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7DB173FF" w:rsidR="000A7622" w:rsidRPr="00C04F25" w:rsidRDefault="00DF568D"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C5C68EF" w:rsidR="000A7622" w:rsidRPr="00C04F25" w:rsidRDefault="000A7622" w:rsidP="00D14423">
      <w:pPr>
        <w:rPr>
          <w:rFonts w:cstheme="minorHAnsi"/>
          <w:sz w:val="24"/>
          <w:szCs w:val="24"/>
        </w:rPr>
      </w:pPr>
      <w:r w:rsidRPr="00C04F25">
        <w:rPr>
          <w:rFonts w:cstheme="minorHAnsi"/>
          <w:i/>
          <w:sz w:val="24"/>
          <w:szCs w:val="24"/>
          <w:lang w:val="fr-FR"/>
        </w:rPr>
        <w:t>Journal</w:t>
      </w:r>
      <w:r w:rsidR="00551FE4">
        <w:rPr>
          <w:rFonts w:cstheme="minorHAnsi"/>
          <w:i/>
          <w:sz w:val="24"/>
          <w:szCs w:val="24"/>
          <w:lang w:val="fr-FR"/>
        </w:rPr>
        <w:t xml:space="preserve"> of </w:t>
      </w:r>
      <w:proofErr w:type="spellStart"/>
      <w:r w:rsidR="00551FE4">
        <w:rPr>
          <w:rFonts w:cstheme="minorHAnsi"/>
          <w:i/>
          <w:sz w:val="24"/>
          <w:szCs w:val="24"/>
          <w:lang w:val="fr-FR"/>
        </w:rPr>
        <w:t>Geophysical</w:t>
      </w:r>
      <w:proofErr w:type="spellEnd"/>
      <w:r w:rsidR="00551FE4">
        <w:rPr>
          <w:rFonts w:cstheme="minorHAnsi"/>
          <w:i/>
          <w:sz w:val="24"/>
          <w:szCs w:val="24"/>
          <w:lang w:val="fr-FR"/>
        </w:rPr>
        <w:t xml:space="preserve"> </w:t>
      </w:r>
      <w:proofErr w:type="spellStart"/>
      <w:r w:rsidR="00551FE4">
        <w:rPr>
          <w:rFonts w:cstheme="minorHAnsi"/>
          <w:i/>
          <w:sz w:val="24"/>
          <w:szCs w:val="24"/>
          <w:lang w:val="fr-FR"/>
        </w:rPr>
        <w:t>Research</w:t>
      </w:r>
      <w:proofErr w:type="spellEnd"/>
      <w:r w:rsidR="00551FE4">
        <w:rPr>
          <w:rFonts w:cstheme="minorHAnsi"/>
          <w:i/>
          <w:sz w:val="24"/>
          <w:szCs w:val="24"/>
          <w:lang w:val="fr-FR"/>
        </w:rPr>
        <w:t xml:space="preserve"> </w:t>
      </w:r>
      <w:proofErr w:type="spellStart"/>
      <w:r w:rsidR="00551FE4">
        <w:rPr>
          <w:rFonts w:cstheme="minorHAnsi"/>
          <w:i/>
          <w:sz w:val="24"/>
          <w:szCs w:val="24"/>
          <w:lang w:val="fr-FR"/>
        </w:rPr>
        <w:t>Biogeosciences</w:t>
      </w:r>
      <w:proofErr w:type="spellEnd"/>
      <w:r w:rsidRPr="00C04F25">
        <w:rPr>
          <w:rFonts w:cstheme="minorHAnsi"/>
          <w:sz w:val="24"/>
          <w:szCs w:val="24"/>
          <w:lang w:val="fr-FR"/>
        </w:rPr>
        <w:t xml:space="preserve">, Vol. </w:t>
      </w:r>
      <w:r w:rsidR="00551FE4">
        <w:rPr>
          <w:rFonts w:cstheme="minorHAnsi"/>
          <w:sz w:val="24"/>
          <w:szCs w:val="24"/>
          <w:lang w:val="fr-FR"/>
        </w:rPr>
        <w:t>126</w:t>
      </w:r>
      <w:r w:rsidRPr="00C04F25">
        <w:rPr>
          <w:rFonts w:cstheme="minorHAnsi"/>
          <w:sz w:val="24"/>
          <w:szCs w:val="24"/>
          <w:lang w:val="fr-FR"/>
        </w:rPr>
        <w:t xml:space="preserve">, No. </w:t>
      </w:r>
      <w:r w:rsidR="00551FE4">
        <w:rPr>
          <w:rFonts w:cstheme="minorHAnsi"/>
          <w:sz w:val="24"/>
          <w:szCs w:val="24"/>
          <w:lang w:val="fr-FR"/>
        </w:rPr>
        <w:t>2</w:t>
      </w:r>
      <w:r w:rsidRPr="00C04F25">
        <w:rPr>
          <w:rFonts w:cstheme="minorHAnsi"/>
          <w:sz w:val="24"/>
          <w:szCs w:val="24"/>
          <w:lang w:val="fr-FR"/>
        </w:rPr>
        <w:t xml:space="preserve"> (</w:t>
      </w:r>
      <w:proofErr w:type="spellStart"/>
      <w:r w:rsidR="00551FE4">
        <w:rPr>
          <w:rFonts w:cstheme="minorHAnsi"/>
          <w:sz w:val="24"/>
          <w:szCs w:val="24"/>
          <w:lang w:val="fr-FR"/>
        </w:rPr>
        <w:t>February</w:t>
      </w:r>
      <w:proofErr w:type="spellEnd"/>
      <w:r w:rsidR="00551FE4">
        <w:rPr>
          <w:rFonts w:cstheme="minorHAnsi"/>
          <w:sz w:val="24"/>
          <w:szCs w:val="24"/>
          <w:lang w:val="fr-FR"/>
        </w:rPr>
        <w:t xml:space="preserve">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B700BD" w:rsidRPr="00B700BD">
        <w:rPr>
          <w:rFonts w:cstheme="minorHAnsi"/>
          <w:sz w:val="24"/>
          <w:szCs w:val="24"/>
          <w:lang w:val="fr-FR"/>
        </w:rPr>
        <w:t>e2020JG005865</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B700BD">
        <w:rPr>
          <w:rFonts w:cstheme="minorHAnsi"/>
          <w:sz w:val="24"/>
          <w:szCs w:val="24"/>
        </w:rPr>
        <w:t xml:space="preserve">American </w:t>
      </w:r>
      <w:r w:rsidR="00575480">
        <w:rPr>
          <w:rFonts w:cstheme="minorHAnsi"/>
          <w:sz w:val="24"/>
          <w:szCs w:val="24"/>
        </w:rPr>
        <w:t>Geophysical Union</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575480">
        <w:rPr>
          <w:rFonts w:cstheme="minorHAnsi"/>
          <w:sz w:val="24"/>
          <w:szCs w:val="24"/>
        </w:rPr>
        <w:t>American Geophysical Union</w:t>
      </w:r>
      <w:r w:rsidRPr="00C04F25">
        <w:rPr>
          <w:rFonts w:cstheme="minorHAnsi"/>
          <w:sz w:val="24"/>
          <w:szCs w:val="24"/>
        </w:rPr>
        <w:t xml:space="preserve"> does not grant permission for this article to be further copied/distributed or hosted elsewhere without the express permission from </w:t>
      </w:r>
      <w:r w:rsidR="00575480">
        <w:rPr>
          <w:rFonts w:cstheme="minorHAnsi"/>
          <w:sz w:val="24"/>
          <w:szCs w:val="24"/>
        </w:rPr>
        <w:t>American Geophysical Union</w:t>
      </w:r>
      <w:r w:rsidRPr="00C04F25">
        <w:rPr>
          <w:rFonts w:cstheme="minorHAnsi"/>
          <w:sz w:val="24"/>
          <w:szCs w:val="24"/>
        </w:rPr>
        <w:t xml:space="preserve">. </w:t>
      </w:r>
    </w:p>
    <w:bookmarkEnd w:id="1"/>
    <w:p w14:paraId="5BC0075B" w14:textId="6B7EB0F4" w:rsidR="000A7622" w:rsidRDefault="000A7622" w:rsidP="000A7622">
      <w:pPr>
        <w:rPr>
          <w:rFonts w:cstheme="minorHAnsi"/>
        </w:rPr>
      </w:pPr>
    </w:p>
    <w:p w14:paraId="007135E1" w14:textId="77777777" w:rsidR="001975BB" w:rsidRDefault="001975BB" w:rsidP="00BB7819">
      <w:pPr>
        <w:pStyle w:val="Title"/>
      </w:pPr>
      <w:r w:rsidRPr="00F104C8">
        <w:t>Multiscale Legacy Responses of Soil Gas Concentrations to Soil Moisture and Temperature Fluctuations</w:t>
      </w:r>
    </w:p>
    <w:p w14:paraId="140CE571" w14:textId="77777777" w:rsidR="00BB7819" w:rsidRPr="00BB7819" w:rsidRDefault="00BB7819" w:rsidP="00BB7819"/>
    <w:p w14:paraId="7CDEE8A5" w14:textId="13C4C8A9" w:rsidR="00BB7819" w:rsidRPr="00BB7819" w:rsidRDefault="001975BB" w:rsidP="00BB7819">
      <w:pPr>
        <w:spacing w:after="0"/>
        <w:rPr>
          <w:rFonts w:cstheme="minorHAnsi"/>
          <w:sz w:val="32"/>
          <w:szCs w:val="32"/>
        </w:rPr>
      </w:pPr>
      <w:r w:rsidRPr="00BB7819">
        <w:rPr>
          <w:rFonts w:cstheme="minorHAnsi"/>
          <w:sz w:val="32"/>
          <w:szCs w:val="32"/>
        </w:rPr>
        <w:t>Anthony J. Parolari</w:t>
      </w:r>
    </w:p>
    <w:p w14:paraId="46EE28E8" w14:textId="78AF5319" w:rsidR="00BB7819" w:rsidRDefault="00BB7819" w:rsidP="00BB7819">
      <w:pPr>
        <w:spacing w:after="0"/>
        <w:rPr>
          <w:rFonts w:cstheme="minorHAnsi"/>
          <w:sz w:val="24"/>
          <w:szCs w:val="24"/>
        </w:rPr>
      </w:pPr>
      <w:r w:rsidRPr="00F104C8">
        <w:rPr>
          <w:rFonts w:cstheme="minorHAnsi"/>
          <w:sz w:val="24"/>
          <w:szCs w:val="24"/>
        </w:rPr>
        <w:t>Department of Civil, Construction, and Environmental Engineering, Marquette University, Milwaukee, WI</w:t>
      </w:r>
    </w:p>
    <w:p w14:paraId="6BCCC89C" w14:textId="08F1F6E6" w:rsidR="00BB7819" w:rsidRPr="00BB7819" w:rsidRDefault="001975BB" w:rsidP="00BB7819">
      <w:pPr>
        <w:spacing w:after="0"/>
        <w:rPr>
          <w:rFonts w:cstheme="minorHAnsi"/>
          <w:sz w:val="32"/>
          <w:szCs w:val="32"/>
        </w:rPr>
      </w:pPr>
      <w:r w:rsidRPr="00BB7819">
        <w:rPr>
          <w:rFonts w:cstheme="minorHAnsi"/>
          <w:sz w:val="32"/>
          <w:szCs w:val="32"/>
        </w:rPr>
        <w:t>Joseph Sizemore</w:t>
      </w:r>
    </w:p>
    <w:p w14:paraId="65FFCE9C" w14:textId="611D5FDC" w:rsidR="00BB7819" w:rsidRDefault="00BB7819" w:rsidP="00BB7819">
      <w:pPr>
        <w:spacing w:after="0"/>
        <w:rPr>
          <w:rFonts w:cstheme="minorHAnsi"/>
          <w:sz w:val="24"/>
          <w:szCs w:val="24"/>
        </w:rPr>
      </w:pPr>
      <w:r w:rsidRPr="00BB7819">
        <w:rPr>
          <w:rFonts w:cstheme="minorHAnsi"/>
          <w:sz w:val="24"/>
          <w:szCs w:val="24"/>
        </w:rPr>
        <w:t>Department of Electrical and Computer Engineering, Marquette University, Milwaukee, WI</w:t>
      </w:r>
    </w:p>
    <w:p w14:paraId="122CA7F2" w14:textId="24950B0B" w:rsidR="001975BB" w:rsidRPr="00BB7819" w:rsidRDefault="001975BB" w:rsidP="00BB7819">
      <w:pPr>
        <w:spacing w:after="0"/>
        <w:rPr>
          <w:rFonts w:cstheme="minorHAnsi"/>
          <w:sz w:val="32"/>
          <w:szCs w:val="32"/>
        </w:rPr>
      </w:pPr>
      <w:r w:rsidRPr="00BB7819">
        <w:rPr>
          <w:rFonts w:cstheme="minorHAnsi"/>
          <w:sz w:val="32"/>
          <w:szCs w:val="32"/>
        </w:rPr>
        <w:t>Gabriel G. Katul</w:t>
      </w:r>
    </w:p>
    <w:p w14:paraId="49B7B965" w14:textId="77777777" w:rsidR="00BB7819" w:rsidRDefault="001975BB" w:rsidP="00BB7819">
      <w:pPr>
        <w:spacing w:after="0"/>
        <w:rPr>
          <w:rFonts w:cstheme="minorHAnsi"/>
          <w:sz w:val="24"/>
          <w:szCs w:val="24"/>
        </w:rPr>
      </w:pPr>
      <w:r w:rsidRPr="00F104C8">
        <w:rPr>
          <w:rFonts w:cstheme="minorHAnsi"/>
          <w:sz w:val="24"/>
          <w:szCs w:val="24"/>
        </w:rPr>
        <w:t>Nicholas School of the Environment, Duke University, Durham, NC</w:t>
      </w:r>
    </w:p>
    <w:p w14:paraId="1867D6CB" w14:textId="7F993006" w:rsidR="001975BB" w:rsidRPr="00F104C8" w:rsidRDefault="001975BB" w:rsidP="00BB7819">
      <w:pPr>
        <w:spacing w:after="0"/>
        <w:rPr>
          <w:rFonts w:cstheme="minorHAnsi"/>
          <w:sz w:val="24"/>
          <w:szCs w:val="24"/>
        </w:rPr>
      </w:pPr>
      <w:r w:rsidRPr="00F104C8">
        <w:rPr>
          <w:rFonts w:cstheme="minorHAnsi"/>
          <w:sz w:val="24"/>
          <w:szCs w:val="24"/>
        </w:rPr>
        <w:t>Department of Civil and Environmental Engineering, Duke, Durham, NC</w:t>
      </w:r>
    </w:p>
    <w:p w14:paraId="1E5CC285" w14:textId="77777777" w:rsidR="00BB7819" w:rsidRDefault="00BB7819" w:rsidP="00F104C8">
      <w:pPr>
        <w:rPr>
          <w:rFonts w:cstheme="minorHAnsi"/>
          <w:sz w:val="24"/>
          <w:szCs w:val="24"/>
        </w:rPr>
      </w:pPr>
    </w:p>
    <w:p w14:paraId="36F2CD69" w14:textId="77777777" w:rsidR="00BB7819" w:rsidRDefault="00E712C2" w:rsidP="00BB7819">
      <w:pPr>
        <w:pStyle w:val="Heading1"/>
      </w:pPr>
      <w:r w:rsidRPr="00F104C8">
        <w:t xml:space="preserve">Abstract </w:t>
      </w:r>
    </w:p>
    <w:p w14:paraId="7063248C" w14:textId="78639EEE" w:rsidR="00E712C2" w:rsidRPr="00F104C8" w:rsidRDefault="00E712C2" w:rsidP="00F104C8">
      <w:pPr>
        <w:rPr>
          <w:rFonts w:cstheme="minorHAnsi"/>
          <w:sz w:val="24"/>
          <w:szCs w:val="24"/>
        </w:rPr>
      </w:pPr>
      <w:r w:rsidRPr="00F104C8">
        <w:rPr>
          <w:rFonts w:cstheme="minorHAnsi"/>
          <w:sz w:val="24"/>
          <w:szCs w:val="24"/>
        </w:rPr>
        <w:t xml:space="preserve">The sensitivity of soil carbon dynamics to climate change is a major uncertainty in carbon cycle models. Of particular interest is the response of soil biogeochemical cycles to variability in hydroclimatic states and the related quantification of soil memory. Toward this goal, the power spectra of soil hydrologic and biogeochemical states were analyzed using measurements of soil temperature, moisture, oxygen, and carbon dioxide at two sites. Power spectra indicated multiscale power law scaling across </w:t>
      </w:r>
      <w:proofErr w:type="spellStart"/>
      <w:r w:rsidRPr="00F104C8">
        <w:rPr>
          <w:rFonts w:cstheme="minorHAnsi"/>
          <w:sz w:val="24"/>
          <w:szCs w:val="24"/>
        </w:rPr>
        <w:t>subhourly</w:t>
      </w:r>
      <w:proofErr w:type="spellEnd"/>
      <w:r w:rsidRPr="00F104C8">
        <w:rPr>
          <w:rFonts w:cstheme="minorHAnsi"/>
          <w:sz w:val="24"/>
          <w:szCs w:val="24"/>
        </w:rPr>
        <w:t xml:space="preserve"> to annual timescales. Precipitation fluctuations were most strongly expressed in the soil biogeochemical signals at monthly to annual timescales. Soil moisture and temperature fluctuations were comparable in strength at one site, while temperature was dominant at the other. The effect of soil hydrologic, thermal, and biogeochemical processes on gas concentration variability was evidenced by</w:t>
      </w:r>
      <w:r w:rsidR="00E64F02">
        <w:rPr>
          <w:rFonts w:cstheme="minorHAnsi"/>
          <w:sz w:val="24"/>
          <w:szCs w:val="24"/>
        </w:rPr>
        <w:t xml:space="preserve"> </w:t>
      </w:r>
      <w:r w:rsidRPr="00F104C8">
        <w:rPr>
          <w:rFonts w:cstheme="minorHAnsi"/>
          <w:sz w:val="24"/>
          <w:szCs w:val="24"/>
        </w:rPr>
        <w:t>low spectral entropy relative to the white noise character of precipitation. A full mass balance model was unable to capture high-frequency soil temperature influence, indicating a gap in commonly used model assumptions. A linearized model was shown to capture the main features of the observed and modeled gas concentration spectra and demonstrated how the means and variances of soil moisture and temperature interact to produce the gas concentration spectra. Breakpoints in the spectra corresponded to the mean rate of gas efflux, providing a first-order estimate of the soil biogeochemical integral timescale (</w:t>
      </w:r>
      <w:r w:rsidR="00464C0A">
        <w:rPr>
          <w:rFonts w:cstheme="minorHAnsi"/>
          <w:sz w:val="24"/>
          <w:szCs w:val="24"/>
        </w:rPr>
        <w:t>~</w:t>
      </w:r>
      <w:r w:rsidRPr="00F104C8">
        <w:rPr>
          <w:rFonts w:cstheme="minorHAnsi"/>
          <w:sz w:val="24"/>
          <w:szCs w:val="24"/>
        </w:rPr>
        <w:t>1 min). These methods can be used to identify biogeochemical system dynamics to develop robust, process-based soil biogeochemistry models that capture variability in addition to long-term mean values.</w:t>
      </w:r>
    </w:p>
    <w:p w14:paraId="44D7F4BD" w14:textId="77777777" w:rsidR="00DE3205" w:rsidRDefault="00E712C2" w:rsidP="00DE3205">
      <w:pPr>
        <w:pStyle w:val="Heading1"/>
      </w:pPr>
      <w:r w:rsidRPr="00F104C8">
        <w:t xml:space="preserve">Plain Language Summary </w:t>
      </w:r>
    </w:p>
    <w:p w14:paraId="267E022D" w14:textId="346C968A" w:rsidR="00E712C2" w:rsidRPr="00F104C8" w:rsidRDefault="00E712C2" w:rsidP="00F104C8">
      <w:pPr>
        <w:rPr>
          <w:rFonts w:cstheme="minorHAnsi"/>
          <w:sz w:val="24"/>
          <w:szCs w:val="24"/>
        </w:rPr>
      </w:pPr>
      <w:r w:rsidRPr="00F104C8">
        <w:rPr>
          <w:rFonts w:cstheme="minorHAnsi"/>
          <w:sz w:val="24"/>
          <w:szCs w:val="24"/>
        </w:rPr>
        <w:t xml:space="preserve">The ability to describe how climate change impacts soil carbon and nutrient cycles with models is a necessary tool for ecosystem management and sustainability. One difficulty in developing these predictive models is the so-called “legacy effect”—for example, one wet summer may alter the ecosystem for many years afterward. Soil data and models are used here to quantify the relative strength of short- and long-term variability of soil biogeochemical systems and how it responds to rainfall, soil moisture, and soil temperature. We found that variability in soil biogeochemistry is concentrated at longer timescales of several weeks to months and this is because the soil stores water and heat, retaining a “memory” of past rainfall and temperature. Further, this analysis offered a new perspective on the equations used in current models—models driven by soil moisture and temperature </w:t>
      </w:r>
      <w:proofErr w:type="gramStart"/>
      <w:r w:rsidRPr="00F104C8">
        <w:rPr>
          <w:rFonts w:cstheme="minorHAnsi"/>
          <w:sz w:val="24"/>
          <w:szCs w:val="24"/>
        </w:rPr>
        <w:t>are able to</w:t>
      </w:r>
      <w:proofErr w:type="gramEnd"/>
      <w:r w:rsidRPr="00F104C8">
        <w:rPr>
          <w:rFonts w:cstheme="minorHAnsi"/>
          <w:sz w:val="24"/>
          <w:szCs w:val="24"/>
        </w:rPr>
        <w:t xml:space="preserve"> capture the legacy in soil biogeochemical data.</w:t>
      </w:r>
    </w:p>
    <w:p w14:paraId="3884653D" w14:textId="77777777" w:rsidR="00A12BF3" w:rsidRPr="00F104C8" w:rsidRDefault="00A12BF3" w:rsidP="00DE3205">
      <w:pPr>
        <w:pStyle w:val="Heading1"/>
      </w:pPr>
      <w:r w:rsidRPr="00F104C8">
        <w:t>Key Points:</w:t>
      </w:r>
    </w:p>
    <w:p w14:paraId="7CEB71C1" w14:textId="77777777" w:rsidR="00DE3205" w:rsidRPr="005A7D07" w:rsidRDefault="00A12BF3" w:rsidP="005A7D07">
      <w:pPr>
        <w:pStyle w:val="ListParagraph"/>
        <w:numPr>
          <w:ilvl w:val="0"/>
          <w:numId w:val="13"/>
        </w:numPr>
        <w:rPr>
          <w:rFonts w:cstheme="minorHAnsi"/>
          <w:sz w:val="24"/>
          <w:szCs w:val="24"/>
        </w:rPr>
      </w:pPr>
      <w:r w:rsidRPr="005A7D07">
        <w:rPr>
          <w:rFonts w:cstheme="minorHAnsi"/>
          <w:sz w:val="24"/>
          <w:szCs w:val="24"/>
        </w:rPr>
        <w:t>Soil gases retain variability of precipitation, soil moisture, and temperature at different frequencies</w:t>
      </w:r>
      <w:r w:rsidR="00DE3205" w:rsidRPr="005A7D07">
        <w:rPr>
          <w:rFonts w:cstheme="minorHAnsi"/>
          <w:sz w:val="24"/>
          <w:szCs w:val="24"/>
        </w:rPr>
        <w:t xml:space="preserve"> </w:t>
      </w:r>
    </w:p>
    <w:p w14:paraId="2C7F447D" w14:textId="7364CBCD" w:rsidR="00A12BF3" w:rsidRPr="005A7D07" w:rsidRDefault="00A12BF3" w:rsidP="005A7D07">
      <w:pPr>
        <w:pStyle w:val="ListParagraph"/>
        <w:numPr>
          <w:ilvl w:val="0"/>
          <w:numId w:val="13"/>
        </w:numPr>
        <w:rPr>
          <w:rFonts w:cstheme="minorHAnsi"/>
          <w:sz w:val="24"/>
          <w:szCs w:val="24"/>
        </w:rPr>
      </w:pPr>
      <w:r w:rsidRPr="005A7D07">
        <w:rPr>
          <w:rFonts w:cstheme="minorHAnsi"/>
          <w:sz w:val="24"/>
          <w:szCs w:val="24"/>
        </w:rPr>
        <w:t>Soil biogeochemical memory is driven by diffusion at frequencies higher than hydrologic memory</w:t>
      </w:r>
    </w:p>
    <w:p w14:paraId="2AA938ED" w14:textId="17516974" w:rsidR="00A12BF3" w:rsidRPr="005A7D07" w:rsidRDefault="00A12BF3" w:rsidP="005A7D07">
      <w:pPr>
        <w:pStyle w:val="ListParagraph"/>
        <w:numPr>
          <w:ilvl w:val="0"/>
          <w:numId w:val="13"/>
        </w:numPr>
        <w:rPr>
          <w:rFonts w:cstheme="minorHAnsi"/>
          <w:sz w:val="24"/>
          <w:szCs w:val="24"/>
        </w:rPr>
      </w:pPr>
      <w:r w:rsidRPr="005A7D07">
        <w:rPr>
          <w:rFonts w:cstheme="minorHAnsi"/>
          <w:sz w:val="24"/>
          <w:szCs w:val="24"/>
        </w:rPr>
        <w:t>Linear models driven by soil moisture and temperature capture</w:t>
      </w:r>
      <w:r w:rsidR="00D6477A" w:rsidRPr="005A7D07">
        <w:rPr>
          <w:rFonts w:cstheme="minorHAnsi"/>
          <w:sz w:val="24"/>
          <w:szCs w:val="24"/>
        </w:rPr>
        <w:t xml:space="preserve"> the main featur</w:t>
      </w:r>
      <w:r w:rsidRPr="005A7D07">
        <w:rPr>
          <w:rFonts w:cstheme="minorHAnsi"/>
          <w:sz w:val="24"/>
          <w:szCs w:val="24"/>
        </w:rPr>
        <w:t>es of the gas</w:t>
      </w:r>
      <w:r w:rsidR="00D6477A" w:rsidRPr="005A7D07">
        <w:rPr>
          <w:rFonts w:cstheme="minorHAnsi"/>
          <w:sz w:val="24"/>
          <w:szCs w:val="24"/>
        </w:rPr>
        <w:t xml:space="preserve"> </w:t>
      </w:r>
      <w:r w:rsidR="005A7D07" w:rsidRPr="005A7D07">
        <w:rPr>
          <w:rFonts w:cstheme="minorHAnsi"/>
          <w:sz w:val="24"/>
          <w:szCs w:val="24"/>
        </w:rPr>
        <w:t>co</w:t>
      </w:r>
      <w:r w:rsidRPr="005A7D07">
        <w:rPr>
          <w:rFonts w:cstheme="minorHAnsi"/>
          <w:sz w:val="24"/>
          <w:szCs w:val="24"/>
        </w:rPr>
        <w:t>ncentration power spectrum</w:t>
      </w:r>
    </w:p>
    <w:p w14:paraId="7657680A" w14:textId="2CD18BD8" w:rsidR="00032F9B" w:rsidRPr="00F104C8" w:rsidRDefault="00032F9B" w:rsidP="00F104C8">
      <w:pPr>
        <w:rPr>
          <w:rFonts w:cstheme="minorHAnsi"/>
          <w:sz w:val="24"/>
          <w:szCs w:val="24"/>
        </w:rPr>
      </w:pPr>
    </w:p>
    <w:p w14:paraId="3939C7E3" w14:textId="77777777" w:rsidR="00FA43A9" w:rsidRPr="00F104C8" w:rsidRDefault="00FA43A9" w:rsidP="005A7D07">
      <w:pPr>
        <w:pStyle w:val="Heading1"/>
      </w:pPr>
      <w:r w:rsidRPr="00F104C8">
        <w:t>1. Introduction</w:t>
      </w:r>
    </w:p>
    <w:p w14:paraId="7B7763DA" w14:textId="0F08CE6E" w:rsidR="00FA43A9" w:rsidRPr="00F104C8" w:rsidRDefault="00FA43A9" w:rsidP="00F104C8">
      <w:pPr>
        <w:rPr>
          <w:rFonts w:cstheme="minorHAnsi"/>
          <w:sz w:val="24"/>
          <w:szCs w:val="24"/>
        </w:rPr>
      </w:pPr>
      <w:r w:rsidRPr="00F104C8">
        <w:rPr>
          <w:rFonts w:cstheme="minorHAnsi"/>
          <w:sz w:val="24"/>
          <w:szCs w:val="24"/>
        </w:rPr>
        <w:t xml:space="preserve">Soil biogeochemical processes such as carbon and nutrient cycling and mineral weathering remain a recalcitrant problem in climate science, agriculture, and water resource management. Changes in soil thermal and hydrologic regimes have increased greenhouse gas release through thawing permafrost, enhanced peat decomposition, and increased fertilizer application, representing </w:t>
      </w:r>
      <w:proofErr w:type="gramStart"/>
      <w:r w:rsidRPr="00F104C8">
        <w:rPr>
          <w:rFonts w:cstheme="minorHAnsi"/>
          <w:sz w:val="24"/>
          <w:szCs w:val="24"/>
        </w:rPr>
        <w:t>a positive feedback</w:t>
      </w:r>
      <w:proofErr w:type="gramEnd"/>
      <w:r w:rsidRPr="00F104C8">
        <w:rPr>
          <w:rFonts w:cstheme="minorHAnsi"/>
          <w:sz w:val="24"/>
          <w:szCs w:val="24"/>
        </w:rPr>
        <w:t xml:space="preserve"> in the climate-carbon cycle system (Griffis et al., 2017; Heimann &amp; Reichstein, 2008; Ise et al., 2008; </w:t>
      </w:r>
      <w:proofErr w:type="spellStart"/>
      <w:r w:rsidRPr="00F104C8">
        <w:rPr>
          <w:rFonts w:cstheme="minorHAnsi"/>
          <w:sz w:val="24"/>
          <w:szCs w:val="24"/>
        </w:rPr>
        <w:t>McCalley</w:t>
      </w:r>
      <w:proofErr w:type="spellEnd"/>
      <w:r w:rsidRPr="00F104C8">
        <w:rPr>
          <w:rFonts w:cstheme="minorHAnsi"/>
          <w:sz w:val="24"/>
          <w:szCs w:val="24"/>
        </w:rPr>
        <w:t xml:space="preserve"> et al., 2014). Yet, the sensitivity of soil carbon and nutrient cycles to climate change continues to pose a formidable challenge to the science of global change and sustainability research (Luo et al., 2016). For example, modeled and data-informed estimates of heterotrophic respiration and soil organic carbon sequestration carry uncertainties as high as 50–100% (Konings et al., 2019; Tian et al., 2015). Improved model representation of soil biogeochemical processes and how they respond to soil and atmospheric conditions remains, to say the least, a</w:t>
      </w:r>
      <w:r w:rsidRPr="00F104C8">
        <w:rPr>
          <w:rFonts w:cstheme="minorHAnsi"/>
          <w:sz w:val="24"/>
          <w:szCs w:val="24"/>
        </w:rPr>
        <w:t xml:space="preserve"> </w:t>
      </w:r>
      <w:r w:rsidRPr="00F104C8">
        <w:rPr>
          <w:rFonts w:cstheme="minorHAnsi"/>
          <w:sz w:val="24"/>
          <w:szCs w:val="24"/>
        </w:rPr>
        <w:t>“first-order” problem to date.</w:t>
      </w:r>
    </w:p>
    <w:p w14:paraId="54D4FCCC" w14:textId="7AECBB48" w:rsidR="00F500EB" w:rsidRPr="00F104C8" w:rsidRDefault="00F500EB" w:rsidP="00F104C8">
      <w:pPr>
        <w:rPr>
          <w:rFonts w:cstheme="minorHAnsi"/>
          <w:sz w:val="24"/>
          <w:szCs w:val="24"/>
        </w:rPr>
      </w:pPr>
      <w:r w:rsidRPr="00F104C8">
        <w:rPr>
          <w:rFonts w:cstheme="minorHAnsi"/>
          <w:sz w:val="24"/>
          <w:szCs w:val="24"/>
        </w:rPr>
        <w:t>Soil moisture and temperature variations are the primary physical drivers of soil biogeochemical process rates in the critical zone. Soil moisture and temperature influence rates of root and microbial respiration, decomposition, nutrient and metal cycling, and mineral weathering through physical, chemical, and biological pathways (Cook &amp; Knight, 2003; Duncan et al., 2015; Jarecke et al., 2016; Kumagai &amp; Kume, 2012; Manzoni &amp; Porporato, 2009; Olshansky et al., 2019; Riveros-Iregui et al., 2007; Sierra et al., 2017; Wang et al., 2015; Warrinnier et al., 2020; Zhang et al., 2015). In general, reaction rates increase with soil temperature due to thermodynamic constraints, while the effect of soil moisture is more complex (Moyano et al., 2013). In dry soils, reaction rates increase with soil moisture as microbial osmotic stresses are overcome and soil pore connectivity increases substrate mobility (Manzoni &amp; Katul, 2014). In contrast, as soil moisture increases above field capacity, metabolic process rates begin to decrease as metabolism shifts from aerobic to anaerobic pathways. This shift from aerobic to anaerobic processes results from a decrease in soil diffusivity in saturated soils, which limits resupply of atmospheric oxygen to the soil through diffusion. When oxygen is in limited supply, anaerobic metabolic processes dominate because they are more energetically variable in the absence of oxygen (Burgin et al., 2011). When anaerobic processes dominate, soil CO</w:t>
      </w:r>
      <w:r w:rsidRPr="00F104C8">
        <w:rPr>
          <w:rFonts w:cstheme="minorHAnsi"/>
          <w:sz w:val="24"/>
          <w:szCs w:val="24"/>
          <w:vertAlign w:val="subscript"/>
        </w:rPr>
        <w:t>2</w:t>
      </w:r>
      <w:r w:rsidRPr="00F104C8">
        <w:rPr>
          <w:rFonts w:cstheme="minorHAnsi"/>
          <w:sz w:val="24"/>
          <w:szCs w:val="24"/>
        </w:rPr>
        <w:t xml:space="preserve"> production is reduced, while production of CH</w:t>
      </w:r>
      <w:r w:rsidRPr="00F104C8">
        <w:rPr>
          <w:rFonts w:cstheme="minorHAnsi"/>
          <w:sz w:val="24"/>
          <w:szCs w:val="24"/>
          <w:vertAlign w:val="subscript"/>
        </w:rPr>
        <w:t>4</w:t>
      </w:r>
      <w:r w:rsidRPr="00F104C8">
        <w:rPr>
          <w:rFonts w:cstheme="minorHAnsi"/>
          <w:sz w:val="24"/>
          <w:szCs w:val="24"/>
        </w:rPr>
        <w:t>, N</w:t>
      </w:r>
      <w:r w:rsidRPr="00F104C8">
        <w:rPr>
          <w:rFonts w:cstheme="minorHAnsi"/>
          <w:sz w:val="24"/>
          <w:szCs w:val="24"/>
          <w:vertAlign w:val="subscript"/>
        </w:rPr>
        <w:t>2</w:t>
      </w:r>
      <w:r w:rsidRPr="00F104C8">
        <w:rPr>
          <w:rFonts w:cstheme="minorHAnsi"/>
          <w:sz w:val="24"/>
          <w:szCs w:val="24"/>
        </w:rPr>
        <w:t>O, and N</w:t>
      </w:r>
      <w:r w:rsidRPr="00F104C8">
        <w:rPr>
          <w:rFonts w:cstheme="minorHAnsi"/>
          <w:sz w:val="24"/>
          <w:szCs w:val="24"/>
          <w:vertAlign w:val="subscript"/>
        </w:rPr>
        <w:t>2</w:t>
      </w:r>
      <w:r w:rsidRPr="00F104C8">
        <w:rPr>
          <w:rFonts w:cstheme="minorHAnsi"/>
          <w:sz w:val="24"/>
          <w:szCs w:val="24"/>
        </w:rPr>
        <w:t xml:space="preserve"> is elevated, along with reduction of redox active metal hydroxides (e.g., Fe, Mn) (Burgin &amp; Groffman, 2012; Jarecke et al., 2016; Liptzin et al., 2011; Warrinnier et al., 2020). Shifts in active soil biogeochemical processes and associated changes in pore water chemistry can occur rapidly during infiltration or recharge events (Austin et al., 2004; Duncan et al., 2015; Jarecke et al., 2016; Olshansky et al., 2019).</w:t>
      </w:r>
    </w:p>
    <w:p w14:paraId="09F31207" w14:textId="3C28A29A" w:rsidR="00F500EB" w:rsidRPr="00F104C8" w:rsidRDefault="00F500EB" w:rsidP="00F104C8">
      <w:pPr>
        <w:rPr>
          <w:rFonts w:cstheme="minorHAnsi"/>
          <w:sz w:val="24"/>
          <w:szCs w:val="24"/>
        </w:rPr>
      </w:pPr>
      <w:r w:rsidRPr="00F104C8">
        <w:rPr>
          <w:rFonts w:cstheme="minorHAnsi"/>
          <w:sz w:val="24"/>
          <w:szCs w:val="24"/>
        </w:rPr>
        <w:t xml:space="preserve">These processes are all mediated by the dynamics of complex networks of mineral aggregates, organic matter, microbes, and mycorrhiza. Pools of reaction substrates and mediators have residence times that range from days to decades or more (Bolker et al., 1998). In addition, vertical transport and gradients in substrate availability can induce storage effects that decouple deep processes from surface fluxes (Ryan et al., 2018). This wide range of timescales indicates that below-ground processes can retain a memory, or a legacy, of past soil and atmospheric hydrologic states (Vargas et al., 2011, 2010). Both soil moisture and temperature variability within the rooting zone are characterized by long-range </w:t>
      </w:r>
      <w:proofErr w:type="gramStart"/>
      <w:r w:rsidRPr="00F104C8">
        <w:rPr>
          <w:rFonts w:cstheme="minorHAnsi"/>
          <w:sz w:val="24"/>
          <w:szCs w:val="24"/>
        </w:rPr>
        <w:t>auto-correlations</w:t>
      </w:r>
      <w:proofErr w:type="gramEnd"/>
      <w:r w:rsidRPr="00F104C8">
        <w:rPr>
          <w:rFonts w:cstheme="minorHAnsi"/>
          <w:sz w:val="24"/>
          <w:szCs w:val="24"/>
        </w:rPr>
        <w:t xml:space="preserve"> that operate on differing timescales (Katul, Porporato, Daly, et al., 2007; Katul, Porporato, &amp; Oren, 2007; Franzke et al., 2020). Disentangling the signature of such long-range dependence on physical and biochemical drivers of soil biogeochemical processes is a necessary first step for developing parsimonious modeling strategies to address uncertainties in the climate-carbon cycle feedback and soil sustainability.</w:t>
      </w:r>
    </w:p>
    <w:p w14:paraId="4D075568" w14:textId="07F04680" w:rsidR="00F500EB" w:rsidRPr="00F104C8" w:rsidRDefault="00F500EB" w:rsidP="00F104C8">
      <w:pPr>
        <w:rPr>
          <w:rFonts w:cstheme="minorHAnsi"/>
          <w:sz w:val="24"/>
          <w:szCs w:val="24"/>
        </w:rPr>
      </w:pPr>
      <w:r w:rsidRPr="00F104C8">
        <w:rPr>
          <w:rFonts w:cstheme="minorHAnsi"/>
          <w:sz w:val="24"/>
          <w:szCs w:val="24"/>
        </w:rPr>
        <w:t xml:space="preserve">Long-range dependence in </w:t>
      </w:r>
      <w:proofErr w:type="gramStart"/>
      <w:r w:rsidRPr="00F104C8">
        <w:rPr>
          <w:rFonts w:cstheme="minorHAnsi"/>
          <w:sz w:val="24"/>
          <w:szCs w:val="24"/>
        </w:rPr>
        <w:t>auto-correlation</w:t>
      </w:r>
      <w:proofErr w:type="gramEnd"/>
      <w:r w:rsidRPr="00F104C8">
        <w:rPr>
          <w:rFonts w:cstheme="minorHAnsi"/>
          <w:sz w:val="24"/>
          <w:szCs w:val="24"/>
        </w:rPr>
        <w:t xml:space="preserve"> is routinely analyzed using spectral methods. These methods comprise both linear and nonlinear time-series approaches to data analysis and model discovery (Halley &amp; Inchausti, 2004; </w:t>
      </w:r>
      <w:proofErr w:type="spellStart"/>
      <w:r w:rsidRPr="00F104C8">
        <w:rPr>
          <w:rFonts w:cstheme="minorHAnsi"/>
          <w:sz w:val="24"/>
          <w:szCs w:val="24"/>
        </w:rPr>
        <w:t>Kantz</w:t>
      </w:r>
      <w:proofErr w:type="spellEnd"/>
      <w:r w:rsidRPr="00F104C8">
        <w:rPr>
          <w:rFonts w:cstheme="minorHAnsi"/>
          <w:sz w:val="24"/>
          <w:szCs w:val="24"/>
        </w:rPr>
        <w:t xml:space="preserve"> &amp; Schreiber, 2004; Priestley, 1981). A first step toward identifying long-range dependence in an environmental process is analysis of the power spectrum. Power spectra derived from data and models can be combined to test model structures and to identify governing processes and error sources (Katul, Porporato, Daly, et al., 2007; MacMynowski &amp; Tziperman, 2010; Hensley et al., 2018). When the process is described by a linear differential equation, this analysis can be carried out analytically (Katul, Porporato, Daly, et al., 2007; MacMynowski &amp; Tziperman, 2010). Other methods, such as wavelet analysis (Torrence &amp; Compo, 1998; Vargas et al., 2010) and various machine learning approaches (e.g., Rasp et al., 2018; Shen, 2018), complement the power spectrum, allowing for time-dependent estimation, and improved prediction; however, at the expense of additional degrees of freedom in the analysis.</w:t>
      </w:r>
    </w:p>
    <w:p w14:paraId="7EBD3B2D" w14:textId="6F73389B" w:rsidR="00F500EB" w:rsidRPr="00F104C8" w:rsidRDefault="00F500EB" w:rsidP="00F104C8">
      <w:pPr>
        <w:rPr>
          <w:rFonts w:cstheme="minorHAnsi"/>
          <w:sz w:val="24"/>
          <w:szCs w:val="24"/>
        </w:rPr>
      </w:pPr>
      <w:r w:rsidRPr="00F104C8">
        <w:rPr>
          <w:rFonts w:cstheme="minorHAnsi"/>
          <w:sz w:val="24"/>
          <w:szCs w:val="24"/>
        </w:rPr>
        <w:t>To explore long-range dependence in soil biogeochemical systems and its dependence on climate, the spectral properties of soil gas concentration time series are analyzed in relation to precipitation, soil moisture, and temperature fluctuations. Specifically, we ask what modes of variability in precipitation, soil moisture, and soil temperature impact the strength and timescale of variability of physical and biogeochemical processes that control soil gas concentration fluctuations. The question is addressed using a combination of linear dynamical systems models and high frequency concentration data at two sites, one with soil oxygen and the other with soil carbon dioxide</w:t>
      </w:r>
      <w:r w:rsidRPr="00F104C8">
        <w:rPr>
          <w:rFonts w:cstheme="minorHAnsi"/>
          <w:sz w:val="24"/>
          <w:szCs w:val="24"/>
        </w:rPr>
        <w:t xml:space="preserve"> </w:t>
      </w:r>
      <w:r w:rsidRPr="00F104C8">
        <w:rPr>
          <w:rFonts w:cstheme="minorHAnsi"/>
          <w:sz w:val="24"/>
          <w:szCs w:val="24"/>
        </w:rPr>
        <w:t>measurements.</w:t>
      </w:r>
    </w:p>
    <w:p w14:paraId="00AAFB57" w14:textId="77777777" w:rsidR="001C7144" w:rsidRPr="00F104C8" w:rsidRDefault="001C7144" w:rsidP="00E00874">
      <w:pPr>
        <w:pStyle w:val="Heading1"/>
      </w:pPr>
      <w:r w:rsidRPr="00F104C8">
        <w:t>2. Methods</w:t>
      </w:r>
    </w:p>
    <w:p w14:paraId="3A78DB26" w14:textId="77777777" w:rsidR="001C7144" w:rsidRPr="00F104C8" w:rsidRDefault="001C7144" w:rsidP="00E00874">
      <w:pPr>
        <w:pStyle w:val="Heading2"/>
      </w:pPr>
      <w:r w:rsidRPr="00F104C8">
        <w:t>2.1. Soil Dynamics in the Time Domain</w:t>
      </w:r>
    </w:p>
    <w:p w14:paraId="497C1088" w14:textId="573BDCBD" w:rsidR="001C7144" w:rsidRPr="00F104C8" w:rsidRDefault="001C7144" w:rsidP="00F104C8">
      <w:pPr>
        <w:rPr>
          <w:rFonts w:cstheme="minorHAnsi"/>
          <w:sz w:val="24"/>
          <w:szCs w:val="24"/>
        </w:rPr>
      </w:pPr>
      <w:r w:rsidRPr="00F104C8">
        <w:rPr>
          <w:rFonts w:cstheme="minorHAnsi"/>
          <w:sz w:val="24"/>
          <w:szCs w:val="24"/>
        </w:rPr>
        <w:t xml:space="preserve">As a logical starting point, a homogeneous soil defined by an active root-zone depth,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r</m:t>
            </m:r>
          </m:sub>
        </m:sSub>
      </m:oMath>
      <w:r w:rsidRPr="00F104C8">
        <w:rPr>
          <w:rFonts w:cstheme="minorHAnsi"/>
          <w:sz w:val="24"/>
          <w:szCs w:val="24"/>
        </w:rPr>
        <w:t xml:space="preserve">, porosity, </w:t>
      </w:r>
      <m:oMath>
        <m:r>
          <w:rPr>
            <w:rFonts w:ascii="Cambria Math" w:hAnsi="Cambria Math" w:cstheme="minorHAnsi"/>
            <w:sz w:val="24"/>
            <w:szCs w:val="24"/>
          </w:rPr>
          <m:t>n</m:t>
        </m:r>
      </m:oMath>
      <w:r w:rsidRPr="00F104C8">
        <w:rPr>
          <w:rFonts w:cstheme="minorHAnsi"/>
          <w:sz w:val="24"/>
          <w:szCs w:val="24"/>
        </w:rPr>
        <w:t xml:space="preserve">, and volumetric soil water content, </w:t>
      </w:r>
      <m:oMath>
        <m:r>
          <w:rPr>
            <w:rFonts w:ascii="Cambria Math" w:hAnsi="Cambria Math" w:cstheme="minorHAnsi"/>
            <w:sz w:val="24"/>
            <w:szCs w:val="24"/>
          </w:rPr>
          <m:t xml:space="preserve">θ </m:t>
        </m:r>
        <m:r>
          <w:rPr>
            <w:rFonts w:ascii="Cambria Math" w:hAnsi="Cambria Math" w:cstheme="minorHAnsi"/>
            <w:sz w:val="24"/>
            <w:szCs w:val="24"/>
          </w:rPr>
          <m:t xml:space="preserve">= </m:t>
        </m:r>
        <m:r>
          <w:rPr>
            <w:rFonts w:ascii="Cambria Math" w:hAnsi="Cambria Math" w:cstheme="minorHAnsi"/>
            <w:sz w:val="24"/>
            <w:szCs w:val="24"/>
          </w:rPr>
          <m:t>sn</m:t>
        </m:r>
      </m:oMath>
      <w:r w:rsidRPr="00F104C8">
        <w:rPr>
          <w:rFonts w:cstheme="minorHAnsi"/>
          <w:i/>
          <w:iCs/>
          <w:sz w:val="24"/>
          <w:szCs w:val="24"/>
        </w:rPr>
        <w:t xml:space="preserve"> </w:t>
      </w:r>
      <w:r w:rsidRPr="00F104C8">
        <w:rPr>
          <w:rFonts w:cstheme="minorHAnsi"/>
          <w:sz w:val="24"/>
          <w:szCs w:val="24"/>
        </w:rPr>
        <w:t xml:space="preserve">is considered, where </w:t>
      </w:r>
      <m:oMath>
        <m:r>
          <w:rPr>
            <w:rFonts w:ascii="Cambria Math" w:hAnsi="Cambria Math" w:cstheme="minorHAnsi"/>
            <w:sz w:val="24"/>
            <w:szCs w:val="24"/>
          </w:rPr>
          <m:t>s</m:t>
        </m:r>
      </m:oMath>
      <w:r w:rsidRPr="00F104C8">
        <w:rPr>
          <w:rFonts w:cstheme="minorHAnsi"/>
          <w:i/>
          <w:iCs/>
          <w:sz w:val="24"/>
          <w:szCs w:val="24"/>
        </w:rPr>
        <w:t xml:space="preserve"> </w:t>
      </w:r>
      <w:r w:rsidRPr="00F104C8">
        <w:rPr>
          <w:rFonts w:cstheme="minorHAnsi"/>
          <w:sz w:val="24"/>
          <w:szCs w:val="24"/>
        </w:rPr>
        <w:t>is the degree of saturation (</w:t>
      </w:r>
      <m:oMath>
        <m:r>
          <w:rPr>
            <w:rFonts w:ascii="Cambria Math" w:hAnsi="Cambria Math" w:cstheme="minorHAnsi"/>
            <w:sz w:val="24"/>
            <w:szCs w:val="24"/>
          </w:rPr>
          <m:t xml:space="preserve">s </m:t>
        </m:r>
        <m:r>
          <w:rPr>
            <w:rFonts w:ascii="Cambria Math" w:hAnsi="Cambria Math" w:cstheme="minorHAnsi"/>
            <w:sz w:val="24"/>
            <w:szCs w:val="24"/>
          </w:rPr>
          <m:t>= 1</m:t>
        </m:r>
      </m:oMath>
      <w:r w:rsidRPr="00F104C8">
        <w:rPr>
          <w:rFonts w:cstheme="minorHAnsi"/>
          <w:sz w:val="24"/>
          <w:szCs w:val="24"/>
        </w:rPr>
        <w:t xml:space="preserve"> when all soil pores are filled with water). A mass balance of a slightly or sparingly soluble gas such as carbon dioxide or oxygen, </w:t>
      </w:r>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vertAlign w:val="subscript"/>
              </w:rPr>
              <m:t>g</m:t>
            </m:r>
          </m:sub>
        </m:sSub>
      </m:oMath>
      <w:r w:rsidRPr="00F104C8">
        <w:rPr>
          <w:rFonts w:cstheme="minorHAnsi"/>
          <w:sz w:val="24"/>
          <w:szCs w:val="24"/>
        </w:rPr>
        <w:t>, can be expressed in terms of its sources and sinks as</w:t>
      </w:r>
    </w:p>
    <w:p w14:paraId="522B3AD8" w14:textId="3CFF6B40" w:rsidR="001C7144" w:rsidRPr="00F104C8" w:rsidRDefault="0079641F" w:rsidP="00F104C8">
      <w:pPr>
        <w:rPr>
          <w:rFonts w:cstheme="minorHAnsi"/>
          <w:sz w:val="24"/>
          <w:szCs w:val="24"/>
        </w:rPr>
      </w:pPr>
      <m:oMathPara>
        <m:oMath>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dM</m:t>
                  </m:r>
                </m:e>
                <m:sub>
                  <m:r>
                    <w:rPr>
                      <w:rFonts w:ascii="Cambria Math" w:hAnsi="Cambria Math" w:cstheme="minorHAnsi"/>
                      <w:sz w:val="24"/>
                      <w:szCs w:val="24"/>
                    </w:rPr>
                    <m:t>g</m:t>
                  </m:r>
                </m:sub>
              </m:sSub>
            </m:num>
            <m:den>
              <m:r>
                <w:rPr>
                  <w:rFonts w:ascii="Cambria Math" w:hAnsi="Cambria Math" w:cstheme="minorHAnsi"/>
                  <w:sz w:val="24"/>
                  <w:szCs w:val="24"/>
                </w:rPr>
                <m:t>dt</m:t>
              </m:r>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sub>
          </m:sSub>
          <m:d>
            <m:dPr>
              <m:begChr m:val="["/>
              <m:endChr m:val="]"/>
              <m:ctrlPr>
                <w:rPr>
                  <w:rFonts w:ascii="Cambria Math" w:hAnsi="Cambria Math" w:cstheme="minorHAnsi"/>
                  <w:i/>
                  <w:sz w:val="24"/>
                  <w:szCs w:val="24"/>
                </w:rPr>
              </m:ctrlPr>
            </m:dPr>
            <m:e>
              <m:r>
                <w:rPr>
                  <w:rFonts w:ascii="Cambria Math" w:hAnsi="Cambria Math" w:cstheme="minorHAnsi"/>
                  <w:sz w:val="24"/>
                  <w:szCs w:val="24"/>
                </w:rPr>
                <m:t>c,s,T</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sub>
          </m:sSub>
          <m:d>
            <m:dPr>
              <m:begChr m:val="["/>
              <m:endChr m:val="]"/>
              <m:ctrlPr>
                <w:rPr>
                  <w:rFonts w:ascii="Cambria Math" w:hAnsi="Cambria Math" w:cstheme="minorHAnsi"/>
                  <w:i/>
                  <w:sz w:val="24"/>
                  <w:szCs w:val="24"/>
                </w:rPr>
              </m:ctrlPr>
            </m:dPr>
            <m:e>
              <m:r>
                <w:rPr>
                  <w:rFonts w:ascii="Cambria Math" w:hAnsi="Cambria Math" w:cstheme="minorHAnsi"/>
                  <w:sz w:val="24"/>
                  <w:szCs w:val="24"/>
                </w:rPr>
                <m:t>c,s,T</m:t>
              </m:r>
            </m:e>
          </m:d>
          <m:r>
            <w:rPr>
              <w:rFonts w:ascii="Cambria Math" w:hAnsi="Cambria Math" w:cstheme="minorHAnsi"/>
              <w:sz w:val="24"/>
              <w:szCs w:val="24"/>
            </w:rPr>
            <m:t>,</m:t>
          </m:r>
        </m:oMath>
      </m:oMathPara>
    </w:p>
    <w:p w14:paraId="5F7D5A31" w14:textId="77777777" w:rsidR="001C7144" w:rsidRPr="00F104C8" w:rsidRDefault="001C7144" w:rsidP="00F104C8">
      <w:pPr>
        <w:rPr>
          <w:rFonts w:cstheme="minorHAnsi"/>
          <w:sz w:val="24"/>
          <w:szCs w:val="24"/>
        </w:rPr>
      </w:pPr>
      <w:r w:rsidRPr="00F104C8">
        <w:rPr>
          <w:rFonts w:cstheme="minorHAnsi"/>
          <w:sz w:val="24"/>
          <w:szCs w:val="24"/>
        </w:rPr>
        <w:t>(1)</w:t>
      </w:r>
    </w:p>
    <w:p w14:paraId="1D50E8B9" w14:textId="47F124C6" w:rsidR="001C7144" w:rsidRPr="00F104C8" w:rsidRDefault="001C7144" w:rsidP="00F104C8">
      <w:pPr>
        <w:rPr>
          <w:rFonts w:cstheme="minorHAnsi"/>
          <w:sz w:val="24"/>
          <w:szCs w:val="24"/>
        </w:rPr>
      </w:pPr>
      <w:r w:rsidRPr="00F104C8">
        <w:rPr>
          <w:rFonts w:cstheme="minorHAnsi"/>
          <w:sz w:val="24"/>
          <w:szCs w:val="24"/>
        </w:rPr>
        <w:t xml:space="preserve">where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sub>
        </m:sSub>
      </m:oMath>
      <w:r w:rsidRPr="00F104C8">
        <w:rPr>
          <w:rFonts w:cstheme="minorHAnsi"/>
          <w:i/>
          <w:iCs/>
          <w:sz w:val="24"/>
          <w:szCs w:val="24"/>
        </w:rPr>
        <w:t xml:space="preserve"> </w:t>
      </w:r>
      <w:r w:rsidRPr="00F104C8">
        <w:rPr>
          <w:rFonts w:cstheme="minorHAnsi"/>
          <w:sz w:val="24"/>
          <w:szCs w:val="24"/>
        </w:rPr>
        <w:t xml:space="preserve">is the diffusion flux from the atmosphere into the soil (for oxygen) or conversely (for carbon dioxide),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sub>
        </m:sSub>
      </m:oMath>
      <w:r w:rsidRPr="00F104C8">
        <w:rPr>
          <w:rFonts w:cstheme="minorHAnsi"/>
          <w:i/>
          <w:iCs/>
          <w:sz w:val="24"/>
          <w:szCs w:val="24"/>
        </w:rPr>
        <w:t xml:space="preserve"> </w:t>
      </w:r>
      <w:r w:rsidRPr="00F104C8">
        <w:rPr>
          <w:rFonts w:cstheme="minorHAnsi"/>
          <w:sz w:val="24"/>
          <w:szCs w:val="24"/>
        </w:rPr>
        <w:t xml:space="preserve">is the respiration flux along with other source-sink terms (negative for oxygen, positive for carbon dioxide), </w:t>
      </w:r>
      <m:oMath>
        <m:r>
          <w:rPr>
            <w:rFonts w:ascii="Cambria Math" w:hAnsi="Cambria Math" w:cstheme="minorHAnsi"/>
            <w:sz w:val="24"/>
            <w:szCs w:val="24"/>
          </w:rPr>
          <m:t>c</m:t>
        </m:r>
      </m:oMath>
      <w:r w:rsidRPr="00F104C8">
        <w:rPr>
          <w:rFonts w:cstheme="minorHAnsi"/>
          <w:i/>
          <w:iCs/>
          <w:sz w:val="24"/>
          <w:szCs w:val="24"/>
        </w:rPr>
        <w:t xml:space="preserve"> </w:t>
      </w:r>
      <w:r w:rsidRPr="00F104C8">
        <w:rPr>
          <w:rFonts w:cstheme="minorHAnsi"/>
          <w:sz w:val="24"/>
          <w:szCs w:val="24"/>
        </w:rPr>
        <w:t xml:space="preserve">is the gas phase concentration, and </w:t>
      </w:r>
      <m:oMath>
        <m:r>
          <w:rPr>
            <w:rFonts w:ascii="Cambria Math" w:hAnsi="Cambria Math" w:cstheme="minorHAnsi"/>
            <w:sz w:val="24"/>
            <w:szCs w:val="24"/>
          </w:rPr>
          <m:t>T</m:t>
        </m:r>
      </m:oMath>
      <w:r w:rsidRPr="00F104C8">
        <w:rPr>
          <w:rFonts w:cstheme="minorHAnsi"/>
          <w:i/>
          <w:iCs/>
          <w:sz w:val="24"/>
          <w:szCs w:val="24"/>
        </w:rPr>
        <w:t xml:space="preserve"> </w:t>
      </w:r>
      <w:r w:rsidRPr="00F104C8">
        <w:rPr>
          <w:rFonts w:cstheme="minorHAnsi"/>
          <w:sz w:val="24"/>
          <w:szCs w:val="24"/>
        </w:rPr>
        <w:t xml:space="preserve">is soil temperature. In general,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sub>
        </m:sSub>
      </m:oMath>
      <w:r w:rsidRPr="00F104C8">
        <w:rPr>
          <w:rFonts w:cstheme="minorHAnsi"/>
          <w:i/>
          <w:iCs/>
          <w:sz w:val="24"/>
          <w:szCs w:val="24"/>
        </w:rPr>
        <w:t xml:space="preserve"> </w:t>
      </w:r>
      <w:r w:rsidRPr="00F104C8">
        <w:rPr>
          <w:rFonts w:cstheme="minorHAnsi"/>
          <w:sz w:val="24"/>
          <w:szCs w:val="24"/>
        </w:rPr>
        <w:t xml:space="preserve">and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sub>
        </m:sSub>
      </m:oMath>
      <w:r w:rsidRPr="00F104C8">
        <w:rPr>
          <w:rFonts w:cstheme="minorHAnsi"/>
          <w:i/>
          <w:iCs/>
          <w:sz w:val="24"/>
          <w:szCs w:val="24"/>
        </w:rPr>
        <w:t xml:space="preserve"> </w:t>
      </w:r>
      <w:r w:rsidRPr="00F104C8">
        <w:rPr>
          <w:rFonts w:cstheme="minorHAnsi"/>
          <w:sz w:val="24"/>
          <w:szCs w:val="24"/>
        </w:rPr>
        <w:t xml:space="preserve">can be functions of </w:t>
      </w:r>
      <m:oMath>
        <m:r>
          <w:rPr>
            <w:rFonts w:ascii="Cambria Math" w:hAnsi="Cambria Math" w:cstheme="minorHAnsi"/>
            <w:sz w:val="24"/>
            <w:szCs w:val="24"/>
          </w:rPr>
          <m:t>c</m:t>
        </m:r>
      </m:oMath>
      <w:r w:rsidRPr="00F104C8">
        <w:rPr>
          <w:rFonts w:cstheme="minorHAnsi"/>
          <w:sz w:val="24"/>
          <w:szCs w:val="24"/>
        </w:rPr>
        <w:t xml:space="preserve">, </w:t>
      </w:r>
      <m:oMath>
        <m:r>
          <w:rPr>
            <w:rFonts w:ascii="Cambria Math" w:hAnsi="Cambria Math" w:cstheme="minorHAnsi"/>
            <w:sz w:val="24"/>
            <w:szCs w:val="24"/>
          </w:rPr>
          <m:t>s</m:t>
        </m:r>
      </m:oMath>
      <w:r w:rsidRPr="00F104C8">
        <w:rPr>
          <w:rFonts w:cstheme="minorHAnsi"/>
          <w:sz w:val="24"/>
          <w:szCs w:val="24"/>
        </w:rPr>
        <w:t xml:space="preserve">, and </w:t>
      </w:r>
      <m:oMath>
        <m:r>
          <w:rPr>
            <w:rFonts w:ascii="Cambria Math" w:hAnsi="Cambria Math" w:cstheme="minorHAnsi"/>
            <w:sz w:val="24"/>
            <w:szCs w:val="24"/>
          </w:rPr>
          <m:t>T</m:t>
        </m:r>
      </m:oMath>
      <w:r w:rsidRPr="00F104C8">
        <w:rPr>
          <w:rFonts w:cstheme="minorHAnsi"/>
          <w:sz w:val="24"/>
          <w:szCs w:val="24"/>
        </w:rPr>
        <w:t>. The total mass is the sum of the gas and liquid phase contributions, which is assumed to be in chemical equilibrium with the gas phase, so that</w:t>
      </w:r>
    </w:p>
    <w:p w14:paraId="55161C6C" w14:textId="3537ED34" w:rsidR="001C7144" w:rsidRPr="00F104C8" w:rsidRDefault="008F09BD" w:rsidP="00F104C8">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vertAlign w:val="subscript"/>
                </w:rPr>
                <m:t>g</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 xml:space="preserve">T </m:t>
          </m:r>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nz</m:t>
              </m:r>
            </m:e>
            <m:sub>
              <m:r>
                <w:rPr>
                  <w:rFonts w:ascii="Cambria Math" w:hAnsi="Cambria Math" w:cstheme="minorHAnsi"/>
                  <w:sz w:val="24"/>
                  <w:szCs w:val="24"/>
                  <w:vertAlign w:val="subscript"/>
                </w:rPr>
                <m:t>r</m:t>
              </m:r>
            </m:sub>
          </m:s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m:t>
          </m:r>
        </m:oMath>
      </m:oMathPara>
    </w:p>
    <w:p w14:paraId="47A99AB5" w14:textId="77777777" w:rsidR="001C7144" w:rsidRPr="00F104C8" w:rsidRDefault="001C7144" w:rsidP="00F104C8">
      <w:pPr>
        <w:rPr>
          <w:rFonts w:cstheme="minorHAnsi"/>
          <w:sz w:val="24"/>
          <w:szCs w:val="24"/>
        </w:rPr>
      </w:pPr>
      <w:r w:rsidRPr="00F104C8">
        <w:rPr>
          <w:rFonts w:cstheme="minorHAnsi"/>
          <w:sz w:val="24"/>
          <w:szCs w:val="24"/>
        </w:rPr>
        <w:t>(2)</w:t>
      </w:r>
    </w:p>
    <w:p w14:paraId="45EE753F" w14:textId="46B6B020" w:rsidR="001C7144" w:rsidRPr="00F104C8" w:rsidRDefault="001C7144" w:rsidP="00F104C8">
      <w:pPr>
        <w:rPr>
          <w:rFonts w:cstheme="minorHAnsi"/>
          <w:sz w:val="24"/>
          <w:szCs w:val="24"/>
        </w:rPr>
      </w:pPr>
      <w:r w:rsidRPr="00F104C8">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 xml:space="preserve">, </m:t>
        </m:r>
        <m:r>
          <w:rPr>
            <w:rFonts w:ascii="Cambria Math" w:hAnsi="Cambria Math" w:cstheme="minorHAnsi"/>
            <w:sz w:val="24"/>
            <w:szCs w:val="24"/>
          </w:rPr>
          <m:t>T</m:t>
        </m:r>
        <m:r>
          <w:rPr>
            <w:rFonts w:ascii="Cambria Math" w:hAnsi="Cambria Math" w:cstheme="minorHAnsi"/>
            <w:sz w:val="24"/>
            <w:szCs w:val="24"/>
          </w:rPr>
          <m:t xml:space="preserve">) = (1 - </m:t>
        </m:r>
        <m:r>
          <w:rPr>
            <w:rFonts w:ascii="Cambria Math" w:hAnsi="Cambria Math" w:cstheme="minorHAnsi"/>
            <w:sz w:val="24"/>
            <w:szCs w:val="24"/>
          </w:rPr>
          <m:t>s</m:t>
        </m:r>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sK</m:t>
            </m:r>
          </m:e>
          <m:sub>
            <m:r>
              <w:rPr>
                <w:rFonts w:ascii="Cambria Math" w:hAnsi="Cambria Math" w:cstheme="minorHAnsi"/>
                <w:sz w:val="24"/>
                <w:szCs w:val="24"/>
                <w:vertAlign w:val="subscript"/>
              </w:rPr>
              <m:t>H</m:t>
            </m:r>
          </m:sub>
        </m:sSub>
        <m:r>
          <w:rPr>
            <w:rFonts w:ascii="Cambria Math" w:hAnsi="Cambria Math" w:cstheme="minorHAnsi"/>
            <w:sz w:val="24"/>
            <w:szCs w:val="24"/>
          </w:rPr>
          <m:t>RT</m:t>
        </m:r>
      </m:oMath>
      <w:r w:rsidRPr="00F104C8">
        <w:rPr>
          <w:rFonts w:cstheme="minorHAnsi"/>
          <w:i/>
          <w:iCs/>
          <w:sz w:val="24"/>
          <w:szCs w:val="24"/>
        </w:rPr>
        <w:t xml:space="preserve"> </w:t>
      </w:r>
      <w:r w:rsidRPr="00F104C8">
        <w:rPr>
          <w:rFonts w:cstheme="minorHAnsi"/>
          <w:sz w:val="24"/>
          <w:szCs w:val="24"/>
        </w:rPr>
        <w:t xml:space="preserve">is a variable retardation factor that depends on </w:t>
      </w:r>
      <m:oMath>
        <m:r>
          <w:rPr>
            <w:rFonts w:ascii="Cambria Math" w:hAnsi="Cambria Math" w:cstheme="minorHAnsi"/>
            <w:sz w:val="24"/>
            <w:szCs w:val="24"/>
          </w:rPr>
          <m:t>s</m:t>
        </m:r>
      </m:oMath>
      <w:r w:rsidRPr="00F104C8">
        <w:rPr>
          <w:rFonts w:cstheme="minorHAnsi"/>
          <w:i/>
          <w:iCs/>
          <w:sz w:val="24"/>
          <w:szCs w:val="24"/>
        </w:rPr>
        <w:t xml:space="preserve"> </w:t>
      </w:r>
      <w:r w:rsidRPr="00F104C8">
        <w:rPr>
          <w:rFonts w:cstheme="minorHAnsi"/>
          <w:sz w:val="24"/>
          <w:szCs w:val="24"/>
        </w:rPr>
        <w:t xml:space="preserve">and </w:t>
      </w:r>
      <m:oMath>
        <m:r>
          <w:rPr>
            <w:rFonts w:ascii="Cambria Math" w:hAnsi="Cambria Math" w:cstheme="minorHAnsi"/>
            <w:sz w:val="24"/>
            <w:szCs w:val="24"/>
          </w:rPr>
          <m:t>T</m:t>
        </m:r>
      </m:oMath>
      <w:r w:rsidRPr="00F104C8">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H</m:t>
            </m:r>
          </m:sub>
        </m:sSub>
      </m:oMath>
      <w:r w:rsidRPr="00F104C8">
        <w:rPr>
          <w:rFonts w:cstheme="minorHAnsi"/>
          <w:i/>
          <w:iCs/>
          <w:sz w:val="24"/>
          <w:szCs w:val="24"/>
        </w:rPr>
        <w:t xml:space="preserve"> </w:t>
      </w:r>
      <w:r w:rsidRPr="00F104C8">
        <w:rPr>
          <w:rFonts w:cstheme="minorHAnsi"/>
          <w:sz w:val="24"/>
          <w:szCs w:val="24"/>
        </w:rPr>
        <w:t xml:space="preserve">is the Ostwald solubility coefficient, and </w:t>
      </w:r>
      <m:oMath>
        <m:r>
          <w:rPr>
            <w:rFonts w:ascii="Cambria Math" w:hAnsi="Cambria Math" w:cstheme="minorHAnsi"/>
            <w:sz w:val="24"/>
            <w:szCs w:val="24"/>
          </w:rPr>
          <m:t>R</m:t>
        </m:r>
      </m:oMath>
      <w:r w:rsidRPr="00F104C8">
        <w:rPr>
          <w:rFonts w:cstheme="minorHAnsi"/>
          <w:i/>
          <w:iCs/>
          <w:sz w:val="24"/>
          <w:szCs w:val="24"/>
        </w:rPr>
        <w:t xml:space="preserve"> </w:t>
      </w:r>
      <w:r w:rsidRPr="00F104C8">
        <w:rPr>
          <w:rFonts w:cstheme="minorHAnsi"/>
          <w:sz w:val="24"/>
          <w:szCs w:val="24"/>
        </w:rPr>
        <w:t>is the universal gas constant (Davidson et al., 2006; Simunek, Jiri and Suarez, Donald L, 1993).</w:t>
      </w:r>
    </w:p>
    <w:p w14:paraId="02FD778C" w14:textId="4B45EE95" w:rsidR="001C7144" w:rsidRPr="00F104C8" w:rsidRDefault="001C7144" w:rsidP="00F104C8">
      <w:pPr>
        <w:rPr>
          <w:rFonts w:cstheme="minorHAnsi"/>
          <w:sz w:val="24"/>
          <w:szCs w:val="24"/>
        </w:rPr>
      </w:pPr>
      <w:r w:rsidRPr="00F104C8">
        <w:rPr>
          <w:rFonts w:cstheme="minorHAnsi"/>
          <w:sz w:val="24"/>
          <w:szCs w:val="24"/>
        </w:rPr>
        <w:t xml:space="preserve">The gas phase diffusivity depends on </w:t>
      </w:r>
      <m:oMath>
        <m:r>
          <w:rPr>
            <w:rFonts w:ascii="Cambria Math" w:hAnsi="Cambria Math" w:cstheme="minorHAnsi"/>
            <w:sz w:val="24"/>
            <w:szCs w:val="24"/>
          </w:rPr>
          <m:t>s</m:t>
        </m:r>
      </m:oMath>
      <w:r w:rsidRPr="00F104C8">
        <w:rPr>
          <w:rFonts w:cstheme="minorHAnsi"/>
          <w:i/>
          <w:iCs/>
          <w:sz w:val="24"/>
          <w:szCs w:val="24"/>
        </w:rPr>
        <w:t xml:space="preserve"> </w:t>
      </w:r>
      <w:r w:rsidRPr="00F104C8">
        <w:rPr>
          <w:rFonts w:cstheme="minorHAnsi"/>
          <w:sz w:val="24"/>
          <w:szCs w:val="24"/>
        </w:rPr>
        <w:t xml:space="preserve">and </w:t>
      </w:r>
      <m:oMath>
        <m:r>
          <w:rPr>
            <w:rFonts w:ascii="Cambria Math" w:hAnsi="Cambria Math" w:cstheme="minorHAnsi"/>
            <w:sz w:val="24"/>
            <w:szCs w:val="24"/>
          </w:rPr>
          <m:t>T</m:t>
        </m:r>
      </m:oMath>
      <w:r w:rsidRPr="00F104C8">
        <w:rPr>
          <w:rFonts w:cstheme="minorHAnsi"/>
          <w:sz w:val="24"/>
          <w:szCs w:val="24"/>
        </w:rPr>
        <w:t xml:space="preserve">, which when combined with a bulk model for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sub>
        </m:sSub>
      </m:oMath>
      <w:r w:rsidRPr="00F104C8">
        <w:rPr>
          <w:rFonts w:cstheme="minorHAnsi"/>
          <w:i/>
          <w:iCs/>
          <w:sz w:val="24"/>
          <w:szCs w:val="24"/>
        </w:rPr>
        <w:t xml:space="preserve"> </w:t>
      </w:r>
      <w:r w:rsidRPr="00F104C8">
        <w:rPr>
          <w:rFonts w:cstheme="minorHAnsi"/>
          <w:sz w:val="24"/>
          <w:szCs w:val="24"/>
        </w:rPr>
        <w:t>results in</w:t>
      </w:r>
    </w:p>
    <w:p w14:paraId="677A081C" w14:textId="6ABFA81F" w:rsidR="005B1214" w:rsidRPr="005B1214" w:rsidRDefault="00A279A2" w:rsidP="00A279A2">
      <w:pPr>
        <w:rPr>
          <w:rFonts w:ascii="Times New Roman" w:hAnsi="Times New Roman" w:cs="Times New Roman"/>
          <w:w w:val="99"/>
        </w:rPr>
      </w:pPr>
      <m:oMathPara>
        <m:oMath>
          <m:sSub>
            <m:sSubPr>
              <m:ctrlPr>
                <w:rPr>
                  <w:rFonts w:ascii="Cambria Math" w:hAnsi="Cambria Math"/>
                  <w:i/>
                  <w:iCs/>
                  <w:spacing w:val="-21"/>
                  <w:w w:val="109"/>
                  <w:sz w:val="24"/>
                  <w:szCs w:val="24"/>
                </w:rPr>
              </m:ctrlPr>
            </m:sSubPr>
            <m:e>
              <m:r>
                <w:rPr>
                  <w:rFonts w:ascii="Cambria Math" w:hAnsi="Cambria Math"/>
                  <w:spacing w:val="-21"/>
                  <w:w w:val="109"/>
                  <w:sz w:val="24"/>
                  <w:szCs w:val="24"/>
                </w:rPr>
                <m:t>F</m:t>
              </m:r>
            </m:e>
            <m:sub>
              <m:r>
                <w:rPr>
                  <w:rFonts w:ascii="Cambria Math" w:hAnsi="Cambria Math"/>
                  <w:spacing w:val="14"/>
                  <w:w w:val="90"/>
                  <w:sz w:val="24"/>
                  <w:szCs w:val="24"/>
                  <w:vertAlign w:val="subscript"/>
                </w:rPr>
                <m:t>d</m:t>
              </m:r>
            </m:sub>
          </m:sSub>
          <m:d>
            <m:dPr>
              <m:begChr m:val="["/>
              <m:endChr m:val="]"/>
              <m:ctrlPr>
                <w:rPr>
                  <w:rFonts w:ascii="Cambria Math" w:hAnsi="Cambria Math" w:cs="Times New Roman"/>
                  <w:i/>
                  <w:spacing w:val="3"/>
                  <w:w w:val="99"/>
                  <w:sz w:val="24"/>
                  <w:szCs w:val="24"/>
                </w:rPr>
              </m:ctrlPr>
            </m:dPr>
            <m:e>
              <m:r>
                <w:rPr>
                  <w:rFonts w:ascii="Cambria Math" w:hAnsi="Cambria Math"/>
                  <w:w w:val="108"/>
                  <w:sz w:val="24"/>
                  <w:szCs w:val="24"/>
                </w:rPr>
                <m:t>c</m:t>
              </m:r>
              <m:r>
                <w:rPr>
                  <w:rFonts w:ascii="Cambria Math" w:hAnsi="Cambria Math" w:cs="Times New Roman"/>
                  <w:spacing w:val="15"/>
                  <w:w w:val="99"/>
                  <w:sz w:val="24"/>
                  <w:szCs w:val="24"/>
                </w:rPr>
                <m:t>,</m:t>
              </m:r>
              <m:r>
                <w:rPr>
                  <w:rFonts w:ascii="Cambria Math" w:hAnsi="Cambria Math"/>
                  <w:spacing w:val="1"/>
                  <w:w w:val="99"/>
                  <w:sz w:val="24"/>
                  <w:szCs w:val="24"/>
                </w:rPr>
                <m:t>s</m:t>
              </m:r>
              <m:r>
                <w:rPr>
                  <w:rFonts w:ascii="Cambria Math" w:hAnsi="Cambria Math" w:cs="Times New Roman"/>
                  <w:spacing w:val="7"/>
                  <w:w w:val="99"/>
                  <w:sz w:val="24"/>
                  <w:szCs w:val="24"/>
                </w:rPr>
                <m:t>,</m:t>
              </m:r>
              <m:r>
                <w:rPr>
                  <w:rFonts w:ascii="Cambria Math" w:hAnsi="Cambria Math"/>
                  <w:w w:val="90"/>
                  <w:sz w:val="24"/>
                  <w:szCs w:val="24"/>
                </w:rPr>
                <m:t>T</m:t>
              </m:r>
              <m:r>
                <w:rPr>
                  <w:rFonts w:ascii="Cambria Math" w:hAnsi="Cambria Math"/>
                  <w:spacing w:val="-22"/>
                  <w:sz w:val="24"/>
                  <w:szCs w:val="24"/>
                </w:rPr>
                <m:t xml:space="preserve"> </m:t>
              </m:r>
              <m:ctrlPr>
                <w:rPr>
                  <w:rFonts w:ascii="Cambria Math" w:hAnsi="Cambria Math" w:cs="Times New Roman"/>
                  <w:i/>
                  <w:w w:val="99"/>
                  <w:sz w:val="24"/>
                  <w:szCs w:val="24"/>
                </w:rPr>
              </m:ctrlPr>
            </m:e>
          </m:d>
          <m:r>
            <w:rPr>
              <w:rFonts w:ascii="Cambria Math" w:hAnsi="Cambria Math" w:cs="Times New Roman"/>
              <w:spacing w:val="10"/>
              <w:sz w:val="24"/>
              <w:szCs w:val="24"/>
            </w:rPr>
            <m:t>=</m:t>
          </m:r>
          <m:r>
            <w:rPr>
              <w:rFonts w:ascii="Cambria Math" w:hAnsi="Cambria Math" w:cs="Times New Roman"/>
              <w:spacing w:val="-20"/>
              <w:sz w:val="24"/>
              <w:szCs w:val="24"/>
            </w:rPr>
            <m:t xml:space="preserve"> </m:t>
          </m:r>
          <m:sSub>
            <m:sSubPr>
              <m:ctrlPr>
                <w:rPr>
                  <w:rFonts w:ascii="Cambria Math" w:hAnsi="Cambria Math"/>
                  <w:i/>
                  <w:iCs/>
                  <w:spacing w:val="-8"/>
                  <w:w w:val="92"/>
                  <w:sz w:val="24"/>
                  <w:szCs w:val="24"/>
                </w:rPr>
              </m:ctrlPr>
            </m:sSubPr>
            <m:e>
              <m:r>
                <w:rPr>
                  <w:rFonts w:ascii="Cambria Math" w:hAnsi="Cambria Math"/>
                  <w:spacing w:val="-8"/>
                  <w:w w:val="92"/>
                  <w:sz w:val="24"/>
                  <w:szCs w:val="24"/>
                </w:rPr>
                <m:t>D</m:t>
              </m:r>
            </m:e>
            <m:sub>
              <m:r>
                <w:rPr>
                  <w:rFonts w:ascii="Cambria Math" w:hAnsi="Cambria Math" w:cs="Times New Roman"/>
                  <w:w w:val="97"/>
                  <w:sz w:val="24"/>
                  <w:szCs w:val="24"/>
                  <w:vertAlign w:val="subscript"/>
                </w:rPr>
                <m:t>0</m:t>
              </m:r>
            </m:sub>
          </m:sSub>
          <m:r>
            <w:rPr>
              <w:rFonts w:ascii="Cambria Math" w:hAnsi="Cambria Math" w:cs="Times New Roman"/>
              <w:spacing w:val="-10"/>
              <w:sz w:val="24"/>
              <w:szCs w:val="24"/>
            </w:rPr>
            <m:t xml:space="preserve"> </m:t>
          </m:r>
          <m:sSub>
            <m:sSubPr>
              <m:ctrlPr>
                <w:rPr>
                  <w:rFonts w:ascii="Cambria Math" w:hAnsi="Cambria Math"/>
                  <w:i/>
                  <w:iCs/>
                  <w:spacing w:val="2"/>
                  <w:w w:val="99"/>
                  <w:sz w:val="24"/>
                  <w:szCs w:val="24"/>
                </w:rPr>
              </m:ctrlPr>
            </m:sSubPr>
            <m:e>
              <m:r>
                <w:rPr>
                  <w:rFonts w:ascii="Cambria Math" w:hAnsi="Cambria Math"/>
                  <w:spacing w:val="2"/>
                  <w:w w:val="99"/>
                  <w:sz w:val="24"/>
                  <w:szCs w:val="24"/>
                </w:rPr>
                <m:t>f</m:t>
              </m:r>
            </m:e>
            <m:sub>
              <m:r>
                <w:rPr>
                  <w:rFonts w:ascii="Cambria Math" w:hAnsi="Cambria Math"/>
                  <w:spacing w:val="7"/>
                  <w:w w:val="90"/>
                  <w:sz w:val="24"/>
                  <w:szCs w:val="24"/>
                  <w:vertAlign w:val="subscript"/>
                </w:rPr>
                <m:t>d</m:t>
              </m:r>
              <m:r>
                <w:rPr>
                  <w:rFonts w:ascii="Cambria Math" w:hAnsi="Cambria Math" w:cs="Times New Roman"/>
                  <w:spacing w:val="4"/>
                  <w:w w:val="97"/>
                  <w:sz w:val="24"/>
                  <w:szCs w:val="24"/>
                  <w:vertAlign w:val="subscript"/>
                </w:rPr>
                <m:t>,</m:t>
              </m:r>
              <m:r>
                <w:rPr>
                  <w:rFonts w:ascii="Cambria Math" w:hAnsi="Cambria Math"/>
                  <w:w w:val="90"/>
                  <w:sz w:val="24"/>
                  <w:szCs w:val="24"/>
                  <w:vertAlign w:val="subscript"/>
                </w:rPr>
                <m:t>s</m:t>
              </m:r>
            </m:sub>
          </m:sSub>
          <m:r>
            <w:rPr>
              <w:rFonts w:ascii="Cambria Math" w:hAnsi="Cambria Math"/>
              <w:spacing w:val="-24"/>
              <w:sz w:val="24"/>
              <w:szCs w:val="24"/>
            </w:rPr>
            <m:t xml:space="preserve"> </m:t>
          </m:r>
          <m:d>
            <m:dPr>
              <m:ctrlPr>
                <w:rPr>
                  <w:rFonts w:ascii="Cambria Math" w:hAnsi="Cambria Math" w:cs="Times New Roman"/>
                  <w:i/>
                  <w:spacing w:val="5"/>
                  <w:w w:val="99"/>
                  <w:sz w:val="24"/>
                  <w:szCs w:val="24"/>
                </w:rPr>
              </m:ctrlPr>
            </m:dPr>
            <m:e>
              <m:r>
                <w:rPr>
                  <w:rFonts w:ascii="Cambria Math" w:hAnsi="Cambria Math"/>
                  <w:spacing w:val="4"/>
                  <w:w w:val="99"/>
                  <w:sz w:val="24"/>
                  <w:szCs w:val="24"/>
                </w:rPr>
                <m:t>s</m:t>
              </m:r>
              <m:ctrlPr>
                <w:rPr>
                  <w:rFonts w:ascii="Cambria Math" w:hAnsi="Cambria Math" w:cs="Times New Roman"/>
                  <w:i/>
                  <w:w w:val="99"/>
                  <w:sz w:val="24"/>
                  <w:szCs w:val="24"/>
                </w:rPr>
              </m:ctrlPr>
            </m:e>
          </m:d>
          <m:sSub>
            <m:sSubPr>
              <m:ctrlPr>
                <w:rPr>
                  <w:rFonts w:ascii="Cambria Math" w:hAnsi="Cambria Math"/>
                  <w:i/>
                  <w:iCs/>
                  <w:spacing w:val="1"/>
                  <w:w w:val="99"/>
                  <w:sz w:val="24"/>
                  <w:szCs w:val="24"/>
                </w:rPr>
              </m:ctrlPr>
            </m:sSubPr>
            <m:e>
              <m:r>
                <w:rPr>
                  <w:rFonts w:ascii="Cambria Math" w:hAnsi="Cambria Math"/>
                  <w:spacing w:val="1"/>
                  <w:w w:val="99"/>
                  <w:sz w:val="24"/>
                  <w:szCs w:val="24"/>
                </w:rPr>
                <m:t>f</m:t>
              </m:r>
            </m:e>
            <m:sub>
              <m:r>
                <w:rPr>
                  <w:rFonts w:ascii="Cambria Math" w:hAnsi="Cambria Math"/>
                  <w:spacing w:val="9"/>
                  <w:w w:val="90"/>
                  <w:sz w:val="24"/>
                  <w:szCs w:val="24"/>
                  <w:vertAlign w:val="subscript"/>
                </w:rPr>
                <m:t>d</m:t>
              </m:r>
              <m:r>
                <w:rPr>
                  <w:rFonts w:ascii="Cambria Math" w:hAnsi="Cambria Math" w:cs="Times New Roman"/>
                  <w:w w:val="97"/>
                  <w:sz w:val="24"/>
                  <w:szCs w:val="24"/>
                  <w:vertAlign w:val="subscript"/>
                </w:rPr>
                <m:t>,</m:t>
              </m:r>
              <m:r>
                <w:rPr>
                  <w:rFonts w:ascii="Cambria Math" w:hAnsi="Cambria Math"/>
                  <w:w w:val="81"/>
                  <w:sz w:val="24"/>
                  <w:szCs w:val="24"/>
                  <w:vertAlign w:val="subscript"/>
                </w:rPr>
                <m:t>T</m:t>
              </m:r>
            </m:sub>
          </m:sSub>
          <m:r>
            <w:rPr>
              <w:rFonts w:ascii="Cambria Math" w:hAnsi="Cambria Math"/>
              <w:spacing w:val="-14"/>
              <w:sz w:val="24"/>
              <w:szCs w:val="24"/>
            </w:rPr>
            <m:t xml:space="preserve"> </m:t>
          </m:r>
          <m:d>
            <m:dPr>
              <m:ctrlPr>
                <w:rPr>
                  <w:rFonts w:ascii="Cambria Math" w:hAnsi="Cambria Math" w:cs="Times New Roman"/>
                  <w:i/>
                  <w:w w:val="99"/>
                  <w:sz w:val="24"/>
                  <w:szCs w:val="24"/>
                </w:rPr>
              </m:ctrlPr>
            </m:dPr>
            <m:e>
              <m:r>
                <w:rPr>
                  <w:rFonts w:ascii="Cambria Math" w:hAnsi="Cambria Math"/>
                  <w:w w:val="90"/>
                  <w:sz w:val="24"/>
                  <w:szCs w:val="24"/>
                </w:rPr>
                <m:t>T</m:t>
              </m:r>
              <m:r>
                <w:rPr>
                  <w:rFonts w:ascii="Cambria Math" w:hAnsi="Cambria Math"/>
                  <w:spacing w:val="-24"/>
                  <w:sz w:val="24"/>
                  <w:szCs w:val="24"/>
                </w:rPr>
                <m:t xml:space="preserve"> </m:t>
              </m:r>
            </m:e>
          </m:d>
          <m:d>
            <m:dPr>
              <m:begChr m:val="["/>
              <m:endChr m:val="]"/>
              <m:ctrlPr>
                <w:rPr>
                  <w:rFonts w:ascii="Cambria Math" w:hAnsi="Cambria Math"/>
                  <w:i/>
                  <w:iCs/>
                  <w:spacing w:val="-1"/>
                  <w:w w:val="108"/>
                  <w:sz w:val="24"/>
                  <w:szCs w:val="24"/>
                </w:rPr>
              </m:ctrlPr>
            </m:dPr>
            <m:e>
              <m:sSub>
                <m:sSubPr>
                  <m:ctrlPr>
                    <w:rPr>
                      <w:rFonts w:ascii="Cambria Math" w:hAnsi="Cambria Math"/>
                      <w:i/>
                      <w:iCs/>
                      <w:spacing w:val="-1"/>
                      <w:w w:val="108"/>
                      <w:sz w:val="24"/>
                      <w:szCs w:val="24"/>
                    </w:rPr>
                  </m:ctrlPr>
                </m:sSubPr>
                <m:e>
                  <m:r>
                    <w:rPr>
                      <w:rFonts w:ascii="Cambria Math" w:hAnsi="Cambria Math"/>
                      <w:spacing w:val="-1"/>
                      <w:w w:val="108"/>
                      <w:sz w:val="24"/>
                      <w:szCs w:val="24"/>
                    </w:rPr>
                    <m:t>c</m:t>
                  </m:r>
                </m:e>
                <m:sub>
                  <m:r>
                    <w:rPr>
                      <w:rFonts w:ascii="Cambria Math" w:hAnsi="Cambria Math"/>
                      <w:spacing w:val="-3"/>
                      <w:w w:val="90"/>
                      <w:sz w:val="24"/>
                      <w:szCs w:val="24"/>
                      <w:vertAlign w:val="subscript"/>
                    </w:rPr>
                    <m:t>a</m:t>
                  </m:r>
                  <m:r>
                    <w:rPr>
                      <w:rFonts w:ascii="Cambria Math" w:hAnsi="Cambria Math"/>
                      <w:spacing w:val="1"/>
                      <w:w w:val="90"/>
                      <w:sz w:val="24"/>
                      <w:szCs w:val="24"/>
                      <w:vertAlign w:val="subscript"/>
                    </w:rPr>
                    <m:t>t</m:t>
                  </m:r>
                  <m:r>
                    <w:rPr>
                      <w:rFonts w:ascii="Cambria Math" w:hAnsi="Cambria Math"/>
                      <w:w w:val="83"/>
                      <w:sz w:val="24"/>
                      <w:szCs w:val="24"/>
                      <w:vertAlign w:val="subscript"/>
                    </w:rPr>
                    <m:t>m</m:t>
                  </m:r>
                </m:sub>
              </m:sSub>
              <m:r>
                <w:rPr>
                  <w:rFonts w:ascii="Cambria Math" w:hAnsi="Cambria Math"/>
                  <w:spacing w:val="-20"/>
                  <w:sz w:val="24"/>
                  <w:szCs w:val="24"/>
                </w:rPr>
                <m:t>-</m:t>
              </m:r>
              <m:r>
                <w:rPr>
                  <w:rFonts w:ascii="Cambria Math" w:hAnsi="Cambria Math" w:cs="Times New Roman"/>
                  <w:sz w:val="24"/>
                  <w:szCs w:val="24"/>
                </w:rPr>
                <m:t xml:space="preserve"> </m:t>
              </m:r>
              <m:r>
                <w:rPr>
                  <w:rFonts w:ascii="Cambria Math" w:hAnsi="Cambria Math"/>
                  <w:spacing w:val="2"/>
                  <w:w w:val="108"/>
                  <w:sz w:val="24"/>
                  <w:szCs w:val="24"/>
                </w:rPr>
                <m:t>c</m:t>
              </m:r>
              <m:r>
                <w:rPr>
                  <w:rFonts w:ascii="Cambria Math" w:hAnsi="Cambria Math" w:cs="Times New Roman"/>
                  <w:spacing w:val="3"/>
                  <w:w w:val="99"/>
                  <w:sz w:val="24"/>
                  <w:szCs w:val="24"/>
                </w:rPr>
                <m:t>(</m:t>
              </m:r>
              <m:r>
                <w:rPr>
                  <w:rFonts w:ascii="Cambria Math" w:hAnsi="Cambria Math"/>
                  <w:spacing w:val="12"/>
                  <w:w w:val="82"/>
                  <w:sz w:val="24"/>
                  <w:szCs w:val="24"/>
                </w:rPr>
                <m:t>t</m:t>
              </m:r>
              <m:r>
                <w:rPr>
                  <w:rFonts w:ascii="Cambria Math" w:hAnsi="Cambria Math" w:cs="Times New Roman"/>
                  <w:spacing w:val="6"/>
                  <w:w w:val="99"/>
                  <w:sz w:val="24"/>
                  <w:szCs w:val="24"/>
                </w:rPr>
                <m:t>)</m:t>
              </m:r>
            </m:e>
          </m:d>
          <m:r>
            <w:rPr>
              <w:rFonts w:ascii="Cambria Math" w:hAnsi="Cambria Math" w:cs="Times New Roman"/>
              <w:w w:val="99"/>
              <w:sz w:val="24"/>
              <w:szCs w:val="24"/>
            </w:rPr>
            <m:t>,</m:t>
          </m:r>
        </m:oMath>
      </m:oMathPara>
    </w:p>
    <w:p w14:paraId="38638BA1" w14:textId="77777777" w:rsidR="001C7144" w:rsidRPr="00F104C8" w:rsidRDefault="001C7144" w:rsidP="00F104C8">
      <w:pPr>
        <w:rPr>
          <w:rFonts w:cstheme="minorHAnsi"/>
          <w:sz w:val="24"/>
          <w:szCs w:val="24"/>
        </w:rPr>
      </w:pPr>
      <w:r w:rsidRPr="00F104C8">
        <w:rPr>
          <w:rFonts w:cstheme="minorHAnsi"/>
          <w:sz w:val="24"/>
          <w:szCs w:val="24"/>
        </w:rPr>
        <w:t>(3)</w:t>
      </w:r>
    </w:p>
    <w:p w14:paraId="68DF8E11" w14:textId="7B1B966F" w:rsidR="001C7144" w:rsidRPr="00F104C8" w:rsidRDefault="001C7144" w:rsidP="00F104C8">
      <w:pPr>
        <w:rPr>
          <w:rFonts w:cstheme="minorHAnsi"/>
          <w:sz w:val="24"/>
          <w:szCs w:val="24"/>
        </w:rPr>
      </w:pPr>
      <w:r w:rsidRPr="00F104C8">
        <w:rPr>
          <w:rFonts w:cstheme="minorHAnsi"/>
          <w:sz w:val="24"/>
          <w:szCs w:val="24"/>
        </w:rPr>
        <w:t xml:space="preserve">where </w:t>
      </w:r>
      <m:oMath>
        <m:sSub>
          <m:sSubPr>
            <m:ctrlPr>
              <w:rPr>
                <w:rFonts w:ascii="Cambria Math" w:hAnsi="Cambria Math"/>
                <w:i/>
                <w:iCs/>
                <w:spacing w:val="-8"/>
                <w:w w:val="92"/>
                <w:sz w:val="24"/>
                <w:szCs w:val="24"/>
              </w:rPr>
            </m:ctrlPr>
          </m:sSubPr>
          <m:e>
            <m:r>
              <w:rPr>
                <w:rFonts w:ascii="Cambria Math" w:hAnsi="Cambria Math"/>
                <w:spacing w:val="-8"/>
                <w:w w:val="92"/>
                <w:sz w:val="24"/>
                <w:szCs w:val="24"/>
              </w:rPr>
              <m:t>D</m:t>
            </m:r>
          </m:e>
          <m:sub>
            <m:r>
              <w:rPr>
                <w:rFonts w:ascii="Cambria Math" w:hAnsi="Cambria Math" w:cs="Times New Roman"/>
                <w:w w:val="97"/>
                <w:sz w:val="24"/>
                <w:szCs w:val="24"/>
                <w:vertAlign w:val="subscript"/>
              </w:rPr>
              <m:t>0</m:t>
            </m:r>
          </m:sub>
        </m:sSub>
      </m:oMath>
      <w:r w:rsidRPr="00F104C8">
        <w:rPr>
          <w:rFonts w:cstheme="minorHAnsi"/>
          <w:sz w:val="24"/>
          <w:szCs w:val="24"/>
        </w:rPr>
        <w:t xml:space="preserve"> is the molecular diffusivity of the gas in free air normalized by a diffusion length scale, and </w:t>
      </w:r>
      <m:oMath>
        <m:sSub>
          <m:sSubPr>
            <m:ctrlPr>
              <w:rPr>
                <w:rFonts w:ascii="Cambria Math" w:hAnsi="Cambria Math"/>
                <w:i/>
                <w:iCs/>
                <w:spacing w:val="-1"/>
                <w:w w:val="108"/>
                <w:sz w:val="24"/>
                <w:szCs w:val="24"/>
              </w:rPr>
            </m:ctrlPr>
          </m:sSubPr>
          <m:e>
            <m:r>
              <w:rPr>
                <w:rFonts w:ascii="Cambria Math" w:hAnsi="Cambria Math"/>
                <w:spacing w:val="-1"/>
                <w:w w:val="108"/>
                <w:sz w:val="24"/>
                <w:szCs w:val="24"/>
              </w:rPr>
              <m:t>c</m:t>
            </m:r>
          </m:e>
          <m:sub>
            <m:r>
              <w:rPr>
                <w:rFonts w:ascii="Cambria Math" w:hAnsi="Cambria Math"/>
                <w:spacing w:val="-3"/>
                <w:w w:val="90"/>
                <w:sz w:val="24"/>
                <w:szCs w:val="24"/>
                <w:vertAlign w:val="subscript"/>
              </w:rPr>
              <m:t>a</m:t>
            </m:r>
            <m:r>
              <w:rPr>
                <w:rFonts w:ascii="Cambria Math" w:hAnsi="Cambria Math"/>
                <w:spacing w:val="1"/>
                <w:w w:val="90"/>
                <w:sz w:val="24"/>
                <w:szCs w:val="24"/>
                <w:vertAlign w:val="subscript"/>
              </w:rPr>
              <m:t>t</m:t>
            </m:r>
            <m:r>
              <w:rPr>
                <w:rFonts w:ascii="Cambria Math" w:hAnsi="Cambria Math"/>
                <w:w w:val="83"/>
                <w:sz w:val="24"/>
                <w:szCs w:val="24"/>
                <w:vertAlign w:val="subscript"/>
              </w:rPr>
              <m:t>m</m:t>
            </m:r>
          </m:sub>
        </m:sSub>
      </m:oMath>
      <w:r w:rsidRPr="00F104C8">
        <w:rPr>
          <w:rFonts w:cstheme="minorHAnsi"/>
          <w:sz w:val="24"/>
          <w:szCs w:val="24"/>
        </w:rPr>
        <w:t xml:space="preserve"> </w:t>
      </w:r>
      <w:proofErr w:type="gramStart"/>
      <w:r w:rsidRPr="00F104C8">
        <w:rPr>
          <w:rFonts w:cstheme="minorHAnsi"/>
          <w:sz w:val="24"/>
          <w:szCs w:val="24"/>
        </w:rPr>
        <w:t>is  the</w:t>
      </w:r>
      <w:proofErr w:type="gramEnd"/>
      <w:r w:rsidRPr="00F104C8">
        <w:rPr>
          <w:rFonts w:cstheme="minorHAnsi"/>
          <w:sz w:val="24"/>
          <w:szCs w:val="24"/>
        </w:rPr>
        <w:t xml:space="preserve">  atmospheric  gas  concentration  above  the  soil  surface. </w:t>
      </w:r>
      <w:proofErr w:type="gramStart"/>
      <w:r w:rsidRPr="00F104C8">
        <w:rPr>
          <w:rFonts w:cstheme="minorHAnsi"/>
          <w:sz w:val="24"/>
          <w:szCs w:val="24"/>
        </w:rPr>
        <w:t>The  soil</w:t>
      </w:r>
      <w:proofErr w:type="gramEnd"/>
      <w:r w:rsidRPr="00F104C8">
        <w:rPr>
          <w:rFonts w:cstheme="minorHAnsi"/>
          <w:sz w:val="24"/>
          <w:szCs w:val="24"/>
        </w:rPr>
        <w:t xml:space="preserve">  moisture  and  temperature  adjustment factors in Equation 3 are assumed to be </w:t>
      </w:r>
      <m:oMath>
        <m:sSub>
          <m:sSubPr>
            <m:ctrlPr>
              <w:rPr>
                <w:rFonts w:ascii="Cambria Math" w:hAnsi="Cambria Math"/>
                <w:i/>
                <w:iCs/>
                <w:spacing w:val="2"/>
                <w:w w:val="99"/>
                <w:sz w:val="24"/>
                <w:szCs w:val="24"/>
              </w:rPr>
            </m:ctrlPr>
          </m:sSubPr>
          <m:e>
            <m:r>
              <w:rPr>
                <w:rFonts w:ascii="Cambria Math" w:hAnsi="Cambria Math"/>
                <w:spacing w:val="2"/>
                <w:w w:val="99"/>
                <w:sz w:val="24"/>
                <w:szCs w:val="24"/>
              </w:rPr>
              <m:t>f</m:t>
            </m:r>
          </m:e>
          <m:sub>
            <m:r>
              <w:rPr>
                <w:rFonts w:ascii="Cambria Math" w:hAnsi="Cambria Math"/>
                <w:spacing w:val="7"/>
                <w:w w:val="90"/>
                <w:sz w:val="24"/>
                <w:szCs w:val="24"/>
                <w:vertAlign w:val="subscript"/>
              </w:rPr>
              <m:t>d</m:t>
            </m:r>
            <m:r>
              <w:rPr>
                <w:rFonts w:ascii="Cambria Math" w:hAnsi="Cambria Math" w:cs="Times New Roman"/>
                <w:spacing w:val="4"/>
                <w:w w:val="97"/>
                <w:sz w:val="24"/>
                <w:szCs w:val="24"/>
                <w:vertAlign w:val="subscript"/>
              </w:rPr>
              <m:t>,</m:t>
            </m:r>
            <m:r>
              <w:rPr>
                <w:rFonts w:ascii="Cambria Math" w:hAnsi="Cambria Math"/>
                <w:w w:val="90"/>
                <w:sz w:val="24"/>
                <w:szCs w:val="24"/>
                <w:vertAlign w:val="subscript"/>
              </w:rPr>
              <m:t>s</m:t>
            </m:r>
          </m:sub>
        </m:sSub>
        <m:r>
          <w:rPr>
            <w:rFonts w:ascii="Cambria Math" w:hAnsi="Cambria Math"/>
            <w:spacing w:val="-24"/>
            <w:sz w:val="24"/>
            <w:szCs w:val="24"/>
          </w:rPr>
          <m:t xml:space="preserve"> </m:t>
        </m:r>
        <m:d>
          <m:dPr>
            <m:ctrlPr>
              <w:rPr>
                <w:rFonts w:ascii="Cambria Math" w:hAnsi="Cambria Math" w:cs="Times New Roman"/>
                <w:i/>
                <w:spacing w:val="5"/>
                <w:w w:val="99"/>
                <w:sz w:val="24"/>
                <w:szCs w:val="24"/>
              </w:rPr>
            </m:ctrlPr>
          </m:dPr>
          <m:e>
            <m:r>
              <w:rPr>
                <w:rFonts w:ascii="Cambria Math" w:hAnsi="Cambria Math"/>
                <w:spacing w:val="4"/>
                <w:w w:val="99"/>
                <w:sz w:val="24"/>
                <w:szCs w:val="24"/>
              </w:rPr>
              <m:t>s</m:t>
            </m:r>
            <m:ctrlPr>
              <w:rPr>
                <w:rFonts w:ascii="Cambria Math" w:hAnsi="Cambria Math" w:cs="Times New Roman"/>
                <w:i/>
                <w:w w:val="99"/>
                <w:sz w:val="24"/>
                <w:szCs w:val="24"/>
              </w:rPr>
            </m:ctrlPr>
          </m:e>
        </m:d>
        <m:r>
          <w:rPr>
            <w:rFonts w:ascii="Cambria Math" w:hAnsi="Cambria Math" w:cstheme="minorHAnsi"/>
            <w:sz w:val="24"/>
            <w:szCs w:val="24"/>
          </w:rPr>
          <m:t xml:space="preserve"> = </m:t>
        </m:r>
        <m:sSup>
          <m:sSupPr>
            <m:ctrlPr>
              <w:rPr>
                <w:rFonts w:ascii="Cambria Math" w:hAnsi="Cambria Math" w:cstheme="minorHAnsi"/>
                <w:i/>
                <w:iCs/>
                <w:sz w:val="24"/>
                <w:szCs w:val="24"/>
              </w:rPr>
            </m:ctrlPr>
          </m:sSupPr>
          <m:e>
            <m:r>
              <w:rPr>
                <w:rFonts w:ascii="Cambria Math" w:hAnsi="Cambria Math" w:cstheme="minorHAnsi"/>
                <w:sz w:val="24"/>
                <w:szCs w:val="24"/>
              </w:rPr>
              <m:t>n</m:t>
            </m:r>
          </m:e>
          <m:sup>
            <m:r>
              <w:rPr>
                <w:rFonts w:ascii="Cambria Math" w:hAnsi="Cambria Math" w:cstheme="minorHAnsi"/>
                <w:sz w:val="24"/>
                <w:szCs w:val="24"/>
              </w:rPr>
              <m:t>2.5</m:t>
            </m:r>
          </m:sup>
        </m:sSup>
        <m:sSup>
          <m:sSupPr>
            <m:ctrlPr>
              <w:rPr>
                <w:rFonts w:ascii="Cambria Math" w:hAnsi="Cambria Math" w:cstheme="minorHAnsi"/>
                <w:i/>
                <w:sz w:val="24"/>
                <w:szCs w:val="24"/>
              </w:rPr>
            </m:ctrlPr>
          </m:sSupPr>
          <m:e>
            <m:r>
              <w:rPr>
                <w:rFonts w:ascii="Cambria Math" w:hAnsi="Cambria Math" w:cstheme="minorHAnsi"/>
                <w:sz w:val="24"/>
                <w:szCs w:val="24"/>
              </w:rPr>
              <m:t xml:space="preserve">[1 - </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e>
          <m:sup>
            <m:r>
              <w:rPr>
                <w:rFonts w:ascii="Cambria Math" w:hAnsi="Cambria Math" w:cstheme="minorHAnsi"/>
                <w:sz w:val="24"/>
                <w:szCs w:val="24"/>
              </w:rPr>
              <m:t>1.5</m:t>
            </m:r>
          </m:sup>
        </m:sSup>
      </m:oMath>
      <w:r w:rsidRPr="00F104C8">
        <w:rPr>
          <w:rFonts w:cstheme="minorHAnsi"/>
          <w:sz w:val="24"/>
          <w:szCs w:val="24"/>
        </w:rPr>
        <w:t xml:space="preserve">  and  </w:t>
      </w:r>
      <m:oMath>
        <m:sSub>
          <m:sSubPr>
            <m:ctrlPr>
              <w:rPr>
                <w:rFonts w:ascii="Cambria Math" w:hAnsi="Cambria Math"/>
                <w:i/>
                <w:iCs/>
                <w:spacing w:val="1"/>
                <w:w w:val="99"/>
                <w:sz w:val="24"/>
                <w:szCs w:val="24"/>
              </w:rPr>
            </m:ctrlPr>
          </m:sSubPr>
          <m:e>
            <m:r>
              <w:rPr>
                <w:rFonts w:ascii="Cambria Math" w:hAnsi="Cambria Math"/>
                <w:spacing w:val="1"/>
                <w:w w:val="99"/>
                <w:sz w:val="24"/>
                <w:szCs w:val="24"/>
              </w:rPr>
              <m:t>f</m:t>
            </m:r>
          </m:e>
          <m:sub>
            <m:r>
              <w:rPr>
                <w:rFonts w:ascii="Cambria Math" w:hAnsi="Cambria Math"/>
                <w:spacing w:val="9"/>
                <w:w w:val="90"/>
                <w:sz w:val="24"/>
                <w:szCs w:val="24"/>
                <w:vertAlign w:val="subscript"/>
              </w:rPr>
              <m:t>d</m:t>
            </m:r>
            <m:r>
              <w:rPr>
                <w:rFonts w:ascii="Cambria Math" w:hAnsi="Cambria Math" w:cs="Times New Roman"/>
                <w:w w:val="97"/>
                <w:sz w:val="24"/>
                <w:szCs w:val="24"/>
                <w:vertAlign w:val="subscript"/>
              </w:rPr>
              <m:t>,</m:t>
            </m:r>
            <m:r>
              <w:rPr>
                <w:rFonts w:ascii="Cambria Math" w:hAnsi="Cambria Math"/>
                <w:w w:val="81"/>
                <w:sz w:val="24"/>
                <w:szCs w:val="24"/>
                <w:vertAlign w:val="subscript"/>
              </w:rPr>
              <m:t>T</m:t>
            </m:r>
          </m:sub>
        </m:sSub>
        <m:r>
          <w:rPr>
            <w:rFonts w:ascii="Cambria Math" w:hAnsi="Cambria Math"/>
            <w:spacing w:val="-14"/>
            <w:sz w:val="24"/>
            <w:szCs w:val="24"/>
          </w:rPr>
          <m:t xml:space="preserve"> </m:t>
        </m:r>
        <m:d>
          <m:dPr>
            <m:ctrlPr>
              <w:rPr>
                <w:rFonts w:ascii="Cambria Math" w:hAnsi="Cambria Math" w:cs="Times New Roman"/>
                <w:i/>
                <w:w w:val="99"/>
                <w:sz w:val="24"/>
                <w:szCs w:val="24"/>
              </w:rPr>
            </m:ctrlPr>
          </m:dPr>
          <m:e>
            <m:r>
              <w:rPr>
                <w:rFonts w:ascii="Cambria Math" w:hAnsi="Cambria Math"/>
                <w:w w:val="90"/>
                <w:sz w:val="24"/>
                <w:szCs w:val="24"/>
              </w:rPr>
              <m:t>T</m:t>
            </m:r>
            <m:r>
              <w:rPr>
                <w:rFonts w:ascii="Cambria Math" w:hAnsi="Cambria Math"/>
                <w:spacing w:val="-24"/>
                <w:sz w:val="24"/>
                <w:szCs w:val="24"/>
              </w:rPr>
              <m:t xml:space="preserve"> </m:t>
            </m:r>
          </m:e>
        </m:d>
        <m:r>
          <w:rPr>
            <w:rFonts w:ascii="Cambria Math" w:hAnsi="Cambria Math" w:cstheme="minorHAnsi"/>
            <w:sz w:val="24"/>
            <w:szCs w:val="24"/>
          </w:rPr>
          <m:t>=</m:t>
        </m:r>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 xml:space="preserve">T </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 293</m:t>
                </m:r>
              </m:e>
            </m:d>
          </m:e>
          <m:sup>
            <m:r>
              <w:rPr>
                <w:rFonts w:ascii="Cambria Math" w:hAnsi="Cambria Math" w:cstheme="minorHAnsi"/>
                <w:sz w:val="24"/>
                <w:szCs w:val="24"/>
              </w:rPr>
              <m:t>1.75</m:t>
            </m:r>
          </m:sup>
        </m:sSup>
      </m:oMath>
      <w:r w:rsidRPr="00F104C8">
        <w:rPr>
          <w:rFonts w:cstheme="minorHAnsi"/>
          <w:sz w:val="24"/>
          <w:szCs w:val="24"/>
        </w:rPr>
        <w:t xml:space="preserve">  (Daly</w:t>
      </w:r>
      <w:r w:rsidR="001E3825">
        <w:rPr>
          <w:rFonts w:cstheme="minorHAnsi"/>
          <w:sz w:val="24"/>
          <w:szCs w:val="24"/>
        </w:rPr>
        <w:t xml:space="preserve"> </w:t>
      </w:r>
      <w:r w:rsidRPr="00F104C8">
        <w:rPr>
          <w:rFonts w:cstheme="minorHAnsi"/>
          <w:sz w:val="24"/>
          <w:szCs w:val="24"/>
        </w:rPr>
        <w:t xml:space="preserve">et al., 2009; Moyano et al., 2013; Suwa et al., 2004; Turcu et al., 2005). This representation of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sub>
        </m:sSub>
      </m:oMath>
      <w:r w:rsidRPr="00F104C8">
        <w:rPr>
          <w:rFonts w:cstheme="minorHAnsi"/>
          <w:i/>
          <w:iCs/>
          <w:sz w:val="24"/>
          <w:szCs w:val="24"/>
        </w:rPr>
        <w:t xml:space="preserve"> </w:t>
      </w:r>
      <w:r w:rsidRPr="00F104C8">
        <w:rPr>
          <w:rFonts w:cstheme="minorHAnsi"/>
          <w:sz w:val="24"/>
          <w:szCs w:val="24"/>
        </w:rPr>
        <w:t>is lumped or vertically integrated and does not explicitly resolve the contributions of each soil layer as conducted in detailed multilayer models described elsewhere (Daly et al., 2009; Fang &amp; Moncrieff, 1999; Simunek, Jiri and Suarez, Donald L, 1993; Suwa et al., 2004). It is assumed here that for carbon dioxide and oxygen, liquid-phase diffusion is negligible relative to gas-phase diffusion, which is a plausible assumption (Daly et al., 2009; Moldrup et al., 2000).</w:t>
      </w:r>
    </w:p>
    <w:p w14:paraId="102E3FB8" w14:textId="169BE7BF" w:rsidR="001C7144" w:rsidRPr="00F104C8" w:rsidRDefault="001C7144" w:rsidP="00F104C8">
      <w:pPr>
        <w:rPr>
          <w:rFonts w:cstheme="minorHAnsi"/>
          <w:sz w:val="24"/>
          <w:szCs w:val="24"/>
        </w:rPr>
      </w:pPr>
      <w:r w:rsidRPr="00F104C8">
        <w:rPr>
          <w:rFonts w:cstheme="minorHAnsi"/>
          <w:sz w:val="24"/>
          <w:szCs w:val="24"/>
        </w:rPr>
        <w:t xml:space="preserve">Lastly, gas-phase production or consumption through respiration and other biogeochemical transformations are represented as a product of a concentration-dependent respiration model, </w:t>
      </w:r>
      <m:oMath>
        <m:r>
          <w:rPr>
            <w:rFonts w:ascii="Cambria Math" w:hAnsi="Cambria Math" w:cstheme="minorHAnsi"/>
            <w:sz w:val="24"/>
            <w:szCs w:val="24"/>
          </w:rPr>
          <m:t>r</m:t>
        </m:r>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m:t>
        </m:r>
      </m:oMath>
      <w:r w:rsidRPr="00F104C8">
        <w:rPr>
          <w:rFonts w:cstheme="minorHAnsi"/>
          <w:sz w:val="24"/>
          <w:szCs w:val="24"/>
        </w:rPr>
        <w:t xml:space="preserve">, adjusted by limitations arising from </w:t>
      </w:r>
      <m:oMath>
        <m:r>
          <w:rPr>
            <w:rFonts w:ascii="Cambria Math" w:hAnsi="Cambria Math" w:cstheme="minorHAnsi"/>
            <w:sz w:val="24"/>
            <w:szCs w:val="24"/>
          </w:rPr>
          <m:t>s</m:t>
        </m:r>
      </m:oMath>
      <w:r w:rsidRPr="00F104C8">
        <w:rPr>
          <w:rFonts w:cstheme="minorHAnsi"/>
          <w:i/>
          <w:iCs/>
          <w:sz w:val="24"/>
          <w:szCs w:val="24"/>
        </w:rPr>
        <w:t xml:space="preserve"> </w:t>
      </w:r>
      <w:r w:rsidRPr="00F104C8">
        <w:rPr>
          <w:rFonts w:cstheme="minorHAnsi"/>
          <w:sz w:val="24"/>
          <w:szCs w:val="24"/>
        </w:rPr>
        <w:t xml:space="preserve">and </w:t>
      </w:r>
      <m:oMath>
        <m:r>
          <w:rPr>
            <w:rFonts w:ascii="Cambria Math" w:hAnsi="Cambria Math" w:cstheme="minorHAnsi"/>
            <w:sz w:val="24"/>
            <w:szCs w:val="24"/>
          </w:rPr>
          <m:t>T</m:t>
        </m:r>
      </m:oMath>
      <w:r w:rsidRPr="00F104C8">
        <w:rPr>
          <w:rFonts w:cstheme="minorHAnsi"/>
          <w:sz w:val="24"/>
          <w:szCs w:val="24"/>
        </w:rPr>
        <w:t>. That is,</w:t>
      </w:r>
    </w:p>
    <w:p w14:paraId="594F3E39" w14:textId="3D8BDBE1" w:rsidR="001C7144" w:rsidRPr="00F104C8" w:rsidRDefault="008B70C2" w:rsidP="00F104C8">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sub>
          </m:sSub>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 xml:space="preserve">, </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 xml:space="preserve">T </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r>
                <w:rPr>
                  <w:rFonts w:ascii="Cambria Math" w:hAnsi="Cambria Math" w:cstheme="minorHAnsi"/>
                  <w:sz w:val="24"/>
                  <w:szCs w:val="24"/>
                  <w:vertAlign w:val="subscript"/>
                </w:rPr>
                <m:t>,</m:t>
              </m:r>
              <m:r>
                <w:rPr>
                  <w:rFonts w:ascii="Cambria Math" w:hAnsi="Cambria Math" w:cstheme="minorHAnsi"/>
                  <w:sz w:val="24"/>
                  <w:szCs w:val="24"/>
                  <w:vertAlign w:val="subscript"/>
                </w:rPr>
                <m:t>s</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r>
                <w:rPr>
                  <w:rFonts w:ascii="Cambria Math" w:hAnsi="Cambria Math" w:cstheme="minorHAnsi"/>
                  <w:sz w:val="24"/>
                  <w:szCs w:val="24"/>
                  <w:vertAlign w:val="subscript"/>
                </w:rPr>
                <m:t>,</m:t>
              </m:r>
              <m:r>
                <w:rPr>
                  <w:rFonts w:ascii="Cambria Math" w:hAnsi="Cambria Math" w:cstheme="minorHAnsi"/>
                  <w:sz w:val="24"/>
                  <w:szCs w:val="24"/>
                  <w:vertAlign w:val="subscript"/>
                </w:rPr>
                <m:t>T</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xml:space="preserve">T </m:t>
          </m:r>
          <m:r>
            <w:rPr>
              <w:rFonts w:ascii="Cambria Math" w:hAnsi="Cambria Math" w:cstheme="minorHAnsi"/>
              <w:sz w:val="24"/>
              <w:szCs w:val="24"/>
            </w:rPr>
            <m:t>)</m:t>
          </m:r>
          <m:r>
            <w:rPr>
              <w:rFonts w:ascii="Cambria Math" w:hAnsi="Cambria Math" w:cstheme="minorHAnsi"/>
              <w:sz w:val="24"/>
              <w:szCs w:val="24"/>
            </w:rPr>
            <m:t>r</m:t>
          </m:r>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m:t>
          </m:r>
        </m:oMath>
      </m:oMathPara>
    </w:p>
    <w:p w14:paraId="0368EFC1" w14:textId="77777777" w:rsidR="001C7144" w:rsidRPr="00F104C8" w:rsidRDefault="001C7144" w:rsidP="00F104C8">
      <w:pPr>
        <w:rPr>
          <w:rFonts w:cstheme="minorHAnsi"/>
          <w:sz w:val="24"/>
          <w:szCs w:val="24"/>
        </w:rPr>
      </w:pPr>
      <w:r w:rsidRPr="00F104C8">
        <w:rPr>
          <w:rFonts w:cstheme="minorHAnsi"/>
          <w:sz w:val="24"/>
          <w:szCs w:val="24"/>
        </w:rPr>
        <w:t>(4)</w:t>
      </w:r>
    </w:p>
    <w:p w14:paraId="195F3A67" w14:textId="516876B9" w:rsidR="001C7144" w:rsidRPr="00F104C8" w:rsidRDefault="001C7144" w:rsidP="00F104C8">
      <w:pPr>
        <w:rPr>
          <w:rFonts w:cstheme="minorHAnsi"/>
          <w:sz w:val="24"/>
          <w:szCs w:val="24"/>
        </w:rPr>
      </w:pPr>
      <w:r w:rsidRPr="00F104C8">
        <w:rPr>
          <w:rFonts w:cstheme="minorHAnsi"/>
          <w:sz w:val="24"/>
          <w:szCs w:val="24"/>
        </w:rPr>
        <w:t xml:space="preserve">In general, the respiration function, </w:t>
      </w:r>
      <m:oMath>
        <m:r>
          <w:rPr>
            <w:rFonts w:ascii="Cambria Math" w:hAnsi="Cambria Math" w:cstheme="minorHAnsi"/>
            <w:sz w:val="24"/>
            <w:szCs w:val="24"/>
          </w:rPr>
          <m:t>r</m:t>
        </m:r>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m:t>
        </m:r>
      </m:oMath>
      <w:r w:rsidRPr="00F104C8">
        <w:rPr>
          <w:rFonts w:cstheme="minorHAnsi"/>
          <w:sz w:val="24"/>
          <w:szCs w:val="24"/>
        </w:rPr>
        <w:t xml:space="preserve">, can take on </w:t>
      </w:r>
      <w:proofErr w:type="gramStart"/>
      <w:r w:rsidRPr="00F104C8">
        <w:rPr>
          <w:rFonts w:cstheme="minorHAnsi"/>
          <w:sz w:val="24"/>
          <w:szCs w:val="24"/>
        </w:rPr>
        <w:t>a number of</w:t>
      </w:r>
      <w:proofErr w:type="gramEnd"/>
      <w:r w:rsidRPr="00F104C8">
        <w:rPr>
          <w:rFonts w:cstheme="minorHAnsi"/>
          <w:sz w:val="24"/>
          <w:szCs w:val="24"/>
        </w:rPr>
        <w:t xml:space="preserve"> forms. Typical forms range from a constant source term to nonlinear Michaelis-Menten dependence on multiple substrates (Davidson et al., 2012; Zhang et al., 2015). As noted earlier, the respiration flux will be positive for carbon dioxide (produced) and negative for oxygen (consumed). The soil moisture and temperature adjustment functions in Equation 4 are</w:t>
      </w:r>
      <w:r w:rsidR="008B70C2">
        <w:rPr>
          <w:rFonts w:cstheme="minorHAnsi"/>
          <w:sz w:val="24"/>
          <w:szCs w:val="24"/>
        </w:rPr>
        <w:t xml:space="preserve"> </w:t>
      </w:r>
      <w:r w:rsidRPr="00F104C8">
        <w:rPr>
          <w:rFonts w:cstheme="minorHAnsi"/>
          <w:sz w:val="24"/>
          <w:szCs w:val="24"/>
        </w:rPr>
        <w:t xml:space="preserve">assumed to be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 xml:space="preserve">) = </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sz w:val="24"/>
                    <w:szCs w:val="24"/>
                    <w:vertAlign w:val="superscript"/>
                  </w:rPr>
                </m:ctrlPr>
              </m:sSubPr>
              <m:e>
                <m:r>
                  <w:rPr>
                    <w:rFonts w:ascii="Cambria Math" w:hAnsi="Cambria Math" w:cstheme="minorHAnsi"/>
                    <w:sz w:val="24"/>
                    <w:szCs w:val="24"/>
                    <w:vertAlign w:val="superscript"/>
                  </w:rPr>
                  <m:t>-</m:t>
                </m:r>
                <m:r>
                  <w:rPr>
                    <w:rFonts w:ascii="Cambria Math" w:hAnsi="Cambria Math" w:cstheme="minorHAnsi"/>
                    <w:sz w:val="24"/>
                    <w:szCs w:val="24"/>
                    <w:vertAlign w:val="superscript"/>
                  </w:rPr>
                  <m:t>k</m:t>
                </m:r>
              </m:e>
              <m:sub>
                <m:r>
                  <w:rPr>
                    <w:rFonts w:ascii="Cambria Math" w:hAnsi="Cambria Math" w:cstheme="minorHAnsi"/>
                    <w:sz w:val="24"/>
                    <w:szCs w:val="24"/>
                  </w:rPr>
                  <m:t>s</m:t>
                </m:r>
              </m:sub>
            </m:sSub>
            <m:r>
              <w:rPr>
                <w:rFonts w:ascii="Cambria Math" w:hAnsi="Cambria Math" w:cstheme="minorHAnsi"/>
                <w:sz w:val="24"/>
                <w:szCs w:val="24"/>
              </w:rPr>
              <m:t>s</m:t>
            </m:r>
          </m:sup>
        </m:sSup>
      </m:oMath>
      <w:r w:rsidRPr="00F104C8">
        <w:rPr>
          <w:rFonts w:cstheme="minorHAnsi"/>
          <w:i/>
          <w:iCs/>
          <w:sz w:val="24"/>
          <w:szCs w:val="24"/>
        </w:rPr>
        <w:t xml:space="preserve"> </w:t>
      </w:r>
      <w:r w:rsidRPr="00F104C8">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r>
              <w:rPr>
                <w:rFonts w:ascii="Cambria Math" w:hAnsi="Cambria Math" w:cstheme="minorHAnsi"/>
                <w:sz w:val="24"/>
                <w:szCs w:val="24"/>
                <w:vertAlign w:val="subscript"/>
              </w:rPr>
              <m:t>,</m:t>
            </m:r>
            <m:r>
              <w:rPr>
                <w:rFonts w:ascii="Cambria Math" w:hAnsi="Cambria Math" w:cstheme="minorHAnsi"/>
                <w:sz w:val="24"/>
                <w:szCs w:val="24"/>
                <w:vertAlign w:val="subscript"/>
              </w:rPr>
              <m:t>T</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 xml:space="preserve">T </m:t>
            </m:r>
          </m:e>
        </m:d>
        <m:r>
          <w:rPr>
            <w:rFonts w:ascii="Cambria Math" w:hAnsi="Cambria Math" w:cstheme="minorHAnsi"/>
            <w:sz w:val="24"/>
            <w:szCs w:val="24"/>
          </w:rPr>
          <m:t>=</m:t>
        </m:r>
        <m:r>
          <w:rPr>
            <w:rFonts w:ascii="Cambria Math" w:hAnsi="Cambria Math" w:cstheme="minorHAnsi"/>
            <w:sz w:val="24"/>
            <w:szCs w:val="24"/>
          </w:rPr>
          <m:t xml:space="preserve"> </m:t>
        </m:r>
        <m:sSubSup>
          <m:sSubSupPr>
            <m:ctrlPr>
              <w:rPr>
                <w:rFonts w:ascii="Cambria Math" w:hAnsi="Cambria Math" w:cstheme="minorHAnsi"/>
                <w: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10</m:t>
            </m:r>
          </m:sub>
          <m:sup>
            <m:r>
              <w:rPr>
                <w:rFonts w:ascii="Cambria Math" w:hAnsi="Cambria Math" w:cstheme="minorHAnsi"/>
                <w:sz w:val="24"/>
                <w:szCs w:val="24"/>
                <w:vertAlign w:val="superscript"/>
              </w:rPr>
              <m:t>(</m:t>
            </m:r>
            <m:r>
              <w:rPr>
                <w:rFonts w:ascii="Cambria Math" w:hAnsi="Cambria Math" w:cstheme="minorHAnsi"/>
                <w:sz w:val="24"/>
                <w:szCs w:val="24"/>
                <w:vertAlign w:val="superscript"/>
              </w:rPr>
              <m:t>T</m:t>
            </m:r>
            <m:r>
              <w:rPr>
                <w:rFonts w:ascii="Cambria Math" w:hAnsi="Cambria Math" w:cstheme="minorHAnsi"/>
                <w:sz w:val="24"/>
                <w:szCs w:val="24"/>
              </w:rPr>
              <m:t xml:space="preserve"> </m:t>
            </m:r>
            <m:r>
              <w:rPr>
                <w:rFonts w:ascii="Cambria Math" w:hAnsi="Cambria Math" w:cstheme="minorHAnsi"/>
                <w:sz w:val="24"/>
                <w:szCs w:val="24"/>
                <w:vertAlign w:val="superscript"/>
              </w:rPr>
              <m:t>-25)/10</m:t>
            </m:r>
          </m:sup>
        </m:sSubSup>
      </m:oMath>
      <w:r w:rsidRPr="00F104C8">
        <w:rPr>
          <w:rFonts w:cstheme="minorHAnsi"/>
          <w:sz w:val="24"/>
          <w:szCs w:val="24"/>
        </w:rPr>
        <w:t xml:space="preserve"> (Barron-Gafford et al., 2011; Suwa et al., 2004; Zhang</w:t>
      </w:r>
      <w:r w:rsidR="00980DF7">
        <w:rPr>
          <w:rFonts w:cstheme="minorHAnsi"/>
          <w:sz w:val="24"/>
          <w:szCs w:val="24"/>
        </w:rPr>
        <w:t xml:space="preserve"> </w:t>
      </w:r>
      <w:r w:rsidRPr="00F104C8">
        <w:rPr>
          <w:rFonts w:cstheme="minorHAnsi"/>
          <w:sz w:val="24"/>
          <w:szCs w:val="24"/>
        </w:rPr>
        <w:t>et al., 2015).</w:t>
      </w:r>
    </w:p>
    <w:p w14:paraId="7D2E9BA2" w14:textId="24BE0207" w:rsidR="008B5632" w:rsidRPr="007471E2" w:rsidRDefault="001C7144" w:rsidP="00F104C8">
      <w:pPr>
        <w:rPr>
          <w:rFonts w:cstheme="minorHAnsi"/>
          <w:sz w:val="24"/>
          <w:szCs w:val="24"/>
        </w:rPr>
      </w:pPr>
      <w:r w:rsidRPr="00F104C8">
        <w:rPr>
          <w:rFonts w:cstheme="minorHAnsi"/>
          <w:sz w:val="24"/>
          <w:szCs w:val="24"/>
        </w:rPr>
        <w:t xml:space="preserve">Each of the variables (i.e., </w:t>
      </w:r>
      <m:oMath>
        <m:r>
          <w:rPr>
            <w:rFonts w:ascii="Cambria Math" w:hAnsi="Cambria Math" w:cstheme="minorHAnsi"/>
            <w:sz w:val="24"/>
            <w:szCs w:val="24"/>
          </w:rPr>
          <m:t>c</m:t>
        </m:r>
        <m:r>
          <w:rPr>
            <w:rFonts w:ascii="Cambria Math" w:hAnsi="Cambria Math" w:cstheme="minorHAnsi"/>
            <w:sz w:val="24"/>
            <w:szCs w:val="24"/>
          </w:rPr>
          <m:t xml:space="preserve">, </m:t>
        </m:r>
        <m:r>
          <w:rPr>
            <w:rFonts w:ascii="Cambria Math" w:hAnsi="Cambria Math" w:cstheme="minorHAnsi"/>
            <w:sz w:val="24"/>
            <w:szCs w:val="24"/>
          </w:rPr>
          <m:t>s</m:t>
        </m:r>
        <m:r>
          <w:rPr>
            <w:rFonts w:ascii="Cambria Math" w:hAnsi="Cambria Math" w:cstheme="minorHAnsi"/>
            <w:sz w:val="24"/>
            <w:szCs w:val="24"/>
          </w:rPr>
          <m:t xml:space="preserve">, </m:t>
        </m:r>
        <m:r>
          <w:rPr>
            <w:rFonts w:ascii="Cambria Math" w:hAnsi="Cambria Math" w:cstheme="minorHAnsi"/>
            <w:sz w:val="24"/>
            <w:szCs w:val="24"/>
          </w:rPr>
          <m:t>T</m:t>
        </m:r>
      </m:oMath>
      <w:r w:rsidRPr="00F104C8">
        <w:rPr>
          <w:rFonts w:cstheme="minorHAnsi"/>
          <w:sz w:val="24"/>
          <w:szCs w:val="24"/>
        </w:rPr>
        <w:t xml:space="preserve">) and their functions can be written in the form, </w:t>
      </w:r>
      <m:oMath>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 xml:space="preserve">) =  </m:t>
        </m:r>
        <m:acc>
          <m:accPr>
            <m:chr m:val="̅"/>
            <m:ctrlPr>
              <w:rPr>
                <w:rFonts w:ascii="Cambria Math" w:hAnsi="Cambria Math" w:cstheme="minorHAnsi"/>
                <w:i/>
                <w:iCs/>
                <w:sz w:val="24"/>
                <w:szCs w:val="24"/>
              </w:rPr>
            </m:ctrlPr>
          </m:accPr>
          <m:e>
            <m:r>
              <w:rPr>
                <w:rFonts w:ascii="Cambria Math" w:hAnsi="Cambria Math" w:cstheme="minorHAnsi"/>
                <w:sz w:val="24"/>
                <w:szCs w:val="24"/>
              </w:rPr>
              <m:t>x</m:t>
            </m:r>
          </m:e>
        </m:acc>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theme="minorHAnsi"/>
            <w:sz w:val="24"/>
            <w:szCs w:val="24"/>
          </w:rPr>
          <m:t>x’</m:t>
        </m:r>
      </m:oMath>
      <w:r w:rsidRPr="00F104C8">
        <w:rPr>
          <w:rFonts w:cstheme="minorHAnsi"/>
          <w:sz w:val="24"/>
          <w:szCs w:val="24"/>
        </w:rPr>
        <w:t>, where the overbar denotes the temporal mean and the apostrophe denotes fluctuations around the mean. A linearized form of the model (1) can be obtained by making this substitution and retaining only the first-order terms,</w:t>
      </w:r>
    </w:p>
    <w:p w14:paraId="1391CF58" w14:textId="0071636A" w:rsidR="005E5E49" w:rsidRDefault="001F7169" w:rsidP="00F104C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nz</m:t>
              </m:r>
            </m:e>
            <m:sub>
              <m:r>
                <w:rPr>
                  <w:rFonts w:ascii="Cambria Math" w:hAnsi="Cambria Math" w:cstheme="minorHAnsi"/>
                  <w:sz w:val="24"/>
                  <w:szCs w:val="24"/>
                </w:rPr>
                <m:t>r</m:t>
              </m:r>
            </m:sub>
          </m:sSub>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e>
          </m:acc>
          <m:f>
            <m:fPr>
              <m:ctrlPr>
                <w:rPr>
                  <w:rFonts w:ascii="Cambria Math" w:hAnsi="Cambria Math" w:cstheme="minorHAnsi"/>
                  <w:i/>
                  <w:sz w:val="24"/>
                  <w:szCs w:val="24"/>
                </w:rPr>
              </m:ctrlPr>
            </m:fPr>
            <m:num>
              <m:r>
                <w:rPr>
                  <w:rFonts w:ascii="Cambria Math" w:hAnsi="Cambria Math" w:cstheme="minorHAnsi"/>
                  <w:sz w:val="24"/>
                  <w:szCs w:val="24"/>
                </w:rPr>
                <m:t>dc’</m:t>
              </m:r>
            </m:num>
            <m:den>
              <m:r>
                <w:rPr>
                  <w:rFonts w:ascii="Cambria Math" w:hAnsi="Cambria Math" w:cstheme="minorHAnsi"/>
                  <w:sz w:val="24"/>
                  <w:szCs w:val="24"/>
                </w:rPr>
                <m:t>dt</m:t>
              </m:r>
            </m:den>
          </m:f>
          <m:r>
            <w:rPr>
              <w:rFonts w:ascii="Cambria Math" w:hAnsi="Cambria Math" w:cstheme="minorHAnsi"/>
              <w:sz w:val="24"/>
              <w:szCs w:val="24"/>
            </w:rPr>
            <m:t>≈</m:t>
          </m:r>
          <m:m>
            <m:mPr>
              <m:mcs>
                <m:mc>
                  <m:mcPr>
                    <m:count m:val="1"/>
                    <m:mcJc m:val="left"/>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0</m:t>
                    </m:r>
                  </m:sub>
                </m:sSub>
                <m:d>
                  <m:dPr>
                    <m:ctrlPr>
                      <w:rPr>
                        <w:rFonts w:ascii="Cambria Math" w:hAnsi="Cambria Math" w:cstheme="minorHAnsi"/>
                        <w:i/>
                        <w:sz w:val="24"/>
                        <w:szCs w:val="24"/>
                      </w:rPr>
                    </m:ctrlPr>
                  </m:dPr>
                  <m:e>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d,s</m:t>
                            </m:r>
                          </m:sub>
                        </m:sSub>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d,T</m:t>
                            </m:r>
                          </m:sub>
                        </m:sSub>
                      </m:e>
                    </m:acc>
                    <m:acc>
                      <m:accPr>
                        <m:chr m:val="̅"/>
                        <m:ctrlPr>
                          <w:rPr>
                            <w:rFonts w:ascii="Cambria Math" w:hAnsi="Cambria Math" w:cstheme="minorHAnsi"/>
                            <w:iCs/>
                            <w:sz w:val="24"/>
                            <w:szCs w:val="24"/>
                          </w:rPr>
                        </m:ctrlPr>
                      </m:accPr>
                      <m:e>
                        <m:r>
                          <m:rPr>
                            <m:sty m:val="p"/>
                          </m:rPr>
                          <w:rPr>
                            <w:rFonts w:ascii="Cambria Math" w:hAnsi="Cambria Math" w:cstheme="minorHAnsi"/>
                            <w:sz w:val="24"/>
                            <w:szCs w:val="24"/>
                          </w:rPr>
                          <m:t>Δ</m:t>
                        </m:r>
                        <m:r>
                          <w:rPr>
                            <w:rFonts w:ascii="Cambria Math" w:hAnsi="Cambria Math" w:cstheme="minorHAnsi"/>
                            <w:sz w:val="24"/>
                            <w:szCs w:val="24"/>
                          </w:rPr>
                          <m:t>c</m:t>
                        </m:r>
                      </m:e>
                    </m:acc>
                    <m:r>
                      <w:rPr>
                        <w:rFonts w:ascii="Cambria Math" w:hAnsi="Cambria Math" w:cstheme="minorHAnsi"/>
                        <w:sz w:val="24"/>
                        <w:szCs w:val="24"/>
                      </w:rPr>
                      <m:t>+</m:t>
                    </m:r>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d,s</m:t>
                            </m:r>
                          </m:sub>
                        </m:sSub>
                      </m:e>
                    </m:acc>
                    <m:acc>
                      <m:accPr>
                        <m:chr m:val="̅"/>
                        <m:ctrlPr>
                          <w:rPr>
                            <w:rFonts w:ascii="Cambria Math" w:hAnsi="Cambria Math" w:cstheme="minorHAnsi"/>
                            <w:iCs/>
                            <w:sz w:val="24"/>
                            <w:szCs w:val="24"/>
                          </w:rPr>
                        </m:ctrlPr>
                      </m:accPr>
                      <m:e>
                        <m:r>
                          <m:rPr>
                            <m:sty m:val="p"/>
                          </m:rPr>
                          <w:rPr>
                            <w:rFonts w:ascii="Cambria Math" w:hAnsi="Cambria Math" w:cstheme="minorHAnsi"/>
                            <w:sz w:val="24"/>
                            <w:szCs w:val="24"/>
                          </w:rPr>
                          <m:t>Δ</m:t>
                        </m:r>
                        <m:r>
                          <w:rPr>
                            <w:rFonts w:ascii="Cambria Math" w:hAnsi="Cambria Math" w:cstheme="minorHAnsi"/>
                            <w:sz w:val="24"/>
                            <w:szCs w:val="24"/>
                          </w:rPr>
                          <m:t>c</m:t>
                        </m:r>
                      </m:e>
                    </m:acc>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d,T</m:t>
                        </m:r>
                      </m:sub>
                    </m:sSub>
                    <m:r>
                      <w:rPr>
                        <w:rFonts w:ascii="Cambria Math" w:hAnsi="Cambria Math" w:cstheme="minorHAnsi"/>
                        <w:sz w:val="24"/>
                        <w:szCs w:val="24"/>
                      </w:rPr>
                      <m:t>+</m:t>
                    </m:r>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d,T</m:t>
                            </m:r>
                          </m:sub>
                        </m:sSub>
                      </m:e>
                    </m:acc>
                    <m:acc>
                      <m:accPr>
                        <m:chr m:val="̅"/>
                        <m:ctrlPr>
                          <w:rPr>
                            <w:rFonts w:ascii="Cambria Math" w:hAnsi="Cambria Math" w:cstheme="minorHAnsi"/>
                            <w:sz w:val="24"/>
                            <w:szCs w:val="24"/>
                          </w:rPr>
                        </m:ctrlPr>
                      </m:accPr>
                      <m:e>
                        <m:r>
                          <m:rPr>
                            <m:sty m:val="p"/>
                          </m:rPr>
                          <w:rPr>
                            <w:rFonts w:ascii="Cambria Math" w:hAnsi="Cambria Math" w:cstheme="minorHAnsi"/>
                            <w:sz w:val="24"/>
                            <w:szCs w:val="24"/>
                          </w:rPr>
                          <m:t>Δ</m:t>
                        </m:r>
                        <m:r>
                          <w:rPr>
                            <w:rFonts w:ascii="Cambria Math" w:hAnsi="Cambria Math" w:cstheme="minorHAnsi"/>
                            <w:sz w:val="24"/>
                            <w:szCs w:val="24"/>
                          </w:rPr>
                          <m:t>c</m:t>
                        </m:r>
                      </m:e>
                    </m:acc>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d,s</m:t>
                        </m:r>
                      </m:sub>
                    </m:sSub>
                    <m:r>
                      <w:rPr>
                        <w:rFonts w:ascii="Cambria Math" w:hAnsi="Cambria Math" w:cstheme="minorHAnsi"/>
                        <w:sz w:val="24"/>
                        <w:szCs w:val="24"/>
                      </w:rPr>
                      <m:t>-</m:t>
                    </m:r>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d,s</m:t>
                            </m:r>
                          </m:sub>
                        </m:sSub>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d,T</m:t>
                            </m:r>
                          </m:sub>
                        </m:sSub>
                      </m:e>
                    </m:acc>
                    <m:r>
                      <w:rPr>
                        <w:rFonts w:ascii="Cambria Math" w:hAnsi="Cambria Math" w:cstheme="minorHAnsi"/>
                        <w:sz w:val="24"/>
                        <w:szCs w:val="24"/>
                      </w:rPr>
                      <m:t>c’</m:t>
                    </m:r>
                  </m:e>
                </m:d>
              </m:e>
            </m:mr>
            <m:m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r</m:t>
                    </m:r>
                  </m:sub>
                </m:sSub>
                <m:d>
                  <m:dPr>
                    <m:ctrlPr>
                      <w:rPr>
                        <w:rFonts w:ascii="Cambria Math" w:hAnsi="Cambria Math" w:cstheme="minorHAnsi"/>
                        <w:i/>
                        <w:sz w:val="24"/>
                        <w:szCs w:val="24"/>
                      </w:rPr>
                    </m:ctrlPr>
                  </m:dPr>
                  <m:e>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e>
                    </m:acc>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r,T</m:t>
                            </m:r>
                          </m:sub>
                        </m:sSub>
                      </m:e>
                    </m:acc>
                    <m:acc>
                      <m:accPr>
                        <m:chr m:val="̅"/>
                        <m:ctrlPr>
                          <w:rPr>
                            <w:rFonts w:ascii="Cambria Math" w:hAnsi="Cambria Math" w:cstheme="minorHAnsi"/>
                            <w:i/>
                            <w:sz w:val="24"/>
                            <w:szCs w:val="24"/>
                          </w:rPr>
                        </m:ctrlPr>
                      </m:accPr>
                      <m:e>
                        <m:r>
                          <w:rPr>
                            <w:rFonts w:ascii="Cambria Math" w:hAnsi="Cambria Math" w:cstheme="minorHAnsi"/>
                            <w:sz w:val="24"/>
                            <w:szCs w:val="24"/>
                          </w:rPr>
                          <m:t>c</m:t>
                        </m:r>
                      </m:e>
                    </m:acc>
                    <m:r>
                      <w:rPr>
                        <w:rFonts w:ascii="Cambria Math" w:hAnsi="Cambria Math" w:cstheme="minorHAnsi"/>
                        <w:sz w:val="24"/>
                        <w:szCs w:val="24"/>
                      </w:rPr>
                      <m:t>+</m:t>
                    </m:r>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e>
                    </m:acc>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r,T</m:t>
                        </m:r>
                      </m:sub>
                    </m:sSub>
                    <m:acc>
                      <m:accPr>
                        <m:chr m:val="̅"/>
                        <m:ctrlPr>
                          <w:rPr>
                            <w:rFonts w:ascii="Cambria Math" w:hAnsi="Cambria Math" w:cstheme="minorHAnsi"/>
                            <w:i/>
                            <w:sz w:val="24"/>
                            <w:szCs w:val="24"/>
                          </w:rPr>
                        </m:ctrlPr>
                      </m:accPr>
                      <m:e>
                        <m:r>
                          <w:rPr>
                            <w:rFonts w:ascii="Cambria Math" w:hAnsi="Cambria Math" w:cstheme="minorHAnsi"/>
                            <w:sz w:val="24"/>
                            <w:szCs w:val="24"/>
                          </w:rPr>
                          <m:t>c</m:t>
                        </m:r>
                      </m:e>
                    </m:acc>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r,T</m:t>
                            </m:r>
                          </m:sub>
                        </m:sSub>
                      </m:e>
                    </m:acc>
                    <m:acc>
                      <m:accPr>
                        <m:chr m:val="̅"/>
                        <m:ctrlPr>
                          <w:rPr>
                            <w:rFonts w:ascii="Cambria Math" w:hAnsi="Cambria Math" w:cstheme="minorHAnsi"/>
                            <w:i/>
                            <w:sz w:val="24"/>
                            <w:szCs w:val="24"/>
                          </w:rPr>
                        </m:ctrlPr>
                      </m:accPr>
                      <m:e>
                        <m:r>
                          <w:rPr>
                            <w:rFonts w:ascii="Cambria Math" w:hAnsi="Cambria Math" w:cstheme="minorHAnsi"/>
                            <w:sz w:val="24"/>
                            <w:szCs w:val="24"/>
                          </w:rPr>
                          <m:t>c</m:t>
                        </m:r>
                      </m:e>
                    </m:acc>
                    <m:r>
                      <w:rPr>
                        <w:rFonts w:ascii="Cambria Math" w:hAnsi="Cambria Math" w:cstheme="minorHAnsi"/>
                        <w:sz w:val="24"/>
                        <w:szCs w:val="24"/>
                      </w:rPr>
                      <m:t>+</m:t>
                    </m:r>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e>
                    </m:acc>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r,T</m:t>
                            </m:r>
                          </m:sub>
                        </m:sSub>
                      </m:e>
                    </m:acc>
                    <m:r>
                      <w:rPr>
                        <w:rFonts w:ascii="Cambria Math" w:hAnsi="Cambria Math" w:cstheme="minorHAnsi"/>
                        <w:sz w:val="24"/>
                        <w:szCs w:val="24"/>
                      </w:rPr>
                      <m:t>c’</m:t>
                    </m:r>
                  </m:e>
                </m:d>
              </m:e>
            </m:mr>
          </m:m>
        </m:oMath>
      </m:oMathPara>
    </w:p>
    <w:p w14:paraId="42C49FB6" w14:textId="61CDA168" w:rsidR="005E5E49" w:rsidRPr="005E5E49" w:rsidRDefault="005E5E49" w:rsidP="00F104C8">
      <w:pPr>
        <w:rPr>
          <w:rFonts w:cstheme="minorHAnsi"/>
          <w:sz w:val="24"/>
          <w:szCs w:val="24"/>
        </w:rPr>
      </w:pPr>
      <w:r>
        <w:rPr>
          <w:rFonts w:cstheme="minorHAnsi"/>
          <w:sz w:val="24"/>
          <w:szCs w:val="24"/>
        </w:rPr>
        <w:t>(5)</w:t>
      </w:r>
    </w:p>
    <w:p w14:paraId="12DB4A5F" w14:textId="60F054D9" w:rsidR="001C7144" w:rsidRPr="00F104C8" w:rsidRDefault="001C7144" w:rsidP="00F104C8">
      <w:pPr>
        <w:rPr>
          <w:rFonts w:cstheme="minorHAnsi"/>
          <w:sz w:val="24"/>
          <w:szCs w:val="24"/>
        </w:rPr>
      </w:pPr>
      <w:r w:rsidRPr="00F104C8">
        <w:rPr>
          <w:rFonts w:cstheme="minorHAnsi"/>
          <w:sz w:val="24"/>
          <w:szCs w:val="24"/>
        </w:rPr>
        <w:t xml:space="preserve">where a linear respiration function </w:t>
      </w:r>
      <m:oMath>
        <m:r>
          <w:rPr>
            <w:rFonts w:ascii="Cambria Math" w:hAnsi="Cambria Math" w:cstheme="minorHAnsi"/>
            <w:sz w:val="24"/>
            <w:szCs w:val="24"/>
          </w:rPr>
          <m:t>k</m:t>
        </m:r>
        <m:r>
          <w:rPr>
            <w:rFonts w:ascii="Cambria Math" w:hAnsi="Cambria Math" w:cstheme="minorHAnsi"/>
            <w:sz w:val="24"/>
            <w:szCs w:val="24"/>
            <w:vertAlign w:val="subscript"/>
          </w:rPr>
          <m:t>r</m:t>
        </m:r>
        <m:r>
          <w:rPr>
            <w:rFonts w:ascii="Cambria Math" w:hAnsi="Cambria Math" w:cstheme="minorHAnsi"/>
            <w:sz w:val="24"/>
            <w:szCs w:val="24"/>
          </w:rPr>
          <m:t>c</m:t>
        </m:r>
      </m:oMath>
      <w:r w:rsidRPr="00F104C8">
        <w:rPr>
          <w:rFonts w:cstheme="minorHAnsi"/>
          <w:i/>
          <w:iCs/>
          <w:sz w:val="24"/>
          <w:szCs w:val="24"/>
        </w:rPr>
        <w:t xml:space="preserve"> </w:t>
      </w:r>
      <w:r w:rsidRPr="00F104C8">
        <w:rPr>
          <w:rFonts w:cstheme="minorHAnsi"/>
          <w:sz w:val="24"/>
          <w:szCs w:val="24"/>
        </w:rPr>
        <w:t>was assumed,</w:t>
      </w:r>
      <w:r w:rsidRPr="001B2754">
        <w:rPr>
          <w:rFonts w:cstheme="minorHAnsi"/>
          <w:iCs/>
          <w:sz w:val="24"/>
          <w:szCs w:val="24"/>
        </w:rPr>
        <w:t xml:space="preserve"> </w:t>
      </w:r>
      <m:oMath>
        <m:acc>
          <m:accPr>
            <m:chr m:val="̅"/>
            <m:ctrlPr>
              <w:rPr>
                <w:rFonts w:ascii="Cambria Math" w:hAnsi="Cambria Math" w:cstheme="minorHAnsi"/>
                <w:iCs/>
                <w:sz w:val="24"/>
                <w:szCs w:val="24"/>
              </w:rPr>
            </m:ctrlPr>
          </m:accPr>
          <m:e>
            <m:r>
              <m:rPr>
                <m:sty m:val="p"/>
              </m:rPr>
              <w:rPr>
                <w:rFonts w:ascii="Cambria Math" w:hAnsi="Cambria Math" w:cstheme="minorHAnsi"/>
                <w:sz w:val="24"/>
                <w:szCs w:val="24"/>
              </w:rPr>
              <m:t>Δ</m:t>
            </m:r>
            <m:r>
              <w:rPr>
                <w:rFonts w:ascii="Cambria Math" w:hAnsi="Cambria Math" w:cstheme="minorHAnsi"/>
                <w:sz w:val="24"/>
                <w:szCs w:val="24"/>
              </w:rPr>
              <m:t>c</m:t>
            </m:r>
          </m:e>
        </m:acc>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atm</m:t>
            </m:r>
          </m:sub>
        </m:sSub>
        <m:r>
          <w:rPr>
            <w:rFonts w:ascii="Cambria Math" w:hAnsi="Cambria Math" w:cstheme="minorHAnsi"/>
            <w:sz w:val="24"/>
            <w:szCs w:val="24"/>
          </w:rPr>
          <m:t>-</m:t>
        </m:r>
        <m:acc>
          <m:accPr>
            <m:chr m:val="̅"/>
            <m:ctrlPr>
              <w:rPr>
                <w:rFonts w:ascii="Cambria Math" w:hAnsi="Cambria Math" w:cstheme="minorHAnsi"/>
                <w:i/>
                <w:iCs/>
                <w:sz w:val="24"/>
                <w:szCs w:val="24"/>
              </w:rPr>
            </m:ctrlPr>
          </m:accPr>
          <m:e>
            <m:r>
              <w:rPr>
                <w:rFonts w:ascii="Cambria Math" w:hAnsi="Cambria Math" w:cstheme="minorHAnsi"/>
                <w:sz w:val="24"/>
                <w:szCs w:val="24"/>
              </w:rPr>
              <m:t>c</m:t>
            </m:r>
          </m:e>
        </m:acc>
      </m:oMath>
      <w:r w:rsidRPr="00F104C8">
        <w:rPr>
          <w:rFonts w:cstheme="minorHAnsi"/>
          <w:i/>
          <w:iCs/>
          <w:sz w:val="24"/>
          <w:szCs w:val="24"/>
        </w:rPr>
        <w:t xml:space="preserve"> </w:t>
      </w:r>
      <w:r w:rsidRPr="00F104C8">
        <w:rPr>
          <w:rFonts w:cstheme="minorHAnsi"/>
          <w:sz w:val="24"/>
          <w:szCs w:val="24"/>
        </w:rPr>
        <w:t>is the mean concentration deviation from the atmospheric value, and fluctuations in the retardation factor were assumed negligible.</w:t>
      </w:r>
    </w:p>
    <w:p w14:paraId="01C0E313" w14:textId="77777777" w:rsidR="001C7144" w:rsidRPr="00F104C8" w:rsidRDefault="001C7144" w:rsidP="003915A9">
      <w:pPr>
        <w:pStyle w:val="Heading2"/>
      </w:pPr>
      <w:r w:rsidRPr="00F104C8">
        <w:t>2.2. Soil Dynamics in the Frequency Domain</w:t>
      </w:r>
    </w:p>
    <w:p w14:paraId="64BA8497" w14:textId="6F6D4CF6" w:rsidR="001C7144" w:rsidRPr="00F104C8" w:rsidRDefault="001C7144" w:rsidP="00F104C8">
      <w:pPr>
        <w:rPr>
          <w:rFonts w:cstheme="minorHAnsi"/>
          <w:sz w:val="24"/>
          <w:szCs w:val="24"/>
        </w:rPr>
      </w:pPr>
      <w:r w:rsidRPr="00F104C8">
        <w:rPr>
          <w:rFonts w:cstheme="minorHAnsi"/>
          <w:sz w:val="24"/>
          <w:szCs w:val="24"/>
        </w:rPr>
        <w:t xml:space="preserve">The ordinary differential equation describing the soil gas mass balance defined in Equations 1–4 can be transformed from the time (or </w:t>
      </w:r>
      <m:oMath>
        <m:r>
          <w:rPr>
            <w:rFonts w:ascii="Cambria Math" w:hAnsi="Cambria Math" w:cstheme="minorHAnsi"/>
            <w:sz w:val="24"/>
            <w:szCs w:val="24"/>
          </w:rPr>
          <m:t>t</m:t>
        </m:r>
      </m:oMath>
      <w:r w:rsidRPr="00F104C8">
        <w:rPr>
          <w:rFonts w:cstheme="minorHAnsi"/>
          <w:sz w:val="24"/>
          <w:szCs w:val="24"/>
        </w:rPr>
        <w:t>) domain to the frequency (or</w:t>
      </w:r>
      <m:oMath>
        <m:r>
          <w:rPr>
            <w:rFonts w:ascii="Cambria Math" w:hAnsi="Cambria Math" w:cstheme="minorHAnsi"/>
            <w:sz w:val="24"/>
            <w:szCs w:val="24"/>
          </w:rPr>
          <m:t xml:space="preserve"> </m:t>
        </m:r>
        <m:r>
          <w:rPr>
            <w:rFonts w:ascii="Cambria Math" w:hAnsi="Cambria Math" w:cstheme="minorHAnsi"/>
            <w:sz w:val="24"/>
            <w:szCs w:val="24"/>
          </w:rPr>
          <m:t>f</m:t>
        </m:r>
      </m:oMath>
      <w:r w:rsidRPr="00F104C8">
        <w:rPr>
          <w:rFonts w:cstheme="minorHAnsi"/>
          <w:sz w:val="24"/>
          <w:szCs w:val="24"/>
        </w:rPr>
        <w:t>) domain by the Fourier transform to yield,</w:t>
      </w:r>
    </w:p>
    <w:p w14:paraId="627D82C6" w14:textId="5988DCA9" w:rsidR="001C7144" w:rsidRPr="00F104C8" w:rsidRDefault="00D35447" w:rsidP="00F104C8">
      <w:pPr>
        <w:rPr>
          <w:rFonts w:cstheme="minorHAnsi"/>
          <w:i/>
          <w:iCs/>
          <w:sz w:val="24"/>
          <w:szCs w:val="24"/>
        </w:rPr>
      </w:pPr>
      <m:oMathPara>
        <m:oMath>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f>
                <m:fPr>
                  <m:ctrlPr>
                    <w:rPr>
                      <w:rFonts w:ascii="Cambria Math" w:hAnsi="Cambria Math" w:cstheme="minorHAnsi"/>
                      <w:i/>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dM</m:t>
                      </m:r>
                    </m:e>
                    <m:sub>
                      <m:r>
                        <w:rPr>
                          <w:rFonts w:ascii="Cambria Math" w:hAnsi="Cambria Math" w:cstheme="minorHAnsi"/>
                          <w:sz w:val="24"/>
                          <w:szCs w:val="24"/>
                        </w:rPr>
                        <m:t>g</m:t>
                      </m:r>
                    </m:sub>
                  </m:sSub>
                </m:num>
                <m:den>
                  <m:r>
                    <w:rPr>
                      <w:rFonts w:ascii="Cambria Math" w:hAnsi="Cambria Math" w:cstheme="minorHAnsi"/>
                      <w:sz w:val="24"/>
                      <w:szCs w:val="24"/>
                    </w:rPr>
                    <m:t>dt</m:t>
                  </m:r>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ift</m:t>
                  </m:r>
                </m:sup>
              </m:sSup>
              <m:r>
                <w:rPr>
                  <w:rFonts w:ascii="Cambria Math" w:hAnsi="Cambria Math" w:cstheme="minorHAnsi"/>
                  <w:sz w:val="24"/>
                  <w:szCs w:val="24"/>
                </w:rPr>
                <m:t xml:space="preserve"> dt</m:t>
              </m:r>
            </m:e>
          </m:nary>
          <m:r>
            <w:rPr>
              <w:rFonts w:ascii="Cambria Math" w:hAnsi="Cambria Math" w:cstheme="minorHAnsi"/>
              <w:sz w:val="24"/>
              <w:szCs w:val="24"/>
            </w:rPr>
            <m:t>=</m:t>
          </m:r>
          <m:nary>
            <m:naryPr>
              <m:limLoc m:val="subSup"/>
              <m:ctrlPr>
                <w:rPr>
                  <w:rFonts w:ascii="Cambria Math" w:hAnsi="Cambria Math" w:cstheme="minorHAnsi"/>
                  <w:i/>
                  <w:iCs/>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sub>
              </m:sSub>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 xml:space="preserve">T </m:t>
                  </m:r>
                </m:e>
              </m:d>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ift</m:t>
                  </m:r>
                </m:sup>
              </m:sSup>
              <m:r>
                <w:rPr>
                  <w:rFonts w:ascii="Cambria Math" w:hAnsi="Cambria Math" w:cstheme="minorHAnsi"/>
                  <w:sz w:val="24"/>
                  <w:szCs w:val="24"/>
                </w:rPr>
                <m:t xml:space="preserve"> dt</m:t>
              </m:r>
            </m:e>
          </m:nary>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 xml:space="preserve">, </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 xml:space="preserve">T </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ift</m:t>
                  </m:r>
                </m:sup>
              </m:sSup>
              <m:r>
                <w:rPr>
                  <w:rFonts w:ascii="Cambria Math" w:hAnsi="Cambria Math" w:cstheme="minorHAnsi"/>
                  <w:sz w:val="24"/>
                  <w:szCs w:val="24"/>
                </w:rPr>
                <m:t xml:space="preserve"> dt</m:t>
              </m:r>
            </m:e>
          </m:nary>
        </m:oMath>
      </m:oMathPara>
    </w:p>
    <w:p w14:paraId="478EBB54" w14:textId="77777777" w:rsidR="001C7144" w:rsidRPr="00F104C8" w:rsidRDefault="001C7144" w:rsidP="00F104C8">
      <w:pPr>
        <w:rPr>
          <w:rFonts w:cstheme="minorHAnsi"/>
          <w:sz w:val="24"/>
          <w:szCs w:val="24"/>
        </w:rPr>
      </w:pPr>
      <w:r w:rsidRPr="00F104C8">
        <w:rPr>
          <w:rFonts w:cstheme="minorHAnsi"/>
          <w:sz w:val="24"/>
          <w:szCs w:val="24"/>
        </w:rPr>
        <w:t>(6)</w:t>
      </w:r>
    </w:p>
    <w:p w14:paraId="5399D57D" w14:textId="6281BC93" w:rsidR="001C7144" w:rsidRPr="00F104C8" w:rsidRDefault="001C7144" w:rsidP="00F104C8">
      <w:pPr>
        <w:rPr>
          <w:rFonts w:cstheme="minorHAnsi"/>
          <w:sz w:val="24"/>
          <w:szCs w:val="24"/>
        </w:rPr>
      </w:pPr>
      <w:r w:rsidRPr="00F104C8">
        <w:rPr>
          <w:rFonts w:cstheme="minorHAnsi"/>
          <w:sz w:val="24"/>
          <w:szCs w:val="24"/>
        </w:rPr>
        <w:t xml:space="preserve">where the Fourier transform of a function </w:t>
      </w:r>
      <m:oMath>
        <m:r>
          <w:rPr>
            <w:rFonts w:ascii="Cambria Math" w:hAnsi="Cambria Math" w:cstheme="minorHAnsi"/>
            <w:sz w:val="24"/>
            <w:szCs w:val="24"/>
          </w:rPr>
          <m:t>g</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is defined as </w:t>
      </w:r>
      <m:oMath>
        <m:acc>
          <m:accPr>
            <m:ctrlPr>
              <w:rPr>
                <w:rFonts w:ascii="Cambria Math" w:hAnsi="Cambria Math" w:cstheme="minorHAnsi"/>
                <w:i/>
                <w:iCs/>
                <w:sz w:val="24"/>
                <w:szCs w:val="24"/>
              </w:rPr>
            </m:ctrlPr>
          </m:accPr>
          <m:e>
            <m:r>
              <w:rPr>
                <w:rFonts w:ascii="Cambria Math" w:hAnsi="Cambria Math" w:cstheme="minorHAnsi"/>
                <w:sz w:val="24"/>
                <w:szCs w:val="24"/>
              </w:rPr>
              <m:t>g</m:t>
            </m:r>
          </m:e>
        </m:acc>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r>
              <w:rPr>
                <w:rFonts w:ascii="Cambria Math" w:hAnsi="Cambria Math" w:cstheme="minorHAnsi"/>
                <w:sz w:val="24"/>
                <w:szCs w:val="24"/>
              </w:rPr>
              <m:t>g</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ift</m:t>
                </m:r>
              </m:sup>
            </m:sSup>
            <m:r>
              <w:rPr>
                <w:rFonts w:ascii="Cambria Math" w:hAnsi="Cambria Math" w:cstheme="minorHAnsi"/>
                <w:sz w:val="24"/>
                <w:szCs w:val="24"/>
              </w:rPr>
              <m:t>dt</m:t>
            </m:r>
          </m:e>
        </m:nary>
        <m:r>
          <w:rPr>
            <w:rFonts w:ascii="Cambria Math" w:hAnsi="Cambria Math" w:cstheme="minorHAnsi"/>
            <w:sz w:val="24"/>
            <w:szCs w:val="24"/>
          </w:rPr>
          <m:t xml:space="preserve"> </m:t>
        </m:r>
      </m:oMath>
      <w:r w:rsidRPr="00F104C8">
        <w:rPr>
          <w:rFonts w:cstheme="minorHAnsi"/>
          <w:sz w:val="24"/>
          <w:szCs w:val="24"/>
        </w:rPr>
        <w:t>.</w:t>
      </w:r>
    </w:p>
    <w:p w14:paraId="4F8085C0" w14:textId="5DEA7D88" w:rsidR="007606DC" w:rsidRPr="0056780A" w:rsidRDefault="001C7144" w:rsidP="00F104C8">
      <w:pPr>
        <w:rPr>
          <w:rFonts w:cstheme="minorHAnsi"/>
          <w:sz w:val="24"/>
          <w:szCs w:val="24"/>
        </w:rPr>
      </w:pPr>
      <w:r w:rsidRPr="00F104C8">
        <w:rPr>
          <w:rFonts w:cstheme="minorHAnsi"/>
          <w:sz w:val="24"/>
          <w:szCs w:val="24"/>
        </w:rPr>
        <w:t>The Fourier transform of the linear model, Equation 5, can be solved analytically to obtain,</w:t>
      </w:r>
    </w:p>
    <w:p w14:paraId="4240FD6D" w14:textId="171BA733" w:rsidR="001C7144" w:rsidRPr="00F104C8" w:rsidRDefault="007C0E9B" w:rsidP="00F104C8">
      <w:pPr>
        <w:rPr>
          <w:rFonts w:cstheme="minorHAnsi"/>
          <w:sz w:val="24"/>
          <w:szCs w:val="24"/>
        </w:rPr>
      </w:pPr>
      <m:oMathPara>
        <m:oMath>
          <m:acc>
            <m:accPr>
              <m:ctrlPr>
                <w:rPr>
                  <w:rFonts w:ascii="Cambria Math" w:hAnsi="Cambria Math" w:cstheme="minorHAnsi"/>
                  <w:i/>
                  <w:iCs/>
                  <w:sz w:val="24"/>
                  <w:szCs w:val="24"/>
                </w:rPr>
              </m:ctrlPr>
            </m:accPr>
            <m:e>
              <m:r>
                <w:rPr>
                  <w:rFonts w:ascii="Cambria Math" w:hAnsi="Cambria Math" w:cstheme="minorHAnsi"/>
                  <w:sz w:val="24"/>
                  <w:szCs w:val="24"/>
                </w:rPr>
                <m:t>c</m:t>
              </m:r>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 xml:space="preserve">) = </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c</m:t>
                  </m:r>
                </m:e>
              </m:acc>
            </m:num>
            <m:den>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c</m:t>
                  </m:r>
                </m:sub>
              </m:sSub>
              <m:r>
                <w:rPr>
                  <w:rFonts w:ascii="Cambria Math" w:hAnsi="Cambria Math" w:cstheme="minorHAnsi"/>
                  <w:sz w:val="24"/>
                  <w:szCs w:val="24"/>
                </w:rPr>
                <m:t>-if</m:t>
              </m:r>
            </m:den>
          </m:f>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d</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rPr>
                            <m:t>atm</m:t>
                          </m:r>
                        </m:sub>
                      </m:sSub>
                    </m:num>
                    <m:den>
                      <m:acc>
                        <m:accPr>
                          <m:chr m:val="̅"/>
                          <m:ctrlPr>
                            <w:rPr>
                              <w:rFonts w:ascii="Cambria Math" w:hAnsi="Cambria Math" w:cstheme="minorHAnsi"/>
                              <w:i/>
                              <w:iCs/>
                              <w:sz w:val="24"/>
                              <w:szCs w:val="24"/>
                            </w:rPr>
                          </m:ctrlPr>
                        </m:accPr>
                        <m:e>
                          <m:r>
                            <w:rPr>
                              <w:rFonts w:ascii="Cambria Math" w:hAnsi="Cambria Math" w:cstheme="minorHAnsi"/>
                              <w:sz w:val="24"/>
                              <w:szCs w:val="24"/>
                            </w:rPr>
                            <m:t>c</m:t>
                          </m:r>
                        </m:e>
                      </m:acc>
                    </m:den>
                  </m:f>
                  <m:r>
                    <w:rPr>
                      <w:rFonts w:ascii="Cambria Math" w:hAnsi="Cambria Math" w:cstheme="minorHAnsi"/>
                      <w:sz w:val="24"/>
                      <w:szCs w:val="24"/>
                    </w:rPr>
                    <m:t>-1</m:t>
                  </m:r>
                </m:e>
              </m:d>
              <m:d>
                <m:dPr>
                  <m:ctrlPr>
                    <w:rPr>
                      <w:rFonts w:ascii="Cambria Math" w:hAnsi="Cambria Math" w:cstheme="minorHAnsi"/>
                      <w:i/>
                      <w:iCs/>
                      <w:sz w:val="24"/>
                      <w:szCs w:val="24"/>
                    </w:rPr>
                  </m:ctrlPr>
                </m:dPr>
                <m:e>
                  <m:acc>
                    <m:accPr>
                      <m:chr m:val="̅"/>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d,s</m:t>
                          </m:r>
                        </m:sub>
                      </m:sSub>
                    </m:e>
                  </m:acc>
                  <m:acc>
                    <m:accPr>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d,T</m:t>
                          </m:r>
                        </m:sub>
                      </m:sSub>
                    </m:e>
                  </m:acc>
                  <m:r>
                    <w:rPr>
                      <w:rFonts w:ascii="Cambria Math" w:hAnsi="Cambria Math" w:cstheme="minorHAnsi"/>
                      <w:sz w:val="24"/>
                      <w:szCs w:val="24"/>
                    </w:rPr>
                    <m:t>(f)+</m:t>
                  </m:r>
                  <m:acc>
                    <m:accPr>
                      <m:chr m:val="̅"/>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d,T</m:t>
                          </m:r>
                        </m:sub>
                      </m:sSub>
                    </m:e>
                  </m:acc>
                  <m:acc>
                    <m:accPr>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d,s</m:t>
                          </m:r>
                        </m:sub>
                      </m:sSub>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r</m:t>
                  </m:r>
                </m:sub>
              </m:sSub>
              <m:d>
                <m:dPr>
                  <m:ctrlPr>
                    <w:rPr>
                      <w:rFonts w:ascii="Cambria Math" w:hAnsi="Cambria Math" w:cstheme="minorHAnsi"/>
                      <w:i/>
                      <w:iCs/>
                      <w:sz w:val="24"/>
                      <w:szCs w:val="24"/>
                    </w:rPr>
                  </m:ctrlPr>
                </m:dPr>
                <m:e>
                  <m:acc>
                    <m:accPr>
                      <m:chr m:val="̅"/>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e>
                  </m:acc>
                  <m:acc>
                    <m:accPr>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r>
                            <w:rPr>
                              <w:rFonts w:ascii="Cambria Math" w:hAnsi="Cambria Math" w:cstheme="minorHAnsi"/>
                              <w:sz w:val="24"/>
                              <w:szCs w:val="24"/>
                            </w:rPr>
                            <m:t>,T</m:t>
                          </m:r>
                        </m:sub>
                      </m:sSub>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 xml:space="preserve">)+ </m:t>
                  </m:r>
                  <m:acc>
                    <m:accPr>
                      <m:chr m:val="̅"/>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r,T</m:t>
                          </m:r>
                        </m:sub>
                      </m:sSub>
                    </m:e>
                  </m:acc>
                  <m:acc>
                    <m:accPr>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e>
              </m:d>
            </m:e>
          </m:d>
        </m:oMath>
      </m:oMathPara>
    </w:p>
    <w:p w14:paraId="0DD4831A" w14:textId="77777777" w:rsidR="001C7144" w:rsidRPr="00F104C8" w:rsidRDefault="001C7144" w:rsidP="00F104C8">
      <w:pPr>
        <w:rPr>
          <w:rFonts w:cstheme="minorHAnsi"/>
          <w:sz w:val="24"/>
          <w:szCs w:val="24"/>
        </w:rPr>
      </w:pPr>
      <w:r w:rsidRPr="00F104C8">
        <w:rPr>
          <w:rFonts w:cstheme="minorHAnsi"/>
          <w:sz w:val="24"/>
          <w:szCs w:val="24"/>
        </w:rPr>
        <w:t>(7)</w:t>
      </w:r>
    </w:p>
    <w:p w14:paraId="2CB63BE9" w14:textId="77777777" w:rsidR="001C7144" w:rsidRPr="00F104C8" w:rsidRDefault="001C7144" w:rsidP="00F104C8">
      <w:pPr>
        <w:rPr>
          <w:rFonts w:cstheme="minorHAnsi"/>
          <w:sz w:val="24"/>
          <w:szCs w:val="24"/>
        </w:rPr>
      </w:pPr>
    </w:p>
    <w:p w14:paraId="0F213F52" w14:textId="0BE6C040" w:rsidR="009B4139" w:rsidRDefault="001C7144" w:rsidP="00F104C8">
      <w:pPr>
        <w:rPr>
          <w:rFonts w:cstheme="minorHAnsi"/>
          <w:sz w:val="24"/>
          <w:szCs w:val="24"/>
        </w:rPr>
      </w:pPr>
      <w:proofErr w:type="gramStart"/>
      <w:r w:rsidRPr="00F104C8">
        <w:rPr>
          <w:rFonts w:cstheme="minorHAnsi"/>
          <w:sz w:val="24"/>
          <w:szCs w:val="24"/>
        </w:rPr>
        <w:t>where</w:t>
      </w:r>
      <w:proofErr w:type="gramEnd"/>
    </w:p>
    <w:p w14:paraId="4B11979E" w14:textId="3D842057" w:rsidR="001C7144" w:rsidRPr="00F104C8" w:rsidRDefault="008130C6" w:rsidP="00F104C8">
      <w:pPr>
        <w:rPr>
          <w:rFonts w:cstheme="minorHAnsi"/>
          <w:i/>
          <w:iCs/>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τ</m:t>
              </m:r>
            </m:e>
            <m:sub>
              <m:r>
                <w:rPr>
                  <w:rFonts w:ascii="Cambria Math" w:hAnsi="Cambria Math" w:cstheme="minorHAnsi"/>
                  <w:sz w:val="24"/>
                  <w:szCs w:val="24"/>
                </w:rPr>
                <m:t>r</m:t>
              </m:r>
            </m:sub>
          </m:sSub>
          <m:r>
            <w:rPr>
              <w:rFonts w:ascii="Cambria Math" w:hAnsi="Cambria Math" w:cstheme="minorHAnsi"/>
              <w:sz w:val="24"/>
              <w:szCs w:val="24"/>
            </w:rPr>
            <m:t xml:space="preserve"> </m:t>
          </m:r>
          <m:acc>
            <m:accPr>
              <m:chr m:val="̅"/>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r>
                    <w:rPr>
                      <w:rFonts w:ascii="Cambria Math" w:hAnsi="Cambria Math" w:cstheme="minorHAnsi"/>
                      <w:sz w:val="24"/>
                      <w:szCs w:val="24"/>
                    </w:rPr>
                    <m:t>,</m:t>
                  </m:r>
                  <m:r>
                    <w:rPr>
                      <w:rFonts w:ascii="Cambria Math" w:hAnsi="Cambria Math" w:cstheme="minorHAnsi"/>
                      <w:sz w:val="24"/>
                      <w:szCs w:val="24"/>
                    </w:rPr>
                    <m:t>s</m:t>
                  </m:r>
                </m:sub>
              </m:sSub>
            </m:e>
          </m:acc>
          <m:r>
            <w:rPr>
              <w:rFonts w:ascii="Cambria Math" w:hAnsi="Cambria Math" w:cstheme="minorHAnsi"/>
              <w:sz w:val="24"/>
              <w:szCs w:val="24"/>
            </w:rPr>
            <m:t xml:space="preserve"> </m:t>
          </m:r>
          <m:acc>
            <m:accPr>
              <m:chr m:val="̅"/>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r>
                    <w:rPr>
                      <w:rFonts w:ascii="Cambria Math" w:hAnsi="Cambria Math" w:cstheme="minorHAnsi"/>
                      <w:sz w:val="24"/>
                      <w:szCs w:val="24"/>
                    </w:rPr>
                    <m:t>,</m:t>
                  </m:r>
                  <m:r>
                    <w:rPr>
                      <w:rFonts w:ascii="Cambria Math" w:hAnsi="Cambria Math" w:cstheme="minorHAnsi"/>
                      <w:sz w:val="24"/>
                      <w:szCs w:val="24"/>
                    </w:rPr>
                    <m:t>T</m:t>
                  </m:r>
                </m:sub>
              </m:sSub>
            </m:e>
          </m:acc>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τ</m:t>
              </m:r>
            </m:e>
            <m:sub>
              <m:r>
                <w:rPr>
                  <w:rFonts w:ascii="Cambria Math" w:hAnsi="Cambria Math" w:cstheme="minorHAnsi"/>
                  <w:sz w:val="24"/>
                  <w:szCs w:val="24"/>
                </w:rPr>
                <m:t>d</m:t>
              </m:r>
            </m:sub>
          </m:sSub>
          <m:acc>
            <m:accPr>
              <m:chr m:val="̅"/>
              <m:ctrlPr>
                <w:rPr>
                  <w:rFonts w:ascii="Cambria Math" w:hAnsi="Cambria Math" w:cstheme="minorHAnsi"/>
                  <w:i/>
                  <w:iCs/>
                  <w:sz w:val="24"/>
                  <w:szCs w:val="24"/>
                </w:rPr>
              </m:ctrlPr>
            </m:accPr>
            <m:e>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r>
                    <w:rPr>
                      <w:rFonts w:ascii="Cambria Math" w:hAnsi="Cambria Math" w:cstheme="minorHAnsi"/>
                      <w:sz w:val="24"/>
                      <w:szCs w:val="24"/>
                    </w:rPr>
                    <m:t>,</m:t>
                  </m:r>
                  <m:r>
                    <w:rPr>
                      <w:rFonts w:ascii="Cambria Math" w:hAnsi="Cambria Math" w:cstheme="minorHAnsi"/>
                      <w:sz w:val="24"/>
                      <w:szCs w:val="24"/>
                    </w:rPr>
                    <m:t>s</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r>
                    <w:rPr>
                      <w:rFonts w:ascii="Cambria Math" w:hAnsi="Cambria Math" w:cstheme="minorHAnsi"/>
                      <w:sz w:val="24"/>
                      <w:szCs w:val="24"/>
                    </w:rPr>
                    <m:t>,</m:t>
                  </m:r>
                  <m:r>
                    <w:rPr>
                      <w:rFonts w:ascii="Cambria Math" w:hAnsi="Cambria Math" w:cstheme="minorHAnsi"/>
                      <w:sz w:val="24"/>
                      <w:szCs w:val="24"/>
                    </w:rPr>
                    <m:t>T</m:t>
                  </m:r>
                </m:sub>
              </m:sSub>
            </m:e>
          </m:acc>
        </m:oMath>
      </m:oMathPara>
    </w:p>
    <w:p w14:paraId="7CF25738" w14:textId="77777777" w:rsidR="001C7144" w:rsidRPr="00F104C8" w:rsidRDefault="001C7144" w:rsidP="00F104C8">
      <w:pPr>
        <w:rPr>
          <w:rFonts w:cstheme="minorHAnsi"/>
          <w:sz w:val="24"/>
          <w:szCs w:val="24"/>
        </w:rPr>
      </w:pPr>
      <w:r w:rsidRPr="00F104C8">
        <w:rPr>
          <w:rFonts w:cstheme="minorHAnsi"/>
          <w:sz w:val="24"/>
          <w:szCs w:val="24"/>
        </w:rPr>
        <w:t>(8)</w:t>
      </w:r>
    </w:p>
    <w:p w14:paraId="0CBEE9EB" w14:textId="6D65313C" w:rsidR="001C7144" w:rsidRPr="00F104C8" w:rsidRDefault="001C7144" w:rsidP="00F104C8">
      <w:pPr>
        <w:rPr>
          <w:rFonts w:cstheme="minorHAnsi"/>
          <w:sz w:val="24"/>
          <w:szCs w:val="24"/>
        </w:rPr>
      </w:pPr>
      <w:r w:rsidRPr="00F104C8">
        <w:rPr>
          <w:rFonts w:cstheme="minorHAnsi"/>
          <w:sz w:val="24"/>
          <w:szCs w:val="24"/>
        </w:rPr>
        <w:t xml:space="preserve">and </w:t>
      </w:r>
      <m:oMath>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vertAlign w:val="subscript"/>
              </w:rPr>
              <m:t>d</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0</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nz</m:t>
            </m:r>
          </m:e>
          <m:sub>
            <m:r>
              <w:rPr>
                <w:rFonts w:ascii="Cambria Math" w:hAnsi="Cambria Math" w:cstheme="minorHAnsi"/>
                <w:sz w:val="24"/>
                <w:szCs w:val="24"/>
                <w:vertAlign w:val="subscript"/>
              </w:rPr>
              <m:t>r</m:t>
            </m:r>
          </m:sub>
        </m:sSub>
        <m:r>
          <w:rPr>
            <w:rFonts w:ascii="Cambria Math" w:hAnsi="Cambria Math" w:cstheme="minorHAnsi"/>
            <w:sz w:val="24"/>
            <w:szCs w:val="24"/>
          </w:rPr>
          <m:t xml:space="preserve"> </m:t>
        </m:r>
        <m:acc>
          <m:accPr>
            <m:chr m:val="̅"/>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e>
        </m:acc>
        <m:r>
          <w:rPr>
            <w:rFonts w:ascii="Cambria Math" w:hAnsi="Cambria Math" w:cstheme="minorHAnsi"/>
            <w:sz w:val="24"/>
            <w:szCs w:val="24"/>
          </w:rPr>
          <m:t>)</m:t>
        </m:r>
      </m:oMath>
      <w:r w:rsidRPr="00F104C8">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vertAlign w:val="subscript"/>
              </w:rPr>
              <m:t>r</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r</m:t>
            </m:r>
          </m:sub>
        </m:sSub>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nz</m:t>
            </m:r>
          </m:e>
          <m:sub>
            <m:r>
              <w:rPr>
                <w:rFonts w:ascii="Cambria Math" w:hAnsi="Cambria Math" w:cstheme="minorHAnsi"/>
                <w:sz w:val="24"/>
                <w:szCs w:val="24"/>
                <w:vertAlign w:val="subscript"/>
              </w:rPr>
              <m:t>r</m:t>
            </m:r>
          </m:sub>
        </m:sSub>
        <m:r>
          <w:rPr>
            <w:rFonts w:ascii="Cambria Math" w:hAnsi="Cambria Math" w:cstheme="minorHAnsi"/>
            <w:sz w:val="24"/>
            <w:szCs w:val="24"/>
          </w:rPr>
          <m:t xml:space="preserve"> </m:t>
        </m:r>
        <m:acc>
          <m:accPr>
            <m:chr m:val="̅"/>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e>
        </m:acc>
        <m:r>
          <w:rPr>
            <w:rFonts w:ascii="Cambria Math" w:hAnsi="Cambria Math" w:cstheme="minorHAnsi"/>
            <w:sz w:val="24"/>
            <w:szCs w:val="24"/>
          </w:rPr>
          <m:t>)</m:t>
        </m:r>
      </m:oMath>
      <w:r w:rsidR="00347A15" w:rsidRPr="00F104C8">
        <w:rPr>
          <w:rFonts w:cstheme="minorHAnsi"/>
          <w:sz w:val="24"/>
          <w:szCs w:val="24"/>
        </w:rPr>
        <w:t xml:space="preserve"> </w:t>
      </w:r>
      <w:r w:rsidRPr="00F104C8">
        <w:rPr>
          <w:rFonts w:cstheme="minorHAnsi"/>
          <w:sz w:val="24"/>
          <w:szCs w:val="24"/>
        </w:rPr>
        <w:t xml:space="preserve"> are the unmodified diffusion and respiration frequencies of the linear system, respectively. The frequencies are in units of inverse time </w:t>
      </w:r>
      <m:oMath>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T</m:t>
            </m:r>
          </m:e>
          <m:sup>
            <m:r>
              <w:rPr>
                <w:rFonts w:ascii="Cambria Math" w:hAnsi="Cambria Math" w:cstheme="minorHAnsi"/>
                <w:sz w:val="24"/>
                <w:szCs w:val="24"/>
              </w:rPr>
              <m:t>-1</m:t>
            </m:r>
          </m:sup>
        </m:sSup>
        <m:r>
          <w:rPr>
            <w:rFonts w:ascii="Cambria Math" w:hAnsi="Cambria Math" w:cstheme="minorHAnsi"/>
            <w:sz w:val="24"/>
            <w:szCs w:val="24"/>
          </w:rPr>
          <m:t>]</m:t>
        </m:r>
      </m:oMath>
      <w:r w:rsidRPr="00F104C8">
        <w:rPr>
          <w:rFonts w:cstheme="minorHAnsi"/>
          <w:sz w:val="24"/>
          <w:szCs w:val="24"/>
        </w:rPr>
        <w:t xml:space="preserve"> and the adjustment functions are unitless [−]. The </w:t>
      </w:r>
      <m:oMath>
        <m:sSubSup>
          <m:sSubSupPr>
            <m:ctrlPr>
              <w:rPr>
                <w:rFonts w:ascii="Cambria Math" w:hAnsi="Cambria Math" w:cstheme="minorHAnsi"/>
                <w:i/>
                <w:sz w:val="24"/>
                <w:szCs w:val="24"/>
              </w:rPr>
            </m:ctrlPr>
          </m:sSubSupPr>
          <m:e>
            <m:r>
              <w:rPr>
                <w:rFonts w:ascii="Cambria Math" w:hAnsi="Cambria Math" w:cstheme="minorHAnsi"/>
                <w:sz w:val="24"/>
                <w:szCs w:val="24"/>
              </w:rPr>
              <m:t>β</m:t>
            </m:r>
          </m:e>
          <m:sub>
            <m:r>
              <w:rPr>
                <w:rFonts w:ascii="Cambria Math" w:hAnsi="Cambria Math" w:cstheme="minorHAnsi"/>
                <w:sz w:val="24"/>
                <w:szCs w:val="24"/>
              </w:rPr>
              <m:t>c</m:t>
            </m:r>
          </m:sub>
          <m:sup>
            <m:r>
              <w:rPr>
                <w:rFonts w:ascii="Cambria Math" w:hAnsi="Cambria Math" w:cstheme="minorHAnsi"/>
                <w:sz w:val="24"/>
                <w:szCs w:val="24"/>
              </w:rPr>
              <m:t>-1</m:t>
            </m:r>
          </m:sup>
        </m:sSubSup>
      </m:oMath>
      <w:r w:rsidRPr="00F104C8">
        <w:rPr>
          <w:rFonts w:cstheme="minorHAnsi"/>
          <w:sz w:val="24"/>
          <w:szCs w:val="24"/>
        </w:rPr>
        <w:t xml:space="preserve"> is the integral timescale of the biogeochemical system.</w:t>
      </w:r>
    </w:p>
    <w:p w14:paraId="1320A0EF" w14:textId="77777777" w:rsidR="001C7144" w:rsidRPr="00F104C8" w:rsidRDefault="001C7144" w:rsidP="00F104C8">
      <w:pPr>
        <w:rPr>
          <w:rFonts w:cstheme="minorHAnsi"/>
          <w:sz w:val="24"/>
          <w:szCs w:val="24"/>
        </w:rPr>
      </w:pPr>
      <w:r w:rsidRPr="00F104C8">
        <w:rPr>
          <w:rFonts w:cstheme="minorHAnsi"/>
          <w:sz w:val="24"/>
          <w:szCs w:val="24"/>
        </w:rPr>
        <w:t>The soil moisture and temperature adjustment functions take on different ranges of values and it is convenient to continue with normalized variables. The Fourier transforms of the variables and the adjustment functions normalized by their standard deviation are equivalent, i.e.,</w:t>
      </w:r>
    </w:p>
    <w:p w14:paraId="55B61391" w14:textId="1336FF8B" w:rsidR="001C7144" w:rsidRPr="00F104C8" w:rsidRDefault="00151381" w:rsidP="00F104C8">
      <w:pPr>
        <w:rPr>
          <w:rFonts w:cstheme="minorHAnsi"/>
          <w:sz w:val="24"/>
          <w:szCs w:val="24"/>
        </w:rPr>
      </w:pPr>
      <m:oMath>
        <m:acc>
          <m:accPr>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T</m:t>
                </m:r>
              </m:sub>
            </m:sSub>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 xml:space="preserve">) = </m:t>
        </m:r>
        <m:acc>
          <m:accPr>
            <m:ctrlPr>
              <w:rPr>
                <w:rFonts w:ascii="Cambria Math" w:hAnsi="Cambria Math" w:cstheme="minorHAnsi"/>
                <w:i/>
                <w:iCs/>
                <w:sz w:val="24"/>
                <w:szCs w:val="24"/>
              </w:rPr>
            </m:ctrlPr>
          </m:accPr>
          <m:e>
            <m:r>
              <w:rPr>
                <w:rFonts w:ascii="Cambria Math" w:hAnsi="Cambria Math" w:cstheme="minorHAnsi"/>
                <w:sz w:val="24"/>
                <w:szCs w:val="24"/>
              </w:rPr>
              <m:t>T</m:t>
            </m:r>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T</m:t>
            </m:r>
          </m:sub>
        </m:sSub>
        <m:acc>
          <m:accPr>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dt</m:t>
                </m:r>
              </m:sub>
            </m:sSub>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fd,T</m:t>
            </m:r>
          </m:sub>
        </m:sSub>
        <m:r>
          <w:rPr>
            <w:rFonts w:ascii="Cambria Math" w:hAnsi="Cambria Math" w:cstheme="minorHAnsi"/>
            <w:sz w:val="24"/>
            <w:szCs w:val="24"/>
          </w:rPr>
          <m:t>=</m:t>
        </m:r>
        <m:acc>
          <m:accPr>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r>
                  <w:rPr>
                    <w:rFonts w:ascii="Cambria Math" w:hAnsi="Cambria Math" w:cstheme="minorHAnsi"/>
                    <w:sz w:val="24"/>
                    <w:szCs w:val="24"/>
                  </w:rPr>
                  <m:t>,</m:t>
                </m:r>
                <m:r>
                  <w:rPr>
                    <w:rFonts w:ascii="Cambria Math" w:hAnsi="Cambria Math" w:cstheme="minorHAnsi"/>
                    <w:sz w:val="24"/>
                    <w:szCs w:val="24"/>
                  </w:rPr>
                  <m:t>T</m:t>
                </m:r>
              </m:sub>
            </m:sSub>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fr,T</m:t>
            </m:r>
          </m:sub>
        </m:sSub>
      </m:oMath>
      <w:r w:rsidR="001C7144" w:rsidRPr="00F104C8">
        <w:rPr>
          <w:rFonts w:cstheme="minorHAnsi"/>
          <w:sz w:val="24"/>
          <w:szCs w:val="24"/>
        </w:rPr>
        <w:t xml:space="preserve"> (</w:t>
      </w:r>
      <w:proofErr w:type="gramStart"/>
      <w:r w:rsidR="001C7144" w:rsidRPr="00F104C8">
        <w:rPr>
          <w:rFonts w:cstheme="minorHAnsi"/>
          <w:sz w:val="24"/>
          <w:szCs w:val="24"/>
        </w:rPr>
        <w:t>see</w:t>
      </w:r>
      <w:proofErr w:type="gramEnd"/>
      <w:r w:rsidR="001C7144" w:rsidRPr="00F104C8">
        <w:rPr>
          <w:rFonts w:cstheme="minorHAnsi"/>
          <w:sz w:val="24"/>
          <w:szCs w:val="24"/>
        </w:rPr>
        <w:t xml:space="preserve"> Figure S1). With that substitution,</w:t>
      </w:r>
    </w:p>
    <w:p w14:paraId="7F7BB369" w14:textId="667A6C23" w:rsidR="001C7144" w:rsidRPr="00F104C8" w:rsidRDefault="008450FC" w:rsidP="00F104C8">
      <w:pPr>
        <w:rPr>
          <w:rFonts w:cstheme="minorHAnsi"/>
          <w:sz w:val="24"/>
          <w:szCs w:val="24"/>
        </w:rPr>
      </w:pPr>
      <m:oMathPara>
        <m:oMath>
          <m:acc>
            <m:accPr>
              <m:ctrlPr>
                <w:rPr>
                  <w:rFonts w:ascii="Cambria Math" w:hAnsi="Cambria Math" w:cstheme="minorHAnsi"/>
                  <w:i/>
                  <w:iCs/>
                  <w:sz w:val="24"/>
                  <w:szCs w:val="24"/>
                </w:rPr>
              </m:ctrlPr>
            </m:accPr>
            <m:e>
              <m:r>
                <w:rPr>
                  <w:rFonts w:ascii="Cambria Math" w:hAnsi="Cambria Math" w:cstheme="minorHAnsi"/>
                  <w:sz w:val="24"/>
                  <w:szCs w:val="24"/>
                </w:rPr>
                <m:t>c</m:t>
              </m:r>
            </m:e>
          </m:acc>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 =</m:t>
          </m:r>
          <m:f>
            <m:fPr>
              <m:ctrlPr>
                <w:rPr>
                  <w:rFonts w:ascii="Cambria Math" w:hAnsi="Cambria Math" w:cstheme="minorHAnsi"/>
                  <w:i/>
                  <w:sz w:val="24"/>
                  <w:szCs w:val="24"/>
                </w:rPr>
              </m:ctrlPr>
            </m:fPr>
            <m:num>
              <m:acc>
                <m:accPr>
                  <m:chr m:val="̅"/>
                  <m:ctrlPr>
                    <w:rPr>
                      <w:rFonts w:ascii="Cambria Math" w:hAnsi="Cambria Math" w:cstheme="minorHAnsi"/>
                      <w:i/>
                      <w:sz w:val="24"/>
                      <w:szCs w:val="24"/>
                    </w:rPr>
                  </m:ctrlPr>
                </m:accPr>
                <m:e>
                  <m:r>
                    <w:rPr>
                      <w:rFonts w:ascii="Cambria Math" w:hAnsi="Cambria Math" w:cstheme="minorHAnsi"/>
                      <w:sz w:val="24"/>
                      <w:szCs w:val="24"/>
                    </w:rPr>
                    <m:t>c</m:t>
                  </m:r>
                </m:e>
              </m:acc>
            </m:num>
            <m:den>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c</m:t>
                  </m:r>
                </m:sub>
              </m:sSub>
              <m:r>
                <w:rPr>
                  <w:rFonts w:ascii="Cambria Math" w:hAnsi="Cambria Math" w:cstheme="minorHAnsi"/>
                  <w:sz w:val="24"/>
                  <w:szCs w:val="24"/>
                </w:rPr>
                <m:t>-if</m:t>
              </m:r>
            </m:den>
          </m:f>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s</m:t>
                  </m:r>
                </m:sub>
              </m:sSub>
              <m:acc>
                <m:accPr>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T</m:t>
                      </m:r>
                    </m:sub>
                  </m:sSub>
                </m:e>
              </m:acc>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T</m:t>
                  </m:r>
                </m:sub>
              </m:sSub>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s</m:t>
                  </m:r>
                </m:sub>
              </m:sSub>
              <m:d>
                <m:dPr>
                  <m:ctrlPr>
                    <w:rPr>
                      <w:rFonts w:ascii="Cambria Math" w:hAnsi="Cambria Math" w:cstheme="minorHAnsi"/>
                      <w:i/>
                      <w:sz w:val="24"/>
                      <w:szCs w:val="24"/>
                    </w:rPr>
                  </m:ctrlPr>
                </m:dPr>
                <m:e>
                  <m:r>
                    <w:rPr>
                      <w:rFonts w:ascii="Cambria Math" w:hAnsi="Cambria Math" w:cstheme="minorHAnsi"/>
                      <w:sz w:val="24"/>
                      <w:szCs w:val="24"/>
                    </w:rPr>
                    <m:t>f</m:t>
                  </m:r>
                </m:e>
              </m:d>
            </m:e>
          </m:d>
        </m:oMath>
      </m:oMathPara>
    </w:p>
    <w:p w14:paraId="32DB2682" w14:textId="77777777" w:rsidR="001C7144" w:rsidRPr="00F104C8" w:rsidRDefault="001C7144" w:rsidP="00F104C8">
      <w:pPr>
        <w:rPr>
          <w:rFonts w:cstheme="minorHAnsi"/>
          <w:sz w:val="24"/>
          <w:szCs w:val="24"/>
        </w:rPr>
      </w:pPr>
      <w:r w:rsidRPr="00F104C8">
        <w:rPr>
          <w:rFonts w:cstheme="minorHAnsi"/>
          <w:sz w:val="24"/>
          <w:szCs w:val="24"/>
        </w:rPr>
        <w:t>(9)</w:t>
      </w:r>
    </w:p>
    <w:p w14:paraId="58430E74" w14:textId="7717D987" w:rsidR="00BE26A7" w:rsidRDefault="001C7144" w:rsidP="00F104C8">
      <w:pPr>
        <w:rPr>
          <w:rFonts w:cstheme="minorHAnsi"/>
          <w:sz w:val="24"/>
          <w:szCs w:val="24"/>
        </w:rPr>
      </w:pPr>
      <w:proofErr w:type="gramStart"/>
      <w:r w:rsidRPr="00F104C8">
        <w:rPr>
          <w:rFonts w:cstheme="minorHAnsi"/>
          <w:sz w:val="24"/>
          <w:szCs w:val="24"/>
        </w:rPr>
        <w:t>where</w:t>
      </w:r>
      <w:proofErr w:type="gramEnd"/>
    </w:p>
    <w:p w14:paraId="4EC1EADF" w14:textId="2ED98BC5" w:rsidR="00BE26A7" w:rsidRDefault="007C6639" w:rsidP="00F104C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s</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d</m:t>
              </m:r>
            </m:sub>
          </m:sSub>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atm</m:t>
                      </m:r>
                    </m:sub>
                  </m:sSub>
                </m:num>
                <m:den>
                  <m:acc>
                    <m:accPr>
                      <m:chr m:val="̅"/>
                      <m:ctrlPr>
                        <w:rPr>
                          <w:rFonts w:ascii="Cambria Math" w:hAnsi="Cambria Math" w:cstheme="minorHAnsi"/>
                          <w:i/>
                          <w:sz w:val="24"/>
                          <w:szCs w:val="24"/>
                        </w:rPr>
                      </m:ctrlPr>
                    </m:accPr>
                    <m:e>
                      <m:r>
                        <w:rPr>
                          <w:rFonts w:ascii="Cambria Math" w:hAnsi="Cambria Math" w:cstheme="minorHAnsi"/>
                          <w:sz w:val="24"/>
                          <w:szCs w:val="24"/>
                        </w:rPr>
                        <m:t>c</m:t>
                      </m:r>
                    </m:e>
                  </m:acc>
                </m:den>
              </m:f>
              <m:r>
                <w:rPr>
                  <w:rFonts w:ascii="Cambria Math" w:hAnsi="Cambria Math" w:cstheme="minorHAnsi"/>
                  <w:sz w:val="24"/>
                  <w:szCs w:val="24"/>
                </w:rPr>
                <m:t>-1</m:t>
              </m:r>
            </m:e>
          </m:d>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d,s</m:t>
                  </m:r>
                </m:sub>
              </m:sSub>
            </m:e>
          </m:acc>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fd,T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r</m:t>
              </m:r>
            </m:sub>
          </m:sSub>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e>
          </m:acc>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fr,T</m:t>
              </m:r>
            </m:sub>
          </m:sSub>
        </m:oMath>
      </m:oMathPara>
    </w:p>
    <w:p w14:paraId="5EE54A33" w14:textId="4F2EBAD2" w:rsidR="001C7144" w:rsidRPr="00F104C8" w:rsidRDefault="001C7144" w:rsidP="00F104C8">
      <w:pPr>
        <w:rPr>
          <w:rFonts w:cstheme="minorHAnsi"/>
          <w:sz w:val="24"/>
          <w:szCs w:val="24"/>
        </w:rPr>
      </w:pPr>
      <w:r w:rsidRPr="00F104C8">
        <w:rPr>
          <w:rFonts w:cstheme="minorHAnsi"/>
          <w:sz w:val="24"/>
          <w:szCs w:val="24"/>
        </w:rPr>
        <w:t>(10)</w:t>
      </w:r>
    </w:p>
    <w:p w14:paraId="788ADF22" w14:textId="3C304E0C" w:rsidR="00CD1DEC" w:rsidRDefault="001C7144" w:rsidP="00F104C8">
      <w:pPr>
        <w:rPr>
          <w:rFonts w:cstheme="minorHAnsi"/>
          <w:sz w:val="24"/>
          <w:szCs w:val="24"/>
        </w:rPr>
      </w:pPr>
      <w:r w:rsidRPr="00F104C8">
        <w:rPr>
          <w:rFonts w:cstheme="minorHAnsi"/>
          <w:sz w:val="24"/>
          <w:szCs w:val="24"/>
        </w:rPr>
        <w:t>and</w:t>
      </w:r>
    </w:p>
    <w:p w14:paraId="3ABB2EE0" w14:textId="5987677B" w:rsidR="00CD1DEC" w:rsidRDefault="00CD1DEC" w:rsidP="00F104C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d</m:t>
              </m:r>
            </m:sub>
          </m:sSub>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atm</m:t>
                      </m:r>
                    </m:sub>
                  </m:sSub>
                </m:num>
                <m:den>
                  <m:acc>
                    <m:accPr>
                      <m:chr m:val="̅"/>
                      <m:ctrlPr>
                        <w:rPr>
                          <w:rFonts w:ascii="Cambria Math" w:hAnsi="Cambria Math" w:cstheme="minorHAnsi"/>
                          <w:i/>
                          <w:sz w:val="24"/>
                          <w:szCs w:val="24"/>
                        </w:rPr>
                      </m:ctrlPr>
                    </m:accPr>
                    <m:e>
                      <m:r>
                        <w:rPr>
                          <w:rFonts w:ascii="Cambria Math" w:hAnsi="Cambria Math" w:cstheme="minorHAnsi"/>
                          <w:sz w:val="24"/>
                          <w:szCs w:val="24"/>
                        </w:rPr>
                        <m:t>c</m:t>
                      </m:r>
                    </m:e>
                  </m:acc>
                </m:den>
              </m:f>
              <m:r>
                <w:rPr>
                  <w:rFonts w:ascii="Cambria Math" w:hAnsi="Cambria Math" w:cstheme="minorHAnsi"/>
                  <w:sz w:val="24"/>
                  <w:szCs w:val="24"/>
                </w:rPr>
                <m:t>-1</m:t>
              </m:r>
            </m:e>
          </m:d>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r>
                    <w:rPr>
                      <w:rFonts w:ascii="Cambria Math" w:hAnsi="Cambria Math" w:cstheme="minorHAnsi"/>
                      <w:sz w:val="24"/>
                      <w:szCs w:val="24"/>
                    </w:rPr>
                    <m:t>T</m:t>
                  </m:r>
                </m:sub>
              </m:sSub>
            </m:e>
          </m:acc>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fd,</m:t>
              </m:r>
              <m:r>
                <w:rPr>
                  <w:rFonts w:ascii="Cambria Math" w:hAnsi="Cambria Math" w:cstheme="minorHAnsi"/>
                  <w:sz w:val="24"/>
                  <w:szCs w:val="24"/>
                </w:rPr>
                <m:t>s</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r</m:t>
              </m:r>
            </m:sub>
          </m:sSub>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r>
                    <w:rPr>
                      <w:rFonts w:ascii="Cambria Math" w:hAnsi="Cambria Math" w:cstheme="minorHAnsi"/>
                      <w:sz w:val="24"/>
                      <w:szCs w:val="24"/>
                    </w:rPr>
                    <m:t>T</m:t>
                  </m:r>
                </m:sub>
              </m:sSub>
            </m:e>
          </m:acc>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fr,</m:t>
              </m:r>
              <m:r>
                <w:rPr>
                  <w:rFonts w:ascii="Cambria Math" w:hAnsi="Cambria Math" w:cstheme="minorHAnsi"/>
                  <w:sz w:val="24"/>
                  <w:szCs w:val="24"/>
                </w:rPr>
                <m:t>s</m:t>
              </m:r>
            </m:sub>
          </m:sSub>
          <m:r>
            <w:rPr>
              <w:rFonts w:ascii="Cambria Math" w:hAnsi="Cambria Math" w:cstheme="minorHAnsi"/>
              <w:sz w:val="24"/>
              <w:szCs w:val="24"/>
            </w:rPr>
            <m:t>.</m:t>
          </m:r>
        </m:oMath>
      </m:oMathPara>
    </w:p>
    <w:p w14:paraId="4D45C4A6" w14:textId="7A9B8145" w:rsidR="001C7144" w:rsidRPr="00F104C8" w:rsidRDefault="001C7144" w:rsidP="00F104C8">
      <w:pPr>
        <w:rPr>
          <w:rFonts w:cstheme="minorHAnsi"/>
          <w:sz w:val="24"/>
          <w:szCs w:val="24"/>
        </w:rPr>
      </w:pPr>
      <w:r w:rsidRPr="00F104C8">
        <w:rPr>
          <w:rFonts w:cstheme="minorHAnsi"/>
          <w:sz w:val="24"/>
          <w:szCs w:val="24"/>
        </w:rPr>
        <w:t>(11)</w:t>
      </w:r>
    </w:p>
    <w:p w14:paraId="0895EF6C" w14:textId="14BC7448" w:rsidR="001C7144" w:rsidRPr="00F104C8" w:rsidRDefault="001C7144" w:rsidP="00F104C8">
      <w:pPr>
        <w:rPr>
          <w:rFonts w:cstheme="minorHAnsi"/>
          <w:sz w:val="24"/>
          <w:szCs w:val="24"/>
        </w:rPr>
      </w:pPr>
      <w:r w:rsidRPr="00F104C8">
        <w:rPr>
          <w:rFonts w:cstheme="minorHAnsi"/>
          <w:sz w:val="24"/>
          <w:szCs w:val="24"/>
        </w:rPr>
        <w:t xml:space="preserve">The frequencies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s</m:t>
            </m:r>
          </m:sub>
        </m:sSub>
      </m:oMath>
      <w:r w:rsidRPr="00F104C8">
        <w:rPr>
          <w:rFonts w:cstheme="minorHAnsi"/>
          <w:i/>
          <w:iCs/>
          <w:sz w:val="24"/>
          <w:szCs w:val="24"/>
        </w:rPr>
        <w:t xml:space="preserve"> </w:t>
      </w:r>
      <w:r w:rsidRPr="00F104C8">
        <w:rPr>
          <w:rFonts w:cstheme="minorHAnsi"/>
          <w:sz w:val="24"/>
          <w:szCs w:val="24"/>
        </w:rPr>
        <w:t xml:space="preserve">and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T</m:t>
            </m:r>
          </m:sub>
        </m:sSub>
      </m:oMath>
      <w:r w:rsidRPr="00F104C8">
        <w:rPr>
          <w:rFonts w:cstheme="minorHAnsi"/>
          <w:i/>
          <w:iCs/>
          <w:sz w:val="24"/>
          <w:szCs w:val="24"/>
        </w:rPr>
        <w:t xml:space="preserve"> </w:t>
      </w:r>
      <w:r w:rsidRPr="00F104C8">
        <w:rPr>
          <w:rFonts w:cstheme="minorHAnsi"/>
          <w:sz w:val="24"/>
          <w:szCs w:val="24"/>
        </w:rPr>
        <w:t>are referred to as the soil moisture and temperature gain coefficients, respectively. Note that the coefficients in Equation 9 are crossing, meaning that the soil moisture gain is multiplied by the temperature transform and vice versa.</w:t>
      </w:r>
    </w:p>
    <w:p w14:paraId="46395458" w14:textId="3032EB3B" w:rsidR="007705B5" w:rsidRDefault="001C7144" w:rsidP="00F104C8">
      <w:pPr>
        <w:rPr>
          <w:rFonts w:cstheme="minorHAnsi"/>
          <w:sz w:val="24"/>
          <w:szCs w:val="24"/>
        </w:rPr>
      </w:pPr>
      <w:r w:rsidRPr="00F104C8">
        <w:rPr>
          <w:rFonts w:cstheme="minorHAnsi"/>
          <w:sz w:val="24"/>
          <w:szCs w:val="24"/>
        </w:rPr>
        <w:t xml:space="preserve">Equation 9 then leads to the squared Fourier amplitudes defining the power spectrum of </w:t>
      </w:r>
      <m:oMath>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as</w:t>
      </w:r>
    </w:p>
    <w:p w14:paraId="737C0027" w14:textId="4BC4251B" w:rsidR="00A31D6C" w:rsidRDefault="00E67E13" w:rsidP="00F104C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c</m:t>
              </m:r>
            </m:sub>
          </m:sSub>
          <m:r>
            <w:rPr>
              <w:rFonts w:ascii="Cambria Math" w:hAnsi="Cambria Math" w:cstheme="minorHAnsi"/>
              <w:sz w:val="24"/>
              <w:szCs w:val="24"/>
            </w:rPr>
            <m:t>(f)</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acc>
                        <m:accPr>
                          <m:chr m:val="̅"/>
                          <m:ctrlPr>
                            <w:rPr>
                              <w:rFonts w:ascii="Cambria Math" w:hAnsi="Cambria Math" w:cstheme="minorHAnsi"/>
                              <w:i/>
                              <w:sz w:val="24"/>
                              <w:szCs w:val="24"/>
                            </w:rPr>
                          </m:ctrlPr>
                        </m:accPr>
                        <m:e>
                          <m:r>
                            <w:rPr>
                              <w:rFonts w:ascii="Cambria Math" w:hAnsi="Cambria Math" w:cstheme="minorHAnsi"/>
                              <w:sz w:val="24"/>
                              <w:szCs w:val="24"/>
                            </w:rPr>
                            <m:t>c</m:t>
                          </m:r>
                        </m:e>
                      </m:acc>
                    </m:e>
                    <m:sup>
                      <m:r>
                        <w:rPr>
                          <w:rFonts w:ascii="Cambria Math" w:hAnsi="Cambria Math" w:cstheme="minorHAnsi"/>
                          <w:sz w:val="24"/>
                          <w:szCs w:val="24"/>
                        </w:rPr>
                        <m:t>2</m:t>
                      </m:r>
                    </m:sup>
                  </m:sSup>
                </m:num>
                <m:den>
                  <m:sSubSup>
                    <m:sSubSupPr>
                      <m:ctrlPr>
                        <w:rPr>
                          <w:rFonts w:ascii="Cambria Math" w:hAnsi="Cambria Math" w:cstheme="minorHAnsi"/>
                          <w:i/>
                          <w:sz w:val="24"/>
                          <w:szCs w:val="24"/>
                        </w:rPr>
                      </m:ctrlPr>
                    </m:sSubSupPr>
                    <m:e>
                      <m:r>
                        <w:rPr>
                          <w:rFonts w:ascii="Cambria Math" w:hAnsi="Cambria Math" w:cstheme="minorHAnsi"/>
                          <w:sz w:val="24"/>
                          <w:szCs w:val="24"/>
                        </w:rPr>
                        <m:t>β</m:t>
                      </m:r>
                    </m:e>
                    <m:sub>
                      <m:r>
                        <w:rPr>
                          <w:rFonts w:ascii="Cambria Math" w:hAnsi="Cambria Math" w:cstheme="minorHAnsi"/>
                          <w:sz w:val="24"/>
                          <w:szCs w:val="24"/>
                        </w:rPr>
                        <m:t>c</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den>
              </m:f>
            </m:e>
          </m:d>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bSup>
                    <m:sSubSupPr>
                      <m:ctrlPr>
                        <w:rPr>
                          <w:rFonts w:ascii="Cambria Math" w:hAnsi="Cambria Math" w:cstheme="minorHAnsi"/>
                          <w:i/>
                          <w:sz w:val="24"/>
                          <w:szCs w:val="24"/>
                        </w:rPr>
                      </m:ctrlPr>
                    </m:sSubSupPr>
                    <m:e>
                      <m:r>
                        <w:rPr>
                          <w:rFonts w:ascii="Cambria Math" w:hAnsi="Cambria Math" w:cstheme="minorHAnsi"/>
                          <w:sz w:val="24"/>
                          <w:szCs w:val="24"/>
                        </w:rPr>
                        <m:t>ω</m:t>
                      </m:r>
                    </m:e>
                    <m:sub>
                      <m:r>
                        <w:rPr>
                          <w:rFonts w:ascii="Cambria Math" w:hAnsi="Cambria Math" w:cstheme="minorHAnsi"/>
                          <w:sz w:val="24"/>
                          <w:szCs w:val="24"/>
                        </w:rPr>
                        <m:t>s</m:t>
                      </m:r>
                    </m:sub>
                    <m:sup>
                      <m:r>
                        <w:rPr>
                          <w:rFonts w:ascii="Cambria Math" w:hAnsi="Cambria Math" w:cstheme="minorHAnsi"/>
                          <w:sz w:val="24"/>
                          <w:szCs w:val="24"/>
                        </w:rPr>
                        <m:t>2</m:t>
                      </m:r>
                    </m:sup>
                  </m:sSubSup>
                </m:num>
                <m:den>
                  <m:sSubSup>
                    <m:sSubSupPr>
                      <m:ctrlPr>
                        <w:rPr>
                          <w:rFonts w:ascii="Cambria Math" w:hAnsi="Cambria Math" w:cstheme="minorHAnsi"/>
                          <w:i/>
                          <w:sz w:val="24"/>
                          <w:szCs w:val="24"/>
                        </w:rPr>
                      </m:ctrlPr>
                    </m:sSubSupPr>
                    <m:e>
                      <m:r>
                        <w:rPr>
                          <w:rFonts w:ascii="Cambria Math" w:hAnsi="Cambria Math" w:cstheme="minorHAnsi"/>
                          <w:sz w:val="24"/>
                          <w:szCs w:val="24"/>
                        </w:rPr>
                        <m:t>σ</m:t>
                      </m:r>
                    </m:e>
                    <m:sub>
                      <m:r>
                        <w:rPr>
                          <w:rFonts w:ascii="Cambria Math" w:hAnsi="Cambria Math" w:cstheme="minorHAnsi"/>
                          <w:sz w:val="24"/>
                          <w:szCs w:val="24"/>
                        </w:rPr>
                        <m:t>T</m:t>
                      </m:r>
                    </m:sub>
                    <m:sup>
                      <m:r>
                        <w:rPr>
                          <w:rFonts w:ascii="Cambria Math" w:hAnsi="Cambria Math" w:cstheme="minorHAnsi"/>
                          <w:sz w:val="24"/>
                          <w:szCs w:val="24"/>
                        </w:rPr>
                        <m:t>2</m:t>
                      </m:r>
                    </m:sup>
                  </m:sSubSup>
                </m:den>
              </m:f>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T</m:t>
                  </m:r>
                </m:sub>
              </m:sSub>
              <m:r>
                <w:rPr>
                  <w:rFonts w:ascii="Cambria Math" w:hAnsi="Cambria Math" w:cstheme="minorHAnsi"/>
                  <w:sz w:val="24"/>
                  <w:szCs w:val="24"/>
                </w:rPr>
                <m:t>(f)+</m:t>
              </m:r>
              <m:f>
                <m:fPr>
                  <m:ctrlPr>
                    <w:rPr>
                      <w:rFonts w:ascii="Cambria Math" w:hAnsi="Cambria Math" w:cstheme="minorHAnsi"/>
                      <w:i/>
                      <w:sz w:val="24"/>
                      <w:szCs w:val="24"/>
                    </w:rPr>
                  </m:ctrlPr>
                </m:fPr>
                <m:num>
                  <m:sSubSup>
                    <m:sSubSupPr>
                      <m:ctrlPr>
                        <w:rPr>
                          <w:rFonts w:ascii="Cambria Math" w:hAnsi="Cambria Math" w:cstheme="minorHAnsi"/>
                          <w:i/>
                          <w:sz w:val="24"/>
                          <w:szCs w:val="24"/>
                        </w:rPr>
                      </m:ctrlPr>
                    </m:sSubSupPr>
                    <m:e>
                      <m:r>
                        <w:rPr>
                          <w:rFonts w:ascii="Cambria Math" w:hAnsi="Cambria Math" w:cstheme="minorHAnsi"/>
                          <w:sz w:val="24"/>
                          <w:szCs w:val="24"/>
                        </w:rPr>
                        <m:t>ω</m:t>
                      </m:r>
                    </m:e>
                    <m:sub>
                      <m:r>
                        <w:rPr>
                          <w:rFonts w:ascii="Cambria Math" w:hAnsi="Cambria Math" w:cstheme="minorHAnsi"/>
                          <w:sz w:val="24"/>
                          <w:szCs w:val="24"/>
                        </w:rPr>
                        <m:t>T</m:t>
                      </m:r>
                    </m:sub>
                    <m:sup>
                      <m:r>
                        <w:rPr>
                          <w:rFonts w:ascii="Cambria Math" w:hAnsi="Cambria Math" w:cstheme="minorHAnsi"/>
                          <w:sz w:val="24"/>
                          <w:szCs w:val="24"/>
                        </w:rPr>
                        <m:t>2</m:t>
                      </m:r>
                    </m:sup>
                  </m:sSubSup>
                </m:num>
                <m:den>
                  <m:sSubSup>
                    <m:sSubSupPr>
                      <m:ctrlPr>
                        <w:rPr>
                          <w:rFonts w:ascii="Cambria Math" w:hAnsi="Cambria Math" w:cstheme="minorHAnsi"/>
                          <w:i/>
                          <w:sz w:val="24"/>
                          <w:szCs w:val="24"/>
                        </w:rPr>
                      </m:ctrlPr>
                    </m:sSubSupPr>
                    <m:e>
                      <m:r>
                        <w:rPr>
                          <w:rFonts w:ascii="Cambria Math" w:hAnsi="Cambria Math" w:cstheme="minorHAnsi"/>
                          <w:sz w:val="24"/>
                          <w:szCs w:val="24"/>
                        </w:rPr>
                        <m:t>σ</m:t>
                      </m:r>
                    </m:e>
                    <m:sub>
                      <m:r>
                        <w:rPr>
                          <w:rFonts w:ascii="Cambria Math" w:hAnsi="Cambria Math" w:cstheme="minorHAnsi"/>
                          <w:sz w:val="24"/>
                          <w:szCs w:val="24"/>
                        </w:rPr>
                        <m:t>s</m:t>
                      </m:r>
                    </m:sub>
                    <m:sup>
                      <m:r>
                        <w:rPr>
                          <w:rFonts w:ascii="Cambria Math" w:hAnsi="Cambria Math" w:cstheme="minorHAnsi"/>
                          <w:sz w:val="24"/>
                          <w:szCs w:val="24"/>
                        </w:rPr>
                        <m:t>2</m:t>
                      </m:r>
                    </m:sup>
                  </m:sSubSup>
                </m:den>
              </m:f>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s</m:t>
                  </m:r>
                </m:sub>
              </m:sSub>
              <m:r>
                <w:rPr>
                  <w:rFonts w:ascii="Cambria Math" w:hAnsi="Cambria Math" w:cstheme="minorHAnsi"/>
                  <w:sz w:val="24"/>
                  <w:szCs w:val="24"/>
                </w:rPr>
                <m:t>(f)</m:t>
              </m:r>
            </m:e>
          </m:d>
        </m:oMath>
      </m:oMathPara>
    </w:p>
    <w:p w14:paraId="6AA48E4E" w14:textId="46603271" w:rsidR="001C7144" w:rsidRDefault="001C7144" w:rsidP="00F104C8">
      <w:pPr>
        <w:rPr>
          <w:rFonts w:cstheme="minorHAnsi"/>
          <w:sz w:val="24"/>
          <w:szCs w:val="24"/>
        </w:rPr>
      </w:pPr>
      <w:r w:rsidRPr="00F104C8">
        <w:rPr>
          <w:rFonts w:cstheme="minorHAnsi"/>
          <w:sz w:val="24"/>
          <w:szCs w:val="24"/>
        </w:rPr>
        <w:t>(12)</w:t>
      </w:r>
    </w:p>
    <w:p w14:paraId="6F75D690" w14:textId="51418B5A" w:rsidR="006F38B9" w:rsidRPr="00F104C8" w:rsidRDefault="006F38B9" w:rsidP="00F104C8">
      <w:pPr>
        <w:rPr>
          <w:rFonts w:cstheme="minorHAnsi"/>
          <w:sz w:val="24"/>
          <w:szCs w:val="24"/>
        </w:rPr>
      </w:pPr>
      <w:r>
        <w:rPr>
          <w:rFonts w:cstheme="minorHAnsi"/>
          <w:sz w:val="24"/>
          <w:szCs w:val="24"/>
        </w:rPr>
        <w:t xml:space="preserve">Where the power spectrum is </w:t>
      </w:r>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c</m:t>
            </m:r>
          </m:sub>
        </m:sSub>
        <m:r>
          <w:rPr>
            <w:rFonts w:ascii="Cambria Math" w:hAnsi="Cambria Math" w:cstheme="minorHAnsi"/>
            <w:sz w:val="24"/>
            <w:szCs w:val="24"/>
          </w:rPr>
          <m:t>(f)=</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acc>
                  <m:accPr>
                    <m:ctrlPr>
                      <w:rPr>
                        <w:rFonts w:ascii="Cambria Math" w:hAnsi="Cambria Math" w:cstheme="minorHAnsi"/>
                        <w:i/>
                        <w:sz w:val="24"/>
                        <w:szCs w:val="24"/>
                      </w:rPr>
                    </m:ctrlPr>
                  </m:accPr>
                  <m:e>
                    <m:r>
                      <w:rPr>
                        <w:rFonts w:ascii="Cambria Math" w:hAnsi="Cambria Math" w:cstheme="minorHAnsi"/>
                        <w:sz w:val="24"/>
                        <w:szCs w:val="24"/>
                      </w:rPr>
                      <m:t>c</m:t>
                    </m:r>
                  </m:e>
                </m:acc>
                <m:r>
                  <w:rPr>
                    <w:rFonts w:ascii="Cambria Math" w:hAnsi="Cambria Math" w:cstheme="minorHAnsi"/>
                    <w:sz w:val="24"/>
                    <w:szCs w:val="24"/>
                  </w:rPr>
                  <m:t>(f)</m:t>
                </m:r>
              </m:e>
            </m:d>
          </m:e>
          <m:sup>
            <m:r>
              <w:rPr>
                <w:rFonts w:ascii="Cambria Math" w:hAnsi="Cambria Math" w:cstheme="minorHAnsi"/>
                <w:sz w:val="24"/>
                <w:szCs w:val="24"/>
              </w:rPr>
              <m:t>2</m:t>
            </m:r>
          </m:sup>
        </m:sSup>
      </m:oMath>
      <w:r w:rsidR="00D07202">
        <w:rPr>
          <w:rFonts w:cstheme="minorHAnsi"/>
          <w:sz w:val="24"/>
          <w:szCs w:val="24"/>
        </w:rPr>
        <w:t>.</w:t>
      </w:r>
    </w:p>
    <w:p w14:paraId="01CF0DDB" w14:textId="3B5DACB5" w:rsidR="00EB7542" w:rsidRPr="00F104C8" w:rsidRDefault="00EB7542" w:rsidP="00F104C8">
      <w:pPr>
        <w:rPr>
          <w:rFonts w:cstheme="minorHAnsi"/>
          <w:sz w:val="24"/>
          <w:szCs w:val="24"/>
        </w:rPr>
      </w:pPr>
      <w:r w:rsidRPr="00F104C8">
        <w:rPr>
          <w:rFonts w:cstheme="minorHAnsi"/>
          <w:sz w:val="24"/>
          <w:szCs w:val="24"/>
        </w:rPr>
        <w:t xml:space="preserve">Equation 12 relates the distribution of soil gas concentration variance across frequencies, </w:t>
      </w:r>
      <m:oMath>
        <m:r>
          <w:rPr>
            <w:rFonts w:ascii="Cambria Math" w:hAnsi="Cambria Math" w:cstheme="minorHAnsi"/>
            <w:sz w:val="24"/>
            <w:szCs w:val="24"/>
          </w:rPr>
          <m:t>f</m:t>
        </m:r>
      </m:oMath>
      <w:r w:rsidRPr="00F104C8">
        <w:rPr>
          <w:rFonts w:cstheme="minorHAnsi"/>
          <w:sz w:val="24"/>
          <w:szCs w:val="24"/>
        </w:rPr>
        <w:t xml:space="preserve">, to that of the external fluctuations in environmental parameters, </w:t>
      </w:r>
      <m:oMath>
        <m:r>
          <w:rPr>
            <w:rFonts w:ascii="Cambria Math" w:hAnsi="Cambria Math" w:cstheme="minorHAnsi"/>
            <w:sz w:val="24"/>
            <w:szCs w:val="24"/>
          </w:rPr>
          <m:t>s</m:t>
        </m:r>
      </m:oMath>
      <w:r w:rsidRPr="00F104C8">
        <w:rPr>
          <w:rFonts w:cstheme="minorHAnsi"/>
          <w:i/>
          <w:iCs/>
          <w:sz w:val="24"/>
          <w:szCs w:val="24"/>
        </w:rPr>
        <w:t xml:space="preserve"> </w:t>
      </w:r>
      <w:r w:rsidRPr="00F104C8">
        <w:rPr>
          <w:rFonts w:cstheme="minorHAnsi"/>
          <w:sz w:val="24"/>
          <w:szCs w:val="24"/>
        </w:rPr>
        <w:t xml:space="preserve">and </w:t>
      </w:r>
      <m:oMath>
        <m:r>
          <w:rPr>
            <w:rFonts w:ascii="Cambria Math" w:hAnsi="Cambria Math" w:cstheme="minorHAnsi"/>
            <w:sz w:val="24"/>
            <w:szCs w:val="24"/>
          </w:rPr>
          <m:t>T</m:t>
        </m:r>
      </m:oMath>
      <w:r w:rsidRPr="00F104C8">
        <w:rPr>
          <w:rFonts w:cstheme="minorHAnsi"/>
          <w:sz w:val="24"/>
          <w:szCs w:val="24"/>
        </w:rPr>
        <w:t xml:space="preserve">. To a first order, the gas concentration spectrum, </w:t>
      </w:r>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c</m:t>
            </m:r>
          </m:sub>
        </m:sSub>
        <m:r>
          <w:rPr>
            <w:rFonts w:ascii="Cambria Math" w:hAnsi="Cambria Math" w:cstheme="minorHAnsi"/>
            <w:sz w:val="24"/>
            <w:szCs w:val="24"/>
          </w:rPr>
          <m:t>(f)</m:t>
        </m:r>
      </m:oMath>
      <w:r w:rsidRPr="00F104C8">
        <w:rPr>
          <w:rFonts w:cstheme="minorHAnsi"/>
          <w:sz w:val="24"/>
          <w:szCs w:val="24"/>
        </w:rPr>
        <w:t xml:space="preserve">, is a superposition of </w:t>
      </w:r>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T</m:t>
            </m:r>
          </m:sub>
        </m:sSub>
        <m:r>
          <w:rPr>
            <w:rFonts w:ascii="Cambria Math" w:hAnsi="Cambria Math" w:cstheme="minorHAnsi"/>
            <w:sz w:val="24"/>
            <w:szCs w:val="24"/>
          </w:rPr>
          <m:t>(f)</m:t>
        </m:r>
      </m:oMath>
      <w:r w:rsidRPr="00F104C8">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s</m:t>
            </m:r>
          </m:sub>
        </m:sSub>
        <m:r>
          <w:rPr>
            <w:rFonts w:ascii="Cambria Math" w:hAnsi="Cambria Math" w:cstheme="minorHAnsi"/>
            <w:sz w:val="24"/>
            <w:szCs w:val="24"/>
          </w:rPr>
          <m:t>(f)</m:t>
        </m:r>
      </m:oMath>
      <w:r w:rsidRPr="00F104C8">
        <w:rPr>
          <w:rFonts w:cstheme="minorHAnsi"/>
          <w:sz w:val="24"/>
          <w:szCs w:val="24"/>
        </w:rPr>
        <w:t xml:space="preserve"> that is modulated relative to these spectra by the timescales inherent to soil physical (diffusion) and biogeochemical (dissolution, respiration) processes. These effects are represented by the coefficients </w:t>
      </w:r>
      <m:oMath>
        <m:sSub>
          <m:sSubPr>
            <m:ctrlPr>
              <w:rPr>
                <w:rFonts w:ascii="Cambria Math" w:hAnsi="Cambria Math" w:cstheme="minorHAnsi"/>
                <w:i/>
                <w:iCs/>
                <w:sz w:val="24"/>
                <w:szCs w:val="24"/>
              </w:rPr>
            </m:ctrlPr>
          </m:sSubPr>
          <m:e>
            <m:r>
              <w:rPr>
                <w:rFonts w:ascii="Cambria Math" w:hAnsi="Cambria Math" w:cstheme="minorHAnsi"/>
                <w:sz w:val="24"/>
                <w:szCs w:val="24"/>
              </w:rPr>
              <m:t>ω</m:t>
            </m:r>
          </m:e>
          <m:sub>
            <m:r>
              <w:rPr>
                <w:rFonts w:ascii="Cambria Math" w:hAnsi="Cambria Math" w:cstheme="minorHAnsi"/>
                <w:sz w:val="24"/>
                <w:szCs w:val="24"/>
                <w:vertAlign w:val="subscript"/>
              </w:rPr>
              <m:t>c</m:t>
            </m:r>
          </m:sub>
        </m:sSub>
      </m:oMath>
      <w:r w:rsidRPr="00F104C8">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s</m:t>
            </m:r>
          </m:sub>
        </m:sSub>
      </m:oMath>
      <w:r w:rsidRPr="00F104C8">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T</m:t>
            </m:r>
          </m:sub>
        </m:sSub>
      </m:oMath>
      <w:r w:rsidRPr="00F104C8">
        <w:rPr>
          <w:rFonts w:cstheme="minorHAnsi"/>
          <w:sz w:val="24"/>
          <w:szCs w:val="24"/>
        </w:rPr>
        <w:t xml:space="preserve">, which each contain contributions from the timescales </w:t>
      </w:r>
      <m:oMath>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r</m:t>
            </m:r>
          </m:sub>
        </m:sSub>
      </m:oMath>
      <w:r w:rsidR="007F6E4D">
        <w:rPr>
          <w:rFonts w:cstheme="minorHAnsi"/>
          <w:i/>
          <w:iCs/>
          <w:sz w:val="24"/>
          <w:szCs w:val="24"/>
          <w:vertAlign w:val="subscript"/>
        </w:rPr>
        <w:t xml:space="preserve"> </w:t>
      </w:r>
      <w:r w:rsidRPr="00F104C8">
        <w:rPr>
          <w:rFonts w:cstheme="minorHAnsi"/>
          <w:sz w:val="24"/>
          <w:szCs w:val="24"/>
        </w:rPr>
        <w:t xml:space="preserve">and </w:t>
      </w:r>
      <m:oMath>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d</m:t>
            </m:r>
          </m:sub>
        </m:sSub>
      </m:oMath>
      <w:r w:rsidRPr="00F104C8">
        <w:rPr>
          <w:rFonts w:cstheme="minorHAnsi"/>
          <w:i/>
          <w:iCs/>
          <w:sz w:val="24"/>
          <w:szCs w:val="24"/>
        </w:rPr>
        <w:t xml:space="preserve"> </w:t>
      </w:r>
      <w:r w:rsidRPr="00F104C8">
        <w:rPr>
          <w:rFonts w:cstheme="minorHAnsi"/>
          <w:sz w:val="24"/>
          <w:szCs w:val="24"/>
        </w:rPr>
        <w:t xml:space="preserve">and the means and standard deviations of the </w:t>
      </w:r>
      <m:oMath>
        <m:r>
          <w:rPr>
            <w:rFonts w:ascii="Cambria Math" w:hAnsi="Cambria Math" w:cstheme="minorHAnsi"/>
            <w:sz w:val="24"/>
            <w:szCs w:val="24"/>
          </w:rPr>
          <m:t>s</m:t>
        </m:r>
      </m:oMath>
      <w:r w:rsidRPr="00F104C8">
        <w:rPr>
          <w:rFonts w:cstheme="minorHAnsi"/>
          <w:i/>
          <w:iCs/>
          <w:sz w:val="24"/>
          <w:szCs w:val="24"/>
        </w:rPr>
        <w:t xml:space="preserve"> </w:t>
      </w:r>
      <w:r w:rsidRPr="00F104C8">
        <w:rPr>
          <w:rFonts w:cstheme="minorHAnsi"/>
          <w:sz w:val="24"/>
          <w:szCs w:val="24"/>
        </w:rPr>
        <w:t xml:space="preserve">and </w:t>
      </w:r>
      <m:oMath>
        <m:r>
          <w:rPr>
            <w:rFonts w:ascii="Cambria Math" w:hAnsi="Cambria Math" w:cstheme="minorHAnsi"/>
            <w:sz w:val="24"/>
            <w:szCs w:val="24"/>
          </w:rPr>
          <m:t>T</m:t>
        </m:r>
      </m:oMath>
      <w:r w:rsidRPr="00F104C8">
        <w:rPr>
          <w:rFonts w:cstheme="minorHAnsi"/>
          <w:i/>
          <w:iCs/>
          <w:sz w:val="24"/>
          <w:szCs w:val="24"/>
        </w:rPr>
        <w:t xml:space="preserve"> </w:t>
      </w:r>
      <w:r w:rsidRPr="00F104C8">
        <w:rPr>
          <w:rFonts w:cstheme="minorHAnsi"/>
          <w:sz w:val="24"/>
          <w:szCs w:val="24"/>
        </w:rPr>
        <w:t xml:space="preserve">adjustment functions. Naturally, this simplistic representation can be criticized </w:t>
      </w:r>
      <w:r w:rsidRPr="00F104C8">
        <w:rPr>
          <w:rFonts w:cstheme="minorHAnsi"/>
          <w:i/>
          <w:iCs/>
          <w:sz w:val="24"/>
          <w:szCs w:val="24"/>
        </w:rPr>
        <w:t xml:space="preserve">ad-infinitum </w:t>
      </w:r>
      <w:r w:rsidRPr="00F104C8">
        <w:rPr>
          <w:rFonts w:cstheme="minorHAnsi"/>
          <w:sz w:val="24"/>
          <w:szCs w:val="24"/>
        </w:rPr>
        <w:t xml:space="preserve">given the bulk representation and the multiple </w:t>
      </w:r>
      <w:proofErr w:type="spellStart"/>
      <w:r w:rsidRPr="00F104C8">
        <w:rPr>
          <w:rFonts w:cstheme="minorHAnsi"/>
          <w:sz w:val="24"/>
          <w:szCs w:val="24"/>
        </w:rPr>
        <w:t>linearizations</w:t>
      </w:r>
      <w:proofErr w:type="spellEnd"/>
      <w:r w:rsidR="006E2F49">
        <w:rPr>
          <w:rFonts w:cstheme="minorHAnsi"/>
          <w:sz w:val="24"/>
          <w:szCs w:val="24"/>
        </w:rPr>
        <w:t xml:space="preserve"> </w:t>
      </w:r>
      <w:r w:rsidRPr="00F104C8">
        <w:rPr>
          <w:rFonts w:cstheme="minorHAnsi"/>
          <w:sz w:val="24"/>
          <w:szCs w:val="24"/>
        </w:rPr>
        <w:t xml:space="preserve">adopted. Nonetheless, it does serve as a reference (or a null) model to interpret </w:t>
      </w:r>
      <w:proofErr w:type="spellStart"/>
      <w:r w:rsidRPr="00F104C8">
        <w:rPr>
          <w:rFonts w:cstheme="minorHAnsi"/>
          <w:sz w:val="24"/>
          <w:szCs w:val="24"/>
        </w:rPr>
        <w:t>multiscaled</w:t>
      </w:r>
      <w:proofErr w:type="spellEnd"/>
      <w:r w:rsidRPr="00F104C8">
        <w:rPr>
          <w:rFonts w:cstheme="minorHAnsi"/>
          <w:sz w:val="24"/>
          <w:szCs w:val="24"/>
        </w:rPr>
        <w:t xml:space="preserve"> data and provide causal links between environmental variability (e.g., precipitation and temperature) and soil gas concentration fluctuations.</w:t>
      </w:r>
    </w:p>
    <w:p w14:paraId="617A2EF4" w14:textId="4B3BF498" w:rsidR="00EB7542" w:rsidRPr="00F104C8" w:rsidRDefault="00EB7542" w:rsidP="00F104C8">
      <w:pPr>
        <w:rPr>
          <w:rFonts w:cstheme="minorHAnsi"/>
          <w:sz w:val="24"/>
          <w:szCs w:val="24"/>
        </w:rPr>
      </w:pPr>
      <w:r w:rsidRPr="00F104C8">
        <w:rPr>
          <w:rFonts w:cstheme="minorHAnsi"/>
          <w:sz w:val="24"/>
          <w:szCs w:val="24"/>
        </w:rPr>
        <w:t xml:space="preserve">Another advantage of this representation is a clear definition of the biogeochemical system spectral transfer function, which relates the ratio of the concentration spectra (output) to environmental variability (input) (Stoy et al., 2009). The variance-normalized spectral transfer function for input variable, </w:t>
      </w:r>
      <w:proofErr w:type="spellStart"/>
      <w:r w:rsidRPr="00F104C8">
        <w:rPr>
          <w:rFonts w:cstheme="minorHAnsi"/>
          <w:i/>
          <w:iCs/>
          <w:sz w:val="24"/>
          <w:szCs w:val="24"/>
        </w:rPr>
        <w:t>i</w:t>
      </w:r>
      <w:proofErr w:type="spellEnd"/>
      <w:r w:rsidRPr="00F104C8">
        <w:rPr>
          <w:rFonts w:cstheme="minorHAnsi"/>
          <w:sz w:val="24"/>
          <w:szCs w:val="24"/>
        </w:rPr>
        <w:t>, is defined as</w:t>
      </w:r>
      <w:r w:rsidR="006E2F49">
        <w:rPr>
          <w:rFonts w:cstheme="minorHAnsi"/>
          <w:sz w:val="24"/>
          <w:szCs w:val="24"/>
        </w:rPr>
        <w:t xml:space="preserve"> </w:t>
      </w:r>
      <m:oMath>
        <m:sSup>
          <m:sSupPr>
            <m:ctrlPr>
              <w:rPr>
                <w:rFonts w:ascii="Cambria Math" w:hAnsi="Cambria Math" w:cs="Cambria Math"/>
                <w:i/>
                <w:sz w:val="24"/>
                <w:szCs w:val="24"/>
              </w:rPr>
            </m:ctrlPr>
          </m:sSupPr>
          <m:e>
            <m:r>
              <w:rPr>
                <w:rFonts w:ascii="Cambria Math" w:hAnsi="Cambria Math" w:cs="Cambria Math"/>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c</m:t>
                </m:r>
                <m:r>
                  <w:rPr>
                    <w:rFonts w:ascii="Cambria Math" w:hAnsi="Cambria Math" w:cstheme="minorHAnsi"/>
                    <w:sz w:val="24"/>
                    <w:szCs w:val="24"/>
                    <w:vertAlign w:val="subscript"/>
                  </w:rPr>
                  <m:t>,</m:t>
                </m:r>
                <m:r>
                  <w:rPr>
                    <w:rFonts w:ascii="Cambria Math" w:hAnsi="Cambria Math" w:cstheme="minorHAnsi"/>
                    <w:sz w:val="24"/>
                    <w:szCs w:val="24"/>
                    <w:vertAlign w:val="subscript"/>
                  </w:rPr>
                  <m:t>i</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r>
              <w:rPr>
                <w:rFonts w:ascii="Cambria Math" w:hAnsi="Cambria Math" w:cs="Cambria Math"/>
                <w:sz w:val="24"/>
                <w:szCs w:val="24"/>
              </w:rPr>
              <m:t>∣</m:t>
            </m:r>
          </m:e>
          <m:sup>
            <m:r>
              <w:rPr>
                <w:rFonts w:ascii="Cambria Math" w:hAnsi="Cambria Math" w:cstheme="minorHAnsi"/>
                <w:sz w:val="24"/>
                <w:szCs w:val="24"/>
                <w:vertAlign w:val="superscript"/>
              </w:rPr>
              <m:t>2</m:t>
            </m:r>
          </m:sup>
        </m:sSup>
        <m:r>
          <w:rPr>
            <w:rFonts w:ascii="Cambria Math" w:hAnsi="Cambria Math" w:cstheme="minorHAnsi"/>
            <w:sz w:val="24"/>
            <w:szCs w:val="24"/>
          </w:rPr>
          <m:t>=</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c</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σ</m:t>
            </m:r>
          </m:e>
          <m:sub>
            <m:r>
              <w:rPr>
                <w:rFonts w:ascii="Cambria Math" w:hAnsi="Cambria Math" w:cstheme="minorHAnsi"/>
                <w:sz w:val="24"/>
                <w:szCs w:val="24"/>
              </w:rPr>
              <m:t>i</m:t>
            </m:r>
          </m:sub>
          <m:sup>
            <m:r>
              <w:rPr>
                <w:rFonts w:ascii="Cambria Math" w:hAnsi="Cambria Math" w:cstheme="minorHAnsi"/>
                <w:sz w:val="24"/>
                <w:szCs w:val="24"/>
                <w:vertAlign w:val="superscript"/>
              </w:rPr>
              <m:t>2</m:t>
            </m:r>
          </m:sup>
        </m:sSubSup>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σ</m:t>
            </m:r>
          </m:e>
          <m:sub>
            <m:r>
              <w:rPr>
                <w:rFonts w:ascii="Cambria Math" w:hAnsi="Cambria Math" w:cstheme="minorHAnsi"/>
                <w:sz w:val="24"/>
                <w:szCs w:val="24"/>
              </w:rPr>
              <m:t>c</m:t>
            </m:r>
          </m:sub>
          <m:sup>
            <m:r>
              <w:rPr>
                <w:rFonts w:ascii="Cambria Math" w:hAnsi="Cambria Math" w:cstheme="minorHAnsi"/>
                <w:sz w:val="24"/>
                <w:szCs w:val="24"/>
                <w:vertAlign w:val="superscript"/>
              </w:rPr>
              <m:t>2</m:t>
            </m:r>
          </m:sup>
        </m:sSubSup>
        <m:r>
          <w:rPr>
            <w:rFonts w:ascii="Cambria Math" w:hAnsi="Cambria Math" w:cstheme="minorHAnsi"/>
            <w:sz w:val="24"/>
            <w:szCs w:val="24"/>
          </w:rPr>
          <m:t xml:space="preserve"> </m:t>
        </m:r>
      </m:oMath>
      <w:r w:rsidRPr="00F104C8">
        <w:rPr>
          <w:rFonts w:cstheme="minorHAnsi"/>
          <w:sz w:val="24"/>
          <w:szCs w:val="24"/>
        </w:rPr>
        <w:t>. The transfer functions quantify the frequency response of the biogeochemical system for a given input (MacMynowski &amp; Tziperman, 2010; Stoy et al., 2009). Transfer functions for soil moisture, temperature, and precipitation are presented below. Although precipitation is not included in the model here, the spectral characteristics of precipitation are expressed in the soil moisture signal at the observed frequencies (Katul, Porporato, Daly, et al., 2007).</w:t>
      </w:r>
    </w:p>
    <w:p w14:paraId="6348029C" w14:textId="77777777" w:rsidR="00EB7542" w:rsidRPr="00F104C8" w:rsidRDefault="00EB7542" w:rsidP="009E17DF">
      <w:pPr>
        <w:pStyle w:val="Heading2"/>
      </w:pPr>
      <w:r w:rsidRPr="00F104C8">
        <w:t>2.3. Spectral Entropy</w:t>
      </w:r>
    </w:p>
    <w:p w14:paraId="00BD0AE7" w14:textId="048E5FDC" w:rsidR="00B90589" w:rsidRDefault="00EB7542" w:rsidP="00F104C8">
      <w:pPr>
        <w:rPr>
          <w:rFonts w:cstheme="minorHAnsi"/>
          <w:sz w:val="24"/>
          <w:szCs w:val="24"/>
        </w:rPr>
      </w:pPr>
      <w:r w:rsidRPr="00F104C8">
        <w:rPr>
          <w:rFonts w:cstheme="minorHAnsi"/>
          <w:sz w:val="24"/>
          <w:szCs w:val="24"/>
        </w:rPr>
        <w:t xml:space="preserve">The spectral entropy (SE) quantifies the relative amount of deterministic, process-driven information contained within each time series. The SE here is defined as the Shannon information entropy of the power spectral density function normalized by the variance, </w:t>
      </w:r>
      <m:oMath>
        <m:r>
          <w:rPr>
            <w:rFonts w:ascii="Cambria Math" w:hAnsi="Cambria Math" w:cstheme="minorHAnsi"/>
            <w:sz w:val="24"/>
            <w:szCs w:val="24"/>
          </w:rPr>
          <m:t>E</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oMath>
      <w:r w:rsidRPr="00F104C8">
        <w:rPr>
          <w:rFonts w:cstheme="minorHAnsi"/>
          <w:sz w:val="24"/>
          <w:szCs w:val="24"/>
        </w:rPr>
        <w:t>. As discussed elsewhere, applying the Shannon information entropy to spectra (instead of probability of the time series of the variable) is acceptable</w:t>
      </w:r>
      <w:r w:rsidR="00B90589">
        <w:rPr>
          <w:rFonts w:cstheme="minorHAnsi"/>
          <w:sz w:val="24"/>
          <w:szCs w:val="24"/>
        </w:rPr>
        <w:t xml:space="preserve"> </w:t>
      </w:r>
      <w:r w:rsidRPr="00F104C8">
        <w:rPr>
          <w:rFonts w:cstheme="minorHAnsi"/>
          <w:sz w:val="24"/>
          <w:szCs w:val="24"/>
        </w:rPr>
        <w:t xml:space="preserve">because the normalized spectrum abides by the same probability axioms of information entropy (Wesson et al., 2003). Hence, the discrete probability of variance associated with frequency bin </w:t>
      </w:r>
      <m:oMath>
        <m:r>
          <w:rPr>
            <w:rFonts w:ascii="Cambria Math" w:hAnsi="Cambria Math" w:cstheme="minorHAnsi"/>
            <w:sz w:val="24"/>
            <w:szCs w:val="24"/>
          </w:rPr>
          <m:t>i</m:t>
        </m:r>
      </m:oMath>
      <w:r w:rsidRPr="00F104C8">
        <w:rPr>
          <w:rFonts w:cstheme="minorHAnsi"/>
          <w:i/>
          <w:iCs/>
          <w:sz w:val="24"/>
          <w:szCs w:val="24"/>
        </w:rPr>
        <w:t xml:space="preserve"> </w:t>
      </w:r>
      <w:r w:rsidRPr="00F104C8">
        <w:rPr>
          <w:rFonts w:cstheme="minorHAnsi"/>
          <w:sz w:val="24"/>
          <w:szCs w:val="24"/>
        </w:rPr>
        <w:t>can be defined as,</w:t>
      </w:r>
    </w:p>
    <w:p w14:paraId="1AC84AE3" w14:textId="27746663" w:rsidR="00B90589" w:rsidRDefault="00110287" w:rsidP="00F104C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i</m:t>
                  </m:r>
                </m:sub>
              </m:sSub>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f</m:t>
              </m:r>
            </m:num>
            <m:den>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oMath>
      </m:oMathPara>
    </w:p>
    <w:p w14:paraId="16BB2960" w14:textId="645A8C16" w:rsidR="00EB7542" w:rsidRPr="00F104C8" w:rsidRDefault="00EB7542" w:rsidP="00F104C8">
      <w:pPr>
        <w:rPr>
          <w:rFonts w:cstheme="minorHAnsi"/>
          <w:sz w:val="24"/>
          <w:szCs w:val="24"/>
        </w:rPr>
      </w:pPr>
      <w:r w:rsidRPr="00F104C8">
        <w:rPr>
          <w:rFonts w:cstheme="minorHAnsi"/>
          <w:sz w:val="24"/>
          <w:szCs w:val="24"/>
        </w:rPr>
        <w:t>(13)</w:t>
      </w:r>
    </w:p>
    <w:p w14:paraId="4034D7E2" w14:textId="6EC19C8F" w:rsidR="002357F8" w:rsidRPr="00F104C8" w:rsidRDefault="00EB7542" w:rsidP="00F104C8">
      <w:pPr>
        <w:rPr>
          <w:rFonts w:cstheme="minorHAnsi"/>
          <w:sz w:val="24"/>
          <w:szCs w:val="24"/>
        </w:rPr>
      </w:pPr>
      <w:r w:rsidRPr="00F104C8">
        <w:rPr>
          <w:rFonts w:cstheme="minorHAnsi"/>
          <w:sz w:val="24"/>
          <w:szCs w:val="24"/>
        </w:rPr>
        <w:t xml:space="preserve">and the SE can then </w:t>
      </w:r>
      <w:proofErr w:type="gramStart"/>
      <w:r w:rsidRPr="00F104C8">
        <w:rPr>
          <w:rFonts w:cstheme="minorHAnsi"/>
          <w:sz w:val="24"/>
          <w:szCs w:val="24"/>
        </w:rPr>
        <w:t>computed</w:t>
      </w:r>
      <w:proofErr w:type="gramEnd"/>
      <w:r w:rsidRPr="00F104C8">
        <w:rPr>
          <w:rFonts w:cstheme="minorHAnsi"/>
          <w:sz w:val="24"/>
          <w:szCs w:val="24"/>
        </w:rPr>
        <w:t xml:space="preserve"> as,</w:t>
      </w:r>
    </w:p>
    <w:p w14:paraId="33FA8829" w14:textId="3B5C4CD7" w:rsidR="00EB7542" w:rsidRPr="00F104C8" w:rsidRDefault="002357F8" w:rsidP="00F104C8">
      <w:pPr>
        <w:rPr>
          <w:rFonts w:cstheme="minorHAnsi"/>
          <w:sz w:val="24"/>
          <w:szCs w:val="24"/>
        </w:rPr>
      </w:pPr>
      <m:oMathPara>
        <m:oMath>
          <m:r>
            <w:rPr>
              <w:rFonts w:ascii="Cambria Math" w:hAnsi="Cambria Math" w:cstheme="minorHAnsi"/>
              <w:sz w:val="24"/>
              <w:szCs w:val="24"/>
            </w:rPr>
            <m:t>SE=</m:t>
          </m:r>
          <m:r>
            <w:rPr>
              <w:rFonts w:ascii="Cambria Math" w:hAnsi="Cambria Math" w:cstheme="minorHAnsi"/>
              <w:sz w:val="24"/>
              <w:szCs w:val="24"/>
            </w:rPr>
            <m:t>-</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m:t>
              </m:r>
            </m:sub>
            <m:sup>
              <m:r>
                <w:rPr>
                  <w:rFonts w:ascii="Cambria Math" w:hAnsi="Cambria Math" w:cstheme="minorHAnsi"/>
                  <w:sz w:val="24"/>
                  <w:szCs w:val="24"/>
                </w:rPr>
                <m:t>m</m:t>
              </m:r>
            </m:sup>
            <m:e>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i</m:t>
                  </m:r>
                </m:sub>
              </m:sSub>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i</m:t>
                      </m:r>
                    </m:sub>
                  </m:sSub>
                  <m:r>
                    <w:rPr>
                      <w:rFonts w:ascii="Cambria Math" w:hAnsi="Cambria Math" w:cstheme="minorHAnsi"/>
                      <w:sz w:val="24"/>
                      <w:szCs w:val="24"/>
                    </w:rPr>
                    <m:t>)</m:t>
                  </m:r>
                </m:e>
              </m:func>
              <m:r>
                <w:rPr>
                  <w:rFonts w:ascii="Cambria Math" w:hAnsi="Cambria Math" w:cstheme="minorHAnsi"/>
                  <w:sz w:val="24"/>
                  <w:szCs w:val="24"/>
                </w:rPr>
                <m:t>.</m:t>
              </m:r>
            </m:e>
          </m:nary>
        </m:oMath>
      </m:oMathPara>
    </w:p>
    <w:p w14:paraId="019803B2" w14:textId="77777777" w:rsidR="00EB7542" w:rsidRPr="00F104C8" w:rsidRDefault="00EB7542" w:rsidP="00F104C8">
      <w:pPr>
        <w:rPr>
          <w:rFonts w:cstheme="minorHAnsi"/>
          <w:sz w:val="24"/>
          <w:szCs w:val="24"/>
        </w:rPr>
      </w:pPr>
      <w:r w:rsidRPr="00F104C8">
        <w:rPr>
          <w:rFonts w:cstheme="minorHAnsi"/>
          <w:sz w:val="24"/>
          <w:szCs w:val="24"/>
        </w:rPr>
        <w:t>(14)</w:t>
      </w:r>
    </w:p>
    <w:p w14:paraId="3FD27B7C" w14:textId="5DE7129A" w:rsidR="00EB7542" w:rsidRPr="00F104C8" w:rsidRDefault="00EB7542" w:rsidP="00F104C8">
      <w:pPr>
        <w:rPr>
          <w:rFonts w:cstheme="minorHAnsi"/>
          <w:sz w:val="24"/>
          <w:szCs w:val="24"/>
        </w:rPr>
      </w:pPr>
      <w:r w:rsidRPr="00F104C8">
        <w:rPr>
          <w:rFonts w:cstheme="minorHAnsi"/>
          <w:sz w:val="24"/>
          <w:szCs w:val="24"/>
        </w:rPr>
        <w:t xml:space="preserve">where </w:t>
      </w:r>
      <m:oMath>
        <m:r>
          <w:rPr>
            <w:rFonts w:ascii="Cambria Math" w:hAnsi="Cambria Math" w:cstheme="minorHAnsi"/>
            <w:sz w:val="24"/>
            <w:szCs w:val="24"/>
          </w:rPr>
          <m:t>m</m:t>
        </m:r>
      </m:oMath>
      <w:r w:rsidRPr="00F104C8">
        <w:rPr>
          <w:rFonts w:cstheme="minorHAnsi"/>
          <w:i/>
          <w:iCs/>
          <w:sz w:val="24"/>
          <w:szCs w:val="24"/>
        </w:rPr>
        <w:t xml:space="preserve"> </w:t>
      </w:r>
      <w:r w:rsidRPr="00F104C8">
        <w:rPr>
          <w:rFonts w:cstheme="minorHAnsi"/>
          <w:sz w:val="24"/>
          <w:szCs w:val="24"/>
        </w:rPr>
        <w:t xml:space="preserve">is the number of frequency bins over which the sum is </w:t>
      </w:r>
      <w:proofErr w:type="gramStart"/>
      <w:r w:rsidRPr="00F104C8">
        <w:rPr>
          <w:rFonts w:cstheme="minorHAnsi"/>
          <w:sz w:val="24"/>
          <w:szCs w:val="24"/>
        </w:rPr>
        <w:t>conducted.</w:t>
      </w:r>
      <w:proofErr w:type="gramEnd"/>
    </w:p>
    <w:p w14:paraId="67D9B543" w14:textId="330EE56B" w:rsidR="00EB7542" w:rsidRPr="00F104C8" w:rsidRDefault="00EB7542" w:rsidP="00F104C8">
      <w:pPr>
        <w:rPr>
          <w:rFonts w:cstheme="minorHAnsi"/>
          <w:sz w:val="24"/>
          <w:szCs w:val="24"/>
        </w:rPr>
      </w:pPr>
      <w:r w:rsidRPr="00F104C8">
        <w:rPr>
          <w:rFonts w:cstheme="minorHAnsi"/>
          <w:sz w:val="24"/>
          <w:szCs w:val="24"/>
        </w:rPr>
        <w:t>The range of SE is confined to</w:t>
      </w:r>
      <m:oMath>
        <m:r>
          <w:rPr>
            <w:rFonts w:ascii="Cambria Math" w:hAnsi="Cambria Math" w:cstheme="minorHAnsi"/>
            <w:sz w:val="24"/>
            <w:szCs w:val="24"/>
          </w:rPr>
          <m:t xml:space="preserve"> 0 &lt; SE &lt;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m:t>
            </m:r>
            <m:r>
              <w:rPr>
                <w:rFonts w:ascii="Cambria Math" w:hAnsi="Cambria Math" w:cstheme="minorHAnsi"/>
                <w:sz w:val="24"/>
                <w:szCs w:val="24"/>
              </w:rPr>
              <m:t>m</m:t>
            </m:r>
            <m:r>
              <w:rPr>
                <w:rFonts w:ascii="Cambria Math" w:hAnsi="Cambria Math" w:cstheme="minorHAnsi"/>
                <w:sz w:val="24"/>
                <w:szCs w:val="24"/>
              </w:rPr>
              <m:t>)</m:t>
            </m:r>
          </m:e>
        </m:func>
        <m:r>
          <w:rPr>
            <w:rFonts w:ascii="Cambria Math" w:hAnsi="Cambria Math" w:cstheme="minorHAnsi"/>
            <w:sz w:val="24"/>
            <w:szCs w:val="24"/>
          </w:rPr>
          <m:t xml:space="preserve"> </m:t>
        </m:r>
      </m:oMath>
      <w:r w:rsidRPr="00F104C8">
        <w:rPr>
          <w:rFonts w:cstheme="minorHAnsi"/>
          <w:sz w:val="24"/>
          <w:szCs w:val="24"/>
        </w:rPr>
        <w:t xml:space="preserve"> and the maximum possible value, </w:t>
      </w:r>
      <m:oMath>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m:t>
            </m:r>
            <m:r>
              <w:rPr>
                <w:rFonts w:ascii="Cambria Math" w:hAnsi="Cambria Math" w:cstheme="minorHAnsi"/>
                <w:sz w:val="24"/>
                <w:szCs w:val="24"/>
              </w:rPr>
              <m:t>m</m:t>
            </m:r>
            <m:r>
              <w:rPr>
                <w:rFonts w:ascii="Cambria Math" w:hAnsi="Cambria Math" w:cstheme="minorHAnsi"/>
                <w:sz w:val="24"/>
                <w:szCs w:val="24"/>
              </w:rPr>
              <m:t>)</m:t>
            </m:r>
          </m:e>
        </m:func>
        <m:r>
          <w:rPr>
            <w:rFonts w:ascii="Cambria Math" w:hAnsi="Cambria Math" w:cstheme="minorHAnsi"/>
            <w:sz w:val="24"/>
            <w:szCs w:val="24"/>
          </w:rPr>
          <m:t xml:space="preserve"> </m:t>
        </m:r>
      </m:oMath>
      <w:r w:rsidRPr="00F104C8">
        <w:rPr>
          <w:rFonts w:cstheme="minorHAnsi"/>
          <w:sz w:val="24"/>
          <w:szCs w:val="24"/>
        </w:rPr>
        <w:t xml:space="preserve">, corresponds to white noise. Larger values of SE indicate a more uniform distribution of variability across frequencies and, therefore, a more stochastic (and less deterministic) signal. In the limit of </w:t>
      </w:r>
      <m:oMath>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m:t>
        </m:r>
        <m:r>
          <w:rPr>
            <w:rFonts w:ascii="Cambria Math" w:hAnsi="Cambria Math" w:cstheme="minorHAnsi"/>
            <w:sz w:val="24"/>
            <w:szCs w:val="24"/>
          </w:rPr>
          <m:t>= 1/</m:t>
        </m:r>
        <m:r>
          <w:rPr>
            <w:rFonts w:ascii="Cambria Math" w:hAnsi="Cambria Math" w:cstheme="minorHAnsi"/>
            <w:sz w:val="24"/>
            <w:szCs w:val="24"/>
          </w:rPr>
          <m:t>m</m:t>
        </m:r>
      </m:oMath>
      <w:r w:rsidRPr="00F104C8">
        <w:rPr>
          <w:rFonts w:cstheme="minorHAnsi"/>
          <w:sz w:val="24"/>
          <w:szCs w:val="24"/>
        </w:rPr>
        <w:t>, all frequencies contribute equally to the variance. This state can be labeled as the most ‘disordered’ because there is no dominant timescale explaining the variability in gas concentration fluctuations. On the other hand, smaller values of SE indicate a less uniform distribution of variance across frequencies (or timescales) and thus a more deterministic, process-driven state. In this case, the activity or variability of the process is controlled</w:t>
      </w:r>
      <w:r w:rsidR="00527A7A">
        <w:rPr>
          <w:rFonts w:cstheme="minorHAnsi"/>
          <w:sz w:val="24"/>
          <w:szCs w:val="24"/>
        </w:rPr>
        <w:t xml:space="preserve"> </w:t>
      </w:r>
      <w:r w:rsidRPr="00F104C8">
        <w:rPr>
          <w:rFonts w:cstheme="minorHAnsi"/>
          <w:sz w:val="24"/>
          <w:szCs w:val="24"/>
        </w:rPr>
        <w:t xml:space="preserve">by few modes with predefined timescales. If those timescales are identified (and linked to </w:t>
      </w:r>
      <m:oMath>
        <m:sSub>
          <m:sSubPr>
            <m:ctrlPr>
              <w:rPr>
                <w:rFonts w:ascii="Cambria Math" w:hAnsi="Cambria Math" w:cstheme="minorHAnsi"/>
                <w:i/>
                <w:iCs/>
                <w:sz w:val="24"/>
                <w:szCs w:val="24"/>
              </w:rPr>
            </m:ctrlPr>
          </m:sSubPr>
          <m:e>
            <m:r>
              <w:rPr>
                <w:rFonts w:ascii="Cambria Math" w:hAnsi="Cambria Math" w:cstheme="minorHAnsi"/>
                <w:sz w:val="24"/>
                <w:szCs w:val="24"/>
              </w:rPr>
              <m:t>τ</m:t>
            </m:r>
          </m:e>
          <m:sub>
            <m:r>
              <w:rPr>
                <w:rFonts w:ascii="Cambria Math" w:hAnsi="Cambria Math" w:cstheme="minorHAnsi"/>
                <w:sz w:val="24"/>
                <w:szCs w:val="24"/>
                <w:vertAlign w:val="subscript"/>
              </w:rPr>
              <m:t>r</m:t>
            </m:r>
          </m:sub>
        </m:sSub>
      </m:oMath>
      <w:r w:rsidRPr="00F104C8">
        <w:rPr>
          <w:rFonts w:cstheme="minorHAnsi"/>
          <w:i/>
          <w:iCs/>
          <w:sz w:val="24"/>
          <w:szCs w:val="24"/>
        </w:rPr>
        <w:t xml:space="preserve"> </w:t>
      </w:r>
      <w:r w:rsidRPr="00F104C8">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τ</m:t>
            </m:r>
          </m:e>
          <m:sub>
            <m:r>
              <w:rPr>
                <w:rFonts w:ascii="Cambria Math" w:hAnsi="Cambria Math" w:cstheme="minorHAnsi"/>
                <w:sz w:val="24"/>
                <w:szCs w:val="24"/>
                <w:vertAlign w:val="subscript"/>
              </w:rPr>
              <m:t>d</m:t>
            </m:r>
          </m:sub>
        </m:sSub>
      </m:oMath>
      <w:r w:rsidRPr="00F104C8">
        <w:rPr>
          <w:rFonts w:cstheme="minorHAnsi"/>
          <w:sz w:val="24"/>
          <w:szCs w:val="24"/>
        </w:rPr>
        <w:t>), then the associated biogeochemical processes operating on such timescales can be delineated and used in any causal explanation.</w:t>
      </w:r>
    </w:p>
    <w:p w14:paraId="281D23C3" w14:textId="07071A02" w:rsidR="00EB7542" w:rsidRPr="00F104C8" w:rsidRDefault="00EB7542" w:rsidP="00F104C8">
      <w:pPr>
        <w:rPr>
          <w:rFonts w:cstheme="minorHAnsi"/>
          <w:sz w:val="24"/>
          <w:szCs w:val="24"/>
        </w:rPr>
      </w:pPr>
      <w:r w:rsidRPr="00F104C8">
        <w:rPr>
          <w:rFonts w:cstheme="minorHAnsi"/>
          <w:sz w:val="24"/>
          <w:szCs w:val="24"/>
        </w:rPr>
        <w:t xml:space="preserve">Because the spectral density functions are of different lengths (between the study sites), the SE of each time series is reported relative to its maximum possible value, i.e., </w:t>
      </w:r>
      <m:oMath>
        <m:r>
          <w:rPr>
            <w:rFonts w:ascii="Cambria Math" w:hAnsi="Cambria Math" w:cstheme="minorHAnsi"/>
            <w:sz w:val="24"/>
            <w:szCs w:val="24"/>
          </w:rPr>
          <m:t>0 &lt; SE/</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m:t>
            </m:r>
            <m:r>
              <w:rPr>
                <w:rFonts w:ascii="Cambria Math" w:hAnsi="Cambria Math" w:cstheme="minorHAnsi"/>
                <w:sz w:val="24"/>
                <w:szCs w:val="24"/>
              </w:rPr>
              <m:t>m</m:t>
            </m:r>
            <m:r>
              <w:rPr>
                <w:rFonts w:ascii="Cambria Math" w:hAnsi="Cambria Math" w:cstheme="minorHAnsi"/>
                <w:sz w:val="24"/>
                <w:szCs w:val="24"/>
              </w:rPr>
              <m:t>) &lt; 1</m:t>
            </m:r>
          </m:e>
        </m:func>
        <m:r>
          <w:rPr>
            <w:rFonts w:ascii="Cambria Math" w:hAnsi="Cambria Math" w:cstheme="minorHAnsi"/>
            <w:sz w:val="24"/>
            <w:szCs w:val="24"/>
          </w:rPr>
          <m:t xml:space="preserve"> </m:t>
        </m:r>
      </m:oMath>
      <w:r w:rsidRPr="00F104C8">
        <w:rPr>
          <w:rFonts w:cstheme="minorHAnsi"/>
          <w:sz w:val="24"/>
          <w:szCs w:val="24"/>
        </w:rPr>
        <w:t xml:space="preserve"> (or relative entropy). In terms of analog to entropy in statistical mechanics (</w:t>
      </w:r>
      <w:proofErr w:type="gramStart"/>
      <w:r w:rsidRPr="00F104C8">
        <w:rPr>
          <w:rFonts w:cstheme="minorHAnsi"/>
          <w:sz w:val="24"/>
          <w:szCs w:val="24"/>
        </w:rPr>
        <w:t>i.e.</w:t>
      </w:r>
      <w:proofErr w:type="gramEnd"/>
      <w:r w:rsidRPr="00F104C8">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S</m:t>
            </m:r>
          </m:e>
          <m:sub>
            <m:r>
              <w:rPr>
                <w:rFonts w:ascii="Cambria Math" w:hAnsi="Cambria Math" w:cstheme="minorHAnsi"/>
                <w:sz w:val="24"/>
                <w:szCs w:val="24"/>
                <w:vertAlign w:val="subscript"/>
              </w:rPr>
              <m:t>b</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B</m:t>
            </m:r>
          </m:sub>
        </m:sSub>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B</m:t>
                </m:r>
              </m:sub>
            </m:sSub>
            <m:r>
              <w:rPr>
                <w:rFonts w:ascii="Cambria Math" w:hAnsi="Cambria Math" w:cstheme="minorHAnsi"/>
                <w:sz w:val="24"/>
                <w:szCs w:val="24"/>
              </w:rPr>
              <m:t>)</m:t>
            </m:r>
          </m:e>
        </m:func>
        <m:r>
          <w:rPr>
            <w:rFonts w:ascii="Cambria Math" w:hAnsi="Cambria Math" w:cstheme="minorHAnsi"/>
            <w:sz w:val="24"/>
            <w:szCs w:val="24"/>
          </w:rPr>
          <m:t xml:space="preserve"> </m:t>
        </m:r>
      </m:oMath>
      <w:r w:rsidRPr="00F104C8">
        <w:rPr>
          <w:rFonts w:cstheme="minorHAnsi"/>
          <w:sz w:val="24"/>
          <w:szCs w:val="24"/>
        </w:rPr>
        <w:t xml:space="preserve">, where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B</m:t>
            </m:r>
          </m:sub>
        </m:sSub>
      </m:oMath>
      <w:r w:rsidRPr="00F104C8">
        <w:rPr>
          <w:rFonts w:cstheme="minorHAnsi"/>
          <w:i/>
          <w:iCs/>
          <w:sz w:val="24"/>
          <w:szCs w:val="24"/>
        </w:rPr>
        <w:t xml:space="preserve"> </w:t>
      </w:r>
      <w:r w:rsidRPr="00F104C8">
        <w:rPr>
          <w:rFonts w:cstheme="minorHAnsi"/>
          <w:sz w:val="24"/>
          <w:szCs w:val="24"/>
        </w:rPr>
        <w:t xml:space="preserve">is the Boltzmann constant and </w:t>
      </w:r>
      <m:oMath>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B</m:t>
            </m:r>
          </m:sub>
        </m:sSub>
      </m:oMath>
      <w:r w:rsidRPr="00F104C8">
        <w:rPr>
          <w:rFonts w:cstheme="minorHAnsi"/>
          <w:i/>
          <w:iCs/>
          <w:sz w:val="24"/>
          <w:szCs w:val="24"/>
        </w:rPr>
        <w:t xml:space="preserve"> </w:t>
      </w:r>
      <w:r w:rsidRPr="00F104C8">
        <w:rPr>
          <w:rFonts w:cstheme="minorHAnsi"/>
          <w:sz w:val="24"/>
          <w:szCs w:val="24"/>
        </w:rPr>
        <w:t xml:space="preserve">is the number of arrangements the microstate can attain in a system) it is worth noting that variability (or energy) at each </w:t>
      </w:r>
      <m:oMath>
        <m:r>
          <w:rPr>
            <w:rFonts w:ascii="Cambria Math" w:hAnsi="Cambria Math" w:cstheme="minorHAnsi"/>
            <w:sz w:val="24"/>
            <w:szCs w:val="24"/>
          </w:rPr>
          <m:t>f</m:t>
        </m:r>
      </m:oMath>
      <w:r w:rsidRPr="00F104C8">
        <w:rPr>
          <w:rFonts w:cstheme="minorHAnsi"/>
          <w:i/>
          <w:iCs/>
          <w:sz w:val="24"/>
          <w:szCs w:val="24"/>
        </w:rPr>
        <w:t xml:space="preserve"> </w:t>
      </w:r>
      <w:r w:rsidRPr="00F104C8">
        <w:rPr>
          <w:rFonts w:cstheme="minorHAnsi"/>
          <w:sz w:val="24"/>
          <w:szCs w:val="24"/>
        </w:rPr>
        <w:t>is analogous to a “micro” state, whereas SE reflects an aggregate or “macro”</w:t>
      </w:r>
      <w:r w:rsidRPr="00F104C8">
        <w:rPr>
          <w:rFonts w:cstheme="minorHAnsi"/>
          <w:sz w:val="24"/>
          <w:szCs w:val="24"/>
        </w:rPr>
        <w:t xml:space="preserve"> </w:t>
      </w:r>
      <w:r w:rsidRPr="00F104C8">
        <w:rPr>
          <w:rFonts w:cstheme="minorHAnsi"/>
          <w:sz w:val="24"/>
          <w:szCs w:val="24"/>
        </w:rPr>
        <w:t>state of the fluctuations.</w:t>
      </w:r>
    </w:p>
    <w:p w14:paraId="77619F9C" w14:textId="28610745" w:rsidR="00EC04F5" w:rsidRPr="00F104C8" w:rsidRDefault="00EC04F5" w:rsidP="007041B5">
      <w:pPr>
        <w:spacing w:after="0"/>
        <w:rPr>
          <w:rFonts w:cstheme="minorHAnsi"/>
          <w:i/>
          <w:iCs/>
          <w:sz w:val="24"/>
          <w:szCs w:val="24"/>
        </w:rPr>
      </w:pPr>
      <w:r w:rsidRPr="00F104C8">
        <w:rPr>
          <w:rFonts w:cstheme="minorHAnsi"/>
          <w:sz w:val="24"/>
          <w:szCs w:val="24"/>
        </w:rPr>
        <w:t>Table 1</w:t>
      </w:r>
      <w:r w:rsidRPr="00F104C8">
        <w:rPr>
          <w:rFonts w:cstheme="minorHAnsi"/>
          <w:sz w:val="24"/>
          <w:szCs w:val="24"/>
        </w:rPr>
        <w:t xml:space="preserve"> </w:t>
      </w:r>
      <w:r w:rsidRPr="00F104C8">
        <w:rPr>
          <w:rFonts w:cstheme="minorHAnsi"/>
          <w:i/>
          <w:iCs/>
          <w:sz w:val="24"/>
          <w:szCs w:val="24"/>
        </w:rPr>
        <w:t>Model C</w:t>
      </w:r>
      <w:r w:rsidRPr="00F104C8">
        <w:rPr>
          <w:rFonts w:cstheme="minorHAnsi"/>
          <w:i/>
          <w:iCs/>
          <w:sz w:val="24"/>
          <w:szCs w:val="24"/>
        </w:rPr>
        <w:t>onstants and Pa</w:t>
      </w:r>
      <w:r w:rsidRPr="00F104C8">
        <w:rPr>
          <w:rFonts w:cstheme="minorHAnsi"/>
          <w:i/>
          <w:iCs/>
          <w:sz w:val="24"/>
          <w:szCs w:val="24"/>
        </w:rPr>
        <w:t xml:space="preserve">rameters </w:t>
      </w:r>
      <w:r w:rsidRPr="00F104C8">
        <w:rPr>
          <w:rFonts w:cstheme="minorHAnsi"/>
          <w:i/>
          <w:iCs/>
          <w:sz w:val="24"/>
          <w:szCs w:val="24"/>
          <w:vertAlign w:val="superscript"/>
        </w:rPr>
        <w:t>a</w:t>
      </w:r>
    </w:p>
    <w:tbl>
      <w:tblPr>
        <w:tblStyle w:val="TableGrid"/>
        <w:tblW w:w="0" w:type="auto"/>
        <w:tblLook w:val="0020" w:firstRow="1" w:lastRow="0" w:firstColumn="0" w:lastColumn="0" w:noHBand="0" w:noVBand="0"/>
      </w:tblPr>
      <w:tblGrid>
        <w:gridCol w:w="3505"/>
        <w:gridCol w:w="2524"/>
        <w:gridCol w:w="2156"/>
        <w:gridCol w:w="1885"/>
      </w:tblGrid>
      <w:tr w:rsidR="00E53DBD" w:rsidRPr="00F104C8" w14:paraId="3E5E4780" w14:textId="77777777" w:rsidTr="00E71FB2">
        <w:trPr>
          <w:trHeight w:val="288"/>
        </w:trPr>
        <w:tc>
          <w:tcPr>
            <w:tcW w:w="3505" w:type="dxa"/>
          </w:tcPr>
          <w:p w14:paraId="2B9B204F" w14:textId="77777777" w:rsidR="00E53DBD" w:rsidRPr="00F104C8" w:rsidRDefault="00E53DBD" w:rsidP="007041B5">
            <w:pPr>
              <w:pStyle w:val="NoSpacing"/>
              <w:rPr>
                <w:w w:val="105"/>
                <w:vertAlign w:val="subscript"/>
              </w:rPr>
            </w:pPr>
            <w:r w:rsidRPr="00F104C8">
              <w:rPr>
                <w:w w:val="105"/>
              </w:rPr>
              <w:t>Oxygen, O</w:t>
            </w:r>
            <w:r w:rsidRPr="00F104C8">
              <w:rPr>
                <w:w w:val="105"/>
                <w:vertAlign w:val="subscript"/>
              </w:rPr>
              <w:t>2</w:t>
            </w:r>
            <w:r w:rsidRPr="00F104C8">
              <w:rPr>
                <w:w w:val="105"/>
              </w:rPr>
              <w:t xml:space="preserve"> Carbon dioxide, CO</w:t>
            </w:r>
            <w:r w:rsidRPr="00F104C8">
              <w:rPr>
                <w:w w:val="105"/>
                <w:vertAlign w:val="subscript"/>
              </w:rPr>
              <w:t>2</w:t>
            </w:r>
          </w:p>
        </w:tc>
        <w:tc>
          <w:tcPr>
            <w:tcW w:w="2524" w:type="dxa"/>
          </w:tcPr>
          <w:p w14:paraId="7933303E" w14:textId="77777777" w:rsidR="00E53DBD" w:rsidRPr="00F104C8" w:rsidRDefault="00E53DBD" w:rsidP="007041B5">
            <w:pPr>
              <w:pStyle w:val="NoSpacing"/>
              <w:rPr>
                <w:w w:val="105"/>
                <w:vertAlign w:val="subscript"/>
              </w:rPr>
            </w:pPr>
          </w:p>
        </w:tc>
        <w:tc>
          <w:tcPr>
            <w:tcW w:w="2156" w:type="dxa"/>
          </w:tcPr>
          <w:p w14:paraId="3BCEA78B" w14:textId="77777777" w:rsidR="00E53DBD" w:rsidRPr="00F104C8" w:rsidRDefault="00E53DBD" w:rsidP="007041B5">
            <w:pPr>
              <w:pStyle w:val="NoSpacing"/>
              <w:rPr>
                <w:w w:val="105"/>
                <w:vertAlign w:val="subscript"/>
              </w:rPr>
            </w:pPr>
          </w:p>
        </w:tc>
        <w:tc>
          <w:tcPr>
            <w:tcW w:w="1885" w:type="dxa"/>
          </w:tcPr>
          <w:p w14:paraId="247F2FEC" w14:textId="47B5FC41" w:rsidR="00E53DBD" w:rsidRPr="00F104C8" w:rsidRDefault="00E53DBD" w:rsidP="007041B5">
            <w:pPr>
              <w:pStyle w:val="NoSpacing"/>
              <w:rPr>
                <w:w w:val="105"/>
                <w:vertAlign w:val="subscript"/>
              </w:rPr>
            </w:pPr>
          </w:p>
        </w:tc>
      </w:tr>
      <w:tr w:rsidR="007041B5" w:rsidRPr="00F104C8" w14:paraId="43F43BEE" w14:textId="77777777" w:rsidTr="00E71FB2">
        <w:trPr>
          <w:trHeight w:val="288"/>
        </w:trPr>
        <w:tc>
          <w:tcPr>
            <w:tcW w:w="0" w:type="auto"/>
          </w:tcPr>
          <w:p w14:paraId="41E9E060" w14:textId="24693228" w:rsidR="002E0D55" w:rsidRPr="00F104C8" w:rsidRDefault="002E0D55" w:rsidP="007041B5">
            <w:pPr>
              <w:pStyle w:val="NoSpacing"/>
              <w:rPr>
                <w:w w:val="110"/>
                <w:vertAlign w:val="subscript"/>
              </w:rPr>
            </w:pPr>
            <w:r w:rsidRPr="00F104C8">
              <w:rPr>
                <w:w w:val="110"/>
              </w:rPr>
              <w:t xml:space="preserve">Atmospheric concentration, </w:t>
            </w:r>
            <m:oMath>
              <m:sSub>
                <m:sSubPr>
                  <m:ctrlPr>
                    <w:rPr>
                      <w:rFonts w:ascii="Cambria Math" w:hAnsi="Cambria Math"/>
                      <w:i/>
                      <w:iCs/>
                      <w:spacing w:val="-1"/>
                      <w:w w:val="108"/>
                    </w:rPr>
                  </m:ctrlPr>
                </m:sSubPr>
                <m:e>
                  <m:r>
                    <w:rPr>
                      <w:rFonts w:ascii="Cambria Math" w:hAnsi="Cambria Math"/>
                      <w:spacing w:val="-1"/>
                      <w:w w:val="108"/>
                    </w:rPr>
                    <m:t>c</m:t>
                  </m:r>
                </m:e>
                <m:sub>
                  <m:r>
                    <w:rPr>
                      <w:rFonts w:ascii="Cambria Math" w:hAnsi="Cambria Math"/>
                      <w:spacing w:val="-3"/>
                      <w:w w:val="90"/>
                      <w:vertAlign w:val="subscript"/>
                    </w:rPr>
                    <m:t>a</m:t>
                  </m:r>
                  <m:r>
                    <w:rPr>
                      <w:rFonts w:ascii="Cambria Math" w:hAnsi="Cambria Math"/>
                      <w:spacing w:val="1"/>
                      <w:w w:val="90"/>
                      <w:vertAlign w:val="subscript"/>
                    </w:rPr>
                    <m:t>t</m:t>
                  </m:r>
                  <m:r>
                    <w:rPr>
                      <w:rFonts w:ascii="Cambria Math" w:hAnsi="Cambria Math"/>
                      <w:w w:val="83"/>
                      <w:vertAlign w:val="subscript"/>
                    </w:rPr>
                    <m:t>m</m:t>
                  </m:r>
                </m:sub>
              </m:sSub>
            </m:oMath>
          </w:p>
        </w:tc>
        <w:tc>
          <w:tcPr>
            <w:tcW w:w="0" w:type="auto"/>
          </w:tcPr>
          <w:p w14:paraId="4451ABC6" w14:textId="77777777" w:rsidR="002E0D55" w:rsidRPr="00F104C8" w:rsidRDefault="002E0D55" w:rsidP="007041B5">
            <w:pPr>
              <w:pStyle w:val="NoSpacing"/>
              <w:rPr>
                <w:w w:val="110"/>
              </w:rPr>
            </w:pPr>
            <w:r w:rsidRPr="00F104C8">
              <w:rPr>
                <w:w w:val="110"/>
              </w:rPr>
              <w:t>ppm</w:t>
            </w:r>
          </w:p>
        </w:tc>
        <w:tc>
          <w:tcPr>
            <w:tcW w:w="2156" w:type="dxa"/>
          </w:tcPr>
          <w:p w14:paraId="0C37B029" w14:textId="77777777" w:rsidR="002E0D55" w:rsidRPr="00F104C8" w:rsidRDefault="002E0D55" w:rsidP="007041B5">
            <w:pPr>
              <w:pStyle w:val="NoSpacing"/>
              <w:rPr>
                <w:w w:val="105"/>
                <w:position w:val="7"/>
              </w:rPr>
            </w:pPr>
            <w:r w:rsidRPr="00F104C8">
              <w:rPr>
                <w:w w:val="105"/>
              </w:rPr>
              <w:t>2.095 × 10</w:t>
            </w:r>
            <w:r w:rsidRPr="00F104C8">
              <w:rPr>
                <w:w w:val="105"/>
                <w:position w:val="7"/>
              </w:rPr>
              <w:t>6</w:t>
            </w:r>
          </w:p>
        </w:tc>
        <w:tc>
          <w:tcPr>
            <w:tcW w:w="1885" w:type="dxa"/>
          </w:tcPr>
          <w:p w14:paraId="4F6DD795" w14:textId="77777777" w:rsidR="002E0D55" w:rsidRPr="00F104C8" w:rsidRDefault="002E0D55" w:rsidP="007041B5">
            <w:pPr>
              <w:pStyle w:val="NoSpacing"/>
              <w:rPr>
                <w:w w:val="105"/>
              </w:rPr>
            </w:pPr>
            <w:r w:rsidRPr="00F104C8">
              <w:rPr>
                <w:w w:val="105"/>
              </w:rPr>
              <w:t>410</w:t>
            </w:r>
          </w:p>
        </w:tc>
      </w:tr>
      <w:tr w:rsidR="007041B5" w:rsidRPr="00F104C8" w14:paraId="072828E2" w14:textId="77777777" w:rsidTr="00E71FB2">
        <w:trPr>
          <w:trHeight w:val="288"/>
        </w:trPr>
        <w:tc>
          <w:tcPr>
            <w:tcW w:w="0" w:type="auto"/>
          </w:tcPr>
          <w:p w14:paraId="0BABFA46" w14:textId="199FE025" w:rsidR="002E0D55" w:rsidRPr="00F104C8" w:rsidRDefault="002E0D55" w:rsidP="007041B5">
            <w:pPr>
              <w:pStyle w:val="NoSpacing"/>
              <w:rPr>
                <w:w w:val="110"/>
                <w:vertAlign w:val="subscript"/>
              </w:rPr>
            </w:pPr>
            <w:r w:rsidRPr="00F104C8">
              <w:rPr>
                <w:w w:val="110"/>
              </w:rPr>
              <w:t xml:space="preserve">Diffusivity in air, </w:t>
            </w:r>
            <m:oMath>
              <m:sSub>
                <m:sSubPr>
                  <m:ctrlPr>
                    <w:rPr>
                      <w:rFonts w:ascii="Cambria Math" w:hAnsi="Cambria Math"/>
                      <w:i/>
                      <w:iCs/>
                      <w:spacing w:val="-8"/>
                      <w:w w:val="92"/>
                    </w:rPr>
                  </m:ctrlPr>
                </m:sSubPr>
                <m:e>
                  <m:r>
                    <w:rPr>
                      <w:rFonts w:ascii="Cambria Math" w:hAnsi="Cambria Math"/>
                      <w:spacing w:val="-8"/>
                      <w:w w:val="92"/>
                    </w:rPr>
                    <m:t>D</m:t>
                  </m:r>
                </m:e>
                <m:sub>
                  <m:r>
                    <w:rPr>
                      <w:rFonts w:ascii="Cambria Math" w:hAnsi="Cambria Math" w:cs="Times New Roman"/>
                      <w:w w:val="97"/>
                      <w:vertAlign w:val="subscript"/>
                    </w:rPr>
                    <m:t>0</m:t>
                  </m:r>
                </m:sub>
              </m:sSub>
            </m:oMath>
          </w:p>
        </w:tc>
        <w:tc>
          <w:tcPr>
            <w:tcW w:w="0" w:type="auto"/>
          </w:tcPr>
          <w:p w14:paraId="5FACF69E" w14:textId="77777777" w:rsidR="002E0D55" w:rsidRPr="00F104C8" w:rsidRDefault="002E0D55" w:rsidP="007041B5">
            <w:pPr>
              <w:pStyle w:val="NoSpacing"/>
              <w:rPr>
                <w:w w:val="110"/>
              </w:rPr>
            </w:pPr>
            <w:r w:rsidRPr="00F104C8">
              <w:rPr>
                <w:w w:val="110"/>
                <w:position w:val="-7"/>
              </w:rPr>
              <w:t>cm</w:t>
            </w:r>
            <w:r w:rsidRPr="00F104C8">
              <w:rPr>
                <w:w w:val="110"/>
              </w:rPr>
              <w:t xml:space="preserve">2 </w:t>
            </w:r>
            <w:r w:rsidRPr="00F104C8">
              <w:rPr>
                <w:w w:val="110"/>
                <w:position w:val="-7"/>
              </w:rPr>
              <w:t>s</w:t>
            </w:r>
            <w:r w:rsidRPr="00F104C8">
              <w:rPr>
                <w:w w:val="110"/>
              </w:rPr>
              <w:t>−1</w:t>
            </w:r>
          </w:p>
        </w:tc>
        <w:tc>
          <w:tcPr>
            <w:tcW w:w="2156" w:type="dxa"/>
          </w:tcPr>
          <w:p w14:paraId="097DE52B" w14:textId="77777777" w:rsidR="002E0D55" w:rsidRPr="00F104C8" w:rsidRDefault="002E0D55" w:rsidP="007041B5">
            <w:pPr>
              <w:pStyle w:val="NoSpacing"/>
              <w:rPr>
                <w:w w:val="105"/>
              </w:rPr>
            </w:pPr>
            <w:r w:rsidRPr="00F104C8">
              <w:rPr>
                <w:w w:val="105"/>
              </w:rPr>
              <w:t>0.176</w:t>
            </w:r>
          </w:p>
        </w:tc>
        <w:tc>
          <w:tcPr>
            <w:tcW w:w="1885" w:type="dxa"/>
          </w:tcPr>
          <w:p w14:paraId="3DCD46F6" w14:textId="77777777" w:rsidR="002E0D55" w:rsidRPr="00F104C8" w:rsidRDefault="002E0D55" w:rsidP="007041B5">
            <w:pPr>
              <w:pStyle w:val="NoSpacing"/>
              <w:rPr>
                <w:w w:val="105"/>
              </w:rPr>
            </w:pPr>
            <w:r w:rsidRPr="00F104C8">
              <w:rPr>
                <w:w w:val="105"/>
              </w:rPr>
              <w:t>0.157</w:t>
            </w:r>
          </w:p>
        </w:tc>
      </w:tr>
      <w:tr w:rsidR="007041B5" w:rsidRPr="00F104C8" w14:paraId="1375015C" w14:textId="77777777" w:rsidTr="00E71FB2">
        <w:trPr>
          <w:trHeight w:val="288"/>
        </w:trPr>
        <w:tc>
          <w:tcPr>
            <w:tcW w:w="0" w:type="auto"/>
          </w:tcPr>
          <w:p w14:paraId="2AB50D97" w14:textId="2B1FC71B" w:rsidR="002E0D55" w:rsidRPr="00F104C8" w:rsidRDefault="002E0D55" w:rsidP="007041B5">
            <w:pPr>
              <w:pStyle w:val="NoSpacing"/>
              <w:rPr>
                <w:i/>
                <w:iCs/>
                <w:w w:val="110"/>
                <w:vertAlign w:val="subscript"/>
              </w:rPr>
            </w:pPr>
            <w:r w:rsidRPr="00F104C8">
              <w:rPr>
                <w:w w:val="110"/>
              </w:rPr>
              <w:t xml:space="preserve">Solubility coefficient, </w:t>
            </w:r>
            <m:oMath>
              <m:sSub>
                <m:sSubPr>
                  <m:ctrlPr>
                    <w:rPr>
                      <w:rFonts w:ascii="Cambria Math" w:hAnsi="Cambria Math"/>
                      <w:i/>
                      <w:iCs/>
                      <w:w w:val="110"/>
                    </w:rPr>
                  </m:ctrlPr>
                </m:sSubPr>
                <m:e>
                  <m:r>
                    <w:rPr>
                      <w:rFonts w:ascii="Cambria Math" w:hAnsi="Cambria Math"/>
                      <w:w w:val="110"/>
                    </w:rPr>
                    <m:t>K</m:t>
                  </m:r>
                </m:e>
                <m:sub>
                  <m:r>
                    <w:rPr>
                      <w:rFonts w:ascii="Cambria Math" w:hAnsi="Cambria Math"/>
                      <w:w w:val="110"/>
                      <w:vertAlign w:val="subscript"/>
                    </w:rPr>
                    <m:t>H</m:t>
                  </m:r>
                </m:sub>
              </m:sSub>
            </m:oMath>
          </w:p>
        </w:tc>
        <w:tc>
          <w:tcPr>
            <w:tcW w:w="0" w:type="auto"/>
          </w:tcPr>
          <w:p w14:paraId="7ED72920" w14:textId="77777777" w:rsidR="002E0D55" w:rsidRPr="00F104C8" w:rsidRDefault="002E0D55" w:rsidP="007041B5">
            <w:pPr>
              <w:pStyle w:val="NoSpacing"/>
            </w:pPr>
            <w:r w:rsidRPr="00F104C8">
              <w:t>–</w:t>
            </w:r>
          </w:p>
        </w:tc>
        <w:tc>
          <w:tcPr>
            <w:tcW w:w="2156" w:type="dxa"/>
          </w:tcPr>
          <w:p w14:paraId="1F51B793" w14:textId="77777777" w:rsidR="002E0D55" w:rsidRPr="00F104C8" w:rsidRDefault="002E0D55" w:rsidP="007041B5">
            <w:pPr>
              <w:pStyle w:val="NoSpacing"/>
              <w:rPr>
                <w:w w:val="105"/>
              </w:rPr>
            </w:pPr>
            <w:r w:rsidRPr="00F104C8">
              <w:rPr>
                <w:w w:val="105"/>
              </w:rPr>
              <w:t>0.0318</w:t>
            </w:r>
          </w:p>
        </w:tc>
        <w:tc>
          <w:tcPr>
            <w:tcW w:w="1885" w:type="dxa"/>
          </w:tcPr>
          <w:p w14:paraId="1CFC3B20" w14:textId="77777777" w:rsidR="002E0D55" w:rsidRPr="00F104C8" w:rsidRDefault="002E0D55" w:rsidP="007041B5">
            <w:pPr>
              <w:pStyle w:val="NoSpacing"/>
              <w:rPr>
                <w:w w:val="105"/>
              </w:rPr>
            </w:pPr>
            <w:r w:rsidRPr="00F104C8">
              <w:rPr>
                <w:w w:val="105"/>
              </w:rPr>
              <w:t>0.8317</w:t>
            </w:r>
          </w:p>
        </w:tc>
      </w:tr>
      <w:tr w:rsidR="007041B5" w:rsidRPr="00F104C8" w14:paraId="5DCCA607" w14:textId="77777777" w:rsidTr="00E71FB2">
        <w:trPr>
          <w:trHeight w:val="288"/>
        </w:trPr>
        <w:tc>
          <w:tcPr>
            <w:tcW w:w="0" w:type="auto"/>
          </w:tcPr>
          <w:p w14:paraId="0AC1EBE2" w14:textId="77777777" w:rsidR="002E0D55" w:rsidRPr="00F104C8" w:rsidRDefault="002E0D55" w:rsidP="007041B5">
            <w:pPr>
              <w:pStyle w:val="NoSpacing"/>
            </w:pPr>
          </w:p>
        </w:tc>
        <w:tc>
          <w:tcPr>
            <w:tcW w:w="0" w:type="auto"/>
          </w:tcPr>
          <w:p w14:paraId="4C82FF30" w14:textId="77777777" w:rsidR="002E0D55" w:rsidRPr="00F104C8" w:rsidRDefault="002E0D55" w:rsidP="007041B5">
            <w:pPr>
              <w:pStyle w:val="NoSpacing"/>
            </w:pPr>
          </w:p>
        </w:tc>
        <w:tc>
          <w:tcPr>
            <w:tcW w:w="2156" w:type="dxa"/>
          </w:tcPr>
          <w:p w14:paraId="5884B638" w14:textId="77777777" w:rsidR="002E0D55" w:rsidRPr="00F104C8" w:rsidRDefault="002E0D55" w:rsidP="007041B5">
            <w:pPr>
              <w:pStyle w:val="NoSpacing"/>
              <w:rPr>
                <w:w w:val="110"/>
              </w:rPr>
            </w:pPr>
            <w:r w:rsidRPr="00F104C8">
              <w:rPr>
                <w:w w:val="110"/>
              </w:rPr>
              <w:t>Milwaukee, WI</w:t>
            </w:r>
          </w:p>
        </w:tc>
        <w:tc>
          <w:tcPr>
            <w:tcW w:w="1885" w:type="dxa"/>
          </w:tcPr>
          <w:p w14:paraId="764F5DC1" w14:textId="77777777" w:rsidR="002E0D55" w:rsidRPr="00F104C8" w:rsidRDefault="002E0D55" w:rsidP="007041B5">
            <w:pPr>
              <w:pStyle w:val="NoSpacing"/>
              <w:rPr>
                <w:w w:val="105"/>
              </w:rPr>
            </w:pPr>
            <w:r w:rsidRPr="00F104C8">
              <w:rPr>
                <w:w w:val="105"/>
              </w:rPr>
              <w:t>Duke Forest, NC</w:t>
            </w:r>
          </w:p>
        </w:tc>
      </w:tr>
      <w:tr w:rsidR="007041B5" w:rsidRPr="00F104C8" w14:paraId="2C38D373" w14:textId="77777777" w:rsidTr="00E71FB2">
        <w:trPr>
          <w:trHeight w:val="288"/>
        </w:trPr>
        <w:tc>
          <w:tcPr>
            <w:tcW w:w="0" w:type="auto"/>
          </w:tcPr>
          <w:p w14:paraId="0F0A508F" w14:textId="4894D58A" w:rsidR="002E0D55" w:rsidRPr="00F104C8" w:rsidRDefault="002E0D55" w:rsidP="007041B5">
            <w:pPr>
              <w:pStyle w:val="NoSpacing"/>
              <w:rPr>
                <w:i/>
                <w:iCs/>
                <w:w w:val="105"/>
              </w:rPr>
            </w:pPr>
            <w:r w:rsidRPr="00F104C8">
              <w:rPr>
                <w:w w:val="105"/>
              </w:rPr>
              <w:t xml:space="preserve">Porosity, </w:t>
            </w:r>
            <m:oMath>
              <m:r>
                <w:rPr>
                  <w:rFonts w:ascii="Cambria Math" w:hAnsi="Cambria Math"/>
                  <w:w w:val="105"/>
                </w:rPr>
                <m:t>n</m:t>
              </m:r>
            </m:oMath>
          </w:p>
        </w:tc>
        <w:tc>
          <w:tcPr>
            <w:tcW w:w="0" w:type="auto"/>
          </w:tcPr>
          <w:p w14:paraId="19C134A6" w14:textId="77777777" w:rsidR="002E0D55" w:rsidRPr="00F104C8" w:rsidRDefault="002E0D55" w:rsidP="007041B5">
            <w:pPr>
              <w:pStyle w:val="NoSpacing"/>
            </w:pPr>
            <w:r w:rsidRPr="00F104C8">
              <w:t>–</w:t>
            </w:r>
          </w:p>
        </w:tc>
        <w:tc>
          <w:tcPr>
            <w:tcW w:w="2156" w:type="dxa"/>
          </w:tcPr>
          <w:p w14:paraId="240D8EB6" w14:textId="77777777" w:rsidR="002E0D55" w:rsidRPr="00F104C8" w:rsidRDefault="002E0D55" w:rsidP="007041B5">
            <w:pPr>
              <w:pStyle w:val="NoSpacing"/>
              <w:rPr>
                <w:w w:val="105"/>
              </w:rPr>
            </w:pPr>
            <w:r w:rsidRPr="00F104C8">
              <w:rPr>
                <w:w w:val="105"/>
              </w:rPr>
              <w:t>0.50</w:t>
            </w:r>
          </w:p>
        </w:tc>
        <w:tc>
          <w:tcPr>
            <w:tcW w:w="1885" w:type="dxa"/>
          </w:tcPr>
          <w:p w14:paraId="37289DC1" w14:textId="77777777" w:rsidR="002E0D55" w:rsidRPr="00F104C8" w:rsidRDefault="002E0D55" w:rsidP="007041B5">
            <w:pPr>
              <w:pStyle w:val="NoSpacing"/>
              <w:rPr>
                <w:w w:val="105"/>
              </w:rPr>
            </w:pPr>
            <w:r w:rsidRPr="00F104C8">
              <w:rPr>
                <w:w w:val="105"/>
              </w:rPr>
              <w:t>0.55</w:t>
            </w:r>
          </w:p>
        </w:tc>
      </w:tr>
      <w:tr w:rsidR="007041B5" w:rsidRPr="00F104C8" w14:paraId="1BBE6B49" w14:textId="77777777" w:rsidTr="00E71FB2">
        <w:trPr>
          <w:trHeight w:val="288"/>
        </w:trPr>
        <w:tc>
          <w:tcPr>
            <w:tcW w:w="0" w:type="auto"/>
          </w:tcPr>
          <w:p w14:paraId="1B14B08E" w14:textId="6B84F02D" w:rsidR="002E0D55" w:rsidRPr="00F104C8" w:rsidRDefault="002E0D55" w:rsidP="007041B5">
            <w:pPr>
              <w:pStyle w:val="NoSpacing"/>
              <w:rPr>
                <w:i/>
                <w:iCs/>
                <w:w w:val="105"/>
                <w:vertAlign w:val="subscript"/>
              </w:rPr>
            </w:pPr>
            <w:r w:rsidRPr="00F104C8">
              <w:rPr>
                <w:w w:val="105"/>
              </w:rPr>
              <w:t xml:space="preserve">Root depth, </w:t>
            </w:r>
            <m:oMath>
              <m:sSub>
                <m:sSubPr>
                  <m:ctrlPr>
                    <w:rPr>
                      <w:rFonts w:ascii="Cambria Math" w:hAnsi="Cambria Math"/>
                      <w:i/>
                      <w:iCs/>
                      <w:w w:val="105"/>
                    </w:rPr>
                  </m:ctrlPr>
                </m:sSubPr>
                <m:e>
                  <m:r>
                    <w:rPr>
                      <w:rFonts w:ascii="Cambria Math" w:hAnsi="Cambria Math"/>
                      <w:w w:val="105"/>
                    </w:rPr>
                    <m:t>z</m:t>
                  </m:r>
                </m:e>
                <m:sub>
                  <m:r>
                    <w:rPr>
                      <w:rFonts w:ascii="Cambria Math" w:hAnsi="Cambria Math"/>
                      <w:w w:val="105"/>
                      <w:vertAlign w:val="subscript"/>
                    </w:rPr>
                    <m:t>r</m:t>
                  </m:r>
                </m:sub>
              </m:sSub>
            </m:oMath>
          </w:p>
        </w:tc>
        <w:tc>
          <w:tcPr>
            <w:tcW w:w="0" w:type="auto"/>
          </w:tcPr>
          <w:p w14:paraId="03C5FFE5" w14:textId="77777777" w:rsidR="002E0D55" w:rsidRPr="00F104C8" w:rsidRDefault="002E0D55" w:rsidP="007041B5">
            <w:pPr>
              <w:pStyle w:val="NoSpacing"/>
              <w:rPr>
                <w:w w:val="110"/>
              </w:rPr>
            </w:pPr>
            <w:r w:rsidRPr="00F104C8">
              <w:rPr>
                <w:w w:val="110"/>
              </w:rPr>
              <w:t>cm</w:t>
            </w:r>
          </w:p>
        </w:tc>
        <w:tc>
          <w:tcPr>
            <w:tcW w:w="2156" w:type="dxa"/>
          </w:tcPr>
          <w:p w14:paraId="5DF6B288" w14:textId="77777777" w:rsidR="002E0D55" w:rsidRPr="00F104C8" w:rsidRDefault="002E0D55" w:rsidP="007041B5">
            <w:pPr>
              <w:pStyle w:val="NoSpacing"/>
              <w:rPr>
                <w:w w:val="105"/>
              </w:rPr>
            </w:pPr>
            <w:r w:rsidRPr="00F104C8">
              <w:rPr>
                <w:w w:val="105"/>
              </w:rPr>
              <w:t>10</w:t>
            </w:r>
          </w:p>
        </w:tc>
        <w:tc>
          <w:tcPr>
            <w:tcW w:w="1885" w:type="dxa"/>
          </w:tcPr>
          <w:p w14:paraId="5C2BEA0A" w14:textId="77777777" w:rsidR="002E0D55" w:rsidRPr="00F104C8" w:rsidRDefault="002E0D55" w:rsidP="007041B5">
            <w:pPr>
              <w:pStyle w:val="NoSpacing"/>
              <w:rPr>
                <w:w w:val="105"/>
              </w:rPr>
            </w:pPr>
            <w:r w:rsidRPr="00F104C8">
              <w:rPr>
                <w:w w:val="105"/>
              </w:rPr>
              <w:t>7</w:t>
            </w:r>
          </w:p>
        </w:tc>
      </w:tr>
      <w:tr w:rsidR="007041B5" w:rsidRPr="00F104C8" w14:paraId="694AA548" w14:textId="77777777" w:rsidTr="00E71FB2">
        <w:trPr>
          <w:trHeight w:val="288"/>
        </w:trPr>
        <w:tc>
          <w:tcPr>
            <w:tcW w:w="0" w:type="auto"/>
          </w:tcPr>
          <w:p w14:paraId="73268757" w14:textId="2B1F418A" w:rsidR="002E0D55" w:rsidRPr="00F104C8" w:rsidRDefault="002E0D55" w:rsidP="007041B5">
            <w:pPr>
              <w:pStyle w:val="NoSpacing"/>
              <w:rPr>
                <w:i/>
                <w:iCs/>
                <w:w w:val="110"/>
                <w:vertAlign w:val="subscript"/>
              </w:rPr>
            </w:pPr>
            <w:r w:rsidRPr="00F104C8">
              <w:rPr>
                <w:w w:val="110"/>
              </w:rPr>
              <w:t xml:space="preserve">Respiration rate, </w:t>
            </w:r>
            <m:oMath>
              <m:sSub>
                <m:sSubPr>
                  <m:ctrlPr>
                    <w:rPr>
                      <w:rFonts w:ascii="Cambria Math" w:hAnsi="Cambria Math"/>
                      <w:i/>
                      <w:iCs/>
                      <w:w w:val="110"/>
                    </w:rPr>
                  </m:ctrlPr>
                </m:sSubPr>
                <m:e>
                  <m:r>
                    <w:rPr>
                      <w:rFonts w:ascii="Cambria Math" w:hAnsi="Cambria Math"/>
                      <w:w w:val="110"/>
                    </w:rPr>
                    <m:t>k</m:t>
                  </m:r>
                </m:e>
                <m:sub>
                  <m:r>
                    <w:rPr>
                      <w:rFonts w:ascii="Cambria Math" w:hAnsi="Cambria Math"/>
                      <w:w w:val="110"/>
                      <w:vertAlign w:val="subscript"/>
                    </w:rPr>
                    <m:t>r</m:t>
                  </m:r>
                </m:sub>
              </m:sSub>
            </m:oMath>
          </w:p>
        </w:tc>
        <w:tc>
          <w:tcPr>
            <w:tcW w:w="0" w:type="auto"/>
          </w:tcPr>
          <w:p w14:paraId="2822FACF" w14:textId="77777777" w:rsidR="002E0D55" w:rsidRPr="00F104C8" w:rsidRDefault="002E0D55" w:rsidP="007041B5">
            <w:pPr>
              <w:pStyle w:val="NoSpacing"/>
              <w:rPr>
                <w:w w:val="110"/>
              </w:rPr>
            </w:pPr>
            <w:r w:rsidRPr="00F104C8">
              <w:rPr>
                <w:w w:val="110"/>
                <w:position w:val="-7"/>
              </w:rPr>
              <w:t>m d</w:t>
            </w:r>
            <w:r w:rsidRPr="00F104C8">
              <w:rPr>
                <w:w w:val="110"/>
              </w:rPr>
              <w:t>−1</w:t>
            </w:r>
          </w:p>
        </w:tc>
        <w:tc>
          <w:tcPr>
            <w:tcW w:w="2156" w:type="dxa"/>
          </w:tcPr>
          <w:p w14:paraId="60FCA7BF" w14:textId="77777777" w:rsidR="002E0D55" w:rsidRPr="00F104C8" w:rsidRDefault="002E0D55" w:rsidP="007041B5">
            <w:pPr>
              <w:pStyle w:val="NoSpacing"/>
              <w:rPr>
                <w:w w:val="105"/>
              </w:rPr>
            </w:pPr>
            <w:r w:rsidRPr="00F104C8">
              <w:rPr>
                <w:w w:val="105"/>
              </w:rPr>
              <w:t>0.023</w:t>
            </w:r>
          </w:p>
        </w:tc>
        <w:tc>
          <w:tcPr>
            <w:tcW w:w="1885" w:type="dxa"/>
          </w:tcPr>
          <w:p w14:paraId="57BC2E57" w14:textId="77777777" w:rsidR="002E0D55" w:rsidRPr="00F104C8" w:rsidRDefault="002E0D55" w:rsidP="007041B5">
            <w:pPr>
              <w:pStyle w:val="NoSpacing"/>
            </w:pPr>
            <w:r w:rsidRPr="00F104C8">
              <w:t>–</w:t>
            </w:r>
          </w:p>
        </w:tc>
      </w:tr>
      <w:tr w:rsidR="007041B5" w:rsidRPr="00F104C8" w14:paraId="7AFB70A6" w14:textId="77777777" w:rsidTr="00E71FB2">
        <w:trPr>
          <w:trHeight w:val="288"/>
        </w:trPr>
        <w:tc>
          <w:tcPr>
            <w:tcW w:w="0" w:type="auto"/>
          </w:tcPr>
          <w:p w14:paraId="6FB3A7A6" w14:textId="5818B4EF" w:rsidR="002E0D55" w:rsidRPr="00F104C8" w:rsidRDefault="002E0D55" w:rsidP="007041B5">
            <w:pPr>
              <w:pStyle w:val="NoSpacing"/>
              <w:rPr>
                <w:i/>
                <w:iCs/>
                <w:w w:val="110"/>
              </w:rPr>
            </w:pPr>
            <w:r w:rsidRPr="00F104C8">
              <w:rPr>
                <w:w w:val="110"/>
              </w:rPr>
              <w:t xml:space="preserve">Mean respiration flux, </w:t>
            </w:r>
            <m:oMath>
              <m:r>
                <w:rPr>
                  <w:rFonts w:ascii="Cambria Math" w:hAnsi="Cambria Math"/>
                  <w:w w:val="110"/>
                </w:rPr>
                <m:t>r</m:t>
              </m:r>
            </m:oMath>
          </w:p>
        </w:tc>
        <w:tc>
          <w:tcPr>
            <w:tcW w:w="0" w:type="auto"/>
          </w:tcPr>
          <w:p w14:paraId="5A338C1B" w14:textId="77777777" w:rsidR="002E0D55" w:rsidRPr="00F104C8" w:rsidRDefault="002E0D55" w:rsidP="007041B5">
            <w:pPr>
              <w:pStyle w:val="NoSpacing"/>
              <w:rPr>
                <w:w w:val="110"/>
                <w:position w:val="7"/>
              </w:rPr>
            </w:pPr>
            <w:r w:rsidRPr="00F104C8">
              <w:rPr>
                <w:w w:val="110"/>
              </w:rPr>
              <w:t xml:space="preserve">m </w:t>
            </w:r>
            <w:proofErr w:type="spellStart"/>
            <w:r w:rsidRPr="00F104C8">
              <w:rPr>
                <w:i/>
                <w:iCs/>
                <w:w w:val="110"/>
              </w:rPr>
              <w:t>μ</w:t>
            </w:r>
            <w:r w:rsidRPr="00F104C8">
              <w:rPr>
                <w:w w:val="110"/>
              </w:rPr>
              <w:t>mol</w:t>
            </w:r>
            <w:proofErr w:type="spellEnd"/>
            <w:r w:rsidRPr="00F104C8">
              <w:rPr>
                <w:w w:val="110"/>
              </w:rPr>
              <w:t xml:space="preserve"> mol</w:t>
            </w:r>
            <w:r w:rsidRPr="00F104C8">
              <w:rPr>
                <w:w w:val="110"/>
                <w:position w:val="7"/>
              </w:rPr>
              <w:t xml:space="preserve">−1 </w:t>
            </w:r>
            <w:r w:rsidRPr="00F104C8">
              <w:rPr>
                <w:w w:val="110"/>
              </w:rPr>
              <w:t>C d</w:t>
            </w:r>
            <w:r w:rsidRPr="00F104C8">
              <w:rPr>
                <w:w w:val="110"/>
                <w:position w:val="7"/>
              </w:rPr>
              <w:t>−1</w:t>
            </w:r>
          </w:p>
        </w:tc>
        <w:tc>
          <w:tcPr>
            <w:tcW w:w="2156" w:type="dxa"/>
          </w:tcPr>
          <w:p w14:paraId="0692CAF1" w14:textId="77777777" w:rsidR="002E0D55" w:rsidRPr="00F104C8" w:rsidRDefault="002E0D55" w:rsidP="007041B5">
            <w:pPr>
              <w:pStyle w:val="NoSpacing"/>
            </w:pPr>
            <w:r w:rsidRPr="00F104C8">
              <w:t>–</w:t>
            </w:r>
          </w:p>
        </w:tc>
        <w:tc>
          <w:tcPr>
            <w:tcW w:w="1885" w:type="dxa"/>
          </w:tcPr>
          <w:p w14:paraId="48803EF1" w14:textId="77777777" w:rsidR="002E0D55" w:rsidRPr="00F104C8" w:rsidRDefault="002E0D55" w:rsidP="007041B5">
            <w:pPr>
              <w:pStyle w:val="NoSpacing"/>
              <w:rPr>
                <w:w w:val="105"/>
              </w:rPr>
            </w:pPr>
            <w:r w:rsidRPr="00F104C8">
              <w:rPr>
                <w:w w:val="105"/>
              </w:rPr>
              <w:t>0.42</w:t>
            </w:r>
          </w:p>
        </w:tc>
      </w:tr>
      <w:tr w:rsidR="007041B5" w:rsidRPr="00F104C8" w14:paraId="72540C7C" w14:textId="77777777" w:rsidTr="00E71FB2">
        <w:trPr>
          <w:trHeight w:val="288"/>
        </w:trPr>
        <w:tc>
          <w:tcPr>
            <w:tcW w:w="0" w:type="auto"/>
          </w:tcPr>
          <w:p w14:paraId="1B1D8CFD" w14:textId="768EB491" w:rsidR="002E0D55" w:rsidRPr="00F104C8" w:rsidRDefault="002E0D55" w:rsidP="007041B5">
            <w:pPr>
              <w:pStyle w:val="NoSpacing"/>
              <w:rPr>
                <w:i/>
                <w:iCs/>
                <w:w w:val="110"/>
                <w:vertAlign w:val="subscript"/>
              </w:rPr>
            </w:pPr>
            <w:r w:rsidRPr="00F104C8">
              <w:rPr>
                <w:w w:val="110"/>
              </w:rPr>
              <w:t xml:space="preserve">Soil moisture response, </w:t>
            </w:r>
            <m:oMath>
              <m:sSub>
                <m:sSubPr>
                  <m:ctrlPr>
                    <w:rPr>
                      <w:rFonts w:ascii="Cambria Math" w:hAnsi="Cambria Math"/>
                      <w:i/>
                      <w:iCs/>
                      <w:w w:val="110"/>
                    </w:rPr>
                  </m:ctrlPr>
                </m:sSubPr>
                <m:e>
                  <m:r>
                    <w:rPr>
                      <w:rFonts w:ascii="Cambria Math" w:hAnsi="Cambria Math"/>
                      <w:w w:val="110"/>
                    </w:rPr>
                    <m:t>k</m:t>
                  </m:r>
                </m:e>
                <m:sub>
                  <m:r>
                    <w:rPr>
                      <w:rFonts w:ascii="Cambria Math" w:hAnsi="Cambria Math"/>
                      <w:w w:val="110"/>
                      <w:vertAlign w:val="subscript"/>
                    </w:rPr>
                    <m:t>s</m:t>
                  </m:r>
                </m:sub>
              </m:sSub>
            </m:oMath>
          </w:p>
        </w:tc>
        <w:tc>
          <w:tcPr>
            <w:tcW w:w="0" w:type="auto"/>
          </w:tcPr>
          <w:p w14:paraId="57B682FA" w14:textId="77777777" w:rsidR="002E0D55" w:rsidRPr="00F104C8" w:rsidRDefault="002E0D55" w:rsidP="007041B5">
            <w:pPr>
              <w:pStyle w:val="NoSpacing"/>
              <w:rPr>
                <w:w w:val="110"/>
              </w:rPr>
            </w:pPr>
            <w:r w:rsidRPr="00F104C8">
              <w:rPr>
                <w:w w:val="110"/>
                <w:position w:val="-7"/>
              </w:rPr>
              <w:t>d</w:t>
            </w:r>
            <w:r w:rsidRPr="00F104C8">
              <w:rPr>
                <w:w w:val="110"/>
              </w:rPr>
              <w:t>−1</w:t>
            </w:r>
          </w:p>
        </w:tc>
        <w:tc>
          <w:tcPr>
            <w:tcW w:w="2156" w:type="dxa"/>
          </w:tcPr>
          <w:p w14:paraId="0FCB8C16" w14:textId="77777777" w:rsidR="002E0D55" w:rsidRPr="00F104C8" w:rsidRDefault="002E0D55" w:rsidP="007041B5">
            <w:pPr>
              <w:pStyle w:val="NoSpacing"/>
              <w:rPr>
                <w:w w:val="105"/>
              </w:rPr>
            </w:pPr>
            <w:r w:rsidRPr="00F104C8">
              <w:rPr>
                <w:w w:val="105"/>
              </w:rPr>
              <w:t>0.2</w:t>
            </w:r>
          </w:p>
        </w:tc>
        <w:tc>
          <w:tcPr>
            <w:tcW w:w="1885" w:type="dxa"/>
          </w:tcPr>
          <w:p w14:paraId="0EC9E49D" w14:textId="77777777" w:rsidR="002E0D55" w:rsidRPr="00F104C8" w:rsidRDefault="002E0D55" w:rsidP="007041B5">
            <w:pPr>
              <w:pStyle w:val="NoSpacing"/>
              <w:rPr>
                <w:w w:val="105"/>
              </w:rPr>
            </w:pPr>
            <w:r w:rsidRPr="00F104C8">
              <w:rPr>
                <w:w w:val="105"/>
              </w:rPr>
              <w:t>0.5</w:t>
            </w:r>
          </w:p>
        </w:tc>
      </w:tr>
      <w:tr w:rsidR="00A3013F" w:rsidRPr="00F104C8" w14:paraId="7062DA15" w14:textId="77777777" w:rsidTr="00E71FB2">
        <w:trPr>
          <w:trHeight w:val="288"/>
        </w:trPr>
        <w:tc>
          <w:tcPr>
            <w:tcW w:w="0" w:type="auto"/>
          </w:tcPr>
          <w:p w14:paraId="1D6FECC2" w14:textId="6BE41B86" w:rsidR="002E0D55" w:rsidRPr="00F104C8" w:rsidRDefault="002E0D55" w:rsidP="007041B5">
            <w:pPr>
              <w:pStyle w:val="NoSpacing"/>
              <w:rPr>
                <w:w w:val="110"/>
                <w:vertAlign w:val="subscript"/>
              </w:rPr>
            </w:pPr>
            <w:r w:rsidRPr="00F104C8">
              <w:rPr>
                <w:w w:val="110"/>
              </w:rPr>
              <w:t xml:space="preserve">Temperature response, </w:t>
            </w:r>
            <m:oMath>
              <m:sSub>
                <m:sSubPr>
                  <m:ctrlPr>
                    <w:rPr>
                      <w:rFonts w:ascii="Cambria Math" w:hAnsi="Cambria Math"/>
                      <w:i/>
                      <w:iCs/>
                      <w:w w:val="110"/>
                    </w:rPr>
                  </m:ctrlPr>
                </m:sSubPr>
                <m:e>
                  <m:r>
                    <w:rPr>
                      <w:rFonts w:ascii="Cambria Math" w:hAnsi="Cambria Math"/>
                      <w:w w:val="110"/>
                    </w:rPr>
                    <m:t>Q</m:t>
                  </m:r>
                </m:e>
                <m:sub>
                  <m:r>
                    <w:rPr>
                      <w:rFonts w:ascii="Cambria Math" w:hAnsi="Cambria Math"/>
                      <w:w w:val="110"/>
                      <w:vertAlign w:val="subscript"/>
                    </w:rPr>
                    <m:t>10</m:t>
                  </m:r>
                </m:sub>
              </m:sSub>
            </m:oMath>
          </w:p>
        </w:tc>
        <w:tc>
          <w:tcPr>
            <w:tcW w:w="0" w:type="auto"/>
          </w:tcPr>
          <w:p w14:paraId="69DA7DC1" w14:textId="77777777" w:rsidR="002E0D55" w:rsidRPr="00F104C8" w:rsidRDefault="002E0D55" w:rsidP="007041B5">
            <w:pPr>
              <w:pStyle w:val="NoSpacing"/>
            </w:pPr>
            <w:r w:rsidRPr="00F104C8">
              <w:t>–</w:t>
            </w:r>
          </w:p>
        </w:tc>
        <w:tc>
          <w:tcPr>
            <w:tcW w:w="2156" w:type="dxa"/>
          </w:tcPr>
          <w:p w14:paraId="7E17468D" w14:textId="77777777" w:rsidR="002E0D55" w:rsidRPr="00F104C8" w:rsidRDefault="002E0D55" w:rsidP="007041B5">
            <w:pPr>
              <w:pStyle w:val="NoSpacing"/>
              <w:rPr>
                <w:w w:val="105"/>
              </w:rPr>
            </w:pPr>
            <w:r w:rsidRPr="00F104C8">
              <w:rPr>
                <w:w w:val="105"/>
              </w:rPr>
              <w:t>2.7</w:t>
            </w:r>
          </w:p>
        </w:tc>
        <w:tc>
          <w:tcPr>
            <w:tcW w:w="1885" w:type="dxa"/>
          </w:tcPr>
          <w:p w14:paraId="5DFA8F93" w14:textId="77777777" w:rsidR="002E0D55" w:rsidRPr="00F104C8" w:rsidRDefault="002E0D55" w:rsidP="007041B5">
            <w:pPr>
              <w:pStyle w:val="NoSpacing"/>
              <w:rPr>
                <w:w w:val="105"/>
              </w:rPr>
            </w:pPr>
            <w:r w:rsidRPr="00F104C8">
              <w:rPr>
                <w:w w:val="105"/>
              </w:rPr>
              <w:t>2.7</w:t>
            </w:r>
          </w:p>
        </w:tc>
      </w:tr>
    </w:tbl>
    <w:p w14:paraId="579B36E4" w14:textId="10FD9E0F" w:rsidR="00A12BF3" w:rsidRPr="00F104C8" w:rsidRDefault="002E0D55" w:rsidP="00F104C8">
      <w:pPr>
        <w:rPr>
          <w:rFonts w:cstheme="minorHAnsi"/>
          <w:sz w:val="24"/>
          <w:szCs w:val="24"/>
        </w:rPr>
      </w:pPr>
      <w:proofErr w:type="spellStart"/>
      <w:r w:rsidRPr="007041B5">
        <w:rPr>
          <w:rFonts w:cstheme="minorHAnsi"/>
          <w:sz w:val="24"/>
          <w:szCs w:val="24"/>
          <w:vertAlign w:val="superscript"/>
        </w:rPr>
        <w:t>a</w:t>
      </w:r>
      <w:r w:rsidRPr="00F104C8">
        <w:rPr>
          <w:rFonts w:cstheme="minorHAnsi"/>
          <w:sz w:val="24"/>
          <w:szCs w:val="24"/>
        </w:rPr>
        <w:t>Katul</w:t>
      </w:r>
      <w:proofErr w:type="spellEnd"/>
      <w:r w:rsidRPr="00F104C8">
        <w:rPr>
          <w:rFonts w:cstheme="minorHAnsi"/>
          <w:sz w:val="24"/>
          <w:szCs w:val="24"/>
        </w:rPr>
        <w:t>, Porporato,</w:t>
      </w:r>
      <w:r w:rsidRPr="00F104C8">
        <w:rPr>
          <w:rFonts w:cstheme="minorHAnsi"/>
          <w:sz w:val="24"/>
          <w:szCs w:val="24"/>
        </w:rPr>
        <w:t xml:space="preserve"> </w:t>
      </w:r>
      <w:r w:rsidRPr="00F104C8">
        <w:rPr>
          <w:rFonts w:cstheme="minorHAnsi"/>
          <w:sz w:val="24"/>
          <w:szCs w:val="24"/>
        </w:rPr>
        <w:t>Daly, et al., 2007; Daly et al. (2009); Zhang et al. (2015).</w:t>
      </w:r>
    </w:p>
    <w:p w14:paraId="3F70F36D" w14:textId="64E6A6BA" w:rsidR="00F7791A" w:rsidRPr="00C36071" w:rsidRDefault="00F7791A" w:rsidP="00C36071">
      <w:pPr>
        <w:pStyle w:val="Heading1"/>
      </w:pPr>
      <w:r w:rsidRPr="00F104C8">
        <w:t>3. Data</w:t>
      </w:r>
    </w:p>
    <w:p w14:paraId="6B377769" w14:textId="619B46EE" w:rsidR="00F7791A" w:rsidRPr="00F104C8" w:rsidRDefault="00F7791A" w:rsidP="00F104C8">
      <w:pPr>
        <w:rPr>
          <w:rFonts w:cstheme="minorHAnsi"/>
          <w:sz w:val="24"/>
          <w:szCs w:val="24"/>
        </w:rPr>
      </w:pPr>
      <w:r w:rsidRPr="00F104C8">
        <w:rPr>
          <w:rFonts w:cstheme="minorHAnsi"/>
          <w:sz w:val="24"/>
          <w:szCs w:val="24"/>
        </w:rPr>
        <w:t xml:space="preserve">Measurements from two field experiments are used to assess the spectral links between precipitation, soil moisture and temperature, and gas concentration. The first experiment was conducted in an urban agricultural soil in Milwaukee, Wisconsin, from April to </w:t>
      </w:r>
      <w:proofErr w:type="gramStart"/>
      <w:r w:rsidRPr="00F104C8">
        <w:rPr>
          <w:rFonts w:cstheme="minorHAnsi"/>
          <w:sz w:val="24"/>
          <w:szCs w:val="24"/>
        </w:rPr>
        <w:t>September,</w:t>
      </w:r>
      <w:proofErr w:type="gramEnd"/>
      <w:r w:rsidRPr="00F104C8">
        <w:rPr>
          <w:rFonts w:cstheme="minorHAnsi"/>
          <w:sz w:val="24"/>
          <w:szCs w:val="24"/>
        </w:rPr>
        <w:t xml:space="preserve"> 2019. Volumetric soil water content, soil temperature, and oxygen concentration (Apogee SO110) were measured at 5-min intervals at a depth of 15 cm. Hourly precipitation was obtained from the Milwaukee airport rain gauge located 10 miles southeast of the study location. The second dataset was obtained from the Duke Forest free air carbon dioxide enrichment experiment conducted in a Loblolly pine forest near Durham, North Carolina, 1998–2005. These data included half-hourly measurements of precipitation above the canopy, interception losses, volumetric water content, soil temperature, and soil carbon dioxide (Vaisala GMT 220) concentration at multiple depths. The data used here were measured by soil sensors nearest to the surface, installed between 2 and 11 cm depth (Daly et al., 2008, 2009). The two datasets provide different soil, vegetation, and climate contexts for the analysis. Soil properties and model parameters for each site are provided in Table 1. Time-series data are provided in the supplemental material, Figure S2.</w:t>
      </w:r>
    </w:p>
    <w:p w14:paraId="7F732472" w14:textId="07C8D4F2" w:rsidR="00C36071" w:rsidRDefault="00F7791A" w:rsidP="00F104C8">
      <w:pPr>
        <w:rPr>
          <w:rFonts w:cstheme="minorHAnsi"/>
          <w:sz w:val="24"/>
          <w:szCs w:val="24"/>
        </w:rPr>
      </w:pPr>
      <w:r w:rsidRPr="00F104C8">
        <w:rPr>
          <w:rFonts w:cstheme="minorHAnsi"/>
          <w:sz w:val="24"/>
          <w:szCs w:val="24"/>
        </w:rPr>
        <w:t>The power spectra of the environmental variables and gas concentrations were approximated with the general expression,</w:t>
      </w:r>
    </w:p>
    <w:p w14:paraId="58D29F40" w14:textId="6C9D72CB" w:rsidR="00C36071" w:rsidRDefault="00B15B14" w:rsidP="00F104C8">
      <w:pPr>
        <w:rPr>
          <w:rFonts w:cstheme="minorHAnsi"/>
          <w:sz w:val="24"/>
          <w:szCs w:val="24"/>
        </w:rPr>
      </w:pPr>
      <m:oMathPara>
        <m:oMath>
          <m:r>
            <w:rPr>
              <w:rFonts w:ascii="Cambria Math" w:hAnsi="Cambria Math" w:cstheme="minorHAnsi"/>
              <w:sz w:val="24"/>
              <w:szCs w:val="24"/>
            </w:rPr>
            <m:t>E(f)</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sSup>
                <m:sSupPr>
                  <m:ctrlPr>
                    <w:rPr>
                      <w:rFonts w:ascii="Cambria Math" w:hAnsi="Cambria Math" w:cstheme="minorHAnsi"/>
                      <w:i/>
                      <w:sz w:val="24"/>
                      <w:szCs w:val="24"/>
                    </w:rPr>
                  </m:ctrlPr>
                </m:sSupPr>
                <m:e>
                  <m:r>
                    <w:rPr>
                      <w:rFonts w:ascii="Cambria Math" w:hAnsi="Cambria Math" w:cstheme="minorHAnsi"/>
                      <w:sz w:val="24"/>
                      <w:szCs w:val="24"/>
                    </w:rPr>
                    <m:t>β</m:t>
                  </m:r>
                </m:e>
                <m:sup>
                  <m:r>
                    <w:rPr>
                      <w:rFonts w:ascii="Cambria Math" w:hAnsi="Cambria Math" w:cstheme="minorHAnsi"/>
                      <w:sz w:val="24"/>
                      <w:szCs w:val="24"/>
                    </w:rPr>
                    <m:t>α</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α</m:t>
                  </m:r>
                </m:sup>
              </m:sSup>
            </m:den>
          </m:f>
        </m:oMath>
      </m:oMathPara>
    </w:p>
    <w:p w14:paraId="4357328F" w14:textId="7F4A19F4" w:rsidR="00F7791A" w:rsidRPr="00F104C8" w:rsidRDefault="00F7791A" w:rsidP="00F104C8">
      <w:pPr>
        <w:rPr>
          <w:rFonts w:cstheme="minorHAnsi"/>
          <w:sz w:val="24"/>
          <w:szCs w:val="24"/>
        </w:rPr>
      </w:pPr>
      <w:r w:rsidRPr="00F104C8">
        <w:rPr>
          <w:rFonts w:cstheme="minorHAnsi"/>
          <w:sz w:val="24"/>
          <w:szCs w:val="24"/>
        </w:rPr>
        <w:t>(15)</w:t>
      </w:r>
    </w:p>
    <w:p w14:paraId="033B7F94" w14:textId="7D6DDD92" w:rsidR="00F7791A" w:rsidRPr="00F104C8" w:rsidRDefault="00F7791A" w:rsidP="00F104C8">
      <w:pPr>
        <w:rPr>
          <w:rFonts w:cstheme="minorHAnsi"/>
          <w:sz w:val="24"/>
          <w:szCs w:val="24"/>
        </w:rPr>
      </w:pPr>
      <w:r w:rsidRPr="00F104C8">
        <w:rPr>
          <w:rFonts w:cstheme="minorHAnsi"/>
          <w:sz w:val="24"/>
          <w:szCs w:val="24"/>
        </w:rPr>
        <w:t xml:space="preserve">where </w:t>
      </w:r>
      <m:oMath>
        <m:r>
          <w:rPr>
            <w:rFonts w:ascii="Cambria Math" w:hAnsi="Cambria Math" w:cstheme="minorHAnsi"/>
            <w:sz w:val="24"/>
            <w:szCs w:val="24"/>
          </w:rPr>
          <m:t xml:space="preserve">- </m:t>
        </m:r>
        <m:r>
          <w:rPr>
            <w:rFonts w:ascii="Cambria Math" w:hAnsi="Cambria Math" w:cstheme="minorHAnsi"/>
            <w:sz w:val="24"/>
            <w:szCs w:val="24"/>
          </w:rPr>
          <m:t>α</m:t>
        </m:r>
      </m:oMath>
      <w:r w:rsidRPr="00F104C8">
        <w:rPr>
          <w:rFonts w:cstheme="minorHAnsi"/>
          <w:i/>
          <w:iCs/>
          <w:sz w:val="24"/>
          <w:szCs w:val="24"/>
        </w:rPr>
        <w:t xml:space="preserve"> </w:t>
      </w:r>
      <w:r w:rsidRPr="00F104C8">
        <w:rPr>
          <w:rFonts w:cstheme="minorHAnsi"/>
          <w:sz w:val="24"/>
          <w:szCs w:val="24"/>
        </w:rPr>
        <w:t xml:space="preserve">is the slope of </w:t>
      </w:r>
      <m:oMath>
        <m:r>
          <w:rPr>
            <w:rFonts w:ascii="Cambria Math" w:hAnsi="Cambria Math" w:cstheme="minorHAnsi"/>
            <w:sz w:val="24"/>
            <w:szCs w:val="24"/>
          </w:rPr>
          <m:t>E(f)</m:t>
        </m:r>
      </m:oMath>
      <w:r w:rsidRPr="00F104C8">
        <w:rPr>
          <w:rFonts w:cstheme="minorHAnsi"/>
          <w:sz w:val="24"/>
          <w:szCs w:val="24"/>
        </w:rPr>
        <w:t xml:space="preserve"> versus </w:t>
      </w:r>
      <m:oMath>
        <m:r>
          <w:rPr>
            <w:rFonts w:ascii="Cambria Math" w:hAnsi="Cambria Math" w:cstheme="minorHAnsi"/>
            <w:sz w:val="24"/>
            <w:szCs w:val="24"/>
          </w:rPr>
          <m:t>f</m:t>
        </m:r>
      </m:oMath>
      <w:r w:rsidRPr="00F104C8">
        <w:rPr>
          <w:rFonts w:cstheme="minorHAnsi"/>
          <w:i/>
          <w:iCs/>
          <w:sz w:val="24"/>
          <w:szCs w:val="24"/>
        </w:rPr>
        <w:t xml:space="preserve"> </w:t>
      </w:r>
      <w:r w:rsidRPr="00F104C8">
        <w:rPr>
          <w:rFonts w:cstheme="minorHAnsi"/>
          <w:sz w:val="24"/>
          <w:szCs w:val="24"/>
        </w:rPr>
        <w:t xml:space="preserve">in log-log space and </w:t>
      </w:r>
      <w:r w:rsidRPr="00F104C8">
        <w:rPr>
          <w:rFonts w:cstheme="minorHAnsi"/>
          <w:i/>
          <w:iCs/>
          <w:sz w:val="24"/>
          <w:szCs w:val="24"/>
        </w:rPr>
        <w:t xml:space="preserve">β </w:t>
      </w:r>
      <w:r w:rsidRPr="00F104C8">
        <w:rPr>
          <w:rFonts w:cstheme="minorHAnsi"/>
          <w:sz w:val="24"/>
          <w:szCs w:val="24"/>
        </w:rPr>
        <w:t xml:space="preserve">is an integral frequency where the spectrum displays a breakpoint in the </w:t>
      </w:r>
      <w:proofErr w:type="gramStart"/>
      <w:r w:rsidRPr="00F104C8">
        <w:rPr>
          <w:rFonts w:cstheme="minorHAnsi"/>
          <w:sz w:val="24"/>
          <w:szCs w:val="24"/>
        </w:rPr>
        <w:t>slope.</w:t>
      </w:r>
      <w:proofErr w:type="gramEnd"/>
      <w:r w:rsidRPr="00F104C8">
        <w:rPr>
          <w:rFonts w:cstheme="minorHAnsi"/>
          <w:sz w:val="24"/>
          <w:szCs w:val="24"/>
        </w:rPr>
        <w:t xml:space="preserve"> The estimated values of </w:t>
      </w:r>
      <m:oMath>
        <m:r>
          <w:rPr>
            <w:rFonts w:ascii="Cambria Math" w:hAnsi="Cambria Math" w:cstheme="minorHAnsi"/>
            <w:sz w:val="24"/>
            <w:szCs w:val="24"/>
          </w:rPr>
          <m:t>α</m:t>
        </m:r>
      </m:oMath>
      <w:r w:rsidRPr="00F104C8">
        <w:rPr>
          <w:rFonts w:cstheme="minorHAnsi"/>
          <w:i/>
          <w:iCs/>
          <w:sz w:val="24"/>
          <w:szCs w:val="24"/>
        </w:rPr>
        <w:t xml:space="preserve"> </w:t>
      </w:r>
      <w:r w:rsidRPr="00F104C8">
        <w:rPr>
          <w:rFonts w:cstheme="minorHAnsi"/>
          <w:sz w:val="24"/>
          <w:szCs w:val="24"/>
        </w:rPr>
        <w:t xml:space="preserve">and </w:t>
      </w:r>
      <m:oMath>
        <m:r>
          <w:rPr>
            <w:rFonts w:ascii="Cambria Math" w:hAnsi="Cambria Math" w:cstheme="minorHAnsi"/>
            <w:sz w:val="24"/>
            <w:szCs w:val="24"/>
          </w:rPr>
          <m:t>β</m:t>
        </m:r>
      </m:oMath>
      <w:r w:rsidRPr="00F104C8">
        <w:rPr>
          <w:rFonts w:cstheme="minorHAnsi"/>
          <w:i/>
          <w:iCs/>
          <w:sz w:val="24"/>
          <w:szCs w:val="24"/>
        </w:rPr>
        <w:t xml:space="preserve"> </w:t>
      </w:r>
      <w:r w:rsidRPr="00F104C8">
        <w:rPr>
          <w:rFonts w:cstheme="minorHAnsi"/>
          <w:sz w:val="24"/>
          <w:szCs w:val="24"/>
        </w:rPr>
        <w:t xml:space="preserve">are summarized in Table 2. When </w:t>
      </w:r>
      <m:oMath>
        <m:r>
          <w:rPr>
            <w:rFonts w:ascii="Cambria Math" w:hAnsi="Cambria Math" w:cstheme="minorHAnsi"/>
            <w:sz w:val="24"/>
            <w:szCs w:val="24"/>
          </w:rPr>
          <m:t>β</m:t>
        </m:r>
      </m:oMath>
      <w:r w:rsidRPr="00F104C8">
        <w:rPr>
          <w:rFonts w:cstheme="minorHAnsi"/>
          <w:i/>
          <w:iCs/>
          <w:sz w:val="24"/>
          <w:szCs w:val="24"/>
        </w:rPr>
        <w:t xml:space="preserve"> </w:t>
      </w:r>
      <w:r w:rsidRPr="00F104C8">
        <w:rPr>
          <w:rFonts w:cstheme="minorHAnsi"/>
          <w:sz w:val="24"/>
          <w:szCs w:val="24"/>
        </w:rPr>
        <w:t xml:space="preserve">is small relative to the frequencies measured, the well-known </w:t>
      </w:r>
      <m:oMath>
        <m:r>
          <w:rPr>
            <w:rFonts w:ascii="Cambria Math" w:hAnsi="Cambria Math" w:cstheme="minorHAnsi"/>
            <w:sz w:val="24"/>
            <w:szCs w:val="24"/>
          </w:rPr>
          <m:t>1/</m:t>
        </m:r>
        <m:r>
          <w:rPr>
            <w:rFonts w:ascii="Cambria Math" w:hAnsi="Cambria Math" w:cstheme="minorHAnsi"/>
            <w:sz w:val="24"/>
            <w:szCs w:val="24"/>
          </w:rPr>
          <m:t>f</m:t>
        </m:r>
      </m:oMath>
      <w:r w:rsidRPr="00F104C8">
        <w:rPr>
          <w:rFonts w:cstheme="minorHAnsi"/>
          <w:i/>
          <w:iCs/>
          <w:sz w:val="24"/>
          <w:szCs w:val="24"/>
        </w:rPr>
        <w:t xml:space="preserve"> </w:t>
      </w:r>
      <w:r w:rsidRPr="00F104C8">
        <w:rPr>
          <w:rFonts w:cstheme="minorHAnsi"/>
          <w:sz w:val="24"/>
          <w:szCs w:val="24"/>
        </w:rPr>
        <w:t xml:space="preserve">noise is recovered (Vasseur &amp; Yodzis, 2004). The physical origin of this expression is apparent in the role of </w:t>
      </w:r>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c</m:t>
            </m:r>
          </m:sub>
        </m:sSub>
      </m:oMath>
      <w:r w:rsidRPr="00F104C8">
        <w:rPr>
          <w:rFonts w:cstheme="minorHAnsi"/>
          <w:i/>
          <w:iCs/>
          <w:sz w:val="24"/>
          <w:szCs w:val="24"/>
        </w:rPr>
        <w:t xml:space="preserve"> </w:t>
      </w:r>
      <w:r w:rsidRPr="00F104C8">
        <w:rPr>
          <w:rFonts w:cstheme="minorHAnsi"/>
          <w:sz w:val="24"/>
          <w:szCs w:val="24"/>
        </w:rPr>
        <w:t>in Equation 12 and is derived for reference in Appendix A.</w:t>
      </w:r>
    </w:p>
    <w:p w14:paraId="1C9A0C43" w14:textId="7876982C" w:rsidR="00F7791A" w:rsidRPr="00F104C8" w:rsidRDefault="005E19D1" w:rsidP="00F104C8">
      <w:pPr>
        <w:rPr>
          <w:rFonts w:cstheme="minorHAnsi"/>
          <w:i/>
          <w:iCs/>
          <w:sz w:val="24"/>
          <w:szCs w:val="24"/>
        </w:rPr>
      </w:pPr>
      <w:r w:rsidRPr="00F104C8">
        <w:rPr>
          <w:rFonts w:cstheme="minorHAnsi"/>
          <w:sz w:val="24"/>
          <w:szCs w:val="24"/>
        </w:rPr>
        <w:t>Table 2</w:t>
      </w:r>
      <w:r w:rsidR="00555CD2">
        <w:rPr>
          <w:rFonts w:cstheme="minorHAnsi"/>
          <w:sz w:val="24"/>
          <w:szCs w:val="24"/>
        </w:rPr>
        <w:t xml:space="preserve"> </w:t>
      </w:r>
      <w:r w:rsidRPr="00F104C8">
        <w:rPr>
          <w:rFonts w:cstheme="minorHAnsi"/>
          <w:i/>
          <w:iCs/>
          <w:sz w:val="24"/>
          <w:szCs w:val="24"/>
        </w:rPr>
        <w:t>Estimated Parameters for the Theoretical Power Spectra</w:t>
      </w:r>
    </w:p>
    <w:tbl>
      <w:tblPr>
        <w:tblStyle w:val="TableGrid"/>
        <w:tblW w:w="0" w:type="auto"/>
        <w:tblLook w:val="0020" w:firstRow="1" w:lastRow="0" w:firstColumn="0" w:lastColumn="0" w:noHBand="0" w:noVBand="0"/>
      </w:tblPr>
      <w:tblGrid>
        <w:gridCol w:w="1495"/>
        <w:gridCol w:w="1203"/>
        <w:gridCol w:w="1261"/>
        <w:gridCol w:w="1290"/>
        <w:gridCol w:w="1317"/>
      </w:tblGrid>
      <w:tr w:rsidR="002A7427" w:rsidRPr="004C2B54" w14:paraId="730EEEB1" w14:textId="77777777" w:rsidTr="00E71FB2">
        <w:trPr>
          <w:trHeight w:val="268"/>
        </w:trPr>
        <w:tc>
          <w:tcPr>
            <w:tcW w:w="0" w:type="auto"/>
          </w:tcPr>
          <w:p w14:paraId="203106AD" w14:textId="7F1DE37E" w:rsidR="002A7427" w:rsidRPr="004C2B54" w:rsidRDefault="002A7427" w:rsidP="004C2B54">
            <w:pPr>
              <w:pStyle w:val="NoSpacing"/>
            </w:pPr>
          </w:p>
        </w:tc>
        <w:tc>
          <w:tcPr>
            <w:tcW w:w="0" w:type="auto"/>
          </w:tcPr>
          <w:p w14:paraId="13D9D6F1" w14:textId="38AD5348" w:rsidR="002A7427" w:rsidRPr="004C2B54" w:rsidRDefault="002A7427" w:rsidP="004C2B54">
            <w:pPr>
              <w:pStyle w:val="NoSpacing"/>
            </w:pPr>
            <w:r w:rsidRPr="004C2B54">
              <w:t>Milwaukee</w:t>
            </w:r>
          </w:p>
        </w:tc>
        <w:tc>
          <w:tcPr>
            <w:tcW w:w="0" w:type="auto"/>
          </w:tcPr>
          <w:p w14:paraId="2717A8F4" w14:textId="77777777" w:rsidR="002A7427" w:rsidRPr="004C2B54" w:rsidRDefault="002A7427" w:rsidP="004C2B54">
            <w:pPr>
              <w:pStyle w:val="NoSpacing"/>
            </w:pPr>
          </w:p>
        </w:tc>
        <w:tc>
          <w:tcPr>
            <w:tcW w:w="0" w:type="auto"/>
          </w:tcPr>
          <w:p w14:paraId="51B96478" w14:textId="674AC7AB" w:rsidR="002A7427" w:rsidRPr="004C2B54" w:rsidRDefault="002A7427" w:rsidP="004C2B54">
            <w:pPr>
              <w:pStyle w:val="NoSpacing"/>
            </w:pPr>
            <w:r w:rsidRPr="004C2B54">
              <w:t>Duke Forest</w:t>
            </w:r>
          </w:p>
        </w:tc>
        <w:tc>
          <w:tcPr>
            <w:tcW w:w="0" w:type="auto"/>
          </w:tcPr>
          <w:p w14:paraId="5A1F04FB" w14:textId="613A99F4" w:rsidR="002A7427" w:rsidRPr="004C2B54" w:rsidRDefault="002A7427" w:rsidP="004C2B54">
            <w:pPr>
              <w:pStyle w:val="NoSpacing"/>
            </w:pPr>
          </w:p>
        </w:tc>
      </w:tr>
      <w:tr w:rsidR="002A7427" w:rsidRPr="004C2B54" w14:paraId="0416AB1E" w14:textId="77777777" w:rsidTr="00E71FB2">
        <w:trPr>
          <w:trHeight w:val="312"/>
        </w:trPr>
        <w:tc>
          <w:tcPr>
            <w:tcW w:w="0" w:type="auto"/>
          </w:tcPr>
          <w:p w14:paraId="1EE7F084" w14:textId="77777777" w:rsidR="002A7427" w:rsidRPr="004C2B54" w:rsidRDefault="002A7427" w:rsidP="004C2B54">
            <w:pPr>
              <w:pStyle w:val="NoSpacing"/>
            </w:pPr>
          </w:p>
        </w:tc>
        <w:tc>
          <w:tcPr>
            <w:tcW w:w="0" w:type="auto"/>
          </w:tcPr>
          <w:p w14:paraId="4302C74D" w14:textId="1D2B5385" w:rsidR="002A7427" w:rsidRPr="004C2B54" w:rsidRDefault="004C2B54" w:rsidP="004C2B54">
            <w:pPr>
              <w:pStyle w:val="NoSpacing"/>
            </w:pPr>
            <m:oMath>
              <m:sSup>
                <m:sSupPr>
                  <m:ctrlPr>
                    <w:rPr>
                      <w:rFonts w:ascii="Cambria Math" w:hAnsi="Cambria Math"/>
                    </w:rPr>
                  </m:ctrlPr>
                </m:sSupPr>
                <m:e>
                  <m:r>
                    <w:rPr>
                      <w:rFonts w:ascii="Cambria Math" w:hAnsi="Cambria Math"/>
                    </w:rPr>
                    <m:t>β</m:t>
                  </m:r>
                </m:e>
                <m:sup>
                  <m:r>
                    <m:rPr>
                      <m:sty m:val="p"/>
                    </m:rPr>
                    <w:rPr>
                      <w:rFonts w:ascii="Cambria Math" w:hAnsi="Cambria Math"/>
                    </w:rPr>
                    <m:t>-1</m:t>
                  </m:r>
                </m:sup>
              </m:sSup>
            </m:oMath>
            <w:r w:rsidR="002A7427" w:rsidRPr="004C2B54">
              <w:t xml:space="preserve"> [d]</w:t>
            </w:r>
          </w:p>
        </w:tc>
        <w:tc>
          <w:tcPr>
            <w:tcW w:w="0" w:type="auto"/>
          </w:tcPr>
          <w:p w14:paraId="36E13B92" w14:textId="425CF227" w:rsidR="002A7427" w:rsidRPr="004C2B54" w:rsidRDefault="004C2B54" w:rsidP="004C2B54">
            <w:pPr>
              <w:pStyle w:val="NoSpacing"/>
            </w:pPr>
            <m:oMathPara>
              <m:oMath>
                <m:r>
                  <w:rPr>
                    <w:rFonts w:ascii="Cambria Math" w:hAnsi="Cambria Math"/>
                  </w:rPr>
                  <m:t>α</m:t>
                </m:r>
              </m:oMath>
            </m:oMathPara>
          </w:p>
        </w:tc>
        <w:tc>
          <w:tcPr>
            <w:tcW w:w="0" w:type="auto"/>
          </w:tcPr>
          <w:p w14:paraId="79B7102D" w14:textId="78DB391C" w:rsidR="002A7427" w:rsidRPr="004C2B54" w:rsidRDefault="004C2B54" w:rsidP="004C2B54">
            <w:pPr>
              <w:pStyle w:val="NoSpacing"/>
            </w:pPr>
            <m:oMath>
              <m:sSup>
                <m:sSupPr>
                  <m:ctrlPr>
                    <w:rPr>
                      <w:rFonts w:ascii="Cambria Math" w:hAnsi="Cambria Math"/>
                    </w:rPr>
                  </m:ctrlPr>
                </m:sSupPr>
                <m:e>
                  <m:r>
                    <w:rPr>
                      <w:rFonts w:ascii="Cambria Math" w:hAnsi="Cambria Math"/>
                    </w:rPr>
                    <m:t>β</m:t>
                  </m:r>
                </m:e>
                <m:sup>
                  <m:r>
                    <m:rPr>
                      <m:sty m:val="p"/>
                    </m:rPr>
                    <w:rPr>
                      <w:rFonts w:ascii="Cambria Math" w:hAnsi="Cambria Math"/>
                    </w:rPr>
                    <m:t>-1</m:t>
                  </m:r>
                </m:sup>
              </m:sSup>
            </m:oMath>
            <w:r w:rsidR="002A7427" w:rsidRPr="004C2B54">
              <w:t xml:space="preserve"> [d]</w:t>
            </w:r>
          </w:p>
        </w:tc>
        <w:tc>
          <w:tcPr>
            <w:tcW w:w="0" w:type="auto"/>
          </w:tcPr>
          <w:p w14:paraId="7EF47AC4" w14:textId="7F7A63CD" w:rsidR="002A7427" w:rsidRPr="004C2B54" w:rsidRDefault="004C2B54" w:rsidP="004C2B54">
            <w:pPr>
              <w:pStyle w:val="NoSpacing"/>
            </w:pPr>
            <m:oMathPara>
              <m:oMath>
                <m:r>
                  <w:rPr>
                    <w:rFonts w:ascii="Cambria Math" w:hAnsi="Cambria Math"/>
                  </w:rPr>
                  <m:t>α</m:t>
                </m:r>
              </m:oMath>
            </m:oMathPara>
          </w:p>
        </w:tc>
      </w:tr>
      <w:tr w:rsidR="002A7427" w:rsidRPr="004C2B54" w14:paraId="322E80CC" w14:textId="77777777" w:rsidTr="00E71FB2">
        <w:trPr>
          <w:trHeight w:val="301"/>
        </w:trPr>
        <w:tc>
          <w:tcPr>
            <w:tcW w:w="0" w:type="auto"/>
          </w:tcPr>
          <w:p w14:paraId="74AF3F63" w14:textId="77777777" w:rsidR="002A7427" w:rsidRPr="004C2B54" w:rsidRDefault="002A7427" w:rsidP="004C2B54">
            <w:pPr>
              <w:pStyle w:val="NoSpacing"/>
            </w:pPr>
            <w:r w:rsidRPr="004C2B54">
              <w:t>Precipitation</w:t>
            </w:r>
          </w:p>
        </w:tc>
        <w:tc>
          <w:tcPr>
            <w:tcW w:w="0" w:type="auto"/>
          </w:tcPr>
          <w:p w14:paraId="021FC097" w14:textId="77777777" w:rsidR="002A7427" w:rsidRPr="004C2B54" w:rsidRDefault="002A7427" w:rsidP="004C2B54">
            <w:pPr>
              <w:pStyle w:val="NoSpacing"/>
            </w:pPr>
            <w:r w:rsidRPr="004C2B54">
              <w:t>1</w:t>
            </w:r>
          </w:p>
        </w:tc>
        <w:tc>
          <w:tcPr>
            <w:tcW w:w="0" w:type="auto"/>
          </w:tcPr>
          <w:p w14:paraId="0FC7618F" w14:textId="73EB931A" w:rsidR="002A7427" w:rsidRPr="004C2B54" w:rsidRDefault="002A7427" w:rsidP="004C2B54">
            <w:pPr>
              <w:pStyle w:val="NoSpacing"/>
            </w:pPr>
            <w:r w:rsidRPr="004C2B54">
              <w:t>0, 1</w:t>
            </w:r>
          </w:p>
        </w:tc>
        <w:tc>
          <w:tcPr>
            <w:tcW w:w="0" w:type="auto"/>
          </w:tcPr>
          <w:p w14:paraId="6EF6604C" w14:textId="77777777" w:rsidR="002A7427" w:rsidRPr="004C2B54" w:rsidRDefault="002A7427" w:rsidP="004C2B54">
            <w:pPr>
              <w:pStyle w:val="NoSpacing"/>
            </w:pPr>
            <w:r w:rsidRPr="004C2B54">
              <w:t>1</w:t>
            </w:r>
          </w:p>
        </w:tc>
        <w:tc>
          <w:tcPr>
            <w:tcW w:w="0" w:type="auto"/>
          </w:tcPr>
          <w:p w14:paraId="7CD92A08" w14:textId="77777777" w:rsidR="002A7427" w:rsidRPr="004C2B54" w:rsidRDefault="002A7427" w:rsidP="004C2B54">
            <w:pPr>
              <w:pStyle w:val="NoSpacing"/>
            </w:pPr>
            <w:r w:rsidRPr="004C2B54">
              <w:t>0, 1</w:t>
            </w:r>
          </w:p>
        </w:tc>
      </w:tr>
      <w:tr w:rsidR="002A7427" w:rsidRPr="004C2B54" w14:paraId="10858CDD" w14:textId="77777777" w:rsidTr="00E71FB2">
        <w:trPr>
          <w:trHeight w:val="281"/>
        </w:trPr>
        <w:tc>
          <w:tcPr>
            <w:tcW w:w="0" w:type="auto"/>
          </w:tcPr>
          <w:p w14:paraId="3D0FF0BF" w14:textId="77777777" w:rsidR="002A7427" w:rsidRPr="004C2B54" w:rsidRDefault="002A7427" w:rsidP="004C2B54">
            <w:pPr>
              <w:pStyle w:val="NoSpacing"/>
            </w:pPr>
            <w:r w:rsidRPr="004C2B54">
              <w:t>Soil moisture</w:t>
            </w:r>
          </w:p>
        </w:tc>
        <w:tc>
          <w:tcPr>
            <w:tcW w:w="0" w:type="auto"/>
          </w:tcPr>
          <w:p w14:paraId="279392AD" w14:textId="77777777" w:rsidR="002A7427" w:rsidRPr="004C2B54" w:rsidRDefault="002A7427" w:rsidP="004C2B54">
            <w:pPr>
              <w:pStyle w:val="NoSpacing"/>
            </w:pPr>
            <w:r w:rsidRPr="004C2B54">
              <w:t>1</w:t>
            </w:r>
          </w:p>
        </w:tc>
        <w:tc>
          <w:tcPr>
            <w:tcW w:w="0" w:type="auto"/>
          </w:tcPr>
          <w:p w14:paraId="282FBC53" w14:textId="27FA08E5" w:rsidR="002A7427" w:rsidRPr="004C2B54" w:rsidRDefault="002A7427" w:rsidP="004C2B54">
            <w:pPr>
              <w:pStyle w:val="NoSpacing"/>
            </w:pPr>
            <w:r w:rsidRPr="004C2B54">
              <w:t>1.7, 2.7</w:t>
            </w:r>
          </w:p>
        </w:tc>
        <w:tc>
          <w:tcPr>
            <w:tcW w:w="0" w:type="auto"/>
          </w:tcPr>
          <w:p w14:paraId="4A588CB3" w14:textId="77777777" w:rsidR="002A7427" w:rsidRPr="004C2B54" w:rsidRDefault="002A7427" w:rsidP="004C2B54">
            <w:pPr>
              <w:pStyle w:val="NoSpacing"/>
            </w:pPr>
            <w:r w:rsidRPr="004C2B54">
              <w:t>112, 1</w:t>
            </w:r>
          </w:p>
        </w:tc>
        <w:tc>
          <w:tcPr>
            <w:tcW w:w="0" w:type="auto"/>
          </w:tcPr>
          <w:p w14:paraId="421A92FB" w14:textId="77777777" w:rsidR="002A7427" w:rsidRPr="004C2B54" w:rsidRDefault="002A7427" w:rsidP="004C2B54">
            <w:pPr>
              <w:pStyle w:val="NoSpacing"/>
            </w:pPr>
            <w:r w:rsidRPr="004C2B54">
              <w:t>0, 1.75, 2.75</w:t>
            </w:r>
          </w:p>
        </w:tc>
      </w:tr>
      <w:tr w:rsidR="002A7427" w:rsidRPr="004C2B54" w14:paraId="3B022E1E" w14:textId="77777777" w:rsidTr="00E71FB2">
        <w:trPr>
          <w:trHeight w:val="281"/>
        </w:trPr>
        <w:tc>
          <w:tcPr>
            <w:tcW w:w="0" w:type="auto"/>
          </w:tcPr>
          <w:p w14:paraId="6E79C06A" w14:textId="77777777" w:rsidR="002A7427" w:rsidRPr="004C2B54" w:rsidRDefault="002A7427" w:rsidP="004C2B54">
            <w:pPr>
              <w:pStyle w:val="NoSpacing"/>
            </w:pPr>
            <w:r w:rsidRPr="004C2B54">
              <w:t>Temperature</w:t>
            </w:r>
          </w:p>
        </w:tc>
        <w:tc>
          <w:tcPr>
            <w:tcW w:w="0" w:type="auto"/>
          </w:tcPr>
          <w:p w14:paraId="4FD7A34F" w14:textId="77777777" w:rsidR="002A7427" w:rsidRPr="004C2B54" w:rsidRDefault="002A7427" w:rsidP="004C2B54">
            <w:pPr>
              <w:pStyle w:val="NoSpacing"/>
            </w:pPr>
            <w:r w:rsidRPr="004C2B54">
              <w:t>0.56</w:t>
            </w:r>
          </w:p>
        </w:tc>
        <w:tc>
          <w:tcPr>
            <w:tcW w:w="0" w:type="auto"/>
          </w:tcPr>
          <w:p w14:paraId="1F43DAC5" w14:textId="19D75333" w:rsidR="002A7427" w:rsidRPr="004C2B54" w:rsidRDefault="002A7427" w:rsidP="004C2B54">
            <w:pPr>
              <w:pStyle w:val="NoSpacing"/>
            </w:pPr>
            <w:r w:rsidRPr="004C2B54">
              <w:t>1.2, 2.3</w:t>
            </w:r>
          </w:p>
        </w:tc>
        <w:tc>
          <w:tcPr>
            <w:tcW w:w="0" w:type="auto"/>
          </w:tcPr>
          <w:p w14:paraId="092C84AC" w14:textId="77777777" w:rsidR="002A7427" w:rsidRPr="004C2B54" w:rsidRDefault="002A7427" w:rsidP="004C2B54">
            <w:pPr>
              <w:pStyle w:val="NoSpacing"/>
            </w:pPr>
            <w:r w:rsidRPr="004C2B54">
              <w:t>3.5</w:t>
            </w:r>
          </w:p>
        </w:tc>
        <w:tc>
          <w:tcPr>
            <w:tcW w:w="0" w:type="auto"/>
          </w:tcPr>
          <w:p w14:paraId="0BEA6A71" w14:textId="77777777" w:rsidR="002A7427" w:rsidRPr="004C2B54" w:rsidRDefault="002A7427" w:rsidP="004C2B54">
            <w:pPr>
              <w:pStyle w:val="NoSpacing"/>
            </w:pPr>
            <w:r w:rsidRPr="004C2B54">
              <w:t>1.25, 2.75</w:t>
            </w:r>
          </w:p>
        </w:tc>
      </w:tr>
      <w:tr w:rsidR="002A7427" w:rsidRPr="004C2B54" w14:paraId="44BF0B61" w14:textId="77777777" w:rsidTr="00E71FB2">
        <w:trPr>
          <w:trHeight w:val="242"/>
        </w:trPr>
        <w:tc>
          <w:tcPr>
            <w:tcW w:w="0" w:type="auto"/>
          </w:tcPr>
          <w:p w14:paraId="5DB01029" w14:textId="77777777" w:rsidR="002A7427" w:rsidRPr="004C2B54" w:rsidRDefault="002A7427" w:rsidP="004C2B54">
            <w:pPr>
              <w:pStyle w:val="NoSpacing"/>
            </w:pPr>
            <w:r w:rsidRPr="004C2B54">
              <w:t>Concentration</w:t>
            </w:r>
          </w:p>
        </w:tc>
        <w:tc>
          <w:tcPr>
            <w:tcW w:w="0" w:type="auto"/>
          </w:tcPr>
          <w:p w14:paraId="4668D7E0" w14:textId="77777777" w:rsidR="002A7427" w:rsidRPr="004C2B54" w:rsidRDefault="002A7427" w:rsidP="004C2B54">
            <w:pPr>
              <w:pStyle w:val="NoSpacing"/>
            </w:pPr>
            <w:r w:rsidRPr="004C2B54">
              <w:t>2.7, 0.09</w:t>
            </w:r>
          </w:p>
        </w:tc>
        <w:tc>
          <w:tcPr>
            <w:tcW w:w="0" w:type="auto"/>
          </w:tcPr>
          <w:p w14:paraId="76922124" w14:textId="612BDAE1" w:rsidR="002A7427" w:rsidRPr="004C2B54" w:rsidRDefault="002A7427" w:rsidP="004C2B54">
            <w:pPr>
              <w:pStyle w:val="NoSpacing"/>
            </w:pPr>
            <w:r w:rsidRPr="004C2B54">
              <w:t>0.9, 1.8, 3.8</w:t>
            </w:r>
          </w:p>
        </w:tc>
        <w:tc>
          <w:tcPr>
            <w:tcW w:w="0" w:type="auto"/>
          </w:tcPr>
          <w:p w14:paraId="5F0E5E02" w14:textId="77777777" w:rsidR="002A7427" w:rsidRPr="004C2B54" w:rsidRDefault="002A7427" w:rsidP="004C2B54">
            <w:pPr>
              <w:pStyle w:val="NoSpacing"/>
            </w:pPr>
            <w:r w:rsidRPr="004C2B54">
              <w:t>7.7</w:t>
            </w:r>
          </w:p>
        </w:tc>
        <w:tc>
          <w:tcPr>
            <w:tcW w:w="0" w:type="auto"/>
          </w:tcPr>
          <w:p w14:paraId="45395D59" w14:textId="77777777" w:rsidR="002A7427" w:rsidRPr="004C2B54" w:rsidRDefault="002A7427" w:rsidP="004C2B54">
            <w:pPr>
              <w:pStyle w:val="NoSpacing"/>
            </w:pPr>
            <w:r w:rsidRPr="004C2B54">
              <w:t>1.5, 2.25</w:t>
            </w:r>
          </w:p>
        </w:tc>
      </w:tr>
    </w:tbl>
    <w:p w14:paraId="59ACB0F5" w14:textId="185D2BEB" w:rsidR="005E19D1" w:rsidRPr="00F104C8" w:rsidRDefault="00FD5627" w:rsidP="00F104C8">
      <w:pPr>
        <w:rPr>
          <w:rFonts w:cstheme="minorHAnsi"/>
          <w:sz w:val="24"/>
          <w:szCs w:val="24"/>
        </w:rPr>
      </w:pPr>
      <w:r w:rsidRPr="00F104C8">
        <w:rPr>
          <w:rFonts w:cstheme="minorHAnsi"/>
          <w:i/>
          <w:iCs/>
          <w:color w:val="000000"/>
          <w:sz w:val="24"/>
          <w:szCs w:val="24"/>
        </w:rPr>
        <w:t>Note</w:t>
      </w:r>
      <w:r w:rsidRPr="00F104C8">
        <w:rPr>
          <w:rFonts w:cstheme="minorHAnsi"/>
          <w:color w:val="000000"/>
          <w:sz w:val="24"/>
          <w:szCs w:val="24"/>
        </w:rPr>
        <w:t xml:space="preserve">. (Equation </w:t>
      </w:r>
      <w:r w:rsidRPr="00F104C8">
        <w:rPr>
          <w:rFonts w:cstheme="minorHAnsi"/>
          <w:color w:val="0000FF"/>
          <w:sz w:val="24"/>
          <w:szCs w:val="24"/>
        </w:rPr>
        <w:t>15</w:t>
      </w:r>
      <w:r w:rsidRPr="00F104C8">
        <w:rPr>
          <w:rFonts w:cstheme="minorHAnsi"/>
          <w:color w:val="000000"/>
          <w:sz w:val="24"/>
          <w:szCs w:val="24"/>
        </w:rPr>
        <w:t xml:space="preserve">): </w:t>
      </w:r>
      <m:oMath>
        <m:sSup>
          <m:sSupPr>
            <m:ctrlPr>
              <w:rPr>
                <w:rFonts w:ascii="Cambria Math" w:hAnsi="Cambria Math"/>
              </w:rPr>
            </m:ctrlPr>
          </m:sSupPr>
          <m:e>
            <m:r>
              <w:rPr>
                <w:rFonts w:ascii="Cambria Math" w:hAnsi="Cambria Math"/>
              </w:rPr>
              <m:t>β</m:t>
            </m:r>
          </m:e>
          <m:sup>
            <m:r>
              <m:rPr>
                <m:sty m:val="p"/>
              </m:rPr>
              <w:rPr>
                <w:rFonts w:ascii="Cambria Math" w:hAnsi="Cambria Math"/>
              </w:rPr>
              <m:t>-1</m:t>
            </m:r>
          </m:sup>
        </m:sSup>
      </m:oMath>
      <w:r w:rsidRPr="00F104C8">
        <w:rPr>
          <w:rFonts w:cstheme="minorHAnsi"/>
          <w:color w:val="000000"/>
          <w:sz w:val="24"/>
          <w:szCs w:val="24"/>
        </w:rPr>
        <w:t xml:space="preserve"> [d] is the integral timescale associated with</w:t>
      </w:r>
      <w:r w:rsidR="004C2B54">
        <w:rPr>
          <w:rFonts w:cstheme="minorHAnsi"/>
          <w:color w:val="000000"/>
          <w:sz w:val="24"/>
          <w:szCs w:val="24"/>
        </w:rPr>
        <w:t xml:space="preserve"> </w:t>
      </w:r>
      <w:r w:rsidRPr="00F104C8">
        <w:rPr>
          <w:rFonts w:cstheme="minorHAnsi"/>
          <w:color w:val="000000"/>
          <w:sz w:val="24"/>
          <w:szCs w:val="24"/>
        </w:rPr>
        <w:t xml:space="preserve">a breakpoint in the power spectrum slope and </w:t>
      </w:r>
      <m:oMath>
        <m:r>
          <w:rPr>
            <w:rFonts w:ascii="Cambria Math" w:hAnsi="Cambria Math" w:cstheme="minorHAnsi"/>
            <w:color w:val="000000"/>
            <w:sz w:val="24"/>
            <w:szCs w:val="24"/>
          </w:rPr>
          <m:t xml:space="preserve">- </m:t>
        </m:r>
        <m:r>
          <w:rPr>
            <w:rFonts w:ascii="Cambria Math" w:hAnsi="Cambria Math" w:cstheme="minorHAnsi"/>
            <w:color w:val="000000"/>
            <w:sz w:val="24"/>
            <w:szCs w:val="24"/>
          </w:rPr>
          <m:t>α</m:t>
        </m:r>
      </m:oMath>
      <w:r w:rsidRPr="00F104C8">
        <w:rPr>
          <w:rFonts w:cstheme="minorHAnsi"/>
          <w:i/>
          <w:iCs/>
          <w:color w:val="000000"/>
          <w:sz w:val="24"/>
          <w:szCs w:val="24"/>
        </w:rPr>
        <w:t xml:space="preserve"> </w:t>
      </w:r>
      <w:r w:rsidRPr="00F104C8">
        <w:rPr>
          <w:rFonts w:cstheme="minorHAnsi"/>
          <w:color w:val="000000"/>
          <w:sz w:val="24"/>
          <w:szCs w:val="24"/>
        </w:rPr>
        <w:t>is the slope of the</w:t>
      </w:r>
      <w:r w:rsidR="004C2B54">
        <w:rPr>
          <w:rFonts w:cstheme="minorHAnsi"/>
          <w:color w:val="000000"/>
          <w:sz w:val="24"/>
          <w:szCs w:val="24"/>
        </w:rPr>
        <w:t xml:space="preserve"> </w:t>
      </w:r>
      <w:r w:rsidRPr="00F104C8">
        <w:rPr>
          <w:rFonts w:cstheme="minorHAnsi"/>
          <w:color w:val="000000"/>
          <w:sz w:val="24"/>
          <w:szCs w:val="24"/>
        </w:rPr>
        <w:t>spectrum in log-log space. For spectra with multiple breakpoints and</w:t>
      </w:r>
      <w:r w:rsidR="004C2B54">
        <w:rPr>
          <w:rFonts w:cstheme="minorHAnsi"/>
          <w:color w:val="000000"/>
          <w:sz w:val="24"/>
          <w:szCs w:val="24"/>
        </w:rPr>
        <w:t xml:space="preserve"> </w:t>
      </w:r>
      <w:r w:rsidRPr="00F104C8">
        <w:rPr>
          <w:rFonts w:cstheme="minorHAnsi"/>
          <w:color w:val="000000"/>
          <w:sz w:val="24"/>
          <w:szCs w:val="24"/>
        </w:rPr>
        <w:t>slopes, each are listed in order of increasing frequency (decreasing</w:t>
      </w:r>
      <w:r w:rsidR="004C2B54">
        <w:rPr>
          <w:rFonts w:cstheme="minorHAnsi"/>
          <w:color w:val="000000"/>
          <w:sz w:val="24"/>
          <w:szCs w:val="24"/>
        </w:rPr>
        <w:t xml:space="preserve"> </w:t>
      </w:r>
      <w:r w:rsidRPr="00F104C8">
        <w:rPr>
          <w:rFonts w:cstheme="minorHAnsi"/>
          <w:color w:val="000000"/>
          <w:sz w:val="24"/>
          <w:szCs w:val="24"/>
        </w:rPr>
        <w:t>timescale).</w:t>
      </w:r>
    </w:p>
    <w:p w14:paraId="5CD5225C" w14:textId="77777777" w:rsidR="00F7791A" w:rsidRPr="00F104C8" w:rsidRDefault="00F7791A" w:rsidP="003F4BA6">
      <w:pPr>
        <w:pStyle w:val="Heading1"/>
      </w:pPr>
      <w:r w:rsidRPr="00F104C8">
        <w:t>4. Results and Discussion</w:t>
      </w:r>
    </w:p>
    <w:p w14:paraId="44CECA0D" w14:textId="2867AA55" w:rsidR="00A12331" w:rsidRPr="00F104C8" w:rsidRDefault="00F7791A" w:rsidP="00F104C8">
      <w:pPr>
        <w:rPr>
          <w:rFonts w:cstheme="minorHAnsi"/>
          <w:sz w:val="24"/>
          <w:szCs w:val="24"/>
        </w:rPr>
      </w:pPr>
      <w:r w:rsidRPr="00F104C8">
        <w:rPr>
          <w:rFonts w:cstheme="minorHAnsi"/>
          <w:sz w:val="24"/>
          <w:szCs w:val="24"/>
        </w:rPr>
        <w:t>The generic spectral properties of the forcing variables (precipitation, soil moisture, and soil temperature) and the soil biogeochemical state variables (oxygen and carbon dioxide concentrations) are first introduced. Next, the behavior of the soil biogeochemical system is demonstrated using the Shannon Entropy as a measure of organization and the linear</w:t>
      </w:r>
      <w:r w:rsidR="00FD5627" w:rsidRPr="00F104C8">
        <w:rPr>
          <w:rFonts w:cstheme="minorHAnsi"/>
          <w:sz w:val="24"/>
          <w:szCs w:val="24"/>
        </w:rPr>
        <w:t xml:space="preserve"> </w:t>
      </w:r>
      <w:r w:rsidR="00A12331" w:rsidRPr="00F104C8">
        <w:rPr>
          <w:rFonts w:cstheme="minorHAnsi"/>
          <w:sz w:val="24"/>
          <w:szCs w:val="24"/>
        </w:rPr>
        <w:t>transfer functions as an indicator of how the soil system processes physical hydro-climatic inputs into bio- geochemical outputs. Finally, the spectral linkage between the forcing and response variables is discussed using the simplified model introduced above.</w:t>
      </w:r>
    </w:p>
    <w:p w14:paraId="0701963E" w14:textId="77777777" w:rsidR="00A12331" w:rsidRPr="00F104C8" w:rsidRDefault="00A12331" w:rsidP="003F4BA6">
      <w:pPr>
        <w:pStyle w:val="Heading2"/>
      </w:pPr>
      <w:r w:rsidRPr="00F104C8">
        <w:t>4.1. Empirical Power Spectra</w:t>
      </w:r>
    </w:p>
    <w:p w14:paraId="62ED7421" w14:textId="084B3DB6" w:rsidR="00A12331" w:rsidRPr="00F104C8" w:rsidRDefault="00A12331" w:rsidP="00F104C8">
      <w:pPr>
        <w:rPr>
          <w:rFonts w:cstheme="minorHAnsi"/>
          <w:sz w:val="24"/>
          <w:szCs w:val="24"/>
        </w:rPr>
      </w:pPr>
      <w:r w:rsidRPr="00F104C8">
        <w:rPr>
          <w:rFonts w:cstheme="minorHAnsi"/>
          <w:sz w:val="24"/>
          <w:szCs w:val="24"/>
        </w:rPr>
        <w:t xml:space="preserve">For the Milwaukee site, the power spectrum of precipitation was approximately “white” for </w:t>
      </w:r>
      <w:proofErr w:type="spellStart"/>
      <w:r w:rsidRPr="00F104C8">
        <w:rPr>
          <w:rFonts w:cstheme="minorHAnsi"/>
          <w:sz w:val="24"/>
          <w:szCs w:val="24"/>
        </w:rPr>
        <w:t>subdaily</w:t>
      </w:r>
      <w:proofErr w:type="spellEnd"/>
      <w:r w:rsidRPr="00F104C8">
        <w:rPr>
          <w:rFonts w:cstheme="minorHAnsi"/>
          <w:sz w:val="24"/>
          <w:szCs w:val="24"/>
        </w:rPr>
        <w:t xml:space="preserve"> frequencies </w:t>
      </w:r>
      <m:oMath>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sup>
        </m:sSup>
        <m:r>
          <w:rPr>
            <w:rFonts w:ascii="Cambria Math" w:hAnsi="Cambria Math" w:cstheme="minorHAnsi"/>
            <w:sz w:val="24"/>
            <w:szCs w:val="24"/>
          </w:rPr>
          <m:t xml:space="preserve"> &lt; 24 </m:t>
        </m:r>
        <m:r>
          <m:rPr>
            <m:sty m:val="p"/>
          </m:rPr>
          <w:rPr>
            <w:rFonts w:ascii="Cambria Math" w:hAnsi="Cambria Math" w:cstheme="minorHAnsi"/>
            <w:sz w:val="24"/>
            <w:szCs w:val="24"/>
          </w:rPr>
          <m:t>h</m:t>
        </m:r>
        <m:r>
          <w:rPr>
            <w:rFonts w:ascii="Cambria Math" w:hAnsi="Cambria Math" w:cstheme="minorHAnsi"/>
            <w:sz w:val="24"/>
            <w:szCs w:val="24"/>
          </w:rPr>
          <m:t>)</m:t>
        </m:r>
      </m:oMath>
      <w:r w:rsidRPr="00F104C8">
        <w:rPr>
          <w:rFonts w:cstheme="minorHAnsi"/>
          <w:sz w:val="24"/>
          <w:szCs w:val="24"/>
        </w:rPr>
        <w:t xml:space="preserve"> and was approximately “pink”, decaying according to a power-law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sup>
        </m:sSup>
      </m:oMath>
      <w:r w:rsidRPr="00F104C8">
        <w:rPr>
          <w:rFonts w:cstheme="minorHAnsi"/>
          <w:sz w:val="24"/>
          <w:szCs w:val="24"/>
        </w:rPr>
        <w:t xml:space="preserve">, at higher frequencies (Figure 1a). The power spectrum of soil moisture decayed at a rate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r>
              <w:rPr>
                <w:rFonts w:ascii="Cambria Math" w:hAnsi="Cambria Math" w:cstheme="minorHAnsi"/>
                <w:sz w:val="24"/>
                <w:szCs w:val="24"/>
              </w:rPr>
              <m:t>.7</m:t>
            </m:r>
          </m:sup>
        </m:sSup>
      </m:oMath>
      <w:r w:rsidRPr="00F104C8">
        <w:rPr>
          <w:rFonts w:cstheme="minorHAnsi"/>
          <w:sz w:val="24"/>
          <w:szCs w:val="24"/>
        </w:rPr>
        <w:t xml:space="preserve"> for low frequencies and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m:t>
            </m:r>
            <m:r>
              <w:rPr>
                <w:rFonts w:ascii="Cambria Math" w:hAnsi="Cambria Math" w:cstheme="minorHAnsi"/>
                <w:sz w:val="24"/>
                <w:szCs w:val="24"/>
              </w:rPr>
              <m:t>2.7</m:t>
            </m:r>
          </m:sup>
        </m:sSup>
      </m:oMath>
      <w:r w:rsidRPr="00F104C8">
        <w:rPr>
          <w:rFonts w:cstheme="minorHAnsi"/>
          <w:sz w:val="24"/>
          <w:szCs w:val="24"/>
        </w:rPr>
        <w:t xml:space="preserve"> for high frequencies, indicating that spectral decay of soil moisture was larger relative to that of precipitation by a factor of 1.7. The power spectrum of temperature decayed at a rate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r>
              <w:rPr>
                <w:rFonts w:ascii="Cambria Math" w:hAnsi="Cambria Math" w:cstheme="minorHAnsi"/>
                <w:sz w:val="24"/>
                <w:szCs w:val="24"/>
              </w:rPr>
              <m:t>.2</m:t>
            </m:r>
          </m:sup>
        </m:sSup>
      </m:oMath>
      <w:r w:rsidRPr="00F104C8">
        <w:rPr>
          <w:rFonts w:cstheme="minorHAnsi"/>
          <w:sz w:val="24"/>
          <w:szCs w:val="24"/>
        </w:rPr>
        <w:t xml:space="preserve"> for low frequencies and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m:t>
            </m:r>
            <m:r>
              <w:rPr>
                <w:rFonts w:ascii="Cambria Math" w:hAnsi="Cambria Math" w:cstheme="minorHAnsi"/>
                <w:sz w:val="24"/>
                <w:szCs w:val="24"/>
              </w:rPr>
              <m:t>3.5</m:t>
            </m:r>
          </m:sup>
        </m:sSup>
      </m:oMath>
      <w:r w:rsidRPr="00F104C8">
        <w:rPr>
          <w:rFonts w:cstheme="minorHAnsi"/>
          <w:sz w:val="24"/>
          <w:szCs w:val="24"/>
        </w:rPr>
        <w:t xml:space="preserve"> for high frequencies, demonstrating large damping of high frequency variability expected for the high thermal inertia of soils. The temperature spectrum also showed a strong diurnal signal at 12 and 24 h, as expected.</w:t>
      </w:r>
    </w:p>
    <w:p w14:paraId="392234F4" w14:textId="70AAC569" w:rsidR="00A12331" w:rsidRPr="00F104C8" w:rsidRDefault="00A12331" w:rsidP="00F104C8">
      <w:pPr>
        <w:rPr>
          <w:rFonts w:cstheme="minorHAnsi"/>
          <w:sz w:val="24"/>
          <w:szCs w:val="24"/>
        </w:rPr>
      </w:pPr>
      <w:r w:rsidRPr="00F104C8">
        <w:rPr>
          <w:rFonts w:cstheme="minorHAnsi"/>
          <w:sz w:val="24"/>
          <w:szCs w:val="24"/>
        </w:rPr>
        <w:t xml:space="preserve">The power spectrum of soil oxygen retained some modes expressed by the driving variables, but also contrasted their behavior particularly at low frequencies. </w:t>
      </w:r>
      <w:proofErr w:type="gramStart"/>
      <w:r w:rsidRPr="00F104C8">
        <w:rPr>
          <w:rFonts w:cstheme="minorHAnsi"/>
          <w:sz w:val="24"/>
          <w:szCs w:val="24"/>
        </w:rPr>
        <w:t>Similar to</w:t>
      </w:r>
      <w:proofErr w:type="gramEnd"/>
      <w:r w:rsidRPr="00F104C8">
        <w:rPr>
          <w:rFonts w:cstheme="minorHAnsi"/>
          <w:sz w:val="24"/>
          <w:szCs w:val="24"/>
        </w:rPr>
        <w:t xml:space="preserve"> temperature, the oxygen spectrum showed peaks at 12- and 24-h frequencies, indicating the diurnal control of temperature on respiration (Riveros- Iregui et al., 2007; Zhang et al., 2015). Soil oxygen exhibited three spectral scaling regimes, with slopes of −</w:t>
      </w:r>
      <w:r w:rsidR="00244CAD">
        <w:rPr>
          <w:rFonts w:cstheme="minorHAnsi"/>
          <w:sz w:val="24"/>
          <w:szCs w:val="24"/>
        </w:rPr>
        <w:t xml:space="preserve"> </w:t>
      </w:r>
      <w:r w:rsidRPr="00F104C8">
        <w:rPr>
          <w:rFonts w:cstheme="minorHAnsi"/>
          <w:sz w:val="24"/>
          <w:szCs w:val="24"/>
        </w:rPr>
        <w:t xml:space="preserve">0.9 for low frequencies, − 1.8 for intermediate frequencies, and − 3.8 for high frequencies. For intermediate and high frequencies, the soil oxygen spectrum displayed similar behavior to the soil moisture and temperature spectra. However, it decayed more slowly for low frequencies less than </w:t>
      </w:r>
      <m:oMath>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-2</m:t>
            </m:r>
          </m:sup>
        </m:sSup>
        <m:r>
          <w:rPr>
            <w:rFonts w:ascii="Cambria Math" w:hAnsi="Cambria Math" w:cstheme="minorHAnsi"/>
            <w:sz w:val="24"/>
            <w:szCs w:val="24"/>
          </w:rPr>
          <m:t xml:space="preserve"> </m:t>
        </m:r>
        <m:sSup>
          <m:sSupPr>
            <m:ctrlPr>
              <w:rPr>
                <w:rFonts w:ascii="Cambria Math" w:hAnsi="Cambria Math" w:cstheme="minorHAnsi"/>
                <w:iCs/>
                <w:sz w:val="24"/>
                <w:szCs w:val="24"/>
              </w:rPr>
            </m:ctrlPr>
          </m:sSupPr>
          <m:e>
            <m:r>
              <m:rPr>
                <m:sty m:val="p"/>
              </m:rPr>
              <w:rPr>
                <w:rFonts w:ascii="Cambria Math" w:hAnsi="Cambria Math" w:cstheme="minorHAnsi"/>
                <w:sz w:val="24"/>
                <w:szCs w:val="24"/>
              </w:rPr>
              <m:t>hr</m:t>
            </m:r>
          </m:e>
          <m:sup>
            <m:r>
              <w:rPr>
                <w:rFonts w:ascii="Cambria Math" w:hAnsi="Cambria Math" w:cstheme="minorHAnsi"/>
                <w:sz w:val="24"/>
                <w:szCs w:val="24"/>
              </w:rPr>
              <m:t>-1</m:t>
            </m:r>
          </m:sup>
        </m:sSup>
      </m:oMath>
      <w:r w:rsidRPr="00F104C8">
        <w:rPr>
          <w:rFonts w:cstheme="minorHAnsi"/>
          <w:sz w:val="24"/>
          <w:szCs w:val="24"/>
        </w:rPr>
        <w:t>, which corresponds to approximately weekly timescale.</w:t>
      </w:r>
    </w:p>
    <w:p w14:paraId="70564FD3" w14:textId="223FE3EA" w:rsidR="00A12331" w:rsidRPr="00F104C8" w:rsidRDefault="00A12331" w:rsidP="00F104C8">
      <w:pPr>
        <w:rPr>
          <w:rFonts w:cstheme="minorHAnsi"/>
          <w:sz w:val="24"/>
          <w:szCs w:val="24"/>
        </w:rPr>
      </w:pPr>
      <w:r w:rsidRPr="00F104C8">
        <w:rPr>
          <w:rFonts w:cstheme="minorHAnsi"/>
          <w:sz w:val="24"/>
          <w:szCs w:val="24"/>
        </w:rPr>
        <w:t xml:space="preserve">At the Duke Forest site, precipitation and soil moisture showed similar behavior as the Milwaukee site (Figure 1b). The precipitation spectrum decayed at frequencies higher than </w:t>
      </w:r>
      <w:r w:rsidR="0081686B">
        <w:rPr>
          <w:rFonts w:cstheme="minorHAnsi"/>
          <w:sz w:val="24"/>
          <w:szCs w:val="24"/>
        </w:rPr>
        <w:t>~</w:t>
      </w:r>
      <w:r w:rsidRPr="00F104C8">
        <w:rPr>
          <w:rFonts w:cstheme="minorHAnsi"/>
          <w:sz w:val="24"/>
          <w:szCs w:val="24"/>
        </w:rPr>
        <w:t xml:space="preserve">1 day and the soil moisture spectrum was dampened relative to precipitation, decaying according to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r>
              <w:rPr>
                <w:rFonts w:ascii="Cambria Math" w:hAnsi="Cambria Math" w:cstheme="minorHAnsi"/>
                <w:sz w:val="24"/>
                <w:szCs w:val="24"/>
              </w:rPr>
              <m:t>.7</m:t>
            </m:r>
            <m:r>
              <w:rPr>
                <w:rFonts w:ascii="Cambria Math" w:hAnsi="Cambria Math" w:cstheme="minorHAnsi"/>
                <w:sz w:val="24"/>
                <w:szCs w:val="24"/>
              </w:rPr>
              <m:t>5</m:t>
            </m:r>
          </m:sup>
        </m:sSup>
      </m:oMath>
      <w:r w:rsidRPr="00F104C8">
        <w:rPr>
          <w:rFonts w:cstheme="minorHAnsi"/>
          <w:sz w:val="24"/>
          <w:szCs w:val="24"/>
        </w:rPr>
        <w:t xml:space="preserve"> relative to the precipitation spectrum. </w:t>
      </w:r>
      <w:proofErr w:type="gramStart"/>
      <w:r w:rsidRPr="00F104C8">
        <w:rPr>
          <w:rFonts w:cstheme="minorHAnsi"/>
          <w:sz w:val="24"/>
          <w:szCs w:val="24"/>
        </w:rPr>
        <w:t>Similar to</w:t>
      </w:r>
      <w:proofErr w:type="gramEnd"/>
      <w:r w:rsidRPr="00F104C8">
        <w:rPr>
          <w:rFonts w:cstheme="minorHAnsi"/>
          <w:sz w:val="24"/>
          <w:szCs w:val="24"/>
        </w:rPr>
        <w:t xml:space="preserve"> the Milwaukee site, the Duke Forest temperature spectrum was more dampened at high frequencies, decaying at a rate</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r>
              <w:rPr>
                <w:rFonts w:ascii="Cambria Math" w:hAnsi="Cambria Math" w:cstheme="minorHAnsi"/>
                <w:sz w:val="24"/>
                <w:szCs w:val="24"/>
              </w:rPr>
              <m:t>.</m:t>
            </m:r>
            <m:r>
              <w:rPr>
                <w:rFonts w:ascii="Cambria Math" w:hAnsi="Cambria Math" w:cstheme="minorHAnsi"/>
                <w:sz w:val="24"/>
                <w:szCs w:val="24"/>
              </w:rPr>
              <m:t>25</m:t>
            </m:r>
          </m:sup>
        </m:sSup>
      </m:oMath>
      <w:r w:rsidRPr="00F104C8">
        <w:rPr>
          <w:rFonts w:cstheme="minorHAnsi"/>
          <w:sz w:val="24"/>
          <w:szCs w:val="24"/>
        </w:rPr>
        <w:t xml:space="preserve"> for low frequencies and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m:t>
            </m:r>
            <m:r>
              <w:rPr>
                <w:rFonts w:ascii="Cambria Math" w:hAnsi="Cambria Math" w:cstheme="minorHAnsi"/>
                <w:sz w:val="24"/>
                <w:szCs w:val="24"/>
              </w:rPr>
              <m:t>2.75</m:t>
            </m:r>
          </m:sup>
        </m:sSup>
      </m:oMath>
      <w:r w:rsidRPr="00F104C8">
        <w:rPr>
          <w:rFonts w:cstheme="minorHAnsi"/>
          <w:sz w:val="24"/>
          <w:szCs w:val="24"/>
        </w:rPr>
        <w:t xml:space="preserve"> for high frequencies. The temperature spectrum also showed a strong diurnal signal at 12 and 24 h.</w:t>
      </w:r>
    </w:p>
    <w:p w14:paraId="77416C7A" w14:textId="191A1ADC" w:rsidR="00A12331" w:rsidRPr="00F104C8" w:rsidRDefault="00A12331" w:rsidP="00F104C8">
      <w:pPr>
        <w:rPr>
          <w:rFonts w:cstheme="minorHAnsi"/>
          <w:sz w:val="24"/>
          <w:szCs w:val="24"/>
        </w:rPr>
      </w:pPr>
      <w:r w:rsidRPr="00F104C8">
        <w:rPr>
          <w:rFonts w:cstheme="minorHAnsi"/>
          <w:sz w:val="24"/>
          <w:szCs w:val="24"/>
        </w:rPr>
        <w:t xml:space="preserve">In contrast to oxygen concentration at the Milwaukee site, the Duke Forest carbon dioxide power spectrum was more </w:t>
      </w:r>
      <w:proofErr w:type="gramStart"/>
      <w:r w:rsidRPr="00F104C8">
        <w:rPr>
          <w:rFonts w:cstheme="minorHAnsi"/>
          <w:sz w:val="24"/>
          <w:szCs w:val="24"/>
        </w:rPr>
        <w:t>similar to</w:t>
      </w:r>
      <w:proofErr w:type="gramEnd"/>
      <w:r w:rsidRPr="00F104C8">
        <w:rPr>
          <w:rFonts w:cstheme="minorHAnsi"/>
          <w:sz w:val="24"/>
          <w:szCs w:val="24"/>
        </w:rPr>
        <w:t xml:space="preserve"> soil moisture and temperature. The carbon dioxide spectrum exhibited two similar scaling regimes, decaying at a rate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r>
              <w:rPr>
                <w:rFonts w:ascii="Cambria Math" w:hAnsi="Cambria Math" w:cstheme="minorHAnsi"/>
                <w:sz w:val="24"/>
                <w:szCs w:val="24"/>
              </w:rPr>
              <m:t>.</m:t>
            </m:r>
            <m:r>
              <w:rPr>
                <w:rFonts w:ascii="Cambria Math" w:hAnsi="Cambria Math" w:cstheme="minorHAnsi"/>
                <w:sz w:val="24"/>
                <w:szCs w:val="24"/>
              </w:rPr>
              <m:t>5</m:t>
            </m:r>
          </m:sup>
        </m:sSup>
      </m:oMath>
      <w:r w:rsidRPr="00F104C8">
        <w:rPr>
          <w:rFonts w:cstheme="minorHAnsi"/>
          <w:sz w:val="24"/>
          <w:szCs w:val="24"/>
        </w:rPr>
        <w:t xml:space="preserve"> for low frequencies and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m:t>
            </m:r>
            <m:r>
              <w:rPr>
                <w:rFonts w:ascii="Cambria Math" w:hAnsi="Cambria Math" w:cstheme="minorHAnsi"/>
                <w:sz w:val="24"/>
                <w:szCs w:val="24"/>
              </w:rPr>
              <m:t>2.25</m:t>
            </m:r>
          </m:sup>
        </m:sSup>
      </m:oMath>
      <w:r w:rsidRPr="00F104C8">
        <w:rPr>
          <w:rFonts w:cstheme="minorHAnsi"/>
          <w:sz w:val="24"/>
          <w:szCs w:val="24"/>
        </w:rPr>
        <w:t xml:space="preserve"> for high frequencies.</w:t>
      </w:r>
    </w:p>
    <w:p w14:paraId="68B564EE" w14:textId="6559D71A" w:rsidR="00A12331" w:rsidRPr="00F104C8" w:rsidRDefault="00A12331" w:rsidP="00F104C8">
      <w:pPr>
        <w:rPr>
          <w:rFonts w:cstheme="minorHAnsi"/>
          <w:sz w:val="24"/>
          <w:szCs w:val="24"/>
        </w:rPr>
      </w:pPr>
      <w:r w:rsidRPr="00F104C8">
        <w:rPr>
          <w:rFonts w:cstheme="minorHAnsi"/>
          <w:sz w:val="24"/>
          <w:szCs w:val="24"/>
        </w:rPr>
        <w:t xml:space="preserve">The behaviors of the precipitation and soil moisture spectra shown here have been observed and described previously. Decay of the precipitation spectrum at frequencies larger than 1 day reflects serial correlation among </w:t>
      </w:r>
      <w:proofErr w:type="spellStart"/>
      <w:r w:rsidRPr="00F104C8">
        <w:rPr>
          <w:rFonts w:cstheme="minorHAnsi"/>
          <w:sz w:val="24"/>
          <w:szCs w:val="24"/>
        </w:rPr>
        <w:t>intrastorm</w:t>
      </w:r>
      <w:proofErr w:type="spellEnd"/>
      <w:r w:rsidRPr="00F104C8">
        <w:rPr>
          <w:rFonts w:cstheme="minorHAnsi"/>
          <w:sz w:val="24"/>
          <w:szCs w:val="24"/>
        </w:rPr>
        <w:t xml:space="preserve"> rainfall pulses, whereas the approximately white noise at lower frequencies reflects the independence of individual storms. Independence of daily rainfall amounts is often assumed in Poisson-dis- tributed precipitation models driving many stochastic ecohydrological models (e.g., Parolari et al., 2014). The soil moisture spectrum decays much more rapidly than precipitation due to storage in the root zone (i.e., the so-called reddening effect), the implications of which to the climate system are reviewed elsewhere (Delworth &amp; Manabe, 1988). The steepening of the soil moisture spectrum relative to the precipitation</w:t>
      </w:r>
      <w:r w:rsidR="009B4539">
        <w:rPr>
          <w:rFonts w:cstheme="minorHAnsi"/>
          <w:sz w:val="24"/>
          <w:szCs w:val="24"/>
        </w:rPr>
        <w:t xml:space="preserve"> </w:t>
      </w:r>
      <w:r w:rsidRPr="00F104C8">
        <w:rPr>
          <w:rFonts w:cstheme="minorHAnsi"/>
          <w:sz w:val="24"/>
          <w:szCs w:val="24"/>
        </w:rPr>
        <w:t xml:space="preserve">spectrum by a power of 2, i.e.,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s</m:t>
            </m:r>
          </m:sub>
        </m:sSub>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p</m:t>
            </m:r>
          </m:sub>
        </m:sSub>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oMath>
      <w:r w:rsidRPr="00F104C8">
        <w:rPr>
          <w:rFonts w:cstheme="minorHAnsi"/>
          <w:sz w:val="24"/>
          <w:szCs w:val="24"/>
        </w:rPr>
        <w:t xml:space="preserve"> was well predicted by a bulk soil water balance with </w:t>
      </w:r>
      <w:proofErr w:type="spellStart"/>
      <w:r w:rsidRPr="00F104C8">
        <w:rPr>
          <w:rFonts w:cstheme="minorHAnsi"/>
          <w:sz w:val="24"/>
          <w:szCs w:val="24"/>
        </w:rPr>
        <w:t>evapo</w:t>
      </w:r>
      <w:proofErr w:type="spellEnd"/>
      <w:r w:rsidR="0042265D">
        <w:rPr>
          <w:rFonts w:cstheme="minorHAnsi"/>
          <w:sz w:val="24"/>
          <w:szCs w:val="24"/>
        </w:rPr>
        <w:t>-</w:t>
      </w:r>
      <w:r w:rsidRPr="00F104C8">
        <w:rPr>
          <w:rFonts w:cstheme="minorHAnsi"/>
          <w:sz w:val="24"/>
          <w:szCs w:val="24"/>
        </w:rPr>
        <w:t xml:space="preserve">transpiration losses specified as a linear function of soil moisture (Katul, Porporato, Daly, et al., 2007; Nakai et al., 2014; Ghannam et al., 2016). The powers estimated here, 1.7 and 1.75, are </w:t>
      </w:r>
      <w:proofErr w:type="gramStart"/>
      <w:r w:rsidRPr="00F104C8">
        <w:rPr>
          <w:rFonts w:cstheme="minorHAnsi"/>
          <w:sz w:val="24"/>
          <w:szCs w:val="24"/>
        </w:rPr>
        <w:t>similar to</w:t>
      </w:r>
      <w:proofErr w:type="gramEnd"/>
      <w:r w:rsidRPr="00F104C8">
        <w:rPr>
          <w:rFonts w:cstheme="minorHAnsi"/>
          <w:sz w:val="24"/>
          <w:szCs w:val="24"/>
        </w:rPr>
        <w:t xml:space="preserve"> this theoretical prediction.</w:t>
      </w:r>
    </w:p>
    <w:p w14:paraId="716F5B84" w14:textId="77777777" w:rsidR="00A12331" w:rsidRPr="00F104C8" w:rsidRDefault="00A12331" w:rsidP="0042265D">
      <w:pPr>
        <w:pStyle w:val="Heading2"/>
      </w:pPr>
      <w:r w:rsidRPr="00F104C8">
        <w:t>4.2. Spectral Entropy</w:t>
      </w:r>
    </w:p>
    <w:p w14:paraId="5816BEE1" w14:textId="77777777" w:rsidR="00A12331" w:rsidRPr="00F104C8" w:rsidRDefault="00A12331" w:rsidP="00F104C8">
      <w:pPr>
        <w:rPr>
          <w:rFonts w:cstheme="minorHAnsi"/>
          <w:sz w:val="24"/>
          <w:szCs w:val="24"/>
        </w:rPr>
      </w:pPr>
      <w:r w:rsidRPr="00F104C8">
        <w:rPr>
          <w:rFonts w:cstheme="minorHAnsi"/>
          <w:sz w:val="24"/>
          <w:szCs w:val="24"/>
        </w:rPr>
        <w:t xml:space="preserve">The spectral entropy values calculated from the observed time series are summarized in Table 3. The values are reported relative to a white noise spectrum such that a value of 1 corresponds to a completely random, white noise (or flat) spectrum and a value of 0 corresponds to a completely deterministic spectrum where </w:t>
      </w:r>
      <w:proofErr w:type="gramStart"/>
      <w:r w:rsidRPr="00F104C8">
        <w:rPr>
          <w:rFonts w:cstheme="minorHAnsi"/>
          <w:sz w:val="24"/>
          <w:szCs w:val="24"/>
        </w:rPr>
        <w:t>all of</w:t>
      </w:r>
      <w:proofErr w:type="gramEnd"/>
      <w:r w:rsidRPr="00F104C8">
        <w:rPr>
          <w:rFonts w:cstheme="minorHAnsi"/>
          <w:sz w:val="24"/>
          <w:szCs w:val="24"/>
        </w:rPr>
        <w:t xml:space="preserve"> the power is concentrated at a single frequency.</w:t>
      </w:r>
    </w:p>
    <w:p w14:paraId="1A58DE94" w14:textId="30E0F063" w:rsidR="00A12331" w:rsidRPr="00F104C8" w:rsidRDefault="00A12331" w:rsidP="00F104C8">
      <w:pPr>
        <w:rPr>
          <w:rFonts w:cstheme="minorHAnsi"/>
          <w:sz w:val="24"/>
          <w:szCs w:val="24"/>
        </w:rPr>
      </w:pPr>
      <w:r w:rsidRPr="00F104C8">
        <w:rPr>
          <w:rFonts w:cstheme="minorHAnsi"/>
          <w:sz w:val="24"/>
          <w:szCs w:val="24"/>
        </w:rPr>
        <w:t>The precipitation series are the most random with a relative spectral entropy of 0.92 for Milwaukee and 0.97</w:t>
      </w:r>
      <w:r w:rsidR="0042265D">
        <w:rPr>
          <w:rFonts w:cstheme="minorHAnsi"/>
          <w:sz w:val="24"/>
          <w:szCs w:val="24"/>
        </w:rPr>
        <w:t xml:space="preserve"> </w:t>
      </w:r>
      <w:r w:rsidRPr="00F104C8">
        <w:rPr>
          <w:rFonts w:cstheme="minorHAnsi"/>
          <w:sz w:val="24"/>
          <w:szCs w:val="24"/>
        </w:rPr>
        <w:t>for Duke Forest. Therefore, both precipitation series are nearly white.</w:t>
      </w:r>
    </w:p>
    <w:p w14:paraId="779400DB" w14:textId="497E7D92" w:rsidR="00F7791A" w:rsidRPr="00F104C8" w:rsidRDefault="00A7698B" w:rsidP="00F104C8">
      <w:pPr>
        <w:rPr>
          <w:rFonts w:cstheme="minorHAnsi"/>
          <w:sz w:val="24"/>
          <w:szCs w:val="24"/>
        </w:rPr>
      </w:pPr>
      <w:r w:rsidRPr="00F104C8">
        <w:rPr>
          <w:rFonts w:cstheme="minorHAnsi"/>
          <w:noProof/>
          <w:sz w:val="24"/>
          <w:szCs w:val="24"/>
        </w:rPr>
        <w:drawing>
          <wp:inline distT="0" distB="0" distL="0" distR="0" wp14:anchorId="5FEE5D8D" wp14:editId="1B742722">
            <wp:extent cx="2611120" cy="3716020"/>
            <wp:effectExtent l="0" t="0" r="0" b="0"/>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1120" cy="3716020"/>
                    </a:xfrm>
                    <a:prstGeom prst="rect">
                      <a:avLst/>
                    </a:prstGeom>
                    <a:noFill/>
                    <a:ln>
                      <a:noFill/>
                    </a:ln>
                  </pic:spPr>
                </pic:pic>
              </a:graphicData>
            </a:graphic>
          </wp:inline>
        </w:drawing>
      </w:r>
    </w:p>
    <w:p w14:paraId="77D9AAE2" w14:textId="7C7BB5E3" w:rsidR="00F500EB" w:rsidRPr="00F104C8" w:rsidRDefault="004D77B9" w:rsidP="00F104C8">
      <w:pPr>
        <w:rPr>
          <w:rFonts w:cstheme="minorHAnsi"/>
          <w:sz w:val="24"/>
          <w:szCs w:val="24"/>
        </w:rPr>
      </w:pPr>
      <w:r w:rsidRPr="00F104C8">
        <w:rPr>
          <w:rFonts w:cstheme="minorHAnsi"/>
          <w:color w:val="000000"/>
          <w:sz w:val="24"/>
          <w:szCs w:val="24"/>
        </w:rPr>
        <w:t xml:space="preserve">Figure 1. Empirical power spectral density normalized by variance, </w:t>
      </w:r>
      <m:oMath>
        <m:r>
          <w:rPr>
            <w:rFonts w:ascii="Cambria Math" w:hAnsi="Cambria Math" w:cstheme="minorHAnsi"/>
            <w:color w:val="000000"/>
            <w:sz w:val="24"/>
            <w:szCs w:val="24"/>
          </w:rPr>
          <m:t>E</m:t>
        </m:r>
        <m:r>
          <w:rPr>
            <w:rFonts w:ascii="Cambria Math" w:hAnsi="Cambria Math" w:cstheme="minorHAnsi"/>
            <w:color w:val="000000"/>
            <w:sz w:val="24"/>
            <w:szCs w:val="24"/>
          </w:rPr>
          <m:t>(</m:t>
        </m:r>
        <m:r>
          <w:rPr>
            <w:rFonts w:ascii="Cambria Math" w:hAnsi="Cambria Math" w:cstheme="minorHAnsi"/>
            <w:color w:val="000000"/>
            <w:sz w:val="24"/>
            <w:szCs w:val="24"/>
          </w:rPr>
          <m:t>f</m:t>
        </m:r>
        <m:r>
          <w:rPr>
            <w:rFonts w:ascii="Cambria Math" w:hAnsi="Cambria Math" w:cstheme="minorHAnsi"/>
            <w:color w:val="000000"/>
            <w:sz w:val="24"/>
            <w:szCs w:val="24"/>
          </w:rPr>
          <m:t>)/</m:t>
        </m:r>
        <m:sSup>
          <m:sSupPr>
            <m:ctrlPr>
              <w:rPr>
                <w:rFonts w:ascii="Cambria Math" w:hAnsi="Cambria Math" w:cstheme="minorHAnsi"/>
                <w:i/>
                <w:iCs/>
                <w:color w:val="000000"/>
                <w:sz w:val="24"/>
                <w:szCs w:val="24"/>
              </w:rPr>
            </m:ctrlPr>
          </m:sSupPr>
          <m:e>
            <m:r>
              <w:rPr>
                <w:rFonts w:ascii="Cambria Math" w:hAnsi="Cambria Math" w:cstheme="minorHAnsi"/>
                <w:color w:val="000000"/>
                <w:sz w:val="24"/>
                <w:szCs w:val="24"/>
              </w:rPr>
              <m:t>σ</m:t>
            </m:r>
          </m:e>
          <m:sup>
            <m:r>
              <w:rPr>
                <w:rFonts w:ascii="Cambria Math" w:hAnsi="Cambria Math" w:cstheme="minorHAnsi"/>
                <w:color w:val="000000"/>
                <w:sz w:val="24"/>
                <w:szCs w:val="24"/>
              </w:rPr>
              <m:t>2</m:t>
            </m:r>
          </m:sup>
        </m:sSup>
      </m:oMath>
      <w:r w:rsidRPr="00F104C8">
        <w:rPr>
          <w:rFonts w:cstheme="minorHAnsi"/>
          <w:color w:val="000000"/>
          <w:sz w:val="24"/>
          <w:szCs w:val="24"/>
        </w:rPr>
        <w:t>, for precipitation, soil moisture, temperature, and soil gas concentration for (a)</w:t>
      </w:r>
      <w:r w:rsidR="0042265D">
        <w:rPr>
          <w:rFonts w:cstheme="minorHAnsi"/>
          <w:color w:val="000000"/>
          <w:sz w:val="24"/>
          <w:szCs w:val="24"/>
        </w:rPr>
        <w:t xml:space="preserve"> </w:t>
      </w:r>
      <w:r w:rsidRPr="00F104C8">
        <w:rPr>
          <w:rFonts w:cstheme="minorHAnsi"/>
          <w:color w:val="000000"/>
          <w:sz w:val="24"/>
          <w:szCs w:val="24"/>
        </w:rPr>
        <w:t>oxygen data at Milwaukee, Wisconsin, April–September 2019 and (b) carbon dioxide data at Duke Forest, North Carolina, 1998–2005. The black lines represent</w:t>
      </w:r>
      <w:r w:rsidR="00CF6005">
        <w:rPr>
          <w:rFonts w:cstheme="minorHAnsi"/>
          <w:color w:val="000000"/>
          <w:sz w:val="24"/>
          <w:szCs w:val="24"/>
        </w:rPr>
        <w:t xml:space="preserve"> </w:t>
      </w:r>
      <w:r w:rsidRPr="00F104C8">
        <w:rPr>
          <w:rFonts w:cstheme="minorHAnsi"/>
          <w:color w:val="000000"/>
          <w:sz w:val="24"/>
          <w:szCs w:val="24"/>
        </w:rPr>
        <w:t xml:space="preserve">the power spectra fit to Equation </w:t>
      </w:r>
      <w:r w:rsidRPr="00F104C8">
        <w:rPr>
          <w:rFonts w:cstheme="minorHAnsi"/>
          <w:color w:val="0000FF"/>
          <w:sz w:val="24"/>
          <w:szCs w:val="24"/>
        </w:rPr>
        <w:t xml:space="preserve">15 </w:t>
      </w:r>
      <w:r w:rsidRPr="00F104C8">
        <w:rPr>
          <w:rFonts w:cstheme="minorHAnsi"/>
          <w:color w:val="000000"/>
          <w:sz w:val="24"/>
          <w:szCs w:val="24"/>
        </w:rPr>
        <w:t xml:space="preserve">and the estimated slopes are annotated. The estimated slopes and breakpoints are also tabulated in Table </w:t>
      </w:r>
      <w:r w:rsidRPr="00F104C8">
        <w:rPr>
          <w:rFonts w:cstheme="minorHAnsi"/>
          <w:color w:val="0000FF"/>
          <w:sz w:val="24"/>
          <w:szCs w:val="24"/>
        </w:rPr>
        <w:t>2</w:t>
      </w:r>
      <w:r w:rsidRPr="00F104C8">
        <w:rPr>
          <w:rFonts w:cstheme="minorHAnsi"/>
          <w:color w:val="000000"/>
          <w:sz w:val="24"/>
          <w:szCs w:val="24"/>
        </w:rPr>
        <w:t>.</w:t>
      </w:r>
    </w:p>
    <w:p w14:paraId="0E6DF0D9" w14:textId="1379DD46" w:rsidR="00F500EB" w:rsidRPr="00F104C8" w:rsidRDefault="004D77B9" w:rsidP="00CF6005">
      <w:pPr>
        <w:spacing w:after="0"/>
        <w:rPr>
          <w:rFonts w:cstheme="minorHAnsi"/>
          <w:sz w:val="24"/>
          <w:szCs w:val="24"/>
        </w:rPr>
      </w:pPr>
      <w:r w:rsidRPr="00F104C8">
        <w:rPr>
          <w:rFonts w:cstheme="minorHAnsi"/>
          <w:sz w:val="24"/>
          <w:szCs w:val="24"/>
        </w:rPr>
        <w:t>Table 3</w:t>
      </w:r>
      <w:r w:rsidR="00CF6005">
        <w:rPr>
          <w:rFonts w:cstheme="minorHAnsi"/>
          <w:sz w:val="24"/>
          <w:szCs w:val="24"/>
        </w:rPr>
        <w:t xml:space="preserve"> </w:t>
      </w:r>
      <w:r w:rsidRPr="00F104C8">
        <w:rPr>
          <w:rFonts w:cstheme="minorHAnsi"/>
          <w:i/>
          <w:iCs/>
          <w:sz w:val="24"/>
          <w:szCs w:val="24"/>
        </w:rPr>
        <w:t>Spectral Entropy Relative to a White Noise Time-Series with Spectral</w:t>
      </w:r>
      <w:r w:rsidR="00CF6005">
        <w:rPr>
          <w:rFonts w:cstheme="minorHAnsi"/>
          <w:i/>
          <w:iCs/>
          <w:sz w:val="24"/>
          <w:szCs w:val="24"/>
        </w:rPr>
        <w:t xml:space="preserve"> </w:t>
      </w:r>
      <w:r w:rsidRPr="00F104C8">
        <w:rPr>
          <w:rFonts w:cstheme="minorHAnsi"/>
          <w:i/>
          <w:iCs/>
          <w:sz w:val="24"/>
          <w:szCs w:val="24"/>
        </w:rPr>
        <w:t>Resolution m</w:t>
      </w:r>
    </w:p>
    <w:tbl>
      <w:tblPr>
        <w:tblStyle w:val="TableGrid"/>
        <w:tblW w:w="0" w:type="auto"/>
        <w:tblLook w:val="0020" w:firstRow="1" w:lastRow="0" w:firstColumn="0" w:lastColumn="0" w:noHBand="0" w:noVBand="0"/>
      </w:tblPr>
      <w:tblGrid>
        <w:gridCol w:w="1611"/>
        <w:gridCol w:w="1292"/>
        <w:gridCol w:w="1387"/>
      </w:tblGrid>
      <w:tr w:rsidR="00BA5EAA" w:rsidRPr="00F104C8" w14:paraId="51C96E1F" w14:textId="77777777" w:rsidTr="00E71FB2">
        <w:trPr>
          <w:trHeight w:val="298"/>
        </w:trPr>
        <w:tc>
          <w:tcPr>
            <w:tcW w:w="0" w:type="auto"/>
          </w:tcPr>
          <w:p w14:paraId="731EFE5B" w14:textId="77777777" w:rsidR="00BA5EAA" w:rsidRPr="00F104C8" w:rsidRDefault="00BA5EAA" w:rsidP="00F104C8">
            <w:pPr>
              <w:rPr>
                <w:rFonts w:cstheme="minorHAnsi"/>
                <w:sz w:val="24"/>
                <w:szCs w:val="24"/>
              </w:rPr>
            </w:pPr>
          </w:p>
        </w:tc>
        <w:tc>
          <w:tcPr>
            <w:tcW w:w="0" w:type="auto"/>
          </w:tcPr>
          <w:p w14:paraId="0710ECF0" w14:textId="77777777" w:rsidR="00BA5EAA" w:rsidRPr="00F104C8" w:rsidRDefault="00BA5EAA" w:rsidP="00F104C8">
            <w:pPr>
              <w:rPr>
                <w:rFonts w:cstheme="minorHAnsi"/>
                <w:sz w:val="24"/>
                <w:szCs w:val="24"/>
              </w:rPr>
            </w:pPr>
            <w:r w:rsidRPr="00F104C8">
              <w:rPr>
                <w:rFonts w:cstheme="minorHAnsi"/>
                <w:sz w:val="24"/>
                <w:szCs w:val="24"/>
              </w:rPr>
              <w:t>Milwaukee</w:t>
            </w:r>
          </w:p>
        </w:tc>
        <w:tc>
          <w:tcPr>
            <w:tcW w:w="0" w:type="auto"/>
          </w:tcPr>
          <w:p w14:paraId="2F5E5AAD" w14:textId="77777777" w:rsidR="00BA5EAA" w:rsidRPr="00F104C8" w:rsidRDefault="00BA5EAA" w:rsidP="00F104C8">
            <w:pPr>
              <w:rPr>
                <w:rFonts w:cstheme="minorHAnsi"/>
                <w:sz w:val="24"/>
                <w:szCs w:val="24"/>
              </w:rPr>
            </w:pPr>
            <w:r w:rsidRPr="00F104C8">
              <w:rPr>
                <w:rFonts w:cstheme="minorHAnsi"/>
                <w:sz w:val="24"/>
                <w:szCs w:val="24"/>
              </w:rPr>
              <w:t>Duke Forest</w:t>
            </w:r>
          </w:p>
        </w:tc>
      </w:tr>
      <w:tr w:rsidR="00BA5EAA" w:rsidRPr="00F104C8" w14:paraId="3CC8075C" w14:textId="77777777" w:rsidTr="00E71FB2">
        <w:trPr>
          <w:trHeight w:val="301"/>
        </w:trPr>
        <w:tc>
          <w:tcPr>
            <w:tcW w:w="0" w:type="auto"/>
          </w:tcPr>
          <w:p w14:paraId="37927BD8" w14:textId="77777777" w:rsidR="00BA5EAA" w:rsidRPr="00F104C8" w:rsidRDefault="00BA5EAA" w:rsidP="00F104C8">
            <w:pPr>
              <w:rPr>
                <w:rFonts w:cstheme="minorHAnsi"/>
                <w:sz w:val="24"/>
                <w:szCs w:val="24"/>
              </w:rPr>
            </w:pPr>
            <w:r w:rsidRPr="00F104C8">
              <w:rPr>
                <w:rFonts w:cstheme="minorHAnsi"/>
                <w:sz w:val="24"/>
                <w:szCs w:val="24"/>
              </w:rPr>
              <w:t>Precipitation</w:t>
            </w:r>
          </w:p>
        </w:tc>
        <w:tc>
          <w:tcPr>
            <w:tcW w:w="0" w:type="auto"/>
          </w:tcPr>
          <w:p w14:paraId="09A5EC7B" w14:textId="77777777" w:rsidR="00BA5EAA" w:rsidRPr="00F104C8" w:rsidRDefault="00BA5EAA" w:rsidP="00F104C8">
            <w:pPr>
              <w:rPr>
                <w:rFonts w:cstheme="minorHAnsi"/>
                <w:sz w:val="24"/>
                <w:szCs w:val="24"/>
              </w:rPr>
            </w:pPr>
            <w:r w:rsidRPr="00F104C8">
              <w:rPr>
                <w:rFonts w:cstheme="minorHAnsi"/>
                <w:sz w:val="24"/>
                <w:szCs w:val="24"/>
              </w:rPr>
              <w:t>0.92</w:t>
            </w:r>
          </w:p>
        </w:tc>
        <w:tc>
          <w:tcPr>
            <w:tcW w:w="0" w:type="auto"/>
          </w:tcPr>
          <w:p w14:paraId="3D6DEA73" w14:textId="77777777" w:rsidR="00BA5EAA" w:rsidRPr="00F104C8" w:rsidRDefault="00BA5EAA" w:rsidP="00F104C8">
            <w:pPr>
              <w:rPr>
                <w:rFonts w:cstheme="minorHAnsi"/>
                <w:sz w:val="24"/>
                <w:szCs w:val="24"/>
              </w:rPr>
            </w:pPr>
            <w:r w:rsidRPr="00F104C8">
              <w:rPr>
                <w:rFonts w:cstheme="minorHAnsi"/>
                <w:sz w:val="24"/>
                <w:szCs w:val="24"/>
              </w:rPr>
              <w:t>0.97</w:t>
            </w:r>
          </w:p>
        </w:tc>
      </w:tr>
      <w:tr w:rsidR="00BA5EAA" w:rsidRPr="00F104C8" w14:paraId="3599999E" w14:textId="77777777" w:rsidTr="00E71FB2">
        <w:trPr>
          <w:trHeight w:val="281"/>
        </w:trPr>
        <w:tc>
          <w:tcPr>
            <w:tcW w:w="0" w:type="auto"/>
          </w:tcPr>
          <w:p w14:paraId="60CF1622" w14:textId="77777777" w:rsidR="00BA5EAA" w:rsidRPr="00F104C8" w:rsidRDefault="00BA5EAA" w:rsidP="00F104C8">
            <w:pPr>
              <w:rPr>
                <w:rFonts w:cstheme="minorHAnsi"/>
                <w:sz w:val="24"/>
                <w:szCs w:val="24"/>
              </w:rPr>
            </w:pPr>
            <w:r w:rsidRPr="00F104C8">
              <w:rPr>
                <w:rFonts w:cstheme="minorHAnsi"/>
                <w:sz w:val="24"/>
                <w:szCs w:val="24"/>
              </w:rPr>
              <w:t>Temperature</w:t>
            </w:r>
          </w:p>
        </w:tc>
        <w:tc>
          <w:tcPr>
            <w:tcW w:w="0" w:type="auto"/>
          </w:tcPr>
          <w:p w14:paraId="0390FBA9" w14:textId="77777777" w:rsidR="00BA5EAA" w:rsidRPr="00F104C8" w:rsidRDefault="00BA5EAA" w:rsidP="00F104C8">
            <w:pPr>
              <w:rPr>
                <w:rFonts w:cstheme="minorHAnsi"/>
                <w:sz w:val="24"/>
                <w:szCs w:val="24"/>
              </w:rPr>
            </w:pPr>
            <w:r w:rsidRPr="00F104C8">
              <w:rPr>
                <w:rFonts w:cstheme="minorHAnsi"/>
                <w:sz w:val="24"/>
                <w:szCs w:val="24"/>
              </w:rPr>
              <w:t>0.33</w:t>
            </w:r>
          </w:p>
        </w:tc>
        <w:tc>
          <w:tcPr>
            <w:tcW w:w="0" w:type="auto"/>
          </w:tcPr>
          <w:p w14:paraId="6C1325AF" w14:textId="77777777" w:rsidR="00BA5EAA" w:rsidRPr="00F104C8" w:rsidRDefault="00BA5EAA" w:rsidP="00F104C8">
            <w:pPr>
              <w:rPr>
                <w:rFonts w:cstheme="minorHAnsi"/>
                <w:sz w:val="24"/>
                <w:szCs w:val="24"/>
              </w:rPr>
            </w:pPr>
            <w:r w:rsidRPr="00F104C8">
              <w:rPr>
                <w:rFonts w:cstheme="minorHAnsi"/>
                <w:sz w:val="24"/>
                <w:szCs w:val="24"/>
              </w:rPr>
              <w:t>0.18</w:t>
            </w:r>
          </w:p>
        </w:tc>
      </w:tr>
      <w:tr w:rsidR="00BA5EAA" w:rsidRPr="00F104C8" w14:paraId="3396C512" w14:textId="77777777" w:rsidTr="00E71FB2">
        <w:trPr>
          <w:trHeight w:val="281"/>
        </w:trPr>
        <w:tc>
          <w:tcPr>
            <w:tcW w:w="0" w:type="auto"/>
          </w:tcPr>
          <w:p w14:paraId="60A723BB" w14:textId="77777777" w:rsidR="00BA5EAA" w:rsidRPr="00F104C8" w:rsidRDefault="00BA5EAA" w:rsidP="00F104C8">
            <w:pPr>
              <w:rPr>
                <w:rFonts w:cstheme="minorHAnsi"/>
                <w:sz w:val="24"/>
                <w:szCs w:val="24"/>
              </w:rPr>
            </w:pPr>
            <w:r w:rsidRPr="00F104C8">
              <w:rPr>
                <w:rFonts w:cstheme="minorHAnsi"/>
                <w:sz w:val="24"/>
                <w:szCs w:val="24"/>
              </w:rPr>
              <w:t>Soil moisture</w:t>
            </w:r>
          </w:p>
        </w:tc>
        <w:tc>
          <w:tcPr>
            <w:tcW w:w="0" w:type="auto"/>
          </w:tcPr>
          <w:p w14:paraId="071294E7" w14:textId="77777777" w:rsidR="00BA5EAA" w:rsidRPr="00F104C8" w:rsidRDefault="00BA5EAA" w:rsidP="00F104C8">
            <w:pPr>
              <w:rPr>
                <w:rFonts w:cstheme="minorHAnsi"/>
                <w:sz w:val="24"/>
                <w:szCs w:val="24"/>
              </w:rPr>
            </w:pPr>
            <w:r w:rsidRPr="00F104C8">
              <w:rPr>
                <w:rFonts w:cstheme="minorHAnsi"/>
                <w:sz w:val="24"/>
                <w:szCs w:val="24"/>
              </w:rPr>
              <w:t>0.27</w:t>
            </w:r>
          </w:p>
        </w:tc>
        <w:tc>
          <w:tcPr>
            <w:tcW w:w="0" w:type="auto"/>
          </w:tcPr>
          <w:p w14:paraId="6EE71ED5" w14:textId="77777777" w:rsidR="00BA5EAA" w:rsidRPr="00F104C8" w:rsidRDefault="00BA5EAA" w:rsidP="00F104C8">
            <w:pPr>
              <w:rPr>
                <w:rFonts w:cstheme="minorHAnsi"/>
                <w:sz w:val="24"/>
                <w:szCs w:val="24"/>
              </w:rPr>
            </w:pPr>
            <w:r w:rsidRPr="00F104C8">
              <w:rPr>
                <w:rFonts w:cstheme="minorHAnsi"/>
                <w:sz w:val="24"/>
                <w:szCs w:val="24"/>
              </w:rPr>
              <w:t>0.35</w:t>
            </w:r>
          </w:p>
        </w:tc>
      </w:tr>
      <w:tr w:rsidR="00BA5EAA" w:rsidRPr="00F104C8" w14:paraId="0EFBDDB9" w14:textId="77777777" w:rsidTr="00E71FB2">
        <w:trPr>
          <w:trHeight w:val="242"/>
        </w:trPr>
        <w:tc>
          <w:tcPr>
            <w:tcW w:w="0" w:type="auto"/>
          </w:tcPr>
          <w:p w14:paraId="3A130866" w14:textId="77777777" w:rsidR="00BA5EAA" w:rsidRPr="00F104C8" w:rsidRDefault="00BA5EAA" w:rsidP="00F104C8">
            <w:pPr>
              <w:rPr>
                <w:rFonts w:cstheme="minorHAnsi"/>
                <w:sz w:val="24"/>
                <w:szCs w:val="24"/>
              </w:rPr>
            </w:pPr>
            <w:r w:rsidRPr="00F104C8">
              <w:rPr>
                <w:rFonts w:cstheme="minorHAnsi"/>
                <w:sz w:val="24"/>
                <w:szCs w:val="24"/>
              </w:rPr>
              <w:t>Concentration</w:t>
            </w:r>
          </w:p>
        </w:tc>
        <w:tc>
          <w:tcPr>
            <w:tcW w:w="0" w:type="auto"/>
          </w:tcPr>
          <w:p w14:paraId="07360820" w14:textId="77777777" w:rsidR="00BA5EAA" w:rsidRPr="00F104C8" w:rsidRDefault="00BA5EAA" w:rsidP="00F104C8">
            <w:pPr>
              <w:rPr>
                <w:rFonts w:cstheme="minorHAnsi"/>
                <w:sz w:val="24"/>
                <w:szCs w:val="24"/>
              </w:rPr>
            </w:pPr>
            <w:r w:rsidRPr="00F104C8">
              <w:rPr>
                <w:rFonts w:cstheme="minorHAnsi"/>
                <w:sz w:val="24"/>
                <w:szCs w:val="24"/>
              </w:rPr>
              <w:t>0.45</w:t>
            </w:r>
          </w:p>
        </w:tc>
        <w:tc>
          <w:tcPr>
            <w:tcW w:w="0" w:type="auto"/>
          </w:tcPr>
          <w:p w14:paraId="3EE269A6" w14:textId="77777777" w:rsidR="00BA5EAA" w:rsidRPr="00F104C8" w:rsidRDefault="00BA5EAA" w:rsidP="00F104C8">
            <w:pPr>
              <w:rPr>
                <w:rFonts w:cstheme="minorHAnsi"/>
                <w:sz w:val="24"/>
                <w:szCs w:val="24"/>
              </w:rPr>
            </w:pPr>
            <w:r w:rsidRPr="00F104C8">
              <w:rPr>
                <w:rFonts w:cstheme="minorHAnsi"/>
                <w:sz w:val="24"/>
                <w:szCs w:val="24"/>
              </w:rPr>
              <w:t>0.31</w:t>
            </w:r>
          </w:p>
        </w:tc>
      </w:tr>
    </w:tbl>
    <w:p w14:paraId="401AE794" w14:textId="3024C0D9" w:rsidR="00F500EB" w:rsidRPr="00F104C8" w:rsidRDefault="00BA5EAA" w:rsidP="00F104C8">
      <w:pPr>
        <w:rPr>
          <w:rFonts w:cstheme="minorHAnsi"/>
          <w:sz w:val="24"/>
          <w:szCs w:val="24"/>
        </w:rPr>
      </w:pPr>
      <w:r w:rsidRPr="00F104C8">
        <w:rPr>
          <w:rFonts w:cstheme="minorHAnsi"/>
          <w:i/>
          <w:iCs/>
          <w:sz w:val="24"/>
          <w:szCs w:val="24"/>
        </w:rPr>
        <w:t>Note</w:t>
      </w:r>
      <w:r w:rsidRPr="00F104C8">
        <w:rPr>
          <w:rFonts w:cstheme="minorHAnsi"/>
          <w:sz w:val="24"/>
          <w:szCs w:val="24"/>
        </w:rPr>
        <w:t xml:space="preserve">. </w:t>
      </w:r>
      <m:oMath>
        <m:r>
          <w:rPr>
            <w:rFonts w:ascii="Cambria Math" w:hAnsi="Cambria Math" w:cstheme="minorHAnsi"/>
            <w:sz w:val="24"/>
            <w:szCs w:val="24"/>
          </w:rPr>
          <m:t>SE</m:t>
        </m:r>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m:t>
            </m:r>
            <m:r>
              <w:rPr>
                <w:rFonts w:ascii="Cambria Math" w:hAnsi="Cambria Math" w:cstheme="minorHAnsi"/>
                <w:sz w:val="24"/>
                <w:szCs w:val="24"/>
              </w:rPr>
              <m:t>m</m:t>
            </m:r>
            <m:r>
              <w:rPr>
                <w:rFonts w:ascii="Cambria Math" w:hAnsi="Cambria Math" w:cstheme="minorHAnsi"/>
                <w:sz w:val="24"/>
                <w:szCs w:val="24"/>
              </w:rPr>
              <m:t>)</m:t>
            </m:r>
          </m:e>
        </m:func>
        <m:r>
          <w:rPr>
            <w:rFonts w:ascii="Cambria Math" w:hAnsi="Cambria Math" w:cstheme="minorHAnsi"/>
            <w:sz w:val="24"/>
            <w:szCs w:val="24"/>
          </w:rPr>
          <m:t xml:space="preserve"> </m:t>
        </m:r>
      </m:oMath>
      <w:r w:rsidRPr="00F104C8">
        <w:rPr>
          <w:rFonts w:cstheme="minorHAnsi"/>
          <w:sz w:val="24"/>
          <w:szCs w:val="24"/>
        </w:rPr>
        <w:t>, where spectral entropy is defined as the Shannon</w:t>
      </w:r>
      <w:r w:rsidR="00C00768">
        <w:rPr>
          <w:rFonts w:cstheme="minorHAnsi"/>
          <w:sz w:val="24"/>
          <w:szCs w:val="24"/>
        </w:rPr>
        <w:t xml:space="preserve"> </w:t>
      </w:r>
      <w:r w:rsidRPr="00F104C8">
        <w:rPr>
          <w:rFonts w:cstheme="minorHAnsi"/>
          <w:sz w:val="24"/>
          <w:szCs w:val="24"/>
        </w:rPr>
        <w:t>Information Entropy of the variance-normalized power spectral density.</w:t>
      </w:r>
      <w:r w:rsidR="00C00768">
        <w:rPr>
          <w:rFonts w:cstheme="minorHAnsi"/>
          <w:sz w:val="24"/>
          <w:szCs w:val="24"/>
        </w:rPr>
        <w:t xml:space="preserve"> </w:t>
      </w:r>
      <w:r w:rsidRPr="00F104C8">
        <w:rPr>
          <w:rFonts w:cstheme="minorHAnsi"/>
          <w:sz w:val="24"/>
          <w:szCs w:val="24"/>
        </w:rPr>
        <w:t>A value of 1 corresponds to a completely random, white noise spectrum,</w:t>
      </w:r>
      <w:r w:rsidR="00C00768">
        <w:rPr>
          <w:rFonts w:cstheme="minorHAnsi"/>
          <w:sz w:val="24"/>
          <w:szCs w:val="24"/>
        </w:rPr>
        <w:t xml:space="preserve"> </w:t>
      </w:r>
      <w:r w:rsidRPr="00F104C8">
        <w:rPr>
          <w:rFonts w:cstheme="minorHAnsi"/>
          <w:sz w:val="24"/>
          <w:szCs w:val="24"/>
        </w:rPr>
        <w:t>while a value of 0 corresponds to a completely deterministic spectrum</w:t>
      </w:r>
      <w:r w:rsidR="00C00768">
        <w:rPr>
          <w:rFonts w:cstheme="minorHAnsi"/>
          <w:sz w:val="24"/>
          <w:szCs w:val="24"/>
        </w:rPr>
        <w:t xml:space="preserve"> </w:t>
      </w:r>
      <w:r w:rsidRPr="00F104C8">
        <w:rPr>
          <w:rFonts w:cstheme="minorHAnsi"/>
          <w:sz w:val="24"/>
          <w:szCs w:val="24"/>
        </w:rPr>
        <w:t>where all power is concentrated at a single frequency</w:t>
      </w:r>
    </w:p>
    <w:p w14:paraId="5399B11F" w14:textId="1F59C342" w:rsidR="00046739" w:rsidRPr="00F104C8" w:rsidRDefault="00046739" w:rsidP="00F104C8">
      <w:pPr>
        <w:rPr>
          <w:rFonts w:cstheme="minorHAnsi"/>
          <w:sz w:val="24"/>
          <w:szCs w:val="24"/>
        </w:rPr>
      </w:pPr>
      <w:r w:rsidRPr="00F104C8">
        <w:rPr>
          <w:rFonts w:cstheme="minorHAnsi"/>
          <w:sz w:val="24"/>
          <w:szCs w:val="24"/>
        </w:rPr>
        <w:t>The soil moisture and temperature series are more organized in the spectral domain compared to precipitation. The spectral entropy at Milwaukee was 0.33 for temperature and 0.27 for soil moisture, whereas the values were 0.18 and 0.35 at Duke Forest, respectively. Because these values are closer to 0 than 1, they indicate that the soil physical drivers of respiration are process-</w:t>
      </w:r>
      <w:proofErr w:type="gramStart"/>
      <w:r w:rsidRPr="00F104C8">
        <w:rPr>
          <w:rFonts w:cstheme="minorHAnsi"/>
          <w:sz w:val="24"/>
          <w:szCs w:val="24"/>
        </w:rPr>
        <w:t>dominated, but</w:t>
      </w:r>
      <w:proofErr w:type="gramEnd"/>
      <w:r w:rsidRPr="00F104C8">
        <w:rPr>
          <w:rFonts w:cstheme="minorHAnsi"/>
          <w:sz w:val="24"/>
          <w:szCs w:val="24"/>
        </w:rPr>
        <w:t xml:space="preserve"> retain </w:t>
      </w:r>
      <m:oMath>
        <m:r>
          <w:rPr>
            <w:rFonts w:ascii="Cambria Math" w:hAnsi="Cambria Math" w:cstheme="minorHAnsi"/>
            <w:sz w:val="24"/>
            <w:szCs w:val="24"/>
          </w:rPr>
          <m:t>~</m:t>
        </m:r>
        <m:r>
          <w:rPr>
            <w:rFonts w:ascii="Cambria Math" w:hAnsi="Cambria Math" w:cstheme="minorHAnsi"/>
            <w:sz w:val="24"/>
            <w:szCs w:val="24"/>
          </w:rPr>
          <m:t>20%–35%</m:t>
        </m:r>
      </m:oMath>
      <w:r w:rsidRPr="00F104C8">
        <w:rPr>
          <w:rFonts w:cstheme="minorHAnsi"/>
          <w:sz w:val="24"/>
          <w:szCs w:val="24"/>
        </w:rPr>
        <w:t xml:space="preserve"> of the stochastic variability in the environmental forcing. This result is consistent with the substantial spectral decay relative to the precipitation spectrum (Figure 1). The smaller spectral entropy for temperature relative to soil moisture at Duke Forest is likely related to either stronger diurnal temperature variations or larger spectrum coefficients at the lowest frequencies.</w:t>
      </w:r>
    </w:p>
    <w:p w14:paraId="4496EBE0" w14:textId="37296672" w:rsidR="00046739" w:rsidRPr="00F104C8" w:rsidRDefault="00046739" w:rsidP="00F104C8">
      <w:pPr>
        <w:rPr>
          <w:rFonts w:cstheme="minorHAnsi"/>
          <w:sz w:val="24"/>
          <w:szCs w:val="24"/>
        </w:rPr>
      </w:pPr>
      <w:r w:rsidRPr="00F104C8">
        <w:rPr>
          <w:rFonts w:cstheme="minorHAnsi"/>
          <w:sz w:val="24"/>
          <w:szCs w:val="24"/>
        </w:rPr>
        <w:t>Finally, the spectral entropy of O</w:t>
      </w:r>
      <w:r w:rsidRPr="00F104C8">
        <w:rPr>
          <w:rFonts w:cstheme="minorHAnsi"/>
          <w:sz w:val="24"/>
          <w:szCs w:val="24"/>
          <w:vertAlign w:val="subscript"/>
        </w:rPr>
        <w:t>2</w:t>
      </w:r>
      <w:r w:rsidRPr="00F104C8">
        <w:rPr>
          <w:rFonts w:cstheme="minorHAnsi"/>
          <w:sz w:val="24"/>
          <w:szCs w:val="24"/>
        </w:rPr>
        <w:t xml:space="preserve"> at Milwaukee was 0.45, whereas that of CO</w:t>
      </w:r>
      <w:r w:rsidR="00534476" w:rsidRPr="00534476">
        <w:rPr>
          <w:rFonts w:cstheme="minorHAnsi"/>
          <w:sz w:val="24"/>
          <w:szCs w:val="24"/>
          <w:vertAlign w:val="subscript"/>
        </w:rPr>
        <w:t>2</w:t>
      </w:r>
      <w:r w:rsidRPr="00F104C8">
        <w:rPr>
          <w:rFonts w:cstheme="minorHAnsi"/>
          <w:sz w:val="24"/>
          <w:szCs w:val="24"/>
        </w:rPr>
        <w:t xml:space="preserve"> at Duke Forest was 0.31. For Milwaukee, this indicates that the O</w:t>
      </w:r>
      <w:r w:rsidR="00534476" w:rsidRPr="00534476">
        <w:rPr>
          <w:rFonts w:cstheme="minorHAnsi"/>
          <w:sz w:val="24"/>
          <w:szCs w:val="24"/>
          <w:vertAlign w:val="subscript"/>
        </w:rPr>
        <w:t>2</w:t>
      </w:r>
      <w:r w:rsidR="00791DDC">
        <w:rPr>
          <w:rFonts w:cstheme="minorHAnsi"/>
          <w:sz w:val="24"/>
          <w:szCs w:val="24"/>
        </w:rPr>
        <w:t xml:space="preserve"> </w:t>
      </w:r>
      <w:r w:rsidRPr="00F104C8">
        <w:rPr>
          <w:rFonts w:cstheme="minorHAnsi"/>
          <w:sz w:val="24"/>
          <w:szCs w:val="24"/>
        </w:rPr>
        <w:t>series retained more of the stochastic character of the precipitation series relative to temperature and soil moisture. At Duke Forest, the opposite was observed. That is, the CO</w:t>
      </w:r>
      <w:r w:rsidRPr="00F104C8">
        <w:rPr>
          <w:rFonts w:cstheme="minorHAnsi"/>
          <w:sz w:val="24"/>
          <w:szCs w:val="24"/>
          <w:vertAlign w:val="subscript"/>
        </w:rPr>
        <w:t>2</w:t>
      </w:r>
      <w:r w:rsidRPr="00F104C8">
        <w:rPr>
          <w:rFonts w:cstheme="minorHAnsi"/>
          <w:sz w:val="24"/>
          <w:szCs w:val="24"/>
        </w:rPr>
        <w:t xml:space="preserve"> series had a spectral entropy </w:t>
      </w:r>
      <w:proofErr w:type="gramStart"/>
      <w:r w:rsidRPr="00F104C8">
        <w:rPr>
          <w:rFonts w:cstheme="minorHAnsi"/>
          <w:sz w:val="24"/>
          <w:szCs w:val="24"/>
        </w:rPr>
        <w:t>similar to</w:t>
      </w:r>
      <w:proofErr w:type="gramEnd"/>
      <w:r w:rsidR="00D047F0">
        <w:rPr>
          <w:rFonts w:cstheme="minorHAnsi"/>
          <w:sz w:val="24"/>
          <w:szCs w:val="24"/>
        </w:rPr>
        <w:t xml:space="preserve"> </w:t>
      </w:r>
      <w:r w:rsidRPr="00F104C8">
        <w:rPr>
          <w:rFonts w:cstheme="minorHAnsi"/>
          <w:sz w:val="24"/>
          <w:szCs w:val="24"/>
        </w:rPr>
        <w:t>soil moisture and greater than temperature. Again, this result is consistent with the power spectra. The O</w:t>
      </w:r>
      <w:r w:rsidRPr="00F104C8">
        <w:rPr>
          <w:rFonts w:cstheme="minorHAnsi"/>
          <w:sz w:val="24"/>
          <w:szCs w:val="24"/>
          <w:vertAlign w:val="subscript"/>
        </w:rPr>
        <w:t>2</w:t>
      </w:r>
      <w:r w:rsidRPr="00F104C8">
        <w:rPr>
          <w:rFonts w:cstheme="minorHAnsi"/>
          <w:sz w:val="24"/>
          <w:szCs w:val="24"/>
        </w:rPr>
        <w:t xml:space="preserve"> spectrum decayed slowly at low frequencies relative to the other variables, making it the most </w:t>
      </w:r>
      <w:proofErr w:type="gramStart"/>
      <w:r w:rsidRPr="00F104C8">
        <w:rPr>
          <w:rFonts w:cstheme="minorHAnsi"/>
          <w:sz w:val="24"/>
          <w:szCs w:val="24"/>
        </w:rPr>
        <w:t>similar to</w:t>
      </w:r>
      <w:proofErr w:type="gramEnd"/>
      <w:r w:rsidRPr="00F104C8">
        <w:rPr>
          <w:rFonts w:cstheme="minorHAnsi"/>
          <w:sz w:val="24"/>
          <w:szCs w:val="24"/>
        </w:rPr>
        <w:t xml:space="preserve"> the white noise spectrum. In contrast, the CO</w:t>
      </w:r>
      <w:r w:rsidRPr="00F104C8">
        <w:rPr>
          <w:rFonts w:cstheme="minorHAnsi"/>
          <w:sz w:val="24"/>
          <w:szCs w:val="24"/>
          <w:vertAlign w:val="subscript"/>
        </w:rPr>
        <w:t>2</w:t>
      </w:r>
      <w:r w:rsidRPr="00F104C8">
        <w:rPr>
          <w:rFonts w:cstheme="minorHAnsi"/>
          <w:sz w:val="24"/>
          <w:szCs w:val="24"/>
        </w:rPr>
        <w:t xml:space="preserve"> spectrum was most </w:t>
      </w:r>
      <w:proofErr w:type="gramStart"/>
      <w:r w:rsidRPr="00F104C8">
        <w:rPr>
          <w:rFonts w:cstheme="minorHAnsi"/>
          <w:sz w:val="24"/>
          <w:szCs w:val="24"/>
        </w:rPr>
        <w:t>similar to</w:t>
      </w:r>
      <w:proofErr w:type="gramEnd"/>
      <w:r w:rsidRPr="00F104C8">
        <w:rPr>
          <w:rFonts w:cstheme="minorHAnsi"/>
          <w:sz w:val="24"/>
          <w:szCs w:val="24"/>
        </w:rPr>
        <w:t xml:space="preserve"> the soil moisture spectrum.</w:t>
      </w:r>
    </w:p>
    <w:p w14:paraId="6CE3CBB6" w14:textId="77777777" w:rsidR="00046739" w:rsidRPr="00F104C8" w:rsidRDefault="00046739" w:rsidP="00F104C8">
      <w:pPr>
        <w:rPr>
          <w:rFonts w:cstheme="minorHAnsi"/>
          <w:sz w:val="24"/>
          <w:szCs w:val="24"/>
        </w:rPr>
      </w:pPr>
      <w:r w:rsidRPr="00F104C8">
        <w:rPr>
          <w:rFonts w:cstheme="minorHAnsi"/>
          <w:sz w:val="24"/>
          <w:szCs w:val="24"/>
        </w:rPr>
        <w:t>The spectra and their spectral entropies are evidence for a physical mechanism that modulates the relation between precipitation, soil moisture, temperature, and respiration fluctuations across multiple scales. In the next section, empirical transfer functions are introduced to quantify the transfer of energy from physical to biogeochemical variables across frequencies.</w:t>
      </w:r>
    </w:p>
    <w:p w14:paraId="10823306" w14:textId="77777777" w:rsidR="00046739" w:rsidRPr="00F104C8" w:rsidRDefault="00046739" w:rsidP="00D047F0">
      <w:pPr>
        <w:pStyle w:val="Heading2"/>
      </w:pPr>
      <w:r w:rsidRPr="00F104C8">
        <w:t>4.3. Empirical Transfer Functions</w:t>
      </w:r>
    </w:p>
    <w:p w14:paraId="18290DA3" w14:textId="11574B35" w:rsidR="00046739" w:rsidRPr="00F104C8" w:rsidRDefault="00046739" w:rsidP="00F104C8">
      <w:pPr>
        <w:rPr>
          <w:rFonts w:cstheme="minorHAnsi"/>
          <w:sz w:val="24"/>
          <w:szCs w:val="24"/>
        </w:rPr>
      </w:pPr>
      <w:r w:rsidRPr="00F104C8">
        <w:rPr>
          <w:rFonts w:cstheme="minorHAnsi"/>
          <w:sz w:val="24"/>
          <w:szCs w:val="24"/>
        </w:rPr>
        <w:t xml:space="preserve">The soil biogeochemical system filtered fluctuations in the physical drivers at different timescales, as shown by the empirical transfer functions (i.e., </w:t>
      </w:r>
      <m:oMath>
        <m:r>
          <w:rPr>
            <w:rFonts w:ascii="Cambria Math" w:hAnsi="Cambria Math" w:cstheme="minorHAnsi"/>
            <w:sz w:val="24"/>
            <w:szCs w:val="24"/>
          </w:rPr>
          <m:t>H</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oMath>
      <w:r w:rsidRPr="00F104C8">
        <w:rPr>
          <w:rFonts w:cstheme="minorHAnsi"/>
          <w:sz w:val="24"/>
          <w:szCs w:val="24"/>
        </w:rPr>
        <w:t>) illustrated in Figure 2. For frequencies where the transfer function exceeds 1, the soil gas concentration exhibits more variability at that frequency than the environmental driver (and vice versa).</w:t>
      </w:r>
    </w:p>
    <w:p w14:paraId="32C04AEF" w14:textId="051CC97A" w:rsidR="00F500EB" w:rsidRPr="00F104C8" w:rsidRDefault="005C6236" w:rsidP="00F104C8">
      <w:pPr>
        <w:rPr>
          <w:rFonts w:cstheme="minorHAnsi"/>
          <w:sz w:val="24"/>
          <w:szCs w:val="24"/>
        </w:rPr>
      </w:pPr>
      <w:r w:rsidRPr="00F104C8">
        <w:rPr>
          <w:rFonts w:cstheme="minorHAnsi"/>
          <w:noProof/>
          <w:sz w:val="24"/>
          <w:szCs w:val="24"/>
        </w:rPr>
        <w:drawing>
          <wp:inline distT="0" distB="0" distL="0" distR="0" wp14:anchorId="321B2BCC" wp14:editId="520DF58E">
            <wp:extent cx="2711450" cy="1442720"/>
            <wp:effectExtent l="0" t="0" r="0" b="5080"/>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1450" cy="1442720"/>
                    </a:xfrm>
                    <a:prstGeom prst="rect">
                      <a:avLst/>
                    </a:prstGeom>
                    <a:noFill/>
                    <a:ln>
                      <a:noFill/>
                    </a:ln>
                  </pic:spPr>
                </pic:pic>
              </a:graphicData>
            </a:graphic>
          </wp:inline>
        </w:drawing>
      </w:r>
    </w:p>
    <w:p w14:paraId="495FC746" w14:textId="04496768" w:rsidR="005C6236" w:rsidRPr="00F104C8" w:rsidRDefault="005C6236" w:rsidP="00F104C8">
      <w:pPr>
        <w:rPr>
          <w:rFonts w:cstheme="minorHAnsi"/>
          <w:sz w:val="24"/>
          <w:szCs w:val="24"/>
        </w:rPr>
      </w:pPr>
      <w:r w:rsidRPr="00F104C8">
        <w:rPr>
          <w:rFonts w:cstheme="minorHAnsi"/>
          <w:sz w:val="24"/>
          <w:szCs w:val="24"/>
        </w:rPr>
        <w:t>Figure 2. Variance-normalized empirical transfer functions for (a) oxygen data at Milwaukee, Wisconsin and (b) carbon dioxide data at Duke Forest, North</w:t>
      </w:r>
      <w:r w:rsidR="007804B5">
        <w:rPr>
          <w:rFonts w:cstheme="minorHAnsi"/>
          <w:sz w:val="24"/>
          <w:szCs w:val="24"/>
        </w:rPr>
        <w:t xml:space="preserve"> </w:t>
      </w:r>
      <w:r w:rsidRPr="00F104C8">
        <w:rPr>
          <w:rFonts w:cstheme="minorHAnsi"/>
          <w:sz w:val="24"/>
          <w:szCs w:val="24"/>
        </w:rPr>
        <w:t xml:space="preserve">Carolina with precipitation, soil moisture, and temperature separately specified as the system input, </w:t>
      </w:r>
      <m:oMath>
        <m:r>
          <w:rPr>
            <w:rFonts w:ascii="Cambria Math" w:hAnsi="Cambria Math" w:cstheme="minorHAnsi"/>
            <w:sz w:val="24"/>
            <w:szCs w:val="24"/>
          </w:rPr>
          <m:t>i</m:t>
        </m:r>
      </m:oMath>
      <w:r w:rsidRPr="00F104C8">
        <w:rPr>
          <w:rFonts w:cstheme="minorHAnsi"/>
          <w:sz w:val="24"/>
          <w:szCs w:val="24"/>
        </w:rPr>
        <w:t>.</w:t>
      </w:r>
    </w:p>
    <w:p w14:paraId="2CAFDC93" w14:textId="77777777" w:rsidR="00DC5CFE" w:rsidRPr="00F104C8" w:rsidRDefault="00DC5CFE" w:rsidP="00F104C8">
      <w:pPr>
        <w:rPr>
          <w:rFonts w:cstheme="minorHAnsi"/>
          <w:sz w:val="24"/>
          <w:szCs w:val="24"/>
        </w:rPr>
      </w:pPr>
      <w:r w:rsidRPr="00F104C8">
        <w:rPr>
          <w:rFonts w:cstheme="minorHAnsi"/>
          <w:sz w:val="24"/>
          <w:szCs w:val="24"/>
        </w:rPr>
        <w:t>At the Milwaukee site, oxygen concentration was more variable than soil moisture and temperature across most scales (Figure 2a). O</w:t>
      </w:r>
      <w:r w:rsidRPr="00F104C8">
        <w:rPr>
          <w:rFonts w:cstheme="minorHAnsi"/>
          <w:sz w:val="24"/>
          <w:szCs w:val="24"/>
          <w:vertAlign w:val="subscript"/>
        </w:rPr>
        <w:t>2</w:t>
      </w:r>
      <w:r w:rsidRPr="00F104C8">
        <w:rPr>
          <w:rFonts w:cstheme="minorHAnsi"/>
          <w:sz w:val="24"/>
          <w:szCs w:val="24"/>
        </w:rPr>
        <w:t xml:space="preserve"> exhibited less variability </w:t>
      </w:r>
      <w:proofErr w:type="gramStart"/>
      <w:r w:rsidRPr="00F104C8">
        <w:rPr>
          <w:rFonts w:cstheme="minorHAnsi"/>
          <w:sz w:val="24"/>
          <w:szCs w:val="24"/>
        </w:rPr>
        <w:t>then</w:t>
      </w:r>
      <w:proofErr w:type="gramEnd"/>
      <w:r w:rsidRPr="00F104C8">
        <w:rPr>
          <w:rFonts w:cstheme="minorHAnsi"/>
          <w:sz w:val="24"/>
          <w:szCs w:val="24"/>
        </w:rPr>
        <w:t xml:space="preserve"> precipitation at high frequencies and approximate- </w:t>
      </w:r>
      <w:proofErr w:type="spellStart"/>
      <w:r w:rsidRPr="00F104C8">
        <w:rPr>
          <w:rFonts w:cstheme="minorHAnsi"/>
          <w:sz w:val="24"/>
          <w:szCs w:val="24"/>
        </w:rPr>
        <w:t>ly</w:t>
      </w:r>
      <w:proofErr w:type="spellEnd"/>
      <w:r w:rsidRPr="00F104C8">
        <w:rPr>
          <w:rFonts w:cstheme="minorHAnsi"/>
          <w:sz w:val="24"/>
          <w:szCs w:val="24"/>
        </w:rPr>
        <w:t xml:space="preserve"> the same at low frequencies. The soil moisture and temperature transfer functions were of similar order of magnitude. However, soil moisture was strongest at intermediate frequencies between two days and 10 h, while temperature was largest at frequencies greater than 10 h. Therefore, the soil acted as a low-pass filter on precipitation, high-pass filter on temperature, and a band-pass filter on soil moisture fluctuations. The multiscale character of the soil O</w:t>
      </w:r>
      <w:r w:rsidRPr="00F104C8">
        <w:rPr>
          <w:rFonts w:cstheme="minorHAnsi"/>
          <w:sz w:val="24"/>
          <w:szCs w:val="24"/>
          <w:vertAlign w:val="subscript"/>
        </w:rPr>
        <w:t>2</w:t>
      </w:r>
      <w:r w:rsidRPr="00F104C8">
        <w:rPr>
          <w:rFonts w:cstheme="minorHAnsi"/>
          <w:sz w:val="24"/>
          <w:szCs w:val="24"/>
        </w:rPr>
        <w:t xml:space="preserve"> spectrum can be related to how the driving variables control oxygen variability across timescales: soil moisture and temperature contributed similarly at intermediate timescales and temperature dominated at </w:t>
      </w:r>
      <w:proofErr w:type="spellStart"/>
      <w:r w:rsidRPr="00F104C8">
        <w:rPr>
          <w:rFonts w:cstheme="minorHAnsi"/>
          <w:sz w:val="24"/>
          <w:szCs w:val="24"/>
        </w:rPr>
        <w:t>subdaily</w:t>
      </w:r>
      <w:proofErr w:type="spellEnd"/>
      <w:r w:rsidRPr="00F104C8">
        <w:rPr>
          <w:rFonts w:cstheme="minorHAnsi"/>
          <w:sz w:val="24"/>
          <w:szCs w:val="24"/>
        </w:rPr>
        <w:t xml:space="preserve"> timescales.</w:t>
      </w:r>
    </w:p>
    <w:p w14:paraId="71ADAB85" w14:textId="77777777" w:rsidR="00DC5CFE" w:rsidRPr="00F104C8" w:rsidRDefault="00DC5CFE" w:rsidP="00F104C8">
      <w:pPr>
        <w:rPr>
          <w:rFonts w:cstheme="minorHAnsi"/>
          <w:sz w:val="24"/>
          <w:szCs w:val="24"/>
        </w:rPr>
      </w:pPr>
      <w:r w:rsidRPr="00F104C8">
        <w:rPr>
          <w:rFonts w:cstheme="minorHAnsi"/>
          <w:sz w:val="24"/>
          <w:szCs w:val="24"/>
        </w:rPr>
        <w:t>At Duke Forest, carbon dioxide concentration was more variable than temperature across most frequencies and slightly less variable than soil moisture (Figure 2b). Similar to Milwaukee, precipitation variability was damped in the CO</w:t>
      </w:r>
      <w:r w:rsidRPr="00F104C8">
        <w:rPr>
          <w:rFonts w:cstheme="minorHAnsi"/>
          <w:sz w:val="24"/>
          <w:szCs w:val="24"/>
          <w:vertAlign w:val="subscript"/>
        </w:rPr>
        <w:t>2</w:t>
      </w:r>
      <w:r w:rsidRPr="00F104C8">
        <w:rPr>
          <w:rFonts w:cstheme="minorHAnsi"/>
          <w:sz w:val="24"/>
          <w:szCs w:val="24"/>
        </w:rPr>
        <w:t xml:space="preserve"> signal at high frequencies and amplified at low frequencies (&lt;10−</w:t>
      </w:r>
      <w:proofErr w:type="gramStart"/>
      <w:r w:rsidRPr="00F104C8">
        <w:rPr>
          <w:rFonts w:cstheme="minorHAnsi"/>
          <w:sz w:val="24"/>
          <w:szCs w:val="24"/>
        </w:rPr>
        <w:t>2  hr</w:t>
      </w:r>
      <w:proofErr w:type="gramEnd"/>
      <w:r w:rsidRPr="00F104C8">
        <w:rPr>
          <w:rFonts w:cstheme="minorHAnsi"/>
          <w:sz w:val="24"/>
          <w:szCs w:val="24"/>
        </w:rPr>
        <w:t>−1). Therefore, the soil acted as a band-pass filter on temperature and a low-pass filter on precipitation. Temperature and precipitation variability were primarily expressed in CO</w:t>
      </w:r>
      <w:r w:rsidRPr="00F104C8">
        <w:rPr>
          <w:rFonts w:cstheme="minorHAnsi"/>
          <w:sz w:val="24"/>
          <w:szCs w:val="24"/>
          <w:vertAlign w:val="subscript"/>
        </w:rPr>
        <w:t>2</w:t>
      </w:r>
      <w:r w:rsidRPr="00F104C8">
        <w:rPr>
          <w:rFonts w:cstheme="minorHAnsi"/>
          <w:sz w:val="24"/>
          <w:szCs w:val="24"/>
        </w:rPr>
        <w:t xml:space="preserve"> variability at this site. Temperature and CO</w:t>
      </w:r>
      <w:r w:rsidRPr="00F104C8">
        <w:rPr>
          <w:rFonts w:cstheme="minorHAnsi"/>
          <w:sz w:val="24"/>
          <w:szCs w:val="24"/>
          <w:vertAlign w:val="subscript"/>
        </w:rPr>
        <w:t>2</w:t>
      </w:r>
      <w:r w:rsidRPr="00F104C8">
        <w:rPr>
          <w:rFonts w:cstheme="minorHAnsi"/>
          <w:sz w:val="24"/>
          <w:szCs w:val="24"/>
        </w:rPr>
        <w:t xml:space="preserve"> con- centration exhibit strong seasonality at this site (see Figure S2). Further, strong relations between through- fall depth and CO</w:t>
      </w:r>
      <w:r w:rsidRPr="00F104C8">
        <w:rPr>
          <w:rFonts w:cstheme="minorHAnsi"/>
          <w:sz w:val="24"/>
          <w:szCs w:val="24"/>
          <w:vertAlign w:val="subscript"/>
        </w:rPr>
        <w:t>2</w:t>
      </w:r>
      <w:r w:rsidRPr="00F104C8">
        <w:rPr>
          <w:rFonts w:cstheme="minorHAnsi"/>
          <w:sz w:val="24"/>
          <w:szCs w:val="24"/>
        </w:rPr>
        <w:t xml:space="preserve"> concentration jumps during rain events were observed and analyzed elsewhere (Daly et al., 2008), supporting the findings here.</w:t>
      </w:r>
    </w:p>
    <w:p w14:paraId="674D55C1" w14:textId="77777777" w:rsidR="00DC5CFE" w:rsidRPr="00F104C8" w:rsidRDefault="00DC5CFE" w:rsidP="007804B5">
      <w:pPr>
        <w:pStyle w:val="Heading2"/>
      </w:pPr>
      <w:r w:rsidRPr="00F104C8">
        <w:t>4.4. Modeled Power Spectra</w:t>
      </w:r>
    </w:p>
    <w:p w14:paraId="1CDFB292" w14:textId="57C48534" w:rsidR="00DC5CFE" w:rsidRPr="00F104C8" w:rsidRDefault="00DC5CFE" w:rsidP="00F104C8">
      <w:pPr>
        <w:rPr>
          <w:rFonts w:cstheme="minorHAnsi"/>
          <w:sz w:val="24"/>
          <w:szCs w:val="24"/>
        </w:rPr>
      </w:pPr>
      <w:r w:rsidRPr="00F104C8">
        <w:rPr>
          <w:rFonts w:cstheme="minorHAnsi"/>
          <w:sz w:val="24"/>
          <w:szCs w:val="24"/>
        </w:rPr>
        <w:t>The soil gas concentration power spectra were determined by numerically solving the full model (Equations 1–4) and with the simplified linear model (Equation 12).</w:t>
      </w:r>
    </w:p>
    <w:p w14:paraId="4CD23C44" w14:textId="3CC5B55F" w:rsidR="00DC5CFE" w:rsidRPr="00F104C8" w:rsidRDefault="00DC5CFE" w:rsidP="00F104C8">
      <w:pPr>
        <w:rPr>
          <w:rFonts w:cstheme="minorHAnsi"/>
          <w:sz w:val="24"/>
          <w:szCs w:val="24"/>
        </w:rPr>
      </w:pPr>
      <w:r w:rsidRPr="00F104C8">
        <w:rPr>
          <w:rFonts w:cstheme="minorHAnsi"/>
          <w:sz w:val="24"/>
          <w:szCs w:val="24"/>
        </w:rPr>
        <w:t>The full model performed well compared to the time-series data for both sites (Figure 3). The O</w:t>
      </w:r>
      <w:r w:rsidRPr="00F104C8">
        <w:rPr>
          <w:rFonts w:cstheme="minorHAnsi"/>
          <w:sz w:val="24"/>
          <w:szCs w:val="24"/>
          <w:vertAlign w:val="subscript"/>
        </w:rPr>
        <w:t>2</w:t>
      </w:r>
      <w:r w:rsidRPr="00F104C8">
        <w:rPr>
          <w:rFonts w:cstheme="minorHAnsi"/>
          <w:sz w:val="24"/>
          <w:szCs w:val="24"/>
        </w:rPr>
        <w:t xml:space="preserve"> concentration at Milwaukee is much more strongly influenced by diurnal temperature fluctuations (Figure 3a) than the CO</w:t>
      </w:r>
      <w:r w:rsidRPr="00F104C8">
        <w:rPr>
          <w:rFonts w:cstheme="minorHAnsi"/>
          <w:sz w:val="24"/>
          <w:szCs w:val="24"/>
          <w:vertAlign w:val="subscript"/>
        </w:rPr>
        <w:t>2</w:t>
      </w:r>
      <w:r w:rsidRPr="00F104C8">
        <w:rPr>
          <w:rFonts w:cstheme="minorHAnsi"/>
          <w:sz w:val="24"/>
          <w:szCs w:val="24"/>
        </w:rPr>
        <w:t xml:space="preserve"> concentration at Duke Forest, which is more strongly impacted by rainfall pulses that arrive every few days (Figure 3c). The most conspicuous discrepancy between the model and data is the </w:t>
      </w:r>
      <w:proofErr w:type="gramStart"/>
      <w:r w:rsidRPr="00F104C8">
        <w:rPr>
          <w:rFonts w:cstheme="minorHAnsi"/>
          <w:sz w:val="24"/>
          <w:szCs w:val="24"/>
        </w:rPr>
        <w:t>large predicted</w:t>
      </w:r>
      <w:proofErr w:type="gramEnd"/>
      <w:r w:rsidRPr="00F104C8">
        <w:rPr>
          <w:rFonts w:cstheme="minorHAnsi"/>
          <w:sz w:val="24"/>
          <w:szCs w:val="24"/>
        </w:rPr>
        <w:t xml:space="preserve"> decrease in O</w:t>
      </w:r>
      <w:r w:rsidRPr="00F104C8">
        <w:rPr>
          <w:rFonts w:cstheme="minorHAnsi"/>
          <w:sz w:val="24"/>
          <w:szCs w:val="24"/>
          <w:vertAlign w:val="subscript"/>
        </w:rPr>
        <w:t>2</w:t>
      </w:r>
      <w:r w:rsidRPr="00F104C8">
        <w:rPr>
          <w:rFonts w:cstheme="minorHAnsi"/>
          <w:sz w:val="24"/>
          <w:szCs w:val="24"/>
        </w:rPr>
        <w:t>, which occurred during periods of high soil moisture.</w:t>
      </w:r>
    </w:p>
    <w:p w14:paraId="2B4AADCC" w14:textId="5904FA27" w:rsidR="00DC5CFE" w:rsidRPr="00F104C8" w:rsidRDefault="00DC5CFE" w:rsidP="00F104C8">
      <w:pPr>
        <w:rPr>
          <w:rFonts w:cstheme="minorHAnsi"/>
          <w:sz w:val="24"/>
          <w:szCs w:val="24"/>
        </w:rPr>
      </w:pPr>
      <w:r w:rsidRPr="00F104C8">
        <w:rPr>
          <w:rFonts w:cstheme="minorHAnsi"/>
          <w:sz w:val="24"/>
          <w:szCs w:val="24"/>
        </w:rPr>
        <w:t>The full model also reproduced the gas concentration spectra at both sites. For Milwaukee (Figure 4a), the O</w:t>
      </w:r>
      <w:r w:rsidRPr="00F104C8">
        <w:rPr>
          <w:rFonts w:cstheme="minorHAnsi"/>
          <w:sz w:val="24"/>
          <w:szCs w:val="24"/>
          <w:vertAlign w:val="subscript"/>
        </w:rPr>
        <w:t>2</w:t>
      </w:r>
      <w:r w:rsidRPr="00F104C8">
        <w:rPr>
          <w:rFonts w:cstheme="minorHAnsi"/>
          <w:sz w:val="24"/>
          <w:szCs w:val="24"/>
        </w:rPr>
        <w:t xml:space="preserve"> spectrum estimated from the full model matched that from the data best for low frequencies, </w:t>
      </w:r>
      <m:oMath>
        <m:r>
          <w:rPr>
            <w:rFonts w:ascii="Cambria Math" w:hAnsi="Cambria Math" w:cstheme="minorHAnsi"/>
            <w:sz w:val="24"/>
            <w:szCs w:val="24"/>
          </w:rPr>
          <m:t xml:space="preserve">f </m:t>
        </m:r>
        <m:r>
          <w:rPr>
            <w:rFonts w:ascii="Cambria Math" w:hAnsi="Cambria Math" w:cstheme="minorHAnsi"/>
            <w:sz w:val="24"/>
            <w:szCs w:val="24"/>
          </w:rPr>
          <m:t xml:space="preserve">&lt;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-1</m:t>
            </m:r>
          </m:sup>
        </m:sSup>
        <m:r>
          <w:rPr>
            <w:rFonts w:ascii="Cambria Math" w:hAnsi="Cambria Math" w:cstheme="minorHAnsi"/>
            <w:sz w:val="24"/>
            <w:szCs w:val="24"/>
          </w:rPr>
          <m:t xml:space="preserve"> </m:t>
        </m:r>
        <m:sSup>
          <m:sSupPr>
            <m:ctrlPr>
              <w:rPr>
                <w:rFonts w:ascii="Cambria Math" w:hAnsi="Cambria Math" w:cstheme="minorHAnsi"/>
                <w:iCs/>
                <w:sz w:val="24"/>
                <w:szCs w:val="24"/>
              </w:rPr>
            </m:ctrlPr>
          </m:sSupPr>
          <m:e>
            <m:r>
              <m:rPr>
                <m:sty m:val="p"/>
              </m:rPr>
              <w:rPr>
                <w:rFonts w:ascii="Cambria Math" w:hAnsi="Cambria Math" w:cstheme="minorHAnsi"/>
                <w:sz w:val="24"/>
                <w:szCs w:val="24"/>
              </w:rPr>
              <m:t>hr</m:t>
            </m:r>
          </m:e>
          <m:sup>
            <m:r>
              <w:rPr>
                <w:rFonts w:ascii="Cambria Math" w:hAnsi="Cambria Math" w:cstheme="minorHAnsi"/>
                <w:sz w:val="24"/>
                <w:szCs w:val="24"/>
              </w:rPr>
              <m:t>-1</m:t>
            </m:r>
          </m:sup>
        </m:sSup>
      </m:oMath>
      <w:r w:rsidR="000B4B27">
        <w:rPr>
          <w:rFonts w:cstheme="minorHAnsi"/>
          <w:sz w:val="24"/>
          <w:szCs w:val="24"/>
        </w:rPr>
        <w:t xml:space="preserve"> (i.e., ~</w:t>
      </w:r>
      <w:r w:rsidR="000A39BE">
        <w:rPr>
          <w:rFonts w:cstheme="minorHAnsi"/>
          <w:sz w:val="24"/>
          <w:szCs w:val="24"/>
        </w:rPr>
        <w:t xml:space="preserve">10 </w:t>
      </w:r>
      <w:proofErr w:type="spellStart"/>
      <w:r w:rsidR="000A39BE">
        <w:rPr>
          <w:rFonts w:cstheme="minorHAnsi"/>
          <w:sz w:val="24"/>
          <w:szCs w:val="24"/>
        </w:rPr>
        <w:t>hr</w:t>
      </w:r>
      <w:proofErr w:type="spellEnd"/>
      <w:r w:rsidR="000A39BE">
        <w:rPr>
          <w:rFonts w:cstheme="minorHAnsi"/>
          <w:sz w:val="24"/>
          <w:szCs w:val="24"/>
        </w:rPr>
        <w:t xml:space="preserve">) </w:t>
      </w:r>
      <w:r w:rsidR="000A39BE" w:rsidRPr="000A39BE">
        <w:rPr>
          <w:rFonts w:cstheme="minorHAnsi"/>
          <w:sz w:val="24"/>
          <w:szCs w:val="24"/>
        </w:rPr>
        <w:t>In contrast, the full model underpredicted the empirical power spectrum at higher frequencies</w:t>
      </w:r>
      <w:r w:rsidRPr="00F104C8">
        <w:rPr>
          <w:rFonts w:cstheme="minorHAnsi"/>
          <w:sz w:val="24"/>
          <w:szCs w:val="24"/>
        </w:rPr>
        <w:t xml:space="preserve">. Note that the model captured the spectral slope at high frequencies (i.e., </w:t>
      </w:r>
      <w:r w:rsidR="006C16F7">
        <w:rPr>
          <w:rFonts w:cstheme="minorHAnsi"/>
          <w:sz w:val="24"/>
          <w:szCs w:val="24"/>
        </w:rPr>
        <w:t>~</w:t>
      </w:r>
      <w:r w:rsidRPr="00F104C8">
        <w:rPr>
          <w:rFonts w:cstheme="minorHAnsi"/>
          <w:sz w:val="24"/>
          <w:szCs w:val="24"/>
        </w:rPr>
        <w:t xml:space="preserve">−4), but overestimated the slope at intermediate frequencies. For Duke Forest (Figure 4b), the full model captured the empirical power spectrum across all but the highest frequencies. At high frequencies, </w:t>
      </w:r>
      <m:oMath>
        <m:r>
          <w:rPr>
            <w:rFonts w:ascii="Cambria Math" w:hAnsi="Cambria Math" w:cstheme="minorHAnsi"/>
            <w:sz w:val="24"/>
            <w:szCs w:val="24"/>
          </w:rPr>
          <m:t xml:space="preserve">f </m:t>
        </m:r>
        <m:r>
          <w:rPr>
            <w:rFonts w:ascii="Cambria Math" w:hAnsi="Cambria Math" w:cstheme="minorHAnsi"/>
            <w:sz w:val="24"/>
            <w:szCs w:val="24"/>
          </w:rPr>
          <m:t xml:space="preserve">&gt; 0.5 </m:t>
        </m:r>
        <m:sSup>
          <m:sSupPr>
            <m:ctrlPr>
              <w:rPr>
                <w:rFonts w:ascii="Cambria Math" w:hAnsi="Cambria Math" w:cstheme="minorHAnsi"/>
                <w:iCs/>
                <w:sz w:val="24"/>
                <w:szCs w:val="24"/>
              </w:rPr>
            </m:ctrlPr>
          </m:sSupPr>
          <m:e>
            <m:r>
              <m:rPr>
                <m:sty m:val="p"/>
              </m:rPr>
              <w:rPr>
                <w:rFonts w:ascii="Cambria Math" w:hAnsi="Cambria Math" w:cstheme="minorHAnsi"/>
                <w:sz w:val="24"/>
                <w:szCs w:val="24"/>
              </w:rPr>
              <m:t>h</m:t>
            </m:r>
          </m:e>
          <m:sup>
            <m:r>
              <w:rPr>
                <w:rFonts w:ascii="Cambria Math" w:hAnsi="Cambria Math" w:cstheme="minorHAnsi"/>
                <w:sz w:val="24"/>
                <w:szCs w:val="24"/>
              </w:rPr>
              <m:t>-1</m:t>
            </m:r>
          </m:sup>
        </m:sSup>
      </m:oMath>
      <w:r w:rsidRPr="00F104C8">
        <w:rPr>
          <w:rFonts w:cstheme="minorHAnsi"/>
          <w:sz w:val="24"/>
          <w:szCs w:val="24"/>
        </w:rPr>
        <w:t xml:space="preserve"> (i.e., </w:t>
      </w:r>
      <w:r w:rsidR="00B96EE7">
        <w:rPr>
          <w:rFonts w:cstheme="minorHAnsi"/>
          <w:sz w:val="24"/>
          <w:szCs w:val="24"/>
        </w:rPr>
        <w:t>~</w:t>
      </w:r>
      <w:r w:rsidRPr="00F104C8">
        <w:rPr>
          <w:rFonts w:cstheme="minorHAnsi"/>
          <w:sz w:val="24"/>
          <w:szCs w:val="24"/>
        </w:rPr>
        <w:t>2 h), the spectral decay was overestimated by the full model. Overestimates of spectral decay at both sites indicates that the full model does not accurately preserve spectral content at high frequencies.</w:t>
      </w:r>
    </w:p>
    <w:p w14:paraId="1AC73765" w14:textId="59665935" w:rsidR="00DC5CFE" w:rsidRPr="00F104C8" w:rsidRDefault="00DC5CFE" w:rsidP="00F104C8">
      <w:pPr>
        <w:rPr>
          <w:rFonts w:cstheme="minorHAnsi"/>
          <w:sz w:val="24"/>
          <w:szCs w:val="24"/>
        </w:rPr>
      </w:pPr>
      <w:r w:rsidRPr="00F104C8">
        <w:rPr>
          <w:rFonts w:cstheme="minorHAnsi"/>
          <w:sz w:val="24"/>
          <w:szCs w:val="24"/>
        </w:rPr>
        <w:t xml:space="preserve">The empirical transfer functions and numerical simulations informed further analysis of the linearized model to provide analytical foresight into how the soil biogeochemical system filters fluctuations in the physical driving variables. Contributions of each driving variable and process to the gas concentration dynamics depends on the soil system coefficients </w:t>
      </w:r>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c</m:t>
            </m:r>
          </m:sub>
        </m:sSub>
      </m:oMath>
      <w:r w:rsidRPr="00F104C8">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s</m:t>
            </m:r>
          </m:sub>
        </m:sSub>
      </m:oMath>
      <w:r w:rsidRPr="00F104C8">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T</m:t>
            </m:r>
          </m:sub>
        </m:sSub>
      </m:oMath>
      <w:r w:rsidRPr="00F104C8">
        <w:rPr>
          <w:rFonts w:cstheme="minorHAnsi"/>
          <w:sz w:val="24"/>
          <w:szCs w:val="24"/>
        </w:rPr>
        <w:t>. Estimates of these coefficients from the full</w:t>
      </w:r>
      <w:r w:rsidR="00B96EE7">
        <w:rPr>
          <w:rFonts w:cstheme="minorHAnsi"/>
          <w:sz w:val="24"/>
          <w:szCs w:val="24"/>
        </w:rPr>
        <w:t xml:space="preserve"> </w:t>
      </w:r>
      <w:r w:rsidRPr="00F104C8">
        <w:rPr>
          <w:rFonts w:cstheme="minorHAnsi"/>
          <w:sz w:val="24"/>
          <w:szCs w:val="24"/>
        </w:rPr>
        <w:t>model parameters in Table 1 are shown in Table 4. The magnitudes of the coefficients are compared below in a discussion of the primary drivers of gas concentration dynamics at each site.</w:t>
      </w:r>
    </w:p>
    <w:p w14:paraId="31194C3C" w14:textId="7B0FA4AF" w:rsidR="00DC5CFE" w:rsidRPr="00F104C8" w:rsidRDefault="00DC5CFE" w:rsidP="00080BD9">
      <w:pPr>
        <w:rPr>
          <w:rFonts w:cstheme="minorHAnsi"/>
          <w:sz w:val="24"/>
          <w:szCs w:val="24"/>
        </w:rPr>
      </w:pPr>
      <w:r w:rsidRPr="00F104C8">
        <w:rPr>
          <w:rFonts w:cstheme="minorHAnsi"/>
          <w:sz w:val="24"/>
          <w:szCs w:val="24"/>
        </w:rPr>
        <w:t xml:space="preserve">The coefficients </w:t>
      </w:r>
      <m:oMath>
        <m:r>
          <w:rPr>
            <w:rFonts w:ascii="Cambria Math" w:hAnsi="Cambria Math" w:cstheme="minorHAnsi"/>
            <w:sz w:val="24"/>
            <w:szCs w:val="24"/>
          </w:rPr>
          <m:t>β</m:t>
        </m:r>
        <m:r>
          <w:rPr>
            <w:rFonts w:ascii="Cambria Math" w:hAnsi="Cambria Math" w:cstheme="minorHAnsi"/>
            <w:sz w:val="24"/>
            <w:szCs w:val="24"/>
          </w:rPr>
          <m:t>-1</m:t>
        </m:r>
      </m:oMath>
      <w:r w:rsidRPr="00F104C8">
        <w:rPr>
          <w:rFonts w:cstheme="minorHAnsi"/>
          <w:sz w:val="24"/>
          <w:szCs w:val="24"/>
        </w:rPr>
        <w:t xml:space="preserve"> can be interpreted as the integral timescales of the soil hydrologic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s</m:t>
            </m:r>
          </m:sub>
        </m:sSub>
        <m:r>
          <w:rPr>
            <w:rFonts w:ascii="Cambria Math" w:hAnsi="Cambria Math" w:cstheme="minorHAnsi"/>
            <w:sz w:val="24"/>
            <w:szCs w:val="24"/>
          </w:rPr>
          <m:t>)</m:t>
        </m:r>
      </m:oMath>
      <w:r w:rsidRPr="00F104C8">
        <w:rPr>
          <w:rFonts w:cstheme="minorHAnsi"/>
          <w:sz w:val="24"/>
          <w:szCs w:val="24"/>
        </w:rPr>
        <w:t xml:space="preserve">, thermal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T</m:t>
            </m:r>
          </m:sub>
        </m:sSub>
        <m:r>
          <w:rPr>
            <w:rFonts w:ascii="Cambria Math" w:hAnsi="Cambria Math" w:cstheme="minorHAnsi"/>
            <w:sz w:val="24"/>
            <w:szCs w:val="24"/>
          </w:rPr>
          <m:t>)</m:t>
        </m:r>
      </m:oMath>
      <w:r w:rsidRPr="00F104C8">
        <w:rPr>
          <w:rFonts w:cstheme="minorHAnsi"/>
          <w:sz w:val="24"/>
          <w:szCs w:val="24"/>
        </w:rPr>
        <w:t xml:space="preserve">, and biogeochemical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c</m:t>
            </m:r>
          </m:sub>
        </m:sSub>
        <m:r>
          <w:rPr>
            <w:rFonts w:ascii="Cambria Math" w:hAnsi="Cambria Math" w:cstheme="minorHAnsi"/>
            <w:sz w:val="24"/>
            <w:szCs w:val="24"/>
          </w:rPr>
          <m:t>)</m:t>
        </m:r>
      </m:oMath>
      <w:r w:rsidRPr="00F104C8">
        <w:rPr>
          <w:rFonts w:cstheme="minorHAnsi"/>
          <w:sz w:val="24"/>
          <w:szCs w:val="24"/>
        </w:rPr>
        <w:t xml:space="preserve"> systems, an index of the soil “memory.” Soil storage of moisture, energy, and chemical constituents effectively acts as a low-pass filter on stochastic environmental drivers. Frequency modulation due to storage is determined by the ratio of the storage capacity to the flux. (Delworth &amp; Manabe, 1988; Katul, Porporato, Daly, et al., 2007). For example, the soil moisture memory timescale was</w:t>
      </w:r>
      <w:r w:rsidR="00B8347B">
        <w:rPr>
          <w:rFonts w:cstheme="minorHAnsi"/>
          <w:sz w:val="24"/>
          <w:szCs w:val="24"/>
        </w:rPr>
        <w:t xml:space="preserve"> </w:t>
      </w:r>
      <w:r w:rsidRPr="00F104C8">
        <w:rPr>
          <w:rFonts w:cstheme="minorHAnsi"/>
          <w:sz w:val="24"/>
          <w:szCs w:val="24"/>
        </w:rPr>
        <w:t xml:space="preserve">previously derived as </w:t>
      </w:r>
      <m:oMath>
        <m:sSubSup>
          <m:sSubSupPr>
            <m:ctrlPr>
              <w:rPr>
                <w:rFonts w:ascii="Cambria Math" w:hAnsi="Cambria Math" w:cstheme="minorHAnsi"/>
                <w:i/>
                <w:sz w:val="24"/>
                <w:szCs w:val="24"/>
              </w:rPr>
            </m:ctrlPr>
          </m:sSubSupPr>
          <m:e>
            <m:r>
              <w:rPr>
                <w:rFonts w:ascii="Cambria Math" w:hAnsi="Cambria Math" w:cstheme="minorHAnsi"/>
                <w:sz w:val="24"/>
                <w:szCs w:val="24"/>
              </w:rPr>
              <m:t>β</m:t>
            </m:r>
          </m:e>
          <m:sub>
            <m:r>
              <w:rPr>
                <w:rFonts w:ascii="Cambria Math" w:hAnsi="Cambria Math" w:cstheme="minorHAnsi"/>
                <w:sz w:val="24"/>
                <w:szCs w:val="24"/>
              </w:rPr>
              <m:t>s</m:t>
            </m:r>
          </m:sub>
          <m:sup>
            <m:r>
              <w:rPr>
                <w:rFonts w:ascii="Cambria Math" w:hAnsi="Cambria Math" w:cstheme="minorHAnsi"/>
                <w:sz w:val="24"/>
                <w:szCs w:val="24"/>
              </w:rPr>
              <m:t>-1</m:t>
            </m:r>
          </m:sup>
        </m:sSubSup>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nz</m:t>
            </m:r>
          </m:e>
          <m:sub>
            <m:r>
              <w:rPr>
                <w:rFonts w:ascii="Cambria Math" w:hAnsi="Cambria Math" w:cstheme="minorHAnsi"/>
                <w:sz w:val="24"/>
                <w:szCs w:val="24"/>
              </w:rPr>
              <m:t>r</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ET</m:t>
            </m:r>
          </m:e>
          <m:sub>
            <m:r>
              <w:rPr>
                <w:rFonts w:ascii="Cambria Math" w:hAnsi="Cambria Math" w:cstheme="minorHAnsi"/>
                <w:sz w:val="24"/>
                <w:szCs w:val="24"/>
              </w:rPr>
              <m:t>max</m:t>
            </m:r>
          </m:sub>
        </m:sSub>
      </m:oMath>
      <w:r w:rsidRPr="00F104C8">
        <w:rPr>
          <w:rFonts w:cstheme="minorHAnsi"/>
          <w:i/>
          <w:iCs/>
          <w:sz w:val="24"/>
          <w:szCs w:val="24"/>
        </w:rPr>
        <w:t xml:space="preserve"> </w:t>
      </w:r>
      <w:r w:rsidRPr="00F104C8">
        <w:rPr>
          <w:rFonts w:cstheme="minorHAnsi"/>
          <w:sz w:val="24"/>
          <w:szCs w:val="24"/>
        </w:rPr>
        <w:t xml:space="preserve">, the ratio of soil water holding capacity to the maximum </w:t>
      </w:r>
      <w:proofErr w:type="spellStart"/>
      <w:r w:rsidRPr="00F104C8">
        <w:rPr>
          <w:rFonts w:cstheme="minorHAnsi"/>
          <w:sz w:val="24"/>
          <w:szCs w:val="24"/>
        </w:rPr>
        <w:t>evapo</w:t>
      </w:r>
      <w:proofErr w:type="spellEnd"/>
      <w:r w:rsidR="00011317">
        <w:rPr>
          <w:rFonts w:cstheme="minorHAnsi"/>
          <w:sz w:val="24"/>
          <w:szCs w:val="24"/>
        </w:rPr>
        <w:t>-</w:t>
      </w:r>
      <w:r w:rsidRPr="00F104C8">
        <w:rPr>
          <w:rFonts w:cstheme="minorHAnsi"/>
          <w:sz w:val="24"/>
          <w:szCs w:val="24"/>
        </w:rPr>
        <w:t xml:space="preserve">transpiration rate (Katul, Porporato, Daly, et al., 2007). Similarly, the estimated parameter </w:t>
      </w:r>
      <m:oMath>
        <m:sSubSup>
          <m:sSubSupPr>
            <m:ctrlPr>
              <w:rPr>
                <w:rFonts w:ascii="Cambria Math" w:hAnsi="Cambria Math" w:cstheme="minorHAnsi"/>
                <w:i/>
                <w:sz w:val="24"/>
                <w:szCs w:val="24"/>
              </w:rPr>
            </m:ctrlPr>
          </m:sSubSupPr>
          <m:e>
            <m:r>
              <w:rPr>
                <w:rFonts w:ascii="Cambria Math" w:hAnsi="Cambria Math" w:cstheme="minorHAnsi"/>
                <w:sz w:val="24"/>
                <w:szCs w:val="24"/>
              </w:rPr>
              <m:t>β</m:t>
            </m:r>
          </m:e>
          <m:sub>
            <m:r>
              <w:rPr>
                <w:rFonts w:ascii="Cambria Math" w:hAnsi="Cambria Math" w:cstheme="minorHAnsi"/>
                <w:sz w:val="24"/>
                <w:szCs w:val="24"/>
              </w:rPr>
              <m:t>T</m:t>
            </m:r>
          </m:sub>
          <m:sup>
            <m:r>
              <w:rPr>
                <w:rFonts w:ascii="Cambria Math" w:hAnsi="Cambria Math" w:cstheme="minorHAnsi"/>
                <w:sz w:val="24"/>
                <w:szCs w:val="24"/>
              </w:rPr>
              <m:t>-1</m:t>
            </m:r>
          </m:sup>
        </m:sSubSup>
      </m:oMath>
      <w:r w:rsidRPr="00F104C8">
        <w:rPr>
          <w:rFonts w:cstheme="minorHAnsi"/>
          <w:sz w:val="24"/>
          <w:szCs w:val="24"/>
        </w:rPr>
        <w:t xml:space="preserve"> can be interpreted as a memory of the surface energy balance associated with temperature fluctuations damped by thermal dissipation from the surface. The biogeochemical memory estimated here takes a similar form, i.e.,</w:t>
      </w:r>
      <w:r w:rsidR="00FB292D">
        <w:rPr>
          <w:rFonts w:cstheme="minorHAnsi"/>
          <w:sz w:val="24"/>
          <w:szCs w:val="24"/>
        </w:rPr>
        <w:t xml:space="preserve"> </w:t>
      </w:r>
      <m:oMath>
        <m:sSubSup>
          <m:sSubSupPr>
            <m:ctrlPr>
              <w:rPr>
                <w:rFonts w:ascii="Cambria Math" w:hAnsi="Cambria Math" w:cstheme="minorHAnsi"/>
                <w:i/>
                <w:sz w:val="24"/>
                <w:szCs w:val="24"/>
              </w:rPr>
            </m:ctrlPr>
          </m:sSubSupPr>
          <m:e>
            <m:r>
              <w:rPr>
                <w:rFonts w:ascii="Cambria Math" w:hAnsi="Cambria Math" w:cstheme="minorHAnsi"/>
                <w:sz w:val="24"/>
                <w:szCs w:val="24"/>
              </w:rPr>
              <m:t>β</m:t>
            </m:r>
          </m:e>
          <m:sub>
            <m:r>
              <w:rPr>
                <w:rFonts w:ascii="Cambria Math" w:hAnsi="Cambria Math" w:cstheme="minorHAnsi"/>
                <w:sz w:val="24"/>
                <w:szCs w:val="24"/>
              </w:rPr>
              <m:t>s</m:t>
            </m:r>
          </m:sub>
          <m:sup>
            <m:r>
              <w:rPr>
                <w:rFonts w:ascii="Cambria Math" w:hAnsi="Cambria Math" w:cstheme="minorHAnsi"/>
                <w:sz w:val="24"/>
                <w:szCs w:val="24"/>
              </w:rPr>
              <m:t>-1</m:t>
            </m:r>
          </m:sup>
        </m:sSub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nz</m:t>
            </m:r>
          </m:e>
          <m:sub>
            <m:r>
              <w:rPr>
                <w:rFonts w:ascii="Cambria Math" w:hAnsi="Cambria Math" w:cstheme="minorHAnsi"/>
                <w:sz w:val="24"/>
                <w:szCs w:val="24"/>
              </w:rPr>
              <m:t>r</m:t>
            </m:r>
          </m:sub>
        </m:sSub>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e>
        </m:acc>
        <m:r>
          <w:rPr>
            <w:rFonts w:ascii="Cambria Math" w:hAnsi="Cambria Math" w:cstheme="minorHAnsi"/>
            <w:sz w:val="24"/>
            <w:szCs w:val="24"/>
          </w:rPr>
          <m:t>/</m:t>
        </m:r>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0</m:t>
                </m:r>
              </m:sub>
            </m:sSub>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d,s</m:t>
                    </m:r>
                  </m:sub>
                </m:sSub>
              </m:e>
            </m:acc>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d,T</m:t>
                    </m:r>
                  </m:sub>
                </m:sSub>
              </m:e>
            </m:acc>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r</m:t>
                </m:r>
              </m:sub>
            </m:sSub>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e>
            </m:acc>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r,T</m:t>
                    </m:r>
                  </m:sub>
                </m:sSub>
              </m:e>
            </m:acc>
          </m:e>
        </m:d>
      </m:oMath>
      <w:r w:rsidRPr="00F104C8">
        <w:rPr>
          <w:rFonts w:cstheme="minorHAnsi"/>
          <w:sz w:val="24"/>
          <w:szCs w:val="24"/>
        </w:rPr>
        <w:t xml:space="preserve">. This expression is the ratio </w:t>
      </w:r>
      <w:proofErr w:type="gramStart"/>
      <w:r w:rsidRPr="00F104C8">
        <w:rPr>
          <w:rFonts w:cstheme="minorHAnsi"/>
          <w:sz w:val="24"/>
          <w:szCs w:val="24"/>
        </w:rPr>
        <w:t>of  the</w:t>
      </w:r>
      <w:proofErr w:type="gramEnd"/>
      <w:r w:rsidRPr="00F104C8">
        <w:rPr>
          <w:rFonts w:cstheme="minorHAnsi"/>
          <w:sz w:val="24"/>
          <w:szCs w:val="24"/>
        </w:rPr>
        <w:t xml:space="preserve"> soil gas storage capacity to the</w:t>
      </w:r>
    </w:p>
    <w:p w14:paraId="372B4FC8" w14:textId="67809801" w:rsidR="00F500EB" w:rsidRPr="00F104C8" w:rsidRDefault="0045554A" w:rsidP="00080BD9">
      <w:pPr>
        <w:pStyle w:val="NoSpacing"/>
      </w:pPr>
      <w:r w:rsidRPr="00F104C8">
        <w:rPr>
          <w:noProof/>
        </w:rPr>
        <w:drawing>
          <wp:inline distT="0" distB="0" distL="0" distR="0" wp14:anchorId="27595003" wp14:editId="7C9216E2">
            <wp:extent cx="2658745" cy="2679700"/>
            <wp:effectExtent l="0" t="0" r="8255" b="6350"/>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58745" cy="2679700"/>
                    </a:xfrm>
                    <a:prstGeom prst="rect">
                      <a:avLst/>
                    </a:prstGeom>
                    <a:noFill/>
                    <a:ln>
                      <a:noFill/>
                    </a:ln>
                  </pic:spPr>
                </pic:pic>
              </a:graphicData>
            </a:graphic>
          </wp:inline>
        </w:drawing>
      </w:r>
    </w:p>
    <w:p w14:paraId="7A3D762D" w14:textId="1C28B96F" w:rsidR="0045554A" w:rsidRPr="00F104C8" w:rsidRDefault="004109F1" w:rsidP="00080BD9">
      <w:pPr>
        <w:pStyle w:val="NoSpacing"/>
      </w:pPr>
      <w:r w:rsidRPr="00F104C8">
        <w:t>Figure 3. Results of the numerically integrated full model: (a)–(b) Milwaukee O</w:t>
      </w:r>
      <w:r w:rsidRPr="00080BD9">
        <w:rPr>
          <w:vertAlign w:val="subscript"/>
        </w:rPr>
        <w:t>2</w:t>
      </w:r>
      <w:r w:rsidRPr="00F104C8">
        <w:t xml:space="preserve"> and (c)–(d) Duke Forest CO</w:t>
      </w:r>
      <w:r w:rsidRPr="00080BD9">
        <w:rPr>
          <w:vertAlign w:val="subscript"/>
        </w:rPr>
        <w:t>2</w:t>
      </w:r>
      <w:r w:rsidRPr="00F104C8">
        <w:t>.</w:t>
      </w:r>
    </w:p>
    <w:p w14:paraId="51CAA7DC" w14:textId="77777777" w:rsidR="00080BD9" w:rsidRDefault="00080BD9" w:rsidP="00F104C8">
      <w:pPr>
        <w:rPr>
          <w:rFonts w:cstheme="minorHAnsi"/>
          <w:sz w:val="24"/>
          <w:szCs w:val="24"/>
        </w:rPr>
      </w:pPr>
    </w:p>
    <w:p w14:paraId="4979EB9B" w14:textId="50B52EA1" w:rsidR="004109F1" w:rsidRPr="00F104C8" w:rsidRDefault="004109F1" w:rsidP="00F104C8">
      <w:pPr>
        <w:rPr>
          <w:rFonts w:cstheme="minorHAnsi"/>
          <w:sz w:val="24"/>
          <w:szCs w:val="24"/>
        </w:rPr>
      </w:pPr>
      <w:r w:rsidRPr="00F104C8">
        <w:rPr>
          <w:rFonts w:cstheme="minorHAnsi"/>
          <w:sz w:val="24"/>
          <w:szCs w:val="24"/>
        </w:rPr>
        <w:t>mean flux due to diffusion and respiration. Note that the soil gas storage capacity includes the retardation factor which represents equilibrium reactions that control the gas phase concentration. A more soluble gas has a larger storage that takes longer to ‘empty’ via diffusion and, therefore, is expected to amplify more the input signal at low frequencies. It is anticipated that the biogeochemical integral timescale will also depend on soil pH, alkalinity, and other properties (Calabrese et al., 2017).</w:t>
      </w:r>
    </w:p>
    <w:p w14:paraId="52462D88" w14:textId="60EE8797" w:rsidR="004109F1" w:rsidRPr="00F104C8" w:rsidRDefault="004109F1" w:rsidP="00F104C8">
      <w:pPr>
        <w:rPr>
          <w:rFonts w:cstheme="minorHAnsi"/>
          <w:sz w:val="24"/>
          <w:szCs w:val="24"/>
        </w:rPr>
      </w:pPr>
      <w:r w:rsidRPr="00F104C8">
        <w:rPr>
          <w:rFonts w:cstheme="minorHAnsi"/>
          <w:sz w:val="24"/>
          <w:szCs w:val="24"/>
        </w:rPr>
        <w:t xml:space="preserve">The integral timescales appear as breakpoints in the slope of the </w:t>
      </w:r>
      <m:oMath>
        <m:r>
          <w:rPr>
            <w:rFonts w:ascii="Cambria Math" w:hAnsi="Cambria Math" w:cstheme="minorHAnsi"/>
            <w:sz w:val="24"/>
            <w:szCs w:val="24"/>
          </w:rPr>
          <m:t>E(f)</m:t>
        </m:r>
      </m:oMath>
      <w:r w:rsidRPr="00F104C8">
        <w:rPr>
          <w:rFonts w:cstheme="minorHAnsi"/>
          <w:sz w:val="24"/>
          <w:szCs w:val="24"/>
        </w:rPr>
        <w:t xml:space="preserve"> versus </w:t>
      </w:r>
      <w:r w:rsidRPr="00F104C8">
        <w:rPr>
          <w:rFonts w:cstheme="minorHAnsi"/>
          <w:i/>
          <w:iCs/>
          <w:sz w:val="24"/>
          <w:szCs w:val="24"/>
        </w:rPr>
        <w:t xml:space="preserve">f </w:t>
      </w:r>
      <w:r w:rsidRPr="00F104C8">
        <w:rPr>
          <w:rFonts w:cstheme="minorHAnsi"/>
          <w:sz w:val="24"/>
          <w:szCs w:val="24"/>
        </w:rPr>
        <w:t>graph in log-log space. The model estimated values are 102 h</w:t>
      </w:r>
      <w:r w:rsidRPr="00080BD9">
        <w:rPr>
          <w:rFonts w:cstheme="minorHAnsi"/>
          <w:sz w:val="24"/>
          <w:szCs w:val="24"/>
          <w:vertAlign w:val="superscript"/>
        </w:rPr>
        <w:t>−1</w:t>
      </w:r>
      <w:r w:rsidRPr="00F104C8">
        <w:rPr>
          <w:rFonts w:cstheme="minorHAnsi"/>
          <w:sz w:val="24"/>
          <w:szCs w:val="24"/>
        </w:rPr>
        <w:t xml:space="preserve"> for Milwaukee and 39.5 h</w:t>
      </w:r>
      <w:r w:rsidRPr="00080BD9">
        <w:rPr>
          <w:rFonts w:cstheme="minorHAnsi"/>
          <w:sz w:val="24"/>
          <w:szCs w:val="24"/>
          <w:vertAlign w:val="superscript"/>
        </w:rPr>
        <w:t>−1</w:t>
      </w:r>
      <w:r w:rsidRPr="00F104C8">
        <w:rPr>
          <w:rFonts w:cstheme="minorHAnsi"/>
          <w:sz w:val="24"/>
          <w:szCs w:val="24"/>
        </w:rPr>
        <w:t xml:space="preserve"> for Duke Forest (i.e., </w:t>
      </w:r>
      <w:r w:rsidR="009C445D">
        <w:rPr>
          <w:rFonts w:cstheme="minorHAnsi"/>
          <w:sz w:val="24"/>
          <w:szCs w:val="24"/>
        </w:rPr>
        <w:t>~</w:t>
      </w:r>
      <w:r w:rsidRPr="00F104C8">
        <w:rPr>
          <w:rFonts w:cstheme="minorHAnsi"/>
          <w:sz w:val="24"/>
          <w:szCs w:val="24"/>
        </w:rPr>
        <w:t>1 min), respectively (Table 4). These values are larger than the largest frequencies measured at either site and, therefore, are not apparent in the observed or modeled spectra. The hydrologic memory, estimated here for Duke Forest as 112 days, is comparable to (Duke Forest) or smaller than (Milwaukee) the lowest frequencies measured and, therefore, is also not apparent in the data. The most prominent breakpoint identified in the concentration spectrum is that associated with the temperature spectrum, or the soil thermal memory. The thermal memory was estimated as 0.56 days for Milwaukee and 3.5 days for Duke Forest.</w:t>
      </w:r>
    </w:p>
    <w:p w14:paraId="0D540BA9" w14:textId="55412B26" w:rsidR="00F500EB" w:rsidRPr="00F104C8" w:rsidRDefault="0024121C" w:rsidP="00B2793F">
      <w:pPr>
        <w:pStyle w:val="NoSpacing"/>
      </w:pPr>
      <w:r w:rsidRPr="00F104C8">
        <w:rPr>
          <w:noProof/>
        </w:rPr>
        <w:drawing>
          <wp:inline distT="0" distB="0" distL="0" distR="0" wp14:anchorId="23C346F4" wp14:editId="0B84D530">
            <wp:extent cx="2711450" cy="1437640"/>
            <wp:effectExtent l="0" t="0" r="0" b="0"/>
            <wp:docPr id="29" name="Pictur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1450" cy="1437640"/>
                    </a:xfrm>
                    <a:prstGeom prst="rect">
                      <a:avLst/>
                    </a:prstGeom>
                    <a:noFill/>
                    <a:ln>
                      <a:noFill/>
                    </a:ln>
                  </pic:spPr>
                </pic:pic>
              </a:graphicData>
            </a:graphic>
          </wp:inline>
        </w:drawing>
      </w:r>
    </w:p>
    <w:p w14:paraId="52233C7C" w14:textId="1CC65027" w:rsidR="0024121C" w:rsidRPr="00F104C8" w:rsidRDefault="0024121C" w:rsidP="00B2793F">
      <w:pPr>
        <w:pStyle w:val="NoSpacing"/>
      </w:pPr>
      <w:r w:rsidRPr="00F104C8">
        <w:rPr>
          <w:color w:val="000000"/>
        </w:rPr>
        <w:t>Figure 4. Comparison of the empirical (o), full numerical model (+), linear model (−), and temperature-driven model (−−) spectra for (a) the Milwaukee</w:t>
      </w:r>
      <w:r w:rsidR="009C445D">
        <w:rPr>
          <w:color w:val="000000"/>
        </w:rPr>
        <w:t xml:space="preserve"> </w:t>
      </w:r>
      <w:r w:rsidRPr="00F104C8">
        <w:rPr>
          <w:color w:val="000000"/>
        </w:rPr>
        <w:t xml:space="preserve">oxygen data and (b) the Duke Forest carbon dioxide data. The spectra are multiplied by </w:t>
      </w:r>
      <m:oMath>
        <m:sSup>
          <m:sSupPr>
            <m:ctrlPr>
              <w:rPr>
                <w:rFonts w:ascii="Cambria Math" w:hAnsi="Cambria Math"/>
                <w:i/>
                <w:iCs/>
                <w:color w:val="000000"/>
              </w:rPr>
            </m:ctrlPr>
          </m:sSupPr>
          <m:e>
            <m:r>
              <w:rPr>
                <w:rFonts w:ascii="Cambria Math" w:hAnsi="Cambria Math"/>
                <w:color w:val="000000"/>
              </w:rPr>
              <m:t>f</m:t>
            </m:r>
          </m:e>
          <m:sup>
            <m:r>
              <w:rPr>
                <w:rFonts w:ascii="Cambria Math" w:hAnsi="Cambria Math"/>
                <w:color w:val="000000"/>
              </w:rPr>
              <m:t>2</m:t>
            </m:r>
          </m:sup>
        </m:sSup>
      </m:oMath>
      <w:r w:rsidRPr="00F104C8">
        <w:rPr>
          <w:color w:val="000000"/>
        </w:rPr>
        <w:t xml:space="preserve"> to reveal their multiscale character. A linear respiration function</w:t>
      </w:r>
      <w:r w:rsidR="00BB3C4F">
        <w:rPr>
          <w:color w:val="000000"/>
        </w:rPr>
        <w:t xml:space="preserve"> </w:t>
      </w:r>
      <m:oMath>
        <m:r>
          <w:rPr>
            <w:rFonts w:ascii="Cambria Math" w:hAnsi="Cambria Math"/>
            <w:color w:val="000000"/>
          </w:rPr>
          <m:t>r</m:t>
        </m:r>
        <m:r>
          <w:rPr>
            <w:rFonts w:ascii="Cambria Math" w:hAnsi="Cambria Math"/>
            <w:color w:val="000000"/>
          </w:rPr>
          <m:t>(</m:t>
        </m:r>
        <m:r>
          <w:rPr>
            <w:rFonts w:ascii="Cambria Math" w:hAnsi="Cambria Math"/>
            <w:color w:val="000000"/>
          </w:rPr>
          <m:t>c</m:t>
        </m:r>
        <m:r>
          <w:rPr>
            <w:rFonts w:ascii="Cambria Math" w:hAnsi="Cambria Math"/>
            <w:color w:val="000000"/>
          </w:rPr>
          <m:t xml:space="preserve">) = </m:t>
        </m:r>
        <m:sSub>
          <m:sSubPr>
            <m:ctrlPr>
              <w:rPr>
                <w:rFonts w:ascii="Cambria Math" w:hAnsi="Cambria Math"/>
                <w:i/>
                <w:iCs/>
                <w:color w:val="000000"/>
              </w:rPr>
            </m:ctrlPr>
          </m:sSubPr>
          <m:e>
            <m:r>
              <w:rPr>
                <w:rFonts w:ascii="Cambria Math" w:hAnsi="Cambria Math"/>
                <w:color w:val="000000"/>
              </w:rPr>
              <m:t>k</m:t>
            </m:r>
          </m:e>
          <m:sub>
            <m:r>
              <w:rPr>
                <w:rFonts w:ascii="Cambria Math" w:hAnsi="Cambria Math"/>
                <w:color w:val="000000"/>
              </w:rPr>
              <m:t>r</m:t>
            </m:r>
          </m:sub>
        </m:sSub>
        <m:r>
          <w:rPr>
            <w:rFonts w:ascii="Cambria Math" w:hAnsi="Cambria Math"/>
            <w:color w:val="000000"/>
          </w:rPr>
          <m:t>c</m:t>
        </m:r>
      </m:oMath>
      <w:r w:rsidRPr="00F104C8">
        <w:rPr>
          <w:i/>
          <w:iCs/>
          <w:color w:val="000000"/>
        </w:rPr>
        <w:t xml:space="preserve"> </w:t>
      </w:r>
      <w:r w:rsidRPr="00F104C8">
        <w:rPr>
          <w:color w:val="000000"/>
        </w:rPr>
        <w:t>was assumed for Milwaukee O</w:t>
      </w:r>
      <w:r w:rsidRPr="00B2793F">
        <w:rPr>
          <w:color w:val="000000"/>
          <w:vertAlign w:val="subscript"/>
        </w:rPr>
        <w:t>2</w:t>
      </w:r>
      <w:r w:rsidRPr="00F104C8">
        <w:rPr>
          <w:color w:val="000000"/>
        </w:rPr>
        <w:t xml:space="preserve"> consumption whereas a constant respiration function </w:t>
      </w:r>
      <m:oMath>
        <m:r>
          <w:rPr>
            <w:rFonts w:ascii="Cambria Math" w:hAnsi="Cambria Math"/>
            <w:color w:val="000000"/>
          </w:rPr>
          <m:t>r</m:t>
        </m:r>
        <m:r>
          <w:rPr>
            <w:rFonts w:ascii="Cambria Math" w:hAnsi="Cambria Math"/>
            <w:color w:val="000000"/>
          </w:rPr>
          <m:t>(</m:t>
        </m:r>
        <m:r>
          <w:rPr>
            <w:rFonts w:ascii="Cambria Math" w:hAnsi="Cambria Math"/>
            <w:color w:val="000000"/>
          </w:rPr>
          <m:t>c</m:t>
        </m:r>
        <m:r>
          <w:rPr>
            <w:rFonts w:ascii="Cambria Math" w:hAnsi="Cambria Math"/>
            <w:color w:val="000000"/>
          </w:rPr>
          <m:t xml:space="preserve">) = </m:t>
        </m:r>
        <m:r>
          <w:rPr>
            <w:rFonts w:ascii="Cambria Math" w:hAnsi="Cambria Math"/>
            <w:color w:val="000000"/>
          </w:rPr>
          <m:t>r</m:t>
        </m:r>
      </m:oMath>
      <w:r w:rsidRPr="00F104C8">
        <w:rPr>
          <w:i/>
          <w:iCs/>
          <w:color w:val="000000"/>
        </w:rPr>
        <w:t xml:space="preserve"> </w:t>
      </w:r>
      <w:r w:rsidRPr="00F104C8">
        <w:rPr>
          <w:color w:val="000000"/>
        </w:rPr>
        <w:t>was assumed for Duke Forest CO</w:t>
      </w:r>
      <w:r w:rsidRPr="00B2793F">
        <w:rPr>
          <w:color w:val="000000"/>
          <w:vertAlign w:val="subscript"/>
        </w:rPr>
        <w:t>2</w:t>
      </w:r>
      <w:r w:rsidRPr="00F104C8">
        <w:rPr>
          <w:color w:val="000000"/>
        </w:rPr>
        <w:t xml:space="preserve"> production. The</w:t>
      </w:r>
      <w:r w:rsidR="00BB3C4F">
        <w:rPr>
          <w:color w:val="000000"/>
        </w:rPr>
        <w:t xml:space="preserve"> </w:t>
      </w:r>
      <w:r w:rsidRPr="00F104C8">
        <w:rPr>
          <w:color w:val="000000"/>
        </w:rPr>
        <w:t xml:space="preserve">frequencies corresponding to the hydrologic </w:t>
      </w:r>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β</m:t>
            </m:r>
          </m:e>
          <m:sub>
            <m:r>
              <w:rPr>
                <w:rFonts w:ascii="Cambria Math" w:hAnsi="Cambria Math"/>
                <w:color w:val="000000"/>
              </w:rPr>
              <m:t>s</m:t>
            </m:r>
          </m:sub>
        </m:sSub>
        <m:r>
          <w:rPr>
            <w:rFonts w:ascii="Cambria Math" w:hAnsi="Cambria Math"/>
            <w:color w:val="000000"/>
          </w:rPr>
          <m:t>)</m:t>
        </m:r>
      </m:oMath>
      <w:r w:rsidRPr="00F104C8">
        <w:rPr>
          <w:color w:val="000000"/>
        </w:rPr>
        <w:t xml:space="preserve">, thermal </w:t>
      </w:r>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β</m:t>
            </m:r>
          </m:e>
          <m:sub>
            <m:r>
              <w:rPr>
                <w:rFonts w:ascii="Cambria Math" w:hAnsi="Cambria Math"/>
                <w:color w:val="000000"/>
              </w:rPr>
              <m:t>T</m:t>
            </m:r>
          </m:sub>
        </m:sSub>
        <m:r>
          <w:rPr>
            <w:rFonts w:ascii="Cambria Math" w:hAnsi="Cambria Math"/>
            <w:color w:val="000000"/>
          </w:rPr>
          <m:t>)</m:t>
        </m:r>
      </m:oMath>
      <w:r w:rsidRPr="00F104C8">
        <w:rPr>
          <w:color w:val="000000"/>
        </w:rPr>
        <w:t xml:space="preserve">, and biogeochemical </w:t>
      </w:r>
      <m:oMath>
        <m:r>
          <w:rPr>
            <w:rFonts w:ascii="Cambria Math" w:hAnsi="Cambria Math"/>
            <w:color w:val="000000"/>
          </w:rPr>
          <m:t>(</m:t>
        </m:r>
        <m:sSub>
          <m:sSubPr>
            <m:ctrlPr>
              <w:rPr>
                <w:rFonts w:ascii="Cambria Math" w:hAnsi="Cambria Math"/>
                <w:i/>
                <w:iCs/>
                <w:color w:val="000000"/>
              </w:rPr>
            </m:ctrlPr>
          </m:sSubPr>
          <m:e>
            <m:r>
              <w:rPr>
                <w:rFonts w:ascii="Cambria Math" w:hAnsi="Cambria Math"/>
                <w:color w:val="000000"/>
              </w:rPr>
              <m:t>β</m:t>
            </m:r>
          </m:e>
          <m:sub>
            <m:r>
              <w:rPr>
                <w:rFonts w:ascii="Cambria Math" w:hAnsi="Cambria Math"/>
                <w:color w:val="000000"/>
              </w:rPr>
              <m:t>c</m:t>
            </m:r>
          </m:sub>
        </m:sSub>
        <m:r>
          <w:rPr>
            <w:rFonts w:ascii="Cambria Math" w:hAnsi="Cambria Math"/>
            <w:color w:val="000000"/>
          </w:rPr>
          <m:t>)</m:t>
        </m:r>
      </m:oMath>
      <w:r w:rsidRPr="00F104C8">
        <w:rPr>
          <w:color w:val="000000"/>
        </w:rPr>
        <w:t xml:space="preserve"> memory </w:t>
      </w:r>
      <w:proofErr w:type="gramStart"/>
      <w:r w:rsidRPr="00F104C8">
        <w:rPr>
          <w:color w:val="000000"/>
        </w:rPr>
        <w:t>are</w:t>
      </w:r>
      <w:proofErr w:type="gramEnd"/>
      <w:r w:rsidRPr="00F104C8">
        <w:rPr>
          <w:color w:val="000000"/>
        </w:rPr>
        <w:t xml:space="preserve"> marked with arrows. Parameters estimated to model the</w:t>
      </w:r>
      <w:r w:rsidR="00BB3C4F">
        <w:rPr>
          <w:color w:val="000000"/>
        </w:rPr>
        <w:t xml:space="preserve"> </w:t>
      </w:r>
      <w:r w:rsidRPr="00F104C8">
        <w:rPr>
          <w:color w:val="000000"/>
        </w:rPr>
        <w:t xml:space="preserve">spectrum are included in Tables </w:t>
      </w:r>
      <w:r w:rsidRPr="00F104C8">
        <w:rPr>
          <w:color w:val="0000FF"/>
        </w:rPr>
        <w:t xml:space="preserve">1 </w:t>
      </w:r>
      <w:r w:rsidRPr="00F104C8">
        <w:rPr>
          <w:color w:val="000000"/>
        </w:rPr>
        <w:t xml:space="preserve">and </w:t>
      </w:r>
      <w:r w:rsidRPr="00F104C8">
        <w:rPr>
          <w:color w:val="0000FF"/>
        </w:rPr>
        <w:t>2</w:t>
      </w:r>
      <w:r w:rsidRPr="00F104C8">
        <w:rPr>
          <w:color w:val="000000"/>
        </w:rPr>
        <w:t>.</w:t>
      </w:r>
    </w:p>
    <w:p w14:paraId="65035B2F" w14:textId="77777777" w:rsidR="00B2793F" w:rsidRDefault="00B2793F" w:rsidP="00F104C8">
      <w:pPr>
        <w:rPr>
          <w:rFonts w:cstheme="minorHAnsi"/>
          <w:sz w:val="24"/>
          <w:szCs w:val="24"/>
        </w:rPr>
      </w:pPr>
    </w:p>
    <w:p w14:paraId="068980BC" w14:textId="7EFDADD9" w:rsidR="0055067D" w:rsidRPr="00F104C8" w:rsidRDefault="0055067D" w:rsidP="00F104C8">
      <w:pPr>
        <w:rPr>
          <w:rFonts w:cstheme="minorHAnsi"/>
          <w:sz w:val="24"/>
          <w:szCs w:val="24"/>
        </w:rPr>
      </w:pPr>
      <w:r w:rsidRPr="00F104C8">
        <w:rPr>
          <w:rFonts w:cstheme="minorHAnsi"/>
          <w:sz w:val="24"/>
          <w:szCs w:val="24"/>
        </w:rPr>
        <w:t xml:space="preserve">The coefficients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s</m:t>
            </m:r>
          </m:sub>
        </m:sSub>
      </m:oMath>
      <w:r w:rsidRPr="00F104C8">
        <w:rPr>
          <w:rFonts w:cstheme="minorHAnsi"/>
          <w:i/>
          <w:iCs/>
          <w:sz w:val="24"/>
          <w:szCs w:val="24"/>
        </w:rPr>
        <w:t xml:space="preserve"> </w:t>
      </w:r>
      <w:r w:rsidRPr="00F104C8">
        <w:rPr>
          <w:rFonts w:cstheme="minorHAnsi"/>
          <w:sz w:val="24"/>
          <w:szCs w:val="24"/>
        </w:rPr>
        <w:t xml:space="preserve">and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T</m:t>
            </m:r>
          </m:sub>
        </m:sSub>
      </m:oMath>
      <w:r w:rsidRPr="00F104C8">
        <w:rPr>
          <w:rFonts w:cstheme="minorHAnsi"/>
          <w:i/>
          <w:iCs/>
          <w:sz w:val="24"/>
          <w:szCs w:val="24"/>
        </w:rPr>
        <w:t xml:space="preserve"> </w:t>
      </w:r>
      <w:r w:rsidRPr="00F104C8">
        <w:rPr>
          <w:rFonts w:cstheme="minorHAnsi"/>
          <w:sz w:val="24"/>
          <w:szCs w:val="24"/>
        </w:rPr>
        <w:t>weight the contributions of the soil moisture and temperature spectra in the gas concentration spectrum. According to Equations 10 and 11, these coefficients characterize the bulk rate of gas movement into or out of the soil, or the difference between the mean diffusion and respiration rates, multiplied by the standard deviations of the adjustment functions.</w:t>
      </w:r>
    </w:p>
    <w:p w14:paraId="2DA496D9" w14:textId="770F316D" w:rsidR="0055067D" w:rsidRPr="00F104C8" w:rsidRDefault="0055067D" w:rsidP="00F104C8">
      <w:pPr>
        <w:rPr>
          <w:rFonts w:cstheme="minorHAnsi"/>
          <w:sz w:val="24"/>
          <w:szCs w:val="24"/>
        </w:rPr>
      </w:pPr>
      <w:r w:rsidRPr="00F104C8">
        <w:rPr>
          <w:rFonts w:cstheme="minorHAnsi"/>
          <w:sz w:val="24"/>
          <w:szCs w:val="24"/>
        </w:rPr>
        <w:t>For the O</w:t>
      </w:r>
      <w:r w:rsidRPr="00F104C8">
        <w:rPr>
          <w:rFonts w:cstheme="minorHAnsi"/>
          <w:sz w:val="24"/>
          <w:szCs w:val="24"/>
          <w:vertAlign w:val="subscript"/>
        </w:rPr>
        <w:t>2</w:t>
      </w:r>
      <w:r w:rsidRPr="00F104C8">
        <w:rPr>
          <w:rFonts w:cstheme="minorHAnsi"/>
          <w:sz w:val="24"/>
          <w:szCs w:val="24"/>
        </w:rPr>
        <w:t xml:space="preserve"> dynamics at Milwaukee, the dominant controls were the soil moisture effect on respiration and the temperature effect on diffusion. These effects were of a similar order of magnitude (Table 4), indicating that a combination of soil moisture and temperature variability is important for predicting the soil gas concentration variability, consistent with the empirical transfer functions. A comparison of the full linear model and an approximation driven by temperature only demonstrates that the temperature spectrum dominates at intermediate frequencies and the soil moisture spectrum dominates at high and low frequencies (Figure 4a). Note, because the coefficients are crossing, it is the magnitude of the soil moisture effect on respiration that emphasizes the temperature spectrum at intermediate frequencies and the temperature effect on diffusion that emphasizes the soil moisture spectrum at high and low frequencies. The linear model structure elucidates how the two variables, </w:t>
      </w:r>
      <m:oMath>
        <m:r>
          <w:rPr>
            <w:rFonts w:ascii="Cambria Math" w:hAnsi="Cambria Math" w:cstheme="minorHAnsi"/>
            <w:sz w:val="24"/>
            <w:szCs w:val="24"/>
          </w:rPr>
          <m:t>s</m:t>
        </m:r>
      </m:oMath>
      <w:r w:rsidRPr="00F104C8">
        <w:rPr>
          <w:rFonts w:cstheme="minorHAnsi"/>
          <w:i/>
          <w:iCs/>
          <w:sz w:val="24"/>
          <w:szCs w:val="24"/>
        </w:rPr>
        <w:t xml:space="preserve"> </w:t>
      </w:r>
      <w:r w:rsidRPr="00F104C8">
        <w:rPr>
          <w:rFonts w:cstheme="minorHAnsi"/>
          <w:sz w:val="24"/>
          <w:szCs w:val="24"/>
        </w:rPr>
        <w:t xml:space="preserve">and </w:t>
      </w:r>
      <m:oMath>
        <m:r>
          <w:rPr>
            <w:rFonts w:ascii="Cambria Math" w:hAnsi="Cambria Math" w:cstheme="minorHAnsi"/>
            <w:sz w:val="24"/>
            <w:szCs w:val="24"/>
          </w:rPr>
          <m:t>T</m:t>
        </m:r>
      </m:oMath>
      <w:r w:rsidRPr="00F104C8">
        <w:rPr>
          <w:rFonts w:cstheme="minorHAnsi"/>
          <w:sz w:val="24"/>
          <w:szCs w:val="24"/>
        </w:rPr>
        <w:t>, interact to produce the concentration variance and its</w:t>
      </w:r>
      <w:r w:rsidR="00CD29D4">
        <w:rPr>
          <w:rFonts w:cstheme="minorHAnsi"/>
          <w:sz w:val="24"/>
          <w:szCs w:val="24"/>
        </w:rPr>
        <w:t xml:space="preserve"> </w:t>
      </w:r>
      <w:r w:rsidRPr="00F104C8">
        <w:rPr>
          <w:rFonts w:cstheme="minorHAnsi"/>
          <w:sz w:val="24"/>
          <w:szCs w:val="24"/>
        </w:rPr>
        <w:t>spectrum.</w:t>
      </w:r>
    </w:p>
    <w:p w14:paraId="56907B94" w14:textId="7410675F" w:rsidR="00F500EB" w:rsidRPr="00F104C8" w:rsidRDefault="0055067D" w:rsidP="00160510">
      <w:pPr>
        <w:spacing w:after="0"/>
        <w:rPr>
          <w:rFonts w:cstheme="minorHAnsi"/>
          <w:sz w:val="24"/>
          <w:szCs w:val="24"/>
        </w:rPr>
      </w:pPr>
      <w:r w:rsidRPr="00F104C8">
        <w:rPr>
          <w:rFonts w:cstheme="minorHAnsi"/>
          <w:sz w:val="24"/>
          <w:szCs w:val="24"/>
        </w:rPr>
        <w:t>Table 4</w:t>
      </w:r>
      <w:r w:rsidR="00CD29D4">
        <w:rPr>
          <w:rFonts w:cstheme="minorHAnsi"/>
          <w:sz w:val="24"/>
          <w:szCs w:val="24"/>
        </w:rPr>
        <w:t xml:space="preserve"> </w:t>
      </w:r>
      <w:r w:rsidRPr="00F104C8">
        <w:rPr>
          <w:rFonts w:cstheme="minorHAnsi"/>
          <w:i/>
          <w:iCs/>
          <w:sz w:val="24"/>
          <w:szCs w:val="24"/>
        </w:rPr>
        <w:t xml:space="preserve">Contributions of Diffusion and Respiration to the Linear Model Coefficients Calculated </w:t>
      </w:r>
      <w:proofErr w:type="gramStart"/>
      <w:r w:rsidRPr="00F104C8">
        <w:rPr>
          <w:rFonts w:cstheme="minorHAnsi"/>
          <w:i/>
          <w:iCs/>
          <w:sz w:val="24"/>
          <w:szCs w:val="24"/>
        </w:rPr>
        <w:t>From</w:t>
      </w:r>
      <w:proofErr w:type="gramEnd"/>
      <w:r w:rsidRPr="00F104C8">
        <w:rPr>
          <w:rFonts w:cstheme="minorHAnsi"/>
          <w:i/>
          <w:iCs/>
          <w:sz w:val="24"/>
          <w:szCs w:val="24"/>
        </w:rPr>
        <w:t xml:space="preserve"> Model Parameters and</w:t>
      </w:r>
      <w:r w:rsidR="00CD29D4">
        <w:rPr>
          <w:rFonts w:cstheme="minorHAnsi"/>
          <w:i/>
          <w:iCs/>
          <w:sz w:val="24"/>
          <w:szCs w:val="24"/>
        </w:rPr>
        <w:t xml:space="preserve"> </w:t>
      </w:r>
      <w:r w:rsidRPr="00F104C8">
        <w:rPr>
          <w:rFonts w:cstheme="minorHAnsi"/>
          <w:i/>
          <w:iCs/>
          <w:sz w:val="24"/>
          <w:szCs w:val="24"/>
        </w:rPr>
        <w:t xml:space="preserve">Variances of Each Variable (i.e., </w:t>
      </w:r>
      <m:oMath>
        <m:r>
          <w:rPr>
            <w:rFonts w:ascii="Cambria Math" w:hAnsi="Cambria Math" w:cstheme="minorHAnsi"/>
            <w:sz w:val="24"/>
            <w:szCs w:val="24"/>
          </w:rPr>
          <m:t>T</m:t>
        </m:r>
      </m:oMath>
      <w:r w:rsidRPr="00F104C8">
        <w:rPr>
          <w:rFonts w:cstheme="minorHAnsi"/>
          <w:i/>
          <w:iCs/>
          <w:sz w:val="24"/>
          <w:szCs w:val="24"/>
        </w:rPr>
        <w:t xml:space="preserve">, </w:t>
      </w:r>
      <m:oMath>
        <m:r>
          <w:rPr>
            <w:rFonts w:ascii="Cambria Math" w:hAnsi="Cambria Math" w:cstheme="minorHAnsi"/>
            <w:sz w:val="24"/>
            <w:szCs w:val="24"/>
          </w:rPr>
          <m:t>s</m:t>
        </m:r>
      </m:oMath>
      <w:r w:rsidRPr="00F104C8">
        <w:rPr>
          <w:rFonts w:cstheme="minorHAnsi"/>
          <w:i/>
          <w:iCs/>
          <w:sz w:val="24"/>
          <w:szCs w:val="24"/>
        </w:rPr>
        <w:t>, and</w:t>
      </w:r>
      <m:oMath>
        <m:r>
          <w:rPr>
            <w:rFonts w:ascii="Cambria Math" w:hAnsi="Cambria Math" w:cstheme="minorHAnsi"/>
            <w:sz w:val="24"/>
            <w:szCs w:val="24"/>
          </w:rPr>
          <m:t xml:space="preserve"> c</m:t>
        </m:r>
      </m:oMath>
      <w:r w:rsidRPr="00F104C8">
        <w:rPr>
          <w:rFonts w:cstheme="minorHAnsi"/>
          <w:i/>
          <w:iCs/>
          <w:sz w:val="24"/>
          <w:szCs w:val="24"/>
        </w:rPr>
        <w:t>)</w:t>
      </w:r>
    </w:p>
    <w:tbl>
      <w:tblPr>
        <w:tblStyle w:val="TableGrid"/>
        <w:tblW w:w="0" w:type="auto"/>
        <w:tblLook w:val="0020" w:firstRow="1" w:lastRow="0" w:firstColumn="0" w:lastColumn="0" w:noHBand="0" w:noVBand="0"/>
      </w:tblPr>
      <w:tblGrid>
        <w:gridCol w:w="2378"/>
        <w:gridCol w:w="1292"/>
        <w:gridCol w:w="1328"/>
        <w:gridCol w:w="1387"/>
        <w:gridCol w:w="1328"/>
      </w:tblGrid>
      <w:tr w:rsidR="00CD29D4" w:rsidRPr="00F104C8" w14:paraId="73718FA4" w14:textId="77777777" w:rsidTr="00E71FB2">
        <w:trPr>
          <w:trHeight w:val="246"/>
        </w:trPr>
        <w:tc>
          <w:tcPr>
            <w:tcW w:w="0" w:type="auto"/>
          </w:tcPr>
          <w:p w14:paraId="28CEF5A1" w14:textId="7C2127EC" w:rsidR="00CD29D4" w:rsidRPr="00F104C8" w:rsidRDefault="00CD29D4" w:rsidP="00F104C8">
            <w:pPr>
              <w:rPr>
                <w:rFonts w:cstheme="minorHAnsi"/>
                <w:color w:val="231F20"/>
                <w:sz w:val="24"/>
                <w:szCs w:val="24"/>
              </w:rPr>
            </w:pPr>
          </w:p>
        </w:tc>
        <w:tc>
          <w:tcPr>
            <w:tcW w:w="0" w:type="auto"/>
          </w:tcPr>
          <w:p w14:paraId="26B1F230" w14:textId="1F05735C" w:rsidR="00CD29D4" w:rsidRPr="00F104C8" w:rsidRDefault="00160510" w:rsidP="00F104C8">
            <w:pPr>
              <w:rPr>
                <w:rFonts w:cstheme="minorHAnsi"/>
                <w:color w:val="231F20"/>
                <w:sz w:val="24"/>
                <w:szCs w:val="24"/>
              </w:rPr>
            </w:pPr>
            <w:r w:rsidRPr="00F104C8">
              <w:rPr>
                <w:rFonts w:cstheme="minorHAnsi"/>
                <w:color w:val="231F20"/>
                <w:sz w:val="24"/>
                <w:szCs w:val="24"/>
              </w:rPr>
              <w:t>Milwaukee</w:t>
            </w:r>
          </w:p>
        </w:tc>
        <w:tc>
          <w:tcPr>
            <w:tcW w:w="0" w:type="auto"/>
          </w:tcPr>
          <w:p w14:paraId="13A4E6F8" w14:textId="77777777" w:rsidR="00CD29D4" w:rsidRPr="00F104C8" w:rsidRDefault="00CD29D4" w:rsidP="00F104C8">
            <w:pPr>
              <w:rPr>
                <w:rFonts w:cstheme="minorHAnsi"/>
                <w:color w:val="231F20"/>
                <w:sz w:val="24"/>
                <w:szCs w:val="24"/>
              </w:rPr>
            </w:pPr>
          </w:p>
        </w:tc>
        <w:tc>
          <w:tcPr>
            <w:tcW w:w="0" w:type="auto"/>
          </w:tcPr>
          <w:p w14:paraId="383D6F2B" w14:textId="35C3C720" w:rsidR="00CD29D4" w:rsidRPr="00F104C8" w:rsidRDefault="00160510" w:rsidP="00F104C8">
            <w:pPr>
              <w:rPr>
                <w:rFonts w:cstheme="minorHAnsi"/>
                <w:color w:val="231F20"/>
                <w:sz w:val="24"/>
                <w:szCs w:val="24"/>
              </w:rPr>
            </w:pPr>
            <w:r w:rsidRPr="00F104C8">
              <w:rPr>
                <w:rFonts w:cstheme="minorHAnsi"/>
                <w:color w:val="231F20"/>
                <w:sz w:val="24"/>
                <w:szCs w:val="24"/>
              </w:rPr>
              <w:t>Duke Forest</w:t>
            </w:r>
          </w:p>
        </w:tc>
        <w:tc>
          <w:tcPr>
            <w:tcW w:w="0" w:type="auto"/>
          </w:tcPr>
          <w:p w14:paraId="69516A8D" w14:textId="6E6EB97D" w:rsidR="00CD29D4" w:rsidRPr="00F104C8" w:rsidRDefault="00CD29D4" w:rsidP="00F104C8">
            <w:pPr>
              <w:rPr>
                <w:rFonts w:cstheme="minorHAnsi"/>
                <w:color w:val="231F20"/>
                <w:sz w:val="24"/>
                <w:szCs w:val="24"/>
              </w:rPr>
            </w:pPr>
          </w:p>
        </w:tc>
      </w:tr>
      <w:tr w:rsidR="00CD29D4" w:rsidRPr="00F104C8" w14:paraId="37D36A76" w14:textId="77777777" w:rsidTr="00E71FB2">
        <w:trPr>
          <w:trHeight w:val="312"/>
        </w:trPr>
        <w:tc>
          <w:tcPr>
            <w:tcW w:w="0" w:type="auto"/>
          </w:tcPr>
          <w:p w14:paraId="66A08069" w14:textId="77777777" w:rsidR="00CD29D4" w:rsidRPr="00F104C8" w:rsidRDefault="00CD29D4" w:rsidP="00F104C8">
            <w:pPr>
              <w:rPr>
                <w:rFonts w:cstheme="minorHAnsi"/>
                <w:sz w:val="24"/>
                <w:szCs w:val="24"/>
              </w:rPr>
            </w:pPr>
          </w:p>
        </w:tc>
        <w:tc>
          <w:tcPr>
            <w:tcW w:w="0" w:type="auto"/>
          </w:tcPr>
          <w:p w14:paraId="366B2379" w14:textId="77777777" w:rsidR="00CD29D4" w:rsidRPr="00F104C8" w:rsidRDefault="00CD29D4" w:rsidP="00F104C8">
            <w:pPr>
              <w:rPr>
                <w:rFonts w:cstheme="minorHAnsi"/>
                <w:color w:val="231F20"/>
                <w:sz w:val="24"/>
                <w:szCs w:val="24"/>
              </w:rPr>
            </w:pPr>
            <w:r w:rsidRPr="00F104C8">
              <w:rPr>
                <w:rFonts w:cstheme="minorHAnsi"/>
                <w:color w:val="231F20"/>
                <w:sz w:val="24"/>
                <w:szCs w:val="24"/>
              </w:rPr>
              <w:t>Diffusion</w:t>
            </w:r>
          </w:p>
        </w:tc>
        <w:tc>
          <w:tcPr>
            <w:tcW w:w="0" w:type="auto"/>
          </w:tcPr>
          <w:p w14:paraId="473C9EF1" w14:textId="77777777" w:rsidR="00CD29D4" w:rsidRPr="00F104C8" w:rsidRDefault="00CD29D4" w:rsidP="00F104C8">
            <w:pPr>
              <w:rPr>
                <w:rFonts w:cstheme="minorHAnsi"/>
                <w:color w:val="231F20"/>
                <w:sz w:val="24"/>
                <w:szCs w:val="24"/>
              </w:rPr>
            </w:pPr>
            <w:r w:rsidRPr="00F104C8">
              <w:rPr>
                <w:rFonts w:cstheme="minorHAnsi"/>
                <w:color w:val="231F20"/>
                <w:sz w:val="24"/>
                <w:szCs w:val="24"/>
              </w:rPr>
              <w:t>Respiration</w:t>
            </w:r>
          </w:p>
        </w:tc>
        <w:tc>
          <w:tcPr>
            <w:tcW w:w="0" w:type="auto"/>
          </w:tcPr>
          <w:p w14:paraId="4FCDEE05" w14:textId="77777777" w:rsidR="00CD29D4" w:rsidRPr="00F104C8" w:rsidRDefault="00CD29D4" w:rsidP="00F104C8">
            <w:pPr>
              <w:rPr>
                <w:rFonts w:cstheme="minorHAnsi"/>
                <w:color w:val="231F20"/>
                <w:sz w:val="24"/>
                <w:szCs w:val="24"/>
              </w:rPr>
            </w:pPr>
            <w:r w:rsidRPr="00F104C8">
              <w:rPr>
                <w:rFonts w:cstheme="minorHAnsi"/>
                <w:color w:val="231F20"/>
                <w:sz w:val="24"/>
                <w:szCs w:val="24"/>
              </w:rPr>
              <w:t>Diffusion</w:t>
            </w:r>
          </w:p>
        </w:tc>
        <w:tc>
          <w:tcPr>
            <w:tcW w:w="0" w:type="auto"/>
          </w:tcPr>
          <w:p w14:paraId="2A3113DA" w14:textId="77777777" w:rsidR="00CD29D4" w:rsidRPr="00F104C8" w:rsidRDefault="00CD29D4" w:rsidP="00F104C8">
            <w:pPr>
              <w:rPr>
                <w:rFonts w:cstheme="minorHAnsi"/>
                <w:color w:val="231F20"/>
                <w:sz w:val="24"/>
                <w:szCs w:val="24"/>
              </w:rPr>
            </w:pPr>
            <w:r w:rsidRPr="00F104C8">
              <w:rPr>
                <w:rFonts w:cstheme="minorHAnsi"/>
                <w:color w:val="231F20"/>
                <w:sz w:val="24"/>
                <w:szCs w:val="24"/>
              </w:rPr>
              <w:t>Respiration</w:t>
            </w:r>
          </w:p>
        </w:tc>
      </w:tr>
      <w:tr w:rsidR="00CD29D4" w:rsidRPr="00F104C8" w14:paraId="7D21F1F5" w14:textId="77777777" w:rsidTr="00E71FB2">
        <w:trPr>
          <w:trHeight w:val="302"/>
        </w:trPr>
        <w:tc>
          <w:tcPr>
            <w:tcW w:w="0" w:type="auto"/>
          </w:tcPr>
          <w:p w14:paraId="44A809A8" w14:textId="7F40DC4A" w:rsidR="00CD29D4" w:rsidRPr="00F104C8" w:rsidRDefault="00CD29D4" w:rsidP="00F104C8">
            <w:pPr>
              <w:rPr>
                <w:rFonts w:cstheme="minorHAnsi"/>
                <w:i/>
                <w:iCs/>
                <w:color w:val="231F20"/>
                <w:sz w:val="24"/>
                <w:szCs w:val="24"/>
                <w:vertAlign w:val="subscript"/>
              </w:rPr>
            </w:pPr>
            <w:r w:rsidRPr="00F104C8">
              <w:rPr>
                <w:rFonts w:cstheme="minorHAnsi"/>
                <w:color w:val="231F20"/>
                <w:sz w:val="24"/>
                <w:szCs w:val="24"/>
              </w:rPr>
              <w:t xml:space="preserve">Soil moisture gain,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s</m:t>
                  </m:r>
                </m:sub>
              </m:sSub>
            </m:oMath>
          </w:p>
        </w:tc>
        <w:tc>
          <w:tcPr>
            <w:tcW w:w="0" w:type="auto"/>
          </w:tcPr>
          <w:p w14:paraId="7D87553C" w14:textId="77777777" w:rsidR="00CD29D4" w:rsidRPr="00F104C8" w:rsidRDefault="00CD29D4" w:rsidP="00F104C8">
            <w:pPr>
              <w:rPr>
                <w:rFonts w:cstheme="minorHAnsi"/>
                <w:color w:val="231F20"/>
                <w:sz w:val="24"/>
                <w:szCs w:val="24"/>
              </w:rPr>
            </w:pPr>
            <w:r w:rsidRPr="00F104C8">
              <w:rPr>
                <w:rFonts w:cstheme="minorHAnsi"/>
                <w:color w:val="231F20"/>
                <w:sz w:val="24"/>
                <w:szCs w:val="24"/>
              </w:rPr>
              <w:t>0.034</w:t>
            </w:r>
          </w:p>
        </w:tc>
        <w:tc>
          <w:tcPr>
            <w:tcW w:w="0" w:type="auto"/>
          </w:tcPr>
          <w:p w14:paraId="4BDDCB84" w14:textId="77777777" w:rsidR="00CD29D4" w:rsidRPr="00F104C8" w:rsidRDefault="00CD29D4" w:rsidP="00F104C8">
            <w:pPr>
              <w:rPr>
                <w:rFonts w:cstheme="minorHAnsi"/>
                <w:color w:val="231F20"/>
                <w:w w:val="110"/>
                <w:sz w:val="24"/>
                <w:szCs w:val="24"/>
              </w:rPr>
            </w:pPr>
            <w:r w:rsidRPr="00F104C8">
              <w:rPr>
                <w:rFonts w:cstheme="minorHAnsi"/>
                <w:color w:val="231F20"/>
                <w:w w:val="110"/>
                <w:sz w:val="24"/>
                <w:szCs w:val="24"/>
              </w:rPr>
              <w:t>−0.45</w:t>
            </w:r>
          </w:p>
        </w:tc>
        <w:tc>
          <w:tcPr>
            <w:tcW w:w="0" w:type="auto"/>
          </w:tcPr>
          <w:p w14:paraId="162AF82D" w14:textId="77777777" w:rsidR="00CD29D4" w:rsidRPr="00F104C8" w:rsidRDefault="00CD29D4" w:rsidP="00F104C8">
            <w:pPr>
              <w:rPr>
                <w:rFonts w:cstheme="minorHAnsi"/>
                <w:color w:val="231F20"/>
                <w:w w:val="110"/>
                <w:sz w:val="24"/>
                <w:szCs w:val="24"/>
              </w:rPr>
            </w:pPr>
            <w:r w:rsidRPr="00F104C8">
              <w:rPr>
                <w:rFonts w:cstheme="minorHAnsi"/>
                <w:color w:val="231F20"/>
                <w:w w:val="110"/>
                <w:sz w:val="24"/>
                <w:szCs w:val="24"/>
              </w:rPr>
              <w:t>−0.25</w:t>
            </w:r>
          </w:p>
        </w:tc>
        <w:tc>
          <w:tcPr>
            <w:tcW w:w="0" w:type="auto"/>
          </w:tcPr>
          <w:p w14:paraId="097F8BC6" w14:textId="77777777" w:rsidR="00CD29D4" w:rsidRPr="00F104C8" w:rsidRDefault="00CD29D4" w:rsidP="00F104C8">
            <w:pPr>
              <w:rPr>
                <w:rFonts w:cstheme="minorHAnsi"/>
                <w:color w:val="231F20"/>
                <w:w w:val="110"/>
                <w:sz w:val="24"/>
                <w:szCs w:val="24"/>
              </w:rPr>
            </w:pPr>
            <w:r w:rsidRPr="00F104C8">
              <w:rPr>
                <w:rFonts w:cstheme="minorHAnsi"/>
                <w:color w:val="231F20"/>
                <w:w w:val="110"/>
                <w:sz w:val="24"/>
                <w:szCs w:val="24"/>
              </w:rPr>
              <w:t>−3.5</w:t>
            </w:r>
          </w:p>
        </w:tc>
      </w:tr>
      <w:tr w:rsidR="00CD29D4" w:rsidRPr="00F104C8" w14:paraId="4353B441" w14:textId="77777777" w:rsidTr="00E71FB2">
        <w:trPr>
          <w:trHeight w:val="281"/>
        </w:trPr>
        <w:tc>
          <w:tcPr>
            <w:tcW w:w="0" w:type="auto"/>
          </w:tcPr>
          <w:p w14:paraId="1A4C4BB4" w14:textId="7927C864" w:rsidR="00CD29D4" w:rsidRPr="00F104C8" w:rsidRDefault="00CD29D4" w:rsidP="00F104C8">
            <w:pPr>
              <w:rPr>
                <w:rFonts w:cstheme="minorHAnsi"/>
                <w:i/>
                <w:iCs/>
                <w:color w:val="231F20"/>
                <w:sz w:val="24"/>
                <w:szCs w:val="24"/>
                <w:vertAlign w:val="subscript"/>
              </w:rPr>
            </w:pPr>
            <w:r w:rsidRPr="00F104C8">
              <w:rPr>
                <w:rFonts w:cstheme="minorHAnsi"/>
                <w:color w:val="231F20"/>
                <w:sz w:val="24"/>
                <w:szCs w:val="24"/>
              </w:rPr>
              <w:t xml:space="preserve">Temperature gain,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rPr>
                    <m:t>T</m:t>
                  </m:r>
                </m:sub>
              </m:sSub>
            </m:oMath>
          </w:p>
        </w:tc>
        <w:tc>
          <w:tcPr>
            <w:tcW w:w="0" w:type="auto"/>
          </w:tcPr>
          <w:p w14:paraId="7C00EA11" w14:textId="77777777" w:rsidR="00CD29D4" w:rsidRPr="00F104C8" w:rsidRDefault="00CD29D4" w:rsidP="00F104C8">
            <w:pPr>
              <w:rPr>
                <w:rFonts w:cstheme="minorHAnsi"/>
                <w:color w:val="231F20"/>
                <w:sz w:val="24"/>
                <w:szCs w:val="24"/>
              </w:rPr>
            </w:pPr>
            <w:r w:rsidRPr="00F104C8">
              <w:rPr>
                <w:rFonts w:cstheme="minorHAnsi"/>
                <w:color w:val="231F20"/>
                <w:sz w:val="24"/>
                <w:szCs w:val="24"/>
              </w:rPr>
              <w:t>0.44</w:t>
            </w:r>
          </w:p>
        </w:tc>
        <w:tc>
          <w:tcPr>
            <w:tcW w:w="0" w:type="auto"/>
          </w:tcPr>
          <w:p w14:paraId="4A20786C" w14:textId="77777777" w:rsidR="00CD29D4" w:rsidRPr="00F104C8" w:rsidRDefault="00CD29D4" w:rsidP="00F104C8">
            <w:pPr>
              <w:rPr>
                <w:rFonts w:cstheme="minorHAnsi"/>
                <w:color w:val="231F20"/>
                <w:sz w:val="24"/>
                <w:szCs w:val="24"/>
              </w:rPr>
            </w:pPr>
            <w:r w:rsidRPr="00F104C8">
              <w:rPr>
                <w:rFonts w:cstheme="minorHAnsi"/>
                <w:color w:val="231F20"/>
                <w:sz w:val="24"/>
                <w:szCs w:val="24"/>
              </w:rPr>
              <w:t>0.031</w:t>
            </w:r>
          </w:p>
        </w:tc>
        <w:tc>
          <w:tcPr>
            <w:tcW w:w="0" w:type="auto"/>
          </w:tcPr>
          <w:p w14:paraId="7B4F81CF" w14:textId="77777777" w:rsidR="00CD29D4" w:rsidRPr="00F104C8" w:rsidRDefault="00CD29D4" w:rsidP="00F104C8">
            <w:pPr>
              <w:rPr>
                <w:rFonts w:cstheme="minorHAnsi"/>
                <w:color w:val="231F20"/>
                <w:w w:val="110"/>
                <w:sz w:val="24"/>
                <w:szCs w:val="24"/>
              </w:rPr>
            </w:pPr>
            <w:r w:rsidRPr="00F104C8">
              <w:rPr>
                <w:rFonts w:cstheme="minorHAnsi"/>
                <w:color w:val="231F20"/>
                <w:w w:val="110"/>
                <w:sz w:val="24"/>
                <w:szCs w:val="24"/>
              </w:rPr>
              <w:t>−2.2</w:t>
            </w:r>
          </w:p>
        </w:tc>
        <w:tc>
          <w:tcPr>
            <w:tcW w:w="0" w:type="auto"/>
          </w:tcPr>
          <w:p w14:paraId="3433D3DE" w14:textId="77777777" w:rsidR="00CD29D4" w:rsidRPr="00F104C8" w:rsidRDefault="00CD29D4" w:rsidP="00F104C8">
            <w:pPr>
              <w:rPr>
                <w:rFonts w:cstheme="minorHAnsi"/>
                <w:color w:val="231F20"/>
                <w:w w:val="110"/>
                <w:sz w:val="24"/>
                <w:szCs w:val="24"/>
              </w:rPr>
            </w:pPr>
            <w:r w:rsidRPr="00F104C8">
              <w:rPr>
                <w:rFonts w:cstheme="minorHAnsi"/>
                <w:color w:val="231F20"/>
                <w:w w:val="110"/>
                <w:sz w:val="24"/>
                <w:szCs w:val="24"/>
              </w:rPr>
              <w:t>−0.47</w:t>
            </w:r>
          </w:p>
        </w:tc>
      </w:tr>
      <w:tr w:rsidR="00CD29D4" w:rsidRPr="00F104C8" w14:paraId="13CF4E97" w14:textId="77777777" w:rsidTr="00E71FB2">
        <w:trPr>
          <w:trHeight w:val="255"/>
        </w:trPr>
        <w:tc>
          <w:tcPr>
            <w:tcW w:w="0" w:type="auto"/>
          </w:tcPr>
          <w:p w14:paraId="7D36FBD3" w14:textId="4307503B" w:rsidR="00CD29D4" w:rsidRPr="00F104C8" w:rsidRDefault="00CD29D4" w:rsidP="00F104C8">
            <w:pPr>
              <w:rPr>
                <w:rFonts w:cstheme="minorHAnsi"/>
                <w:i/>
                <w:iCs/>
                <w:color w:val="231F20"/>
                <w:sz w:val="24"/>
                <w:szCs w:val="24"/>
                <w:vertAlign w:val="subscript"/>
              </w:rPr>
            </w:pPr>
            <w:r w:rsidRPr="00F104C8">
              <w:rPr>
                <w:rFonts w:cstheme="minorHAnsi"/>
                <w:color w:val="231F20"/>
                <w:sz w:val="24"/>
                <w:szCs w:val="24"/>
              </w:rPr>
              <w:t xml:space="preserve">Integral timescale, </w:t>
            </w:r>
            <m:oMath>
              <m:sSub>
                <m:sSubPr>
                  <m:ctrlPr>
                    <w:rPr>
                      <w:rFonts w:ascii="Cambria Math" w:hAnsi="Cambria Math" w:cstheme="minorHAnsi"/>
                      <w:i/>
                      <w:iCs/>
                      <w:color w:val="231F20"/>
                      <w:sz w:val="24"/>
                      <w:szCs w:val="24"/>
                    </w:rPr>
                  </m:ctrlPr>
                </m:sSubPr>
                <m:e>
                  <m:r>
                    <w:rPr>
                      <w:rFonts w:ascii="Cambria Math" w:hAnsi="Cambria Math" w:cstheme="minorHAnsi"/>
                      <w:color w:val="231F20"/>
                      <w:sz w:val="24"/>
                      <w:szCs w:val="24"/>
                    </w:rPr>
                    <m:t>β</m:t>
                  </m:r>
                </m:e>
                <m:sub>
                  <m:r>
                    <w:rPr>
                      <w:rFonts w:ascii="Cambria Math" w:hAnsi="Cambria Math" w:cstheme="minorHAnsi"/>
                      <w:color w:val="231F20"/>
                      <w:sz w:val="24"/>
                      <w:szCs w:val="24"/>
                      <w:vertAlign w:val="subscript"/>
                    </w:rPr>
                    <m:t>c</m:t>
                  </m:r>
                </m:sub>
              </m:sSub>
            </m:oMath>
          </w:p>
        </w:tc>
        <w:tc>
          <w:tcPr>
            <w:tcW w:w="0" w:type="auto"/>
          </w:tcPr>
          <w:p w14:paraId="4167C22B" w14:textId="77777777" w:rsidR="00CD29D4" w:rsidRPr="00F104C8" w:rsidRDefault="00CD29D4" w:rsidP="00F104C8">
            <w:pPr>
              <w:rPr>
                <w:rFonts w:cstheme="minorHAnsi"/>
                <w:color w:val="231F20"/>
                <w:sz w:val="24"/>
                <w:szCs w:val="24"/>
              </w:rPr>
            </w:pPr>
            <w:r w:rsidRPr="00F104C8">
              <w:rPr>
                <w:rFonts w:cstheme="minorHAnsi"/>
                <w:color w:val="231F20"/>
                <w:sz w:val="24"/>
                <w:szCs w:val="24"/>
              </w:rPr>
              <w:t>92.1</w:t>
            </w:r>
          </w:p>
        </w:tc>
        <w:tc>
          <w:tcPr>
            <w:tcW w:w="0" w:type="auto"/>
          </w:tcPr>
          <w:p w14:paraId="4490B07B" w14:textId="77777777" w:rsidR="00CD29D4" w:rsidRPr="00F104C8" w:rsidRDefault="00CD29D4" w:rsidP="00F104C8">
            <w:pPr>
              <w:rPr>
                <w:rFonts w:cstheme="minorHAnsi"/>
                <w:color w:val="231F20"/>
                <w:sz w:val="24"/>
                <w:szCs w:val="24"/>
              </w:rPr>
            </w:pPr>
            <w:r w:rsidRPr="00F104C8">
              <w:rPr>
                <w:rFonts w:cstheme="minorHAnsi"/>
                <w:color w:val="231F20"/>
                <w:sz w:val="24"/>
                <w:szCs w:val="24"/>
              </w:rPr>
              <w:t>9.9</w:t>
            </w:r>
          </w:p>
        </w:tc>
        <w:tc>
          <w:tcPr>
            <w:tcW w:w="0" w:type="auto"/>
          </w:tcPr>
          <w:p w14:paraId="114DE324" w14:textId="77777777" w:rsidR="00CD29D4" w:rsidRPr="00F104C8" w:rsidRDefault="00CD29D4" w:rsidP="00F104C8">
            <w:pPr>
              <w:rPr>
                <w:rFonts w:cstheme="minorHAnsi"/>
                <w:color w:val="231F20"/>
                <w:sz w:val="24"/>
                <w:szCs w:val="24"/>
              </w:rPr>
            </w:pPr>
            <w:r w:rsidRPr="00F104C8">
              <w:rPr>
                <w:rFonts w:cstheme="minorHAnsi"/>
                <w:color w:val="231F20"/>
                <w:sz w:val="24"/>
                <w:szCs w:val="24"/>
              </w:rPr>
              <w:t>39.5</w:t>
            </w:r>
          </w:p>
        </w:tc>
        <w:tc>
          <w:tcPr>
            <w:tcW w:w="0" w:type="auto"/>
          </w:tcPr>
          <w:p w14:paraId="740F8E34" w14:textId="77777777" w:rsidR="00CD29D4" w:rsidRPr="00F104C8" w:rsidRDefault="00CD29D4" w:rsidP="00F104C8">
            <w:pPr>
              <w:rPr>
                <w:rFonts w:cstheme="minorHAnsi"/>
                <w:color w:val="231F20"/>
                <w:w w:val="105"/>
                <w:sz w:val="24"/>
                <w:szCs w:val="24"/>
              </w:rPr>
            </w:pPr>
            <w:r w:rsidRPr="00F104C8">
              <w:rPr>
                <w:rFonts w:cstheme="minorHAnsi"/>
                <w:color w:val="231F20"/>
                <w:w w:val="105"/>
                <w:sz w:val="24"/>
                <w:szCs w:val="24"/>
              </w:rPr>
              <w:t>n/a</w:t>
            </w:r>
          </w:p>
        </w:tc>
      </w:tr>
    </w:tbl>
    <w:p w14:paraId="22DE1F81" w14:textId="3BA5CF0E" w:rsidR="00F500EB" w:rsidRPr="00F104C8" w:rsidRDefault="00A953FD" w:rsidP="00C9219A">
      <w:pPr>
        <w:pStyle w:val="NoSpacing"/>
      </w:pPr>
      <w:r w:rsidRPr="00F104C8">
        <w:rPr>
          <w:i/>
          <w:iCs/>
        </w:rPr>
        <w:t xml:space="preserve">Note. </w:t>
      </w:r>
      <w:r w:rsidRPr="00F104C8">
        <w:t xml:space="preserve">The diffusion and respiration contributions refer to the first and second terms, respectively, in Equations </w:t>
      </w:r>
      <w:r w:rsidRPr="00F104C8">
        <w:rPr>
          <w:color w:val="0000FF"/>
        </w:rPr>
        <w:t>10</w:t>
      </w:r>
      <w:r w:rsidR="00160510">
        <w:rPr>
          <w:color w:val="0000FF"/>
        </w:rPr>
        <w:t xml:space="preserve"> </w:t>
      </w:r>
      <w:r w:rsidRPr="00F104C8">
        <w:t xml:space="preserve">and </w:t>
      </w:r>
      <w:r w:rsidRPr="00F104C8">
        <w:rPr>
          <w:color w:val="0000FF"/>
        </w:rPr>
        <w:t>11</w:t>
      </w:r>
      <w:r w:rsidRPr="00F104C8">
        <w:t xml:space="preserve">. For example, the soil moisture gain, </w:t>
      </w:r>
      <m:oMath>
        <m:sSub>
          <m:sSubPr>
            <m:ctrlPr>
              <w:rPr>
                <w:rFonts w:ascii="Cambria Math" w:hAnsi="Cambria Math"/>
                <w:i/>
              </w:rPr>
            </m:ctrlPr>
          </m:sSubPr>
          <m:e>
            <m:r>
              <w:rPr>
                <w:rFonts w:ascii="Cambria Math" w:hAnsi="Cambria Math"/>
              </w:rPr>
              <m:t>ω</m:t>
            </m:r>
          </m:e>
          <m:sub>
            <m:r>
              <w:rPr>
                <w:rFonts w:ascii="Cambria Math" w:hAnsi="Cambria Math"/>
              </w:rPr>
              <m:t>s</m:t>
            </m:r>
          </m:sub>
        </m:sSub>
      </m:oMath>
      <w:r w:rsidRPr="00F104C8">
        <w:rPr>
          <w:i/>
          <w:iCs/>
        </w:rPr>
        <w:t xml:space="preserve"> </w:t>
      </w:r>
      <w:r w:rsidRPr="00F104C8">
        <w:t xml:space="preserve">is composed of diffusion, </w:t>
      </w:r>
      <m:oMath>
        <m:sSub>
          <m:sSubPr>
            <m:ctrlPr>
              <w:rPr>
                <w:rFonts w:ascii="Cambria Math" w:hAnsi="Cambria Math"/>
                <w:i/>
              </w:rPr>
            </m:ctrlPr>
          </m:sSubPr>
          <m:e>
            <m:r>
              <w:rPr>
                <w:rFonts w:ascii="Cambria Math" w:hAnsi="Cambria Math"/>
              </w:rPr>
              <m:t>τ</m:t>
            </m:r>
          </m:e>
          <m:sub>
            <m:r>
              <w:rPr>
                <w:rFonts w:ascii="Cambria Math" w:hAnsi="Cambria Math"/>
              </w:rPr>
              <m:t>d</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atm</m:t>
                    </m:r>
                  </m:sub>
                </m:sSub>
              </m:num>
              <m:den>
                <m:acc>
                  <m:accPr>
                    <m:chr m:val="̅"/>
                    <m:ctrlPr>
                      <w:rPr>
                        <w:rFonts w:ascii="Cambria Math" w:hAnsi="Cambria Math"/>
                        <w:i/>
                      </w:rPr>
                    </m:ctrlPr>
                  </m:accPr>
                  <m:e>
                    <m:r>
                      <w:rPr>
                        <w:rFonts w:ascii="Cambria Math" w:hAnsi="Cambria Math"/>
                      </w:rPr>
                      <m:t>c</m:t>
                    </m:r>
                  </m:e>
                </m:acc>
              </m:den>
            </m:f>
            <m:r>
              <w:rPr>
                <w:rFonts w:ascii="Cambria Math" w:hAnsi="Cambria Math"/>
              </w:rPr>
              <m:t>-1</m:t>
            </m:r>
          </m:e>
        </m:d>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d,s</m:t>
                </m:r>
              </m:sub>
            </m:sSub>
          </m:e>
        </m:acc>
        <m:sSub>
          <m:sSubPr>
            <m:ctrlPr>
              <w:rPr>
                <w:rFonts w:ascii="Cambria Math" w:hAnsi="Cambria Math"/>
                <w:i/>
              </w:rPr>
            </m:ctrlPr>
          </m:sSubPr>
          <m:e>
            <m:r>
              <w:rPr>
                <w:rFonts w:ascii="Cambria Math" w:hAnsi="Cambria Math"/>
              </w:rPr>
              <m:t>σ</m:t>
            </m:r>
          </m:e>
          <m:sub>
            <m:r>
              <w:rPr>
                <w:rFonts w:ascii="Cambria Math" w:hAnsi="Cambria Math"/>
              </w:rPr>
              <m:t>d,T</m:t>
            </m:r>
          </m:sub>
        </m:sSub>
      </m:oMath>
      <w:r w:rsidRPr="00F104C8">
        <w:t xml:space="preserve">, and respiration, </w:t>
      </w:r>
      <m:oMath>
        <m:r>
          <w:rPr>
            <w:rFonts w:ascii="Cambria Math" w:hAnsi="Cambria Math"/>
          </w:rPr>
          <m:t>-</m:t>
        </m:r>
        <m:sSub>
          <m:sSubPr>
            <m:ctrlPr>
              <w:rPr>
                <w:rFonts w:ascii="Cambria Math" w:hAnsi="Cambria Math"/>
                <w:i/>
              </w:rPr>
            </m:ctrlPr>
          </m:sSubPr>
          <m:e>
            <m:r>
              <w:rPr>
                <w:rFonts w:ascii="Cambria Math" w:hAnsi="Cambria Math"/>
              </w:rPr>
              <m:t>τ</m:t>
            </m:r>
          </m:e>
          <m:sub>
            <m:r>
              <w:rPr>
                <w:rFonts w:ascii="Cambria Math" w:hAnsi="Cambria Math"/>
              </w:rPr>
              <m:t>s</m:t>
            </m:r>
          </m:sub>
        </m:sSub>
        <m:sSub>
          <m:sSubPr>
            <m:ctrlPr>
              <w:rPr>
                <w:rFonts w:ascii="Cambria Math" w:hAnsi="Cambria Math"/>
                <w:i/>
              </w:rPr>
            </m:ctrlPr>
          </m:sSubPr>
          <m:e>
            <m:r>
              <w:rPr>
                <w:rFonts w:ascii="Cambria Math" w:hAnsi="Cambria Math"/>
              </w:rPr>
              <m:t>f</m:t>
            </m:r>
          </m:e>
          <m:sub>
            <m:r>
              <w:rPr>
                <w:rFonts w:ascii="Cambria Math" w:hAnsi="Cambria Math"/>
              </w:rPr>
              <m:t>r,s</m:t>
            </m:r>
          </m:sub>
        </m:sSub>
        <m:sSub>
          <m:sSubPr>
            <m:ctrlPr>
              <w:rPr>
                <w:rFonts w:ascii="Cambria Math" w:hAnsi="Cambria Math"/>
                <w:i/>
              </w:rPr>
            </m:ctrlPr>
          </m:sSubPr>
          <m:e>
            <m:r>
              <w:rPr>
                <w:rFonts w:ascii="Cambria Math" w:hAnsi="Cambria Math"/>
              </w:rPr>
              <m:t>σ</m:t>
            </m:r>
          </m:e>
          <m:sub>
            <m:r>
              <w:rPr>
                <w:rFonts w:ascii="Cambria Math" w:hAnsi="Cambria Math"/>
              </w:rPr>
              <m:t>r,T</m:t>
            </m:r>
          </m:sub>
        </m:sSub>
      </m:oMath>
      <w:r w:rsidRPr="00F104C8">
        <w:t>, components</w:t>
      </w:r>
    </w:p>
    <w:p w14:paraId="78CF4065" w14:textId="792BD0B2" w:rsidR="007F54EA" w:rsidRPr="00F104C8" w:rsidRDefault="007F54EA" w:rsidP="00F104C8">
      <w:pPr>
        <w:rPr>
          <w:rFonts w:cstheme="minorHAnsi"/>
          <w:sz w:val="24"/>
          <w:szCs w:val="24"/>
        </w:rPr>
      </w:pPr>
      <w:r w:rsidRPr="00F104C8">
        <w:rPr>
          <w:rFonts w:cstheme="minorHAnsi"/>
          <w:sz w:val="24"/>
          <w:szCs w:val="24"/>
        </w:rPr>
        <w:t xml:space="preserve">For Milwaukee, the numerical </w:t>
      </w:r>
      <w:proofErr w:type="gramStart"/>
      <w:r w:rsidRPr="00F104C8">
        <w:rPr>
          <w:rFonts w:cstheme="minorHAnsi"/>
          <w:sz w:val="24"/>
          <w:szCs w:val="24"/>
        </w:rPr>
        <w:t>model</w:t>
      </w:r>
      <w:proofErr w:type="gramEnd"/>
      <w:r w:rsidRPr="00F104C8">
        <w:rPr>
          <w:rFonts w:cstheme="minorHAnsi"/>
          <w:sz w:val="24"/>
          <w:szCs w:val="24"/>
        </w:rPr>
        <w:t xml:space="preserve"> and its linear approximations all underpredict the O</w:t>
      </w:r>
      <w:r w:rsidRPr="00F104C8">
        <w:rPr>
          <w:rFonts w:cstheme="minorHAnsi"/>
          <w:sz w:val="24"/>
          <w:szCs w:val="24"/>
          <w:vertAlign w:val="subscript"/>
        </w:rPr>
        <w:t>2</w:t>
      </w:r>
      <w:r w:rsidRPr="00F104C8">
        <w:rPr>
          <w:rFonts w:cstheme="minorHAnsi"/>
          <w:sz w:val="24"/>
          <w:szCs w:val="24"/>
        </w:rPr>
        <w:t xml:space="preserve"> spectrum at frequencies greater than </w:t>
      </w:r>
      <m:oMath>
        <m:r>
          <w:rPr>
            <w:rFonts w:ascii="Cambria Math" w:hAnsi="Cambria Math" w:cstheme="minorHAnsi"/>
            <w:sz w:val="24"/>
            <w:szCs w:val="24"/>
          </w:rPr>
          <m:t>f</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-1</m:t>
            </m:r>
          </m:sup>
        </m:sSup>
      </m:oMath>
      <w:r w:rsidRPr="00F104C8">
        <w:rPr>
          <w:rFonts w:cstheme="minorHAnsi"/>
          <w:sz w:val="24"/>
          <w:szCs w:val="24"/>
        </w:rPr>
        <w:t xml:space="preserve"> hr</w:t>
      </w:r>
      <w:r w:rsidRPr="00C9219A">
        <w:rPr>
          <w:rFonts w:cstheme="minorHAnsi"/>
          <w:sz w:val="24"/>
          <w:szCs w:val="24"/>
          <w:vertAlign w:val="superscript"/>
        </w:rPr>
        <w:t>−1</w:t>
      </w:r>
      <w:r w:rsidRPr="00F104C8">
        <w:rPr>
          <w:rFonts w:cstheme="minorHAnsi"/>
          <w:sz w:val="24"/>
          <w:szCs w:val="24"/>
        </w:rPr>
        <w:t>, which corresponds to approximately 10 h timescale (Figure 4a). The empirical transfer functions (Figure 2a) demonstrate that temperature variability is expressed in the O</w:t>
      </w:r>
      <w:r w:rsidRPr="00F104C8">
        <w:rPr>
          <w:rFonts w:cstheme="minorHAnsi"/>
          <w:sz w:val="24"/>
          <w:szCs w:val="24"/>
          <w:vertAlign w:val="subscript"/>
        </w:rPr>
        <w:t>2</w:t>
      </w:r>
      <w:r w:rsidRPr="00F104C8">
        <w:rPr>
          <w:rFonts w:cstheme="minorHAnsi"/>
          <w:sz w:val="24"/>
          <w:szCs w:val="24"/>
        </w:rPr>
        <w:t xml:space="preserve"> fluctuations at these high frequencies. This inconsistency between the models and data highlights that the temperature adjustment factors of respiration and diffusion,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r>
              <w:rPr>
                <w:rFonts w:ascii="Cambria Math" w:hAnsi="Cambria Math" w:cstheme="minorHAnsi"/>
                <w:sz w:val="24"/>
                <w:szCs w:val="24"/>
                <w:vertAlign w:val="subscript"/>
              </w:rPr>
              <m:t>,</m:t>
            </m:r>
            <m:r>
              <w:rPr>
                <w:rFonts w:ascii="Cambria Math" w:hAnsi="Cambria Math" w:cstheme="minorHAnsi"/>
                <w:sz w:val="24"/>
                <w:szCs w:val="24"/>
                <w:vertAlign w:val="subscript"/>
              </w:rPr>
              <m:t>T</m:t>
            </m:r>
          </m:sub>
        </m:sSub>
      </m:oMath>
      <w:r w:rsidRPr="00F104C8">
        <w:rPr>
          <w:rFonts w:cstheme="minorHAnsi"/>
          <w:i/>
          <w:iCs/>
          <w:sz w:val="24"/>
          <w:szCs w:val="24"/>
        </w:rPr>
        <w:t xml:space="preserve"> </w:t>
      </w:r>
      <w:r w:rsidRPr="00F104C8">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d</m:t>
            </m:r>
            <m:r>
              <w:rPr>
                <w:rFonts w:ascii="Cambria Math" w:hAnsi="Cambria Math" w:cstheme="minorHAnsi"/>
                <w:sz w:val="24"/>
                <w:szCs w:val="24"/>
                <w:vertAlign w:val="subscript"/>
              </w:rPr>
              <m:t>,</m:t>
            </m:r>
            <m:r>
              <w:rPr>
                <w:rFonts w:ascii="Cambria Math" w:hAnsi="Cambria Math" w:cstheme="minorHAnsi"/>
                <w:sz w:val="24"/>
                <w:szCs w:val="24"/>
                <w:vertAlign w:val="subscript"/>
              </w:rPr>
              <m:t>T</m:t>
            </m:r>
          </m:sub>
        </m:sSub>
      </m:oMath>
      <w:r w:rsidRPr="00F104C8">
        <w:rPr>
          <w:rFonts w:cstheme="minorHAnsi"/>
          <w:sz w:val="24"/>
          <w:szCs w:val="24"/>
        </w:rPr>
        <w:t>, respectively, used in the model may not be sensitive enough to retain temperature variability at these frequencies. Evidence exists for diurnal</w:t>
      </w:r>
      <w:r w:rsidR="006D2905">
        <w:rPr>
          <w:rFonts w:cstheme="minorHAnsi"/>
          <w:sz w:val="24"/>
          <w:szCs w:val="24"/>
        </w:rPr>
        <w:t xml:space="preserve"> </w:t>
      </w:r>
      <w:r w:rsidRPr="00F104C8">
        <w:rPr>
          <w:rFonts w:cstheme="minorHAnsi"/>
          <w:sz w:val="24"/>
          <w:szCs w:val="24"/>
        </w:rPr>
        <w:t>regulators of heterotrophic respiration other than temperature, such as photosynthesis and root exudation of carbohydrates (Detto et al., 2012; Stoy et al., 2007; Tang et al., 2005; Wan &amp; Luo, 2003), which may offer one hypothesis to close this gap.</w:t>
      </w:r>
    </w:p>
    <w:p w14:paraId="41E66C2F" w14:textId="77777777" w:rsidR="007F54EA" w:rsidRPr="00F104C8" w:rsidRDefault="007F54EA" w:rsidP="00F104C8">
      <w:pPr>
        <w:rPr>
          <w:rFonts w:cstheme="minorHAnsi"/>
          <w:sz w:val="24"/>
          <w:szCs w:val="24"/>
        </w:rPr>
      </w:pPr>
      <w:r w:rsidRPr="00F104C8">
        <w:rPr>
          <w:rFonts w:cstheme="minorHAnsi"/>
          <w:sz w:val="24"/>
          <w:szCs w:val="24"/>
        </w:rPr>
        <w:t>Similarly, for the CO</w:t>
      </w:r>
      <w:r w:rsidRPr="00F104C8">
        <w:rPr>
          <w:rFonts w:cstheme="minorHAnsi"/>
          <w:sz w:val="24"/>
          <w:szCs w:val="24"/>
          <w:vertAlign w:val="subscript"/>
        </w:rPr>
        <w:t>2</w:t>
      </w:r>
      <w:r w:rsidRPr="00F104C8">
        <w:rPr>
          <w:rFonts w:cstheme="minorHAnsi"/>
          <w:sz w:val="24"/>
          <w:szCs w:val="24"/>
        </w:rPr>
        <w:t xml:space="preserve"> dynamics at Duke Forest, the soil moisture effect on respiration and temperature effect on diffusion were the dominant controls (Table 4). The soil moisture effect on diffusion and the temperature effect on respiration were less important. The linear model including only the temperature spectrum gives a good approximation of the CO</w:t>
      </w:r>
      <w:r w:rsidRPr="00F104C8">
        <w:rPr>
          <w:rFonts w:cstheme="minorHAnsi"/>
          <w:sz w:val="24"/>
          <w:szCs w:val="24"/>
          <w:vertAlign w:val="subscript"/>
        </w:rPr>
        <w:t>2</w:t>
      </w:r>
      <w:r w:rsidRPr="00F104C8">
        <w:rPr>
          <w:rFonts w:cstheme="minorHAnsi"/>
          <w:sz w:val="24"/>
          <w:szCs w:val="24"/>
        </w:rPr>
        <w:t xml:space="preserve"> spectrum (Figure 4b). The model is consistent with the empirical transfer functions (Figure 2b), which show temperature fluctuations are amplified broadly across all frequencies.</w:t>
      </w:r>
    </w:p>
    <w:p w14:paraId="759AB0B6" w14:textId="71C751B2" w:rsidR="00E90574" w:rsidRDefault="007F54EA" w:rsidP="00F104C8">
      <w:pPr>
        <w:rPr>
          <w:rFonts w:cstheme="minorHAnsi"/>
          <w:sz w:val="24"/>
          <w:szCs w:val="24"/>
        </w:rPr>
      </w:pPr>
      <w:r w:rsidRPr="00F104C8">
        <w:rPr>
          <w:rFonts w:cstheme="minorHAnsi"/>
          <w:sz w:val="24"/>
          <w:szCs w:val="24"/>
        </w:rPr>
        <w:t xml:space="preserve">The linkages between the environmental variables and concentration spectrum can be further illustrated by constructing a minimal model guided by the relative magnitudes of the coefficients in the linear model. For Duke Forest, </w:t>
      </w:r>
      <m:oMath>
        <m:sSubSup>
          <m:sSubSupPr>
            <m:ctrlPr>
              <w:rPr>
                <w:rFonts w:ascii="Cambria Math" w:hAnsi="Cambria Math" w:cstheme="minorHAnsi"/>
                <w:i/>
                <w:sz w:val="24"/>
                <w:szCs w:val="24"/>
              </w:rPr>
            </m:ctrlPr>
          </m:sSubSupPr>
          <m:e>
            <m:r>
              <w:rPr>
                <w:rFonts w:ascii="Cambria Math" w:hAnsi="Cambria Math" w:cstheme="minorHAnsi"/>
                <w:sz w:val="24"/>
                <w:szCs w:val="24"/>
              </w:rPr>
              <m:t>ω</m:t>
            </m:r>
          </m:e>
          <m:sub>
            <m:r>
              <w:rPr>
                <w:rFonts w:ascii="Cambria Math" w:hAnsi="Cambria Math" w:cstheme="minorHAnsi"/>
                <w:sz w:val="24"/>
                <w:szCs w:val="24"/>
              </w:rPr>
              <m:t>c</m:t>
            </m:r>
          </m:sub>
          <m:sup>
            <m:r>
              <w:rPr>
                <w:rFonts w:ascii="Cambria Math" w:hAnsi="Cambria Math" w:cstheme="minorHAnsi"/>
                <w:sz w:val="24"/>
                <w:szCs w:val="24"/>
                <w:vertAlign w:val="superscript"/>
              </w:rPr>
              <m:t>2</m:t>
            </m:r>
          </m:sup>
        </m:sSubSup>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vertAlign w:val="superscript"/>
              </w:rPr>
              <m:t>2</m:t>
            </m:r>
          </m:sup>
        </m:sSup>
        <m:r>
          <w:rPr>
            <w:rFonts w:ascii="Cambria Math" w:hAnsi="Cambria Math" w:cstheme="minorHAnsi"/>
            <w:sz w:val="24"/>
            <w:szCs w:val="24"/>
          </w:rPr>
          <m:t xml:space="preserve"> </m:t>
        </m:r>
      </m:oMath>
      <w:r w:rsidRPr="00F104C8">
        <w:rPr>
          <w:rFonts w:cstheme="minorHAnsi"/>
          <w:sz w:val="24"/>
          <w:szCs w:val="24"/>
        </w:rPr>
        <w:t xml:space="preserve"> and </w:t>
      </w:r>
      <m:oMath>
        <m:sSubSup>
          <m:sSubSupPr>
            <m:ctrlPr>
              <w:rPr>
                <w:rFonts w:ascii="Cambria Math" w:hAnsi="Cambria Math" w:cstheme="minorHAnsi"/>
                <w:i/>
                <w:sz w:val="24"/>
                <w:szCs w:val="24"/>
              </w:rPr>
            </m:ctrlPr>
          </m:sSubSupPr>
          <m:e>
            <m:r>
              <w:rPr>
                <w:rFonts w:ascii="Cambria Math" w:hAnsi="Cambria Math" w:cstheme="minorHAnsi"/>
                <w:sz w:val="24"/>
                <w:szCs w:val="24"/>
              </w:rPr>
              <m:t>ω</m:t>
            </m:r>
          </m:e>
          <m:sub>
            <m:r>
              <w:rPr>
                <w:rFonts w:ascii="Cambria Math" w:hAnsi="Cambria Math" w:cstheme="minorHAnsi"/>
                <w:sz w:val="24"/>
                <w:szCs w:val="24"/>
              </w:rPr>
              <m:t>s</m:t>
            </m:r>
          </m:sub>
          <m:sup>
            <m:r>
              <w:rPr>
                <w:rFonts w:ascii="Cambria Math" w:hAnsi="Cambria Math" w:cstheme="minorHAnsi"/>
                <w:sz w:val="24"/>
                <w:szCs w:val="24"/>
                <w:vertAlign w:val="superscript"/>
              </w:rPr>
              <m:t>2</m:t>
            </m:r>
          </m:sup>
        </m:sSubSup>
        <m:r>
          <w:rPr>
            <w:rFonts w:ascii="Cambria Math" w:hAnsi="Cambria Math" w:cstheme="minorHAnsi"/>
            <w:sz w:val="24"/>
            <w:szCs w:val="24"/>
          </w:rPr>
          <m:t xml:space="preserve"> </m:t>
        </m:r>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ω</m:t>
            </m:r>
          </m:e>
          <m:sub>
            <m:r>
              <w:rPr>
                <w:rFonts w:ascii="Cambria Math" w:hAnsi="Cambria Math" w:cstheme="minorHAnsi"/>
                <w:sz w:val="24"/>
                <w:szCs w:val="24"/>
              </w:rPr>
              <m:t>T</m:t>
            </m:r>
          </m:sub>
          <m:sup>
            <m:r>
              <w:rPr>
                <w:rFonts w:ascii="Cambria Math" w:hAnsi="Cambria Math" w:cstheme="minorHAnsi"/>
                <w:sz w:val="24"/>
                <w:szCs w:val="24"/>
                <w:vertAlign w:val="superscript"/>
              </w:rPr>
              <m:t>2</m:t>
            </m:r>
          </m:sup>
        </m:sSubSup>
      </m:oMath>
      <w:r w:rsidRPr="00F104C8">
        <w:rPr>
          <w:rFonts w:cstheme="minorHAnsi"/>
          <w:sz w:val="24"/>
          <w:szCs w:val="24"/>
        </w:rPr>
        <w:t>. In addition, note that production of CO</w:t>
      </w:r>
      <w:r w:rsidRPr="00F104C8">
        <w:rPr>
          <w:rFonts w:cstheme="minorHAnsi"/>
          <w:sz w:val="24"/>
          <w:szCs w:val="24"/>
          <w:vertAlign w:val="subscript"/>
        </w:rPr>
        <w:t>2</w:t>
      </w:r>
      <w:r w:rsidRPr="00F104C8">
        <w:rPr>
          <w:rFonts w:cstheme="minorHAnsi"/>
          <w:sz w:val="24"/>
          <w:szCs w:val="24"/>
        </w:rPr>
        <w:t xml:space="preserve"> is independent of the</w:t>
      </w:r>
      <w:r w:rsidR="00634158">
        <w:rPr>
          <w:rFonts w:cstheme="minorHAnsi"/>
          <w:sz w:val="24"/>
          <w:szCs w:val="24"/>
        </w:rPr>
        <w:t xml:space="preserve"> </w:t>
      </w:r>
      <w:r w:rsidRPr="00F104C8">
        <w:rPr>
          <w:rFonts w:cstheme="minorHAnsi"/>
          <w:sz w:val="24"/>
          <w:szCs w:val="24"/>
        </w:rPr>
        <w:t>soil</w:t>
      </w:r>
      <w:r w:rsidR="00634158">
        <w:rPr>
          <w:rFonts w:cstheme="minorHAnsi"/>
          <w:sz w:val="24"/>
          <w:szCs w:val="24"/>
        </w:rPr>
        <w:t xml:space="preserve"> </w:t>
      </w:r>
      <w:r w:rsidRPr="00F104C8">
        <w:rPr>
          <w:rFonts w:cstheme="minorHAnsi"/>
          <w:sz w:val="24"/>
          <w:szCs w:val="24"/>
        </w:rPr>
        <w:t>CO</w:t>
      </w:r>
      <w:r w:rsidRPr="00F104C8">
        <w:rPr>
          <w:rFonts w:cstheme="minorHAnsi"/>
          <w:sz w:val="24"/>
          <w:szCs w:val="24"/>
          <w:vertAlign w:val="subscript"/>
        </w:rPr>
        <w:t>2</w:t>
      </w:r>
      <w:r w:rsidRPr="00F104C8">
        <w:rPr>
          <w:rFonts w:cstheme="minorHAnsi"/>
          <w:sz w:val="24"/>
          <w:szCs w:val="24"/>
        </w:rPr>
        <w:t xml:space="preserve"> concentration—that is, the reaction is not limited by the reactant concentration. In that case, a constant respiration function, </w:t>
      </w:r>
      <m:oMath>
        <m:r>
          <w:rPr>
            <w:rFonts w:ascii="Cambria Math" w:hAnsi="Cambria Math" w:cstheme="minorHAnsi"/>
            <w:sz w:val="24"/>
            <w:szCs w:val="24"/>
          </w:rPr>
          <m:t>r</m:t>
        </m:r>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 xml:space="preserve">) = </m:t>
        </m:r>
        <m:r>
          <w:rPr>
            <w:rFonts w:ascii="Cambria Math" w:hAnsi="Cambria Math" w:cstheme="minorHAnsi"/>
            <w:sz w:val="24"/>
            <w:szCs w:val="24"/>
          </w:rPr>
          <m:t>r</m:t>
        </m:r>
      </m:oMath>
      <w:r w:rsidRPr="00F104C8">
        <w:rPr>
          <w:rFonts w:cstheme="minorHAnsi"/>
          <w:sz w:val="24"/>
          <w:szCs w:val="24"/>
        </w:rPr>
        <w:t>, applies</w:t>
      </w:r>
      <w:r w:rsidRPr="00634158">
        <w:rPr>
          <w:rFonts w:cstheme="minorHAnsi"/>
          <w:sz w:val="24"/>
          <w:szCs w:val="24"/>
        </w:rPr>
        <w:t>. It follows</w:t>
      </w:r>
      <w:r w:rsidRPr="00F104C8">
        <w:rPr>
          <w:rFonts w:cstheme="minorHAnsi"/>
          <w:sz w:val="24"/>
          <w:szCs w:val="24"/>
        </w:rPr>
        <w:t xml:space="preserve"> that the concentration terms in the respiration expression of Equation 5 are dropped and </w:t>
      </w:r>
      <m:oMath>
        <m:sSub>
          <m:sSubPr>
            <m:ctrlPr>
              <w:rPr>
                <w:rFonts w:ascii="Cambria Math" w:hAnsi="Cambria Math" w:cstheme="minorHAnsi"/>
                <w:i/>
                <w:sz w:val="24"/>
                <w:szCs w:val="24"/>
              </w:rPr>
            </m:ctrlPr>
          </m:sSubPr>
          <m:e>
            <m:r>
              <w:rPr>
                <w:rFonts w:ascii="Cambria Math" w:hAnsi="Cambria Math" w:cstheme="minorHAnsi"/>
                <w:sz w:val="24"/>
                <w:szCs w:val="24"/>
              </w:rPr>
              <m:t>ω</m:t>
            </m:r>
          </m:e>
          <m:sub>
            <m:r>
              <w:rPr>
                <w:rFonts w:ascii="Cambria Math" w:hAnsi="Cambria Math" w:cstheme="minorHAnsi"/>
                <w:sz w:val="24"/>
                <w:szCs w:val="24"/>
                <w:vertAlign w:val="subscript"/>
              </w:rPr>
              <m:t>c</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τ</m:t>
            </m:r>
          </m:e>
          <m:sub>
            <m:r>
              <w:rPr>
                <w:rFonts w:ascii="Cambria Math" w:hAnsi="Cambria Math" w:cstheme="minorHAnsi"/>
                <w:sz w:val="24"/>
                <w:szCs w:val="24"/>
              </w:rPr>
              <m:t>d</m:t>
            </m:r>
          </m:sub>
        </m:sSub>
        <m:acc>
          <m:accPr>
            <m:chr m:val="̅"/>
            <m:ctrlPr>
              <w:rPr>
                <w:rFonts w:ascii="Cambria Math" w:hAnsi="Cambria Math" w:cstheme="minorHAnsi"/>
                <w:i/>
                <w:iCs/>
                <w:sz w:val="24"/>
                <w:szCs w:val="24"/>
              </w:rPr>
            </m:ctrlPr>
          </m:acc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d</m:t>
                </m:r>
                <m:r>
                  <w:rPr>
                    <w:rFonts w:ascii="Cambria Math" w:hAnsi="Cambria Math" w:cstheme="minorHAnsi"/>
                    <w:sz w:val="24"/>
                    <w:szCs w:val="24"/>
                    <w:vertAlign w:val="subscript"/>
                  </w:rPr>
                  <m:t>,</m:t>
                </m:r>
                <m:r>
                  <w:rPr>
                    <w:rFonts w:ascii="Cambria Math" w:hAnsi="Cambria Math" w:cstheme="minorHAnsi"/>
                    <w:sz w:val="24"/>
                    <w:szCs w:val="24"/>
                    <w:vertAlign w:val="subscript"/>
                  </w:rPr>
                  <m:t>s</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d</m:t>
                </m:r>
                <m:r>
                  <w:rPr>
                    <w:rFonts w:ascii="Cambria Math" w:hAnsi="Cambria Math" w:cstheme="minorHAnsi"/>
                    <w:sz w:val="24"/>
                    <w:szCs w:val="24"/>
                    <w:vertAlign w:val="subscript"/>
                  </w:rPr>
                  <m:t>,</m:t>
                </m:r>
                <m:r>
                  <w:rPr>
                    <w:rFonts w:ascii="Cambria Math" w:hAnsi="Cambria Math" w:cstheme="minorHAnsi"/>
                    <w:sz w:val="24"/>
                    <w:szCs w:val="24"/>
                    <w:vertAlign w:val="subscript"/>
                  </w:rPr>
                  <m:t>T</m:t>
                </m:r>
              </m:sub>
            </m:sSub>
          </m:e>
        </m:acc>
      </m:oMath>
      <w:r w:rsidRPr="00F104C8">
        <w:rPr>
          <w:rFonts w:cstheme="minorHAnsi"/>
          <w:i/>
          <w:iCs/>
          <w:sz w:val="24"/>
          <w:szCs w:val="24"/>
        </w:rPr>
        <w:t xml:space="preserve"> </w:t>
      </w:r>
      <w:r w:rsidRPr="00F104C8">
        <w:rPr>
          <w:rFonts w:cstheme="minorHAnsi"/>
          <w:sz w:val="24"/>
          <w:szCs w:val="24"/>
        </w:rPr>
        <w:t>. Under those conditions, Equation 12 can be written as,</w:t>
      </w:r>
    </w:p>
    <w:p w14:paraId="12902CEB" w14:textId="47DA361E" w:rsidR="008068E4" w:rsidRDefault="00C23A1E" w:rsidP="00F104C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c</m:t>
              </m:r>
            </m:sub>
          </m:sSub>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acc>
                    <m:accPr>
                      <m:chr m:val="̅"/>
                      <m:ctrlPr>
                        <w:rPr>
                          <w:rFonts w:ascii="Cambria Math" w:hAnsi="Cambria Math" w:cstheme="minorHAnsi"/>
                          <w:i/>
                          <w:sz w:val="24"/>
                          <w:szCs w:val="24"/>
                        </w:rPr>
                      </m:ctrlPr>
                    </m:accPr>
                    <m:e>
                      <m:r>
                        <w:rPr>
                          <w:rFonts w:ascii="Cambria Math" w:hAnsi="Cambria Math" w:cstheme="minorHAnsi"/>
                          <w:sz w:val="24"/>
                          <w:szCs w:val="24"/>
                        </w:rPr>
                        <m:t>c</m:t>
                      </m:r>
                    </m:e>
                  </m:acc>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d</m:t>
                          </m:r>
                        </m:sub>
                      </m:sSub>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atm</m:t>
                                  </m:r>
                                </m:sub>
                              </m:sSub>
                            </m:num>
                            <m:den>
                              <m:acc>
                                <m:accPr>
                                  <m:chr m:val="̅"/>
                                  <m:ctrlPr>
                                    <w:rPr>
                                      <w:rFonts w:ascii="Cambria Math" w:hAnsi="Cambria Math" w:cstheme="minorHAnsi"/>
                                      <w:i/>
                                      <w:sz w:val="24"/>
                                      <w:szCs w:val="24"/>
                                    </w:rPr>
                                  </m:ctrlPr>
                                </m:accPr>
                                <m:e>
                                  <m:r>
                                    <w:rPr>
                                      <w:rFonts w:ascii="Cambria Math" w:hAnsi="Cambria Math" w:cstheme="minorHAnsi"/>
                                      <w:sz w:val="24"/>
                                      <w:szCs w:val="24"/>
                                    </w:rPr>
                                    <m:t>c</m:t>
                                  </m:r>
                                </m:e>
                              </m:acc>
                            </m:den>
                          </m:f>
                          <m:r>
                            <w:rPr>
                              <w:rFonts w:ascii="Cambria Math" w:hAnsi="Cambria Math" w:cstheme="minorHAnsi"/>
                              <w:sz w:val="24"/>
                              <w:szCs w:val="24"/>
                            </w:rPr>
                            <m:t>-1</m:t>
                          </m:r>
                        </m:e>
                      </m:d>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m:t>
                              </m:r>
                              <m:r>
                                <w:rPr>
                                  <w:rFonts w:ascii="Cambria Math" w:hAnsi="Cambria Math" w:cstheme="minorHAnsi"/>
                                  <w:sz w:val="24"/>
                                  <w:szCs w:val="24"/>
                                </w:rPr>
                                <m:t>s</m:t>
                              </m:r>
                            </m:sub>
                          </m:sSub>
                        </m:e>
                      </m:acc>
                      <m:sSub>
                        <m:sSubPr>
                          <m:ctrlPr>
                            <w:rPr>
                              <w:rFonts w:ascii="Cambria Math" w:hAnsi="Cambria Math" w:cstheme="minorHAnsi"/>
                              <w:i/>
                              <w:sz w:val="24"/>
                              <w:szCs w:val="24"/>
                            </w:rPr>
                          </m:ctrlPr>
                        </m:sSubPr>
                        <m:e>
                          <m:r>
                            <w:rPr>
                              <w:rFonts w:ascii="Cambria Math" w:hAnsi="Cambria Math" w:cstheme="minorHAnsi"/>
                              <w:sz w:val="24"/>
                              <w:szCs w:val="24"/>
                            </w:rPr>
                            <m:t>σ</m:t>
                          </m:r>
                        </m:e>
                        <m:sub>
                          <m:r>
                            <w:rPr>
                              <w:rFonts w:ascii="Cambria Math" w:hAnsi="Cambria Math" w:cstheme="minorHAnsi"/>
                              <w:sz w:val="24"/>
                              <w:szCs w:val="24"/>
                            </w:rPr>
                            <m:t>fd,</m:t>
                          </m:r>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r</m:t>
                          </m:r>
                        </m:sub>
                      </m:sSub>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r,s</m:t>
                              </m:r>
                            </m:sub>
                          </m:sSub>
                        </m:e>
                      </m:acc>
                      <m:sSub>
                        <m:sSubPr>
                          <m:ctrlPr>
                            <w:rPr>
                              <w:rFonts w:ascii="Cambria Math" w:hAnsi="Cambria Math" w:cstheme="minorHAnsi"/>
                              <w:i/>
                              <w:sz w:val="24"/>
                              <w:szCs w:val="24"/>
                            </w:rPr>
                          </m:ctrlPr>
                        </m:sSubPr>
                        <m:e>
                          <m:r>
                            <w:rPr>
                              <w:rFonts w:ascii="Cambria Math" w:hAnsi="Cambria Math" w:cstheme="minorHAnsi"/>
                              <w:sz w:val="24"/>
                              <w:szCs w:val="24"/>
                            </w:rPr>
                            <m:t>σ</m:t>
                          </m:r>
                        </m:e>
                        <m:sub>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r</m:t>
                              </m:r>
                            </m:sub>
                          </m:sSub>
                          <m:r>
                            <w:rPr>
                              <w:rFonts w:ascii="Cambria Math" w:hAnsi="Cambria Math" w:cstheme="minorHAnsi"/>
                              <w:sz w:val="24"/>
                              <w:szCs w:val="24"/>
                            </w:rPr>
                            <m:t>,</m:t>
                          </m:r>
                          <m:r>
                            <w:rPr>
                              <w:rFonts w:ascii="Cambria Math" w:hAnsi="Cambria Math" w:cstheme="minorHAnsi"/>
                              <w:sz w:val="24"/>
                              <w:szCs w:val="24"/>
                            </w:rPr>
                            <m:t>T</m:t>
                          </m:r>
                        </m:sub>
                      </m:sSub>
                    </m:num>
                    <m:den>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d</m:t>
                          </m:r>
                        </m:sub>
                      </m:sSub>
                      <m:acc>
                        <m:accPr>
                          <m:chr m:val="̅"/>
                          <m:ctrlPr>
                            <w:rPr>
                              <w:rFonts w:ascii="Cambria Math" w:hAnsi="Cambria Math" w:cstheme="minorHAnsi"/>
                              <w:i/>
                              <w:sz w:val="24"/>
                              <w:szCs w:val="24"/>
                            </w:rPr>
                          </m:ctrlPr>
                        </m:accPr>
                        <m:e>
                          <m:acc>
                            <m:accPr>
                              <m:chr m:val="̅"/>
                              <m:ctrlPr>
                                <w:rPr>
                                  <w:rFonts w:ascii="Cambria Math" w:hAnsi="Cambria Math" w:cstheme="minorHAnsi"/>
                                  <w:i/>
                                  <w:sz w:val="24"/>
                                  <w:szCs w:val="24"/>
                                </w:rPr>
                              </m:ctrlPr>
                            </m:acc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d,T</m:t>
                                  </m:r>
                                </m:sub>
                              </m:sSub>
                            </m:e>
                          </m:acc>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atm</m:t>
                                      </m:r>
                                    </m:sub>
                                  </m:sSub>
                                </m:num>
                                <m:den>
                                  <m:acc>
                                    <m:accPr>
                                      <m:chr m:val="̅"/>
                                      <m:ctrlPr>
                                        <w:rPr>
                                          <w:rFonts w:ascii="Cambria Math" w:hAnsi="Cambria Math" w:cstheme="minorHAnsi"/>
                                          <w:i/>
                                          <w:sz w:val="24"/>
                                          <w:szCs w:val="24"/>
                                        </w:rPr>
                                      </m:ctrlPr>
                                    </m:accPr>
                                    <m:e>
                                      <m:r>
                                        <w:rPr>
                                          <w:rFonts w:ascii="Cambria Math" w:hAnsi="Cambria Math" w:cstheme="minorHAnsi"/>
                                          <w:sz w:val="24"/>
                                          <w:szCs w:val="24"/>
                                        </w:rPr>
                                        <m:t>c</m:t>
                                      </m:r>
                                    </m:e>
                                  </m:acc>
                                </m:den>
                              </m:f>
                              <m:r>
                                <w:rPr>
                                  <w:rFonts w:ascii="Cambria Math" w:hAnsi="Cambria Math" w:cstheme="minorHAnsi"/>
                                  <w:sz w:val="24"/>
                                  <w:szCs w:val="24"/>
                                </w:rPr>
                                <m:t>-1</m:t>
                              </m:r>
                            </m:e>
                          </m:d>
                        </m:e>
                      </m:acc>
                    </m:den>
                  </m:f>
                </m:e>
              </m:d>
            </m:e>
            <m:sup>
              <m:r>
                <w:rPr>
                  <w:rFonts w:ascii="Cambria Math" w:hAnsi="Cambria Math" w:cstheme="minorHAnsi"/>
                  <w:sz w:val="24"/>
                  <w:szCs w:val="24"/>
                </w:rPr>
                <m:t>2</m:t>
              </m:r>
            </m:sup>
          </m:sSup>
          <m:f>
            <m:fPr>
              <m:ctrlPr>
                <w:rPr>
                  <w:rFonts w:ascii="Cambria Math" w:hAnsi="Cambria Math" w:cstheme="minorHAnsi"/>
                  <w:i/>
                  <w:sz w:val="24"/>
                  <w:szCs w:val="24"/>
                </w:rPr>
              </m:ctrlPr>
            </m:fPr>
            <m:num>
              <m:r>
                <w:rPr>
                  <w:rFonts w:ascii="Cambria Math" w:hAnsi="Cambria Math" w:cstheme="minorHAnsi"/>
                  <w:sz w:val="24"/>
                  <w:szCs w:val="24"/>
                </w:rPr>
                <m:t>1</m:t>
              </m:r>
            </m:num>
            <m:den>
              <m:sSubSup>
                <m:sSubSupPr>
                  <m:ctrlPr>
                    <w:rPr>
                      <w:rFonts w:ascii="Cambria Math" w:hAnsi="Cambria Math" w:cstheme="minorHAnsi"/>
                      <w:i/>
                      <w:sz w:val="24"/>
                      <w:szCs w:val="24"/>
                    </w:rPr>
                  </m:ctrlPr>
                </m:sSubSupPr>
                <m:e>
                  <m:r>
                    <w:rPr>
                      <w:rFonts w:ascii="Cambria Math" w:hAnsi="Cambria Math" w:cstheme="minorHAnsi"/>
                      <w:sz w:val="24"/>
                      <w:szCs w:val="24"/>
                    </w:rPr>
                    <m:t>β</m:t>
                  </m:r>
                </m:e>
                <m:sub>
                  <m:r>
                    <w:rPr>
                      <w:rFonts w:ascii="Cambria Math" w:hAnsi="Cambria Math" w:cstheme="minorHAnsi"/>
                      <w:sz w:val="24"/>
                      <w:szCs w:val="24"/>
                    </w:rPr>
                    <m:t>T</m:t>
                  </m:r>
                </m:sub>
                <m:sup>
                  <m:r>
                    <w:rPr>
                      <w:rFonts w:ascii="Cambria Math" w:hAnsi="Cambria Math" w:cstheme="minorHAnsi"/>
                      <w:sz w:val="24"/>
                      <w:szCs w:val="24"/>
                    </w:rPr>
                    <m:t>1.5</m:t>
                  </m:r>
                </m:sup>
              </m:sSub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1.5</m:t>
                  </m:r>
                </m:sup>
              </m:sSup>
            </m:den>
          </m:f>
          <m:f>
            <m:fPr>
              <m:ctrlPr>
                <w:rPr>
                  <w:rFonts w:ascii="Cambria Math" w:hAnsi="Cambria Math" w:cstheme="minorHAnsi"/>
                  <w:i/>
                  <w:sz w:val="24"/>
                  <w:szCs w:val="24"/>
                </w:rPr>
              </m:ctrlPr>
            </m:fPr>
            <m:num>
              <m:r>
                <w:rPr>
                  <w:rFonts w:ascii="Cambria Math" w:hAnsi="Cambria Math" w:cstheme="minorHAnsi"/>
                  <w:sz w:val="24"/>
                  <w:szCs w:val="24"/>
                </w:rPr>
                <m:t>1</m:t>
              </m:r>
            </m:num>
            <m:den>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1.25</m:t>
                  </m:r>
                </m:sup>
              </m:sSup>
            </m:den>
          </m:f>
          <m:r>
            <w:rPr>
              <w:rFonts w:ascii="Cambria Math" w:hAnsi="Cambria Math" w:cstheme="minorHAnsi"/>
              <w:sz w:val="24"/>
              <w:szCs w:val="24"/>
            </w:rPr>
            <m:t>.</m:t>
          </m:r>
        </m:oMath>
      </m:oMathPara>
    </w:p>
    <w:p w14:paraId="2D358AC5" w14:textId="78F26F5C" w:rsidR="00E90574" w:rsidRDefault="00D258DC" w:rsidP="00F104C8">
      <w:pPr>
        <w:rPr>
          <w:rFonts w:cstheme="minorHAnsi"/>
          <w:sz w:val="24"/>
          <w:szCs w:val="24"/>
        </w:rPr>
      </w:pPr>
      <w:r>
        <w:rPr>
          <w:rFonts w:cstheme="minorHAnsi"/>
          <w:sz w:val="24"/>
          <w:szCs w:val="24"/>
        </w:rPr>
        <w:t xml:space="preserve"> </w:t>
      </w:r>
      <w:r w:rsidR="00E90574">
        <w:rPr>
          <w:rFonts w:cstheme="minorHAnsi"/>
          <w:sz w:val="24"/>
          <w:szCs w:val="24"/>
        </w:rPr>
        <w:t>(16)</w:t>
      </w:r>
    </w:p>
    <w:p w14:paraId="4FD18CE7" w14:textId="594E72EA" w:rsidR="007F54EA" w:rsidRPr="00F104C8" w:rsidRDefault="007F54EA" w:rsidP="00F104C8">
      <w:pPr>
        <w:rPr>
          <w:rFonts w:cstheme="minorHAnsi"/>
          <w:sz w:val="24"/>
          <w:szCs w:val="24"/>
        </w:rPr>
      </w:pPr>
      <w:r w:rsidRPr="00F104C8">
        <w:rPr>
          <w:rFonts w:cstheme="minorHAnsi"/>
          <w:sz w:val="24"/>
          <w:szCs w:val="24"/>
        </w:rPr>
        <w:t>Equation 16 predicts that the CO</w:t>
      </w:r>
      <w:r w:rsidRPr="00F104C8">
        <w:rPr>
          <w:rFonts w:cstheme="minorHAnsi"/>
          <w:sz w:val="24"/>
          <w:szCs w:val="24"/>
          <w:vertAlign w:val="subscript"/>
        </w:rPr>
        <w:t>2</w:t>
      </w:r>
      <w:r w:rsidRPr="00F104C8">
        <w:rPr>
          <w:rFonts w:cstheme="minorHAnsi"/>
          <w:sz w:val="24"/>
          <w:szCs w:val="24"/>
        </w:rPr>
        <w:t xml:space="preserve"> gas concentration spectrum exhibits two regimes following the temperature spectrum. At low frequencies, the CO</w:t>
      </w:r>
      <w:r w:rsidR="00B358E5" w:rsidRPr="00B358E5">
        <w:rPr>
          <w:rFonts w:cstheme="minorHAnsi"/>
          <w:sz w:val="24"/>
          <w:szCs w:val="24"/>
          <w:vertAlign w:val="subscript"/>
        </w:rPr>
        <w:t>2</w:t>
      </w:r>
      <w:r w:rsidRPr="00F104C8">
        <w:rPr>
          <w:rFonts w:cstheme="minorHAnsi"/>
          <w:sz w:val="24"/>
          <w:szCs w:val="24"/>
        </w:rPr>
        <w:t xml:space="preserve"> spectrum displays a nearly pink noise regime with </w:t>
      </w:r>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c</m:t>
            </m:r>
          </m:sub>
        </m:sSub>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-1.5</m:t>
            </m:r>
          </m:sup>
        </m:sSup>
      </m:oMath>
      <w:r w:rsidRPr="00F104C8">
        <w:rPr>
          <w:rFonts w:cstheme="minorHAnsi"/>
          <w:sz w:val="24"/>
          <w:szCs w:val="24"/>
        </w:rPr>
        <w:t xml:space="preserve"> for </w:t>
      </w:r>
      <m:oMath>
        <m:r>
          <w:rPr>
            <w:rFonts w:ascii="Cambria Math" w:hAnsi="Cambria Math" w:cstheme="minorHAnsi"/>
            <w:sz w:val="24"/>
            <w:szCs w:val="24"/>
          </w:rPr>
          <m:t xml:space="preserve">f </m:t>
        </m:r>
        <m:r>
          <w:rPr>
            <w:rFonts w:ascii="Cambria Math" w:hAnsi="Cambria Math" w:cstheme="minorHAnsi"/>
            <w:sz w:val="24"/>
            <w:szCs w:val="24"/>
          </w:rPr>
          <m:t xml:space="preserve">&lt; </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T</m:t>
            </m:r>
          </m:sub>
        </m:sSub>
      </m:oMath>
      <w:r w:rsidR="00B652FE">
        <w:rPr>
          <w:rFonts w:cstheme="minorHAnsi"/>
          <w:i/>
          <w:iCs/>
          <w:sz w:val="24"/>
          <w:szCs w:val="24"/>
        </w:rPr>
        <w:t xml:space="preserve">. </w:t>
      </w:r>
      <w:r w:rsidRPr="00F104C8">
        <w:rPr>
          <w:rFonts w:cstheme="minorHAnsi"/>
          <w:sz w:val="24"/>
          <w:szCs w:val="24"/>
        </w:rPr>
        <w:t xml:space="preserve">At high frequencies, the spectrum follows a “red” regime with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-2.75</m:t>
            </m:r>
          </m:sup>
        </m:sSup>
      </m:oMath>
      <w:r w:rsidRPr="00F104C8">
        <w:rPr>
          <w:rFonts w:cstheme="minorHAnsi"/>
          <w:sz w:val="24"/>
          <w:szCs w:val="24"/>
        </w:rPr>
        <w:t xml:space="preserve">, for </w:t>
      </w:r>
      <m:oMath>
        <m:r>
          <w:rPr>
            <w:rFonts w:ascii="Cambria Math" w:hAnsi="Cambria Math" w:cstheme="minorHAnsi"/>
            <w:sz w:val="24"/>
            <w:szCs w:val="24"/>
          </w:rPr>
          <m:t xml:space="preserve">f </m:t>
        </m:r>
        <m:r>
          <w:rPr>
            <w:rFonts w:ascii="Cambria Math" w:hAnsi="Cambria Math" w:cstheme="minorHAnsi"/>
            <w:sz w:val="24"/>
            <w:szCs w:val="24"/>
          </w:rPr>
          <m:t>&lt;</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T</m:t>
            </m:r>
          </m:sub>
        </m:sSub>
      </m:oMath>
      <w:r w:rsidRPr="00F104C8">
        <w:rPr>
          <w:rFonts w:cstheme="minorHAnsi"/>
          <w:sz w:val="24"/>
          <w:szCs w:val="24"/>
        </w:rPr>
        <w:t>. The linear model captures all the essential regimes in the observed CO</w:t>
      </w:r>
      <w:r w:rsidRPr="00F104C8">
        <w:rPr>
          <w:rFonts w:cstheme="minorHAnsi"/>
          <w:sz w:val="24"/>
          <w:szCs w:val="24"/>
          <w:vertAlign w:val="subscript"/>
        </w:rPr>
        <w:t>2</w:t>
      </w:r>
      <w:r w:rsidRPr="00F104C8">
        <w:rPr>
          <w:rFonts w:cstheme="minorHAnsi"/>
          <w:sz w:val="24"/>
          <w:szCs w:val="24"/>
        </w:rPr>
        <w:t xml:space="preserve"> spectrum (Figure 4b). This multiscale feature of the CO</w:t>
      </w:r>
      <w:r w:rsidRPr="00F104C8">
        <w:rPr>
          <w:rFonts w:cstheme="minorHAnsi"/>
          <w:sz w:val="24"/>
          <w:szCs w:val="24"/>
          <w:vertAlign w:val="subscript"/>
        </w:rPr>
        <w:t>2</w:t>
      </w:r>
      <w:r w:rsidRPr="00F104C8">
        <w:rPr>
          <w:rFonts w:cstheme="minorHAnsi"/>
          <w:sz w:val="24"/>
          <w:szCs w:val="24"/>
        </w:rPr>
        <w:t xml:space="preserve"> spectrum is emphasized when the spectrum is multiplied by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oMath>
      <w:r w:rsidRPr="00F104C8">
        <w:rPr>
          <w:rFonts w:cstheme="minorHAnsi"/>
          <w:sz w:val="24"/>
          <w:szCs w:val="24"/>
        </w:rPr>
        <w:t>, yet is obscured by sensor noise at high frequencies.</w:t>
      </w:r>
    </w:p>
    <w:p w14:paraId="5B11C9DB" w14:textId="77777777" w:rsidR="007F54EA" w:rsidRPr="00F104C8" w:rsidRDefault="007F54EA" w:rsidP="00F56452">
      <w:pPr>
        <w:pStyle w:val="Heading1"/>
      </w:pPr>
      <w:r w:rsidRPr="00F104C8">
        <w:t>5. Conclusions</w:t>
      </w:r>
    </w:p>
    <w:p w14:paraId="5479AD1A" w14:textId="77777777" w:rsidR="007F54EA" w:rsidRPr="00F104C8" w:rsidRDefault="007F54EA" w:rsidP="00F104C8">
      <w:pPr>
        <w:rPr>
          <w:rFonts w:cstheme="minorHAnsi"/>
          <w:sz w:val="24"/>
          <w:szCs w:val="24"/>
        </w:rPr>
      </w:pPr>
      <w:r w:rsidRPr="00F104C8">
        <w:rPr>
          <w:rFonts w:cstheme="minorHAnsi"/>
          <w:sz w:val="24"/>
          <w:szCs w:val="24"/>
        </w:rPr>
        <w:t>The spectrum of soil gas concentrations in relation to hydro-climate variables was studied using empirical and modeling approaches. Power spectra, transfer functions, and spectral entropy were quantified from concurrent time-series of precipitation, soil moisture, temperature, and soil gas concentrations (O</w:t>
      </w:r>
      <w:r w:rsidRPr="00F104C8">
        <w:rPr>
          <w:rFonts w:cstheme="minorHAnsi"/>
          <w:sz w:val="24"/>
          <w:szCs w:val="24"/>
          <w:vertAlign w:val="subscript"/>
        </w:rPr>
        <w:t>2</w:t>
      </w:r>
      <w:r w:rsidRPr="00F104C8">
        <w:rPr>
          <w:rFonts w:cstheme="minorHAnsi"/>
          <w:sz w:val="24"/>
          <w:szCs w:val="24"/>
        </w:rPr>
        <w:t xml:space="preserve"> and CO</w:t>
      </w:r>
      <w:r w:rsidRPr="00F104C8">
        <w:rPr>
          <w:rFonts w:cstheme="minorHAnsi"/>
          <w:sz w:val="24"/>
          <w:szCs w:val="24"/>
          <w:vertAlign w:val="subscript"/>
        </w:rPr>
        <w:t>2</w:t>
      </w:r>
      <w:r w:rsidRPr="00F104C8">
        <w:rPr>
          <w:rFonts w:cstheme="minorHAnsi"/>
          <w:sz w:val="24"/>
          <w:szCs w:val="24"/>
        </w:rPr>
        <w:t>) at two locations with contrasting soil, climate, and vegetation types. Mass balance models of varying complexity (full nonlinear and linear) were then applied to the data to identify the mechanisms linking variability in external driving variables to the soil biogeochemical state variables.</w:t>
      </w:r>
    </w:p>
    <w:p w14:paraId="5AF2906A" w14:textId="35AF7C10" w:rsidR="007F54EA" w:rsidRPr="00F104C8" w:rsidRDefault="007F54EA" w:rsidP="00F104C8">
      <w:pPr>
        <w:rPr>
          <w:rFonts w:cstheme="minorHAnsi"/>
          <w:sz w:val="24"/>
          <w:szCs w:val="24"/>
        </w:rPr>
      </w:pPr>
      <w:r w:rsidRPr="00F104C8">
        <w:rPr>
          <w:rFonts w:cstheme="minorHAnsi"/>
          <w:sz w:val="24"/>
          <w:szCs w:val="24"/>
        </w:rPr>
        <w:t xml:space="preserve">The data demonstrated certain similarities and differences between the two sites. At both sites, the mean effects of soil moisture and temperature were important, while soil temperature variability dominated the soil gas concentration variability and was key to modeling the system in the time and frequency domains. At the Milwaukee site, the contributions of soil moisture and temperature variability were of similar magnitude with soil moisture more dominant at intermediate frequencies and temperature more important for high, </w:t>
      </w:r>
      <w:proofErr w:type="spellStart"/>
      <w:r w:rsidRPr="00F104C8">
        <w:rPr>
          <w:rFonts w:cstheme="minorHAnsi"/>
          <w:sz w:val="24"/>
          <w:szCs w:val="24"/>
        </w:rPr>
        <w:t>subdaily</w:t>
      </w:r>
      <w:proofErr w:type="spellEnd"/>
      <w:r w:rsidRPr="00F104C8">
        <w:rPr>
          <w:rFonts w:cstheme="minorHAnsi"/>
          <w:sz w:val="24"/>
          <w:szCs w:val="24"/>
        </w:rPr>
        <w:t xml:space="preserve"> frequencies. In contrast, at the Duke Forest site, soil temperature variability was the variable most strongly expressed by the soil biogeochemical system, whereas soil moisture variability was less apparent across all frequencies and precipitation was expressed at the lowest frequencies of multiple weeks. The soil O</w:t>
      </w:r>
      <w:r w:rsidRPr="00F104C8">
        <w:rPr>
          <w:rFonts w:cstheme="minorHAnsi"/>
          <w:sz w:val="24"/>
          <w:szCs w:val="24"/>
          <w:vertAlign w:val="subscript"/>
        </w:rPr>
        <w:t>2</w:t>
      </w:r>
      <w:r w:rsidRPr="00F104C8">
        <w:rPr>
          <w:rFonts w:cstheme="minorHAnsi"/>
          <w:sz w:val="24"/>
          <w:szCs w:val="24"/>
        </w:rPr>
        <w:t xml:space="preserve"> data were more stochastic in character and the soil CO</w:t>
      </w:r>
      <w:r w:rsidRPr="00F104C8">
        <w:rPr>
          <w:rFonts w:cstheme="minorHAnsi"/>
          <w:sz w:val="24"/>
          <w:szCs w:val="24"/>
          <w:vertAlign w:val="subscript"/>
        </w:rPr>
        <w:t>2</w:t>
      </w:r>
      <w:r w:rsidRPr="00F104C8">
        <w:rPr>
          <w:rFonts w:cstheme="minorHAnsi"/>
          <w:sz w:val="24"/>
          <w:szCs w:val="24"/>
        </w:rPr>
        <w:t xml:space="preserve"> data appeared more organized, or </w:t>
      </w:r>
      <w:proofErr w:type="gramStart"/>
      <w:r w:rsidRPr="00F104C8">
        <w:rPr>
          <w:rFonts w:cstheme="minorHAnsi"/>
          <w:sz w:val="24"/>
          <w:szCs w:val="24"/>
        </w:rPr>
        <w:t>process-driven</w:t>
      </w:r>
      <w:proofErr w:type="gramEnd"/>
      <w:r w:rsidRPr="00F104C8">
        <w:rPr>
          <w:rFonts w:cstheme="minorHAnsi"/>
          <w:sz w:val="24"/>
          <w:szCs w:val="24"/>
        </w:rPr>
        <w:t>. Therefore, the two systems processed precipitation, soil moisture, and temperature fluctuations differently.</w:t>
      </w:r>
    </w:p>
    <w:p w14:paraId="768C0837" w14:textId="53B3A001" w:rsidR="007F54EA" w:rsidRPr="00F104C8" w:rsidRDefault="007F54EA" w:rsidP="00F104C8">
      <w:pPr>
        <w:rPr>
          <w:rFonts w:cstheme="minorHAnsi"/>
          <w:sz w:val="24"/>
          <w:szCs w:val="24"/>
        </w:rPr>
      </w:pPr>
      <w:r w:rsidRPr="00F104C8">
        <w:rPr>
          <w:rFonts w:cstheme="minorHAnsi"/>
          <w:sz w:val="24"/>
          <w:szCs w:val="24"/>
        </w:rPr>
        <w:t>Theoretical expressions were derived for the power spectrum of soil gas concentration that generally reflected the conclusions from the data. In general, the soil gas concentration spectrum is a superposition</w:t>
      </w:r>
      <w:r w:rsidR="00054F83">
        <w:rPr>
          <w:rFonts w:cstheme="minorHAnsi"/>
          <w:sz w:val="24"/>
          <w:szCs w:val="24"/>
        </w:rPr>
        <w:t xml:space="preserve"> </w:t>
      </w:r>
      <w:r w:rsidRPr="00F104C8">
        <w:rPr>
          <w:rFonts w:cstheme="minorHAnsi"/>
          <w:sz w:val="24"/>
          <w:szCs w:val="24"/>
        </w:rPr>
        <w:t>of the soil moisture and temperature spectra that is damped by the diffusion and respiration processes. The weighting of the two spectra is determined by the relative values of the soil moisture and temperature fluctuations. Milwaukee O</w:t>
      </w:r>
      <w:r w:rsidRPr="00F104C8">
        <w:rPr>
          <w:rFonts w:cstheme="minorHAnsi"/>
          <w:sz w:val="24"/>
          <w:szCs w:val="24"/>
          <w:vertAlign w:val="subscript"/>
        </w:rPr>
        <w:t>2</w:t>
      </w:r>
      <w:r w:rsidRPr="00F104C8">
        <w:rPr>
          <w:rFonts w:cstheme="minorHAnsi"/>
          <w:sz w:val="24"/>
          <w:szCs w:val="24"/>
        </w:rPr>
        <w:t xml:space="preserve"> variability at low frequencies was well predicted by a model driven by temperature and soil moisture, while the full model was unable to capture the high frequency variability due to temperature. This highlighted a potential gap in currently modeling capabilities at these scales. Duke Forest CO</w:t>
      </w:r>
      <w:r w:rsidRPr="00F104C8">
        <w:rPr>
          <w:rFonts w:cstheme="minorHAnsi"/>
          <w:sz w:val="24"/>
          <w:szCs w:val="24"/>
          <w:vertAlign w:val="subscript"/>
        </w:rPr>
        <w:t>2</w:t>
      </w:r>
      <w:r w:rsidRPr="00F104C8">
        <w:rPr>
          <w:rFonts w:cstheme="minorHAnsi"/>
          <w:sz w:val="24"/>
          <w:szCs w:val="24"/>
        </w:rPr>
        <w:t xml:space="preserve"> data were well predicted across all frequencies by temperature fluctuations only. In both cases, the “memory” of the soil biogeochemical system was reasonably approximated by the timescale associated with diffusion, on the order of a few minutes. This indicates that strong damping by the soil biogeochemical system only occurs at very high frequencies. However, damping of soil moisture and temperature due to storage is propagated to the soil gas concentrations, which is associated with timescales greater than several days or weeks. The soil thermal memory of 0.5–3.5 days was the damping timescale most apparent in the soil gas concentrations. Therefore, models that operate at the daily scale and higher may be able to capture most soil gas concentration variability.</w:t>
      </w:r>
    </w:p>
    <w:p w14:paraId="0704C8F6" w14:textId="77777777" w:rsidR="007F54EA" w:rsidRPr="00F104C8" w:rsidRDefault="007F54EA" w:rsidP="00054F83">
      <w:pPr>
        <w:pStyle w:val="Heading1"/>
      </w:pPr>
      <w:r w:rsidRPr="00F104C8">
        <w:t>Appendix A: Power Spectrum of Environmental Variables</w:t>
      </w:r>
    </w:p>
    <w:p w14:paraId="5D9E2EF3" w14:textId="5FF1DBBA" w:rsidR="007F54EA" w:rsidRPr="00F104C8" w:rsidRDefault="007F54EA" w:rsidP="00F104C8">
      <w:pPr>
        <w:rPr>
          <w:rFonts w:cstheme="minorHAnsi"/>
          <w:sz w:val="24"/>
          <w:szCs w:val="24"/>
        </w:rPr>
      </w:pPr>
      <w:r w:rsidRPr="00F104C8">
        <w:rPr>
          <w:rFonts w:cstheme="minorHAnsi"/>
          <w:sz w:val="24"/>
          <w:szCs w:val="24"/>
        </w:rPr>
        <w:t xml:space="preserve">For reference, a general expression for the power spectrum of an environmental variable is derived here. Consider a variable </w:t>
      </w:r>
      <m:oMath>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that varies in time only, is driven by random noise </w:t>
      </w:r>
      <m:oMath>
        <m:r>
          <w:rPr>
            <w:rFonts w:ascii="Cambria Math" w:hAnsi="Cambria Math" w:cstheme="minorHAnsi"/>
            <w:sz w:val="24"/>
            <w:szCs w:val="24"/>
          </w:rPr>
          <m:t>ξ</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and decays according to a function </w:t>
      </w:r>
      <m:oMath>
        <m:r>
          <w:rPr>
            <w:rFonts w:ascii="Cambria Math" w:hAnsi="Cambria Math" w:cstheme="minorHAnsi"/>
            <w:sz w:val="24"/>
            <w:szCs w:val="24"/>
          </w:rPr>
          <m:t xml:space="preserve">L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A balance equation for </w:t>
      </w:r>
      <m:oMath>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can be written as,</w:t>
      </w:r>
    </w:p>
    <w:p w14:paraId="64DED4FD" w14:textId="5D8712C5" w:rsidR="001275F4" w:rsidRDefault="00EC77F3" w:rsidP="00F104C8">
      <w:pPr>
        <w:rPr>
          <w:rFonts w:cstheme="minorHAnsi"/>
          <w:sz w:val="24"/>
          <w:szCs w:val="24"/>
        </w:rPr>
      </w:pPr>
      <m:oMathPara>
        <m:oMath>
          <m:r>
            <w:rPr>
              <w:rFonts w:ascii="Cambria Math" w:hAnsi="Cambria Math" w:cstheme="minorHAnsi"/>
              <w:sz w:val="24"/>
              <w:szCs w:val="24"/>
            </w:rPr>
            <m:t>-if</m:t>
          </m:r>
          <m:acc>
            <m:accPr>
              <m:ctrlPr>
                <w:rPr>
                  <w:rFonts w:ascii="Cambria Math" w:hAnsi="Cambria Math" w:cstheme="minorHAnsi"/>
                  <w:i/>
                  <w:sz w:val="24"/>
                  <w:szCs w:val="24"/>
                </w:rPr>
              </m:ctrlPr>
            </m:accPr>
            <m:e>
              <m:r>
                <w:rPr>
                  <w:rFonts w:ascii="Cambria Math" w:hAnsi="Cambria Math" w:cstheme="minorHAnsi"/>
                  <w:sz w:val="24"/>
                  <w:szCs w:val="24"/>
                </w:rPr>
                <m:t>x</m:t>
              </m:r>
            </m:e>
          </m:acc>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acc>
            <m:accPr>
              <m:ctrlPr>
                <w:rPr>
                  <w:rFonts w:ascii="Cambria Math" w:hAnsi="Cambria Math" w:cstheme="minorHAnsi"/>
                  <w:i/>
                  <w:sz w:val="24"/>
                  <w:szCs w:val="24"/>
                </w:rPr>
              </m:ctrlPr>
            </m:accPr>
            <m:e>
              <m:r>
                <w:rPr>
                  <w:rFonts w:ascii="Cambria Math" w:hAnsi="Cambria Math" w:cstheme="minorHAnsi"/>
                  <w:sz w:val="24"/>
                  <w:szCs w:val="24"/>
                </w:rPr>
                <m:t>ξ</m:t>
              </m:r>
            </m:e>
          </m:acc>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acc>
            <m:accPr>
              <m:ctrlPr>
                <w:rPr>
                  <w:rFonts w:ascii="Cambria Math" w:hAnsi="Cambria Math" w:cstheme="minorHAnsi"/>
                  <w:i/>
                  <w:sz w:val="24"/>
                  <w:szCs w:val="24"/>
                </w:rPr>
              </m:ctrlPr>
            </m:accPr>
            <m:e>
              <m:r>
                <w:rPr>
                  <w:rFonts w:ascii="Cambria Math" w:hAnsi="Cambria Math" w:cstheme="minorHAnsi"/>
                  <w:sz w:val="24"/>
                  <w:szCs w:val="24"/>
                </w:rPr>
                <m:t>L</m:t>
              </m:r>
            </m:e>
          </m:acc>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oMath>
      </m:oMathPara>
    </w:p>
    <w:p w14:paraId="01BDE232" w14:textId="77777777" w:rsidR="001275F4" w:rsidRPr="00F104C8" w:rsidRDefault="001275F4" w:rsidP="001275F4">
      <w:pPr>
        <w:rPr>
          <w:rFonts w:cstheme="minorHAnsi"/>
          <w:sz w:val="24"/>
          <w:szCs w:val="24"/>
        </w:rPr>
      </w:pPr>
      <w:r w:rsidRPr="00F104C8">
        <w:rPr>
          <w:rFonts w:cstheme="minorHAnsi"/>
          <w:sz w:val="24"/>
          <w:szCs w:val="24"/>
        </w:rPr>
        <w:t>(A2)</w:t>
      </w:r>
    </w:p>
    <w:p w14:paraId="29B446F5" w14:textId="0BF028E7" w:rsidR="007F54EA" w:rsidRPr="00F104C8" w:rsidRDefault="007F54EA" w:rsidP="00F104C8">
      <w:pPr>
        <w:rPr>
          <w:rFonts w:cstheme="minorHAnsi"/>
          <w:sz w:val="24"/>
          <w:szCs w:val="24"/>
        </w:rPr>
      </w:pPr>
      <w:r w:rsidRPr="00F104C8">
        <w:rPr>
          <w:rFonts w:cstheme="minorHAnsi"/>
          <w:sz w:val="24"/>
          <w:szCs w:val="24"/>
        </w:rPr>
        <w:t xml:space="preserve">For a linear loss function, i.e., </w:t>
      </w:r>
      <m:oMath>
        <m:r>
          <w:rPr>
            <w:rFonts w:ascii="Cambria Math" w:hAnsi="Cambria Math" w:cstheme="minorHAnsi"/>
            <w:sz w:val="24"/>
            <w:szCs w:val="24"/>
          </w:rPr>
          <m:t>L</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 -</m:t>
        </m:r>
        <m:r>
          <w:rPr>
            <w:rFonts w:ascii="Cambria Math" w:hAnsi="Cambria Math" w:cstheme="minorHAnsi"/>
            <w:sz w:val="24"/>
            <w:szCs w:val="24"/>
          </w:rPr>
          <m:t>kx</m:t>
        </m:r>
      </m:oMath>
      <w:r w:rsidRPr="00F104C8">
        <w:rPr>
          <w:rFonts w:cstheme="minorHAnsi"/>
          <w:sz w:val="24"/>
          <w:szCs w:val="24"/>
        </w:rPr>
        <w:t xml:space="preserve">, Equation A2 can be solved for the Fourier transform of </w:t>
      </w:r>
      <m:oMath>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w:t>
      </w:r>
    </w:p>
    <w:p w14:paraId="0412E765" w14:textId="685EBBE2" w:rsidR="007F54EA" w:rsidRPr="00F104C8" w:rsidRDefault="00EC77F3" w:rsidP="00F104C8">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x</m:t>
              </m:r>
            </m:e>
          </m:acc>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k-if</m:t>
              </m:r>
            </m:den>
          </m:f>
          <m:acc>
            <m:accPr>
              <m:ctrlPr>
                <w:rPr>
                  <w:rFonts w:ascii="Cambria Math" w:hAnsi="Cambria Math" w:cstheme="minorHAnsi"/>
                  <w:i/>
                  <w:sz w:val="24"/>
                  <w:szCs w:val="24"/>
                </w:rPr>
              </m:ctrlPr>
            </m:accPr>
            <m:e>
              <m:r>
                <w:rPr>
                  <w:rFonts w:ascii="Cambria Math" w:hAnsi="Cambria Math" w:cstheme="minorHAnsi"/>
                  <w:sz w:val="24"/>
                  <w:szCs w:val="24"/>
                </w:rPr>
                <m:t>ξ</m:t>
              </m:r>
            </m:e>
          </m:acc>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oMath>
      </m:oMathPara>
    </w:p>
    <w:p w14:paraId="0A967AFF" w14:textId="77777777" w:rsidR="007F54EA" w:rsidRPr="00F104C8" w:rsidRDefault="007F54EA" w:rsidP="00F104C8">
      <w:pPr>
        <w:rPr>
          <w:rFonts w:cstheme="minorHAnsi"/>
          <w:sz w:val="24"/>
          <w:szCs w:val="24"/>
        </w:rPr>
      </w:pPr>
      <w:r w:rsidRPr="00F104C8">
        <w:rPr>
          <w:rFonts w:cstheme="minorHAnsi"/>
          <w:sz w:val="24"/>
          <w:szCs w:val="24"/>
        </w:rPr>
        <w:t>(A3)</w:t>
      </w:r>
    </w:p>
    <w:p w14:paraId="49F95031" w14:textId="77777777" w:rsidR="007F54EA" w:rsidRPr="00F104C8" w:rsidRDefault="007F54EA" w:rsidP="00F104C8">
      <w:pPr>
        <w:rPr>
          <w:rFonts w:cstheme="minorHAnsi"/>
          <w:sz w:val="24"/>
          <w:szCs w:val="24"/>
        </w:rPr>
      </w:pPr>
      <w:r w:rsidRPr="00F104C8">
        <w:rPr>
          <w:rFonts w:cstheme="minorHAnsi"/>
          <w:sz w:val="24"/>
          <w:szCs w:val="24"/>
        </w:rPr>
        <w:t>The power spectrum is then obtained as the squared amplitudes of the Fourier spectrum,</w:t>
      </w:r>
    </w:p>
    <w:p w14:paraId="09A71C44" w14:textId="6DF4F656" w:rsidR="00EC77F3" w:rsidRDefault="00EC77F3" w:rsidP="00F104C8">
      <w:pPr>
        <w:rPr>
          <w:rFonts w:cstheme="minorHAnsi"/>
          <w:sz w:val="24"/>
          <w:szCs w:val="24"/>
          <w:u w:val="single"/>
        </w:rPr>
      </w:pPr>
      <w:r w:rsidRPr="00EC77F3">
        <w:rPr>
          <w:rFonts w:cstheme="minorHAnsi"/>
          <w:noProof/>
          <w:sz w:val="24"/>
          <w:szCs w:val="24"/>
          <w:u w:val="single"/>
        </w:rPr>
        <w:drawing>
          <wp:inline distT="0" distB="0" distL="0" distR="0" wp14:anchorId="0AD6B2DE" wp14:editId="01F35A4C">
            <wp:extent cx="2991485" cy="602615"/>
            <wp:effectExtent l="0" t="0" r="0" b="6985"/>
            <wp:docPr id="48" name="Pictur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1485" cy="602615"/>
                    </a:xfrm>
                    <a:prstGeom prst="rect">
                      <a:avLst/>
                    </a:prstGeom>
                    <a:noFill/>
                    <a:ln>
                      <a:noFill/>
                    </a:ln>
                  </pic:spPr>
                </pic:pic>
              </a:graphicData>
            </a:graphic>
          </wp:inline>
        </w:drawing>
      </w:r>
    </w:p>
    <w:p w14:paraId="3281CAD6" w14:textId="03CA085D" w:rsidR="00EC77F3" w:rsidRPr="00572999" w:rsidRDefault="00D81ADE" w:rsidP="00F104C8">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x</m:t>
              </m:r>
            </m:sub>
          </m:sSub>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k-if</m:t>
                      </m:r>
                    </m:den>
                  </m:f>
                  <m:acc>
                    <m:accPr>
                      <m:ctrlPr>
                        <w:rPr>
                          <w:rFonts w:ascii="Cambria Math" w:hAnsi="Cambria Math" w:cstheme="minorHAnsi"/>
                          <w:i/>
                          <w:sz w:val="24"/>
                          <w:szCs w:val="24"/>
                        </w:rPr>
                      </m:ctrlPr>
                    </m:accPr>
                    <m:e>
                      <m:r>
                        <w:rPr>
                          <w:rFonts w:ascii="Cambria Math" w:hAnsi="Cambria Math" w:cstheme="minorHAnsi"/>
                          <w:sz w:val="24"/>
                          <w:szCs w:val="24"/>
                        </w:rPr>
                        <m:t>ξ</m:t>
                      </m:r>
                    </m:e>
                  </m:acc>
                  <m:d>
                    <m:dPr>
                      <m:ctrlPr>
                        <w:rPr>
                          <w:rFonts w:ascii="Cambria Math" w:hAnsi="Cambria Math" w:cstheme="minorHAnsi"/>
                          <w:i/>
                          <w:sz w:val="24"/>
                          <w:szCs w:val="24"/>
                        </w:rPr>
                      </m:ctrlPr>
                    </m:dPr>
                    <m:e>
                      <m:r>
                        <w:rPr>
                          <w:rFonts w:ascii="Cambria Math" w:hAnsi="Cambria Math" w:cstheme="minorHAnsi"/>
                          <w:sz w:val="24"/>
                          <w:szCs w:val="24"/>
                        </w:rPr>
                        <m:t>f</m:t>
                      </m:r>
                    </m:e>
                  </m:d>
                </m:e>
              </m:d>
            </m:e>
            <m:sup>
              <m:r>
                <w:rPr>
                  <w:rFonts w:ascii="Cambria Math" w:hAnsi="Cambria Math" w:cstheme="minorHAnsi"/>
                  <w:sz w:val="24"/>
                  <w:szCs w:val="24"/>
                </w:rPr>
                <m:t>2</m:t>
              </m:r>
            </m:sup>
          </m:s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sSup>
                <m:sSupPr>
                  <m:ctrlPr>
                    <w:rPr>
                      <w:rFonts w:ascii="Cambria Math" w:hAnsi="Cambria Math" w:cstheme="minorHAnsi"/>
                      <w:i/>
                      <w:sz w:val="24"/>
                      <w:szCs w:val="24"/>
                    </w:rPr>
                  </m:ctrlPr>
                </m:sSupPr>
                <m:e>
                  <m:r>
                    <w:rPr>
                      <w:rFonts w:ascii="Cambria Math" w:hAnsi="Cambria Math" w:cstheme="minorHAnsi"/>
                      <w:sz w:val="24"/>
                      <w:szCs w:val="24"/>
                    </w:rPr>
                    <m:t>k</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den>
          </m:f>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ξ</m:t>
              </m:r>
            </m:sub>
          </m:sSub>
          <m:d>
            <m:dPr>
              <m:ctrlPr>
                <w:rPr>
                  <w:rFonts w:ascii="Cambria Math" w:hAnsi="Cambria Math" w:cstheme="minorHAnsi"/>
                  <w:i/>
                  <w:sz w:val="24"/>
                  <w:szCs w:val="24"/>
                </w:rPr>
              </m:ctrlPr>
            </m:dPr>
            <m:e>
              <m:r>
                <w:rPr>
                  <w:rFonts w:ascii="Cambria Math" w:hAnsi="Cambria Math" w:cstheme="minorHAnsi"/>
                  <w:sz w:val="24"/>
                  <w:szCs w:val="24"/>
                </w:rPr>
                <m:t>f</m:t>
              </m:r>
            </m:e>
          </m:d>
        </m:oMath>
      </m:oMathPara>
    </w:p>
    <w:p w14:paraId="713DDF62" w14:textId="6AF42023" w:rsidR="007F54EA" w:rsidRPr="00F104C8" w:rsidRDefault="007F54EA" w:rsidP="00F104C8">
      <w:pPr>
        <w:rPr>
          <w:rFonts w:cstheme="minorHAnsi"/>
          <w:sz w:val="24"/>
          <w:szCs w:val="24"/>
        </w:rPr>
      </w:pPr>
      <w:r w:rsidRPr="00F104C8">
        <w:rPr>
          <w:rFonts w:cstheme="minorHAnsi"/>
          <w:sz w:val="24"/>
          <w:szCs w:val="24"/>
        </w:rPr>
        <w:t>(A4)</w:t>
      </w:r>
    </w:p>
    <w:p w14:paraId="637178CB" w14:textId="53D821DB" w:rsidR="007F54EA" w:rsidRPr="00F104C8" w:rsidRDefault="007F54EA" w:rsidP="00F104C8">
      <w:pPr>
        <w:rPr>
          <w:rFonts w:cstheme="minorHAnsi"/>
          <w:sz w:val="24"/>
          <w:szCs w:val="24"/>
        </w:rPr>
      </w:pPr>
      <w:r w:rsidRPr="00F104C8">
        <w:rPr>
          <w:rFonts w:cstheme="minorHAnsi"/>
          <w:sz w:val="24"/>
          <w:szCs w:val="24"/>
        </w:rPr>
        <w:t xml:space="preserve">Equation A4 shows that the power spectrum of the variable </w:t>
      </w:r>
      <m:oMath>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is related to the spectrum of the noise </w:t>
      </w:r>
      <m:oMath>
        <m:r>
          <w:rPr>
            <w:rFonts w:ascii="Cambria Math" w:hAnsi="Cambria Math" w:cstheme="minorHAnsi"/>
            <w:sz w:val="24"/>
            <w:szCs w:val="24"/>
          </w:rPr>
          <m:t>ξ</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as well as the rate of the decay process, </w:t>
      </w:r>
      <m:oMath>
        <m:r>
          <w:rPr>
            <w:rFonts w:ascii="Cambria Math" w:hAnsi="Cambria Math" w:cstheme="minorHAnsi"/>
            <w:sz w:val="24"/>
            <w:szCs w:val="24"/>
          </w:rPr>
          <m:t>k</m:t>
        </m:r>
      </m:oMath>
      <w:r w:rsidRPr="00F104C8">
        <w:rPr>
          <w:rFonts w:cstheme="minorHAnsi"/>
          <w:sz w:val="24"/>
          <w:szCs w:val="24"/>
        </w:rPr>
        <w:t xml:space="preserve">. The rate </w:t>
      </w:r>
      <m:oMath>
        <m:r>
          <w:rPr>
            <w:rFonts w:ascii="Cambria Math" w:hAnsi="Cambria Math" w:cstheme="minorHAnsi"/>
            <w:sz w:val="24"/>
            <w:szCs w:val="24"/>
          </w:rPr>
          <m:t>k</m:t>
        </m:r>
      </m:oMath>
      <w:r w:rsidRPr="00F104C8">
        <w:rPr>
          <w:rFonts w:cstheme="minorHAnsi"/>
          <w:i/>
          <w:iCs/>
          <w:sz w:val="24"/>
          <w:szCs w:val="24"/>
        </w:rPr>
        <w:t xml:space="preserve"> </w:t>
      </w:r>
      <w:r w:rsidRPr="00F104C8">
        <w:rPr>
          <w:rFonts w:cstheme="minorHAnsi"/>
          <w:sz w:val="24"/>
          <w:szCs w:val="24"/>
        </w:rPr>
        <w:t>is interpreted as the integral timescale or memory of</w:t>
      </w:r>
      <w:r w:rsidR="00E56EFE">
        <w:rPr>
          <w:rFonts w:cstheme="minorHAnsi"/>
          <w:sz w:val="24"/>
          <w:szCs w:val="24"/>
        </w:rPr>
        <w:t xml:space="preserve"> </w:t>
      </w:r>
      <w:r w:rsidR="00542692">
        <w:rPr>
          <w:rFonts w:cstheme="minorHAnsi"/>
          <w:sz w:val="24"/>
          <w:szCs w:val="24"/>
        </w:rPr>
        <w:t xml:space="preserve">the decay process. When </w:t>
      </w:r>
      <m:oMath>
        <m:r>
          <w:rPr>
            <w:rFonts w:ascii="Cambria Math" w:hAnsi="Cambria Math" w:cstheme="minorHAnsi"/>
            <w:sz w:val="24"/>
            <w:szCs w:val="24"/>
          </w:rPr>
          <m:t xml:space="preserve">f≪k, </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x</m:t>
            </m:r>
          </m:sub>
        </m:sSub>
        <m:d>
          <m:dPr>
            <m:ctrlPr>
              <w:rPr>
                <w:rFonts w:ascii="Cambria Math" w:hAnsi="Cambria Math" w:cstheme="minorHAnsi"/>
                <w:i/>
                <w:sz w:val="24"/>
                <w:szCs w:val="24"/>
              </w:rPr>
            </m:ctrlPr>
          </m:dPr>
          <m:e>
            <m:r>
              <w:rPr>
                <w:rFonts w:ascii="Cambria Math" w:hAnsi="Cambria Math" w:cstheme="minorHAnsi"/>
                <w:sz w:val="24"/>
                <w:szCs w:val="24"/>
              </w:rPr>
              <m:t>f</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ξ</m:t>
            </m:r>
          </m:sub>
        </m:sSub>
        <m:d>
          <m:dPr>
            <m:ctrlPr>
              <w:rPr>
                <w:rFonts w:ascii="Cambria Math" w:hAnsi="Cambria Math" w:cstheme="minorHAnsi"/>
                <w:i/>
                <w:sz w:val="24"/>
                <w:szCs w:val="24"/>
              </w:rPr>
            </m:ctrlPr>
          </m:dPr>
          <m:e>
            <m:r>
              <w:rPr>
                <w:rFonts w:ascii="Cambria Math" w:hAnsi="Cambria Math" w:cstheme="minorHAnsi"/>
                <w:sz w:val="24"/>
                <w:szCs w:val="24"/>
              </w:rPr>
              <m:t>f</m:t>
            </m:r>
          </m:e>
        </m:d>
      </m:oMath>
      <w:r w:rsidR="00A301BE">
        <w:rPr>
          <w:rFonts w:cstheme="minorHAnsi"/>
          <w:sz w:val="24"/>
          <w:szCs w:val="24"/>
        </w:rPr>
        <w:t xml:space="preserve"> by the factor </w:t>
      </w:r>
      <m:oMath>
        <m:sSup>
          <m:sSupPr>
            <m:ctrlPr>
              <w:rPr>
                <w:rFonts w:ascii="Cambria Math" w:hAnsi="Cambria Math" w:cstheme="minorHAnsi"/>
                <w:i/>
                <w:sz w:val="24"/>
                <w:szCs w:val="24"/>
              </w:rPr>
            </m:ctrlPr>
          </m:sSupPr>
          <m:e>
            <m:r>
              <w:rPr>
                <w:rFonts w:ascii="Cambria Math" w:hAnsi="Cambria Math" w:cstheme="minorHAnsi"/>
                <w:sz w:val="24"/>
                <w:szCs w:val="24"/>
              </w:rPr>
              <m:t>k</m:t>
            </m:r>
          </m:e>
          <m:sup>
            <m:r>
              <w:rPr>
                <w:rFonts w:ascii="Cambria Math" w:hAnsi="Cambria Math" w:cstheme="minorHAnsi"/>
                <w:sz w:val="24"/>
                <w:szCs w:val="24"/>
              </w:rPr>
              <m:t>-2</m:t>
            </m:r>
          </m:sup>
        </m:sSup>
        <m:r>
          <w:rPr>
            <w:rFonts w:ascii="Cambria Math" w:hAnsi="Cambria Math" w:cstheme="minorHAnsi"/>
            <w:sz w:val="24"/>
            <w:szCs w:val="24"/>
          </w:rPr>
          <m:t xml:space="preserve">. </m:t>
        </m:r>
      </m:oMath>
      <w:r w:rsidR="00AD293B">
        <w:rPr>
          <w:rFonts w:cstheme="minorHAnsi"/>
          <w:sz w:val="24"/>
          <w:szCs w:val="24"/>
        </w:rPr>
        <w:t xml:space="preserve">Alternatively, when </w:t>
      </w:r>
      <m:oMath>
        <m:r>
          <w:rPr>
            <w:rFonts w:ascii="Cambria Math" w:hAnsi="Cambria Math" w:cstheme="minorHAnsi"/>
            <w:sz w:val="24"/>
            <w:szCs w:val="24"/>
          </w:rPr>
          <m:t xml:space="preserve">f≫k </m:t>
        </m:r>
        <m:r>
          <w:rPr>
            <w:rFonts w:ascii="Cambria Math" w:hAnsi="Cambria Math" w:cstheme="minorHAnsi"/>
            <w:sz w:val="24"/>
            <w:szCs w:val="24"/>
          </w:rPr>
          <m:t>,</m:t>
        </m:r>
      </m:oMath>
      <w:r w:rsidR="00987D97">
        <w:rPr>
          <w:rFonts w:cstheme="minorHAnsi"/>
          <w:sz w:val="24"/>
          <w:szCs w:val="24"/>
        </w:rPr>
        <w:t xml:space="preserve"> the spectrum of </w:t>
      </w:r>
      <m:oMath>
        <m:r>
          <w:rPr>
            <w:rFonts w:ascii="Cambria Math" w:hAnsi="Cambria Math" w:cstheme="minorHAnsi"/>
            <w:sz w:val="24"/>
            <w:szCs w:val="24"/>
          </w:rPr>
          <m:t>x(t)</m:t>
        </m:r>
      </m:oMath>
      <w:r w:rsidR="00987D97">
        <w:rPr>
          <w:rFonts w:cstheme="minorHAnsi"/>
          <w:sz w:val="24"/>
          <w:szCs w:val="24"/>
        </w:rPr>
        <w:t xml:space="preserve"> </w:t>
      </w:r>
      <w:r w:rsidRPr="00F104C8">
        <w:rPr>
          <w:rFonts w:cstheme="minorHAnsi"/>
          <w:sz w:val="24"/>
          <w:szCs w:val="24"/>
        </w:rPr>
        <w:t xml:space="preserve">is dampened relative to </w:t>
      </w:r>
      <m:oMath>
        <m:r>
          <w:rPr>
            <w:rFonts w:ascii="Cambria Math" w:hAnsi="Cambria Math" w:cstheme="minorHAnsi"/>
            <w:sz w:val="24"/>
            <w:szCs w:val="24"/>
          </w:rPr>
          <m:t>ξ</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i.e.,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x</m:t>
            </m:r>
          </m:sub>
        </m:sSub>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vertAlign w:val="subscript"/>
              </w:rPr>
              <m:t>ξ</m:t>
            </m:r>
          </m:sub>
        </m:sSub>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oMath>
      <w:r w:rsidRPr="00F104C8">
        <w:rPr>
          <w:rFonts w:cstheme="minorHAnsi"/>
          <w:sz w:val="24"/>
          <w:szCs w:val="24"/>
        </w:rPr>
        <w:t>. Therefore, the signatures of the external noise and internal</w:t>
      </w:r>
      <w:r w:rsidR="000F2272">
        <w:rPr>
          <w:rFonts w:cstheme="minorHAnsi"/>
          <w:sz w:val="24"/>
          <w:szCs w:val="24"/>
        </w:rPr>
        <w:t xml:space="preserve"> </w:t>
      </w:r>
      <w:r w:rsidRPr="00F104C8">
        <w:rPr>
          <w:rFonts w:cstheme="minorHAnsi"/>
          <w:sz w:val="24"/>
          <w:szCs w:val="24"/>
        </w:rPr>
        <w:t xml:space="preserve">process on the variability of </w:t>
      </w:r>
      <m:oMath>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r w:rsidRPr="00F104C8">
        <w:rPr>
          <w:rFonts w:cstheme="minorHAnsi"/>
          <w:sz w:val="24"/>
          <w:szCs w:val="24"/>
        </w:rPr>
        <w:t xml:space="preserve"> can be distinguished from the shape of the power spectrum.</w:t>
      </w:r>
    </w:p>
    <w:p w14:paraId="4CF2D9AC" w14:textId="77777777" w:rsidR="007F54EA" w:rsidRPr="00F104C8" w:rsidRDefault="007F54EA" w:rsidP="000F2272">
      <w:pPr>
        <w:pStyle w:val="Heading1"/>
      </w:pPr>
      <w:r w:rsidRPr="00F104C8">
        <w:t>Data Availability Statement</w:t>
      </w:r>
    </w:p>
    <w:p w14:paraId="1B958B5B" w14:textId="77777777" w:rsidR="007F54EA" w:rsidRPr="00F104C8" w:rsidRDefault="007F54EA" w:rsidP="00F104C8">
      <w:pPr>
        <w:rPr>
          <w:rFonts w:cstheme="minorHAnsi"/>
          <w:sz w:val="24"/>
          <w:szCs w:val="24"/>
        </w:rPr>
      </w:pPr>
      <w:r w:rsidRPr="00F104C8">
        <w:rPr>
          <w:rFonts w:cstheme="minorHAnsi"/>
          <w:sz w:val="24"/>
          <w:szCs w:val="24"/>
        </w:rPr>
        <w:t>Data are available from the Dryad Digital Repository https://doi.org/10.5061/dryad.v41ns1rtv (Parolari, 2020).</w:t>
      </w:r>
    </w:p>
    <w:p w14:paraId="062B2888" w14:textId="77777777" w:rsidR="00556828" w:rsidRPr="00F104C8" w:rsidRDefault="00556828" w:rsidP="000F2272">
      <w:pPr>
        <w:pStyle w:val="Heading1"/>
      </w:pPr>
      <w:r w:rsidRPr="00F104C8">
        <w:t>Acknowledgments</w:t>
      </w:r>
    </w:p>
    <w:p w14:paraId="59B738A4" w14:textId="77777777" w:rsidR="000F2272" w:rsidRDefault="00556828" w:rsidP="00F104C8">
      <w:pPr>
        <w:rPr>
          <w:rFonts w:cstheme="minorHAnsi"/>
          <w:color w:val="000000"/>
          <w:sz w:val="24"/>
          <w:szCs w:val="24"/>
        </w:rPr>
      </w:pPr>
      <w:r w:rsidRPr="00F104C8">
        <w:rPr>
          <w:rFonts w:cstheme="minorHAnsi"/>
          <w:color w:val="000000"/>
          <w:sz w:val="24"/>
          <w:szCs w:val="24"/>
        </w:rPr>
        <w:t>A. J. Parolari and J. Sizemore acknowledge</w:t>
      </w:r>
      <w:r w:rsidR="000F2272">
        <w:rPr>
          <w:rFonts w:cstheme="minorHAnsi"/>
          <w:color w:val="000000"/>
          <w:sz w:val="24"/>
          <w:szCs w:val="24"/>
        </w:rPr>
        <w:t xml:space="preserve"> </w:t>
      </w:r>
      <w:r w:rsidRPr="00F104C8">
        <w:rPr>
          <w:rFonts w:cstheme="minorHAnsi"/>
          <w:color w:val="000000"/>
          <w:sz w:val="24"/>
          <w:szCs w:val="24"/>
        </w:rPr>
        <w:t>support from the Fund for Lake</w:t>
      </w:r>
      <w:r w:rsidR="000F2272">
        <w:rPr>
          <w:rFonts w:cstheme="minorHAnsi"/>
          <w:color w:val="000000"/>
          <w:sz w:val="24"/>
          <w:szCs w:val="24"/>
        </w:rPr>
        <w:t xml:space="preserve"> </w:t>
      </w:r>
      <w:r w:rsidRPr="00F104C8">
        <w:rPr>
          <w:rFonts w:cstheme="minorHAnsi"/>
          <w:color w:val="000000"/>
          <w:sz w:val="24"/>
          <w:szCs w:val="24"/>
        </w:rPr>
        <w:t>Michigan and the Marquette University</w:t>
      </w:r>
      <w:r w:rsidR="000F2272">
        <w:rPr>
          <w:rFonts w:cstheme="minorHAnsi"/>
          <w:color w:val="000000"/>
          <w:sz w:val="24"/>
          <w:szCs w:val="24"/>
        </w:rPr>
        <w:t xml:space="preserve"> </w:t>
      </w:r>
      <w:r w:rsidRPr="00F104C8">
        <w:rPr>
          <w:rFonts w:cstheme="minorHAnsi"/>
          <w:color w:val="000000"/>
          <w:sz w:val="24"/>
          <w:szCs w:val="24"/>
        </w:rPr>
        <w:t>Opus College of Engineering Summer</w:t>
      </w:r>
      <w:r w:rsidR="000F2272">
        <w:rPr>
          <w:rFonts w:cstheme="minorHAnsi"/>
          <w:color w:val="000000"/>
          <w:sz w:val="24"/>
          <w:szCs w:val="24"/>
        </w:rPr>
        <w:t xml:space="preserve"> </w:t>
      </w:r>
      <w:r w:rsidRPr="00F104C8">
        <w:rPr>
          <w:rFonts w:cstheme="minorHAnsi"/>
          <w:color w:val="000000"/>
          <w:sz w:val="24"/>
          <w:szCs w:val="24"/>
        </w:rPr>
        <w:t>Undergraduate Research Fellowship.</w:t>
      </w:r>
      <w:r w:rsidR="000F2272">
        <w:rPr>
          <w:rFonts w:cstheme="minorHAnsi"/>
          <w:color w:val="000000"/>
          <w:sz w:val="24"/>
          <w:szCs w:val="24"/>
        </w:rPr>
        <w:t xml:space="preserve"> </w:t>
      </w:r>
      <w:r w:rsidRPr="00F104C8">
        <w:rPr>
          <w:rFonts w:cstheme="minorHAnsi"/>
          <w:color w:val="000000"/>
          <w:sz w:val="24"/>
          <w:szCs w:val="24"/>
        </w:rPr>
        <w:t>G. G. Katul acknowledges support from</w:t>
      </w:r>
      <w:r w:rsidR="000F2272">
        <w:rPr>
          <w:rFonts w:cstheme="minorHAnsi"/>
          <w:color w:val="000000"/>
          <w:sz w:val="24"/>
          <w:szCs w:val="24"/>
        </w:rPr>
        <w:t xml:space="preserve"> </w:t>
      </w:r>
      <w:r w:rsidRPr="00F104C8">
        <w:rPr>
          <w:rFonts w:cstheme="minorHAnsi"/>
          <w:color w:val="000000"/>
          <w:sz w:val="24"/>
          <w:szCs w:val="24"/>
        </w:rPr>
        <w:t>the U.S. National Science Foundation</w:t>
      </w:r>
      <w:r w:rsidR="000F2272">
        <w:rPr>
          <w:rFonts w:cstheme="minorHAnsi"/>
          <w:color w:val="000000"/>
          <w:sz w:val="24"/>
          <w:szCs w:val="24"/>
        </w:rPr>
        <w:t xml:space="preserve"> </w:t>
      </w:r>
      <w:r w:rsidRPr="00F104C8">
        <w:rPr>
          <w:rFonts w:cstheme="minorHAnsi"/>
          <w:color w:val="000000"/>
          <w:sz w:val="24"/>
          <w:szCs w:val="24"/>
        </w:rPr>
        <w:t>(NSF-AGS-1644382, NSF-IOS-1754893,</w:t>
      </w:r>
      <w:r w:rsidR="000F2272">
        <w:rPr>
          <w:rFonts w:cstheme="minorHAnsi"/>
          <w:color w:val="000000"/>
          <w:sz w:val="24"/>
          <w:szCs w:val="24"/>
        </w:rPr>
        <w:t xml:space="preserve"> </w:t>
      </w:r>
      <w:r w:rsidRPr="00F104C8">
        <w:rPr>
          <w:rFonts w:cstheme="minorHAnsi"/>
          <w:color w:val="000000"/>
          <w:sz w:val="24"/>
          <w:szCs w:val="24"/>
        </w:rPr>
        <w:t>and NSF-AGS-2028633).</w:t>
      </w:r>
      <w:r w:rsidR="000F2272">
        <w:rPr>
          <w:rFonts w:cstheme="minorHAnsi"/>
          <w:color w:val="000000"/>
          <w:sz w:val="24"/>
          <w:szCs w:val="24"/>
        </w:rPr>
        <w:t xml:space="preserve"> </w:t>
      </w:r>
    </w:p>
    <w:p w14:paraId="22968DE6" w14:textId="532BFDDF" w:rsidR="007F54EA" w:rsidRPr="00F104C8" w:rsidRDefault="007F54EA" w:rsidP="000F2272">
      <w:pPr>
        <w:pStyle w:val="Heading1"/>
      </w:pPr>
      <w:r w:rsidRPr="00F104C8">
        <w:t>References</w:t>
      </w:r>
    </w:p>
    <w:p w14:paraId="04CE79D7" w14:textId="77777777" w:rsidR="007F54EA" w:rsidRPr="00F104C8" w:rsidRDefault="007F54EA" w:rsidP="009F5232">
      <w:pPr>
        <w:spacing w:after="0"/>
        <w:ind w:left="720" w:hanging="720"/>
        <w:rPr>
          <w:rFonts w:cstheme="minorHAnsi"/>
          <w:sz w:val="24"/>
          <w:szCs w:val="24"/>
        </w:rPr>
      </w:pPr>
      <w:r w:rsidRPr="00F104C8">
        <w:rPr>
          <w:rFonts w:cstheme="minorHAnsi"/>
          <w:sz w:val="24"/>
          <w:szCs w:val="24"/>
        </w:rPr>
        <w:t xml:space="preserve">Austin, A. T., </w:t>
      </w:r>
      <w:proofErr w:type="spellStart"/>
      <w:r w:rsidRPr="00F104C8">
        <w:rPr>
          <w:rFonts w:cstheme="minorHAnsi"/>
          <w:sz w:val="24"/>
          <w:szCs w:val="24"/>
        </w:rPr>
        <w:t>Yahdjian</w:t>
      </w:r>
      <w:proofErr w:type="spellEnd"/>
      <w:r w:rsidRPr="00F104C8">
        <w:rPr>
          <w:rFonts w:cstheme="minorHAnsi"/>
          <w:sz w:val="24"/>
          <w:szCs w:val="24"/>
        </w:rPr>
        <w:t xml:space="preserve">, L., Stark, J. M., </w:t>
      </w:r>
      <w:proofErr w:type="spellStart"/>
      <w:r w:rsidRPr="00F104C8">
        <w:rPr>
          <w:rFonts w:cstheme="minorHAnsi"/>
          <w:sz w:val="24"/>
          <w:szCs w:val="24"/>
        </w:rPr>
        <w:t>Belnap</w:t>
      </w:r>
      <w:proofErr w:type="spellEnd"/>
      <w:r w:rsidRPr="00F104C8">
        <w:rPr>
          <w:rFonts w:cstheme="minorHAnsi"/>
          <w:sz w:val="24"/>
          <w:szCs w:val="24"/>
        </w:rPr>
        <w:t xml:space="preserve">, J., Porporato, A., Norton, U., et al. (2004). Water pulses and biogeochemical cycles in arid and semiarid ecosystems. </w:t>
      </w:r>
      <w:proofErr w:type="spellStart"/>
      <w:r w:rsidRPr="00F104C8">
        <w:rPr>
          <w:rFonts w:cstheme="minorHAnsi"/>
          <w:i/>
          <w:iCs/>
          <w:sz w:val="24"/>
          <w:szCs w:val="24"/>
        </w:rPr>
        <w:t>Oecologia</w:t>
      </w:r>
      <w:proofErr w:type="spellEnd"/>
      <w:r w:rsidRPr="00F104C8">
        <w:rPr>
          <w:rFonts w:cstheme="minorHAnsi"/>
          <w:sz w:val="24"/>
          <w:szCs w:val="24"/>
        </w:rPr>
        <w:t xml:space="preserve">, </w:t>
      </w:r>
      <w:r w:rsidRPr="00F104C8">
        <w:rPr>
          <w:rFonts w:cstheme="minorHAnsi"/>
          <w:i/>
          <w:iCs/>
          <w:sz w:val="24"/>
          <w:szCs w:val="24"/>
        </w:rPr>
        <w:t>141</w:t>
      </w:r>
      <w:r w:rsidRPr="00F104C8">
        <w:rPr>
          <w:rFonts w:cstheme="minorHAnsi"/>
          <w:sz w:val="24"/>
          <w:szCs w:val="24"/>
        </w:rPr>
        <w:t>(2), 221–235.</w:t>
      </w:r>
    </w:p>
    <w:p w14:paraId="0024D2F3" w14:textId="77777777" w:rsidR="007F54EA" w:rsidRPr="00F104C8" w:rsidRDefault="007F54EA" w:rsidP="009F5232">
      <w:pPr>
        <w:spacing w:after="0"/>
        <w:ind w:left="720" w:hanging="720"/>
        <w:rPr>
          <w:rFonts w:cstheme="minorHAnsi"/>
          <w:sz w:val="24"/>
          <w:szCs w:val="24"/>
        </w:rPr>
      </w:pPr>
      <w:r w:rsidRPr="00F104C8">
        <w:rPr>
          <w:rFonts w:cstheme="minorHAnsi"/>
          <w:sz w:val="24"/>
          <w:szCs w:val="24"/>
        </w:rPr>
        <w:t xml:space="preserve">Barron-Gafford, G. A., Scott, R. L., Jenerette, G. D., &amp; </w:t>
      </w:r>
      <w:proofErr w:type="spellStart"/>
      <w:r w:rsidRPr="00F104C8">
        <w:rPr>
          <w:rFonts w:cstheme="minorHAnsi"/>
          <w:sz w:val="24"/>
          <w:szCs w:val="24"/>
        </w:rPr>
        <w:t>Huxman</w:t>
      </w:r>
      <w:proofErr w:type="spellEnd"/>
      <w:r w:rsidRPr="00F104C8">
        <w:rPr>
          <w:rFonts w:cstheme="minorHAnsi"/>
          <w:sz w:val="24"/>
          <w:szCs w:val="24"/>
        </w:rPr>
        <w:t xml:space="preserve">, T. E. (2011). The relative controls of temperature, soil moisture, and plant functional group on soil CO2 efflux at diel, seasonal, and annual scales. </w:t>
      </w:r>
      <w:r w:rsidRPr="00F104C8">
        <w:rPr>
          <w:rFonts w:cstheme="minorHAnsi"/>
          <w:i/>
          <w:iCs/>
          <w:sz w:val="24"/>
          <w:szCs w:val="24"/>
        </w:rPr>
        <w:t>Journal of Geophysical Research</w:t>
      </w:r>
      <w:r w:rsidRPr="00F104C8">
        <w:rPr>
          <w:rFonts w:cstheme="minorHAnsi"/>
          <w:sz w:val="24"/>
          <w:szCs w:val="24"/>
        </w:rPr>
        <w:t xml:space="preserve">, </w:t>
      </w:r>
      <w:r w:rsidRPr="00F104C8">
        <w:rPr>
          <w:rFonts w:cstheme="minorHAnsi"/>
          <w:i/>
          <w:iCs/>
          <w:sz w:val="24"/>
          <w:szCs w:val="24"/>
        </w:rPr>
        <w:t>116</w:t>
      </w:r>
      <w:r w:rsidRPr="00F104C8">
        <w:rPr>
          <w:rFonts w:cstheme="minorHAnsi"/>
          <w:sz w:val="24"/>
          <w:szCs w:val="24"/>
        </w:rPr>
        <w:t>(G1), G01023. https://doi. org/10.1029/2010JG001442</w:t>
      </w:r>
    </w:p>
    <w:p w14:paraId="1FBD5D57" w14:textId="77777777" w:rsidR="007F54EA" w:rsidRPr="00F104C8" w:rsidRDefault="007F54EA" w:rsidP="009F5232">
      <w:pPr>
        <w:spacing w:after="0"/>
        <w:ind w:left="720" w:hanging="720"/>
        <w:rPr>
          <w:rFonts w:cstheme="minorHAnsi"/>
          <w:sz w:val="24"/>
          <w:szCs w:val="24"/>
        </w:rPr>
      </w:pPr>
      <w:r w:rsidRPr="00F104C8">
        <w:rPr>
          <w:rFonts w:cstheme="minorHAnsi"/>
          <w:sz w:val="24"/>
          <w:szCs w:val="24"/>
        </w:rPr>
        <w:t xml:space="preserve">Bolker, B. M., </w:t>
      </w:r>
      <w:proofErr w:type="spellStart"/>
      <w:r w:rsidRPr="00F104C8">
        <w:rPr>
          <w:rFonts w:cstheme="minorHAnsi"/>
          <w:sz w:val="24"/>
          <w:szCs w:val="24"/>
        </w:rPr>
        <w:t>Pacala</w:t>
      </w:r>
      <w:proofErr w:type="spellEnd"/>
      <w:r w:rsidRPr="00F104C8">
        <w:rPr>
          <w:rFonts w:cstheme="minorHAnsi"/>
          <w:sz w:val="24"/>
          <w:szCs w:val="24"/>
        </w:rPr>
        <w:t xml:space="preserve">, S. W., &amp; Parton, W. J., Jr (1998). Linear analysis of soil decomposition: Insights from the century model. </w:t>
      </w:r>
      <w:r w:rsidRPr="00F104C8">
        <w:rPr>
          <w:rFonts w:cstheme="minorHAnsi"/>
          <w:i/>
          <w:iCs/>
          <w:sz w:val="24"/>
          <w:szCs w:val="24"/>
        </w:rPr>
        <w:t>Ecological Applications</w:t>
      </w:r>
      <w:r w:rsidRPr="00F104C8">
        <w:rPr>
          <w:rFonts w:cstheme="minorHAnsi"/>
          <w:sz w:val="24"/>
          <w:szCs w:val="24"/>
        </w:rPr>
        <w:t xml:space="preserve">, </w:t>
      </w:r>
      <w:r w:rsidRPr="00F104C8">
        <w:rPr>
          <w:rFonts w:cstheme="minorHAnsi"/>
          <w:i/>
          <w:iCs/>
          <w:sz w:val="24"/>
          <w:szCs w:val="24"/>
        </w:rPr>
        <w:t>8</w:t>
      </w:r>
      <w:r w:rsidRPr="00F104C8">
        <w:rPr>
          <w:rFonts w:cstheme="minorHAnsi"/>
          <w:sz w:val="24"/>
          <w:szCs w:val="24"/>
        </w:rPr>
        <w:t>(2), 425–439.</w:t>
      </w:r>
    </w:p>
    <w:p w14:paraId="64E80FFE" w14:textId="3943A75F" w:rsidR="007F54EA" w:rsidRPr="00F104C8" w:rsidRDefault="00D55FB3" w:rsidP="009F5232">
      <w:pPr>
        <w:spacing w:after="0"/>
        <w:ind w:left="720" w:hanging="720"/>
        <w:rPr>
          <w:rFonts w:cstheme="minorHAnsi"/>
          <w:sz w:val="24"/>
          <w:szCs w:val="24"/>
        </w:rPr>
      </w:pPr>
      <w:r w:rsidRPr="00D55FB3">
        <w:rPr>
          <w:rFonts w:cstheme="minorHAnsi"/>
          <w:sz w:val="24"/>
          <w:szCs w:val="24"/>
        </w:rPr>
        <w:t>Burgin, A. J., &amp; Groffman, P. M. (2012).</w:t>
      </w:r>
      <w:r>
        <w:rPr>
          <w:rFonts w:cstheme="minorHAnsi"/>
          <w:sz w:val="24"/>
          <w:szCs w:val="24"/>
        </w:rPr>
        <w:t xml:space="preserve"> </w:t>
      </w:r>
      <w:r w:rsidR="007F54EA" w:rsidRPr="00F104C8">
        <w:rPr>
          <w:rFonts w:cstheme="minorHAnsi"/>
          <w:sz w:val="24"/>
          <w:szCs w:val="24"/>
        </w:rPr>
        <w:t>Soil O</w:t>
      </w:r>
      <w:r w:rsidRPr="00D55FB3">
        <w:rPr>
          <w:rFonts w:cstheme="minorHAnsi"/>
          <w:sz w:val="24"/>
          <w:szCs w:val="24"/>
          <w:vertAlign w:val="subscript"/>
        </w:rPr>
        <w:t>2</w:t>
      </w:r>
      <w:r w:rsidR="007F54EA" w:rsidRPr="00F104C8">
        <w:rPr>
          <w:rFonts w:cstheme="minorHAnsi"/>
          <w:sz w:val="24"/>
          <w:szCs w:val="24"/>
        </w:rPr>
        <w:t xml:space="preserve"> controls denitrification rates and N</w:t>
      </w:r>
      <w:r w:rsidR="007F54EA" w:rsidRPr="00F104C8">
        <w:rPr>
          <w:rFonts w:cstheme="minorHAnsi"/>
          <w:sz w:val="24"/>
          <w:szCs w:val="24"/>
          <w:vertAlign w:val="subscript"/>
        </w:rPr>
        <w:t>2</w:t>
      </w:r>
      <w:r w:rsidR="007F54EA" w:rsidRPr="00F104C8">
        <w:rPr>
          <w:rFonts w:cstheme="minorHAnsi"/>
          <w:sz w:val="24"/>
          <w:szCs w:val="24"/>
        </w:rPr>
        <w:t xml:space="preserve">O yield in a riparian wetland. </w:t>
      </w:r>
      <w:r w:rsidR="007F54EA" w:rsidRPr="00F104C8">
        <w:rPr>
          <w:rFonts w:cstheme="minorHAnsi"/>
          <w:i/>
          <w:iCs/>
          <w:sz w:val="24"/>
          <w:szCs w:val="24"/>
        </w:rPr>
        <w:t>Journal of Geophysical</w:t>
      </w:r>
      <w:r w:rsidR="001E29CF">
        <w:rPr>
          <w:rFonts w:cstheme="minorHAnsi"/>
          <w:i/>
          <w:iCs/>
          <w:sz w:val="24"/>
          <w:szCs w:val="24"/>
        </w:rPr>
        <w:t xml:space="preserve"> Resear</w:t>
      </w:r>
      <w:r w:rsidR="007F54EA" w:rsidRPr="00F104C8">
        <w:rPr>
          <w:rFonts w:cstheme="minorHAnsi"/>
          <w:i/>
          <w:iCs/>
          <w:sz w:val="24"/>
          <w:szCs w:val="24"/>
        </w:rPr>
        <w:t>ch</w:t>
      </w:r>
      <w:r w:rsidR="007F54EA" w:rsidRPr="00F104C8">
        <w:rPr>
          <w:rFonts w:cstheme="minorHAnsi"/>
          <w:sz w:val="24"/>
          <w:szCs w:val="24"/>
        </w:rPr>
        <w:t xml:space="preserve">, </w:t>
      </w:r>
      <w:r w:rsidR="007F54EA" w:rsidRPr="00F104C8">
        <w:rPr>
          <w:rFonts w:cstheme="minorHAnsi"/>
          <w:i/>
          <w:iCs/>
          <w:sz w:val="24"/>
          <w:szCs w:val="24"/>
        </w:rPr>
        <w:t>117</w:t>
      </w:r>
      <w:r w:rsidR="007F54EA" w:rsidRPr="00F104C8">
        <w:rPr>
          <w:rFonts w:cstheme="minorHAnsi"/>
          <w:sz w:val="24"/>
          <w:szCs w:val="24"/>
        </w:rPr>
        <w:t>(G1), G01010. https://doi.org/10.1029/2011JG001799</w:t>
      </w:r>
    </w:p>
    <w:p w14:paraId="3EBE23C9"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Burgin, A. J., Yang, W. H., Hamilton, S. K., &amp; Silver, W. L. (2011). Beyond carbon and nitrogen: How the microbial energy economy </w:t>
      </w:r>
      <w:proofErr w:type="gramStart"/>
      <w:r w:rsidRPr="00F104C8">
        <w:rPr>
          <w:rFonts w:cstheme="minorHAnsi"/>
          <w:sz w:val="24"/>
          <w:szCs w:val="24"/>
        </w:rPr>
        <w:t>couples</w:t>
      </w:r>
      <w:proofErr w:type="gramEnd"/>
      <w:r w:rsidRPr="00F104C8">
        <w:rPr>
          <w:rFonts w:cstheme="minorHAnsi"/>
          <w:sz w:val="24"/>
          <w:szCs w:val="24"/>
        </w:rPr>
        <w:t xml:space="preserve"> elemental cycles in diverse ecosystems. </w:t>
      </w:r>
      <w:r w:rsidRPr="00F104C8">
        <w:rPr>
          <w:rFonts w:cstheme="minorHAnsi"/>
          <w:i/>
          <w:iCs/>
          <w:sz w:val="24"/>
          <w:szCs w:val="24"/>
        </w:rPr>
        <w:t>Frontiers in Ecology and the Environment</w:t>
      </w:r>
      <w:r w:rsidRPr="00F104C8">
        <w:rPr>
          <w:rFonts w:cstheme="minorHAnsi"/>
          <w:sz w:val="24"/>
          <w:szCs w:val="24"/>
        </w:rPr>
        <w:t xml:space="preserve">, </w:t>
      </w:r>
      <w:r w:rsidRPr="00F104C8">
        <w:rPr>
          <w:rFonts w:cstheme="minorHAnsi"/>
          <w:i/>
          <w:iCs/>
          <w:sz w:val="24"/>
          <w:szCs w:val="24"/>
        </w:rPr>
        <w:t>9</w:t>
      </w:r>
      <w:r w:rsidRPr="00F104C8">
        <w:rPr>
          <w:rFonts w:cstheme="minorHAnsi"/>
          <w:sz w:val="24"/>
          <w:szCs w:val="24"/>
        </w:rPr>
        <w:t>(1), 44–52.</w:t>
      </w:r>
    </w:p>
    <w:p w14:paraId="1F6FA49F"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Calabrese, S., Parolari, A. J., &amp; Porporato, A. (2017). Hydrologic transport of dissolved inorganic carbon and its control on chemical </w:t>
      </w:r>
      <w:proofErr w:type="spellStart"/>
      <w:r w:rsidRPr="00F104C8">
        <w:rPr>
          <w:rFonts w:cstheme="minorHAnsi"/>
          <w:sz w:val="24"/>
          <w:szCs w:val="24"/>
        </w:rPr>
        <w:t>weath</w:t>
      </w:r>
      <w:proofErr w:type="spellEnd"/>
      <w:r w:rsidRPr="00F104C8">
        <w:rPr>
          <w:rFonts w:cstheme="minorHAnsi"/>
          <w:sz w:val="24"/>
          <w:szCs w:val="24"/>
        </w:rPr>
        <w:t xml:space="preserve">- </w:t>
      </w:r>
      <w:proofErr w:type="spellStart"/>
      <w:r w:rsidRPr="00F104C8">
        <w:rPr>
          <w:rFonts w:cstheme="minorHAnsi"/>
          <w:sz w:val="24"/>
          <w:szCs w:val="24"/>
        </w:rPr>
        <w:t>ering</w:t>
      </w:r>
      <w:proofErr w:type="spellEnd"/>
      <w:r w:rsidRPr="00F104C8">
        <w:rPr>
          <w:rFonts w:cstheme="minorHAnsi"/>
          <w:sz w:val="24"/>
          <w:szCs w:val="24"/>
        </w:rPr>
        <w:t xml:space="preserve">. </w:t>
      </w:r>
      <w:r w:rsidRPr="00F104C8">
        <w:rPr>
          <w:rFonts w:cstheme="minorHAnsi"/>
          <w:i/>
          <w:iCs/>
          <w:sz w:val="24"/>
          <w:szCs w:val="24"/>
        </w:rPr>
        <w:t>Journal of Geophysical Research: Earth Surface</w:t>
      </w:r>
      <w:r w:rsidRPr="00F104C8">
        <w:rPr>
          <w:rFonts w:cstheme="minorHAnsi"/>
          <w:sz w:val="24"/>
          <w:szCs w:val="24"/>
        </w:rPr>
        <w:t xml:space="preserve">, </w:t>
      </w:r>
      <w:r w:rsidRPr="00F104C8">
        <w:rPr>
          <w:rFonts w:cstheme="minorHAnsi"/>
          <w:i/>
          <w:iCs/>
          <w:sz w:val="24"/>
          <w:szCs w:val="24"/>
        </w:rPr>
        <w:t>122</w:t>
      </w:r>
      <w:r w:rsidRPr="00F104C8">
        <w:rPr>
          <w:rFonts w:cstheme="minorHAnsi"/>
          <w:sz w:val="24"/>
          <w:szCs w:val="24"/>
        </w:rPr>
        <w:t>(10), 2016–2032. https://doi.org/10.1002/2017JF004346</w:t>
      </w:r>
    </w:p>
    <w:p w14:paraId="190B2FFF"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Cook, F., &amp; Knight, J. (2003). Oxygen transport to plant roots. </w:t>
      </w:r>
      <w:r w:rsidRPr="00F104C8">
        <w:rPr>
          <w:rFonts w:cstheme="minorHAnsi"/>
          <w:i/>
          <w:iCs/>
          <w:sz w:val="24"/>
          <w:szCs w:val="24"/>
        </w:rPr>
        <w:t>Soil Science Society of America Journal</w:t>
      </w:r>
      <w:r w:rsidRPr="00F104C8">
        <w:rPr>
          <w:rFonts w:cstheme="minorHAnsi"/>
          <w:sz w:val="24"/>
          <w:szCs w:val="24"/>
        </w:rPr>
        <w:t xml:space="preserve">, </w:t>
      </w:r>
      <w:r w:rsidRPr="00F104C8">
        <w:rPr>
          <w:rFonts w:cstheme="minorHAnsi"/>
          <w:i/>
          <w:iCs/>
          <w:sz w:val="24"/>
          <w:szCs w:val="24"/>
        </w:rPr>
        <w:t>67</w:t>
      </w:r>
      <w:r w:rsidRPr="00F104C8">
        <w:rPr>
          <w:rFonts w:cstheme="minorHAnsi"/>
          <w:sz w:val="24"/>
          <w:szCs w:val="24"/>
        </w:rPr>
        <w:t>(1), 20–31.</w:t>
      </w:r>
    </w:p>
    <w:p w14:paraId="5D3D0102"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Daly, E., Oishi, A. C., Porporato, A., &amp; Katul, G. G. (2008). A stochastic model for daily subsurface CO</w:t>
      </w:r>
      <w:r w:rsidRPr="00F104C8">
        <w:rPr>
          <w:rFonts w:cstheme="minorHAnsi"/>
          <w:sz w:val="24"/>
          <w:szCs w:val="24"/>
          <w:vertAlign w:val="subscript"/>
        </w:rPr>
        <w:t>2</w:t>
      </w:r>
      <w:r w:rsidRPr="00F104C8">
        <w:rPr>
          <w:rFonts w:cstheme="minorHAnsi"/>
          <w:sz w:val="24"/>
          <w:szCs w:val="24"/>
        </w:rPr>
        <w:t xml:space="preserve"> concentration and related soil respiration. </w:t>
      </w:r>
      <w:r w:rsidRPr="00F104C8">
        <w:rPr>
          <w:rFonts w:cstheme="minorHAnsi"/>
          <w:i/>
          <w:iCs/>
          <w:sz w:val="24"/>
          <w:szCs w:val="24"/>
        </w:rPr>
        <w:t>Advances in Water Resources</w:t>
      </w:r>
      <w:r w:rsidRPr="00F104C8">
        <w:rPr>
          <w:rFonts w:cstheme="minorHAnsi"/>
          <w:sz w:val="24"/>
          <w:szCs w:val="24"/>
        </w:rPr>
        <w:t xml:space="preserve">, </w:t>
      </w:r>
      <w:r w:rsidRPr="00F104C8">
        <w:rPr>
          <w:rFonts w:cstheme="minorHAnsi"/>
          <w:i/>
          <w:iCs/>
          <w:sz w:val="24"/>
          <w:szCs w:val="24"/>
        </w:rPr>
        <w:t>31</w:t>
      </w:r>
      <w:r w:rsidRPr="00F104C8">
        <w:rPr>
          <w:rFonts w:cstheme="minorHAnsi"/>
          <w:sz w:val="24"/>
          <w:szCs w:val="24"/>
        </w:rPr>
        <w:t>(7), 987–994.</w:t>
      </w:r>
    </w:p>
    <w:p w14:paraId="079ADFBC" w14:textId="77777777" w:rsidR="00346A78" w:rsidRDefault="00556828" w:rsidP="009F5232">
      <w:pPr>
        <w:spacing w:after="0"/>
        <w:ind w:left="720" w:hanging="720"/>
        <w:rPr>
          <w:rFonts w:cstheme="minorHAnsi"/>
          <w:sz w:val="24"/>
          <w:szCs w:val="24"/>
        </w:rPr>
      </w:pPr>
      <w:r w:rsidRPr="00F104C8">
        <w:rPr>
          <w:rFonts w:cstheme="minorHAnsi"/>
          <w:sz w:val="24"/>
          <w:szCs w:val="24"/>
        </w:rPr>
        <w:t xml:space="preserve">Daly, E., </w:t>
      </w:r>
      <w:proofErr w:type="spellStart"/>
      <w:r w:rsidRPr="00F104C8">
        <w:rPr>
          <w:rFonts w:cstheme="minorHAnsi"/>
          <w:sz w:val="24"/>
          <w:szCs w:val="24"/>
        </w:rPr>
        <w:t>Palmroth</w:t>
      </w:r>
      <w:proofErr w:type="spellEnd"/>
      <w:r w:rsidRPr="00F104C8">
        <w:rPr>
          <w:rFonts w:cstheme="minorHAnsi"/>
          <w:sz w:val="24"/>
          <w:szCs w:val="24"/>
        </w:rPr>
        <w:t xml:space="preserve">, S., Stoy, P., Siqueira, M., Oishi, A. C., </w:t>
      </w:r>
      <w:proofErr w:type="spellStart"/>
      <w:r w:rsidRPr="00F104C8">
        <w:rPr>
          <w:rFonts w:cstheme="minorHAnsi"/>
          <w:sz w:val="24"/>
          <w:szCs w:val="24"/>
        </w:rPr>
        <w:t>Juang</w:t>
      </w:r>
      <w:proofErr w:type="spellEnd"/>
      <w:r w:rsidRPr="00F104C8">
        <w:rPr>
          <w:rFonts w:cstheme="minorHAnsi"/>
          <w:sz w:val="24"/>
          <w:szCs w:val="24"/>
        </w:rPr>
        <w:t>, J.-Y., et al. (2009). The effects of elevated atmospheric CO</w:t>
      </w:r>
      <w:r w:rsidRPr="00F104C8">
        <w:rPr>
          <w:rFonts w:cstheme="minorHAnsi"/>
          <w:sz w:val="24"/>
          <w:szCs w:val="24"/>
          <w:vertAlign w:val="subscript"/>
        </w:rPr>
        <w:t>2</w:t>
      </w:r>
      <w:r w:rsidRPr="00F104C8">
        <w:rPr>
          <w:rFonts w:cstheme="minorHAnsi"/>
          <w:sz w:val="24"/>
          <w:szCs w:val="24"/>
        </w:rPr>
        <w:t xml:space="preserve"> and nitrogen amendments on subsurface CO</w:t>
      </w:r>
      <w:r w:rsidRPr="00F104C8">
        <w:rPr>
          <w:rFonts w:cstheme="minorHAnsi"/>
          <w:sz w:val="24"/>
          <w:szCs w:val="24"/>
          <w:vertAlign w:val="subscript"/>
        </w:rPr>
        <w:t>2</w:t>
      </w:r>
      <w:r w:rsidRPr="00F104C8">
        <w:rPr>
          <w:rFonts w:cstheme="minorHAnsi"/>
          <w:sz w:val="24"/>
          <w:szCs w:val="24"/>
        </w:rPr>
        <w:t xml:space="preserve"> production and concentration dynamics in a maturing pine forest. </w:t>
      </w:r>
      <w:r w:rsidRPr="00F104C8">
        <w:rPr>
          <w:rFonts w:cstheme="minorHAnsi"/>
          <w:i/>
          <w:iCs/>
          <w:sz w:val="24"/>
          <w:szCs w:val="24"/>
        </w:rPr>
        <w:t>Biogeochemistry</w:t>
      </w:r>
      <w:r w:rsidRPr="00F104C8">
        <w:rPr>
          <w:rFonts w:cstheme="minorHAnsi"/>
          <w:sz w:val="24"/>
          <w:szCs w:val="24"/>
        </w:rPr>
        <w:t xml:space="preserve">, </w:t>
      </w:r>
      <w:r w:rsidRPr="00F104C8">
        <w:rPr>
          <w:rFonts w:cstheme="minorHAnsi"/>
          <w:i/>
          <w:iCs/>
          <w:sz w:val="24"/>
          <w:szCs w:val="24"/>
        </w:rPr>
        <w:t>94</w:t>
      </w:r>
      <w:r w:rsidRPr="00F104C8">
        <w:rPr>
          <w:rFonts w:cstheme="minorHAnsi"/>
          <w:sz w:val="24"/>
          <w:szCs w:val="24"/>
        </w:rPr>
        <w:t xml:space="preserve">(3), 271–287. </w:t>
      </w:r>
    </w:p>
    <w:p w14:paraId="618633F5" w14:textId="0A855082"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Davidson, E. A., </w:t>
      </w:r>
      <w:proofErr w:type="spellStart"/>
      <w:r w:rsidRPr="00F104C8">
        <w:rPr>
          <w:rFonts w:cstheme="minorHAnsi"/>
          <w:sz w:val="24"/>
          <w:szCs w:val="24"/>
        </w:rPr>
        <w:t>Samanta</w:t>
      </w:r>
      <w:proofErr w:type="spellEnd"/>
      <w:r w:rsidRPr="00F104C8">
        <w:rPr>
          <w:rFonts w:cstheme="minorHAnsi"/>
          <w:sz w:val="24"/>
          <w:szCs w:val="24"/>
        </w:rPr>
        <w:t xml:space="preserve">, S., </w:t>
      </w:r>
      <w:proofErr w:type="spellStart"/>
      <w:r w:rsidRPr="00F104C8">
        <w:rPr>
          <w:rFonts w:cstheme="minorHAnsi"/>
          <w:sz w:val="24"/>
          <w:szCs w:val="24"/>
        </w:rPr>
        <w:t>Caramori</w:t>
      </w:r>
      <w:proofErr w:type="spellEnd"/>
      <w:r w:rsidRPr="00F104C8">
        <w:rPr>
          <w:rFonts w:cstheme="minorHAnsi"/>
          <w:sz w:val="24"/>
          <w:szCs w:val="24"/>
        </w:rPr>
        <w:t>, S. S., &amp; Savage, K. (2012). The dual Arrhenius and Michaelis–</w:t>
      </w:r>
      <w:proofErr w:type="spellStart"/>
      <w:r w:rsidRPr="00F104C8">
        <w:rPr>
          <w:rFonts w:cstheme="minorHAnsi"/>
          <w:sz w:val="24"/>
          <w:szCs w:val="24"/>
        </w:rPr>
        <w:t>menten</w:t>
      </w:r>
      <w:proofErr w:type="spellEnd"/>
      <w:r w:rsidRPr="00F104C8">
        <w:rPr>
          <w:rFonts w:cstheme="minorHAnsi"/>
          <w:sz w:val="24"/>
          <w:szCs w:val="24"/>
        </w:rPr>
        <w:t xml:space="preserve"> kinetics model </w:t>
      </w:r>
      <w:r w:rsidR="00346A78" w:rsidRPr="00F104C8">
        <w:rPr>
          <w:rFonts w:cstheme="minorHAnsi"/>
          <w:sz w:val="24"/>
          <w:szCs w:val="24"/>
        </w:rPr>
        <w:t>for decomposition</w:t>
      </w:r>
      <w:r w:rsidRPr="00F104C8">
        <w:rPr>
          <w:rFonts w:cstheme="minorHAnsi"/>
          <w:sz w:val="24"/>
          <w:szCs w:val="24"/>
        </w:rPr>
        <w:t xml:space="preserve"> of soil organic matter at hourly to seasonal time scales. </w:t>
      </w:r>
      <w:r w:rsidRPr="00F104C8">
        <w:rPr>
          <w:rFonts w:cstheme="minorHAnsi"/>
          <w:i/>
          <w:iCs/>
          <w:sz w:val="24"/>
          <w:szCs w:val="24"/>
        </w:rPr>
        <w:t>Global Change Biology</w:t>
      </w:r>
      <w:r w:rsidRPr="00F104C8">
        <w:rPr>
          <w:rFonts w:cstheme="minorHAnsi"/>
          <w:sz w:val="24"/>
          <w:szCs w:val="24"/>
        </w:rPr>
        <w:t xml:space="preserve">, </w:t>
      </w:r>
      <w:r w:rsidRPr="00F104C8">
        <w:rPr>
          <w:rFonts w:cstheme="minorHAnsi"/>
          <w:i/>
          <w:iCs/>
          <w:sz w:val="24"/>
          <w:szCs w:val="24"/>
        </w:rPr>
        <w:t>18</w:t>
      </w:r>
      <w:r w:rsidRPr="00F104C8">
        <w:rPr>
          <w:rFonts w:cstheme="minorHAnsi"/>
          <w:sz w:val="24"/>
          <w:szCs w:val="24"/>
        </w:rPr>
        <w:t>(1), 371–384.</w:t>
      </w:r>
    </w:p>
    <w:p w14:paraId="0BC15D91" w14:textId="467B3F38"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Davidson, E. A., Savage, K. E., </w:t>
      </w:r>
      <w:proofErr w:type="spellStart"/>
      <w:r w:rsidRPr="00F104C8">
        <w:rPr>
          <w:rFonts w:cstheme="minorHAnsi"/>
          <w:sz w:val="24"/>
          <w:szCs w:val="24"/>
        </w:rPr>
        <w:t>Trumbore</w:t>
      </w:r>
      <w:proofErr w:type="spellEnd"/>
      <w:r w:rsidRPr="00F104C8">
        <w:rPr>
          <w:rFonts w:cstheme="minorHAnsi"/>
          <w:sz w:val="24"/>
          <w:szCs w:val="24"/>
        </w:rPr>
        <w:t xml:space="preserve">, S. E., &amp; </w:t>
      </w:r>
      <w:proofErr w:type="spellStart"/>
      <w:r w:rsidRPr="00F104C8">
        <w:rPr>
          <w:rFonts w:cstheme="minorHAnsi"/>
          <w:sz w:val="24"/>
          <w:szCs w:val="24"/>
        </w:rPr>
        <w:t>Borken</w:t>
      </w:r>
      <w:proofErr w:type="spellEnd"/>
      <w:r w:rsidRPr="00F104C8">
        <w:rPr>
          <w:rFonts w:cstheme="minorHAnsi"/>
          <w:sz w:val="24"/>
          <w:szCs w:val="24"/>
        </w:rPr>
        <w:t>, W. (2006). Vertical partitioning of CO</w:t>
      </w:r>
      <w:r w:rsidRPr="00F104C8">
        <w:rPr>
          <w:rFonts w:cstheme="minorHAnsi"/>
          <w:sz w:val="24"/>
          <w:szCs w:val="24"/>
          <w:vertAlign w:val="subscript"/>
        </w:rPr>
        <w:t>2</w:t>
      </w:r>
      <w:r w:rsidRPr="00F104C8">
        <w:rPr>
          <w:rFonts w:cstheme="minorHAnsi"/>
          <w:sz w:val="24"/>
          <w:szCs w:val="24"/>
        </w:rPr>
        <w:t xml:space="preserve"> production within a temperate forest soil.</w:t>
      </w:r>
      <w:r w:rsidR="00346A78">
        <w:rPr>
          <w:rFonts w:cstheme="minorHAnsi"/>
          <w:sz w:val="24"/>
          <w:szCs w:val="24"/>
        </w:rPr>
        <w:t xml:space="preserve"> </w:t>
      </w:r>
      <w:r w:rsidRPr="00F104C8">
        <w:rPr>
          <w:rFonts w:cstheme="minorHAnsi"/>
          <w:i/>
          <w:iCs/>
          <w:sz w:val="24"/>
          <w:szCs w:val="24"/>
        </w:rPr>
        <w:t>Global Change Biology</w:t>
      </w:r>
      <w:r w:rsidRPr="00F104C8">
        <w:rPr>
          <w:rFonts w:cstheme="minorHAnsi"/>
          <w:sz w:val="24"/>
          <w:szCs w:val="24"/>
        </w:rPr>
        <w:t xml:space="preserve">, </w:t>
      </w:r>
      <w:r w:rsidRPr="00F104C8">
        <w:rPr>
          <w:rFonts w:cstheme="minorHAnsi"/>
          <w:i/>
          <w:iCs/>
          <w:sz w:val="24"/>
          <w:szCs w:val="24"/>
        </w:rPr>
        <w:t>12</w:t>
      </w:r>
      <w:r w:rsidRPr="00F104C8">
        <w:rPr>
          <w:rFonts w:cstheme="minorHAnsi"/>
          <w:sz w:val="24"/>
          <w:szCs w:val="24"/>
        </w:rPr>
        <w:t>(6), 944–956.</w:t>
      </w:r>
    </w:p>
    <w:p w14:paraId="70BA37FA" w14:textId="6EB7F616" w:rsidR="00556828" w:rsidRPr="00F104C8" w:rsidRDefault="00556828" w:rsidP="009F5232">
      <w:pPr>
        <w:spacing w:after="0"/>
        <w:ind w:left="720" w:hanging="720"/>
        <w:rPr>
          <w:rFonts w:cstheme="minorHAnsi"/>
          <w:sz w:val="24"/>
          <w:szCs w:val="24"/>
        </w:rPr>
      </w:pPr>
      <w:r w:rsidRPr="00F104C8">
        <w:rPr>
          <w:rFonts w:cstheme="minorHAnsi"/>
          <w:sz w:val="24"/>
          <w:szCs w:val="24"/>
        </w:rPr>
        <w:t>Delworth, T. L., &amp; Manabe, S. (1988). The influence of potential evaporation on the variabilities of simulated soil wetness and climate.</w:t>
      </w:r>
      <w:r w:rsidR="00346A78">
        <w:rPr>
          <w:rFonts w:cstheme="minorHAnsi"/>
          <w:sz w:val="24"/>
          <w:szCs w:val="24"/>
        </w:rPr>
        <w:t xml:space="preserve"> </w:t>
      </w:r>
      <w:r w:rsidRPr="00F104C8">
        <w:rPr>
          <w:rFonts w:cstheme="minorHAnsi"/>
          <w:i/>
          <w:iCs/>
          <w:sz w:val="24"/>
          <w:szCs w:val="24"/>
        </w:rPr>
        <w:t>Journal of Climate</w:t>
      </w:r>
      <w:r w:rsidRPr="00F104C8">
        <w:rPr>
          <w:rFonts w:cstheme="minorHAnsi"/>
          <w:sz w:val="24"/>
          <w:szCs w:val="24"/>
        </w:rPr>
        <w:t xml:space="preserve">, </w:t>
      </w:r>
      <w:r w:rsidRPr="00F104C8">
        <w:rPr>
          <w:rFonts w:cstheme="minorHAnsi"/>
          <w:i/>
          <w:iCs/>
          <w:sz w:val="24"/>
          <w:szCs w:val="24"/>
        </w:rPr>
        <w:t>1</w:t>
      </w:r>
      <w:r w:rsidRPr="00F104C8">
        <w:rPr>
          <w:rFonts w:cstheme="minorHAnsi"/>
          <w:sz w:val="24"/>
          <w:szCs w:val="24"/>
        </w:rPr>
        <w:t>(5), 523–547.</w:t>
      </w:r>
    </w:p>
    <w:p w14:paraId="33026DAE"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Detto, M., </w:t>
      </w:r>
      <w:proofErr w:type="spellStart"/>
      <w:r w:rsidRPr="00F104C8">
        <w:rPr>
          <w:rFonts w:cstheme="minorHAnsi"/>
          <w:sz w:val="24"/>
          <w:szCs w:val="24"/>
        </w:rPr>
        <w:t>Molini</w:t>
      </w:r>
      <w:proofErr w:type="spellEnd"/>
      <w:r w:rsidRPr="00F104C8">
        <w:rPr>
          <w:rFonts w:cstheme="minorHAnsi"/>
          <w:sz w:val="24"/>
          <w:szCs w:val="24"/>
        </w:rPr>
        <w:t xml:space="preserve">, A., Katul, G., Stoy, P., </w:t>
      </w:r>
      <w:proofErr w:type="spellStart"/>
      <w:r w:rsidRPr="00F104C8">
        <w:rPr>
          <w:rFonts w:cstheme="minorHAnsi"/>
          <w:sz w:val="24"/>
          <w:szCs w:val="24"/>
        </w:rPr>
        <w:t>Palmroth</w:t>
      </w:r>
      <w:proofErr w:type="spellEnd"/>
      <w:r w:rsidRPr="00F104C8">
        <w:rPr>
          <w:rFonts w:cstheme="minorHAnsi"/>
          <w:sz w:val="24"/>
          <w:szCs w:val="24"/>
        </w:rPr>
        <w:t xml:space="preserve">, S., &amp; </w:t>
      </w:r>
      <w:proofErr w:type="spellStart"/>
      <w:r w:rsidRPr="00F104C8">
        <w:rPr>
          <w:rFonts w:cstheme="minorHAnsi"/>
          <w:sz w:val="24"/>
          <w:szCs w:val="24"/>
        </w:rPr>
        <w:t>Baldocchi</w:t>
      </w:r>
      <w:proofErr w:type="spellEnd"/>
      <w:r w:rsidRPr="00F104C8">
        <w:rPr>
          <w:rFonts w:cstheme="minorHAnsi"/>
          <w:sz w:val="24"/>
          <w:szCs w:val="24"/>
        </w:rPr>
        <w:t xml:space="preserve">, D. (2012). Causality and persistence in ecological systems: A </w:t>
      </w:r>
      <w:proofErr w:type="spellStart"/>
      <w:r w:rsidRPr="00F104C8">
        <w:rPr>
          <w:rFonts w:cstheme="minorHAnsi"/>
          <w:sz w:val="24"/>
          <w:szCs w:val="24"/>
        </w:rPr>
        <w:t>nonpara</w:t>
      </w:r>
      <w:proofErr w:type="spellEnd"/>
      <w:r w:rsidRPr="00F104C8">
        <w:rPr>
          <w:rFonts w:cstheme="minorHAnsi"/>
          <w:sz w:val="24"/>
          <w:szCs w:val="24"/>
        </w:rPr>
        <w:t xml:space="preserve">- metric spectral granger causality approach. </w:t>
      </w:r>
      <w:r w:rsidRPr="00F104C8">
        <w:rPr>
          <w:rFonts w:cstheme="minorHAnsi"/>
          <w:i/>
          <w:iCs/>
          <w:sz w:val="24"/>
          <w:szCs w:val="24"/>
        </w:rPr>
        <w:t>The American Naturalist</w:t>
      </w:r>
      <w:r w:rsidRPr="00F104C8">
        <w:rPr>
          <w:rFonts w:cstheme="minorHAnsi"/>
          <w:sz w:val="24"/>
          <w:szCs w:val="24"/>
        </w:rPr>
        <w:t xml:space="preserve">, </w:t>
      </w:r>
      <w:r w:rsidRPr="00F104C8">
        <w:rPr>
          <w:rFonts w:cstheme="minorHAnsi"/>
          <w:i/>
          <w:iCs/>
          <w:sz w:val="24"/>
          <w:szCs w:val="24"/>
        </w:rPr>
        <w:t>179</w:t>
      </w:r>
      <w:r w:rsidRPr="00F104C8">
        <w:rPr>
          <w:rFonts w:cstheme="minorHAnsi"/>
          <w:sz w:val="24"/>
          <w:szCs w:val="24"/>
        </w:rPr>
        <w:t>(4), 524–535.</w:t>
      </w:r>
    </w:p>
    <w:p w14:paraId="2BA92903" w14:textId="77777777" w:rsidR="00346A78" w:rsidRDefault="00556828" w:rsidP="009F5232">
      <w:pPr>
        <w:spacing w:after="0"/>
        <w:ind w:left="720" w:hanging="720"/>
        <w:rPr>
          <w:rFonts w:cstheme="minorHAnsi"/>
          <w:sz w:val="24"/>
          <w:szCs w:val="24"/>
        </w:rPr>
      </w:pPr>
      <w:r w:rsidRPr="00F104C8">
        <w:rPr>
          <w:rFonts w:cstheme="minorHAnsi"/>
          <w:sz w:val="24"/>
          <w:szCs w:val="24"/>
        </w:rPr>
        <w:t xml:space="preserve">Duncan, J. M., Band, L. E., Groffman, P. M., &amp; Bernhardt, E. S. (2015). Mechanisms driving the seasonality of catchment scale nitrate ex- port: Evidence for riparian </w:t>
      </w:r>
      <w:proofErr w:type="spellStart"/>
      <w:r w:rsidRPr="00F104C8">
        <w:rPr>
          <w:rFonts w:cstheme="minorHAnsi"/>
          <w:sz w:val="24"/>
          <w:szCs w:val="24"/>
        </w:rPr>
        <w:t>ecohydrologic</w:t>
      </w:r>
      <w:proofErr w:type="spellEnd"/>
      <w:r w:rsidRPr="00F104C8">
        <w:rPr>
          <w:rFonts w:cstheme="minorHAnsi"/>
          <w:sz w:val="24"/>
          <w:szCs w:val="24"/>
        </w:rPr>
        <w:t xml:space="preserve"> controls. </w:t>
      </w:r>
      <w:r w:rsidRPr="00F104C8">
        <w:rPr>
          <w:rFonts w:cstheme="minorHAnsi"/>
          <w:i/>
          <w:iCs/>
          <w:sz w:val="24"/>
          <w:szCs w:val="24"/>
        </w:rPr>
        <w:t>Water Resources Research</w:t>
      </w:r>
      <w:r w:rsidRPr="00F104C8">
        <w:rPr>
          <w:rFonts w:cstheme="minorHAnsi"/>
          <w:sz w:val="24"/>
          <w:szCs w:val="24"/>
        </w:rPr>
        <w:t xml:space="preserve">, </w:t>
      </w:r>
      <w:r w:rsidRPr="00F104C8">
        <w:rPr>
          <w:rFonts w:cstheme="minorHAnsi"/>
          <w:i/>
          <w:iCs/>
          <w:sz w:val="24"/>
          <w:szCs w:val="24"/>
        </w:rPr>
        <w:t>51</w:t>
      </w:r>
      <w:r w:rsidRPr="00F104C8">
        <w:rPr>
          <w:rFonts w:cstheme="minorHAnsi"/>
          <w:sz w:val="24"/>
          <w:szCs w:val="24"/>
        </w:rPr>
        <w:t xml:space="preserve">(6), 3982–3997. https://doi.org/10.1002/2015WR016937 </w:t>
      </w:r>
    </w:p>
    <w:p w14:paraId="657763CC" w14:textId="071E2CCB" w:rsidR="00556828" w:rsidRPr="00F104C8" w:rsidRDefault="00556828" w:rsidP="009F5232">
      <w:pPr>
        <w:spacing w:after="0"/>
        <w:ind w:left="720" w:hanging="720"/>
        <w:rPr>
          <w:rFonts w:cstheme="minorHAnsi"/>
          <w:sz w:val="24"/>
          <w:szCs w:val="24"/>
        </w:rPr>
      </w:pPr>
      <w:r w:rsidRPr="00F104C8">
        <w:rPr>
          <w:rFonts w:cstheme="minorHAnsi"/>
          <w:sz w:val="24"/>
          <w:szCs w:val="24"/>
        </w:rPr>
        <w:t>Fang, C., &amp; Moncrieff, J. B. (1999). A model for soil CO</w:t>
      </w:r>
      <w:r w:rsidRPr="00F104C8">
        <w:rPr>
          <w:rFonts w:cstheme="minorHAnsi"/>
          <w:sz w:val="24"/>
          <w:szCs w:val="24"/>
          <w:vertAlign w:val="subscript"/>
        </w:rPr>
        <w:t>2</w:t>
      </w:r>
      <w:r w:rsidRPr="00F104C8">
        <w:rPr>
          <w:rFonts w:cstheme="minorHAnsi"/>
          <w:sz w:val="24"/>
          <w:szCs w:val="24"/>
        </w:rPr>
        <w:t xml:space="preserve"> production and transport 1: Model development. </w:t>
      </w:r>
      <w:r w:rsidRPr="00F104C8">
        <w:rPr>
          <w:rFonts w:cstheme="minorHAnsi"/>
          <w:i/>
          <w:iCs/>
          <w:sz w:val="24"/>
          <w:szCs w:val="24"/>
        </w:rPr>
        <w:t>Agricultural and Forest Meteorology</w:t>
      </w:r>
      <w:r w:rsidRPr="00F104C8">
        <w:rPr>
          <w:rFonts w:cstheme="minorHAnsi"/>
          <w:sz w:val="24"/>
          <w:szCs w:val="24"/>
        </w:rPr>
        <w:t xml:space="preserve">, </w:t>
      </w:r>
      <w:r w:rsidRPr="00F104C8">
        <w:rPr>
          <w:rFonts w:cstheme="minorHAnsi"/>
          <w:i/>
          <w:iCs/>
          <w:sz w:val="24"/>
          <w:szCs w:val="24"/>
        </w:rPr>
        <w:t>95</w:t>
      </w:r>
      <w:r w:rsidRPr="00F104C8">
        <w:rPr>
          <w:rFonts w:cstheme="minorHAnsi"/>
          <w:sz w:val="24"/>
          <w:szCs w:val="24"/>
        </w:rPr>
        <w:t>(4), 225–236.</w:t>
      </w:r>
    </w:p>
    <w:p w14:paraId="303C63D9"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Franzke, C. L., Barbosa, S., Blender, R., </w:t>
      </w:r>
      <w:proofErr w:type="spellStart"/>
      <w:r w:rsidRPr="00F104C8">
        <w:rPr>
          <w:rFonts w:cstheme="minorHAnsi"/>
          <w:sz w:val="24"/>
          <w:szCs w:val="24"/>
        </w:rPr>
        <w:t>Fredriksen</w:t>
      </w:r>
      <w:proofErr w:type="spellEnd"/>
      <w:r w:rsidRPr="00F104C8">
        <w:rPr>
          <w:rFonts w:cstheme="minorHAnsi"/>
          <w:sz w:val="24"/>
          <w:szCs w:val="24"/>
        </w:rPr>
        <w:t xml:space="preserve">, H.-B., </w:t>
      </w:r>
      <w:proofErr w:type="spellStart"/>
      <w:r w:rsidRPr="00F104C8">
        <w:rPr>
          <w:rFonts w:cstheme="minorHAnsi"/>
          <w:sz w:val="24"/>
          <w:szCs w:val="24"/>
        </w:rPr>
        <w:t>Laepple</w:t>
      </w:r>
      <w:proofErr w:type="spellEnd"/>
      <w:r w:rsidRPr="00F104C8">
        <w:rPr>
          <w:rFonts w:cstheme="minorHAnsi"/>
          <w:sz w:val="24"/>
          <w:szCs w:val="24"/>
        </w:rPr>
        <w:t xml:space="preserve">, T., &amp; Lambert, F., et al. (2020). The structure of climate variability across scales. </w:t>
      </w:r>
      <w:r w:rsidRPr="00F104C8">
        <w:rPr>
          <w:rFonts w:cstheme="minorHAnsi"/>
          <w:i/>
          <w:iCs/>
          <w:sz w:val="24"/>
          <w:szCs w:val="24"/>
        </w:rPr>
        <w:t>Reviews of Geophysics</w:t>
      </w:r>
      <w:r w:rsidRPr="00F104C8">
        <w:rPr>
          <w:rFonts w:cstheme="minorHAnsi"/>
          <w:sz w:val="24"/>
          <w:szCs w:val="24"/>
        </w:rPr>
        <w:t xml:space="preserve">, </w:t>
      </w:r>
      <w:r w:rsidRPr="00F104C8">
        <w:rPr>
          <w:rFonts w:cstheme="minorHAnsi"/>
          <w:i/>
          <w:iCs/>
          <w:sz w:val="24"/>
          <w:szCs w:val="24"/>
        </w:rPr>
        <w:t>58</w:t>
      </w:r>
      <w:r w:rsidRPr="00F104C8">
        <w:rPr>
          <w:rFonts w:cstheme="minorHAnsi"/>
          <w:sz w:val="24"/>
          <w:szCs w:val="24"/>
        </w:rPr>
        <w:t>(2), e2019RG000657.</w:t>
      </w:r>
    </w:p>
    <w:p w14:paraId="17CF5466"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Ghannam, K., Nakai, T., Paschalis, A., Oishi, C. A., Kotani, A., Igarashi, Y., Katul, et al. (2016). Persistence and memory timescales in root- zone soil moisture dynamics. </w:t>
      </w:r>
      <w:r w:rsidRPr="00F104C8">
        <w:rPr>
          <w:rFonts w:cstheme="minorHAnsi"/>
          <w:i/>
          <w:iCs/>
          <w:sz w:val="24"/>
          <w:szCs w:val="24"/>
        </w:rPr>
        <w:t>Water Resources Research</w:t>
      </w:r>
      <w:r w:rsidRPr="00F104C8">
        <w:rPr>
          <w:rFonts w:cstheme="minorHAnsi"/>
          <w:sz w:val="24"/>
          <w:szCs w:val="24"/>
        </w:rPr>
        <w:t xml:space="preserve">, </w:t>
      </w:r>
      <w:r w:rsidRPr="00F104C8">
        <w:rPr>
          <w:rFonts w:cstheme="minorHAnsi"/>
          <w:i/>
          <w:iCs/>
          <w:sz w:val="24"/>
          <w:szCs w:val="24"/>
        </w:rPr>
        <w:t>52</w:t>
      </w:r>
      <w:r w:rsidRPr="00F104C8">
        <w:rPr>
          <w:rFonts w:cstheme="minorHAnsi"/>
          <w:sz w:val="24"/>
          <w:szCs w:val="24"/>
        </w:rPr>
        <w:t>(2), 1427–1445. https://doi.org/10.1002/2015WR017983</w:t>
      </w:r>
    </w:p>
    <w:p w14:paraId="07E59B5C"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Griffis, T. J., Chen, Z., Baker, J. M., Wood, J. D., Millet, D. B., Lee, X., et al. (2017). Nitrous oxide emissions are enhanced in a warmer and wetter world. </w:t>
      </w:r>
      <w:r w:rsidRPr="00F104C8">
        <w:rPr>
          <w:rFonts w:cstheme="minorHAnsi"/>
          <w:i/>
          <w:iCs/>
          <w:sz w:val="24"/>
          <w:szCs w:val="24"/>
        </w:rPr>
        <w:t>Proceedings of the National Academy of Sciences</w:t>
      </w:r>
      <w:r w:rsidRPr="00F104C8">
        <w:rPr>
          <w:rFonts w:cstheme="minorHAnsi"/>
          <w:sz w:val="24"/>
          <w:szCs w:val="24"/>
        </w:rPr>
        <w:t xml:space="preserve">, </w:t>
      </w:r>
      <w:r w:rsidRPr="00F104C8">
        <w:rPr>
          <w:rFonts w:cstheme="minorHAnsi"/>
          <w:i/>
          <w:iCs/>
          <w:sz w:val="24"/>
          <w:szCs w:val="24"/>
        </w:rPr>
        <w:t>114</w:t>
      </w:r>
      <w:r w:rsidRPr="00F104C8">
        <w:rPr>
          <w:rFonts w:cstheme="minorHAnsi"/>
          <w:sz w:val="24"/>
          <w:szCs w:val="24"/>
        </w:rPr>
        <w:t>(45), 12081–12085.</w:t>
      </w:r>
    </w:p>
    <w:p w14:paraId="0E85C4C8"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Halley, J. M., &amp; Inchausti, P. (2004). The increasing importance of 1/f-noises as models of ecological variability. </w:t>
      </w:r>
      <w:r w:rsidRPr="00F104C8">
        <w:rPr>
          <w:rFonts w:cstheme="minorHAnsi"/>
          <w:i/>
          <w:iCs/>
          <w:sz w:val="24"/>
          <w:szCs w:val="24"/>
        </w:rPr>
        <w:t>Fluctuation and Noise Letters</w:t>
      </w:r>
      <w:r w:rsidRPr="00F104C8">
        <w:rPr>
          <w:rFonts w:cstheme="minorHAnsi"/>
          <w:sz w:val="24"/>
          <w:szCs w:val="24"/>
        </w:rPr>
        <w:t xml:space="preserve">, </w:t>
      </w:r>
      <w:r w:rsidRPr="00F104C8">
        <w:rPr>
          <w:rFonts w:cstheme="minorHAnsi"/>
          <w:i/>
          <w:iCs/>
          <w:sz w:val="24"/>
          <w:szCs w:val="24"/>
        </w:rPr>
        <w:t>4</w:t>
      </w:r>
      <w:r w:rsidRPr="00F104C8">
        <w:rPr>
          <w:rFonts w:cstheme="minorHAnsi"/>
          <w:sz w:val="24"/>
          <w:szCs w:val="24"/>
        </w:rPr>
        <w:t>(02), R1–R26.</w:t>
      </w:r>
    </w:p>
    <w:p w14:paraId="36E326D9" w14:textId="6E924320"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Heimann, M., &amp; Reichstein, M. (2008). Terrestrial ecosystem carbon dynamics and climate feedbacks. </w:t>
      </w:r>
      <w:r w:rsidRPr="00F104C8">
        <w:rPr>
          <w:rFonts w:cstheme="minorHAnsi"/>
          <w:i/>
          <w:iCs/>
          <w:sz w:val="24"/>
          <w:szCs w:val="24"/>
        </w:rPr>
        <w:t>Nature</w:t>
      </w:r>
      <w:r w:rsidRPr="00F104C8">
        <w:rPr>
          <w:rFonts w:cstheme="minorHAnsi"/>
          <w:sz w:val="24"/>
          <w:szCs w:val="24"/>
        </w:rPr>
        <w:t xml:space="preserve">, </w:t>
      </w:r>
      <w:r w:rsidRPr="00F104C8">
        <w:rPr>
          <w:rFonts w:cstheme="minorHAnsi"/>
          <w:i/>
          <w:iCs/>
          <w:sz w:val="24"/>
          <w:szCs w:val="24"/>
        </w:rPr>
        <w:t>451</w:t>
      </w:r>
      <w:r w:rsidRPr="00F104C8">
        <w:rPr>
          <w:rFonts w:cstheme="minorHAnsi"/>
          <w:sz w:val="24"/>
          <w:szCs w:val="24"/>
        </w:rPr>
        <w:t xml:space="preserve">(7176), 289–292. Hensley, R. T., Cohen, M. J., &amp; </w:t>
      </w:r>
      <w:proofErr w:type="spellStart"/>
      <w:r w:rsidRPr="00F104C8">
        <w:rPr>
          <w:rFonts w:cstheme="minorHAnsi"/>
          <w:sz w:val="24"/>
          <w:szCs w:val="24"/>
        </w:rPr>
        <w:t>Jawitz</w:t>
      </w:r>
      <w:proofErr w:type="spellEnd"/>
      <w:r w:rsidRPr="00F104C8">
        <w:rPr>
          <w:rFonts w:cstheme="minorHAnsi"/>
          <w:sz w:val="24"/>
          <w:szCs w:val="24"/>
        </w:rPr>
        <w:t xml:space="preserve">, J. W. (2018). Channel filtering generates multifractal solute signals. </w:t>
      </w:r>
      <w:r w:rsidRPr="00F104C8">
        <w:rPr>
          <w:rFonts w:cstheme="minorHAnsi"/>
          <w:i/>
          <w:iCs/>
          <w:sz w:val="24"/>
          <w:szCs w:val="24"/>
        </w:rPr>
        <w:t>Geophysical Research Letters</w:t>
      </w:r>
      <w:r w:rsidRPr="00F104C8">
        <w:rPr>
          <w:rFonts w:cstheme="minorHAnsi"/>
          <w:sz w:val="24"/>
          <w:szCs w:val="24"/>
        </w:rPr>
        <w:t>,</w:t>
      </w:r>
      <w:r w:rsidR="00346A78">
        <w:rPr>
          <w:rFonts w:cstheme="minorHAnsi"/>
          <w:sz w:val="24"/>
          <w:szCs w:val="24"/>
        </w:rPr>
        <w:t xml:space="preserve"> </w:t>
      </w:r>
      <w:r w:rsidRPr="00F104C8">
        <w:rPr>
          <w:rFonts w:cstheme="minorHAnsi"/>
          <w:i/>
          <w:iCs/>
          <w:sz w:val="24"/>
          <w:szCs w:val="24"/>
        </w:rPr>
        <w:t>45</w:t>
      </w:r>
      <w:r w:rsidRPr="00F104C8">
        <w:rPr>
          <w:rFonts w:cstheme="minorHAnsi"/>
          <w:sz w:val="24"/>
          <w:szCs w:val="24"/>
        </w:rPr>
        <w:t>(21), 11722–11731. https://doi.org/10.1029/2018GL079864</w:t>
      </w:r>
    </w:p>
    <w:p w14:paraId="435623D4"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Ise, T., Dunn, A. L., </w:t>
      </w:r>
      <w:proofErr w:type="spellStart"/>
      <w:r w:rsidRPr="00F104C8">
        <w:rPr>
          <w:rFonts w:cstheme="minorHAnsi"/>
          <w:sz w:val="24"/>
          <w:szCs w:val="24"/>
        </w:rPr>
        <w:t>Wofsy</w:t>
      </w:r>
      <w:proofErr w:type="spellEnd"/>
      <w:r w:rsidRPr="00F104C8">
        <w:rPr>
          <w:rFonts w:cstheme="minorHAnsi"/>
          <w:sz w:val="24"/>
          <w:szCs w:val="24"/>
        </w:rPr>
        <w:t xml:space="preserve">, S. C., &amp; Moorcroft, P. R. (2008). High sensitivity of peat decomposition to climate change through water-table feedback. </w:t>
      </w:r>
      <w:r w:rsidRPr="00F104C8">
        <w:rPr>
          <w:rFonts w:cstheme="minorHAnsi"/>
          <w:i/>
          <w:iCs/>
          <w:sz w:val="24"/>
          <w:szCs w:val="24"/>
        </w:rPr>
        <w:t>Nature Geoscience</w:t>
      </w:r>
      <w:r w:rsidRPr="00F104C8">
        <w:rPr>
          <w:rFonts w:cstheme="minorHAnsi"/>
          <w:sz w:val="24"/>
          <w:szCs w:val="24"/>
        </w:rPr>
        <w:t xml:space="preserve">, </w:t>
      </w:r>
      <w:r w:rsidRPr="00F104C8">
        <w:rPr>
          <w:rFonts w:cstheme="minorHAnsi"/>
          <w:i/>
          <w:iCs/>
          <w:sz w:val="24"/>
          <w:szCs w:val="24"/>
        </w:rPr>
        <w:t>1</w:t>
      </w:r>
      <w:r w:rsidRPr="00F104C8">
        <w:rPr>
          <w:rFonts w:cstheme="minorHAnsi"/>
          <w:sz w:val="24"/>
          <w:szCs w:val="24"/>
        </w:rPr>
        <w:t>(11), 763–766.</w:t>
      </w:r>
    </w:p>
    <w:p w14:paraId="5AA9636A"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Jarecke, K. M., </w:t>
      </w:r>
      <w:proofErr w:type="spellStart"/>
      <w:r w:rsidRPr="00F104C8">
        <w:rPr>
          <w:rFonts w:cstheme="minorHAnsi"/>
          <w:sz w:val="24"/>
          <w:szCs w:val="24"/>
        </w:rPr>
        <w:t>Loecke</w:t>
      </w:r>
      <w:proofErr w:type="spellEnd"/>
      <w:r w:rsidRPr="00F104C8">
        <w:rPr>
          <w:rFonts w:cstheme="minorHAnsi"/>
          <w:sz w:val="24"/>
          <w:szCs w:val="24"/>
        </w:rPr>
        <w:t xml:space="preserve">, T. D., &amp; Burgin, A. J. (2016). Coupled soil oxygen and greenhouse gas dynamics under variable hydrology. </w:t>
      </w:r>
      <w:r w:rsidRPr="00F104C8">
        <w:rPr>
          <w:rFonts w:cstheme="minorHAnsi"/>
          <w:i/>
          <w:iCs/>
          <w:sz w:val="24"/>
          <w:szCs w:val="24"/>
        </w:rPr>
        <w:t>Soil Biology and Biochemistry</w:t>
      </w:r>
      <w:r w:rsidRPr="00F104C8">
        <w:rPr>
          <w:rFonts w:cstheme="minorHAnsi"/>
          <w:sz w:val="24"/>
          <w:szCs w:val="24"/>
        </w:rPr>
        <w:t xml:space="preserve">, </w:t>
      </w:r>
      <w:r w:rsidRPr="00F104C8">
        <w:rPr>
          <w:rFonts w:cstheme="minorHAnsi"/>
          <w:i/>
          <w:iCs/>
          <w:sz w:val="24"/>
          <w:szCs w:val="24"/>
        </w:rPr>
        <w:t>95</w:t>
      </w:r>
      <w:r w:rsidRPr="00F104C8">
        <w:rPr>
          <w:rFonts w:cstheme="minorHAnsi"/>
          <w:sz w:val="24"/>
          <w:szCs w:val="24"/>
        </w:rPr>
        <w:t>, 164–172.</w:t>
      </w:r>
    </w:p>
    <w:p w14:paraId="2F57CCD3" w14:textId="77777777" w:rsidR="00556828" w:rsidRPr="00F104C8" w:rsidRDefault="00556828" w:rsidP="009F5232">
      <w:pPr>
        <w:spacing w:after="0"/>
        <w:ind w:left="720" w:hanging="720"/>
        <w:rPr>
          <w:rFonts w:cstheme="minorHAnsi"/>
          <w:sz w:val="24"/>
          <w:szCs w:val="24"/>
        </w:rPr>
      </w:pPr>
      <w:proofErr w:type="spellStart"/>
      <w:r w:rsidRPr="00F104C8">
        <w:rPr>
          <w:rFonts w:cstheme="minorHAnsi"/>
          <w:sz w:val="24"/>
          <w:szCs w:val="24"/>
        </w:rPr>
        <w:t>Kantz</w:t>
      </w:r>
      <w:proofErr w:type="spellEnd"/>
      <w:r w:rsidRPr="00F104C8">
        <w:rPr>
          <w:rFonts w:cstheme="minorHAnsi"/>
          <w:sz w:val="24"/>
          <w:szCs w:val="24"/>
        </w:rPr>
        <w:t xml:space="preserve">, H., &amp; Schreiber, T. (2004). </w:t>
      </w:r>
      <w:r w:rsidRPr="00F104C8">
        <w:rPr>
          <w:rFonts w:cstheme="minorHAnsi"/>
          <w:i/>
          <w:iCs/>
          <w:sz w:val="24"/>
          <w:szCs w:val="24"/>
        </w:rPr>
        <w:t>Nonlinear time series analysis (Vol. 7)</w:t>
      </w:r>
      <w:r w:rsidRPr="00F104C8">
        <w:rPr>
          <w:rFonts w:cstheme="minorHAnsi"/>
          <w:sz w:val="24"/>
          <w:szCs w:val="24"/>
        </w:rPr>
        <w:t>. Cambridge University Press.</w:t>
      </w:r>
    </w:p>
    <w:p w14:paraId="56598308"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Katul, G. G., Porporato, A., Daly, E., Oishi, A. C., Kim, H.-S., Stoy, P. C., et al. (2007). On the spectrum of soil moisture from hourly to interannual scales. </w:t>
      </w:r>
      <w:r w:rsidRPr="00F104C8">
        <w:rPr>
          <w:rFonts w:cstheme="minorHAnsi"/>
          <w:i/>
          <w:iCs/>
          <w:sz w:val="24"/>
          <w:szCs w:val="24"/>
        </w:rPr>
        <w:t>Water Resources Research</w:t>
      </w:r>
      <w:r w:rsidRPr="00F104C8">
        <w:rPr>
          <w:rFonts w:cstheme="minorHAnsi"/>
          <w:sz w:val="24"/>
          <w:szCs w:val="24"/>
        </w:rPr>
        <w:t xml:space="preserve">, </w:t>
      </w:r>
      <w:r w:rsidRPr="00F104C8">
        <w:rPr>
          <w:rFonts w:cstheme="minorHAnsi"/>
          <w:i/>
          <w:iCs/>
          <w:sz w:val="24"/>
          <w:szCs w:val="24"/>
        </w:rPr>
        <w:t>43</w:t>
      </w:r>
      <w:r w:rsidRPr="00F104C8">
        <w:rPr>
          <w:rFonts w:cstheme="minorHAnsi"/>
          <w:sz w:val="24"/>
          <w:szCs w:val="24"/>
        </w:rPr>
        <w:t>(5), W05428. https://doi.org/10.1029/2006WR005356</w:t>
      </w:r>
    </w:p>
    <w:p w14:paraId="4304B594"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Katul, G. G., Porporato, A., &amp; Oren, R. (2007). Stochastic dynamics of plant-water interactions. </w:t>
      </w:r>
      <w:r w:rsidRPr="00F104C8">
        <w:rPr>
          <w:rFonts w:cstheme="minorHAnsi"/>
          <w:i/>
          <w:iCs/>
          <w:sz w:val="24"/>
          <w:szCs w:val="24"/>
        </w:rPr>
        <w:t>Annual Review of Ecology and Evolution and Systematics</w:t>
      </w:r>
      <w:r w:rsidRPr="00F104C8">
        <w:rPr>
          <w:rFonts w:cstheme="minorHAnsi"/>
          <w:sz w:val="24"/>
          <w:szCs w:val="24"/>
        </w:rPr>
        <w:t xml:space="preserve">, </w:t>
      </w:r>
      <w:r w:rsidRPr="00F104C8">
        <w:rPr>
          <w:rFonts w:cstheme="minorHAnsi"/>
          <w:i/>
          <w:iCs/>
          <w:sz w:val="24"/>
          <w:szCs w:val="24"/>
        </w:rPr>
        <w:t>38</w:t>
      </w:r>
      <w:r w:rsidRPr="00F104C8">
        <w:rPr>
          <w:rFonts w:cstheme="minorHAnsi"/>
          <w:sz w:val="24"/>
          <w:szCs w:val="24"/>
        </w:rPr>
        <w:t>, 767–791.</w:t>
      </w:r>
    </w:p>
    <w:p w14:paraId="26B6C948"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Konings, A. G., Bloom, A. A., Liu, J., </w:t>
      </w:r>
      <w:proofErr w:type="spellStart"/>
      <w:r w:rsidRPr="00F104C8">
        <w:rPr>
          <w:rFonts w:cstheme="minorHAnsi"/>
          <w:sz w:val="24"/>
          <w:szCs w:val="24"/>
        </w:rPr>
        <w:t>Parazoo</w:t>
      </w:r>
      <w:proofErr w:type="spellEnd"/>
      <w:r w:rsidRPr="00F104C8">
        <w:rPr>
          <w:rFonts w:cstheme="minorHAnsi"/>
          <w:sz w:val="24"/>
          <w:szCs w:val="24"/>
        </w:rPr>
        <w:t xml:space="preserve">, N. C., Schimel, D. S., &amp; Bowman, K. W. (2019). Global satellite-driven estimates of hetero- trophic respiration. </w:t>
      </w:r>
      <w:proofErr w:type="spellStart"/>
      <w:r w:rsidRPr="00F104C8">
        <w:rPr>
          <w:rFonts w:cstheme="minorHAnsi"/>
          <w:i/>
          <w:iCs/>
          <w:sz w:val="24"/>
          <w:szCs w:val="24"/>
        </w:rPr>
        <w:t>Biogeosciences</w:t>
      </w:r>
      <w:proofErr w:type="spellEnd"/>
      <w:r w:rsidRPr="00F104C8">
        <w:rPr>
          <w:rFonts w:cstheme="minorHAnsi"/>
          <w:sz w:val="24"/>
          <w:szCs w:val="24"/>
        </w:rPr>
        <w:t xml:space="preserve">, </w:t>
      </w:r>
      <w:r w:rsidRPr="00F104C8">
        <w:rPr>
          <w:rFonts w:cstheme="minorHAnsi"/>
          <w:i/>
          <w:iCs/>
          <w:sz w:val="24"/>
          <w:szCs w:val="24"/>
        </w:rPr>
        <w:t>16</w:t>
      </w:r>
      <w:r w:rsidRPr="00F104C8">
        <w:rPr>
          <w:rFonts w:cstheme="minorHAnsi"/>
          <w:sz w:val="24"/>
          <w:szCs w:val="24"/>
        </w:rPr>
        <w:t>(11), 2269–2284.</w:t>
      </w:r>
    </w:p>
    <w:p w14:paraId="4D5492D1"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Kumagai, T., &amp; Kume, T. (2012). Influences of diurnal rainfall cycle on CO2 exchange over Bornean tropical rainforests. </w:t>
      </w:r>
      <w:r w:rsidRPr="00F104C8">
        <w:rPr>
          <w:rFonts w:cstheme="minorHAnsi"/>
          <w:i/>
          <w:iCs/>
          <w:sz w:val="24"/>
          <w:szCs w:val="24"/>
        </w:rPr>
        <w:t xml:space="preserve">Ecological Mod- </w:t>
      </w:r>
      <w:proofErr w:type="spellStart"/>
      <w:r w:rsidRPr="00F104C8">
        <w:rPr>
          <w:rFonts w:cstheme="minorHAnsi"/>
          <w:i/>
          <w:iCs/>
          <w:sz w:val="24"/>
          <w:szCs w:val="24"/>
        </w:rPr>
        <w:t>elling</w:t>
      </w:r>
      <w:proofErr w:type="spellEnd"/>
      <w:r w:rsidRPr="00F104C8">
        <w:rPr>
          <w:rFonts w:cstheme="minorHAnsi"/>
          <w:sz w:val="24"/>
          <w:szCs w:val="24"/>
        </w:rPr>
        <w:t xml:space="preserve">, </w:t>
      </w:r>
      <w:r w:rsidRPr="00F104C8">
        <w:rPr>
          <w:rFonts w:cstheme="minorHAnsi"/>
          <w:i/>
          <w:iCs/>
          <w:sz w:val="24"/>
          <w:szCs w:val="24"/>
        </w:rPr>
        <w:t>246</w:t>
      </w:r>
      <w:r w:rsidRPr="00F104C8">
        <w:rPr>
          <w:rFonts w:cstheme="minorHAnsi"/>
          <w:sz w:val="24"/>
          <w:szCs w:val="24"/>
        </w:rPr>
        <w:t>, 91–98.</w:t>
      </w:r>
    </w:p>
    <w:p w14:paraId="40913697"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Liptzin, D., Silver, W. L., &amp; Detto, M. (2011). Temporal dynamics in soil oxygen and greenhouse gases in two humid tropical forests. </w:t>
      </w:r>
      <w:r w:rsidRPr="00F104C8">
        <w:rPr>
          <w:rFonts w:cstheme="minorHAnsi"/>
          <w:i/>
          <w:iCs/>
          <w:sz w:val="24"/>
          <w:szCs w:val="24"/>
        </w:rPr>
        <w:t>Eco- systems</w:t>
      </w:r>
      <w:r w:rsidRPr="00F104C8">
        <w:rPr>
          <w:rFonts w:cstheme="minorHAnsi"/>
          <w:sz w:val="24"/>
          <w:szCs w:val="24"/>
        </w:rPr>
        <w:t xml:space="preserve">, </w:t>
      </w:r>
      <w:r w:rsidRPr="00F104C8">
        <w:rPr>
          <w:rFonts w:cstheme="minorHAnsi"/>
          <w:i/>
          <w:iCs/>
          <w:sz w:val="24"/>
          <w:szCs w:val="24"/>
        </w:rPr>
        <w:t>14</w:t>
      </w:r>
      <w:r w:rsidRPr="00F104C8">
        <w:rPr>
          <w:rFonts w:cstheme="minorHAnsi"/>
          <w:sz w:val="24"/>
          <w:szCs w:val="24"/>
        </w:rPr>
        <w:t>(2), 171–182.</w:t>
      </w:r>
    </w:p>
    <w:p w14:paraId="1DE81074"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Luo, Y., </w:t>
      </w:r>
      <w:proofErr w:type="spellStart"/>
      <w:r w:rsidRPr="00F104C8">
        <w:rPr>
          <w:rFonts w:cstheme="minorHAnsi"/>
          <w:sz w:val="24"/>
          <w:szCs w:val="24"/>
        </w:rPr>
        <w:t>Ahlström</w:t>
      </w:r>
      <w:proofErr w:type="spellEnd"/>
      <w:r w:rsidRPr="00F104C8">
        <w:rPr>
          <w:rFonts w:cstheme="minorHAnsi"/>
          <w:sz w:val="24"/>
          <w:szCs w:val="24"/>
        </w:rPr>
        <w:t xml:space="preserve">, A., Allison, S. D., </w:t>
      </w:r>
      <w:proofErr w:type="spellStart"/>
      <w:r w:rsidRPr="00F104C8">
        <w:rPr>
          <w:rFonts w:cstheme="minorHAnsi"/>
          <w:sz w:val="24"/>
          <w:szCs w:val="24"/>
        </w:rPr>
        <w:t>Batjes</w:t>
      </w:r>
      <w:proofErr w:type="spellEnd"/>
      <w:r w:rsidRPr="00F104C8">
        <w:rPr>
          <w:rFonts w:cstheme="minorHAnsi"/>
          <w:sz w:val="24"/>
          <w:szCs w:val="24"/>
        </w:rPr>
        <w:t xml:space="preserve">, N. H., </w:t>
      </w:r>
      <w:proofErr w:type="spellStart"/>
      <w:r w:rsidRPr="00F104C8">
        <w:rPr>
          <w:rFonts w:cstheme="minorHAnsi"/>
          <w:sz w:val="24"/>
          <w:szCs w:val="24"/>
        </w:rPr>
        <w:t>Brovkin</w:t>
      </w:r>
      <w:proofErr w:type="spellEnd"/>
      <w:r w:rsidRPr="00F104C8">
        <w:rPr>
          <w:rFonts w:cstheme="minorHAnsi"/>
          <w:sz w:val="24"/>
          <w:szCs w:val="24"/>
        </w:rPr>
        <w:t xml:space="preserve">, V., </w:t>
      </w:r>
      <w:proofErr w:type="spellStart"/>
      <w:r w:rsidRPr="00F104C8">
        <w:rPr>
          <w:rFonts w:cstheme="minorHAnsi"/>
          <w:sz w:val="24"/>
          <w:szCs w:val="24"/>
        </w:rPr>
        <w:t>Carvalhais</w:t>
      </w:r>
      <w:proofErr w:type="spellEnd"/>
      <w:r w:rsidRPr="00F104C8">
        <w:rPr>
          <w:rFonts w:cstheme="minorHAnsi"/>
          <w:sz w:val="24"/>
          <w:szCs w:val="24"/>
        </w:rPr>
        <w:t xml:space="preserve">, N., et al. (2016). Toward more realistic projections of soil carbon dynamics by earth system models. </w:t>
      </w:r>
      <w:r w:rsidRPr="00F104C8">
        <w:rPr>
          <w:rFonts w:cstheme="minorHAnsi"/>
          <w:i/>
          <w:iCs/>
          <w:sz w:val="24"/>
          <w:szCs w:val="24"/>
        </w:rPr>
        <w:t>Global Biogeochemical Cycles</w:t>
      </w:r>
      <w:r w:rsidRPr="00F104C8">
        <w:rPr>
          <w:rFonts w:cstheme="minorHAnsi"/>
          <w:sz w:val="24"/>
          <w:szCs w:val="24"/>
        </w:rPr>
        <w:t xml:space="preserve">, </w:t>
      </w:r>
      <w:r w:rsidRPr="00F104C8">
        <w:rPr>
          <w:rFonts w:cstheme="minorHAnsi"/>
          <w:i/>
          <w:iCs/>
          <w:sz w:val="24"/>
          <w:szCs w:val="24"/>
        </w:rPr>
        <w:t>30</w:t>
      </w:r>
      <w:r w:rsidRPr="00F104C8">
        <w:rPr>
          <w:rFonts w:cstheme="minorHAnsi"/>
          <w:sz w:val="24"/>
          <w:szCs w:val="24"/>
        </w:rPr>
        <w:t>(1), 40–56.</w:t>
      </w:r>
    </w:p>
    <w:p w14:paraId="6ACC048F"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MacMynowski, D. G., &amp; Tziperman, E. (2010). Testing and improving ENSO models by process using transfer functions. </w:t>
      </w:r>
      <w:r w:rsidRPr="00F104C8">
        <w:rPr>
          <w:rFonts w:cstheme="minorHAnsi"/>
          <w:i/>
          <w:iCs/>
          <w:sz w:val="24"/>
          <w:szCs w:val="24"/>
        </w:rPr>
        <w:t>Geophysical Re- search Letters</w:t>
      </w:r>
      <w:r w:rsidRPr="00F104C8">
        <w:rPr>
          <w:rFonts w:cstheme="minorHAnsi"/>
          <w:sz w:val="24"/>
          <w:szCs w:val="24"/>
        </w:rPr>
        <w:t xml:space="preserve">, </w:t>
      </w:r>
      <w:r w:rsidRPr="00F104C8">
        <w:rPr>
          <w:rFonts w:cstheme="minorHAnsi"/>
          <w:i/>
          <w:iCs/>
          <w:sz w:val="24"/>
          <w:szCs w:val="24"/>
        </w:rPr>
        <w:t>37</w:t>
      </w:r>
      <w:r w:rsidRPr="00F104C8">
        <w:rPr>
          <w:rFonts w:cstheme="minorHAnsi"/>
          <w:sz w:val="24"/>
          <w:szCs w:val="24"/>
        </w:rPr>
        <w:t>(19), L19701. https://doi.org/10.1029/2010GL044050</w:t>
      </w:r>
    </w:p>
    <w:p w14:paraId="2FD7DAA9"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Manzoni, S., &amp; Katul, G. (2014). Invariant soil water potential at zero microbial respiration explained by hydrological discontinuity in dry soils. </w:t>
      </w:r>
      <w:r w:rsidRPr="00F104C8">
        <w:rPr>
          <w:rFonts w:cstheme="minorHAnsi"/>
          <w:i/>
          <w:iCs/>
          <w:sz w:val="24"/>
          <w:szCs w:val="24"/>
        </w:rPr>
        <w:t>Geophysical Research Letters</w:t>
      </w:r>
      <w:r w:rsidRPr="00F104C8">
        <w:rPr>
          <w:rFonts w:cstheme="minorHAnsi"/>
          <w:sz w:val="24"/>
          <w:szCs w:val="24"/>
        </w:rPr>
        <w:t xml:space="preserve">, </w:t>
      </w:r>
      <w:r w:rsidRPr="00F104C8">
        <w:rPr>
          <w:rFonts w:cstheme="minorHAnsi"/>
          <w:i/>
          <w:iCs/>
          <w:sz w:val="24"/>
          <w:szCs w:val="24"/>
        </w:rPr>
        <w:t>41</w:t>
      </w:r>
      <w:r w:rsidRPr="00F104C8">
        <w:rPr>
          <w:rFonts w:cstheme="minorHAnsi"/>
          <w:sz w:val="24"/>
          <w:szCs w:val="24"/>
        </w:rPr>
        <w:t>(20), 7151–7158. https://doi.org/10.1002/2014GL061467</w:t>
      </w:r>
    </w:p>
    <w:p w14:paraId="06EC50DA"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Manzoni, S., &amp; Porporato, A. (2009). Soil carbon and nitrogen mineralization: Theory and models across scales. </w:t>
      </w:r>
      <w:r w:rsidRPr="00F104C8">
        <w:rPr>
          <w:rFonts w:cstheme="minorHAnsi"/>
          <w:i/>
          <w:iCs/>
          <w:sz w:val="24"/>
          <w:szCs w:val="24"/>
        </w:rPr>
        <w:t xml:space="preserve">Soil Biology and </w:t>
      </w:r>
      <w:proofErr w:type="spellStart"/>
      <w:r w:rsidRPr="00F104C8">
        <w:rPr>
          <w:rFonts w:cstheme="minorHAnsi"/>
          <w:i/>
          <w:iCs/>
          <w:sz w:val="24"/>
          <w:szCs w:val="24"/>
        </w:rPr>
        <w:t>Biochem</w:t>
      </w:r>
      <w:proofErr w:type="spellEnd"/>
      <w:r w:rsidRPr="00F104C8">
        <w:rPr>
          <w:rFonts w:cstheme="minorHAnsi"/>
          <w:i/>
          <w:iCs/>
          <w:sz w:val="24"/>
          <w:szCs w:val="24"/>
        </w:rPr>
        <w:t xml:space="preserve">- </w:t>
      </w:r>
      <w:proofErr w:type="spellStart"/>
      <w:r w:rsidRPr="00F104C8">
        <w:rPr>
          <w:rFonts w:cstheme="minorHAnsi"/>
          <w:i/>
          <w:iCs/>
          <w:sz w:val="24"/>
          <w:szCs w:val="24"/>
        </w:rPr>
        <w:t>istry</w:t>
      </w:r>
      <w:proofErr w:type="spellEnd"/>
      <w:r w:rsidRPr="00F104C8">
        <w:rPr>
          <w:rFonts w:cstheme="minorHAnsi"/>
          <w:sz w:val="24"/>
          <w:szCs w:val="24"/>
        </w:rPr>
        <w:t xml:space="preserve">, </w:t>
      </w:r>
      <w:r w:rsidRPr="00F104C8">
        <w:rPr>
          <w:rFonts w:cstheme="minorHAnsi"/>
          <w:i/>
          <w:iCs/>
          <w:sz w:val="24"/>
          <w:szCs w:val="24"/>
        </w:rPr>
        <w:t>41</w:t>
      </w:r>
      <w:r w:rsidRPr="00F104C8">
        <w:rPr>
          <w:rFonts w:cstheme="minorHAnsi"/>
          <w:sz w:val="24"/>
          <w:szCs w:val="24"/>
        </w:rPr>
        <w:t>(7), 1355–1379.</w:t>
      </w:r>
    </w:p>
    <w:p w14:paraId="32E66B4D" w14:textId="77777777" w:rsidR="00556828" w:rsidRPr="00F104C8" w:rsidRDefault="00556828" w:rsidP="009F5232">
      <w:pPr>
        <w:spacing w:after="0"/>
        <w:ind w:left="720" w:hanging="720"/>
        <w:rPr>
          <w:rFonts w:cstheme="minorHAnsi"/>
          <w:sz w:val="24"/>
          <w:szCs w:val="24"/>
        </w:rPr>
      </w:pPr>
      <w:proofErr w:type="spellStart"/>
      <w:r w:rsidRPr="00F104C8">
        <w:rPr>
          <w:rFonts w:cstheme="minorHAnsi"/>
          <w:sz w:val="24"/>
          <w:szCs w:val="24"/>
        </w:rPr>
        <w:t>McCalley</w:t>
      </w:r>
      <w:proofErr w:type="spellEnd"/>
      <w:r w:rsidRPr="00F104C8">
        <w:rPr>
          <w:rFonts w:cstheme="minorHAnsi"/>
          <w:sz w:val="24"/>
          <w:szCs w:val="24"/>
        </w:rPr>
        <w:t xml:space="preserve">, C. K., Woodcroft, B. J., </w:t>
      </w:r>
      <w:proofErr w:type="spellStart"/>
      <w:r w:rsidRPr="00F104C8">
        <w:rPr>
          <w:rFonts w:cstheme="minorHAnsi"/>
          <w:sz w:val="24"/>
          <w:szCs w:val="24"/>
        </w:rPr>
        <w:t>Hodgkins</w:t>
      </w:r>
      <w:proofErr w:type="spellEnd"/>
      <w:r w:rsidRPr="00F104C8">
        <w:rPr>
          <w:rFonts w:cstheme="minorHAnsi"/>
          <w:sz w:val="24"/>
          <w:szCs w:val="24"/>
        </w:rPr>
        <w:t xml:space="preserve">, S. B., </w:t>
      </w:r>
      <w:proofErr w:type="spellStart"/>
      <w:r w:rsidRPr="00F104C8">
        <w:rPr>
          <w:rFonts w:cstheme="minorHAnsi"/>
          <w:sz w:val="24"/>
          <w:szCs w:val="24"/>
        </w:rPr>
        <w:t>Wehr</w:t>
      </w:r>
      <w:proofErr w:type="spellEnd"/>
      <w:r w:rsidRPr="00F104C8">
        <w:rPr>
          <w:rFonts w:cstheme="minorHAnsi"/>
          <w:sz w:val="24"/>
          <w:szCs w:val="24"/>
        </w:rPr>
        <w:t xml:space="preserve">, R. A., Kim, E.-H., </w:t>
      </w:r>
      <w:proofErr w:type="spellStart"/>
      <w:r w:rsidRPr="00F104C8">
        <w:rPr>
          <w:rFonts w:cstheme="minorHAnsi"/>
          <w:sz w:val="24"/>
          <w:szCs w:val="24"/>
        </w:rPr>
        <w:t>Mondav</w:t>
      </w:r>
      <w:proofErr w:type="spellEnd"/>
      <w:r w:rsidRPr="00F104C8">
        <w:rPr>
          <w:rFonts w:cstheme="minorHAnsi"/>
          <w:sz w:val="24"/>
          <w:szCs w:val="24"/>
        </w:rPr>
        <w:t xml:space="preserve">, R., et al. (2014). Methane dynamics regulated by mi- </w:t>
      </w:r>
      <w:proofErr w:type="spellStart"/>
      <w:r w:rsidRPr="00F104C8">
        <w:rPr>
          <w:rFonts w:cstheme="minorHAnsi"/>
          <w:sz w:val="24"/>
          <w:szCs w:val="24"/>
        </w:rPr>
        <w:t>crobial</w:t>
      </w:r>
      <w:proofErr w:type="spellEnd"/>
      <w:r w:rsidRPr="00F104C8">
        <w:rPr>
          <w:rFonts w:cstheme="minorHAnsi"/>
          <w:sz w:val="24"/>
          <w:szCs w:val="24"/>
        </w:rPr>
        <w:t xml:space="preserve"> community response to permafrost thaw. </w:t>
      </w:r>
      <w:r w:rsidRPr="00F104C8">
        <w:rPr>
          <w:rFonts w:cstheme="minorHAnsi"/>
          <w:i/>
          <w:iCs/>
          <w:sz w:val="24"/>
          <w:szCs w:val="24"/>
        </w:rPr>
        <w:t>Nature</w:t>
      </w:r>
      <w:r w:rsidRPr="00F104C8">
        <w:rPr>
          <w:rFonts w:cstheme="minorHAnsi"/>
          <w:sz w:val="24"/>
          <w:szCs w:val="24"/>
        </w:rPr>
        <w:t xml:space="preserve">, </w:t>
      </w:r>
      <w:r w:rsidRPr="00F104C8">
        <w:rPr>
          <w:rFonts w:cstheme="minorHAnsi"/>
          <w:i/>
          <w:iCs/>
          <w:sz w:val="24"/>
          <w:szCs w:val="24"/>
        </w:rPr>
        <w:t>514</w:t>
      </w:r>
      <w:r w:rsidRPr="00F104C8">
        <w:rPr>
          <w:rFonts w:cstheme="minorHAnsi"/>
          <w:sz w:val="24"/>
          <w:szCs w:val="24"/>
        </w:rPr>
        <w:t>(7523), 478–481.</w:t>
      </w:r>
    </w:p>
    <w:p w14:paraId="4CAF33FA"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Moldrup, P., Olesen, T., </w:t>
      </w:r>
      <w:proofErr w:type="spellStart"/>
      <w:r w:rsidRPr="00F104C8">
        <w:rPr>
          <w:rFonts w:cstheme="minorHAnsi"/>
          <w:sz w:val="24"/>
          <w:szCs w:val="24"/>
        </w:rPr>
        <w:t>Schjønning</w:t>
      </w:r>
      <w:proofErr w:type="spellEnd"/>
      <w:r w:rsidRPr="00F104C8">
        <w:rPr>
          <w:rFonts w:cstheme="minorHAnsi"/>
          <w:sz w:val="24"/>
          <w:szCs w:val="24"/>
        </w:rPr>
        <w:t xml:space="preserve">, P., Yamaguchi, T., &amp; Rolston, D. (2000). Predicting the gas diffusion coefficient in undisturbed soil from soil water characteristics. </w:t>
      </w:r>
      <w:r w:rsidRPr="00F104C8">
        <w:rPr>
          <w:rFonts w:cstheme="minorHAnsi"/>
          <w:i/>
          <w:iCs/>
          <w:sz w:val="24"/>
          <w:szCs w:val="24"/>
        </w:rPr>
        <w:t>Soil Science Society of America Journal</w:t>
      </w:r>
      <w:r w:rsidRPr="00F104C8">
        <w:rPr>
          <w:rFonts w:cstheme="minorHAnsi"/>
          <w:sz w:val="24"/>
          <w:szCs w:val="24"/>
        </w:rPr>
        <w:t xml:space="preserve">, </w:t>
      </w:r>
      <w:r w:rsidRPr="00F104C8">
        <w:rPr>
          <w:rFonts w:cstheme="minorHAnsi"/>
          <w:i/>
          <w:iCs/>
          <w:sz w:val="24"/>
          <w:szCs w:val="24"/>
        </w:rPr>
        <w:t>64</w:t>
      </w:r>
      <w:r w:rsidRPr="00F104C8">
        <w:rPr>
          <w:rFonts w:cstheme="minorHAnsi"/>
          <w:sz w:val="24"/>
          <w:szCs w:val="24"/>
        </w:rPr>
        <w:t>(1), 94–100.</w:t>
      </w:r>
    </w:p>
    <w:p w14:paraId="7869D0D6"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Moyano, F. E., Manzoni, S., &amp; </w:t>
      </w:r>
      <w:proofErr w:type="spellStart"/>
      <w:r w:rsidRPr="00F104C8">
        <w:rPr>
          <w:rFonts w:cstheme="minorHAnsi"/>
          <w:sz w:val="24"/>
          <w:szCs w:val="24"/>
        </w:rPr>
        <w:t>Chenu</w:t>
      </w:r>
      <w:proofErr w:type="spellEnd"/>
      <w:r w:rsidRPr="00F104C8">
        <w:rPr>
          <w:rFonts w:cstheme="minorHAnsi"/>
          <w:sz w:val="24"/>
          <w:szCs w:val="24"/>
        </w:rPr>
        <w:t xml:space="preserve">, C. (2013). Responses of soil heterotrophic respiration to moisture availability: An exploration of processes and models. </w:t>
      </w:r>
      <w:r w:rsidRPr="00F104C8">
        <w:rPr>
          <w:rFonts w:cstheme="minorHAnsi"/>
          <w:i/>
          <w:iCs/>
          <w:sz w:val="24"/>
          <w:szCs w:val="24"/>
        </w:rPr>
        <w:t>Soil Biology and Biochemistry</w:t>
      </w:r>
      <w:r w:rsidRPr="00F104C8">
        <w:rPr>
          <w:rFonts w:cstheme="minorHAnsi"/>
          <w:sz w:val="24"/>
          <w:szCs w:val="24"/>
        </w:rPr>
        <w:t xml:space="preserve">, </w:t>
      </w:r>
      <w:r w:rsidRPr="00F104C8">
        <w:rPr>
          <w:rFonts w:cstheme="minorHAnsi"/>
          <w:i/>
          <w:iCs/>
          <w:sz w:val="24"/>
          <w:szCs w:val="24"/>
        </w:rPr>
        <w:t>59</w:t>
      </w:r>
      <w:r w:rsidRPr="00F104C8">
        <w:rPr>
          <w:rFonts w:cstheme="minorHAnsi"/>
          <w:sz w:val="24"/>
          <w:szCs w:val="24"/>
        </w:rPr>
        <w:t>, 72–85.</w:t>
      </w:r>
    </w:p>
    <w:p w14:paraId="0E7DABD7"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Nakai, T., Katul, G. G., Kotani, A., Igarashi, Y., </w:t>
      </w:r>
      <w:proofErr w:type="spellStart"/>
      <w:r w:rsidRPr="00F104C8">
        <w:rPr>
          <w:rFonts w:cstheme="minorHAnsi"/>
          <w:sz w:val="24"/>
          <w:szCs w:val="24"/>
        </w:rPr>
        <w:t>Ohta</w:t>
      </w:r>
      <w:proofErr w:type="spellEnd"/>
      <w:r w:rsidRPr="00F104C8">
        <w:rPr>
          <w:rFonts w:cstheme="minorHAnsi"/>
          <w:sz w:val="24"/>
          <w:szCs w:val="24"/>
        </w:rPr>
        <w:t xml:space="preserve">, T., Suzuki, M., &amp; Kumagai, T. (2014). Radiative and precipitation controls on root zone soil moisture spectra. </w:t>
      </w:r>
      <w:r w:rsidRPr="00F104C8">
        <w:rPr>
          <w:rFonts w:cstheme="minorHAnsi"/>
          <w:i/>
          <w:iCs/>
          <w:sz w:val="24"/>
          <w:szCs w:val="24"/>
        </w:rPr>
        <w:t>Geophysical Research Letters</w:t>
      </w:r>
      <w:r w:rsidRPr="00F104C8">
        <w:rPr>
          <w:rFonts w:cstheme="minorHAnsi"/>
          <w:sz w:val="24"/>
          <w:szCs w:val="24"/>
        </w:rPr>
        <w:t xml:space="preserve">, </w:t>
      </w:r>
      <w:r w:rsidRPr="00F104C8">
        <w:rPr>
          <w:rFonts w:cstheme="minorHAnsi"/>
          <w:i/>
          <w:iCs/>
          <w:sz w:val="24"/>
          <w:szCs w:val="24"/>
        </w:rPr>
        <w:t>41</w:t>
      </w:r>
      <w:r w:rsidRPr="00F104C8">
        <w:rPr>
          <w:rFonts w:cstheme="minorHAnsi"/>
          <w:sz w:val="24"/>
          <w:szCs w:val="24"/>
        </w:rPr>
        <w:t>(21), 7546–7554. https://doi.org/10.1002/2014GL061745</w:t>
      </w:r>
    </w:p>
    <w:p w14:paraId="06360198"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Olshansky, Y., Knowles, J. F., Barron-Gafford, G. A., Rasmussen, C., Abramson, N., &amp; </w:t>
      </w:r>
      <w:proofErr w:type="spellStart"/>
      <w:r w:rsidRPr="00F104C8">
        <w:rPr>
          <w:rFonts w:cstheme="minorHAnsi"/>
          <w:sz w:val="24"/>
          <w:szCs w:val="24"/>
        </w:rPr>
        <w:t>Chorover</w:t>
      </w:r>
      <w:proofErr w:type="spellEnd"/>
      <w:r w:rsidRPr="00F104C8">
        <w:rPr>
          <w:rFonts w:cstheme="minorHAnsi"/>
          <w:sz w:val="24"/>
          <w:szCs w:val="24"/>
        </w:rPr>
        <w:t xml:space="preserve">, J. (2019). Soil fluid biogeochemical re- </w:t>
      </w:r>
      <w:proofErr w:type="spellStart"/>
      <w:r w:rsidRPr="00F104C8">
        <w:rPr>
          <w:rFonts w:cstheme="minorHAnsi"/>
          <w:sz w:val="24"/>
          <w:szCs w:val="24"/>
        </w:rPr>
        <w:t>sponse</w:t>
      </w:r>
      <w:proofErr w:type="spellEnd"/>
      <w:r w:rsidRPr="00F104C8">
        <w:rPr>
          <w:rFonts w:cstheme="minorHAnsi"/>
          <w:sz w:val="24"/>
          <w:szCs w:val="24"/>
        </w:rPr>
        <w:t xml:space="preserve"> to climatic events. </w:t>
      </w:r>
      <w:r w:rsidRPr="00F104C8">
        <w:rPr>
          <w:rFonts w:cstheme="minorHAnsi"/>
          <w:i/>
          <w:iCs/>
          <w:sz w:val="24"/>
          <w:szCs w:val="24"/>
        </w:rPr>
        <w:t xml:space="preserve">Journal of Geophysical Research: </w:t>
      </w:r>
      <w:proofErr w:type="spellStart"/>
      <w:r w:rsidRPr="00F104C8">
        <w:rPr>
          <w:rFonts w:cstheme="minorHAnsi"/>
          <w:i/>
          <w:iCs/>
          <w:sz w:val="24"/>
          <w:szCs w:val="24"/>
        </w:rPr>
        <w:t>Biogeosciences</w:t>
      </w:r>
      <w:proofErr w:type="spellEnd"/>
      <w:r w:rsidRPr="00F104C8">
        <w:rPr>
          <w:rFonts w:cstheme="minorHAnsi"/>
          <w:sz w:val="24"/>
          <w:szCs w:val="24"/>
        </w:rPr>
        <w:t xml:space="preserve">, </w:t>
      </w:r>
      <w:r w:rsidRPr="00F104C8">
        <w:rPr>
          <w:rFonts w:cstheme="minorHAnsi"/>
          <w:i/>
          <w:iCs/>
          <w:sz w:val="24"/>
          <w:szCs w:val="24"/>
        </w:rPr>
        <w:t>124</w:t>
      </w:r>
      <w:r w:rsidRPr="00F104C8">
        <w:rPr>
          <w:rFonts w:cstheme="minorHAnsi"/>
          <w:sz w:val="24"/>
          <w:szCs w:val="24"/>
        </w:rPr>
        <w:t>(9), 2866–2882.</w:t>
      </w:r>
    </w:p>
    <w:p w14:paraId="60E7D751"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Parolari, A. J. (2020). </w:t>
      </w:r>
      <w:r w:rsidRPr="00F104C8">
        <w:rPr>
          <w:rFonts w:cstheme="minorHAnsi"/>
          <w:i/>
          <w:iCs/>
          <w:sz w:val="24"/>
          <w:szCs w:val="24"/>
        </w:rPr>
        <w:t>Multiscale legacy responses of soil gas concentrations to soil moisture and temperature fluctuations</w:t>
      </w:r>
      <w:r w:rsidRPr="00F104C8">
        <w:rPr>
          <w:rFonts w:cstheme="minorHAnsi"/>
          <w:sz w:val="24"/>
          <w:szCs w:val="24"/>
        </w:rPr>
        <w:t>. Dryad Dataset. Retrieved from https://doi.org/10.5061/dryad.v41ns1rtv.(Dataset</w:t>
      </w:r>
    </w:p>
    <w:p w14:paraId="393C39FC"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Parolari, A. J., Katul, G. G., &amp; Porporato, A. (2014). An ecohydrological perspective on drought-induced forest mortality. </w:t>
      </w:r>
      <w:r w:rsidRPr="00F104C8">
        <w:rPr>
          <w:rFonts w:cstheme="minorHAnsi"/>
          <w:i/>
          <w:iCs/>
          <w:sz w:val="24"/>
          <w:szCs w:val="24"/>
        </w:rPr>
        <w:t xml:space="preserve">Journal of Geo- physical Research: </w:t>
      </w:r>
      <w:proofErr w:type="spellStart"/>
      <w:r w:rsidRPr="00F104C8">
        <w:rPr>
          <w:rFonts w:cstheme="minorHAnsi"/>
          <w:i/>
          <w:iCs/>
          <w:sz w:val="24"/>
          <w:szCs w:val="24"/>
        </w:rPr>
        <w:t>Biogeosciences</w:t>
      </w:r>
      <w:proofErr w:type="spellEnd"/>
      <w:r w:rsidRPr="00F104C8">
        <w:rPr>
          <w:rFonts w:cstheme="minorHAnsi"/>
          <w:sz w:val="24"/>
          <w:szCs w:val="24"/>
        </w:rPr>
        <w:t xml:space="preserve">, </w:t>
      </w:r>
      <w:r w:rsidRPr="00F104C8">
        <w:rPr>
          <w:rFonts w:cstheme="minorHAnsi"/>
          <w:i/>
          <w:iCs/>
          <w:sz w:val="24"/>
          <w:szCs w:val="24"/>
        </w:rPr>
        <w:t>119</w:t>
      </w:r>
      <w:r w:rsidRPr="00F104C8">
        <w:rPr>
          <w:rFonts w:cstheme="minorHAnsi"/>
          <w:sz w:val="24"/>
          <w:szCs w:val="24"/>
        </w:rPr>
        <w:t>(5), 965–981. https://doi.org/10.1002/2013JG002592</w:t>
      </w:r>
    </w:p>
    <w:p w14:paraId="5689402D" w14:textId="77777777" w:rsidR="00556828" w:rsidRPr="00F104C8" w:rsidRDefault="00556828" w:rsidP="009F5232">
      <w:pPr>
        <w:spacing w:after="0"/>
        <w:ind w:left="720" w:hanging="720"/>
        <w:rPr>
          <w:rFonts w:cstheme="minorHAnsi"/>
          <w:sz w:val="24"/>
          <w:szCs w:val="24"/>
        </w:rPr>
      </w:pPr>
      <w:r w:rsidRPr="00F104C8">
        <w:rPr>
          <w:rFonts w:cstheme="minorHAnsi"/>
          <w:sz w:val="24"/>
          <w:szCs w:val="24"/>
        </w:rPr>
        <w:t xml:space="preserve">Priestley, M. B. (1981). </w:t>
      </w:r>
      <w:r w:rsidRPr="00F104C8">
        <w:rPr>
          <w:rFonts w:cstheme="minorHAnsi"/>
          <w:i/>
          <w:iCs/>
          <w:sz w:val="24"/>
          <w:szCs w:val="24"/>
        </w:rPr>
        <w:t>Spectral analysis and time series: Probability and mathematical statistics (Nos. 04; QA280, P7.)</w:t>
      </w:r>
      <w:r w:rsidRPr="00F104C8">
        <w:rPr>
          <w:rFonts w:cstheme="minorHAnsi"/>
          <w:sz w:val="24"/>
          <w:szCs w:val="24"/>
        </w:rPr>
        <w:t>. Academic Press.</w:t>
      </w:r>
    </w:p>
    <w:p w14:paraId="637FD02C" w14:textId="5905055F" w:rsidR="00556828" w:rsidRPr="00F104C8" w:rsidRDefault="00E67023" w:rsidP="009F5232">
      <w:pPr>
        <w:spacing w:after="0"/>
        <w:ind w:left="720" w:hanging="720"/>
        <w:rPr>
          <w:rFonts w:cstheme="minorHAnsi"/>
          <w:sz w:val="24"/>
          <w:szCs w:val="24"/>
        </w:rPr>
      </w:pPr>
      <w:r w:rsidRPr="00E67023">
        <w:rPr>
          <w:rFonts w:cstheme="minorHAnsi"/>
          <w:sz w:val="24"/>
          <w:szCs w:val="24"/>
        </w:rPr>
        <w:t xml:space="preserve">Rasp, S., Pritchard, M. S., &amp; </w:t>
      </w:r>
      <w:proofErr w:type="spellStart"/>
      <w:r w:rsidRPr="00E67023">
        <w:rPr>
          <w:rFonts w:cstheme="minorHAnsi"/>
          <w:sz w:val="24"/>
          <w:szCs w:val="24"/>
        </w:rPr>
        <w:t>Gentine</w:t>
      </w:r>
      <w:proofErr w:type="spellEnd"/>
      <w:r w:rsidRPr="00E67023">
        <w:rPr>
          <w:rFonts w:cstheme="minorHAnsi"/>
          <w:sz w:val="24"/>
          <w:szCs w:val="24"/>
        </w:rPr>
        <w:t>, P. (2018).</w:t>
      </w:r>
      <w:r w:rsidR="00556828" w:rsidRPr="00F104C8">
        <w:rPr>
          <w:rFonts w:cstheme="minorHAnsi"/>
          <w:sz w:val="24"/>
          <w:szCs w:val="24"/>
        </w:rPr>
        <w:t xml:space="preserve"> Deep learning to represent </w:t>
      </w:r>
      <w:proofErr w:type="spellStart"/>
      <w:r w:rsidR="00556828" w:rsidRPr="00F104C8">
        <w:rPr>
          <w:rFonts w:cstheme="minorHAnsi"/>
          <w:sz w:val="24"/>
          <w:szCs w:val="24"/>
        </w:rPr>
        <w:t>subgrid</w:t>
      </w:r>
      <w:proofErr w:type="spellEnd"/>
      <w:r w:rsidR="00556828" w:rsidRPr="00F104C8">
        <w:rPr>
          <w:rFonts w:cstheme="minorHAnsi"/>
          <w:sz w:val="24"/>
          <w:szCs w:val="24"/>
        </w:rPr>
        <w:t xml:space="preserve"> processes in climate models. </w:t>
      </w:r>
      <w:r w:rsidR="00556828" w:rsidRPr="00F104C8">
        <w:rPr>
          <w:rFonts w:cstheme="minorHAnsi"/>
          <w:i/>
          <w:iCs/>
          <w:sz w:val="24"/>
          <w:szCs w:val="24"/>
        </w:rPr>
        <w:t>Proceedings of the National</w:t>
      </w:r>
      <w:r w:rsidR="009F5232">
        <w:rPr>
          <w:rFonts w:cstheme="minorHAnsi"/>
          <w:i/>
          <w:iCs/>
          <w:sz w:val="24"/>
          <w:szCs w:val="24"/>
        </w:rPr>
        <w:t xml:space="preserve"> Aca</w:t>
      </w:r>
      <w:r w:rsidR="00556828" w:rsidRPr="00F104C8">
        <w:rPr>
          <w:rFonts w:cstheme="minorHAnsi"/>
          <w:i/>
          <w:iCs/>
          <w:sz w:val="24"/>
          <w:szCs w:val="24"/>
        </w:rPr>
        <w:t>demy of Sciences</w:t>
      </w:r>
      <w:r w:rsidR="00556828" w:rsidRPr="00F104C8">
        <w:rPr>
          <w:rFonts w:cstheme="minorHAnsi"/>
          <w:sz w:val="24"/>
          <w:szCs w:val="24"/>
        </w:rPr>
        <w:t xml:space="preserve">, </w:t>
      </w:r>
      <w:r w:rsidR="00556828" w:rsidRPr="00F104C8">
        <w:rPr>
          <w:rFonts w:cstheme="minorHAnsi"/>
          <w:i/>
          <w:iCs/>
          <w:sz w:val="24"/>
          <w:szCs w:val="24"/>
        </w:rPr>
        <w:t>115</w:t>
      </w:r>
      <w:r w:rsidR="00556828" w:rsidRPr="00F104C8">
        <w:rPr>
          <w:rFonts w:cstheme="minorHAnsi"/>
          <w:sz w:val="24"/>
          <w:szCs w:val="24"/>
        </w:rPr>
        <w:t>(39), 9684–9689.</w:t>
      </w:r>
    </w:p>
    <w:p w14:paraId="02D19F01"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Riveros-Iregui, D. A., Emanuel, R. E., </w:t>
      </w:r>
      <w:proofErr w:type="spellStart"/>
      <w:r w:rsidRPr="00F104C8">
        <w:rPr>
          <w:rFonts w:cstheme="minorHAnsi"/>
          <w:sz w:val="24"/>
          <w:szCs w:val="24"/>
        </w:rPr>
        <w:t>Muth</w:t>
      </w:r>
      <w:proofErr w:type="spellEnd"/>
      <w:r w:rsidRPr="00F104C8">
        <w:rPr>
          <w:rFonts w:cstheme="minorHAnsi"/>
          <w:sz w:val="24"/>
          <w:szCs w:val="24"/>
        </w:rPr>
        <w:t xml:space="preserve">, D. J., McGlynn, B. L., Epstein, H. E., Welsch, D. L., et al. (2007). Diurnal hysteresis be- tween soil CO2 and soil temperature </w:t>
      </w:r>
      <w:proofErr w:type="gramStart"/>
      <w:r w:rsidRPr="00F104C8">
        <w:rPr>
          <w:rFonts w:cstheme="minorHAnsi"/>
          <w:sz w:val="24"/>
          <w:szCs w:val="24"/>
        </w:rPr>
        <w:t>is</w:t>
      </w:r>
      <w:proofErr w:type="gramEnd"/>
      <w:r w:rsidRPr="00F104C8">
        <w:rPr>
          <w:rFonts w:cstheme="minorHAnsi"/>
          <w:sz w:val="24"/>
          <w:szCs w:val="24"/>
        </w:rPr>
        <w:t xml:space="preserve"> controlled by soil water content. </w:t>
      </w:r>
      <w:r w:rsidRPr="00F104C8">
        <w:rPr>
          <w:rFonts w:cstheme="minorHAnsi"/>
          <w:i/>
          <w:iCs/>
          <w:sz w:val="24"/>
          <w:szCs w:val="24"/>
        </w:rPr>
        <w:t>Geophysical Research Letters</w:t>
      </w:r>
      <w:r w:rsidRPr="00F104C8">
        <w:rPr>
          <w:rFonts w:cstheme="minorHAnsi"/>
          <w:sz w:val="24"/>
          <w:szCs w:val="24"/>
        </w:rPr>
        <w:t xml:space="preserve">, </w:t>
      </w:r>
      <w:r w:rsidRPr="00F104C8">
        <w:rPr>
          <w:rFonts w:cstheme="minorHAnsi"/>
          <w:i/>
          <w:iCs/>
          <w:sz w:val="24"/>
          <w:szCs w:val="24"/>
        </w:rPr>
        <w:t>34</w:t>
      </w:r>
      <w:r w:rsidRPr="00F104C8">
        <w:rPr>
          <w:rFonts w:cstheme="minorHAnsi"/>
          <w:sz w:val="24"/>
          <w:szCs w:val="24"/>
        </w:rPr>
        <w:t>(17), L17404. https://doi. org/10.1029/2007GL030938</w:t>
      </w:r>
    </w:p>
    <w:p w14:paraId="3ECD9BF1"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Ryan, E. M., Ogle, K., Kropp, H., Samuels-Crow, K. E., Carrillo, Y., &amp; </w:t>
      </w:r>
      <w:proofErr w:type="spellStart"/>
      <w:r w:rsidRPr="00F104C8">
        <w:rPr>
          <w:rFonts w:cstheme="minorHAnsi"/>
          <w:sz w:val="24"/>
          <w:szCs w:val="24"/>
        </w:rPr>
        <w:t>Pendall</w:t>
      </w:r>
      <w:proofErr w:type="spellEnd"/>
      <w:r w:rsidRPr="00F104C8">
        <w:rPr>
          <w:rFonts w:cstheme="minorHAnsi"/>
          <w:sz w:val="24"/>
          <w:szCs w:val="24"/>
        </w:rPr>
        <w:t>, E. (2018). Modeling soil CO</w:t>
      </w:r>
      <w:r w:rsidRPr="00F104C8">
        <w:rPr>
          <w:rFonts w:cstheme="minorHAnsi"/>
          <w:sz w:val="24"/>
          <w:szCs w:val="24"/>
          <w:vertAlign w:val="subscript"/>
        </w:rPr>
        <w:t>2</w:t>
      </w:r>
      <w:r w:rsidRPr="00F104C8">
        <w:rPr>
          <w:rFonts w:cstheme="minorHAnsi"/>
          <w:sz w:val="24"/>
          <w:szCs w:val="24"/>
        </w:rPr>
        <w:t xml:space="preserve"> production and transport with dynamic source and diffusion terms: Testing the steady-state assumption using detect v1. 0. </w:t>
      </w:r>
      <w:r w:rsidRPr="00F104C8">
        <w:rPr>
          <w:rFonts w:cstheme="minorHAnsi"/>
          <w:i/>
          <w:iCs/>
          <w:sz w:val="24"/>
          <w:szCs w:val="24"/>
        </w:rPr>
        <w:t>Geoscientific Model Development</w:t>
      </w:r>
      <w:r w:rsidRPr="00F104C8">
        <w:rPr>
          <w:rFonts w:cstheme="minorHAnsi"/>
          <w:sz w:val="24"/>
          <w:szCs w:val="24"/>
        </w:rPr>
        <w:t xml:space="preserve">, </w:t>
      </w:r>
      <w:r w:rsidRPr="00F104C8">
        <w:rPr>
          <w:rFonts w:cstheme="minorHAnsi"/>
          <w:i/>
          <w:iCs/>
          <w:sz w:val="24"/>
          <w:szCs w:val="24"/>
        </w:rPr>
        <w:t>11</w:t>
      </w:r>
      <w:r w:rsidRPr="00F104C8">
        <w:rPr>
          <w:rFonts w:cstheme="minorHAnsi"/>
          <w:sz w:val="24"/>
          <w:szCs w:val="24"/>
        </w:rPr>
        <w:t>(5), 1909–1928.</w:t>
      </w:r>
    </w:p>
    <w:p w14:paraId="70E43754"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Shen, C. (2018). A transdisciplinary review of deep learning research and its relevance for water resources scientists. </w:t>
      </w:r>
      <w:r w:rsidRPr="00F104C8">
        <w:rPr>
          <w:rFonts w:cstheme="minorHAnsi"/>
          <w:i/>
          <w:iCs/>
          <w:sz w:val="24"/>
          <w:szCs w:val="24"/>
        </w:rPr>
        <w:t>Water Resources Research</w:t>
      </w:r>
      <w:r w:rsidRPr="00F104C8">
        <w:rPr>
          <w:rFonts w:cstheme="minorHAnsi"/>
          <w:sz w:val="24"/>
          <w:szCs w:val="24"/>
        </w:rPr>
        <w:t xml:space="preserve">, </w:t>
      </w:r>
      <w:r w:rsidRPr="00F104C8">
        <w:rPr>
          <w:rFonts w:cstheme="minorHAnsi"/>
          <w:i/>
          <w:iCs/>
          <w:sz w:val="24"/>
          <w:szCs w:val="24"/>
        </w:rPr>
        <w:t>54</w:t>
      </w:r>
      <w:r w:rsidRPr="00F104C8">
        <w:rPr>
          <w:rFonts w:cstheme="minorHAnsi"/>
          <w:sz w:val="24"/>
          <w:szCs w:val="24"/>
        </w:rPr>
        <w:t>(11), 8558–8593. https://doi.org/10.1029/2018WR022643</w:t>
      </w:r>
    </w:p>
    <w:p w14:paraId="7E2B8CFE"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Sierra, C., </w:t>
      </w:r>
      <w:proofErr w:type="spellStart"/>
      <w:r w:rsidRPr="00F104C8">
        <w:rPr>
          <w:rFonts w:cstheme="minorHAnsi"/>
          <w:sz w:val="24"/>
          <w:szCs w:val="24"/>
        </w:rPr>
        <w:t>Malghani</w:t>
      </w:r>
      <w:proofErr w:type="spellEnd"/>
      <w:r w:rsidRPr="00F104C8">
        <w:rPr>
          <w:rFonts w:cstheme="minorHAnsi"/>
          <w:sz w:val="24"/>
          <w:szCs w:val="24"/>
        </w:rPr>
        <w:t xml:space="preserve">, S., &amp; </w:t>
      </w:r>
      <w:proofErr w:type="spellStart"/>
      <w:r w:rsidRPr="00F104C8">
        <w:rPr>
          <w:rFonts w:cstheme="minorHAnsi"/>
          <w:sz w:val="24"/>
          <w:szCs w:val="24"/>
        </w:rPr>
        <w:t>Loescher</w:t>
      </w:r>
      <w:proofErr w:type="spellEnd"/>
      <w:r w:rsidRPr="00F104C8">
        <w:rPr>
          <w:rFonts w:cstheme="minorHAnsi"/>
          <w:sz w:val="24"/>
          <w:szCs w:val="24"/>
        </w:rPr>
        <w:t xml:space="preserve">, H. W. (2017). Interactions among temperature, moisture, and oxygen concentrations in controlling decomposition rates in a boreal forest soil. </w:t>
      </w:r>
      <w:proofErr w:type="spellStart"/>
      <w:r w:rsidRPr="00F104C8">
        <w:rPr>
          <w:rFonts w:cstheme="minorHAnsi"/>
          <w:i/>
          <w:iCs/>
          <w:sz w:val="24"/>
          <w:szCs w:val="24"/>
        </w:rPr>
        <w:t>Biogeosciences</w:t>
      </w:r>
      <w:proofErr w:type="spellEnd"/>
      <w:r w:rsidRPr="00F104C8">
        <w:rPr>
          <w:rFonts w:cstheme="minorHAnsi"/>
          <w:sz w:val="24"/>
          <w:szCs w:val="24"/>
        </w:rPr>
        <w:t xml:space="preserve">, </w:t>
      </w:r>
      <w:r w:rsidRPr="00F104C8">
        <w:rPr>
          <w:rFonts w:cstheme="minorHAnsi"/>
          <w:i/>
          <w:iCs/>
          <w:sz w:val="24"/>
          <w:szCs w:val="24"/>
        </w:rPr>
        <w:t>14</w:t>
      </w:r>
      <w:r w:rsidRPr="00F104C8">
        <w:rPr>
          <w:rFonts w:cstheme="minorHAnsi"/>
          <w:sz w:val="24"/>
          <w:szCs w:val="24"/>
        </w:rPr>
        <w:t>(3), 703–710.</w:t>
      </w:r>
    </w:p>
    <w:p w14:paraId="67CCF9A9"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Simunek, J., &amp; Suarez, D. L. (1993). Modeling of carbon dioxide transport and production in soil: 1. Model development. </w:t>
      </w:r>
      <w:r w:rsidRPr="00F104C8">
        <w:rPr>
          <w:rFonts w:cstheme="minorHAnsi"/>
          <w:i/>
          <w:iCs/>
          <w:sz w:val="24"/>
          <w:szCs w:val="24"/>
        </w:rPr>
        <w:t>Water Resources Research</w:t>
      </w:r>
      <w:r w:rsidRPr="00F104C8">
        <w:rPr>
          <w:rFonts w:cstheme="minorHAnsi"/>
          <w:sz w:val="24"/>
          <w:szCs w:val="24"/>
        </w:rPr>
        <w:t xml:space="preserve">, </w:t>
      </w:r>
      <w:r w:rsidRPr="00F104C8">
        <w:rPr>
          <w:rFonts w:cstheme="minorHAnsi"/>
          <w:i/>
          <w:iCs/>
          <w:sz w:val="24"/>
          <w:szCs w:val="24"/>
        </w:rPr>
        <w:t>29</w:t>
      </w:r>
      <w:r w:rsidRPr="00F104C8">
        <w:rPr>
          <w:rFonts w:cstheme="minorHAnsi"/>
          <w:sz w:val="24"/>
          <w:szCs w:val="24"/>
        </w:rPr>
        <w:t>(2), 487–497. https://doi.org/10.1029/92WR02225</w:t>
      </w:r>
    </w:p>
    <w:p w14:paraId="3D92BF4E"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Stoy, P. C., </w:t>
      </w:r>
      <w:proofErr w:type="spellStart"/>
      <w:r w:rsidRPr="00F104C8">
        <w:rPr>
          <w:rFonts w:cstheme="minorHAnsi"/>
          <w:sz w:val="24"/>
          <w:szCs w:val="24"/>
        </w:rPr>
        <w:t>Palmroth</w:t>
      </w:r>
      <w:proofErr w:type="spellEnd"/>
      <w:r w:rsidRPr="00F104C8">
        <w:rPr>
          <w:rFonts w:cstheme="minorHAnsi"/>
          <w:sz w:val="24"/>
          <w:szCs w:val="24"/>
        </w:rPr>
        <w:t xml:space="preserve">, S., Oishi, A. C., Siqueira, M. B., </w:t>
      </w:r>
      <w:proofErr w:type="spellStart"/>
      <w:r w:rsidRPr="00F104C8">
        <w:rPr>
          <w:rFonts w:cstheme="minorHAnsi"/>
          <w:sz w:val="24"/>
          <w:szCs w:val="24"/>
        </w:rPr>
        <w:t>Juang</w:t>
      </w:r>
      <w:proofErr w:type="spellEnd"/>
      <w:r w:rsidRPr="00F104C8">
        <w:rPr>
          <w:rFonts w:cstheme="minorHAnsi"/>
          <w:sz w:val="24"/>
          <w:szCs w:val="24"/>
        </w:rPr>
        <w:t xml:space="preserve">, J.-Y., Novick, K. A., et al. (2007). Are ecosystem carbon inputs and outputs coupled at short time scales? a case study from adjacent pine and hardwood forests using impulse–response analysis. </w:t>
      </w:r>
      <w:r w:rsidRPr="00F104C8">
        <w:rPr>
          <w:rFonts w:cstheme="minorHAnsi"/>
          <w:i/>
          <w:iCs/>
          <w:sz w:val="24"/>
          <w:szCs w:val="24"/>
        </w:rPr>
        <w:t>Plant, Cell and Environment</w:t>
      </w:r>
      <w:r w:rsidRPr="00F104C8">
        <w:rPr>
          <w:rFonts w:cstheme="minorHAnsi"/>
          <w:sz w:val="24"/>
          <w:szCs w:val="24"/>
        </w:rPr>
        <w:t xml:space="preserve">, </w:t>
      </w:r>
      <w:r w:rsidRPr="00F104C8">
        <w:rPr>
          <w:rFonts w:cstheme="minorHAnsi"/>
          <w:i/>
          <w:iCs/>
          <w:sz w:val="24"/>
          <w:szCs w:val="24"/>
        </w:rPr>
        <w:t>30</w:t>
      </w:r>
      <w:r w:rsidRPr="00F104C8">
        <w:rPr>
          <w:rFonts w:cstheme="minorHAnsi"/>
          <w:sz w:val="24"/>
          <w:szCs w:val="24"/>
        </w:rPr>
        <w:t>(6), 700–710.</w:t>
      </w:r>
    </w:p>
    <w:p w14:paraId="41C1F74A"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Stoy, P. C., Richardson, A. D., </w:t>
      </w:r>
      <w:proofErr w:type="spellStart"/>
      <w:r w:rsidRPr="00F104C8">
        <w:rPr>
          <w:rFonts w:cstheme="minorHAnsi"/>
          <w:sz w:val="24"/>
          <w:szCs w:val="24"/>
        </w:rPr>
        <w:t>Baldocchi</w:t>
      </w:r>
      <w:proofErr w:type="spellEnd"/>
      <w:r w:rsidRPr="00F104C8">
        <w:rPr>
          <w:rFonts w:cstheme="minorHAnsi"/>
          <w:sz w:val="24"/>
          <w:szCs w:val="24"/>
        </w:rPr>
        <w:t xml:space="preserve">, D. D., Katul, G. G., </w:t>
      </w:r>
      <w:proofErr w:type="spellStart"/>
      <w:r w:rsidRPr="00F104C8">
        <w:rPr>
          <w:rFonts w:cstheme="minorHAnsi"/>
          <w:sz w:val="24"/>
          <w:szCs w:val="24"/>
        </w:rPr>
        <w:t>Stanovick</w:t>
      </w:r>
      <w:proofErr w:type="spellEnd"/>
      <w:r w:rsidRPr="00F104C8">
        <w:rPr>
          <w:rFonts w:cstheme="minorHAnsi"/>
          <w:sz w:val="24"/>
          <w:szCs w:val="24"/>
        </w:rPr>
        <w:t xml:space="preserve">, J., </w:t>
      </w:r>
      <w:proofErr w:type="spellStart"/>
      <w:r w:rsidRPr="00F104C8">
        <w:rPr>
          <w:rFonts w:cstheme="minorHAnsi"/>
          <w:sz w:val="24"/>
          <w:szCs w:val="24"/>
        </w:rPr>
        <w:t>Mahecha</w:t>
      </w:r>
      <w:proofErr w:type="spellEnd"/>
      <w:r w:rsidRPr="00F104C8">
        <w:rPr>
          <w:rFonts w:cstheme="minorHAnsi"/>
          <w:sz w:val="24"/>
          <w:szCs w:val="24"/>
        </w:rPr>
        <w:t>, M. D., et al. (2009). Biosphere-atmosphere exchange of CO</w:t>
      </w:r>
      <w:r w:rsidRPr="00F104C8">
        <w:rPr>
          <w:rFonts w:cstheme="minorHAnsi"/>
          <w:sz w:val="24"/>
          <w:szCs w:val="24"/>
          <w:vertAlign w:val="subscript"/>
        </w:rPr>
        <w:t>2</w:t>
      </w:r>
      <w:r w:rsidRPr="00F104C8">
        <w:rPr>
          <w:rFonts w:cstheme="minorHAnsi"/>
          <w:sz w:val="24"/>
          <w:szCs w:val="24"/>
        </w:rPr>
        <w:t xml:space="preserve"> in relation to climate: A cross-biome analysis across multiple time scales. </w:t>
      </w:r>
      <w:proofErr w:type="spellStart"/>
      <w:r w:rsidRPr="00F104C8">
        <w:rPr>
          <w:rFonts w:cstheme="minorHAnsi"/>
          <w:i/>
          <w:iCs/>
          <w:sz w:val="24"/>
          <w:szCs w:val="24"/>
        </w:rPr>
        <w:t>Biogeosciences</w:t>
      </w:r>
      <w:proofErr w:type="spellEnd"/>
      <w:r w:rsidRPr="00F104C8">
        <w:rPr>
          <w:rFonts w:cstheme="minorHAnsi"/>
          <w:sz w:val="24"/>
          <w:szCs w:val="24"/>
        </w:rPr>
        <w:t xml:space="preserve">, </w:t>
      </w:r>
      <w:r w:rsidRPr="00F104C8">
        <w:rPr>
          <w:rFonts w:cstheme="minorHAnsi"/>
          <w:i/>
          <w:iCs/>
          <w:sz w:val="24"/>
          <w:szCs w:val="24"/>
        </w:rPr>
        <w:t>6</w:t>
      </w:r>
      <w:r w:rsidRPr="00F104C8">
        <w:rPr>
          <w:rFonts w:cstheme="minorHAnsi"/>
          <w:sz w:val="24"/>
          <w:szCs w:val="24"/>
        </w:rPr>
        <w:t>(10), 2297–2312.</w:t>
      </w:r>
    </w:p>
    <w:p w14:paraId="3EA6D212" w14:textId="77777777" w:rsidR="009F5232" w:rsidRDefault="007F236E" w:rsidP="009F5232">
      <w:pPr>
        <w:spacing w:after="0"/>
        <w:ind w:left="720" w:hanging="720"/>
        <w:rPr>
          <w:rFonts w:cstheme="minorHAnsi"/>
          <w:sz w:val="24"/>
          <w:szCs w:val="24"/>
        </w:rPr>
      </w:pPr>
      <w:r w:rsidRPr="00F104C8">
        <w:rPr>
          <w:rFonts w:cstheme="minorHAnsi"/>
          <w:sz w:val="24"/>
          <w:szCs w:val="24"/>
        </w:rPr>
        <w:t>Suwa, M., Katul, G. G., Oren, R., Andrews, J., Pippen, J., Mace, A., &amp; Schlesinger, W. H. (2004). Impact of elevated atmospheric CO</w:t>
      </w:r>
      <w:r w:rsidRPr="00F104C8">
        <w:rPr>
          <w:rFonts w:cstheme="minorHAnsi"/>
          <w:sz w:val="24"/>
          <w:szCs w:val="24"/>
          <w:vertAlign w:val="subscript"/>
        </w:rPr>
        <w:t>2</w:t>
      </w:r>
      <w:r w:rsidRPr="00F104C8">
        <w:rPr>
          <w:rFonts w:cstheme="minorHAnsi"/>
          <w:sz w:val="24"/>
          <w:szCs w:val="24"/>
        </w:rPr>
        <w:t xml:space="preserve"> on forest floor respiration in a temperate pine forest. </w:t>
      </w:r>
      <w:r w:rsidRPr="00F104C8">
        <w:rPr>
          <w:rFonts w:cstheme="minorHAnsi"/>
          <w:i/>
          <w:iCs/>
          <w:sz w:val="24"/>
          <w:szCs w:val="24"/>
        </w:rPr>
        <w:t>Global Biogeochemical Cycles</w:t>
      </w:r>
      <w:r w:rsidRPr="00F104C8">
        <w:rPr>
          <w:rFonts w:cstheme="minorHAnsi"/>
          <w:sz w:val="24"/>
          <w:szCs w:val="24"/>
        </w:rPr>
        <w:t xml:space="preserve">, </w:t>
      </w:r>
      <w:r w:rsidRPr="00F104C8">
        <w:rPr>
          <w:rFonts w:cstheme="minorHAnsi"/>
          <w:i/>
          <w:iCs/>
          <w:sz w:val="24"/>
          <w:szCs w:val="24"/>
        </w:rPr>
        <w:t>18</w:t>
      </w:r>
      <w:r w:rsidRPr="00F104C8">
        <w:rPr>
          <w:rFonts w:cstheme="minorHAnsi"/>
          <w:sz w:val="24"/>
          <w:szCs w:val="24"/>
        </w:rPr>
        <w:t xml:space="preserve">(2), GB2013. https://doi.org/10.1029/2003GB002182 </w:t>
      </w:r>
    </w:p>
    <w:p w14:paraId="1FE6D573" w14:textId="7641354D"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Tang, J., </w:t>
      </w:r>
      <w:proofErr w:type="spellStart"/>
      <w:r w:rsidRPr="00F104C8">
        <w:rPr>
          <w:rFonts w:cstheme="minorHAnsi"/>
          <w:sz w:val="24"/>
          <w:szCs w:val="24"/>
        </w:rPr>
        <w:t>Baldocchi</w:t>
      </w:r>
      <w:proofErr w:type="spellEnd"/>
      <w:r w:rsidRPr="00F104C8">
        <w:rPr>
          <w:rFonts w:cstheme="minorHAnsi"/>
          <w:sz w:val="24"/>
          <w:szCs w:val="24"/>
        </w:rPr>
        <w:t xml:space="preserve">, D. D., &amp; Xu, L. (2005). Tree photosynthesis modulates soil respiration on a diurnal time scale. </w:t>
      </w:r>
      <w:r w:rsidRPr="00F104C8">
        <w:rPr>
          <w:rFonts w:cstheme="minorHAnsi"/>
          <w:i/>
          <w:iCs/>
          <w:sz w:val="24"/>
          <w:szCs w:val="24"/>
        </w:rPr>
        <w:t>Global Change Biology</w:t>
      </w:r>
      <w:r w:rsidRPr="00F104C8">
        <w:rPr>
          <w:rFonts w:cstheme="minorHAnsi"/>
          <w:sz w:val="24"/>
          <w:szCs w:val="24"/>
        </w:rPr>
        <w:t>,</w:t>
      </w:r>
      <w:r w:rsidR="009F5232">
        <w:rPr>
          <w:rFonts w:cstheme="minorHAnsi"/>
          <w:sz w:val="24"/>
          <w:szCs w:val="24"/>
        </w:rPr>
        <w:t xml:space="preserve"> </w:t>
      </w:r>
      <w:r w:rsidRPr="00F104C8">
        <w:rPr>
          <w:rFonts w:cstheme="minorHAnsi"/>
          <w:i/>
          <w:iCs/>
          <w:sz w:val="24"/>
          <w:szCs w:val="24"/>
        </w:rPr>
        <w:t>11</w:t>
      </w:r>
      <w:r w:rsidRPr="00F104C8">
        <w:rPr>
          <w:rFonts w:cstheme="minorHAnsi"/>
          <w:sz w:val="24"/>
          <w:szCs w:val="24"/>
        </w:rPr>
        <w:t>(8), 1298–1304.</w:t>
      </w:r>
    </w:p>
    <w:p w14:paraId="759750D9"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Tian, H., Lu, C., Yang, J., Banger, K., </w:t>
      </w:r>
      <w:proofErr w:type="spellStart"/>
      <w:r w:rsidRPr="00F104C8">
        <w:rPr>
          <w:rFonts w:cstheme="minorHAnsi"/>
          <w:sz w:val="24"/>
          <w:szCs w:val="24"/>
        </w:rPr>
        <w:t>Huntzinger</w:t>
      </w:r>
      <w:proofErr w:type="spellEnd"/>
      <w:r w:rsidRPr="00F104C8">
        <w:rPr>
          <w:rFonts w:cstheme="minorHAnsi"/>
          <w:sz w:val="24"/>
          <w:szCs w:val="24"/>
        </w:rPr>
        <w:t xml:space="preserve">, D. N., </w:t>
      </w:r>
      <w:proofErr w:type="spellStart"/>
      <w:r w:rsidRPr="00F104C8">
        <w:rPr>
          <w:rFonts w:cstheme="minorHAnsi"/>
          <w:sz w:val="24"/>
          <w:szCs w:val="24"/>
        </w:rPr>
        <w:t>Schwalm</w:t>
      </w:r>
      <w:proofErr w:type="spellEnd"/>
      <w:r w:rsidRPr="00F104C8">
        <w:rPr>
          <w:rFonts w:cstheme="minorHAnsi"/>
          <w:sz w:val="24"/>
          <w:szCs w:val="24"/>
        </w:rPr>
        <w:t xml:space="preserve">, C. R., et al. (2015). Global patterns and controls of soil organic carbon dynamics as simulated by multiple terrestrial biosphere models: </w:t>
      </w:r>
      <w:proofErr w:type="gramStart"/>
      <w:r w:rsidRPr="00F104C8">
        <w:rPr>
          <w:rFonts w:cstheme="minorHAnsi"/>
          <w:sz w:val="24"/>
          <w:szCs w:val="24"/>
        </w:rPr>
        <w:t>Current status</w:t>
      </w:r>
      <w:proofErr w:type="gramEnd"/>
      <w:r w:rsidRPr="00F104C8">
        <w:rPr>
          <w:rFonts w:cstheme="minorHAnsi"/>
          <w:sz w:val="24"/>
          <w:szCs w:val="24"/>
        </w:rPr>
        <w:t xml:space="preserve"> and future directions. </w:t>
      </w:r>
      <w:r w:rsidRPr="00F104C8">
        <w:rPr>
          <w:rFonts w:cstheme="minorHAnsi"/>
          <w:i/>
          <w:iCs/>
          <w:sz w:val="24"/>
          <w:szCs w:val="24"/>
        </w:rPr>
        <w:t>Global Biogeochemical Cycles</w:t>
      </w:r>
      <w:r w:rsidRPr="00F104C8">
        <w:rPr>
          <w:rFonts w:cstheme="minorHAnsi"/>
          <w:sz w:val="24"/>
          <w:szCs w:val="24"/>
        </w:rPr>
        <w:t xml:space="preserve">, </w:t>
      </w:r>
      <w:r w:rsidRPr="00F104C8">
        <w:rPr>
          <w:rFonts w:cstheme="minorHAnsi"/>
          <w:i/>
          <w:iCs/>
          <w:sz w:val="24"/>
          <w:szCs w:val="24"/>
        </w:rPr>
        <w:t>29</w:t>
      </w:r>
      <w:r w:rsidRPr="00F104C8">
        <w:rPr>
          <w:rFonts w:cstheme="minorHAnsi"/>
          <w:sz w:val="24"/>
          <w:szCs w:val="24"/>
        </w:rPr>
        <w:t>(6), 775–792.</w:t>
      </w:r>
    </w:p>
    <w:p w14:paraId="49059E40"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Torrence, C., &amp; Compo, G. P. (1998). A practical guide to wavelet analysis. </w:t>
      </w:r>
      <w:r w:rsidRPr="00F104C8">
        <w:rPr>
          <w:rFonts w:cstheme="minorHAnsi"/>
          <w:i/>
          <w:iCs/>
          <w:sz w:val="24"/>
          <w:szCs w:val="24"/>
        </w:rPr>
        <w:t>Bulletin of the American Meteorological Society</w:t>
      </w:r>
      <w:r w:rsidRPr="00F104C8">
        <w:rPr>
          <w:rFonts w:cstheme="minorHAnsi"/>
          <w:sz w:val="24"/>
          <w:szCs w:val="24"/>
        </w:rPr>
        <w:t xml:space="preserve">, </w:t>
      </w:r>
      <w:r w:rsidRPr="00F104C8">
        <w:rPr>
          <w:rFonts w:cstheme="minorHAnsi"/>
          <w:i/>
          <w:iCs/>
          <w:sz w:val="24"/>
          <w:szCs w:val="24"/>
        </w:rPr>
        <w:t>79</w:t>
      </w:r>
      <w:r w:rsidRPr="00F104C8">
        <w:rPr>
          <w:rFonts w:cstheme="minorHAnsi"/>
          <w:sz w:val="24"/>
          <w:szCs w:val="24"/>
        </w:rPr>
        <w:t>(1), 61–78.</w:t>
      </w:r>
    </w:p>
    <w:p w14:paraId="7794DC2E"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Turcu, V. E., Jones, S. B., &amp; Or, D. (2005). Continuous soil carbon dioxide and oxygen measurements and estimation of gradient-based gaseous flux. </w:t>
      </w:r>
      <w:r w:rsidRPr="00F104C8">
        <w:rPr>
          <w:rFonts w:cstheme="minorHAnsi"/>
          <w:i/>
          <w:iCs/>
          <w:sz w:val="24"/>
          <w:szCs w:val="24"/>
        </w:rPr>
        <w:t>Vadose Zone Journal</w:t>
      </w:r>
      <w:r w:rsidRPr="00F104C8">
        <w:rPr>
          <w:rFonts w:cstheme="minorHAnsi"/>
          <w:sz w:val="24"/>
          <w:szCs w:val="24"/>
        </w:rPr>
        <w:t xml:space="preserve">, </w:t>
      </w:r>
      <w:r w:rsidRPr="00F104C8">
        <w:rPr>
          <w:rFonts w:cstheme="minorHAnsi"/>
          <w:i/>
          <w:iCs/>
          <w:sz w:val="24"/>
          <w:szCs w:val="24"/>
        </w:rPr>
        <w:t>4</w:t>
      </w:r>
      <w:r w:rsidRPr="00F104C8">
        <w:rPr>
          <w:rFonts w:cstheme="minorHAnsi"/>
          <w:sz w:val="24"/>
          <w:szCs w:val="24"/>
        </w:rPr>
        <w:t>(4), 1161–1169.</w:t>
      </w:r>
    </w:p>
    <w:p w14:paraId="24CFD63C"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Vargas, R., Carbone, M. S., Reichstein, M., &amp; </w:t>
      </w:r>
      <w:proofErr w:type="spellStart"/>
      <w:r w:rsidRPr="00F104C8">
        <w:rPr>
          <w:rFonts w:cstheme="minorHAnsi"/>
          <w:sz w:val="24"/>
          <w:szCs w:val="24"/>
        </w:rPr>
        <w:t>Baldocchi</w:t>
      </w:r>
      <w:proofErr w:type="spellEnd"/>
      <w:r w:rsidRPr="00F104C8">
        <w:rPr>
          <w:rFonts w:cstheme="minorHAnsi"/>
          <w:sz w:val="24"/>
          <w:szCs w:val="24"/>
        </w:rPr>
        <w:t xml:space="preserve">, D. D. (2011). Frontiers and challenges in soil respiration research: From measure- </w:t>
      </w:r>
      <w:proofErr w:type="spellStart"/>
      <w:r w:rsidRPr="00F104C8">
        <w:rPr>
          <w:rFonts w:cstheme="minorHAnsi"/>
          <w:sz w:val="24"/>
          <w:szCs w:val="24"/>
        </w:rPr>
        <w:t>ments</w:t>
      </w:r>
      <w:proofErr w:type="spellEnd"/>
      <w:r w:rsidRPr="00F104C8">
        <w:rPr>
          <w:rFonts w:cstheme="minorHAnsi"/>
          <w:sz w:val="24"/>
          <w:szCs w:val="24"/>
        </w:rPr>
        <w:t xml:space="preserve"> to model-data integration. </w:t>
      </w:r>
      <w:r w:rsidRPr="00F104C8">
        <w:rPr>
          <w:rFonts w:cstheme="minorHAnsi"/>
          <w:i/>
          <w:iCs/>
          <w:sz w:val="24"/>
          <w:szCs w:val="24"/>
        </w:rPr>
        <w:t>Biogeochemistry</w:t>
      </w:r>
      <w:r w:rsidRPr="00F104C8">
        <w:rPr>
          <w:rFonts w:cstheme="minorHAnsi"/>
          <w:sz w:val="24"/>
          <w:szCs w:val="24"/>
        </w:rPr>
        <w:t xml:space="preserve">, </w:t>
      </w:r>
      <w:r w:rsidRPr="00F104C8">
        <w:rPr>
          <w:rFonts w:cstheme="minorHAnsi"/>
          <w:i/>
          <w:iCs/>
          <w:sz w:val="24"/>
          <w:szCs w:val="24"/>
        </w:rPr>
        <w:t>102</w:t>
      </w:r>
      <w:r w:rsidRPr="00F104C8">
        <w:rPr>
          <w:rFonts w:cstheme="minorHAnsi"/>
          <w:sz w:val="24"/>
          <w:szCs w:val="24"/>
        </w:rPr>
        <w:t>(1–3), 1–13.</w:t>
      </w:r>
    </w:p>
    <w:p w14:paraId="545A89A5"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Vargas, R., Detto, M., </w:t>
      </w:r>
      <w:proofErr w:type="spellStart"/>
      <w:r w:rsidRPr="00F104C8">
        <w:rPr>
          <w:rFonts w:cstheme="minorHAnsi"/>
          <w:sz w:val="24"/>
          <w:szCs w:val="24"/>
        </w:rPr>
        <w:t>Baldocchi</w:t>
      </w:r>
      <w:proofErr w:type="spellEnd"/>
      <w:r w:rsidRPr="00F104C8">
        <w:rPr>
          <w:rFonts w:cstheme="minorHAnsi"/>
          <w:sz w:val="24"/>
          <w:szCs w:val="24"/>
        </w:rPr>
        <w:t xml:space="preserve">, D. D., &amp; Allen, M. F. (2010). Multiscale analysis of temporal variability of soil co2 production as influenced by weather and vegetation. </w:t>
      </w:r>
      <w:r w:rsidRPr="00F104C8">
        <w:rPr>
          <w:rFonts w:cstheme="minorHAnsi"/>
          <w:i/>
          <w:iCs/>
          <w:sz w:val="24"/>
          <w:szCs w:val="24"/>
        </w:rPr>
        <w:t>Global Change Biology</w:t>
      </w:r>
      <w:r w:rsidRPr="00F104C8">
        <w:rPr>
          <w:rFonts w:cstheme="minorHAnsi"/>
          <w:sz w:val="24"/>
          <w:szCs w:val="24"/>
        </w:rPr>
        <w:t xml:space="preserve">, </w:t>
      </w:r>
      <w:r w:rsidRPr="00F104C8">
        <w:rPr>
          <w:rFonts w:cstheme="minorHAnsi"/>
          <w:i/>
          <w:iCs/>
          <w:sz w:val="24"/>
          <w:szCs w:val="24"/>
        </w:rPr>
        <w:t>16</w:t>
      </w:r>
      <w:r w:rsidRPr="00F104C8">
        <w:rPr>
          <w:rFonts w:cstheme="minorHAnsi"/>
          <w:sz w:val="24"/>
          <w:szCs w:val="24"/>
        </w:rPr>
        <w:t>(5), 1589–1605.</w:t>
      </w:r>
    </w:p>
    <w:p w14:paraId="305F7495"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Vasseur, D. A., &amp; Yodzis, P. (2004). The color of environmental noise. </w:t>
      </w:r>
      <w:r w:rsidRPr="00F104C8">
        <w:rPr>
          <w:rFonts w:cstheme="minorHAnsi"/>
          <w:i/>
          <w:iCs/>
          <w:sz w:val="24"/>
          <w:szCs w:val="24"/>
        </w:rPr>
        <w:t>Ecology</w:t>
      </w:r>
      <w:r w:rsidRPr="00F104C8">
        <w:rPr>
          <w:rFonts w:cstheme="minorHAnsi"/>
          <w:sz w:val="24"/>
          <w:szCs w:val="24"/>
        </w:rPr>
        <w:t xml:space="preserve">, </w:t>
      </w:r>
      <w:r w:rsidRPr="00F104C8">
        <w:rPr>
          <w:rFonts w:cstheme="minorHAnsi"/>
          <w:i/>
          <w:iCs/>
          <w:sz w:val="24"/>
          <w:szCs w:val="24"/>
        </w:rPr>
        <w:t>85</w:t>
      </w:r>
      <w:r w:rsidRPr="00F104C8">
        <w:rPr>
          <w:rFonts w:cstheme="minorHAnsi"/>
          <w:sz w:val="24"/>
          <w:szCs w:val="24"/>
        </w:rPr>
        <w:t>(4), 1146–1152.</w:t>
      </w:r>
    </w:p>
    <w:p w14:paraId="59083259"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Wang, L., Manzoni, S., Ravi, S., Riveros-Iregui, D., &amp; Caylor, K. (2015). Dynamic interactions of ecohydrological and biogeochemical pro- </w:t>
      </w:r>
      <w:proofErr w:type="spellStart"/>
      <w:r w:rsidRPr="00F104C8">
        <w:rPr>
          <w:rFonts w:cstheme="minorHAnsi"/>
          <w:sz w:val="24"/>
          <w:szCs w:val="24"/>
        </w:rPr>
        <w:t>cesses</w:t>
      </w:r>
      <w:proofErr w:type="spellEnd"/>
      <w:r w:rsidRPr="00F104C8">
        <w:rPr>
          <w:rFonts w:cstheme="minorHAnsi"/>
          <w:sz w:val="24"/>
          <w:szCs w:val="24"/>
        </w:rPr>
        <w:t xml:space="preserve"> in water-limited systems. </w:t>
      </w:r>
      <w:r w:rsidRPr="00F104C8">
        <w:rPr>
          <w:rFonts w:cstheme="minorHAnsi"/>
          <w:i/>
          <w:iCs/>
          <w:sz w:val="24"/>
          <w:szCs w:val="24"/>
        </w:rPr>
        <w:t>Ecosphere</w:t>
      </w:r>
      <w:r w:rsidRPr="00F104C8">
        <w:rPr>
          <w:rFonts w:cstheme="minorHAnsi"/>
          <w:sz w:val="24"/>
          <w:szCs w:val="24"/>
        </w:rPr>
        <w:t xml:space="preserve">, </w:t>
      </w:r>
      <w:r w:rsidRPr="00F104C8">
        <w:rPr>
          <w:rFonts w:cstheme="minorHAnsi"/>
          <w:i/>
          <w:iCs/>
          <w:sz w:val="24"/>
          <w:szCs w:val="24"/>
        </w:rPr>
        <w:t>6</w:t>
      </w:r>
      <w:r w:rsidRPr="00F104C8">
        <w:rPr>
          <w:rFonts w:cstheme="minorHAnsi"/>
          <w:sz w:val="24"/>
          <w:szCs w:val="24"/>
        </w:rPr>
        <w:t>(8), 1–27.</w:t>
      </w:r>
    </w:p>
    <w:p w14:paraId="2A805F58"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Warrinnier, R., </w:t>
      </w:r>
      <w:proofErr w:type="spellStart"/>
      <w:r w:rsidRPr="00F104C8">
        <w:rPr>
          <w:rFonts w:cstheme="minorHAnsi"/>
          <w:sz w:val="24"/>
          <w:szCs w:val="24"/>
        </w:rPr>
        <w:t>Bossuyt</w:t>
      </w:r>
      <w:proofErr w:type="spellEnd"/>
      <w:r w:rsidRPr="00F104C8">
        <w:rPr>
          <w:rFonts w:cstheme="minorHAnsi"/>
          <w:sz w:val="24"/>
          <w:szCs w:val="24"/>
        </w:rPr>
        <w:t xml:space="preserve">, S., </w:t>
      </w:r>
      <w:proofErr w:type="spellStart"/>
      <w:r w:rsidRPr="00F104C8">
        <w:rPr>
          <w:rFonts w:cstheme="minorHAnsi"/>
          <w:sz w:val="24"/>
          <w:szCs w:val="24"/>
        </w:rPr>
        <w:t>Resseguier</w:t>
      </w:r>
      <w:proofErr w:type="spellEnd"/>
      <w:r w:rsidRPr="00F104C8">
        <w:rPr>
          <w:rFonts w:cstheme="minorHAnsi"/>
          <w:sz w:val="24"/>
          <w:szCs w:val="24"/>
        </w:rPr>
        <w:t xml:space="preserve">, C., Cambier, P., </w:t>
      </w:r>
      <w:proofErr w:type="spellStart"/>
      <w:r w:rsidRPr="00F104C8">
        <w:rPr>
          <w:rFonts w:cstheme="minorHAnsi"/>
          <w:sz w:val="24"/>
          <w:szCs w:val="24"/>
        </w:rPr>
        <w:t>Houot</w:t>
      </w:r>
      <w:proofErr w:type="spellEnd"/>
      <w:r w:rsidRPr="00F104C8">
        <w:rPr>
          <w:rFonts w:cstheme="minorHAnsi"/>
          <w:sz w:val="24"/>
          <w:szCs w:val="24"/>
        </w:rPr>
        <w:t xml:space="preserve">, S., Gustafsson, J. P., et al. (2020). </w:t>
      </w:r>
      <w:r w:rsidRPr="00F104C8">
        <w:rPr>
          <w:rFonts w:cstheme="minorHAnsi"/>
          <w:i/>
          <w:iCs/>
          <w:sz w:val="24"/>
          <w:szCs w:val="24"/>
        </w:rPr>
        <w:t xml:space="preserve">Anaerobic respiration in the unsaturated zone of agricultural soil </w:t>
      </w:r>
      <w:proofErr w:type="spellStart"/>
      <w:r w:rsidRPr="00F104C8">
        <w:rPr>
          <w:rFonts w:cstheme="minorHAnsi"/>
          <w:i/>
          <w:iCs/>
          <w:sz w:val="24"/>
          <w:szCs w:val="24"/>
        </w:rPr>
        <w:t>mobilises</w:t>
      </w:r>
      <w:proofErr w:type="spellEnd"/>
      <w:r w:rsidRPr="00F104C8">
        <w:rPr>
          <w:rFonts w:cstheme="minorHAnsi"/>
          <w:i/>
          <w:iCs/>
          <w:sz w:val="24"/>
          <w:szCs w:val="24"/>
        </w:rPr>
        <w:t xml:space="preserve"> phosphorus and manganese</w:t>
      </w:r>
      <w:r w:rsidRPr="00F104C8">
        <w:rPr>
          <w:rFonts w:cstheme="minorHAnsi"/>
          <w:sz w:val="24"/>
          <w:szCs w:val="24"/>
        </w:rPr>
        <w:t>. Environmental Science &amp; Technology.</w:t>
      </w:r>
    </w:p>
    <w:p w14:paraId="19D672BC"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Wan, S., &amp; Luo, Y. (2003). Substrate regulation of soil respiration in a tallgrass prairie: Results of a clipping and shading experiment. </w:t>
      </w:r>
      <w:r w:rsidRPr="00F104C8">
        <w:rPr>
          <w:rFonts w:cstheme="minorHAnsi"/>
          <w:i/>
          <w:iCs/>
          <w:sz w:val="24"/>
          <w:szCs w:val="24"/>
        </w:rPr>
        <w:t>Global Biogeochemical Cycles</w:t>
      </w:r>
      <w:r w:rsidRPr="00F104C8">
        <w:rPr>
          <w:rFonts w:cstheme="minorHAnsi"/>
          <w:sz w:val="24"/>
          <w:szCs w:val="24"/>
        </w:rPr>
        <w:t xml:space="preserve">, </w:t>
      </w:r>
      <w:r w:rsidRPr="00F104C8">
        <w:rPr>
          <w:rFonts w:cstheme="minorHAnsi"/>
          <w:i/>
          <w:iCs/>
          <w:sz w:val="24"/>
          <w:szCs w:val="24"/>
        </w:rPr>
        <w:t>17</w:t>
      </w:r>
      <w:r w:rsidRPr="00F104C8">
        <w:rPr>
          <w:rFonts w:cstheme="minorHAnsi"/>
          <w:sz w:val="24"/>
          <w:szCs w:val="24"/>
        </w:rPr>
        <w:t>(2), 1054. https://doi.org/10.1029/2002GB001971</w:t>
      </w:r>
    </w:p>
    <w:p w14:paraId="52FC5FE0"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 xml:space="preserve">Wesson, K. H., Katul, G. G., &amp; Siqueira, M. (2003). Quantifying organization of atmospheric turbulent eddy motion using nonlinear time series analysis. </w:t>
      </w:r>
      <w:r w:rsidRPr="00F104C8">
        <w:rPr>
          <w:rFonts w:cstheme="minorHAnsi"/>
          <w:i/>
          <w:iCs/>
          <w:sz w:val="24"/>
          <w:szCs w:val="24"/>
        </w:rPr>
        <w:t>Boundary-Layer Meteorology</w:t>
      </w:r>
      <w:r w:rsidRPr="00F104C8">
        <w:rPr>
          <w:rFonts w:cstheme="minorHAnsi"/>
          <w:sz w:val="24"/>
          <w:szCs w:val="24"/>
        </w:rPr>
        <w:t xml:space="preserve">, </w:t>
      </w:r>
      <w:r w:rsidRPr="00F104C8">
        <w:rPr>
          <w:rFonts w:cstheme="minorHAnsi"/>
          <w:i/>
          <w:iCs/>
          <w:sz w:val="24"/>
          <w:szCs w:val="24"/>
        </w:rPr>
        <w:t>106</w:t>
      </w:r>
      <w:r w:rsidRPr="00F104C8">
        <w:rPr>
          <w:rFonts w:cstheme="minorHAnsi"/>
          <w:sz w:val="24"/>
          <w:szCs w:val="24"/>
        </w:rPr>
        <w:t>(3), 507–525.</w:t>
      </w:r>
    </w:p>
    <w:p w14:paraId="36F6FC74" w14:textId="77777777" w:rsidR="007F236E" w:rsidRPr="00F104C8" w:rsidRDefault="007F236E" w:rsidP="009F5232">
      <w:pPr>
        <w:spacing w:after="0"/>
        <w:ind w:left="720" w:hanging="720"/>
        <w:rPr>
          <w:rFonts w:cstheme="minorHAnsi"/>
          <w:sz w:val="24"/>
          <w:szCs w:val="24"/>
        </w:rPr>
      </w:pPr>
      <w:r w:rsidRPr="00F104C8">
        <w:rPr>
          <w:rFonts w:cstheme="minorHAnsi"/>
          <w:sz w:val="24"/>
          <w:szCs w:val="24"/>
        </w:rPr>
        <w:t>Zhang, Q., Katul, G. G., Oren, R., Daly, E., Manzoni, S., &amp; Yang, D. (2015). The hysteresis response of soil CO</w:t>
      </w:r>
      <w:r w:rsidRPr="00F104C8">
        <w:rPr>
          <w:rFonts w:cstheme="minorHAnsi"/>
          <w:sz w:val="24"/>
          <w:szCs w:val="24"/>
          <w:vertAlign w:val="subscript"/>
        </w:rPr>
        <w:t>2</w:t>
      </w:r>
      <w:r w:rsidRPr="00F104C8">
        <w:rPr>
          <w:rFonts w:cstheme="minorHAnsi"/>
          <w:sz w:val="24"/>
          <w:szCs w:val="24"/>
        </w:rPr>
        <w:t xml:space="preserve"> concentration and soil res- </w:t>
      </w:r>
      <w:proofErr w:type="spellStart"/>
      <w:r w:rsidRPr="00F104C8">
        <w:rPr>
          <w:rFonts w:cstheme="minorHAnsi"/>
          <w:sz w:val="24"/>
          <w:szCs w:val="24"/>
        </w:rPr>
        <w:t>piration</w:t>
      </w:r>
      <w:proofErr w:type="spellEnd"/>
      <w:r w:rsidRPr="00F104C8">
        <w:rPr>
          <w:rFonts w:cstheme="minorHAnsi"/>
          <w:sz w:val="24"/>
          <w:szCs w:val="24"/>
        </w:rPr>
        <w:t xml:space="preserve"> to soil temperature. </w:t>
      </w:r>
      <w:r w:rsidRPr="00F104C8">
        <w:rPr>
          <w:rFonts w:cstheme="minorHAnsi"/>
          <w:i/>
          <w:iCs/>
          <w:sz w:val="24"/>
          <w:szCs w:val="24"/>
        </w:rPr>
        <w:t xml:space="preserve">Journal of Geophysical Research: </w:t>
      </w:r>
      <w:proofErr w:type="spellStart"/>
      <w:r w:rsidRPr="00F104C8">
        <w:rPr>
          <w:rFonts w:cstheme="minorHAnsi"/>
          <w:i/>
          <w:iCs/>
          <w:sz w:val="24"/>
          <w:szCs w:val="24"/>
        </w:rPr>
        <w:t>Biogeosciences</w:t>
      </w:r>
      <w:proofErr w:type="spellEnd"/>
      <w:r w:rsidRPr="00F104C8">
        <w:rPr>
          <w:rFonts w:cstheme="minorHAnsi"/>
          <w:sz w:val="24"/>
          <w:szCs w:val="24"/>
        </w:rPr>
        <w:t xml:space="preserve">, </w:t>
      </w:r>
      <w:r w:rsidRPr="00F104C8">
        <w:rPr>
          <w:rFonts w:cstheme="minorHAnsi"/>
          <w:i/>
          <w:iCs/>
          <w:sz w:val="24"/>
          <w:szCs w:val="24"/>
        </w:rPr>
        <w:t>120</w:t>
      </w:r>
      <w:r w:rsidRPr="00F104C8">
        <w:rPr>
          <w:rFonts w:cstheme="minorHAnsi"/>
          <w:sz w:val="24"/>
          <w:szCs w:val="24"/>
        </w:rPr>
        <w:t>(8), 1605–1618. https://doi.org/10.1002/2015JG003047</w:t>
      </w:r>
    </w:p>
    <w:p w14:paraId="38C83127" w14:textId="77777777" w:rsidR="00F500EB" w:rsidRPr="00F104C8" w:rsidRDefault="00F500EB" w:rsidP="00F104C8">
      <w:pPr>
        <w:rPr>
          <w:rFonts w:cstheme="minorHAnsi"/>
          <w:sz w:val="24"/>
          <w:szCs w:val="24"/>
        </w:rPr>
      </w:pPr>
    </w:p>
    <w:p w14:paraId="26A24CC8" w14:textId="77777777" w:rsidR="00F500EB" w:rsidRPr="00F104C8" w:rsidRDefault="00F500EB" w:rsidP="00F104C8">
      <w:pPr>
        <w:rPr>
          <w:rFonts w:cstheme="minorHAnsi"/>
          <w:sz w:val="24"/>
          <w:szCs w:val="24"/>
        </w:rPr>
      </w:pPr>
    </w:p>
    <w:sectPr w:rsidR="00F500EB" w:rsidRPr="00F104C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300" w:hanging="181"/>
      </w:pPr>
      <w:rPr>
        <w:rFonts w:ascii="Cambria" w:hAnsi="Cambria" w:cs="Cambria"/>
        <w:b w:val="0"/>
        <w:bCs w:val="0"/>
        <w:color w:val="231F20"/>
        <w:w w:val="103"/>
        <w:sz w:val="14"/>
        <w:szCs w:val="14"/>
      </w:rPr>
    </w:lvl>
    <w:lvl w:ilvl="1">
      <w:numFmt w:val="bullet"/>
      <w:lvlText w:val="•"/>
      <w:lvlJc w:val="left"/>
      <w:pPr>
        <w:ind w:left="1262" w:hanging="181"/>
      </w:pPr>
    </w:lvl>
    <w:lvl w:ilvl="2">
      <w:numFmt w:val="bullet"/>
      <w:lvlText w:val="•"/>
      <w:lvlJc w:val="left"/>
      <w:pPr>
        <w:ind w:left="2224" w:hanging="181"/>
      </w:pPr>
    </w:lvl>
    <w:lvl w:ilvl="3">
      <w:numFmt w:val="bullet"/>
      <w:lvlText w:val="•"/>
      <w:lvlJc w:val="left"/>
      <w:pPr>
        <w:ind w:left="3186" w:hanging="181"/>
      </w:pPr>
    </w:lvl>
    <w:lvl w:ilvl="4">
      <w:numFmt w:val="bullet"/>
      <w:lvlText w:val="•"/>
      <w:lvlJc w:val="left"/>
      <w:pPr>
        <w:ind w:left="4148" w:hanging="181"/>
      </w:pPr>
    </w:lvl>
    <w:lvl w:ilvl="5">
      <w:numFmt w:val="bullet"/>
      <w:lvlText w:val="•"/>
      <w:lvlJc w:val="left"/>
      <w:pPr>
        <w:ind w:left="5110" w:hanging="181"/>
      </w:pPr>
    </w:lvl>
    <w:lvl w:ilvl="6">
      <w:numFmt w:val="bullet"/>
      <w:lvlText w:val="•"/>
      <w:lvlJc w:val="left"/>
      <w:pPr>
        <w:ind w:left="6072" w:hanging="181"/>
      </w:pPr>
    </w:lvl>
    <w:lvl w:ilvl="7">
      <w:numFmt w:val="bullet"/>
      <w:lvlText w:val="•"/>
      <w:lvlJc w:val="left"/>
      <w:pPr>
        <w:ind w:left="7034" w:hanging="181"/>
      </w:pPr>
    </w:lvl>
    <w:lvl w:ilvl="8">
      <w:numFmt w:val="bullet"/>
      <w:lvlText w:val="•"/>
      <w:lvlJc w:val="left"/>
      <w:pPr>
        <w:ind w:left="7996" w:hanging="181"/>
      </w:pPr>
    </w:lvl>
  </w:abstractNum>
  <w:abstractNum w:abstractNumId="1"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462E77"/>
    <w:multiLevelType w:val="hybridMultilevel"/>
    <w:tmpl w:val="980A3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1"/>
  </w:num>
  <w:num w:numId="4">
    <w:abstractNumId w:val="4"/>
  </w:num>
  <w:num w:numId="5">
    <w:abstractNumId w:val="2"/>
  </w:num>
  <w:num w:numId="6">
    <w:abstractNumId w:val="10"/>
  </w:num>
  <w:num w:numId="7">
    <w:abstractNumId w:val="12"/>
  </w:num>
  <w:num w:numId="8">
    <w:abstractNumId w:val="7"/>
  </w:num>
  <w:num w:numId="9">
    <w:abstractNumId w:val="8"/>
  </w:num>
  <w:num w:numId="10">
    <w:abstractNumId w:val="5"/>
  </w:num>
  <w:num w:numId="11">
    <w:abstractNumId w:val="6"/>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5aDD9HiLWRQhoDTxp8dlcnPwy+JTZrp5JACDtJcXLBgsNCA0V40TyGYF7tp+CGFcEBPFfP4wUh229SYCutXA==" w:salt="4IVKaCRVjC8NqjPP2Anbx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317"/>
    <w:rsid w:val="00013176"/>
    <w:rsid w:val="00014F38"/>
    <w:rsid w:val="00017E9A"/>
    <w:rsid w:val="000233C1"/>
    <w:rsid w:val="00024048"/>
    <w:rsid w:val="00026BC7"/>
    <w:rsid w:val="0003036D"/>
    <w:rsid w:val="00032F9B"/>
    <w:rsid w:val="00033B2D"/>
    <w:rsid w:val="00034205"/>
    <w:rsid w:val="00035704"/>
    <w:rsid w:val="00037077"/>
    <w:rsid w:val="00041C27"/>
    <w:rsid w:val="000437DE"/>
    <w:rsid w:val="00043C8E"/>
    <w:rsid w:val="00044AC0"/>
    <w:rsid w:val="00044EBA"/>
    <w:rsid w:val="0004637E"/>
    <w:rsid w:val="00046739"/>
    <w:rsid w:val="0004717F"/>
    <w:rsid w:val="000525F1"/>
    <w:rsid w:val="0005413F"/>
    <w:rsid w:val="00054F83"/>
    <w:rsid w:val="00057D20"/>
    <w:rsid w:val="000606A8"/>
    <w:rsid w:val="00061102"/>
    <w:rsid w:val="00064ECB"/>
    <w:rsid w:val="00071537"/>
    <w:rsid w:val="00072612"/>
    <w:rsid w:val="000735D6"/>
    <w:rsid w:val="00074B64"/>
    <w:rsid w:val="000752A0"/>
    <w:rsid w:val="000769FD"/>
    <w:rsid w:val="00077000"/>
    <w:rsid w:val="000779EA"/>
    <w:rsid w:val="00080BD9"/>
    <w:rsid w:val="00082637"/>
    <w:rsid w:val="00083102"/>
    <w:rsid w:val="000846CC"/>
    <w:rsid w:val="00085797"/>
    <w:rsid w:val="00086B76"/>
    <w:rsid w:val="00087367"/>
    <w:rsid w:val="0009064A"/>
    <w:rsid w:val="00091815"/>
    <w:rsid w:val="00092DFF"/>
    <w:rsid w:val="00093C1A"/>
    <w:rsid w:val="00097FBC"/>
    <w:rsid w:val="000A0975"/>
    <w:rsid w:val="000A266C"/>
    <w:rsid w:val="000A39BE"/>
    <w:rsid w:val="000A7622"/>
    <w:rsid w:val="000A7F84"/>
    <w:rsid w:val="000B0E02"/>
    <w:rsid w:val="000B1EEB"/>
    <w:rsid w:val="000B22D3"/>
    <w:rsid w:val="000B2614"/>
    <w:rsid w:val="000B2768"/>
    <w:rsid w:val="000B3464"/>
    <w:rsid w:val="000B389E"/>
    <w:rsid w:val="000B4B27"/>
    <w:rsid w:val="000B501D"/>
    <w:rsid w:val="000B5170"/>
    <w:rsid w:val="000C0E5B"/>
    <w:rsid w:val="000C6BA7"/>
    <w:rsid w:val="000D3573"/>
    <w:rsid w:val="000D4F0B"/>
    <w:rsid w:val="000D6BF2"/>
    <w:rsid w:val="000E6512"/>
    <w:rsid w:val="000E69EF"/>
    <w:rsid w:val="000E7C46"/>
    <w:rsid w:val="000F0449"/>
    <w:rsid w:val="000F08DA"/>
    <w:rsid w:val="000F14F0"/>
    <w:rsid w:val="000F1D5E"/>
    <w:rsid w:val="000F2272"/>
    <w:rsid w:val="000F33D0"/>
    <w:rsid w:val="000F76AD"/>
    <w:rsid w:val="00101A98"/>
    <w:rsid w:val="00101B1C"/>
    <w:rsid w:val="00104CE6"/>
    <w:rsid w:val="00107EA8"/>
    <w:rsid w:val="00110287"/>
    <w:rsid w:val="00114114"/>
    <w:rsid w:val="0011470E"/>
    <w:rsid w:val="00114D0A"/>
    <w:rsid w:val="00115FF6"/>
    <w:rsid w:val="00117F89"/>
    <w:rsid w:val="00120313"/>
    <w:rsid w:val="001233A5"/>
    <w:rsid w:val="00123BC0"/>
    <w:rsid w:val="00123E80"/>
    <w:rsid w:val="001275F4"/>
    <w:rsid w:val="00131A15"/>
    <w:rsid w:val="00131C28"/>
    <w:rsid w:val="00134CF7"/>
    <w:rsid w:val="0014182B"/>
    <w:rsid w:val="0014490B"/>
    <w:rsid w:val="00146A5C"/>
    <w:rsid w:val="00146E50"/>
    <w:rsid w:val="00150DB6"/>
    <w:rsid w:val="00151381"/>
    <w:rsid w:val="00154D34"/>
    <w:rsid w:val="00160510"/>
    <w:rsid w:val="00160E1F"/>
    <w:rsid w:val="00161372"/>
    <w:rsid w:val="001622DB"/>
    <w:rsid w:val="00163F71"/>
    <w:rsid w:val="00173556"/>
    <w:rsid w:val="00175C7E"/>
    <w:rsid w:val="0018114F"/>
    <w:rsid w:val="00181ADF"/>
    <w:rsid w:val="00183A38"/>
    <w:rsid w:val="001854EA"/>
    <w:rsid w:val="00185C26"/>
    <w:rsid w:val="00185F68"/>
    <w:rsid w:val="001933F0"/>
    <w:rsid w:val="00196C7C"/>
    <w:rsid w:val="001975BB"/>
    <w:rsid w:val="001A1C71"/>
    <w:rsid w:val="001A1DF4"/>
    <w:rsid w:val="001A34C4"/>
    <w:rsid w:val="001B06C1"/>
    <w:rsid w:val="001B2754"/>
    <w:rsid w:val="001B6E76"/>
    <w:rsid w:val="001C3A3F"/>
    <w:rsid w:val="001C7144"/>
    <w:rsid w:val="001D1087"/>
    <w:rsid w:val="001D2448"/>
    <w:rsid w:val="001D3ADE"/>
    <w:rsid w:val="001D58D3"/>
    <w:rsid w:val="001D776C"/>
    <w:rsid w:val="001D7BCC"/>
    <w:rsid w:val="001E18FE"/>
    <w:rsid w:val="001E29CF"/>
    <w:rsid w:val="001E3825"/>
    <w:rsid w:val="001F1AC6"/>
    <w:rsid w:val="001F70BC"/>
    <w:rsid w:val="001F7169"/>
    <w:rsid w:val="001F7835"/>
    <w:rsid w:val="001F7FBE"/>
    <w:rsid w:val="002016B1"/>
    <w:rsid w:val="00201875"/>
    <w:rsid w:val="00201AFD"/>
    <w:rsid w:val="00201FDC"/>
    <w:rsid w:val="002022D8"/>
    <w:rsid w:val="00206486"/>
    <w:rsid w:val="00206CC8"/>
    <w:rsid w:val="00211422"/>
    <w:rsid w:val="00212109"/>
    <w:rsid w:val="00224240"/>
    <w:rsid w:val="00226FA2"/>
    <w:rsid w:val="002357F8"/>
    <w:rsid w:val="002361E8"/>
    <w:rsid w:val="0024121C"/>
    <w:rsid w:val="0024134B"/>
    <w:rsid w:val="00244CAD"/>
    <w:rsid w:val="0025021E"/>
    <w:rsid w:val="00251132"/>
    <w:rsid w:val="002535DF"/>
    <w:rsid w:val="002558EB"/>
    <w:rsid w:val="00255B43"/>
    <w:rsid w:val="00255BDC"/>
    <w:rsid w:val="00255BEA"/>
    <w:rsid w:val="00256221"/>
    <w:rsid w:val="00261403"/>
    <w:rsid w:val="00261F59"/>
    <w:rsid w:val="00262A04"/>
    <w:rsid w:val="00265028"/>
    <w:rsid w:val="00272AF4"/>
    <w:rsid w:val="00276C06"/>
    <w:rsid w:val="00280198"/>
    <w:rsid w:val="00280B09"/>
    <w:rsid w:val="00282094"/>
    <w:rsid w:val="002843BC"/>
    <w:rsid w:val="00284A84"/>
    <w:rsid w:val="0029129F"/>
    <w:rsid w:val="00296B90"/>
    <w:rsid w:val="00297296"/>
    <w:rsid w:val="002A0668"/>
    <w:rsid w:val="002A6B8B"/>
    <w:rsid w:val="002A7427"/>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0D55"/>
    <w:rsid w:val="002E5C33"/>
    <w:rsid w:val="002E5D29"/>
    <w:rsid w:val="002F6253"/>
    <w:rsid w:val="00300EE4"/>
    <w:rsid w:val="0030197F"/>
    <w:rsid w:val="0030223E"/>
    <w:rsid w:val="00303A1E"/>
    <w:rsid w:val="00303BBD"/>
    <w:rsid w:val="00313440"/>
    <w:rsid w:val="00314FCD"/>
    <w:rsid w:val="00324290"/>
    <w:rsid w:val="00331737"/>
    <w:rsid w:val="0033243D"/>
    <w:rsid w:val="00335CB3"/>
    <w:rsid w:val="0033652E"/>
    <w:rsid w:val="00340617"/>
    <w:rsid w:val="00340B13"/>
    <w:rsid w:val="00340CDB"/>
    <w:rsid w:val="003427C6"/>
    <w:rsid w:val="00343472"/>
    <w:rsid w:val="003455AA"/>
    <w:rsid w:val="00346A78"/>
    <w:rsid w:val="00347634"/>
    <w:rsid w:val="00347A15"/>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419"/>
    <w:rsid w:val="003915A9"/>
    <w:rsid w:val="00391C48"/>
    <w:rsid w:val="00394337"/>
    <w:rsid w:val="003A437A"/>
    <w:rsid w:val="003A503E"/>
    <w:rsid w:val="003A6039"/>
    <w:rsid w:val="003B47FA"/>
    <w:rsid w:val="003B6208"/>
    <w:rsid w:val="003B7AB1"/>
    <w:rsid w:val="003B7F8F"/>
    <w:rsid w:val="003C4172"/>
    <w:rsid w:val="003C437D"/>
    <w:rsid w:val="003C4456"/>
    <w:rsid w:val="003D3301"/>
    <w:rsid w:val="003D4641"/>
    <w:rsid w:val="003E05B7"/>
    <w:rsid w:val="003E0C0A"/>
    <w:rsid w:val="003E27FC"/>
    <w:rsid w:val="003E6CFF"/>
    <w:rsid w:val="003F4BA6"/>
    <w:rsid w:val="004010E3"/>
    <w:rsid w:val="00402CD0"/>
    <w:rsid w:val="004055B8"/>
    <w:rsid w:val="0040709D"/>
    <w:rsid w:val="004109F1"/>
    <w:rsid w:val="00411725"/>
    <w:rsid w:val="004122F9"/>
    <w:rsid w:val="004124D3"/>
    <w:rsid w:val="004139BA"/>
    <w:rsid w:val="00414591"/>
    <w:rsid w:val="00421CBC"/>
    <w:rsid w:val="0042265D"/>
    <w:rsid w:val="00426BD0"/>
    <w:rsid w:val="0043008C"/>
    <w:rsid w:val="00430B91"/>
    <w:rsid w:val="004374EF"/>
    <w:rsid w:val="00440F61"/>
    <w:rsid w:val="004441CB"/>
    <w:rsid w:val="00450DB8"/>
    <w:rsid w:val="00453D2C"/>
    <w:rsid w:val="00454851"/>
    <w:rsid w:val="0045554A"/>
    <w:rsid w:val="00456070"/>
    <w:rsid w:val="00456B26"/>
    <w:rsid w:val="004570E7"/>
    <w:rsid w:val="00460A1D"/>
    <w:rsid w:val="004613DF"/>
    <w:rsid w:val="00461BB2"/>
    <w:rsid w:val="00463F96"/>
    <w:rsid w:val="00464C0A"/>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28B"/>
    <w:rsid w:val="00497E47"/>
    <w:rsid w:val="004A0368"/>
    <w:rsid w:val="004A2715"/>
    <w:rsid w:val="004A2894"/>
    <w:rsid w:val="004A2B41"/>
    <w:rsid w:val="004A3B3E"/>
    <w:rsid w:val="004A6E32"/>
    <w:rsid w:val="004B2226"/>
    <w:rsid w:val="004B6BED"/>
    <w:rsid w:val="004B77C2"/>
    <w:rsid w:val="004C0B3D"/>
    <w:rsid w:val="004C2B54"/>
    <w:rsid w:val="004C2D7B"/>
    <w:rsid w:val="004C45D2"/>
    <w:rsid w:val="004C5EEF"/>
    <w:rsid w:val="004D118A"/>
    <w:rsid w:val="004D1CB9"/>
    <w:rsid w:val="004D21C9"/>
    <w:rsid w:val="004D77B9"/>
    <w:rsid w:val="004E34F8"/>
    <w:rsid w:val="004E384D"/>
    <w:rsid w:val="004E3C84"/>
    <w:rsid w:val="004E528B"/>
    <w:rsid w:val="004E541D"/>
    <w:rsid w:val="004F146C"/>
    <w:rsid w:val="004F1F3C"/>
    <w:rsid w:val="004F657B"/>
    <w:rsid w:val="0050408D"/>
    <w:rsid w:val="00504C6A"/>
    <w:rsid w:val="0051000F"/>
    <w:rsid w:val="00510364"/>
    <w:rsid w:val="005116C9"/>
    <w:rsid w:val="00511BEE"/>
    <w:rsid w:val="005175E9"/>
    <w:rsid w:val="00520368"/>
    <w:rsid w:val="0052658A"/>
    <w:rsid w:val="00527A7A"/>
    <w:rsid w:val="00533270"/>
    <w:rsid w:val="00534476"/>
    <w:rsid w:val="00540146"/>
    <w:rsid w:val="00542692"/>
    <w:rsid w:val="00543AB2"/>
    <w:rsid w:val="00543C22"/>
    <w:rsid w:val="0054405B"/>
    <w:rsid w:val="0054567F"/>
    <w:rsid w:val="00546A24"/>
    <w:rsid w:val="00546B44"/>
    <w:rsid w:val="0055067D"/>
    <w:rsid w:val="00551FE4"/>
    <w:rsid w:val="00553291"/>
    <w:rsid w:val="005546FF"/>
    <w:rsid w:val="00555CD2"/>
    <w:rsid w:val="00556828"/>
    <w:rsid w:val="00556B72"/>
    <w:rsid w:val="005605E4"/>
    <w:rsid w:val="00563D7B"/>
    <w:rsid w:val="00563E3B"/>
    <w:rsid w:val="005643C8"/>
    <w:rsid w:val="00566A15"/>
    <w:rsid w:val="005673D1"/>
    <w:rsid w:val="0056780A"/>
    <w:rsid w:val="00570F38"/>
    <w:rsid w:val="00572999"/>
    <w:rsid w:val="00573955"/>
    <w:rsid w:val="00575480"/>
    <w:rsid w:val="00580E33"/>
    <w:rsid w:val="00583225"/>
    <w:rsid w:val="0058724D"/>
    <w:rsid w:val="00596593"/>
    <w:rsid w:val="00596A35"/>
    <w:rsid w:val="005979CD"/>
    <w:rsid w:val="005A12F0"/>
    <w:rsid w:val="005A3035"/>
    <w:rsid w:val="005A32CD"/>
    <w:rsid w:val="005A5291"/>
    <w:rsid w:val="005A6FD1"/>
    <w:rsid w:val="005A7D07"/>
    <w:rsid w:val="005B08F1"/>
    <w:rsid w:val="005B1214"/>
    <w:rsid w:val="005B47BC"/>
    <w:rsid w:val="005C00EC"/>
    <w:rsid w:val="005C15C9"/>
    <w:rsid w:val="005C30E9"/>
    <w:rsid w:val="005C6236"/>
    <w:rsid w:val="005C663B"/>
    <w:rsid w:val="005D1C38"/>
    <w:rsid w:val="005D1ED6"/>
    <w:rsid w:val="005D767A"/>
    <w:rsid w:val="005E19D1"/>
    <w:rsid w:val="005E2628"/>
    <w:rsid w:val="005E53DC"/>
    <w:rsid w:val="005E5E49"/>
    <w:rsid w:val="005E5F66"/>
    <w:rsid w:val="005E7AB6"/>
    <w:rsid w:val="005F46EC"/>
    <w:rsid w:val="005F49C9"/>
    <w:rsid w:val="005F6B2E"/>
    <w:rsid w:val="005F71CE"/>
    <w:rsid w:val="005F7A68"/>
    <w:rsid w:val="00601980"/>
    <w:rsid w:val="0060332C"/>
    <w:rsid w:val="00604C5A"/>
    <w:rsid w:val="00607F1D"/>
    <w:rsid w:val="00612DE8"/>
    <w:rsid w:val="00613FFD"/>
    <w:rsid w:val="00615A83"/>
    <w:rsid w:val="00620EA0"/>
    <w:rsid w:val="00623E47"/>
    <w:rsid w:val="00624CD2"/>
    <w:rsid w:val="00625FEF"/>
    <w:rsid w:val="0062795C"/>
    <w:rsid w:val="00630DF7"/>
    <w:rsid w:val="00631A06"/>
    <w:rsid w:val="00633D28"/>
    <w:rsid w:val="00633F1B"/>
    <w:rsid w:val="00634158"/>
    <w:rsid w:val="00634D07"/>
    <w:rsid w:val="00635799"/>
    <w:rsid w:val="00636A77"/>
    <w:rsid w:val="00637315"/>
    <w:rsid w:val="0064051B"/>
    <w:rsid w:val="00645D2C"/>
    <w:rsid w:val="00650240"/>
    <w:rsid w:val="00650724"/>
    <w:rsid w:val="006517B5"/>
    <w:rsid w:val="00652076"/>
    <w:rsid w:val="00653DA3"/>
    <w:rsid w:val="00654D37"/>
    <w:rsid w:val="00657548"/>
    <w:rsid w:val="006621F0"/>
    <w:rsid w:val="006647E7"/>
    <w:rsid w:val="00666FD4"/>
    <w:rsid w:val="00667217"/>
    <w:rsid w:val="006702C6"/>
    <w:rsid w:val="006769E6"/>
    <w:rsid w:val="00676C63"/>
    <w:rsid w:val="00682333"/>
    <w:rsid w:val="006844CA"/>
    <w:rsid w:val="0068618F"/>
    <w:rsid w:val="006871E0"/>
    <w:rsid w:val="00693B53"/>
    <w:rsid w:val="00697377"/>
    <w:rsid w:val="006A1F61"/>
    <w:rsid w:val="006A533C"/>
    <w:rsid w:val="006A5E52"/>
    <w:rsid w:val="006A712D"/>
    <w:rsid w:val="006A7B71"/>
    <w:rsid w:val="006B20FD"/>
    <w:rsid w:val="006B3B2B"/>
    <w:rsid w:val="006C024E"/>
    <w:rsid w:val="006C16F7"/>
    <w:rsid w:val="006C7ED1"/>
    <w:rsid w:val="006D2905"/>
    <w:rsid w:val="006D75E1"/>
    <w:rsid w:val="006D7670"/>
    <w:rsid w:val="006E10F4"/>
    <w:rsid w:val="006E10FD"/>
    <w:rsid w:val="006E2996"/>
    <w:rsid w:val="006E2EEC"/>
    <w:rsid w:val="006E2F49"/>
    <w:rsid w:val="006E471E"/>
    <w:rsid w:val="006E4859"/>
    <w:rsid w:val="006E5F09"/>
    <w:rsid w:val="006F24E3"/>
    <w:rsid w:val="006F38B9"/>
    <w:rsid w:val="007041B5"/>
    <w:rsid w:val="007065D3"/>
    <w:rsid w:val="007071B1"/>
    <w:rsid w:val="00707EC1"/>
    <w:rsid w:val="00710582"/>
    <w:rsid w:val="00714EE9"/>
    <w:rsid w:val="007246B0"/>
    <w:rsid w:val="007258CB"/>
    <w:rsid w:val="0072612E"/>
    <w:rsid w:val="00730E29"/>
    <w:rsid w:val="00732FF6"/>
    <w:rsid w:val="00735393"/>
    <w:rsid w:val="00735C9E"/>
    <w:rsid w:val="00740872"/>
    <w:rsid w:val="00745E32"/>
    <w:rsid w:val="007466F7"/>
    <w:rsid w:val="007471E2"/>
    <w:rsid w:val="00757D89"/>
    <w:rsid w:val="007606DC"/>
    <w:rsid w:val="0076194B"/>
    <w:rsid w:val="00763676"/>
    <w:rsid w:val="007705B5"/>
    <w:rsid w:val="00772776"/>
    <w:rsid w:val="00776E56"/>
    <w:rsid w:val="007804B5"/>
    <w:rsid w:val="00781619"/>
    <w:rsid w:val="0079146B"/>
    <w:rsid w:val="00791DD5"/>
    <w:rsid w:val="00791DDC"/>
    <w:rsid w:val="0079641F"/>
    <w:rsid w:val="00796875"/>
    <w:rsid w:val="0079756E"/>
    <w:rsid w:val="007A1233"/>
    <w:rsid w:val="007A258F"/>
    <w:rsid w:val="007A3B3A"/>
    <w:rsid w:val="007A7CAD"/>
    <w:rsid w:val="007B0BBA"/>
    <w:rsid w:val="007C0E9B"/>
    <w:rsid w:val="007C16F7"/>
    <w:rsid w:val="007C6639"/>
    <w:rsid w:val="007D25DB"/>
    <w:rsid w:val="007D51E8"/>
    <w:rsid w:val="007D655B"/>
    <w:rsid w:val="007D67CB"/>
    <w:rsid w:val="007D762B"/>
    <w:rsid w:val="007D7C64"/>
    <w:rsid w:val="007E2E07"/>
    <w:rsid w:val="007E491C"/>
    <w:rsid w:val="007E53E2"/>
    <w:rsid w:val="007E604C"/>
    <w:rsid w:val="007E714E"/>
    <w:rsid w:val="007F0413"/>
    <w:rsid w:val="007F12C0"/>
    <w:rsid w:val="007F236E"/>
    <w:rsid w:val="007F336A"/>
    <w:rsid w:val="007F4E20"/>
    <w:rsid w:val="007F54EA"/>
    <w:rsid w:val="007F58E6"/>
    <w:rsid w:val="007F6E4D"/>
    <w:rsid w:val="007F7A0B"/>
    <w:rsid w:val="0080037D"/>
    <w:rsid w:val="008061E0"/>
    <w:rsid w:val="008068E4"/>
    <w:rsid w:val="0080711D"/>
    <w:rsid w:val="008130C6"/>
    <w:rsid w:val="00813292"/>
    <w:rsid w:val="00813E40"/>
    <w:rsid w:val="00815F23"/>
    <w:rsid w:val="0081614D"/>
    <w:rsid w:val="00816489"/>
    <w:rsid w:val="0081686B"/>
    <w:rsid w:val="00817C16"/>
    <w:rsid w:val="00820049"/>
    <w:rsid w:val="0082013E"/>
    <w:rsid w:val="00822617"/>
    <w:rsid w:val="00824B15"/>
    <w:rsid w:val="008322E3"/>
    <w:rsid w:val="00834DF7"/>
    <w:rsid w:val="00836F01"/>
    <w:rsid w:val="008406F5"/>
    <w:rsid w:val="00841F1E"/>
    <w:rsid w:val="00842203"/>
    <w:rsid w:val="00844A8A"/>
    <w:rsid w:val="008450FC"/>
    <w:rsid w:val="00850E3E"/>
    <w:rsid w:val="00864432"/>
    <w:rsid w:val="008649A3"/>
    <w:rsid w:val="0086670A"/>
    <w:rsid w:val="00870BA1"/>
    <w:rsid w:val="00872F5C"/>
    <w:rsid w:val="00873968"/>
    <w:rsid w:val="00873CDE"/>
    <w:rsid w:val="00874421"/>
    <w:rsid w:val="00875997"/>
    <w:rsid w:val="0087796C"/>
    <w:rsid w:val="00880932"/>
    <w:rsid w:val="008825B5"/>
    <w:rsid w:val="00885E74"/>
    <w:rsid w:val="00886B14"/>
    <w:rsid w:val="008927F4"/>
    <w:rsid w:val="00893B58"/>
    <w:rsid w:val="00894E4C"/>
    <w:rsid w:val="0089642A"/>
    <w:rsid w:val="008A0935"/>
    <w:rsid w:val="008A1743"/>
    <w:rsid w:val="008A23DD"/>
    <w:rsid w:val="008A6C51"/>
    <w:rsid w:val="008B15CF"/>
    <w:rsid w:val="008B2242"/>
    <w:rsid w:val="008B4AD1"/>
    <w:rsid w:val="008B5632"/>
    <w:rsid w:val="008B6D93"/>
    <w:rsid w:val="008B70C2"/>
    <w:rsid w:val="008B7AF1"/>
    <w:rsid w:val="008C3543"/>
    <w:rsid w:val="008D0690"/>
    <w:rsid w:val="008D0F0D"/>
    <w:rsid w:val="008D0FF2"/>
    <w:rsid w:val="008D14D6"/>
    <w:rsid w:val="008D1D7F"/>
    <w:rsid w:val="008D3526"/>
    <w:rsid w:val="008F0401"/>
    <w:rsid w:val="008F04C1"/>
    <w:rsid w:val="008F09BD"/>
    <w:rsid w:val="008F1684"/>
    <w:rsid w:val="008F184B"/>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97E"/>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02CA"/>
    <w:rsid w:val="0096243F"/>
    <w:rsid w:val="009650D5"/>
    <w:rsid w:val="0096535F"/>
    <w:rsid w:val="00965F35"/>
    <w:rsid w:val="00966500"/>
    <w:rsid w:val="00970DDF"/>
    <w:rsid w:val="009729A3"/>
    <w:rsid w:val="009732A9"/>
    <w:rsid w:val="00973D91"/>
    <w:rsid w:val="00977C0E"/>
    <w:rsid w:val="00977F1D"/>
    <w:rsid w:val="00980DF7"/>
    <w:rsid w:val="00982217"/>
    <w:rsid w:val="00984B39"/>
    <w:rsid w:val="00986A83"/>
    <w:rsid w:val="00987D97"/>
    <w:rsid w:val="00990645"/>
    <w:rsid w:val="00990A51"/>
    <w:rsid w:val="009A130B"/>
    <w:rsid w:val="009A2639"/>
    <w:rsid w:val="009A397F"/>
    <w:rsid w:val="009B23D7"/>
    <w:rsid w:val="009B3096"/>
    <w:rsid w:val="009B4139"/>
    <w:rsid w:val="009B4539"/>
    <w:rsid w:val="009B4F83"/>
    <w:rsid w:val="009B6983"/>
    <w:rsid w:val="009C445D"/>
    <w:rsid w:val="009C5450"/>
    <w:rsid w:val="009C5716"/>
    <w:rsid w:val="009D0ECD"/>
    <w:rsid w:val="009D316A"/>
    <w:rsid w:val="009D3527"/>
    <w:rsid w:val="009D5368"/>
    <w:rsid w:val="009D54DF"/>
    <w:rsid w:val="009E17DF"/>
    <w:rsid w:val="009E4AE2"/>
    <w:rsid w:val="009E56AC"/>
    <w:rsid w:val="009E56AF"/>
    <w:rsid w:val="009E678D"/>
    <w:rsid w:val="009F28E2"/>
    <w:rsid w:val="009F4BDF"/>
    <w:rsid w:val="009F5232"/>
    <w:rsid w:val="009F60BA"/>
    <w:rsid w:val="009F7F44"/>
    <w:rsid w:val="00A01B8D"/>
    <w:rsid w:val="00A034AE"/>
    <w:rsid w:val="00A035F5"/>
    <w:rsid w:val="00A11F34"/>
    <w:rsid w:val="00A12331"/>
    <w:rsid w:val="00A12BF3"/>
    <w:rsid w:val="00A1350A"/>
    <w:rsid w:val="00A22D4B"/>
    <w:rsid w:val="00A231A4"/>
    <w:rsid w:val="00A279A2"/>
    <w:rsid w:val="00A3013F"/>
    <w:rsid w:val="00A301BE"/>
    <w:rsid w:val="00A310DA"/>
    <w:rsid w:val="00A31D6C"/>
    <w:rsid w:val="00A32FCB"/>
    <w:rsid w:val="00A3561C"/>
    <w:rsid w:val="00A400BC"/>
    <w:rsid w:val="00A40701"/>
    <w:rsid w:val="00A42169"/>
    <w:rsid w:val="00A424F1"/>
    <w:rsid w:val="00A426B2"/>
    <w:rsid w:val="00A45EE8"/>
    <w:rsid w:val="00A463FC"/>
    <w:rsid w:val="00A465FC"/>
    <w:rsid w:val="00A47B50"/>
    <w:rsid w:val="00A50459"/>
    <w:rsid w:val="00A506CB"/>
    <w:rsid w:val="00A52369"/>
    <w:rsid w:val="00A52A88"/>
    <w:rsid w:val="00A55701"/>
    <w:rsid w:val="00A56ED1"/>
    <w:rsid w:val="00A643C2"/>
    <w:rsid w:val="00A6468C"/>
    <w:rsid w:val="00A648A4"/>
    <w:rsid w:val="00A650B2"/>
    <w:rsid w:val="00A7290A"/>
    <w:rsid w:val="00A75006"/>
    <w:rsid w:val="00A7698B"/>
    <w:rsid w:val="00A81E28"/>
    <w:rsid w:val="00A82932"/>
    <w:rsid w:val="00A82D07"/>
    <w:rsid w:val="00A82F84"/>
    <w:rsid w:val="00A868FB"/>
    <w:rsid w:val="00A915ED"/>
    <w:rsid w:val="00A91CF2"/>
    <w:rsid w:val="00A93BA4"/>
    <w:rsid w:val="00A9416E"/>
    <w:rsid w:val="00A953FD"/>
    <w:rsid w:val="00AA493D"/>
    <w:rsid w:val="00AA7152"/>
    <w:rsid w:val="00AB4807"/>
    <w:rsid w:val="00AB4813"/>
    <w:rsid w:val="00AB74E0"/>
    <w:rsid w:val="00AC0052"/>
    <w:rsid w:val="00AC04D6"/>
    <w:rsid w:val="00AD0685"/>
    <w:rsid w:val="00AD293B"/>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2CC"/>
    <w:rsid w:val="00B1094A"/>
    <w:rsid w:val="00B129D1"/>
    <w:rsid w:val="00B12F61"/>
    <w:rsid w:val="00B14CBC"/>
    <w:rsid w:val="00B15B14"/>
    <w:rsid w:val="00B1760D"/>
    <w:rsid w:val="00B17FF0"/>
    <w:rsid w:val="00B21181"/>
    <w:rsid w:val="00B2793F"/>
    <w:rsid w:val="00B30468"/>
    <w:rsid w:val="00B32160"/>
    <w:rsid w:val="00B32B07"/>
    <w:rsid w:val="00B336E9"/>
    <w:rsid w:val="00B3397D"/>
    <w:rsid w:val="00B3426B"/>
    <w:rsid w:val="00B34F7B"/>
    <w:rsid w:val="00B358E5"/>
    <w:rsid w:val="00B35999"/>
    <w:rsid w:val="00B44237"/>
    <w:rsid w:val="00B47D09"/>
    <w:rsid w:val="00B47EE9"/>
    <w:rsid w:val="00B50108"/>
    <w:rsid w:val="00B5205C"/>
    <w:rsid w:val="00B525D3"/>
    <w:rsid w:val="00B55B5C"/>
    <w:rsid w:val="00B56290"/>
    <w:rsid w:val="00B61B54"/>
    <w:rsid w:val="00B6351D"/>
    <w:rsid w:val="00B64203"/>
    <w:rsid w:val="00B6519E"/>
    <w:rsid w:val="00B652FE"/>
    <w:rsid w:val="00B66AF1"/>
    <w:rsid w:val="00B700BD"/>
    <w:rsid w:val="00B70245"/>
    <w:rsid w:val="00B703C2"/>
    <w:rsid w:val="00B74E41"/>
    <w:rsid w:val="00B7740D"/>
    <w:rsid w:val="00B82F58"/>
    <w:rsid w:val="00B8347B"/>
    <w:rsid w:val="00B839A9"/>
    <w:rsid w:val="00B84C63"/>
    <w:rsid w:val="00B86814"/>
    <w:rsid w:val="00B8729A"/>
    <w:rsid w:val="00B90589"/>
    <w:rsid w:val="00B910CB"/>
    <w:rsid w:val="00B91743"/>
    <w:rsid w:val="00B91D38"/>
    <w:rsid w:val="00B927D2"/>
    <w:rsid w:val="00B935A4"/>
    <w:rsid w:val="00B945E5"/>
    <w:rsid w:val="00B9636B"/>
    <w:rsid w:val="00B96EE7"/>
    <w:rsid w:val="00B974AD"/>
    <w:rsid w:val="00BA22C6"/>
    <w:rsid w:val="00BA316D"/>
    <w:rsid w:val="00BA4DE0"/>
    <w:rsid w:val="00BA5EAA"/>
    <w:rsid w:val="00BA5FEF"/>
    <w:rsid w:val="00BA7628"/>
    <w:rsid w:val="00BB2130"/>
    <w:rsid w:val="00BB30B6"/>
    <w:rsid w:val="00BB3C4F"/>
    <w:rsid w:val="00BB40CB"/>
    <w:rsid w:val="00BB7819"/>
    <w:rsid w:val="00BB7C37"/>
    <w:rsid w:val="00BC168F"/>
    <w:rsid w:val="00BC1E95"/>
    <w:rsid w:val="00BC2262"/>
    <w:rsid w:val="00BC3D81"/>
    <w:rsid w:val="00BC420A"/>
    <w:rsid w:val="00BC540B"/>
    <w:rsid w:val="00BC7302"/>
    <w:rsid w:val="00BD01F3"/>
    <w:rsid w:val="00BD0D8D"/>
    <w:rsid w:val="00BD439F"/>
    <w:rsid w:val="00BD4F14"/>
    <w:rsid w:val="00BE2644"/>
    <w:rsid w:val="00BE26A7"/>
    <w:rsid w:val="00BE42F3"/>
    <w:rsid w:val="00BE551C"/>
    <w:rsid w:val="00BE6AAF"/>
    <w:rsid w:val="00BF6ECD"/>
    <w:rsid w:val="00BF790B"/>
    <w:rsid w:val="00C00768"/>
    <w:rsid w:val="00C01E67"/>
    <w:rsid w:val="00C05302"/>
    <w:rsid w:val="00C06B6B"/>
    <w:rsid w:val="00C06F37"/>
    <w:rsid w:val="00C0799A"/>
    <w:rsid w:val="00C13438"/>
    <w:rsid w:val="00C170FF"/>
    <w:rsid w:val="00C173E1"/>
    <w:rsid w:val="00C200D8"/>
    <w:rsid w:val="00C2019E"/>
    <w:rsid w:val="00C23A1E"/>
    <w:rsid w:val="00C27AEF"/>
    <w:rsid w:val="00C3110E"/>
    <w:rsid w:val="00C3466C"/>
    <w:rsid w:val="00C355FF"/>
    <w:rsid w:val="00C36071"/>
    <w:rsid w:val="00C41A64"/>
    <w:rsid w:val="00C41C39"/>
    <w:rsid w:val="00C47122"/>
    <w:rsid w:val="00C47959"/>
    <w:rsid w:val="00C47CEA"/>
    <w:rsid w:val="00C515E0"/>
    <w:rsid w:val="00C531A3"/>
    <w:rsid w:val="00C57F24"/>
    <w:rsid w:val="00C61A18"/>
    <w:rsid w:val="00C63EA6"/>
    <w:rsid w:val="00C6619F"/>
    <w:rsid w:val="00C6624A"/>
    <w:rsid w:val="00C742C3"/>
    <w:rsid w:val="00C75559"/>
    <w:rsid w:val="00C76D88"/>
    <w:rsid w:val="00C7785D"/>
    <w:rsid w:val="00C77A26"/>
    <w:rsid w:val="00C85BDD"/>
    <w:rsid w:val="00C86B81"/>
    <w:rsid w:val="00C91557"/>
    <w:rsid w:val="00C9219A"/>
    <w:rsid w:val="00C925CB"/>
    <w:rsid w:val="00C92F74"/>
    <w:rsid w:val="00CA1C19"/>
    <w:rsid w:val="00CA204D"/>
    <w:rsid w:val="00CA2E14"/>
    <w:rsid w:val="00CA60CD"/>
    <w:rsid w:val="00CB10E9"/>
    <w:rsid w:val="00CB11D6"/>
    <w:rsid w:val="00CB5475"/>
    <w:rsid w:val="00CB665E"/>
    <w:rsid w:val="00CB6B38"/>
    <w:rsid w:val="00CB6E09"/>
    <w:rsid w:val="00CC09A7"/>
    <w:rsid w:val="00CC0FD9"/>
    <w:rsid w:val="00CC1F8F"/>
    <w:rsid w:val="00CD139B"/>
    <w:rsid w:val="00CD1DEC"/>
    <w:rsid w:val="00CD29D4"/>
    <w:rsid w:val="00CD5E59"/>
    <w:rsid w:val="00CD7831"/>
    <w:rsid w:val="00CE05D4"/>
    <w:rsid w:val="00CE4712"/>
    <w:rsid w:val="00CF53EE"/>
    <w:rsid w:val="00CF6005"/>
    <w:rsid w:val="00D01E5B"/>
    <w:rsid w:val="00D02378"/>
    <w:rsid w:val="00D02BE9"/>
    <w:rsid w:val="00D047F0"/>
    <w:rsid w:val="00D07202"/>
    <w:rsid w:val="00D0738E"/>
    <w:rsid w:val="00D101DD"/>
    <w:rsid w:val="00D10651"/>
    <w:rsid w:val="00D14423"/>
    <w:rsid w:val="00D15F27"/>
    <w:rsid w:val="00D162A6"/>
    <w:rsid w:val="00D17394"/>
    <w:rsid w:val="00D17B7F"/>
    <w:rsid w:val="00D21541"/>
    <w:rsid w:val="00D23FFF"/>
    <w:rsid w:val="00D258DC"/>
    <w:rsid w:val="00D2778A"/>
    <w:rsid w:val="00D3016E"/>
    <w:rsid w:val="00D31043"/>
    <w:rsid w:val="00D32077"/>
    <w:rsid w:val="00D324C0"/>
    <w:rsid w:val="00D3437D"/>
    <w:rsid w:val="00D346E4"/>
    <w:rsid w:val="00D34A13"/>
    <w:rsid w:val="00D35447"/>
    <w:rsid w:val="00D3640D"/>
    <w:rsid w:val="00D418C5"/>
    <w:rsid w:val="00D42AE0"/>
    <w:rsid w:val="00D43F4A"/>
    <w:rsid w:val="00D45330"/>
    <w:rsid w:val="00D45705"/>
    <w:rsid w:val="00D45A48"/>
    <w:rsid w:val="00D45DB8"/>
    <w:rsid w:val="00D45FAE"/>
    <w:rsid w:val="00D505CD"/>
    <w:rsid w:val="00D50821"/>
    <w:rsid w:val="00D52D25"/>
    <w:rsid w:val="00D55FB3"/>
    <w:rsid w:val="00D6415D"/>
    <w:rsid w:val="00D6477A"/>
    <w:rsid w:val="00D65A57"/>
    <w:rsid w:val="00D66306"/>
    <w:rsid w:val="00D66B18"/>
    <w:rsid w:val="00D70BEB"/>
    <w:rsid w:val="00D726DB"/>
    <w:rsid w:val="00D73164"/>
    <w:rsid w:val="00D76E31"/>
    <w:rsid w:val="00D77E53"/>
    <w:rsid w:val="00D8135F"/>
    <w:rsid w:val="00D81ADE"/>
    <w:rsid w:val="00D81DD5"/>
    <w:rsid w:val="00D850BC"/>
    <w:rsid w:val="00D87BB8"/>
    <w:rsid w:val="00D90BD9"/>
    <w:rsid w:val="00D932C5"/>
    <w:rsid w:val="00D939A7"/>
    <w:rsid w:val="00D9581C"/>
    <w:rsid w:val="00D95DCB"/>
    <w:rsid w:val="00D96228"/>
    <w:rsid w:val="00DA5459"/>
    <w:rsid w:val="00DA619A"/>
    <w:rsid w:val="00DB357A"/>
    <w:rsid w:val="00DB4233"/>
    <w:rsid w:val="00DB5097"/>
    <w:rsid w:val="00DC4F7C"/>
    <w:rsid w:val="00DC5CFE"/>
    <w:rsid w:val="00DC7134"/>
    <w:rsid w:val="00DC7488"/>
    <w:rsid w:val="00DC7C2C"/>
    <w:rsid w:val="00DD2256"/>
    <w:rsid w:val="00DD4B55"/>
    <w:rsid w:val="00DD5871"/>
    <w:rsid w:val="00DE2F66"/>
    <w:rsid w:val="00DE3205"/>
    <w:rsid w:val="00DE4173"/>
    <w:rsid w:val="00DE4592"/>
    <w:rsid w:val="00DF568D"/>
    <w:rsid w:val="00DF6125"/>
    <w:rsid w:val="00E00874"/>
    <w:rsid w:val="00E00E4D"/>
    <w:rsid w:val="00E134BC"/>
    <w:rsid w:val="00E13E05"/>
    <w:rsid w:val="00E15784"/>
    <w:rsid w:val="00E16734"/>
    <w:rsid w:val="00E179BE"/>
    <w:rsid w:val="00E20401"/>
    <w:rsid w:val="00E2134F"/>
    <w:rsid w:val="00E264D8"/>
    <w:rsid w:val="00E31349"/>
    <w:rsid w:val="00E319F9"/>
    <w:rsid w:val="00E32E53"/>
    <w:rsid w:val="00E331C7"/>
    <w:rsid w:val="00E35240"/>
    <w:rsid w:val="00E36E18"/>
    <w:rsid w:val="00E37099"/>
    <w:rsid w:val="00E40A15"/>
    <w:rsid w:val="00E40CCE"/>
    <w:rsid w:val="00E43654"/>
    <w:rsid w:val="00E459FA"/>
    <w:rsid w:val="00E45A4B"/>
    <w:rsid w:val="00E46996"/>
    <w:rsid w:val="00E50522"/>
    <w:rsid w:val="00E50D03"/>
    <w:rsid w:val="00E52F87"/>
    <w:rsid w:val="00E53DBD"/>
    <w:rsid w:val="00E56EFE"/>
    <w:rsid w:val="00E6120D"/>
    <w:rsid w:val="00E61D06"/>
    <w:rsid w:val="00E64F02"/>
    <w:rsid w:val="00E67023"/>
    <w:rsid w:val="00E67E13"/>
    <w:rsid w:val="00E7043E"/>
    <w:rsid w:val="00E712C2"/>
    <w:rsid w:val="00E71FB2"/>
    <w:rsid w:val="00E747D9"/>
    <w:rsid w:val="00E75D5D"/>
    <w:rsid w:val="00E766CA"/>
    <w:rsid w:val="00E81F85"/>
    <w:rsid w:val="00E8413D"/>
    <w:rsid w:val="00E84C2A"/>
    <w:rsid w:val="00E90574"/>
    <w:rsid w:val="00E90CA1"/>
    <w:rsid w:val="00E91D25"/>
    <w:rsid w:val="00E95F4D"/>
    <w:rsid w:val="00E97067"/>
    <w:rsid w:val="00EA6E8E"/>
    <w:rsid w:val="00EA7978"/>
    <w:rsid w:val="00EA7D19"/>
    <w:rsid w:val="00EB7542"/>
    <w:rsid w:val="00EB7F70"/>
    <w:rsid w:val="00EC04F5"/>
    <w:rsid w:val="00EC4C2A"/>
    <w:rsid w:val="00EC6764"/>
    <w:rsid w:val="00EC726F"/>
    <w:rsid w:val="00EC7743"/>
    <w:rsid w:val="00EC77F3"/>
    <w:rsid w:val="00EC7B8C"/>
    <w:rsid w:val="00ED2540"/>
    <w:rsid w:val="00ED48A6"/>
    <w:rsid w:val="00ED521A"/>
    <w:rsid w:val="00ED7E9A"/>
    <w:rsid w:val="00EE05D1"/>
    <w:rsid w:val="00EE1F48"/>
    <w:rsid w:val="00EE27F9"/>
    <w:rsid w:val="00EE3C5A"/>
    <w:rsid w:val="00EE4155"/>
    <w:rsid w:val="00EE4E0F"/>
    <w:rsid w:val="00EE504D"/>
    <w:rsid w:val="00EE75E3"/>
    <w:rsid w:val="00EE7777"/>
    <w:rsid w:val="00EF0C86"/>
    <w:rsid w:val="00EF2D7A"/>
    <w:rsid w:val="00EF586D"/>
    <w:rsid w:val="00F00B9A"/>
    <w:rsid w:val="00F0131F"/>
    <w:rsid w:val="00F0246E"/>
    <w:rsid w:val="00F026DB"/>
    <w:rsid w:val="00F04133"/>
    <w:rsid w:val="00F104C8"/>
    <w:rsid w:val="00F12233"/>
    <w:rsid w:val="00F12CE1"/>
    <w:rsid w:val="00F14096"/>
    <w:rsid w:val="00F14820"/>
    <w:rsid w:val="00F17F27"/>
    <w:rsid w:val="00F30DED"/>
    <w:rsid w:val="00F31DB2"/>
    <w:rsid w:val="00F37720"/>
    <w:rsid w:val="00F4046D"/>
    <w:rsid w:val="00F40A6C"/>
    <w:rsid w:val="00F44EA5"/>
    <w:rsid w:val="00F4518D"/>
    <w:rsid w:val="00F46AEA"/>
    <w:rsid w:val="00F46C28"/>
    <w:rsid w:val="00F46CF6"/>
    <w:rsid w:val="00F500EB"/>
    <w:rsid w:val="00F51019"/>
    <w:rsid w:val="00F52179"/>
    <w:rsid w:val="00F52B79"/>
    <w:rsid w:val="00F559A5"/>
    <w:rsid w:val="00F55F9D"/>
    <w:rsid w:val="00F56452"/>
    <w:rsid w:val="00F56ACD"/>
    <w:rsid w:val="00F56E1A"/>
    <w:rsid w:val="00F60EEE"/>
    <w:rsid w:val="00F6204B"/>
    <w:rsid w:val="00F62CDA"/>
    <w:rsid w:val="00F6448C"/>
    <w:rsid w:val="00F65D8A"/>
    <w:rsid w:val="00F74422"/>
    <w:rsid w:val="00F76222"/>
    <w:rsid w:val="00F7791A"/>
    <w:rsid w:val="00F83712"/>
    <w:rsid w:val="00F86BEC"/>
    <w:rsid w:val="00F9447B"/>
    <w:rsid w:val="00F944E0"/>
    <w:rsid w:val="00F95C39"/>
    <w:rsid w:val="00FA132A"/>
    <w:rsid w:val="00FA1FC3"/>
    <w:rsid w:val="00FA431A"/>
    <w:rsid w:val="00FA43A9"/>
    <w:rsid w:val="00FA54C6"/>
    <w:rsid w:val="00FA5E0B"/>
    <w:rsid w:val="00FA7BFA"/>
    <w:rsid w:val="00FB00F5"/>
    <w:rsid w:val="00FB0527"/>
    <w:rsid w:val="00FB292D"/>
    <w:rsid w:val="00FB3A37"/>
    <w:rsid w:val="00FB635D"/>
    <w:rsid w:val="00FB6BC1"/>
    <w:rsid w:val="00FC068A"/>
    <w:rsid w:val="00FC0EED"/>
    <w:rsid w:val="00FC11D2"/>
    <w:rsid w:val="00FC1405"/>
    <w:rsid w:val="00FC2C92"/>
    <w:rsid w:val="00FD0FFF"/>
    <w:rsid w:val="00FD3DF0"/>
    <w:rsid w:val="00FD4220"/>
    <w:rsid w:val="00FD562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4C8"/>
  </w:style>
  <w:style w:type="paragraph" w:styleId="Heading1">
    <w:name w:val="heading 1"/>
    <w:basedOn w:val="Normal"/>
    <w:next w:val="Normal"/>
    <w:link w:val="Heading1Char"/>
    <w:uiPriority w:val="9"/>
    <w:qFormat/>
    <w:rsid w:val="00F104C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104C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104C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104C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F104C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F104C8"/>
    <w:pPr>
      <w:keepNext/>
      <w:keepLines/>
      <w:spacing w:before="40" w:after="0"/>
      <w:outlineLvl w:val="5"/>
    </w:pPr>
  </w:style>
  <w:style w:type="paragraph" w:styleId="Heading7">
    <w:name w:val="heading 7"/>
    <w:basedOn w:val="Normal"/>
    <w:next w:val="Normal"/>
    <w:link w:val="Heading7Char"/>
    <w:uiPriority w:val="9"/>
    <w:semiHidden/>
    <w:unhideWhenUsed/>
    <w:qFormat/>
    <w:rsid w:val="00F104C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104C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104C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4C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104C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104C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104C8"/>
    <w:rPr>
      <w:i/>
      <w:iCs/>
    </w:rPr>
  </w:style>
  <w:style w:type="character" w:customStyle="1" w:styleId="Heading5Char">
    <w:name w:val="Heading 5 Char"/>
    <w:basedOn w:val="DefaultParagraphFont"/>
    <w:link w:val="Heading5"/>
    <w:uiPriority w:val="9"/>
    <w:semiHidden/>
    <w:rsid w:val="00F104C8"/>
    <w:rPr>
      <w:color w:val="404040" w:themeColor="text1" w:themeTint="BF"/>
    </w:rPr>
  </w:style>
  <w:style w:type="character" w:customStyle="1" w:styleId="Heading6Char">
    <w:name w:val="Heading 6 Char"/>
    <w:basedOn w:val="DefaultParagraphFont"/>
    <w:link w:val="Heading6"/>
    <w:uiPriority w:val="9"/>
    <w:semiHidden/>
    <w:rsid w:val="00F104C8"/>
  </w:style>
  <w:style w:type="character" w:customStyle="1" w:styleId="Heading7Char">
    <w:name w:val="Heading 7 Char"/>
    <w:basedOn w:val="DefaultParagraphFont"/>
    <w:link w:val="Heading7"/>
    <w:uiPriority w:val="9"/>
    <w:semiHidden/>
    <w:rsid w:val="00F104C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104C8"/>
    <w:rPr>
      <w:color w:val="262626" w:themeColor="text1" w:themeTint="D9"/>
      <w:sz w:val="21"/>
      <w:szCs w:val="21"/>
    </w:rPr>
  </w:style>
  <w:style w:type="character" w:customStyle="1" w:styleId="Heading9Char">
    <w:name w:val="Heading 9 Char"/>
    <w:basedOn w:val="DefaultParagraphFont"/>
    <w:link w:val="Heading9"/>
    <w:uiPriority w:val="9"/>
    <w:semiHidden/>
    <w:rsid w:val="00F104C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104C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104C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104C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104C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104C8"/>
    <w:rPr>
      <w:color w:val="5A5A5A" w:themeColor="text1" w:themeTint="A5"/>
      <w:spacing w:val="15"/>
    </w:rPr>
  </w:style>
  <w:style w:type="character" w:styleId="Strong">
    <w:name w:val="Strong"/>
    <w:basedOn w:val="DefaultParagraphFont"/>
    <w:uiPriority w:val="22"/>
    <w:qFormat/>
    <w:rsid w:val="00F104C8"/>
    <w:rPr>
      <w:b/>
      <w:bCs/>
      <w:color w:val="auto"/>
    </w:rPr>
  </w:style>
  <w:style w:type="character" w:styleId="Emphasis">
    <w:name w:val="Emphasis"/>
    <w:basedOn w:val="DefaultParagraphFont"/>
    <w:uiPriority w:val="20"/>
    <w:qFormat/>
    <w:rsid w:val="00F104C8"/>
    <w:rPr>
      <w:i/>
      <w:iCs/>
      <w:color w:val="auto"/>
    </w:rPr>
  </w:style>
  <w:style w:type="paragraph" w:styleId="NoSpacing">
    <w:name w:val="No Spacing"/>
    <w:uiPriority w:val="1"/>
    <w:qFormat/>
    <w:rsid w:val="00F104C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104C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104C8"/>
    <w:rPr>
      <w:i/>
      <w:iCs/>
      <w:color w:val="404040" w:themeColor="text1" w:themeTint="BF"/>
    </w:rPr>
  </w:style>
  <w:style w:type="paragraph" w:styleId="IntenseQuote">
    <w:name w:val="Intense Quote"/>
    <w:basedOn w:val="Normal"/>
    <w:next w:val="Normal"/>
    <w:link w:val="IntenseQuoteChar"/>
    <w:uiPriority w:val="30"/>
    <w:qFormat/>
    <w:rsid w:val="00F104C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104C8"/>
    <w:rPr>
      <w:i/>
      <w:iCs/>
      <w:color w:val="404040" w:themeColor="text1" w:themeTint="BF"/>
    </w:rPr>
  </w:style>
  <w:style w:type="character" w:styleId="SubtleEmphasis">
    <w:name w:val="Subtle Emphasis"/>
    <w:basedOn w:val="DefaultParagraphFont"/>
    <w:uiPriority w:val="19"/>
    <w:qFormat/>
    <w:rsid w:val="00F104C8"/>
    <w:rPr>
      <w:i/>
      <w:iCs/>
      <w:color w:val="404040" w:themeColor="text1" w:themeTint="BF"/>
    </w:rPr>
  </w:style>
  <w:style w:type="character" w:styleId="IntenseEmphasis">
    <w:name w:val="Intense Emphasis"/>
    <w:basedOn w:val="DefaultParagraphFont"/>
    <w:uiPriority w:val="21"/>
    <w:qFormat/>
    <w:rsid w:val="00F104C8"/>
    <w:rPr>
      <w:b/>
      <w:bCs/>
      <w:i/>
      <w:iCs/>
      <w:color w:val="auto"/>
    </w:rPr>
  </w:style>
  <w:style w:type="character" w:styleId="SubtleReference">
    <w:name w:val="Subtle Reference"/>
    <w:basedOn w:val="DefaultParagraphFont"/>
    <w:uiPriority w:val="31"/>
    <w:qFormat/>
    <w:rsid w:val="00F104C8"/>
    <w:rPr>
      <w:smallCaps/>
      <w:color w:val="404040" w:themeColor="text1" w:themeTint="BF"/>
    </w:rPr>
  </w:style>
  <w:style w:type="character" w:styleId="IntenseReference">
    <w:name w:val="Intense Reference"/>
    <w:basedOn w:val="DefaultParagraphFont"/>
    <w:uiPriority w:val="32"/>
    <w:qFormat/>
    <w:rsid w:val="00F104C8"/>
    <w:rPr>
      <w:b/>
      <w:bCs/>
      <w:smallCaps/>
      <w:color w:val="404040" w:themeColor="text1" w:themeTint="BF"/>
      <w:spacing w:val="5"/>
    </w:rPr>
  </w:style>
  <w:style w:type="character" w:styleId="BookTitle">
    <w:name w:val="Book Title"/>
    <w:basedOn w:val="DefaultParagraphFont"/>
    <w:uiPriority w:val="33"/>
    <w:qFormat/>
    <w:rsid w:val="00F104C8"/>
    <w:rPr>
      <w:b/>
      <w:bCs/>
      <w:i/>
      <w:iCs/>
      <w:spacing w:val="5"/>
    </w:rPr>
  </w:style>
  <w:style w:type="paragraph" w:styleId="TOCHeading">
    <w:name w:val="TOC Heading"/>
    <w:basedOn w:val="Heading1"/>
    <w:next w:val="Normal"/>
    <w:uiPriority w:val="39"/>
    <w:semiHidden/>
    <w:unhideWhenUsed/>
    <w:qFormat/>
    <w:rsid w:val="00F104C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E712C2"/>
    <w:pPr>
      <w:spacing w:after="120"/>
    </w:pPr>
  </w:style>
  <w:style w:type="character" w:customStyle="1" w:styleId="BodyTextChar">
    <w:name w:val="Body Text Char"/>
    <w:basedOn w:val="DefaultParagraphFont"/>
    <w:link w:val="BodyText"/>
    <w:uiPriority w:val="99"/>
    <w:semiHidden/>
    <w:rsid w:val="00E712C2"/>
  </w:style>
  <w:style w:type="character" w:styleId="PlaceholderText">
    <w:name w:val="Placeholder Text"/>
    <w:basedOn w:val="DefaultParagraphFont"/>
    <w:uiPriority w:val="99"/>
    <w:semiHidden/>
    <w:rsid w:val="007964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9/2020JG005865"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22</Pages>
  <Words>9409</Words>
  <Characters>53633</Characters>
  <Application>Microsoft Office Word</Application>
  <DocSecurity>8</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248</cp:revision>
  <dcterms:created xsi:type="dcterms:W3CDTF">2022-02-03T15:00:00Z</dcterms:created>
  <dcterms:modified xsi:type="dcterms:W3CDTF">2022-02-03T19:15:00Z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