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C26E6" w14:textId="77777777" w:rsidR="002A2F4F" w:rsidRPr="00FD339D" w:rsidRDefault="002A2F4F" w:rsidP="002A2F4F">
      <w:pPr>
        <w:autoSpaceDE w:val="0"/>
        <w:autoSpaceDN w:val="0"/>
        <w:adjustRightInd w:val="0"/>
        <w:rPr>
          <w:rFonts w:cstheme="minorHAnsi"/>
          <w:b/>
          <w:bCs/>
          <w:color w:val="316192"/>
          <w:sz w:val="28"/>
          <w:szCs w:val="26"/>
        </w:rPr>
      </w:pPr>
      <w:bookmarkStart w:id="0" w:name="_Hlk505159787"/>
      <w:bookmarkStart w:id="1" w:name="_GoBack"/>
      <w:bookmarkEnd w:id="1"/>
      <w:r w:rsidRPr="00FD339D">
        <w:rPr>
          <w:rFonts w:cstheme="minorHAnsi"/>
          <w:b/>
          <w:bCs/>
          <w:color w:val="316192"/>
          <w:sz w:val="28"/>
          <w:szCs w:val="26"/>
        </w:rPr>
        <w:t>Marquette University</w:t>
      </w:r>
    </w:p>
    <w:p w14:paraId="519D29CF" w14:textId="77777777" w:rsidR="002A2F4F" w:rsidRPr="00FD339D" w:rsidRDefault="002A2F4F" w:rsidP="002A2F4F">
      <w:pPr>
        <w:autoSpaceDE w:val="0"/>
        <w:autoSpaceDN w:val="0"/>
        <w:adjustRightInd w:val="0"/>
        <w:rPr>
          <w:rFonts w:cstheme="minorHAnsi"/>
          <w:b/>
          <w:bCs/>
          <w:color w:val="316192"/>
          <w:sz w:val="40"/>
          <w:szCs w:val="36"/>
        </w:rPr>
      </w:pPr>
      <w:proofErr w:type="spellStart"/>
      <w:r w:rsidRPr="00FD339D">
        <w:rPr>
          <w:rFonts w:cstheme="minorHAnsi"/>
          <w:b/>
          <w:bCs/>
          <w:color w:val="316192"/>
          <w:sz w:val="40"/>
          <w:szCs w:val="36"/>
        </w:rPr>
        <w:t>e-Publications@Marquette</w:t>
      </w:r>
      <w:proofErr w:type="spellEnd"/>
    </w:p>
    <w:p w14:paraId="1559C58A" w14:textId="77777777" w:rsidR="002A2F4F" w:rsidRPr="00FD339D" w:rsidRDefault="002A2F4F" w:rsidP="002A2F4F">
      <w:pPr>
        <w:autoSpaceDE w:val="0"/>
        <w:autoSpaceDN w:val="0"/>
        <w:adjustRightInd w:val="0"/>
        <w:rPr>
          <w:rFonts w:cstheme="minorHAnsi"/>
          <w:b/>
          <w:bCs/>
          <w:i/>
          <w:iCs/>
        </w:rPr>
      </w:pPr>
    </w:p>
    <w:bookmarkEnd w:id="0"/>
    <w:p w14:paraId="2FFC02B8" w14:textId="77777777" w:rsidR="002A2F4F" w:rsidRPr="00FD339D" w:rsidRDefault="002A2F4F" w:rsidP="002A2F4F">
      <w:pPr>
        <w:autoSpaceDE w:val="0"/>
        <w:autoSpaceDN w:val="0"/>
        <w:adjustRightInd w:val="0"/>
        <w:spacing w:line="240" w:lineRule="auto"/>
        <w:rPr>
          <w:rFonts w:cstheme="minorHAnsi"/>
          <w:b/>
          <w:bCs/>
          <w:i/>
          <w:iCs/>
        </w:rPr>
      </w:pPr>
    </w:p>
    <w:p w14:paraId="72012089" w14:textId="224A742D" w:rsidR="002A2F4F" w:rsidRPr="00FD339D" w:rsidRDefault="00FD339D" w:rsidP="002A2F4F">
      <w:pPr>
        <w:autoSpaceDE w:val="0"/>
        <w:autoSpaceDN w:val="0"/>
        <w:adjustRightInd w:val="0"/>
        <w:spacing w:line="240" w:lineRule="auto"/>
        <w:rPr>
          <w:rFonts w:cstheme="minorHAnsi"/>
          <w:b/>
          <w:bCs/>
          <w:i/>
          <w:iCs/>
          <w:sz w:val="32"/>
          <w:szCs w:val="32"/>
        </w:rPr>
      </w:pPr>
      <w:r w:rsidRPr="00FD339D">
        <w:rPr>
          <w:rFonts w:cstheme="minorHAnsi"/>
          <w:b/>
          <w:bCs/>
          <w:i/>
          <w:iCs/>
          <w:sz w:val="32"/>
          <w:szCs w:val="32"/>
        </w:rPr>
        <w:t>Management</w:t>
      </w:r>
      <w:r w:rsidR="002A2F4F" w:rsidRPr="00FD339D">
        <w:rPr>
          <w:rFonts w:cstheme="minorHAnsi"/>
          <w:b/>
          <w:bCs/>
          <w:i/>
          <w:iCs/>
          <w:sz w:val="32"/>
          <w:szCs w:val="32"/>
        </w:rPr>
        <w:t xml:space="preserve"> Faculty Research and Publications/College of </w:t>
      </w:r>
      <w:r w:rsidRPr="00FD339D">
        <w:rPr>
          <w:rFonts w:cstheme="minorHAnsi"/>
          <w:b/>
          <w:bCs/>
          <w:i/>
          <w:iCs/>
          <w:sz w:val="32"/>
          <w:szCs w:val="32"/>
        </w:rPr>
        <w:t>Business Administration</w:t>
      </w:r>
    </w:p>
    <w:p w14:paraId="304A23DA" w14:textId="77777777" w:rsidR="002A2F4F" w:rsidRPr="00FD339D" w:rsidRDefault="002A2F4F" w:rsidP="002A2F4F">
      <w:pPr>
        <w:jc w:val="center"/>
        <w:rPr>
          <w:rFonts w:cstheme="minorHAnsi"/>
          <w:b/>
          <w:bCs/>
          <w:i/>
          <w:iCs/>
        </w:rPr>
      </w:pPr>
    </w:p>
    <w:p w14:paraId="274E343E" w14:textId="77777777" w:rsidR="002A2F4F" w:rsidRPr="00FD339D" w:rsidRDefault="002A2F4F" w:rsidP="002A2F4F">
      <w:pPr>
        <w:jc w:val="center"/>
        <w:rPr>
          <w:rFonts w:cstheme="minorHAnsi"/>
          <w:sz w:val="24"/>
          <w:szCs w:val="24"/>
        </w:rPr>
      </w:pPr>
      <w:r w:rsidRPr="00FD339D">
        <w:rPr>
          <w:rFonts w:cstheme="minorHAnsi"/>
          <w:b/>
          <w:bCs/>
          <w:i/>
          <w:iCs/>
          <w:sz w:val="24"/>
          <w:szCs w:val="24"/>
        </w:rPr>
        <w:t xml:space="preserve">This paper is NOT THE PUBLISHED VERSION; </w:t>
      </w:r>
      <w:r w:rsidRPr="00FD339D">
        <w:rPr>
          <w:rFonts w:cstheme="minorHAnsi"/>
          <w:b/>
          <w:bCs/>
          <w:sz w:val="24"/>
          <w:szCs w:val="24"/>
        </w:rPr>
        <w:t xml:space="preserve">but the author’s final, peer-reviewed manuscript. </w:t>
      </w:r>
      <w:r w:rsidRPr="00FD339D">
        <w:rPr>
          <w:rFonts w:cstheme="minorHAnsi"/>
          <w:sz w:val="24"/>
          <w:szCs w:val="24"/>
        </w:rPr>
        <w:t>The published version may be accessed by following the link in the citation below.</w:t>
      </w:r>
    </w:p>
    <w:p w14:paraId="7E370463" w14:textId="77777777" w:rsidR="002A2F4F" w:rsidRPr="00FD339D" w:rsidRDefault="002A2F4F" w:rsidP="002A2F4F">
      <w:pPr>
        <w:jc w:val="center"/>
        <w:rPr>
          <w:rFonts w:cstheme="minorHAnsi"/>
          <w:sz w:val="24"/>
          <w:szCs w:val="24"/>
        </w:rPr>
      </w:pPr>
    </w:p>
    <w:p w14:paraId="1FB05050" w14:textId="77777777" w:rsidR="00265984" w:rsidRPr="00FD339D" w:rsidRDefault="002A2F4F" w:rsidP="002A2F4F">
      <w:pPr>
        <w:rPr>
          <w:rFonts w:cstheme="minorHAnsi"/>
          <w:sz w:val="24"/>
          <w:szCs w:val="24"/>
        </w:rPr>
      </w:pPr>
      <w:r w:rsidRPr="00FD339D">
        <w:rPr>
          <w:rFonts w:cstheme="minorHAnsi"/>
          <w:i/>
          <w:sz w:val="24"/>
          <w:szCs w:val="24"/>
          <w:lang w:val="fr-FR"/>
        </w:rPr>
        <w:t xml:space="preserve">Journal of </w:t>
      </w:r>
      <w:r w:rsidR="00822925" w:rsidRPr="00FD339D">
        <w:rPr>
          <w:rFonts w:cstheme="minorHAnsi"/>
          <w:i/>
          <w:sz w:val="24"/>
          <w:szCs w:val="24"/>
          <w:lang w:val="fr-FR"/>
        </w:rPr>
        <w:t>Management Education</w:t>
      </w:r>
      <w:r w:rsidRPr="00FD339D">
        <w:rPr>
          <w:rFonts w:cstheme="minorHAnsi"/>
          <w:sz w:val="24"/>
          <w:szCs w:val="24"/>
          <w:lang w:val="fr-FR"/>
        </w:rPr>
        <w:t xml:space="preserve">, Vol. </w:t>
      </w:r>
      <w:r w:rsidR="00822925" w:rsidRPr="00FD339D">
        <w:rPr>
          <w:rFonts w:cstheme="minorHAnsi"/>
          <w:sz w:val="24"/>
          <w:szCs w:val="24"/>
          <w:lang w:val="fr-FR"/>
        </w:rPr>
        <w:t>42, No. 6</w:t>
      </w:r>
      <w:r w:rsidRPr="00FD339D">
        <w:rPr>
          <w:rFonts w:cstheme="minorHAnsi"/>
          <w:sz w:val="24"/>
          <w:szCs w:val="24"/>
          <w:lang w:val="fr-FR"/>
        </w:rPr>
        <w:t xml:space="preserve"> (2018</w:t>
      </w:r>
      <w:proofErr w:type="gramStart"/>
      <w:r w:rsidRPr="00FD339D">
        <w:rPr>
          <w:rFonts w:cstheme="minorHAnsi"/>
          <w:sz w:val="24"/>
          <w:szCs w:val="24"/>
          <w:lang w:val="fr-FR"/>
        </w:rPr>
        <w:t>):</w:t>
      </w:r>
      <w:proofErr w:type="gramEnd"/>
      <w:r w:rsidRPr="00FD339D">
        <w:rPr>
          <w:rFonts w:cstheme="minorHAnsi"/>
          <w:sz w:val="24"/>
          <w:szCs w:val="24"/>
          <w:lang w:val="fr-FR"/>
        </w:rPr>
        <w:t xml:space="preserve"> </w:t>
      </w:r>
      <w:r w:rsidR="00265984" w:rsidRPr="00FD339D">
        <w:rPr>
          <w:rFonts w:cstheme="minorHAnsi"/>
          <w:sz w:val="24"/>
          <w:szCs w:val="24"/>
          <w:lang w:val="fr-FR"/>
        </w:rPr>
        <w:t>704-730</w:t>
      </w:r>
      <w:r w:rsidRPr="00FD339D">
        <w:rPr>
          <w:rFonts w:cstheme="minorHAnsi"/>
          <w:sz w:val="24"/>
          <w:szCs w:val="24"/>
          <w:lang w:val="fr-FR"/>
        </w:rPr>
        <w:t xml:space="preserve">. </w:t>
      </w:r>
      <w:hyperlink r:id="rId9" w:history="1">
        <w:r w:rsidRPr="00FD339D">
          <w:rPr>
            <w:rStyle w:val="Hyperlink"/>
            <w:rFonts w:cstheme="minorHAnsi"/>
            <w:sz w:val="24"/>
            <w:szCs w:val="24"/>
            <w:lang w:val="fr-FR"/>
          </w:rPr>
          <w:t>DOI</w:t>
        </w:r>
      </w:hyperlink>
      <w:r w:rsidRPr="00FD339D">
        <w:rPr>
          <w:rFonts w:cstheme="minorHAnsi"/>
          <w:sz w:val="24"/>
          <w:szCs w:val="24"/>
          <w:lang w:val="fr-FR"/>
        </w:rPr>
        <w:t xml:space="preserve">. </w:t>
      </w:r>
      <w:r w:rsidRPr="00FD339D">
        <w:rPr>
          <w:rFonts w:cstheme="minorHAnsi"/>
          <w:sz w:val="24"/>
          <w:szCs w:val="24"/>
        </w:rPr>
        <w:t xml:space="preserve">This article is © </w:t>
      </w:r>
      <w:r w:rsidR="00265984" w:rsidRPr="00FD339D">
        <w:rPr>
          <w:rFonts w:cstheme="minorHAnsi"/>
          <w:sz w:val="24"/>
          <w:szCs w:val="24"/>
        </w:rPr>
        <w:t xml:space="preserve">SAGE Publications </w:t>
      </w:r>
      <w:r w:rsidRPr="00FD339D">
        <w:rPr>
          <w:rFonts w:cstheme="minorHAnsi"/>
          <w:sz w:val="24"/>
          <w:szCs w:val="24"/>
        </w:rPr>
        <w:t xml:space="preserve">and permission has been granted for this version to appear in </w:t>
      </w:r>
      <w:hyperlink r:id="rId10" w:history="1">
        <w:proofErr w:type="spellStart"/>
        <w:r w:rsidRPr="00FD339D">
          <w:rPr>
            <w:rStyle w:val="Hyperlink"/>
            <w:rFonts w:cstheme="minorHAnsi"/>
            <w:sz w:val="24"/>
            <w:szCs w:val="24"/>
          </w:rPr>
          <w:t>e-Publications@Marquette</w:t>
        </w:r>
        <w:proofErr w:type="spellEnd"/>
      </w:hyperlink>
      <w:r w:rsidRPr="00FD339D">
        <w:rPr>
          <w:rFonts w:cstheme="minorHAnsi"/>
          <w:sz w:val="24"/>
          <w:szCs w:val="24"/>
        </w:rPr>
        <w:t xml:space="preserve">. </w:t>
      </w:r>
      <w:r w:rsidR="00265984" w:rsidRPr="00FD339D">
        <w:rPr>
          <w:rFonts w:cstheme="minorHAnsi"/>
          <w:sz w:val="24"/>
          <w:szCs w:val="24"/>
        </w:rPr>
        <w:t>SAGE Publications</w:t>
      </w:r>
      <w:r w:rsidRPr="00FD339D">
        <w:rPr>
          <w:rFonts w:cstheme="minorHAnsi"/>
          <w:sz w:val="24"/>
          <w:szCs w:val="24"/>
        </w:rPr>
        <w:t xml:space="preserve"> does not grant permission for this article to be further copied/distributed or hosted elsewhere without the express permission from </w:t>
      </w:r>
      <w:r w:rsidR="00265984" w:rsidRPr="00FD339D">
        <w:rPr>
          <w:rFonts w:cstheme="minorHAnsi"/>
          <w:sz w:val="24"/>
          <w:szCs w:val="24"/>
        </w:rPr>
        <w:t>SAGE Publications</w:t>
      </w:r>
      <w:r w:rsidRPr="00FD339D">
        <w:rPr>
          <w:rFonts w:cstheme="minorHAnsi"/>
          <w:sz w:val="24"/>
          <w:szCs w:val="24"/>
        </w:rPr>
        <w:t>.</w:t>
      </w:r>
    </w:p>
    <w:p w14:paraId="3B897C03" w14:textId="77777777" w:rsidR="002A2F4F" w:rsidRPr="00FD339D" w:rsidRDefault="002A2F4F" w:rsidP="002A2F4F">
      <w:pPr>
        <w:pStyle w:val="Title"/>
        <w:rPr>
          <w:rFonts w:asciiTheme="minorHAnsi" w:hAnsiTheme="minorHAnsi" w:cstheme="minorHAnsi"/>
        </w:rPr>
      </w:pPr>
      <w:r w:rsidRPr="00FD339D">
        <w:rPr>
          <w:rFonts w:asciiTheme="minorHAnsi" w:hAnsiTheme="minorHAnsi" w:cstheme="minorHAnsi"/>
        </w:rPr>
        <w:t>Using Case Work as a Pretest to Measure Crisis Leadership Preparedness</w:t>
      </w:r>
    </w:p>
    <w:p w14:paraId="24675629" w14:textId="77777777" w:rsidR="0055129B" w:rsidRPr="00FD339D" w:rsidRDefault="0055129B">
      <w:pPr>
        <w:rPr>
          <w:rFonts w:cstheme="minorHAnsi"/>
        </w:rPr>
      </w:pPr>
    </w:p>
    <w:p w14:paraId="2B6118EB" w14:textId="77777777" w:rsidR="002A2F4F" w:rsidRPr="00FD339D" w:rsidRDefault="002A2F4F" w:rsidP="00FD339D">
      <w:pPr>
        <w:pStyle w:val="NoSpacing"/>
        <w:rPr>
          <w:rFonts w:cstheme="minorHAnsi"/>
          <w:sz w:val="32"/>
        </w:rPr>
      </w:pPr>
      <w:r w:rsidRPr="00FD339D">
        <w:rPr>
          <w:rFonts w:cstheme="minorHAnsi"/>
          <w:sz w:val="32"/>
        </w:rPr>
        <w:t>Jay L. Caulfield</w:t>
      </w:r>
    </w:p>
    <w:p w14:paraId="4705C7C9" w14:textId="77777777" w:rsidR="002A2F4F" w:rsidRPr="00FD339D" w:rsidRDefault="002A2F4F" w:rsidP="00FD339D">
      <w:pPr>
        <w:pStyle w:val="NoSpacing"/>
        <w:rPr>
          <w:rFonts w:cstheme="minorHAnsi"/>
        </w:rPr>
      </w:pPr>
      <w:r w:rsidRPr="00FD339D">
        <w:rPr>
          <w:rFonts w:cstheme="minorHAnsi"/>
        </w:rPr>
        <w:t>Marquette University, Milwaukee, WI</w:t>
      </w:r>
    </w:p>
    <w:p w14:paraId="43CE50BF" w14:textId="77777777" w:rsidR="002A2F4F" w:rsidRPr="00FD339D" w:rsidRDefault="002A2F4F" w:rsidP="002A2F4F">
      <w:pPr>
        <w:pStyle w:val="Heading1"/>
        <w:rPr>
          <w:rFonts w:asciiTheme="minorHAnsi" w:hAnsiTheme="minorHAnsi" w:cstheme="minorHAnsi"/>
        </w:rPr>
      </w:pPr>
      <w:r w:rsidRPr="00FD339D">
        <w:rPr>
          <w:rFonts w:asciiTheme="minorHAnsi" w:hAnsiTheme="minorHAnsi" w:cstheme="minorHAnsi"/>
        </w:rPr>
        <w:t>Abstract</w:t>
      </w:r>
    </w:p>
    <w:p w14:paraId="5CFC8A59" w14:textId="77777777" w:rsidR="002A2F4F" w:rsidRPr="00FD339D" w:rsidRDefault="002A2F4F" w:rsidP="00FD339D">
      <w:pPr>
        <w:ind w:firstLine="720"/>
        <w:rPr>
          <w:rFonts w:cstheme="minorHAnsi"/>
        </w:rPr>
      </w:pPr>
      <w:r w:rsidRPr="00FD339D">
        <w:rPr>
          <w:rFonts w:cstheme="minorHAnsi"/>
        </w:rPr>
        <w:t>Today’s leaders must thrive in a world of turbulence and constant change. Unstable conditions frequently generate crises, emphasizing the need for crisis leadership preparedness, which is missing from many business curricula. Thus, the purpose of this work was to develop a learning module in crisis leadership preparedness. As a baseline measure or pretest, 217 graduate students were asked to analyze two crisis leadership cases during the first week of an entry leadership class. Content analysis provided the method to identify where student analyses fell short. These gaps in learning then informed the creation of student learning objectives. Applying inquiry-based learning, I then suggest instructional methods that I incorporated into an active learning module to better prepare today’s leaders for crisis leadership.</w:t>
      </w:r>
    </w:p>
    <w:p w14:paraId="5F5465CD" w14:textId="77777777" w:rsidR="002A2F4F" w:rsidRPr="00FD339D" w:rsidRDefault="002A2F4F" w:rsidP="002A2F4F">
      <w:pPr>
        <w:rPr>
          <w:rFonts w:cstheme="minorHAnsi"/>
        </w:rPr>
      </w:pPr>
      <w:r w:rsidRPr="00FD339D">
        <w:rPr>
          <w:rFonts w:cstheme="minorHAnsi"/>
          <w:b/>
          <w:bCs/>
        </w:rPr>
        <w:t>Keywords </w:t>
      </w:r>
      <w:hyperlink r:id="rId11" w:history="1">
        <w:r w:rsidRPr="00FD339D">
          <w:rPr>
            <w:rStyle w:val="Hyperlink"/>
            <w:rFonts w:cstheme="minorHAnsi"/>
          </w:rPr>
          <w:t>inquiry-based learning</w:t>
        </w:r>
      </w:hyperlink>
      <w:r w:rsidRPr="00FD339D">
        <w:rPr>
          <w:rFonts w:cstheme="minorHAnsi"/>
        </w:rPr>
        <w:t>, </w:t>
      </w:r>
      <w:hyperlink r:id="rId12" w:history="1">
        <w:r w:rsidRPr="00FD339D">
          <w:rPr>
            <w:rStyle w:val="Hyperlink"/>
            <w:rFonts w:cstheme="minorHAnsi"/>
          </w:rPr>
          <w:t>crisis leadership preparedness</w:t>
        </w:r>
      </w:hyperlink>
      <w:r w:rsidRPr="00FD339D">
        <w:rPr>
          <w:rFonts w:cstheme="minorHAnsi"/>
        </w:rPr>
        <w:t>, </w:t>
      </w:r>
      <w:hyperlink r:id="rId13" w:history="1">
        <w:r w:rsidRPr="00FD339D">
          <w:rPr>
            <w:rStyle w:val="Hyperlink"/>
            <w:rFonts w:cstheme="minorHAnsi"/>
          </w:rPr>
          <w:t>crisis typologies</w:t>
        </w:r>
      </w:hyperlink>
      <w:r w:rsidRPr="00FD339D">
        <w:rPr>
          <w:rFonts w:cstheme="minorHAnsi"/>
        </w:rPr>
        <w:t>, </w:t>
      </w:r>
      <w:hyperlink r:id="rId14" w:history="1">
        <w:r w:rsidRPr="00FD339D">
          <w:rPr>
            <w:rStyle w:val="Hyperlink"/>
            <w:rFonts w:cstheme="minorHAnsi"/>
          </w:rPr>
          <w:t>leadership attribution error</w:t>
        </w:r>
      </w:hyperlink>
    </w:p>
    <w:p w14:paraId="43D251C6" w14:textId="77777777" w:rsidR="002A2F4F" w:rsidRPr="00FD339D" w:rsidRDefault="002A2F4F" w:rsidP="002A2F4F">
      <w:pPr>
        <w:pStyle w:val="Heading1"/>
        <w:rPr>
          <w:rFonts w:asciiTheme="minorHAnsi" w:hAnsiTheme="minorHAnsi" w:cstheme="minorHAnsi"/>
        </w:rPr>
      </w:pPr>
      <w:r w:rsidRPr="00FD339D">
        <w:rPr>
          <w:rFonts w:asciiTheme="minorHAnsi" w:hAnsiTheme="minorHAnsi" w:cstheme="minorHAnsi"/>
        </w:rPr>
        <w:lastRenderedPageBreak/>
        <w:t>Introduction</w:t>
      </w:r>
    </w:p>
    <w:p w14:paraId="7697ECC5" w14:textId="77777777" w:rsidR="002A2F4F" w:rsidRPr="00FD339D" w:rsidRDefault="002A2F4F" w:rsidP="00FD339D">
      <w:pPr>
        <w:ind w:firstLine="720"/>
        <w:rPr>
          <w:rFonts w:cstheme="minorHAnsi"/>
        </w:rPr>
      </w:pPr>
      <w:r w:rsidRPr="00FD339D">
        <w:rPr>
          <w:rFonts w:cstheme="minorHAnsi"/>
        </w:rPr>
        <w:t>Today’s leaders must thrive in a world of turbulence and constant change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Samani</w:t>
      </w:r>
      <w:proofErr w:type="spellEnd"/>
      <w:r w:rsidRPr="00FD339D">
        <w:rPr>
          <w:rStyle w:val="Hyperlink"/>
          <w:rFonts w:cstheme="minorHAnsi"/>
        </w:rPr>
        <w:t xml:space="preserve"> &amp; Thomas, 2016</w:t>
      </w:r>
      <w:r w:rsidR="004B0951" w:rsidRPr="00FD339D">
        <w:rPr>
          <w:rStyle w:val="Hyperlink"/>
          <w:rFonts w:cstheme="minorHAnsi"/>
        </w:rPr>
        <w:fldChar w:fldCharType="end"/>
      </w:r>
      <w:r w:rsidRPr="00FD339D">
        <w:rPr>
          <w:rFonts w:cstheme="minorHAnsi"/>
        </w:rPr>
        <w:t>). Global instabilities, changing geo-environments, financial constraints, technological advances, information proliferation, false news, and globalization lead to uncertainty becoming the norm. Unstable conditions often generate crises. Thus, competent leadership includes the ability to lead during crisis. Although several studies in crisis leadership have appeared in the literature over the past five years (</w:t>
      </w:r>
      <w:hyperlink r:id="rId15" w:history="1">
        <w:r w:rsidRPr="00FD339D">
          <w:rPr>
            <w:rStyle w:val="Hyperlink"/>
            <w:rFonts w:cstheme="minorHAnsi"/>
          </w:rPr>
          <w:t>Lalonde &amp; Roux-</w:t>
        </w:r>
        <w:proofErr w:type="spellStart"/>
        <w:r w:rsidRPr="00FD339D">
          <w:rPr>
            <w:rStyle w:val="Hyperlink"/>
            <w:rFonts w:cstheme="minorHAnsi"/>
          </w:rPr>
          <w:t>Dufort</w:t>
        </w:r>
        <w:proofErr w:type="spellEnd"/>
        <w:r w:rsidRPr="00FD339D">
          <w:rPr>
            <w:rStyle w:val="Hyperlink"/>
            <w:rFonts w:cstheme="minorHAnsi"/>
          </w:rPr>
          <w:t>, 2013</w:t>
        </w:r>
      </w:hyperlink>
      <w:r w:rsidRPr="00FD339D">
        <w:rPr>
          <w:rFonts w:cstheme="minorHAnsi"/>
        </w:rPr>
        <w:t>; </w:t>
      </w:r>
      <w:hyperlink r:id="rId16" w:history="1">
        <w:r w:rsidRPr="00FD339D">
          <w:rPr>
            <w:rStyle w:val="Hyperlink"/>
            <w:rFonts w:cstheme="minorHAnsi"/>
          </w:rPr>
          <w:t xml:space="preserve">Shrivastava, </w:t>
        </w:r>
        <w:proofErr w:type="spellStart"/>
        <w:r w:rsidRPr="00FD339D">
          <w:rPr>
            <w:rStyle w:val="Hyperlink"/>
            <w:rFonts w:cstheme="minorHAnsi"/>
          </w:rPr>
          <w:t>Mitroff</w:t>
        </w:r>
        <w:proofErr w:type="spellEnd"/>
        <w:r w:rsidRPr="00FD339D">
          <w:rPr>
            <w:rStyle w:val="Hyperlink"/>
            <w:rFonts w:cstheme="minorHAnsi"/>
          </w:rPr>
          <w:t>, &amp; Alpaslan, 2013</w:t>
        </w:r>
      </w:hyperlink>
      <w:r w:rsidRPr="00FD339D">
        <w:rPr>
          <w:rFonts w:cstheme="minorHAnsi"/>
        </w:rPr>
        <w:t>; </w:t>
      </w:r>
      <w:hyperlink r:id="rId17" w:history="1">
        <w:r w:rsidRPr="00FD339D">
          <w:rPr>
            <w:rStyle w:val="Hyperlink"/>
            <w:rFonts w:cstheme="minorHAnsi"/>
          </w:rPr>
          <w:t>Wright, Nichols, McKechnie, &amp; McCarthy, 2013</w:t>
        </w:r>
      </w:hyperlink>
      <w:r w:rsidRPr="00FD339D">
        <w:rPr>
          <w:rFonts w:cstheme="minorHAnsi"/>
        </w:rPr>
        <w:t>), today’s business curricula often exclude crisis leadership preparedness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Cirka</w:t>
      </w:r>
      <w:proofErr w:type="spellEnd"/>
      <w:r w:rsidRPr="00FD339D">
        <w:rPr>
          <w:rStyle w:val="Hyperlink"/>
          <w:rFonts w:cstheme="minorHAnsi"/>
        </w:rPr>
        <w:t xml:space="preserve"> &amp; Corrigall, 2010</w:t>
      </w:r>
      <w:r w:rsidR="004B0951" w:rsidRPr="00FD339D">
        <w:rPr>
          <w:rStyle w:val="Hyperlink"/>
          <w:rFonts w:cstheme="minorHAnsi"/>
        </w:rPr>
        <w:fldChar w:fldCharType="end"/>
      </w:r>
      <w:r w:rsidRPr="00FD339D">
        <w:rPr>
          <w:rFonts w:cstheme="minorHAnsi"/>
        </w:rPr>
        <w:t>; </w:t>
      </w:r>
      <w:hyperlink r:id="rId18" w:history="1">
        <w:r w:rsidRPr="00FD339D">
          <w:rPr>
            <w:rStyle w:val="Hyperlink"/>
            <w:rFonts w:cstheme="minorHAnsi"/>
          </w:rPr>
          <w:t>Snowden &amp; Boone, 2007</w:t>
        </w:r>
      </w:hyperlink>
      <w:r w:rsidRPr="00FD339D">
        <w:rPr>
          <w:rFonts w:cstheme="minorHAnsi"/>
        </w:rPr>
        <w:t>). As business curricula begin to include the topic, in this article, I demonstrate how to assess students’ baseline knowledge of crisis leadership through the use of inquiry-based learning (IBL), more specifically, case-based work; I then use that assessment data to develop an active learning module that better prepares today’s leaders for crisis leadership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DeRue</w:t>
      </w:r>
      <w:proofErr w:type="spellEnd"/>
      <w:r w:rsidRPr="00FD339D">
        <w:rPr>
          <w:rStyle w:val="Hyperlink"/>
          <w:rFonts w:cstheme="minorHAnsi"/>
        </w:rPr>
        <w:t xml:space="preserve"> &amp; Wellman, 2009</w:t>
      </w:r>
      <w:r w:rsidR="004B0951" w:rsidRPr="00FD339D">
        <w:rPr>
          <w:rStyle w:val="Hyperlink"/>
          <w:rFonts w:cstheme="minorHAnsi"/>
        </w:rPr>
        <w:fldChar w:fldCharType="end"/>
      </w:r>
      <w:r w:rsidRPr="00FD339D">
        <w:rPr>
          <w:rFonts w:cstheme="minorHAnsi"/>
        </w:rPr>
        <w:t>; </w:t>
      </w:r>
      <w:hyperlink r:id="rId19" w:history="1">
        <w:r w:rsidRPr="00FD339D">
          <w:rPr>
            <w:rStyle w:val="Hyperlink"/>
            <w:rFonts w:cstheme="minorHAnsi"/>
          </w:rPr>
          <w:t>Halpern, 2004</w:t>
        </w:r>
      </w:hyperlink>
      <w:r w:rsidRPr="00FD339D">
        <w:rPr>
          <w:rFonts w:cstheme="minorHAnsi"/>
        </w:rPr>
        <w:t>). I now follow with a more detailed account of the process I chose and why I chose it.</w:t>
      </w:r>
    </w:p>
    <w:p w14:paraId="3D634B96" w14:textId="77777777" w:rsidR="002A2F4F" w:rsidRPr="00FD339D" w:rsidRDefault="002A2F4F" w:rsidP="00FD339D">
      <w:pPr>
        <w:ind w:firstLine="720"/>
        <w:rPr>
          <w:rFonts w:cstheme="minorHAnsi"/>
        </w:rPr>
      </w:pPr>
      <w:r w:rsidRPr="00FD339D">
        <w:rPr>
          <w:rFonts w:cstheme="minorHAnsi"/>
        </w:rPr>
        <w:t>To begin, I asked students to submit narratives in which they briefly analyzed two leadership crisis cases, specifically, the Mann Gulch fire and Merck Pharmaceuticals (see </w:t>
      </w:r>
      <w:hyperlink r:id="rId20" w:history="1">
        <w:r w:rsidRPr="00FD339D">
          <w:rPr>
            <w:rStyle w:val="Hyperlink"/>
            <w:rFonts w:cstheme="minorHAnsi"/>
          </w:rPr>
          <w:t>appendix</w:t>
        </w:r>
      </w:hyperlink>
      <w:r w:rsidRPr="00FD339D">
        <w:rPr>
          <w:rFonts w:cstheme="minorHAnsi"/>
        </w:rPr>
        <w:t xml:space="preserve"> for case summaries). Then, I use my analysis of their work as a pretest. I explain in detail in the method section why I chose these two </w:t>
      </w:r>
      <w:proofErr w:type="gramStart"/>
      <w:r w:rsidRPr="00FD339D">
        <w:rPr>
          <w:rFonts w:cstheme="minorHAnsi"/>
        </w:rPr>
        <w:t>particular cases</w:t>
      </w:r>
      <w:proofErr w:type="gramEnd"/>
      <w:r w:rsidRPr="00FD339D">
        <w:rPr>
          <w:rFonts w:cstheme="minorHAnsi"/>
        </w:rPr>
        <w:t xml:space="preserve"> for students to compare and contrast. Informed by my pretest analysis, in-class debriefings and the crisis leadership literature, I applied IBL to formulate student learning objectives (SLOs), which guided my selection of instructional methods and media as I designed a learning module for crisis leadership preparedness. I next follow with a literature review of both crisis leadership and the adult learning practices applied when developing the learning module.</w:t>
      </w:r>
    </w:p>
    <w:p w14:paraId="25578373" w14:textId="77777777" w:rsidR="002A2F4F" w:rsidRPr="00FD339D" w:rsidRDefault="002A2F4F" w:rsidP="002A2F4F">
      <w:pPr>
        <w:pStyle w:val="Heading1"/>
        <w:rPr>
          <w:rFonts w:asciiTheme="minorHAnsi" w:hAnsiTheme="minorHAnsi" w:cstheme="minorHAnsi"/>
        </w:rPr>
      </w:pPr>
      <w:r w:rsidRPr="00FD339D">
        <w:rPr>
          <w:rFonts w:asciiTheme="minorHAnsi" w:hAnsiTheme="minorHAnsi" w:cstheme="minorHAnsi"/>
        </w:rPr>
        <w:t>Crisis Leadership</w:t>
      </w:r>
    </w:p>
    <w:p w14:paraId="295A90F8" w14:textId="77777777" w:rsidR="002A2F4F" w:rsidRPr="00FD339D" w:rsidRDefault="002A2F4F" w:rsidP="00FD339D">
      <w:pPr>
        <w:ind w:firstLine="720"/>
        <w:rPr>
          <w:rFonts w:cstheme="minorHAnsi"/>
        </w:rPr>
      </w:pPr>
      <w:r w:rsidRPr="00FD339D">
        <w:rPr>
          <w:rFonts w:cstheme="minorHAnsi"/>
        </w:rPr>
        <w:t>Researchers </w:t>
      </w:r>
      <w:hyperlink r:id="rId21" w:history="1">
        <w:r w:rsidRPr="00FD339D">
          <w:rPr>
            <w:rStyle w:val="Hyperlink"/>
            <w:rFonts w:cstheme="minorHAnsi"/>
          </w:rPr>
          <w:t xml:space="preserve">Vroom and </w:t>
        </w:r>
        <w:proofErr w:type="spellStart"/>
        <w:r w:rsidRPr="00FD339D">
          <w:rPr>
            <w:rStyle w:val="Hyperlink"/>
            <w:rFonts w:cstheme="minorHAnsi"/>
          </w:rPr>
          <w:t>Jago</w:t>
        </w:r>
        <w:proofErr w:type="spellEnd"/>
        <w:r w:rsidRPr="00FD339D">
          <w:rPr>
            <w:rStyle w:val="Hyperlink"/>
            <w:rFonts w:cstheme="minorHAnsi"/>
          </w:rPr>
          <w:t xml:space="preserve"> (2007)</w:t>
        </w:r>
      </w:hyperlink>
      <w:r w:rsidRPr="00FD339D">
        <w:rPr>
          <w:rFonts w:cstheme="minorHAnsi"/>
        </w:rPr>
        <w:t xml:space="preserve"> define leadership as “a process of motivating people to work together collaboratively to accomplish great things” (p. 18). Thus, during crisis, leadership becomes a group dynamic during which leaders and followers </w:t>
      </w:r>
      <w:proofErr w:type="spellStart"/>
      <w:r w:rsidRPr="00FD339D">
        <w:rPr>
          <w:rFonts w:cstheme="minorHAnsi"/>
        </w:rPr>
        <w:t>coconstruct</w:t>
      </w:r>
      <w:proofErr w:type="spellEnd"/>
      <w:r w:rsidRPr="00FD339D">
        <w:rPr>
          <w:rFonts w:cstheme="minorHAnsi"/>
        </w:rPr>
        <w:t xml:space="preserve"> the reality of the situation and interact to achieve a shared outcome.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Demiroz</w:t>
      </w:r>
      <w:proofErr w:type="spellEnd"/>
      <w:r w:rsidRPr="00FD339D">
        <w:rPr>
          <w:rStyle w:val="Hyperlink"/>
          <w:rFonts w:cstheme="minorHAnsi"/>
        </w:rPr>
        <w:t xml:space="preserve"> and </w:t>
      </w:r>
      <w:proofErr w:type="spellStart"/>
      <w:r w:rsidRPr="00FD339D">
        <w:rPr>
          <w:rStyle w:val="Hyperlink"/>
          <w:rFonts w:cstheme="minorHAnsi"/>
        </w:rPr>
        <w:t>Kapucu</w:t>
      </w:r>
      <w:proofErr w:type="spellEnd"/>
      <w:r w:rsidRPr="00FD339D">
        <w:rPr>
          <w:rStyle w:val="Hyperlink"/>
          <w:rFonts w:cstheme="minorHAnsi"/>
        </w:rPr>
        <w:t xml:space="preserve"> (2012)</w:t>
      </w:r>
      <w:r w:rsidR="004B0951" w:rsidRPr="00FD339D">
        <w:rPr>
          <w:rStyle w:val="Hyperlink"/>
          <w:rFonts w:cstheme="minorHAnsi"/>
        </w:rPr>
        <w:fldChar w:fldCharType="end"/>
      </w:r>
      <w:r w:rsidRPr="00FD339D">
        <w:rPr>
          <w:rFonts w:cstheme="minorHAnsi"/>
        </w:rPr>
        <w:t> define crises as unforeseen emergency events, natural or manmade, that lead to unstable or dangerous conditions. Depending on magnitude, crises involve an individual, a group, an organization, a species or an entire society. Crises may occur in minutes, like in the Mann Gulch fire, or take years to unfold, like river blindness in the Merck case. Either way, the public expects competent leadership decision making prior to, during and following a crisis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Demiroz</w:t>
      </w:r>
      <w:proofErr w:type="spellEnd"/>
      <w:r w:rsidRPr="00FD339D">
        <w:rPr>
          <w:rStyle w:val="Hyperlink"/>
          <w:rFonts w:cstheme="minorHAnsi"/>
        </w:rPr>
        <w:t xml:space="preserve"> &amp; </w:t>
      </w:r>
      <w:proofErr w:type="spellStart"/>
      <w:r w:rsidRPr="00FD339D">
        <w:rPr>
          <w:rStyle w:val="Hyperlink"/>
          <w:rFonts w:cstheme="minorHAnsi"/>
        </w:rPr>
        <w:t>Kapucu</w:t>
      </w:r>
      <w:proofErr w:type="spellEnd"/>
      <w:r w:rsidRPr="00FD339D">
        <w:rPr>
          <w:rStyle w:val="Hyperlink"/>
          <w:rFonts w:cstheme="minorHAnsi"/>
        </w:rPr>
        <w:t>, 2012</w:t>
      </w:r>
      <w:r w:rsidR="004B0951" w:rsidRPr="00FD339D">
        <w:rPr>
          <w:rStyle w:val="Hyperlink"/>
          <w:rFonts w:cstheme="minorHAnsi"/>
        </w:rPr>
        <w:fldChar w:fldCharType="end"/>
      </w:r>
      <w:r w:rsidRPr="00FD339D">
        <w:rPr>
          <w:rFonts w:cstheme="minorHAnsi"/>
        </w:rPr>
        <w:t>).</w:t>
      </w:r>
    </w:p>
    <w:p w14:paraId="12784ACB" w14:textId="77777777" w:rsidR="002A2F4F" w:rsidRPr="00FD339D" w:rsidRDefault="002A2F4F" w:rsidP="00FD339D">
      <w:pPr>
        <w:ind w:firstLine="720"/>
        <w:rPr>
          <w:rFonts w:cstheme="minorHAnsi"/>
        </w:rPr>
      </w:pPr>
      <w:r w:rsidRPr="00FD339D">
        <w:rPr>
          <w:rFonts w:cstheme="minorHAnsi"/>
        </w:rPr>
        <w:t>Decision making during crisis, however, challenges decision makers due to time constraints, high situational uncertainty and limited situational control (</w:t>
      </w:r>
      <w:hyperlink r:id="rId22" w:history="1">
        <w:r w:rsidRPr="00FD339D">
          <w:rPr>
            <w:rStyle w:val="Hyperlink"/>
            <w:rFonts w:cstheme="minorHAnsi"/>
          </w:rPr>
          <w:t>Burnett, 1998</w:t>
        </w:r>
      </w:hyperlink>
      <w:r w:rsidRPr="00FD339D">
        <w:rPr>
          <w:rFonts w:cstheme="minorHAnsi"/>
        </w:rPr>
        <w:t>; </w:t>
      </w:r>
      <w:hyperlink r:id="rId23" w:history="1">
        <w:r w:rsidRPr="00FD339D">
          <w:rPr>
            <w:rStyle w:val="Hyperlink"/>
            <w:rFonts w:cstheme="minorHAnsi"/>
          </w:rPr>
          <w:t>James &amp; Wooten, 2010</w:t>
        </w:r>
      </w:hyperlink>
      <w:r w:rsidRPr="00FD339D">
        <w:rPr>
          <w:rFonts w:cstheme="minorHAnsi"/>
        </w:rPr>
        <w:t>; </w:t>
      </w:r>
      <w:hyperlink r:id="rId24" w:history="1">
        <w:r w:rsidRPr="00FD339D">
          <w:rPr>
            <w:rStyle w:val="Hyperlink"/>
            <w:rFonts w:cstheme="minorHAnsi"/>
          </w:rPr>
          <w:t>Lu, 2013</w:t>
        </w:r>
      </w:hyperlink>
      <w:r w:rsidRPr="00FD339D">
        <w:rPr>
          <w:rFonts w:cstheme="minorHAnsi"/>
        </w:rPr>
        <w:t>), especially when people are in harm’s way (</w:t>
      </w:r>
      <w:hyperlink r:id="rId25" w:history="1">
        <w:r w:rsidRPr="00FD339D">
          <w:rPr>
            <w:rStyle w:val="Hyperlink"/>
            <w:rFonts w:cstheme="minorHAnsi"/>
          </w:rPr>
          <w:t>Varma, 2015</w:t>
        </w:r>
      </w:hyperlink>
      <w:r w:rsidRPr="00FD339D">
        <w:rPr>
          <w:rFonts w:cstheme="minorHAnsi"/>
        </w:rPr>
        <w:t>). For example, in the Mann Gulch case, 13 out of 15 firefighters died less than 2 hours after being airdropped one-half mile from what initially presented as a routine firefighting event. In the Merck case, the company invested millions of dollars in developing a drug that, even if effective, did not have a revenue stream or established distribution channels. To overcome these types of crises, past research aids in identifying critical competencies required by leaders and followers; I next discuss those competencies.</w:t>
      </w:r>
    </w:p>
    <w:p w14:paraId="2BDA1946" w14:textId="77777777" w:rsidR="002A2F4F" w:rsidRPr="00FD339D" w:rsidRDefault="002A2F4F" w:rsidP="002A2F4F">
      <w:pPr>
        <w:pStyle w:val="Heading2"/>
        <w:rPr>
          <w:rFonts w:asciiTheme="minorHAnsi" w:hAnsiTheme="minorHAnsi" w:cstheme="minorHAnsi"/>
        </w:rPr>
      </w:pPr>
      <w:r w:rsidRPr="00FD339D">
        <w:rPr>
          <w:rFonts w:asciiTheme="minorHAnsi" w:hAnsiTheme="minorHAnsi" w:cstheme="minorHAnsi"/>
        </w:rPr>
        <w:lastRenderedPageBreak/>
        <w:t>Crisis Leaders</w:t>
      </w:r>
    </w:p>
    <w:p w14:paraId="69086FDD" w14:textId="77777777" w:rsidR="002A2F4F" w:rsidRPr="00FD339D" w:rsidRDefault="002A2F4F" w:rsidP="00FD339D">
      <w:pPr>
        <w:ind w:firstLine="720"/>
        <w:rPr>
          <w:rFonts w:cstheme="minorHAnsi"/>
        </w:rPr>
      </w:pPr>
      <w:r w:rsidRPr="00FD339D">
        <w:rPr>
          <w:rFonts w:cstheme="minorHAnsi"/>
        </w:rPr>
        <w:t>When considering the leadership process, leaders continue to receive the most attention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Chhokar</w:t>
      </w:r>
      <w:proofErr w:type="spellEnd"/>
      <w:r w:rsidRPr="00FD339D">
        <w:rPr>
          <w:rStyle w:val="Hyperlink"/>
          <w:rFonts w:cstheme="minorHAnsi"/>
        </w:rPr>
        <w:t xml:space="preserve">, </w:t>
      </w:r>
      <w:proofErr w:type="spellStart"/>
      <w:r w:rsidRPr="00FD339D">
        <w:rPr>
          <w:rStyle w:val="Hyperlink"/>
          <w:rFonts w:cstheme="minorHAnsi"/>
        </w:rPr>
        <w:t>Brodbeck</w:t>
      </w:r>
      <w:proofErr w:type="spellEnd"/>
      <w:r w:rsidRPr="00FD339D">
        <w:rPr>
          <w:rStyle w:val="Hyperlink"/>
          <w:rFonts w:cstheme="minorHAnsi"/>
        </w:rPr>
        <w:t>, &amp; House, 2007</w:t>
      </w:r>
      <w:r w:rsidR="004B0951" w:rsidRPr="00FD339D">
        <w:rPr>
          <w:rStyle w:val="Hyperlink"/>
          <w:rFonts w:cstheme="minorHAnsi"/>
        </w:rPr>
        <w:fldChar w:fldCharType="end"/>
      </w:r>
      <w:r w:rsidRPr="00FD339D">
        <w:rPr>
          <w:rFonts w:cstheme="minorHAnsi"/>
        </w:rPr>
        <w:t>; </w:t>
      </w:r>
      <w:hyperlink r:id="rId26" w:history="1">
        <w:r w:rsidRPr="00FD339D">
          <w:rPr>
            <w:rStyle w:val="Hyperlink"/>
            <w:rFonts w:cstheme="minorHAnsi"/>
          </w:rPr>
          <w:t xml:space="preserve">Hackman &amp; </w:t>
        </w:r>
        <w:proofErr w:type="spellStart"/>
        <w:r w:rsidRPr="00FD339D">
          <w:rPr>
            <w:rStyle w:val="Hyperlink"/>
            <w:rFonts w:cstheme="minorHAnsi"/>
          </w:rPr>
          <w:t>Wageman</w:t>
        </w:r>
        <w:proofErr w:type="spellEnd"/>
        <w:r w:rsidRPr="00FD339D">
          <w:rPr>
            <w:rStyle w:val="Hyperlink"/>
            <w:rFonts w:cstheme="minorHAnsi"/>
          </w:rPr>
          <w:t>, 2005</w:t>
        </w:r>
      </w:hyperlink>
      <w:r w:rsidRPr="00FD339D">
        <w:rPr>
          <w:rFonts w:cstheme="minorHAnsi"/>
        </w:rPr>
        <w:t>). Required crisis leader competencies include clarity of vision and values, decision making, problem solving, adaptability, team development, communication, and constant situational acuity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Demiroz</w:t>
      </w:r>
      <w:proofErr w:type="spellEnd"/>
      <w:r w:rsidRPr="00FD339D">
        <w:rPr>
          <w:rStyle w:val="Hyperlink"/>
          <w:rFonts w:cstheme="minorHAnsi"/>
        </w:rPr>
        <w:t xml:space="preserve"> &amp; </w:t>
      </w:r>
      <w:proofErr w:type="spellStart"/>
      <w:r w:rsidRPr="00FD339D">
        <w:rPr>
          <w:rStyle w:val="Hyperlink"/>
          <w:rFonts w:cstheme="minorHAnsi"/>
        </w:rPr>
        <w:t>Kapucu</w:t>
      </w:r>
      <w:proofErr w:type="spellEnd"/>
      <w:r w:rsidRPr="00FD339D">
        <w:rPr>
          <w:rStyle w:val="Hyperlink"/>
          <w:rFonts w:cstheme="minorHAnsi"/>
        </w:rPr>
        <w:t>, 2012</w:t>
      </w:r>
      <w:r w:rsidR="004B0951" w:rsidRPr="00FD339D">
        <w:rPr>
          <w:rStyle w:val="Hyperlink"/>
          <w:rFonts w:cstheme="minorHAnsi"/>
        </w:rPr>
        <w:fldChar w:fldCharType="end"/>
      </w:r>
      <w:r w:rsidRPr="00FD339D">
        <w:rPr>
          <w:rFonts w:cstheme="minorHAnsi"/>
        </w:rPr>
        <w: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Kapucu</w:t>
      </w:r>
      <w:proofErr w:type="spellEnd"/>
      <w:r w:rsidRPr="00FD339D">
        <w:rPr>
          <w:rStyle w:val="Hyperlink"/>
          <w:rFonts w:cstheme="minorHAnsi"/>
        </w:rPr>
        <w:t xml:space="preserve"> &amp; Van Wart, 2008</w:t>
      </w:r>
      <w:r w:rsidR="004B0951" w:rsidRPr="00FD339D">
        <w:rPr>
          <w:rStyle w:val="Hyperlink"/>
          <w:rFonts w:cstheme="minorHAnsi"/>
        </w:rPr>
        <w:fldChar w:fldCharType="end"/>
      </w:r>
      <w:r w:rsidRPr="00FD339D">
        <w:rPr>
          <w:rFonts w:cstheme="minorHAnsi"/>
        </w:rPr>
        <w: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Klann</w:t>
      </w:r>
      <w:proofErr w:type="spellEnd"/>
      <w:r w:rsidRPr="00FD339D">
        <w:rPr>
          <w:rStyle w:val="Hyperlink"/>
          <w:rFonts w:cstheme="minorHAnsi"/>
        </w:rPr>
        <w:t>, 2003</w:t>
      </w:r>
      <w:r w:rsidR="004B0951" w:rsidRPr="00FD339D">
        <w:rPr>
          <w:rStyle w:val="Hyperlink"/>
          <w:rFonts w:cstheme="minorHAnsi"/>
        </w:rPr>
        <w:fldChar w:fldCharType="end"/>
      </w:r>
      <w:r w:rsidRPr="00FD339D">
        <w:rPr>
          <w:rFonts w:cstheme="minorHAnsi"/>
        </w:rPr>
        <w:t>). Command and control leadership works well for immediate life-threatening crises (crime fighting, firefighting, triage in emergency situations;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Grint</w:t>
      </w:r>
      <w:proofErr w:type="spellEnd"/>
      <w:r w:rsidRPr="00FD339D">
        <w:rPr>
          <w:rStyle w:val="Hyperlink"/>
          <w:rFonts w:cstheme="minorHAnsi"/>
        </w:rPr>
        <w:t>, 2008</w:t>
      </w:r>
      <w:r w:rsidR="004B0951" w:rsidRPr="00FD339D">
        <w:rPr>
          <w:rStyle w:val="Hyperlink"/>
          <w:rFonts w:cstheme="minorHAnsi"/>
        </w:rPr>
        <w:fldChar w:fldCharType="end"/>
      </w:r>
      <w:r w:rsidRPr="00FD339D">
        <w:rPr>
          <w:rFonts w:cstheme="minorHAnsi"/>
        </w:rPr>
        <w:t>). Other types of prolonged crises require distributive leadership due to needing leaders in multiple professions and at multiple locations. For example, it took several decades for researchers to discover the cause of river blindness and another decade for Merck to develop and test a drug to contain it. Then, in order to get the drug to remote areas, Merck worked with allies to coordinate funding sources and create distribution channels.</w:t>
      </w:r>
    </w:p>
    <w:p w14:paraId="03B85E89" w14:textId="77777777" w:rsidR="002A2F4F" w:rsidRPr="00FD339D" w:rsidRDefault="002A2F4F" w:rsidP="00FD339D">
      <w:pPr>
        <w:ind w:firstLine="720"/>
        <w:rPr>
          <w:rFonts w:cstheme="minorHAnsi"/>
        </w:rPr>
      </w:pPr>
      <w:r w:rsidRPr="00FD339D">
        <w:rPr>
          <w:rFonts w:cstheme="minorHAnsi"/>
        </w:rPr>
        <w:t>In addition, skilled crisis leaders recognize the importance of following protocol while paradoxically deviating from it when situations demand it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Demiroz</w:t>
      </w:r>
      <w:proofErr w:type="spellEnd"/>
      <w:r w:rsidRPr="00FD339D">
        <w:rPr>
          <w:rStyle w:val="Hyperlink"/>
          <w:rFonts w:cstheme="minorHAnsi"/>
        </w:rPr>
        <w:t xml:space="preserve"> &amp; </w:t>
      </w:r>
      <w:proofErr w:type="spellStart"/>
      <w:r w:rsidRPr="00FD339D">
        <w:rPr>
          <w:rStyle w:val="Hyperlink"/>
          <w:rFonts w:cstheme="minorHAnsi"/>
        </w:rPr>
        <w:t>Kapucu</w:t>
      </w:r>
      <w:proofErr w:type="spellEnd"/>
      <w:r w:rsidRPr="00FD339D">
        <w:rPr>
          <w:rStyle w:val="Hyperlink"/>
          <w:rFonts w:cstheme="minorHAnsi"/>
        </w:rPr>
        <w:t>, 2012</w:t>
      </w:r>
      <w:r w:rsidR="004B0951" w:rsidRPr="00FD339D">
        <w:rPr>
          <w:rStyle w:val="Hyperlink"/>
          <w:rFonts w:cstheme="minorHAnsi"/>
        </w:rPr>
        <w:fldChar w:fldCharType="end"/>
      </w:r>
      <w:r w:rsidRPr="00FD339D">
        <w:rPr>
          <w:rFonts w:cstheme="minorHAnsi"/>
        </w:rPr>
        <w: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Kapucu</w:t>
      </w:r>
      <w:proofErr w:type="spellEnd"/>
      <w:r w:rsidRPr="00FD339D">
        <w:rPr>
          <w:rStyle w:val="Hyperlink"/>
          <w:rFonts w:cstheme="minorHAnsi"/>
        </w:rPr>
        <w:t xml:space="preserve"> &amp; Van Wart, 2008</w:t>
      </w:r>
      <w:r w:rsidR="004B0951" w:rsidRPr="00FD339D">
        <w:rPr>
          <w:rStyle w:val="Hyperlink"/>
          <w:rFonts w:cstheme="minorHAnsi"/>
        </w:rPr>
        <w:fldChar w:fldCharType="end"/>
      </w:r>
      <w:r w:rsidRPr="00FD339D">
        <w:rPr>
          <w:rFonts w:cstheme="minorHAnsi"/>
        </w:rPr>
        <w:t>). The leaders in both crisis cases in this study deviated from standard protocol, which required calculated risk-taking and creative thinking made possible by past experience (</w:t>
      </w:r>
      <w:hyperlink r:id="rId27" w:history="1">
        <w:r w:rsidRPr="00FD339D">
          <w:rPr>
            <w:rStyle w:val="Hyperlink"/>
            <w:rFonts w:cstheme="minorHAnsi"/>
          </w:rPr>
          <w:t xml:space="preserve">Bolden, </w:t>
        </w:r>
        <w:proofErr w:type="spellStart"/>
        <w:r w:rsidRPr="00FD339D">
          <w:rPr>
            <w:rStyle w:val="Hyperlink"/>
            <w:rFonts w:cstheme="minorHAnsi"/>
          </w:rPr>
          <w:t>Witzel</w:t>
        </w:r>
        <w:proofErr w:type="spellEnd"/>
        <w:r w:rsidRPr="00FD339D">
          <w:rPr>
            <w:rStyle w:val="Hyperlink"/>
            <w:rFonts w:cstheme="minorHAnsi"/>
          </w:rPr>
          <w:t xml:space="preserve"> &amp; Linacre, 2016</w:t>
        </w:r>
      </w:hyperlink>
      <w:r w:rsidRPr="00FD339D">
        <w:rPr>
          <w:rFonts w:cstheme="minorHAnsi"/>
        </w:rPr>
        <w:t>; </w:t>
      </w:r>
      <w:hyperlink r:id="rId28" w:history="1">
        <w:r w:rsidRPr="00FD339D">
          <w:rPr>
            <w:rStyle w:val="Hyperlink"/>
            <w:rFonts w:cstheme="minorHAnsi"/>
          </w:rPr>
          <w:t>Fiedler, 2002</w:t>
        </w:r>
      </w:hyperlink>
      <w:r w:rsidRPr="00FD339D">
        <w:rPr>
          <w:rFonts w:cstheme="minorHAnsi"/>
        </w:rPr>
        <w:t>; </w:t>
      </w:r>
      <w:hyperlink r:id="rId29" w:history="1">
        <w:r w:rsidRPr="00FD339D">
          <w:rPr>
            <w:rStyle w:val="Hyperlink"/>
            <w:rFonts w:cstheme="minorHAnsi"/>
          </w:rPr>
          <w:t>Gannon, 2008</w:t>
        </w:r>
      </w:hyperlink>
      <w:r w:rsidRPr="00FD339D">
        <w:rPr>
          <w:rFonts w:cstheme="minorHAnsi"/>
        </w:rPr>
        <w:t>; </w:t>
      </w:r>
      <w:hyperlink r:id="rId30" w:history="1">
        <w:r w:rsidRPr="00FD339D">
          <w:rPr>
            <w:rStyle w:val="Hyperlink"/>
            <w:rFonts w:cstheme="minorHAnsi"/>
          </w:rPr>
          <w:t>McIver, Fitzsimmons, &amp; Flanagan, 2016</w:t>
        </w:r>
      </w:hyperlink>
      <w:r w:rsidRPr="00FD339D">
        <w:rPr>
          <w:rFonts w:cstheme="minorHAnsi"/>
        </w:rPr>
        <w:t>; </w:t>
      </w:r>
      <w:hyperlink r:id="rId31" w:history="1">
        <w:r w:rsidRPr="00FD339D">
          <w:rPr>
            <w:rStyle w:val="Hyperlink"/>
            <w:rFonts w:cstheme="minorHAnsi"/>
          </w:rPr>
          <w:t>Price, 2014</w:t>
        </w:r>
      </w:hyperlink>
      <w:r w:rsidRPr="00FD339D">
        <w:rPr>
          <w:rFonts w:cstheme="minorHAnsi"/>
        </w:rPr>
        <w:t>; </w:t>
      </w:r>
      <w:hyperlink r:id="rId32" w:history="1">
        <w:r w:rsidRPr="00FD339D">
          <w:rPr>
            <w:rStyle w:val="Hyperlink"/>
            <w:rFonts w:cstheme="minorHAnsi"/>
          </w:rPr>
          <w:t>Schroeder-Saulnier, 2014</w:t>
        </w:r>
      </w:hyperlink>
      <w:r w:rsidRPr="00FD339D">
        <w:rPr>
          <w:rFonts w:cstheme="minorHAnsi"/>
        </w:rPr>
        <w:t>). As these two cases demonstrate, experienced leaders also need experienced followers.</w:t>
      </w:r>
    </w:p>
    <w:p w14:paraId="530F5ACD" w14:textId="77777777" w:rsidR="002A2F4F" w:rsidRPr="00FD339D" w:rsidRDefault="002A2F4F" w:rsidP="002A2F4F">
      <w:pPr>
        <w:pStyle w:val="Heading2"/>
        <w:rPr>
          <w:rFonts w:asciiTheme="minorHAnsi" w:hAnsiTheme="minorHAnsi" w:cstheme="minorHAnsi"/>
        </w:rPr>
      </w:pPr>
      <w:r w:rsidRPr="00FD339D">
        <w:rPr>
          <w:rFonts w:asciiTheme="minorHAnsi" w:hAnsiTheme="minorHAnsi" w:cstheme="minorHAnsi"/>
        </w:rPr>
        <w:t>Crisis Followers</w:t>
      </w:r>
    </w:p>
    <w:p w14:paraId="0F1B4AAF" w14:textId="77777777" w:rsidR="002A2F4F" w:rsidRPr="00FD339D" w:rsidRDefault="002A2F4F" w:rsidP="00FD339D">
      <w:pPr>
        <w:ind w:firstLine="720"/>
        <w:rPr>
          <w:rFonts w:cstheme="minorHAnsi"/>
        </w:rPr>
      </w:pPr>
      <w:r w:rsidRPr="00FD339D">
        <w:rPr>
          <w:rFonts w:cstheme="minorHAnsi"/>
        </w:rPr>
        <w:t>The study of crisis followers continues to evolve but pales in comparison with that of leaders. </w:t>
      </w:r>
      <w:hyperlink r:id="rId33" w:history="1">
        <w:r w:rsidRPr="00FD339D">
          <w:rPr>
            <w:rStyle w:val="Hyperlink"/>
            <w:rFonts w:cstheme="minorHAnsi"/>
          </w:rPr>
          <w:t>Kelley (1988)</w:t>
        </w:r>
      </w:hyperlink>
      <w:r w:rsidRPr="00FD339D">
        <w:rPr>
          <w:rFonts w:cstheme="minorHAnsi"/>
        </w:rPr>
        <w:t>describes skilled followers as well-balanced risk takers who achieve success with or without a strong leader. Experienced followers think independently while being committed to the organization, approaching work with energy and assertiveness (</w:t>
      </w:r>
      <w:hyperlink r:id="rId34" w:history="1">
        <w:r w:rsidRPr="00FD339D">
          <w:rPr>
            <w:rStyle w:val="Hyperlink"/>
            <w:rFonts w:cstheme="minorHAnsi"/>
          </w:rPr>
          <w:t>Kelley, 1988</w:t>
        </w:r>
      </w:hyperlink>
      <w:r w:rsidRPr="00FD339D">
        <w:rPr>
          <w:rFonts w:cstheme="minorHAnsi"/>
        </w:rPr>
        <w: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Chaleff</w:t>
      </w:r>
      <w:proofErr w:type="spellEnd"/>
      <w:r w:rsidRPr="00FD339D">
        <w:rPr>
          <w:rStyle w:val="Hyperlink"/>
          <w:rFonts w:cstheme="minorHAnsi"/>
        </w:rPr>
        <w:t xml:space="preserve"> (2009)</w:t>
      </w:r>
      <w:r w:rsidR="004B0951" w:rsidRPr="00FD339D">
        <w:rPr>
          <w:rStyle w:val="Hyperlink"/>
          <w:rFonts w:cstheme="minorHAnsi"/>
        </w:rPr>
        <w:fldChar w:fldCharType="end"/>
      </w:r>
      <w:r w:rsidRPr="00FD339D">
        <w:rPr>
          <w:rFonts w:cstheme="minorHAnsi"/>
        </w:rPr>
        <w:t> identifies essential crisis follower competencies as supporting the leader, having courage to follow the leader without fully understanding the leader’s reasoning and performing competently and efficiently. </w:t>
      </w:r>
      <w:hyperlink r:id="rId35" w:history="1">
        <w:r w:rsidRPr="00FD339D">
          <w:rPr>
            <w:rStyle w:val="Hyperlink"/>
            <w:rFonts w:cstheme="minorHAnsi"/>
          </w:rPr>
          <w:t>Baker (2007)</w:t>
        </w:r>
      </w:hyperlink>
      <w:r w:rsidRPr="00FD339D">
        <w:rPr>
          <w:rFonts w:cstheme="minorHAnsi"/>
        </w:rPr>
        <w:t> and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Chaleff</w:t>
      </w:r>
      <w:proofErr w:type="spellEnd"/>
      <w:r w:rsidRPr="00FD339D">
        <w:rPr>
          <w:rStyle w:val="Hyperlink"/>
          <w:rFonts w:cstheme="minorHAnsi"/>
        </w:rPr>
        <w:t xml:space="preserve"> (2009)</w:t>
      </w:r>
      <w:r w:rsidR="004B0951" w:rsidRPr="00FD339D">
        <w:rPr>
          <w:rStyle w:val="Hyperlink"/>
          <w:rFonts w:cstheme="minorHAnsi"/>
        </w:rPr>
        <w:fldChar w:fldCharType="end"/>
      </w:r>
      <w:r w:rsidRPr="00FD339D">
        <w:rPr>
          <w:rFonts w:cstheme="minorHAnsi"/>
        </w:rPr>
        <w:t> identify followers as integral to any successful leadership process and Berg (as cited in </w:t>
      </w:r>
      <w:hyperlink r:id="rId36" w:history="1">
        <w:r w:rsidRPr="00FD339D">
          <w:rPr>
            <w:rStyle w:val="Hyperlink"/>
            <w:rFonts w:cstheme="minorHAnsi"/>
          </w:rPr>
          <w:t>Baker, 2007</w:t>
        </w:r>
      </w:hyperlink>
      <w:r w:rsidRPr="00FD339D">
        <w:rPr>
          <w:rFonts w:cstheme="minorHAnsi"/>
        </w:rPr>
        <w:t>) sees functions of followers and leaders as interchangeable specific to the expertise required. However, crisis situations often jeopardize leaders and followers in achieving a successful outcome.</w:t>
      </w:r>
    </w:p>
    <w:p w14:paraId="250CD7BE" w14:textId="77777777" w:rsidR="002A2F4F" w:rsidRPr="00FD339D" w:rsidRDefault="002A2F4F" w:rsidP="002A2F4F">
      <w:pPr>
        <w:pStyle w:val="Heading2"/>
        <w:rPr>
          <w:rFonts w:asciiTheme="minorHAnsi" w:hAnsiTheme="minorHAnsi" w:cstheme="minorHAnsi"/>
        </w:rPr>
      </w:pPr>
      <w:r w:rsidRPr="00FD339D">
        <w:rPr>
          <w:rFonts w:asciiTheme="minorHAnsi" w:hAnsiTheme="minorHAnsi" w:cstheme="minorHAnsi"/>
        </w:rPr>
        <w:t>Crisis Situations</w:t>
      </w:r>
    </w:p>
    <w:p w14:paraId="78BD6864" w14:textId="77777777" w:rsidR="002A2F4F" w:rsidRPr="00FD339D" w:rsidRDefault="002A2F4F" w:rsidP="00FD339D">
      <w:pPr>
        <w:ind w:firstLine="720"/>
        <w:rPr>
          <w:rFonts w:cstheme="minorHAnsi"/>
        </w:rPr>
      </w:pPr>
      <w:r w:rsidRPr="00FD339D">
        <w:rPr>
          <w:rFonts w:cstheme="minorHAnsi"/>
        </w:rPr>
        <w:t>Contingency theories of leadership, such as cognitive resource theory (</w:t>
      </w:r>
      <w:hyperlink r:id="rId37" w:history="1">
        <w:r w:rsidRPr="00FD339D">
          <w:rPr>
            <w:rStyle w:val="Hyperlink"/>
            <w:rFonts w:cstheme="minorHAnsi"/>
          </w:rPr>
          <w:t>Fiedler, 1964</w:t>
        </w:r>
      </w:hyperlink>
      <w:r w:rsidRPr="00FD339D">
        <w:rPr>
          <w:rFonts w:cstheme="minorHAnsi"/>
        </w:rPr>
        <w:t>), path-goal theory (</w:t>
      </w:r>
      <w:hyperlink r:id="rId38" w:history="1">
        <w:r w:rsidRPr="00FD339D">
          <w:rPr>
            <w:rStyle w:val="Hyperlink"/>
            <w:rFonts w:cstheme="minorHAnsi"/>
          </w:rPr>
          <w:t>House &amp; Mitchell, 1975</w:t>
        </w:r>
      </w:hyperlink>
      <w:r w:rsidRPr="00FD339D">
        <w:rPr>
          <w:rFonts w:cstheme="minorHAnsi"/>
        </w:rPr>
        <w:t>), and situational leadership (</w:t>
      </w:r>
      <w:hyperlink r:id="rId39" w:history="1">
        <w:r w:rsidRPr="00FD339D">
          <w:rPr>
            <w:rStyle w:val="Hyperlink"/>
            <w:rFonts w:cstheme="minorHAnsi"/>
          </w:rPr>
          <w:t>Hersey &amp; Blanchard, 1969</w:t>
        </w:r>
      </w:hyperlink>
      <w:r w:rsidRPr="00FD339D">
        <w:rPr>
          <w:rFonts w:cstheme="minorHAnsi"/>
        </w:rPr>
        <w:t>), stress the critical influence a crisis situation has on outcomes. Three decades of research indicate that leadership outcomes depend on the situation (</w:t>
      </w:r>
      <w:hyperlink r:id="rId40" w:history="1">
        <w:r w:rsidRPr="00FD339D">
          <w:rPr>
            <w:rStyle w:val="Hyperlink"/>
            <w:rFonts w:cstheme="minorHAnsi"/>
          </w:rPr>
          <w:t>Fiedler, 2002</w:t>
        </w:r>
      </w:hyperlink>
      <w:r w:rsidRPr="00FD339D">
        <w:rPr>
          <w:rFonts w:cstheme="minorHAnsi"/>
        </w:rPr>
        <w:t>; </w:t>
      </w:r>
      <w:hyperlink r:id="rId41" w:history="1">
        <w:r w:rsidRPr="00FD339D">
          <w:rPr>
            <w:rStyle w:val="Hyperlink"/>
            <w:rFonts w:cstheme="minorHAnsi"/>
          </w:rPr>
          <w:t xml:space="preserve">Vroom &amp; </w:t>
        </w:r>
        <w:proofErr w:type="spellStart"/>
        <w:r w:rsidRPr="00FD339D">
          <w:rPr>
            <w:rStyle w:val="Hyperlink"/>
            <w:rFonts w:cstheme="minorHAnsi"/>
          </w:rPr>
          <w:t>Jago</w:t>
        </w:r>
        <w:proofErr w:type="spellEnd"/>
        <w:r w:rsidRPr="00FD339D">
          <w:rPr>
            <w:rStyle w:val="Hyperlink"/>
            <w:rFonts w:cstheme="minorHAnsi"/>
          </w:rPr>
          <w:t>, 2007</w:t>
        </w:r>
      </w:hyperlink>
      <w:r w:rsidRPr="00FD339D">
        <w:rPr>
          <w:rFonts w:cstheme="minorHAnsi"/>
        </w:rPr>
        <w:t>). Specifically, situations account for nearly three times the variance in outcomes than do differences among individual leaders and followers (</w:t>
      </w:r>
      <w:hyperlink r:id="rId42" w:history="1">
        <w:r w:rsidRPr="00FD339D">
          <w:rPr>
            <w:rStyle w:val="Hyperlink"/>
            <w:rFonts w:cstheme="minorHAnsi"/>
          </w:rPr>
          <w:t>Vroom, 2000</w:t>
        </w:r>
      </w:hyperlink>
      <w:r w:rsidRPr="00FD339D">
        <w:rPr>
          <w:rFonts w:cstheme="minorHAnsi"/>
        </w:rPr>
        <w:t>; </w:t>
      </w:r>
      <w:hyperlink r:id="rId43" w:history="1">
        <w:r w:rsidRPr="00FD339D">
          <w:rPr>
            <w:rStyle w:val="Hyperlink"/>
            <w:rFonts w:cstheme="minorHAnsi"/>
          </w:rPr>
          <w:t xml:space="preserve">Vroom &amp; </w:t>
        </w:r>
        <w:proofErr w:type="spellStart"/>
        <w:r w:rsidRPr="00FD339D">
          <w:rPr>
            <w:rStyle w:val="Hyperlink"/>
            <w:rFonts w:cstheme="minorHAnsi"/>
          </w:rPr>
          <w:t>Jago</w:t>
        </w:r>
        <w:proofErr w:type="spellEnd"/>
        <w:r w:rsidRPr="00FD339D">
          <w:rPr>
            <w:rStyle w:val="Hyperlink"/>
            <w:rFonts w:cstheme="minorHAnsi"/>
          </w:rPr>
          <w:t>, 1988</w:t>
        </w:r>
      </w:hyperlink>
      <w:r w:rsidRPr="00FD339D">
        <w:rPr>
          <w:rFonts w:cstheme="minorHAnsi"/>
        </w:rPr>
        <w:t>, </w:t>
      </w:r>
      <w:hyperlink r:id="rId44" w:history="1">
        <w:r w:rsidRPr="00FD339D">
          <w:rPr>
            <w:rStyle w:val="Hyperlink"/>
            <w:rFonts w:cstheme="minorHAnsi"/>
          </w:rPr>
          <w:t>2007</w:t>
        </w:r>
      </w:hyperlink>
      <w:r w:rsidRPr="00FD339D">
        <w:rPr>
          <w:rFonts w:cstheme="minorHAnsi"/>
        </w:rPr>
        <w:t>; </w:t>
      </w:r>
      <w:hyperlink r:id="rId45" w:history="1">
        <w:r w:rsidRPr="00FD339D">
          <w:rPr>
            <w:rStyle w:val="Hyperlink"/>
            <w:rFonts w:cstheme="minorHAnsi"/>
          </w:rPr>
          <w:t>Vroom &amp; Yetton, 1973</w:t>
        </w:r>
      </w:hyperlink>
      <w:r w:rsidRPr="00FD339D">
        <w:rPr>
          <w:rFonts w:cstheme="minorHAnsi"/>
        </w:rPr>
        <w:t>).</w:t>
      </w:r>
    </w:p>
    <w:p w14:paraId="155AB267" w14:textId="77777777" w:rsidR="002A2F4F" w:rsidRPr="00FD339D" w:rsidRDefault="00737BFA" w:rsidP="00FD339D">
      <w:pPr>
        <w:ind w:firstLine="720"/>
        <w:rPr>
          <w:rFonts w:cstheme="minorHAnsi"/>
        </w:rPr>
      </w:pPr>
      <w:hyperlink r:id="rId46" w:history="1">
        <w:r w:rsidR="002A2F4F" w:rsidRPr="00FD339D">
          <w:rPr>
            <w:rStyle w:val="Hyperlink"/>
            <w:rFonts w:cstheme="minorHAnsi"/>
          </w:rPr>
          <w:t>Fiedler’s (2002)</w:t>
        </w:r>
      </w:hyperlink>
      <w:r w:rsidR="002A2F4F" w:rsidRPr="00FD339D">
        <w:rPr>
          <w:rFonts w:cstheme="minorHAnsi"/>
        </w:rPr>
        <w:t xml:space="preserve"> extensive work on situational factors identifies </w:t>
      </w:r>
      <w:proofErr w:type="gramStart"/>
      <w:r w:rsidR="002A2F4F" w:rsidRPr="00FD339D">
        <w:rPr>
          <w:rFonts w:cstheme="minorHAnsi"/>
        </w:rPr>
        <w:t>a number of</w:t>
      </w:r>
      <w:proofErr w:type="gramEnd"/>
      <w:r w:rsidR="002A2F4F" w:rsidRPr="00FD339D">
        <w:rPr>
          <w:rFonts w:cstheme="minorHAnsi"/>
        </w:rPr>
        <w:t xml:space="preserve"> important findings regarding interactions of leaders and followers during crisis. First, in a series of studies conducted in the late 1980s and early 1990s, mostly pertaining to military environments, we learn that a leader’s intelligence best contributes to group performance when the leader’s willingness and ability to instruct the group coincides with the group’s willingness and ability to follow instructions (</w:t>
      </w:r>
      <w:hyperlink r:id="rId47" w:history="1">
        <w:r w:rsidR="002A2F4F" w:rsidRPr="00FD339D">
          <w:rPr>
            <w:rStyle w:val="Hyperlink"/>
            <w:rFonts w:cstheme="minorHAnsi"/>
          </w:rPr>
          <w:t>Fiedler, 2002</w:t>
        </w:r>
      </w:hyperlink>
      <w:r w:rsidR="002A2F4F" w:rsidRPr="00FD339D">
        <w:rPr>
          <w:rFonts w:cstheme="minorHAnsi"/>
        </w:rPr>
        <w:t xml:space="preserve">). </w:t>
      </w:r>
      <w:r w:rsidR="002A2F4F" w:rsidRPr="00FD339D">
        <w:rPr>
          <w:rFonts w:cstheme="minorHAnsi"/>
        </w:rPr>
        <w:lastRenderedPageBreak/>
        <w:t>However, Fiedler indicates this is difficult to achieve in some crisis situations. Second, the leader’s experience will only be valuable to a group when communication between leader and follower occurs (</w:t>
      </w:r>
      <w:hyperlink r:id="rId48" w:history="1">
        <w:r w:rsidR="002A2F4F" w:rsidRPr="00FD339D">
          <w:rPr>
            <w:rStyle w:val="Hyperlink"/>
            <w:rFonts w:cstheme="minorHAnsi"/>
          </w:rPr>
          <w:t>Fiedler, 2002</w:t>
        </w:r>
      </w:hyperlink>
      <w:r w:rsidR="002A2F4F" w:rsidRPr="00FD339D">
        <w:rPr>
          <w:rFonts w:cstheme="minorHAnsi"/>
        </w:rPr>
        <w:t>). Third, in stressful situations, experienced leaders perform significantly better than inexperienced leaders as they know what to expect (</w:t>
      </w:r>
      <w:hyperlink r:id="rId49" w:history="1">
        <w:r w:rsidR="002A2F4F" w:rsidRPr="00FD339D">
          <w:rPr>
            <w:rStyle w:val="Hyperlink"/>
            <w:rFonts w:cstheme="minorHAnsi"/>
          </w:rPr>
          <w:t>Fiedler, 2002</w:t>
        </w:r>
      </w:hyperlink>
      <w:r w:rsidR="002A2F4F" w:rsidRPr="00FD339D">
        <w:rPr>
          <w:rFonts w:cstheme="minorHAnsi"/>
        </w:rPr>
        <w:t>). Finally, more demanding cognitive functions, such as decision making, creativity, and judgment, diminish during stressful situations (</w:t>
      </w:r>
      <w:hyperlink r:id="rId50" w:history="1">
        <w:r w:rsidR="002A2F4F" w:rsidRPr="00FD339D">
          <w:rPr>
            <w:rStyle w:val="Hyperlink"/>
            <w:rFonts w:cstheme="minorHAnsi"/>
          </w:rPr>
          <w:t>Fiedler, 2002</w:t>
        </w:r>
      </w:hyperlink>
      <w:r w:rsidR="002A2F4F" w:rsidRPr="00FD339D">
        <w:rPr>
          <w:rFonts w:cstheme="minorHAnsi"/>
        </w:rPr>
        <w:t xml:space="preserve">). Thus, in crisis situations, where imminent danger exists, based on one’s related </w:t>
      </w:r>
      <w:proofErr w:type="gramStart"/>
      <w:r w:rsidR="002A2F4F" w:rsidRPr="00FD339D">
        <w:rPr>
          <w:rFonts w:cstheme="minorHAnsi"/>
        </w:rPr>
        <w:t>past experience</w:t>
      </w:r>
      <w:proofErr w:type="gramEnd"/>
      <w:r w:rsidR="002A2F4F" w:rsidRPr="00FD339D">
        <w:rPr>
          <w:rFonts w:cstheme="minorHAnsi"/>
        </w:rPr>
        <w:t>, retrieving from memory requires a lesser degree of cognitive function than identifying innovative solutions. Yet innovative solutions may be critical in achieving desired outcomes. As experienced people perform better under stress, they recognize that novel situations demand creativity versus protocol to achieve a sought-after outcome.</w:t>
      </w:r>
    </w:p>
    <w:p w14:paraId="537AC673" w14:textId="77777777" w:rsidR="002A2F4F" w:rsidRPr="00FD339D" w:rsidRDefault="002A2F4F" w:rsidP="00FD339D">
      <w:pPr>
        <w:ind w:firstLine="720"/>
        <w:rPr>
          <w:rFonts w:cstheme="minorHAnsi"/>
        </w:rPr>
      </w:pPr>
      <w:r w:rsidRPr="00FD339D">
        <w:rPr>
          <w:rFonts w:cstheme="minorHAnsi"/>
        </w:rPr>
        <w:t>We see major evidence of these research findings in the Mann Gulch situation. C47 engine noise prior to drop, loss of radio and map, smoke, and the escalating roar of a fire of this magnitude severely impaired communication. </w:t>
      </w:r>
      <w:hyperlink r:id="rId51" w:history="1">
        <w:r w:rsidRPr="00FD339D">
          <w:rPr>
            <w:rStyle w:val="Hyperlink"/>
            <w:rFonts w:cstheme="minorHAnsi"/>
          </w:rPr>
          <w:t>Weick’s (1993)</w:t>
        </w:r>
      </w:hyperlink>
      <w:r w:rsidRPr="00FD339D">
        <w:rPr>
          <w:rFonts w:cstheme="minorHAnsi"/>
        </w:rPr>
        <w:t xml:space="preserve"> insightful analysis of the Mann Gulch fire suggests additional contributing factors impairing communication, which include follower breakdown in sense making and role structuring; these factors may lead to insubordination, extreme individualism, chaos, and catastrophe. Yet in the face of imminent death, Dodge’s experience led him to see an innovative solution that his inexperienced crew could not foresee. This disaster and others like </w:t>
      </w:r>
      <w:proofErr w:type="gramStart"/>
      <w:r w:rsidRPr="00FD339D">
        <w:rPr>
          <w:rFonts w:cstheme="minorHAnsi"/>
        </w:rPr>
        <w:t>it</w:t>
      </w:r>
      <w:proofErr w:type="gramEnd"/>
      <w:r w:rsidRPr="00FD339D">
        <w:rPr>
          <w:rFonts w:cstheme="minorHAnsi"/>
        </w:rPr>
        <w:t xml:space="preserve"> prompt crisis experts to continue exploring new avenues of crisis intervention, including developing crisis typologies to improve crisis planning, prevention and intervention, making them important to include in a crisis-preparedness learning module.</w:t>
      </w:r>
    </w:p>
    <w:p w14:paraId="281C09FD" w14:textId="77777777" w:rsidR="00C62501" w:rsidRPr="00FD339D" w:rsidRDefault="00C62501" w:rsidP="00C62501">
      <w:pPr>
        <w:pStyle w:val="Heading2"/>
        <w:rPr>
          <w:rFonts w:asciiTheme="minorHAnsi" w:hAnsiTheme="minorHAnsi" w:cstheme="minorHAnsi"/>
        </w:rPr>
      </w:pPr>
      <w:proofErr w:type="spellStart"/>
      <w:r w:rsidRPr="00FD339D">
        <w:rPr>
          <w:rFonts w:asciiTheme="minorHAnsi" w:hAnsiTheme="minorHAnsi" w:cstheme="minorHAnsi"/>
        </w:rPr>
        <w:t>Gundel’s</w:t>
      </w:r>
      <w:proofErr w:type="spellEnd"/>
      <w:r w:rsidRPr="00FD339D">
        <w:rPr>
          <w:rFonts w:asciiTheme="minorHAnsi" w:hAnsiTheme="minorHAnsi" w:cstheme="minorHAnsi"/>
        </w:rPr>
        <w:t xml:space="preserve"> Crisis Typology</w:t>
      </w:r>
    </w:p>
    <w:p w14:paraId="56B7EB14" w14:textId="77777777" w:rsidR="00C62501" w:rsidRPr="00FD339D" w:rsidRDefault="00C62501" w:rsidP="00FD339D">
      <w:pPr>
        <w:ind w:firstLine="720"/>
        <w:rPr>
          <w:rFonts w:cstheme="minorHAnsi"/>
        </w:rPr>
      </w:pPr>
      <w:r w:rsidRPr="00FD339D">
        <w:rPr>
          <w:rFonts w:cstheme="minorHAnsi"/>
        </w:rPr>
        <w:t>In general, typologies aid in studying phenomena by categorizing them according to relevant criteria. I considered several factors when choosing a crisis typology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Gundel</w:t>
      </w:r>
      <w:proofErr w:type="spellEnd"/>
      <w:r w:rsidRPr="00FD339D">
        <w:rPr>
          <w:rStyle w:val="Hyperlink"/>
          <w:rFonts w:cstheme="minorHAnsi"/>
        </w:rPr>
        <w:t>, 2005</w:t>
      </w:r>
      <w:r w:rsidR="004B0951" w:rsidRPr="00FD339D">
        <w:rPr>
          <w:rStyle w:val="Hyperlink"/>
          <w:rFonts w:cstheme="minorHAnsi"/>
        </w:rPr>
        <w:fldChar w:fldCharType="end"/>
      </w:r>
      <w:r w:rsidRPr="00FD339D">
        <w:rPr>
          <w:rFonts w:cstheme="minorHAnsi"/>
        </w:rPr>
        <w:t>). First, I wanted one that fit disaster situations like those described here. Second, for teaching purposes, I wanted one that was informative but not too complex, which is generally true for two-dimensional typologies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Björck</w:t>
      </w:r>
      <w:proofErr w:type="spellEnd"/>
      <w:r w:rsidRPr="00FD339D">
        <w:rPr>
          <w:rStyle w:val="Hyperlink"/>
          <w:rFonts w:cstheme="minorHAnsi"/>
        </w:rPr>
        <w:t>, 2016</w:t>
      </w:r>
      <w:r w:rsidR="004B0951" w:rsidRPr="00FD339D">
        <w:rPr>
          <w:rStyle w:val="Hyperlink"/>
          <w:rFonts w:cstheme="minorHAnsi"/>
        </w:rPr>
        <w:fldChar w:fldCharType="end"/>
      </w:r>
      <w:r w:rsidRPr="00FD339D">
        <w:rPr>
          <w:rFonts w:cstheme="minorHAnsi"/>
        </w:rPr>
        <w:t>). Third, the typology had to identify strategies that provided a segue into type of leadership needed. Fourth,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Gundel</w:t>
      </w:r>
      <w:proofErr w:type="spellEnd"/>
      <w:r w:rsidRPr="00FD339D">
        <w:rPr>
          <w:rStyle w:val="Hyperlink"/>
          <w:rFonts w:cstheme="minorHAnsi"/>
        </w:rPr>
        <w:t xml:space="preserve"> (2005)</w:t>
      </w:r>
      <w:r w:rsidR="004B0951" w:rsidRPr="00FD339D">
        <w:rPr>
          <w:rStyle w:val="Hyperlink"/>
          <w:rFonts w:cstheme="minorHAnsi"/>
        </w:rPr>
        <w:fldChar w:fldCharType="end"/>
      </w:r>
      <w:r w:rsidRPr="00FD339D">
        <w:rPr>
          <w:rFonts w:cstheme="minorHAnsi"/>
        </w:rPr>
        <w:t xml:space="preserve"> used the Mann Gulch fire as an example in his typology work, which I thought would help students better understand both his typology and the crisis. Finally, the Merck case fits the criteria identified in </w:t>
      </w:r>
      <w:proofErr w:type="spellStart"/>
      <w:r w:rsidRPr="00FD339D">
        <w:rPr>
          <w:rFonts w:cstheme="minorHAnsi"/>
        </w:rPr>
        <w:t>Gundel’s</w:t>
      </w:r>
      <w:proofErr w:type="spellEnd"/>
      <w:r w:rsidRPr="00FD339D">
        <w:rPr>
          <w:rFonts w:cstheme="minorHAnsi"/>
        </w:rPr>
        <w:t xml:space="preserve"> description of fundamental crises, which include containing new diseases such as polio, HIV, and river blindness. For all these reasons, </w:t>
      </w:r>
      <w:proofErr w:type="spellStart"/>
      <w:r w:rsidRPr="00FD339D">
        <w:rPr>
          <w:rFonts w:cstheme="minorHAnsi"/>
        </w:rPr>
        <w:t>Gundel’s</w:t>
      </w:r>
      <w:proofErr w:type="spellEnd"/>
      <w:r w:rsidRPr="00FD339D">
        <w:rPr>
          <w:rFonts w:cstheme="minorHAnsi"/>
        </w:rPr>
        <w:t xml:space="preserve"> typology appeared the best fit.</w:t>
      </w:r>
    </w:p>
    <w:p w14:paraId="68C232A2" w14:textId="279D2836" w:rsidR="004B0951" w:rsidRDefault="00C62501" w:rsidP="00FD339D">
      <w:pPr>
        <w:ind w:firstLine="720"/>
        <w:rPr>
          <w:rFonts w:cstheme="minorHAnsi"/>
        </w:rPr>
      </w:pPr>
      <w:r w:rsidRPr="00FD339D">
        <w:rPr>
          <w:rFonts w:cstheme="minorHAnsi"/>
        </w:rPr>
        <w:t>According to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Gundel</w:t>
      </w:r>
      <w:proofErr w:type="spellEnd"/>
      <w:r w:rsidRPr="00FD339D">
        <w:rPr>
          <w:rStyle w:val="Hyperlink"/>
          <w:rFonts w:cstheme="minorHAnsi"/>
        </w:rPr>
        <w:t xml:space="preserve"> (2005)</w:t>
      </w:r>
      <w:r w:rsidR="004B0951" w:rsidRPr="00FD339D">
        <w:rPr>
          <w:rStyle w:val="Hyperlink"/>
          <w:rFonts w:cstheme="minorHAnsi"/>
        </w:rPr>
        <w:fldChar w:fldCharType="end"/>
      </w:r>
      <w:r w:rsidRPr="00FD339D">
        <w:rPr>
          <w:rFonts w:cstheme="minorHAnsi"/>
        </w:rPr>
        <w:t>, his two-dimensional typology identifies four mutually exclusive crisis categories with accompanying strategies. Two varying crisis conditions, predictability and influenceability (easy vs. difficult), form the basis of the quadrants. </w:t>
      </w:r>
      <w:hyperlink r:id="rId52" w:history="1">
        <w:r w:rsidRPr="00FD339D">
          <w:rPr>
            <w:rStyle w:val="Hyperlink"/>
            <w:rFonts w:cstheme="minorHAnsi"/>
          </w:rPr>
          <w:t>Table 1</w:t>
        </w:r>
      </w:hyperlink>
      <w:r w:rsidRPr="00FD339D">
        <w:rPr>
          <w:rFonts w:cstheme="minorHAnsi"/>
        </w:rPr>
        <w:t xml:space="preserve"> includes characteristics, examples, and strategies by quadrant. The strategies suggest the type of leadership needed. To illustrate, Quadrants 1 and 3 strategies require distributive leadership that coordinates expert efforts in </w:t>
      </w:r>
      <w:proofErr w:type="gramStart"/>
      <w:r w:rsidRPr="00FD339D">
        <w:rPr>
          <w:rFonts w:cstheme="minorHAnsi"/>
        </w:rPr>
        <w:t>a number of</w:t>
      </w:r>
      <w:proofErr w:type="gramEnd"/>
      <w:r w:rsidRPr="00FD339D">
        <w:rPr>
          <w:rFonts w:cstheme="minorHAnsi"/>
        </w:rPr>
        <w:t xml:space="preserve"> specialty areas to prevent predictable crises through effective planning and prevention measures. Quadrants 2 and 4, on the other hand, require a team of experts on the ground to combat an unexpected crisis in progress, which requires a command and control approach and training in the latest relevant technologies.</w:t>
      </w:r>
    </w:p>
    <w:p w14:paraId="531C6B72" w14:textId="77777777" w:rsidR="004B0951" w:rsidRDefault="004B0951">
      <w:pPr>
        <w:rPr>
          <w:rFonts w:cstheme="minorHAnsi"/>
        </w:rPr>
      </w:pPr>
      <w:r>
        <w:rPr>
          <w:rFonts w:cstheme="minorHAnsi"/>
        </w:rPr>
        <w:br w:type="page"/>
      </w:r>
    </w:p>
    <w:p w14:paraId="117A9B1B" w14:textId="77777777" w:rsidR="00C62501" w:rsidRPr="00FD339D" w:rsidRDefault="00C62501" w:rsidP="00FD339D">
      <w:pPr>
        <w:ind w:firstLine="720"/>
        <w:rPr>
          <w:rFonts w:cstheme="minorHAnsi"/>
        </w:rPr>
      </w:pPr>
    </w:p>
    <w:p w14:paraId="7D1D5EEB" w14:textId="4F59174A" w:rsidR="002A2F4F" w:rsidRDefault="00E80B95" w:rsidP="00FD339D">
      <w:pPr>
        <w:spacing w:after="0"/>
        <w:rPr>
          <w:rFonts w:cstheme="minorHAnsi"/>
        </w:rPr>
      </w:pPr>
      <w:r w:rsidRPr="00FD339D">
        <w:rPr>
          <w:rFonts w:cstheme="minorHAnsi"/>
          <w:b/>
          <w:bCs/>
        </w:rPr>
        <w:t>Table 1.</w:t>
      </w:r>
      <w:r w:rsidRPr="00FD339D">
        <w:rPr>
          <w:rFonts w:cstheme="minorHAnsi"/>
        </w:rPr>
        <w:t> </w:t>
      </w:r>
      <w:proofErr w:type="spellStart"/>
      <w:r w:rsidRPr="00FD339D">
        <w:rPr>
          <w:rFonts w:cstheme="minorHAnsi"/>
        </w:rPr>
        <w:t>Gundel’s</w:t>
      </w:r>
      <w:proofErr w:type="spellEnd"/>
      <w:r w:rsidRPr="00FD339D">
        <w:rPr>
          <w:rFonts w:cstheme="minorHAnsi"/>
        </w:rPr>
        <w:t xml:space="preserve"> Crises Typology.</w:t>
      </w:r>
    </w:p>
    <w:tbl>
      <w:tblPr>
        <w:tblStyle w:val="TableGrid"/>
        <w:tblW w:w="0" w:type="auto"/>
        <w:tblLook w:val="04A0" w:firstRow="1" w:lastRow="0" w:firstColumn="1" w:lastColumn="0" w:noHBand="0" w:noVBand="1"/>
      </w:tblPr>
      <w:tblGrid>
        <w:gridCol w:w="2303"/>
        <w:gridCol w:w="1182"/>
        <w:gridCol w:w="1411"/>
        <w:gridCol w:w="1740"/>
        <w:gridCol w:w="2714"/>
      </w:tblGrid>
      <w:tr w:rsidR="00913363" w14:paraId="6DA3AD12" w14:textId="77777777" w:rsidTr="007500A2">
        <w:tc>
          <w:tcPr>
            <w:tcW w:w="2303" w:type="dxa"/>
          </w:tcPr>
          <w:p w14:paraId="3A6A11A8" w14:textId="3BA9534D" w:rsidR="00375148" w:rsidRDefault="00D61AC9" w:rsidP="00FD339D">
            <w:pPr>
              <w:rPr>
                <w:rFonts w:cstheme="minorHAnsi"/>
              </w:rPr>
            </w:pPr>
            <w:r>
              <w:rPr>
                <w:rFonts w:ascii="GillSansStd" w:hAnsi="GillSansStd" w:cs="GillSansStd"/>
                <w:sz w:val="18"/>
                <w:szCs w:val="18"/>
              </w:rPr>
              <w:t>Crises quadrant</w:t>
            </w:r>
          </w:p>
        </w:tc>
        <w:tc>
          <w:tcPr>
            <w:tcW w:w="1182" w:type="dxa"/>
          </w:tcPr>
          <w:p w14:paraId="12341B99" w14:textId="58669ACE" w:rsidR="00375148" w:rsidRDefault="00D61AC9" w:rsidP="00FD339D">
            <w:pPr>
              <w:rPr>
                <w:rFonts w:cstheme="minorHAnsi"/>
              </w:rPr>
            </w:pPr>
            <w:r>
              <w:rPr>
                <w:rFonts w:ascii="GillSansStd" w:hAnsi="GillSansStd" w:cs="GillSansStd"/>
                <w:sz w:val="18"/>
                <w:szCs w:val="18"/>
              </w:rPr>
              <w:t>Predictability</w:t>
            </w:r>
          </w:p>
        </w:tc>
        <w:tc>
          <w:tcPr>
            <w:tcW w:w="1411" w:type="dxa"/>
          </w:tcPr>
          <w:p w14:paraId="74136D95" w14:textId="01487F72" w:rsidR="00375148" w:rsidRDefault="00D61AC9" w:rsidP="00FD339D">
            <w:pPr>
              <w:rPr>
                <w:rFonts w:cstheme="minorHAnsi"/>
              </w:rPr>
            </w:pPr>
            <w:r>
              <w:rPr>
                <w:rFonts w:ascii="GillSansStd" w:hAnsi="GillSansStd" w:cs="GillSansStd"/>
                <w:sz w:val="18"/>
                <w:szCs w:val="18"/>
              </w:rPr>
              <w:t>Influenceability</w:t>
            </w:r>
          </w:p>
        </w:tc>
        <w:tc>
          <w:tcPr>
            <w:tcW w:w="1740" w:type="dxa"/>
          </w:tcPr>
          <w:p w14:paraId="285FE564" w14:textId="1455EC9C" w:rsidR="00375148" w:rsidRDefault="00D61AC9" w:rsidP="00FD339D">
            <w:pPr>
              <w:rPr>
                <w:rFonts w:cstheme="minorHAnsi"/>
              </w:rPr>
            </w:pPr>
            <w:r>
              <w:rPr>
                <w:rFonts w:ascii="GillSansStd" w:hAnsi="GillSansStd" w:cs="GillSansStd"/>
                <w:sz w:val="18"/>
                <w:szCs w:val="18"/>
              </w:rPr>
              <w:t>Examples</w:t>
            </w:r>
          </w:p>
        </w:tc>
        <w:tc>
          <w:tcPr>
            <w:tcW w:w="0" w:type="auto"/>
          </w:tcPr>
          <w:p w14:paraId="01EFF557" w14:textId="77E56B4D" w:rsidR="00375148" w:rsidRDefault="00D61AC9" w:rsidP="00FD339D">
            <w:pPr>
              <w:rPr>
                <w:rFonts w:cstheme="minorHAnsi"/>
              </w:rPr>
            </w:pPr>
            <w:r>
              <w:rPr>
                <w:rFonts w:ascii="GillSansStd" w:hAnsi="GillSansStd" w:cs="GillSansStd"/>
                <w:sz w:val="18"/>
                <w:szCs w:val="18"/>
              </w:rPr>
              <w:t>Strategies</w:t>
            </w:r>
          </w:p>
        </w:tc>
      </w:tr>
      <w:tr w:rsidR="00913363" w14:paraId="37A68B84" w14:textId="77777777" w:rsidTr="007500A2">
        <w:tc>
          <w:tcPr>
            <w:tcW w:w="2303" w:type="dxa"/>
          </w:tcPr>
          <w:p w14:paraId="3B337AA9" w14:textId="237065F8" w:rsidR="00375148" w:rsidRDefault="00EF29D1" w:rsidP="003B3FA2">
            <w:pPr>
              <w:autoSpaceDE w:val="0"/>
              <w:autoSpaceDN w:val="0"/>
              <w:adjustRightInd w:val="0"/>
              <w:rPr>
                <w:rFonts w:cstheme="minorHAnsi"/>
              </w:rPr>
            </w:pPr>
            <w:r w:rsidRPr="00EF29D1">
              <w:rPr>
                <w:rFonts w:ascii="GillSansStd" w:hAnsi="GillSansStd" w:cs="GillSansStd"/>
                <w:sz w:val="18"/>
                <w:szCs w:val="18"/>
              </w:rPr>
              <w:t>Quadrant 1: Conventional</w:t>
            </w:r>
            <w:r w:rsidR="003B3FA2">
              <w:rPr>
                <w:rFonts w:ascii="GillSansStd" w:hAnsi="GillSansStd" w:cs="GillSansStd"/>
                <w:sz w:val="18"/>
                <w:szCs w:val="18"/>
              </w:rPr>
              <w:t xml:space="preserve"> </w:t>
            </w:r>
            <w:r w:rsidRPr="00EF29D1">
              <w:rPr>
                <w:rFonts w:ascii="GillSansStd" w:hAnsi="GillSansStd" w:cs="GillSansStd"/>
                <w:sz w:val="18"/>
                <w:szCs w:val="18"/>
              </w:rPr>
              <w:t>crises (occur frequently)</w:t>
            </w:r>
          </w:p>
        </w:tc>
        <w:tc>
          <w:tcPr>
            <w:tcW w:w="1182" w:type="dxa"/>
          </w:tcPr>
          <w:p w14:paraId="40F57E2F" w14:textId="34DE6E64" w:rsidR="00375148" w:rsidRDefault="00CF6882" w:rsidP="00005E49">
            <w:pPr>
              <w:autoSpaceDE w:val="0"/>
              <w:autoSpaceDN w:val="0"/>
              <w:adjustRightInd w:val="0"/>
              <w:rPr>
                <w:rFonts w:cstheme="minorHAnsi"/>
              </w:rPr>
            </w:pPr>
            <w:r w:rsidRPr="00CF6882">
              <w:rPr>
                <w:rFonts w:ascii="GillSansStd" w:hAnsi="GillSansStd" w:cs="GillSansStd"/>
                <w:sz w:val="18"/>
                <w:szCs w:val="18"/>
              </w:rPr>
              <w:t>Easy to</w:t>
            </w:r>
            <w:r w:rsidR="00005E49">
              <w:rPr>
                <w:rFonts w:ascii="GillSansStd" w:hAnsi="GillSansStd" w:cs="GillSansStd"/>
                <w:sz w:val="18"/>
                <w:szCs w:val="18"/>
              </w:rPr>
              <w:t xml:space="preserve"> </w:t>
            </w:r>
            <w:r w:rsidRPr="00CF6882">
              <w:rPr>
                <w:rFonts w:ascii="GillSansStd" w:hAnsi="GillSansStd" w:cs="GillSansStd"/>
                <w:sz w:val="18"/>
                <w:szCs w:val="18"/>
              </w:rPr>
              <w:t>predict</w:t>
            </w:r>
          </w:p>
        </w:tc>
        <w:tc>
          <w:tcPr>
            <w:tcW w:w="1411" w:type="dxa"/>
          </w:tcPr>
          <w:p w14:paraId="24F6B448" w14:textId="2636726F" w:rsidR="00375148" w:rsidRDefault="00CF6882" w:rsidP="00005E49">
            <w:pPr>
              <w:autoSpaceDE w:val="0"/>
              <w:autoSpaceDN w:val="0"/>
              <w:adjustRightInd w:val="0"/>
              <w:rPr>
                <w:rFonts w:cstheme="minorHAnsi"/>
              </w:rPr>
            </w:pPr>
            <w:r w:rsidRPr="00CF6882">
              <w:rPr>
                <w:rFonts w:ascii="GillSansStd" w:hAnsi="GillSansStd" w:cs="GillSansStd"/>
                <w:sz w:val="18"/>
                <w:szCs w:val="18"/>
              </w:rPr>
              <w:t>Easy to</w:t>
            </w:r>
            <w:r w:rsidR="00005E49">
              <w:rPr>
                <w:rFonts w:ascii="GillSansStd" w:hAnsi="GillSansStd" w:cs="GillSansStd"/>
                <w:sz w:val="18"/>
                <w:szCs w:val="18"/>
              </w:rPr>
              <w:t xml:space="preserve"> </w:t>
            </w:r>
            <w:r w:rsidRPr="00CF6882">
              <w:rPr>
                <w:rFonts w:ascii="GillSansStd" w:hAnsi="GillSansStd" w:cs="GillSansStd"/>
                <w:sz w:val="18"/>
                <w:szCs w:val="18"/>
              </w:rPr>
              <w:t>influence</w:t>
            </w:r>
          </w:p>
        </w:tc>
        <w:tc>
          <w:tcPr>
            <w:tcW w:w="1740" w:type="dxa"/>
          </w:tcPr>
          <w:p w14:paraId="276EF484" w14:textId="4D9BD39C" w:rsidR="00375148" w:rsidRDefault="00EE3C85" w:rsidP="00005E49">
            <w:pPr>
              <w:autoSpaceDE w:val="0"/>
              <w:autoSpaceDN w:val="0"/>
              <w:adjustRightInd w:val="0"/>
              <w:rPr>
                <w:rFonts w:cstheme="minorHAnsi"/>
              </w:rPr>
            </w:pPr>
            <w:r w:rsidRPr="00EE3C85">
              <w:rPr>
                <w:rFonts w:ascii="GillSansStd" w:hAnsi="GillSansStd" w:cs="GillSansStd"/>
                <w:sz w:val="18"/>
                <w:szCs w:val="18"/>
              </w:rPr>
              <w:t>Explosions in chemical</w:t>
            </w:r>
            <w:r w:rsidR="00005E49">
              <w:rPr>
                <w:rFonts w:ascii="GillSansStd" w:hAnsi="GillSansStd" w:cs="GillSansStd"/>
                <w:sz w:val="18"/>
                <w:szCs w:val="18"/>
              </w:rPr>
              <w:t xml:space="preserve"> </w:t>
            </w:r>
            <w:r w:rsidRPr="00EE3C85">
              <w:rPr>
                <w:rFonts w:ascii="GillSansStd" w:hAnsi="GillSansStd" w:cs="GillSansStd"/>
                <w:sz w:val="18"/>
                <w:szCs w:val="18"/>
              </w:rPr>
              <w:t>plants, electrical power</w:t>
            </w:r>
            <w:r w:rsidR="00005E49">
              <w:rPr>
                <w:rFonts w:ascii="GillSansStd" w:hAnsi="GillSansStd" w:cs="GillSansStd"/>
                <w:sz w:val="18"/>
                <w:szCs w:val="18"/>
              </w:rPr>
              <w:t xml:space="preserve"> </w:t>
            </w:r>
            <w:r w:rsidRPr="00EE3C85">
              <w:rPr>
                <w:rFonts w:ascii="GillSansStd" w:hAnsi="GillSansStd" w:cs="GillSansStd"/>
                <w:sz w:val="18"/>
                <w:szCs w:val="18"/>
              </w:rPr>
              <w:t>outages</w:t>
            </w:r>
          </w:p>
        </w:tc>
        <w:tc>
          <w:tcPr>
            <w:tcW w:w="0" w:type="auto"/>
          </w:tcPr>
          <w:p w14:paraId="66A734EE" w14:textId="7537411D" w:rsidR="00375148" w:rsidRDefault="00EE3C85" w:rsidP="003B3FA2">
            <w:pPr>
              <w:autoSpaceDE w:val="0"/>
              <w:autoSpaceDN w:val="0"/>
              <w:adjustRightInd w:val="0"/>
              <w:rPr>
                <w:rFonts w:cstheme="minorHAnsi"/>
              </w:rPr>
            </w:pPr>
            <w:r w:rsidRPr="00EE3C85">
              <w:rPr>
                <w:rFonts w:ascii="GillSansStd" w:hAnsi="GillSansStd" w:cs="GillSansStd"/>
                <w:sz w:val="18"/>
                <w:szCs w:val="18"/>
              </w:rPr>
              <w:t>Integrated systems of quality control and</w:t>
            </w:r>
            <w:r w:rsidR="003B3FA2">
              <w:rPr>
                <w:rFonts w:ascii="GillSansStd" w:hAnsi="GillSansStd" w:cs="GillSansStd"/>
                <w:sz w:val="18"/>
                <w:szCs w:val="18"/>
              </w:rPr>
              <w:t xml:space="preserve"> </w:t>
            </w:r>
            <w:r w:rsidRPr="00EE3C85">
              <w:rPr>
                <w:rFonts w:ascii="GillSansStd" w:hAnsi="GillSansStd" w:cs="GillSansStd"/>
                <w:sz w:val="18"/>
                <w:szCs w:val="18"/>
              </w:rPr>
              <w:t>crisis management, regulatory controls</w:t>
            </w:r>
          </w:p>
        </w:tc>
      </w:tr>
      <w:tr w:rsidR="00913363" w14:paraId="53EB905C" w14:textId="77777777" w:rsidTr="007500A2">
        <w:tc>
          <w:tcPr>
            <w:tcW w:w="2303" w:type="dxa"/>
          </w:tcPr>
          <w:p w14:paraId="0B4326DD" w14:textId="30654642" w:rsidR="00375148" w:rsidRDefault="00EF29D1" w:rsidP="00005E49">
            <w:pPr>
              <w:autoSpaceDE w:val="0"/>
              <w:autoSpaceDN w:val="0"/>
              <w:adjustRightInd w:val="0"/>
              <w:rPr>
                <w:rFonts w:cstheme="minorHAnsi"/>
              </w:rPr>
            </w:pPr>
            <w:r w:rsidRPr="00EF29D1">
              <w:rPr>
                <w:rFonts w:ascii="GillSansStd" w:hAnsi="GillSansStd" w:cs="GillSansStd"/>
                <w:sz w:val="18"/>
                <w:szCs w:val="18"/>
              </w:rPr>
              <w:t>Quadrant 2: Unexpected crises</w:t>
            </w:r>
            <w:r w:rsidR="00005E49">
              <w:rPr>
                <w:rFonts w:ascii="GillSansStd" w:hAnsi="GillSansStd" w:cs="GillSansStd"/>
                <w:sz w:val="18"/>
                <w:szCs w:val="18"/>
              </w:rPr>
              <w:t xml:space="preserve"> </w:t>
            </w:r>
            <w:r w:rsidRPr="00EF29D1">
              <w:rPr>
                <w:rFonts w:ascii="GillSansStd" w:hAnsi="GillSansStd" w:cs="GillSansStd"/>
                <w:sz w:val="18"/>
                <w:szCs w:val="18"/>
              </w:rPr>
              <w:t>(rarely occur)</w:t>
            </w:r>
          </w:p>
        </w:tc>
        <w:tc>
          <w:tcPr>
            <w:tcW w:w="1182" w:type="dxa"/>
          </w:tcPr>
          <w:p w14:paraId="2A36B2F2" w14:textId="1EB973A9" w:rsidR="00375148" w:rsidRDefault="00CF6882" w:rsidP="00005E49">
            <w:pPr>
              <w:autoSpaceDE w:val="0"/>
              <w:autoSpaceDN w:val="0"/>
              <w:adjustRightInd w:val="0"/>
              <w:rPr>
                <w:rFonts w:cstheme="minorHAnsi"/>
              </w:rPr>
            </w:pPr>
            <w:r w:rsidRPr="00CF6882">
              <w:rPr>
                <w:rFonts w:ascii="GillSansStd" w:hAnsi="GillSansStd" w:cs="GillSansStd"/>
                <w:sz w:val="18"/>
                <w:szCs w:val="18"/>
              </w:rPr>
              <w:t>Difficult to</w:t>
            </w:r>
            <w:r w:rsidR="00005E49">
              <w:rPr>
                <w:rFonts w:ascii="GillSansStd" w:hAnsi="GillSansStd" w:cs="GillSansStd"/>
                <w:sz w:val="18"/>
                <w:szCs w:val="18"/>
              </w:rPr>
              <w:t xml:space="preserve"> </w:t>
            </w:r>
            <w:r w:rsidRPr="00CF6882">
              <w:rPr>
                <w:rFonts w:ascii="GillSansStd" w:hAnsi="GillSansStd" w:cs="GillSansStd"/>
                <w:sz w:val="18"/>
                <w:szCs w:val="18"/>
              </w:rPr>
              <w:t>predict</w:t>
            </w:r>
          </w:p>
        </w:tc>
        <w:tc>
          <w:tcPr>
            <w:tcW w:w="1411" w:type="dxa"/>
          </w:tcPr>
          <w:p w14:paraId="0F7BAC68" w14:textId="3B92F77C" w:rsidR="00375148" w:rsidRDefault="00CF6882" w:rsidP="00005E49">
            <w:pPr>
              <w:autoSpaceDE w:val="0"/>
              <w:autoSpaceDN w:val="0"/>
              <w:adjustRightInd w:val="0"/>
              <w:rPr>
                <w:rFonts w:cstheme="minorHAnsi"/>
              </w:rPr>
            </w:pPr>
            <w:r w:rsidRPr="00CF6882">
              <w:rPr>
                <w:rFonts w:ascii="GillSansStd" w:hAnsi="GillSansStd" w:cs="GillSansStd"/>
                <w:sz w:val="18"/>
                <w:szCs w:val="18"/>
              </w:rPr>
              <w:t>Easy to</w:t>
            </w:r>
            <w:r w:rsidR="00005E49">
              <w:rPr>
                <w:rFonts w:ascii="GillSansStd" w:hAnsi="GillSansStd" w:cs="GillSansStd"/>
                <w:sz w:val="18"/>
                <w:szCs w:val="18"/>
              </w:rPr>
              <w:t xml:space="preserve"> </w:t>
            </w:r>
            <w:r w:rsidRPr="00CF6882">
              <w:rPr>
                <w:rFonts w:ascii="GillSansStd" w:hAnsi="GillSansStd" w:cs="GillSansStd"/>
                <w:sz w:val="18"/>
                <w:szCs w:val="18"/>
              </w:rPr>
              <w:t>influence</w:t>
            </w:r>
          </w:p>
        </w:tc>
        <w:tc>
          <w:tcPr>
            <w:tcW w:w="1740" w:type="dxa"/>
          </w:tcPr>
          <w:p w14:paraId="1691D7FE" w14:textId="12D3C563" w:rsidR="00375148" w:rsidRDefault="00EE3C85" w:rsidP="00005E49">
            <w:pPr>
              <w:autoSpaceDE w:val="0"/>
              <w:autoSpaceDN w:val="0"/>
              <w:adjustRightInd w:val="0"/>
              <w:rPr>
                <w:rFonts w:cstheme="minorHAnsi"/>
              </w:rPr>
            </w:pPr>
            <w:r w:rsidRPr="00EE3C85">
              <w:rPr>
                <w:rFonts w:ascii="GillSansStd" w:hAnsi="GillSansStd" w:cs="GillSansStd"/>
                <w:sz w:val="18"/>
                <w:szCs w:val="18"/>
              </w:rPr>
              <w:t>Titanic, 9/11, and the</w:t>
            </w:r>
            <w:r w:rsidR="00005E49">
              <w:rPr>
                <w:rFonts w:ascii="GillSansStd" w:hAnsi="GillSansStd" w:cs="GillSansStd"/>
                <w:sz w:val="18"/>
                <w:szCs w:val="18"/>
              </w:rPr>
              <w:t xml:space="preserve"> </w:t>
            </w:r>
            <w:r w:rsidRPr="00EE3C85">
              <w:rPr>
                <w:rFonts w:ascii="GillSansStd" w:hAnsi="GillSansStd" w:cs="GillSansStd"/>
                <w:sz w:val="18"/>
                <w:szCs w:val="18"/>
              </w:rPr>
              <w:t>Mann Gulch Fire</w:t>
            </w:r>
          </w:p>
        </w:tc>
        <w:tc>
          <w:tcPr>
            <w:tcW w:w="0" w:type="auto"/>
          </w:tcPr>
          <w:p w14:paraId="7417E650" w14:textId="394ACF46" w:rsidR="00375148" w:rsidRDefault="003B3FA2" w:rsidP="00913363">
            <w:pPr>
              <w:autoSpaceDE w:val="0"/>
              <w:autoSpaceDN w:val="0"/>
              <w:adjustRightInd w:val="0"/>
              <w:rPr>
                <w:rFonts w:cstheme="minorHAnsi"/>
              </w:rPr>
            </w:pPr>
            <w:r w:rsidRPr="003B3FA2">
              <w:rPr>
                <w:rFonts w:ascii="GillSansStd" w:hAnsi="GillSansStd" w:cs="GillSansStd"/>
                <w:sz w:val="18"/>
                <w:szCs w:val="18"/>
              </w:rPr>
              <w:t>Improve communication through better</w:t>
            </w:r>
            <w:r w:rsidR="00005E49">
              <w:rPr>
                <w:rFonts w:ascii="GillSansStd" w:hAnsi="GillSansStd" w:cs="GillSansStd"/>
                <w:sz w:val="18"/>
                <w:szCs w:val="18"/>
              </w:rPr>
              <w:t xml:space="preserve"> </w:t>
            </w:r>
            <w:r w:rsidRPr="003B3FA2">
              <w:rPr>
                <w:rFonts w:ascii="GillSansStd" w:hAnsi="GillSansStd" w:cs="GillSansStd"/>
                <w:sz w:val="18"/>
                <w:szCs w:val="18"/>
              </w:rPr>
              <w:t>technology, training for unexpected</w:t>
            </w:r>
            <w:r w:rsidR="00913363">
              <w:rPr>
                <w:rFonts w:ascii="GillSansStd" w:hAnsi="GillSansStd" w:cs="GillSansStd"/>
                <w:sz w:val="18"/>
                <w:szCs w:val="18"/>
              </w:rPr>
              <w:t xml:space="preserve"> </w:t>
            </w:r>
            <w:r w:rsidRPr="003B3FA2">
              <w:rPr>
                <w:rFonts w:ascii="GillSansStd" w:hAnsi="GillSansStd" w:cs="GillSansStd"/>
                <w:sz w:val="18"/>
                <w:szCs w:val="18"/>
              </w:rPr>
              <w:t>events occurring during crises</w:t>
            </w:r>
          </w:p>
        </w:tc>
      </w:tr>
      <w:tr w:rsidR="00913363" w14:paraId="43382F4C" w14:textId="77777777" w:rsidTr="007500A2">
        <w:tc>
          <w:tcPr>
            <w:tcW w:w="2303" w:type="dxa"/>
          </w:tcPr>
          <w:p w14:paraId="0F0DF8A9" w14:textId="1980D076" w:rsidR="00375148" w:rsidRDefault="00EF29D1" w:rsidP="00913363">
            <w:pPr>
              <w:autoSpaceDE w:val="0"/>
              <w:autoSpaceDN w:val="0"/>
              <w:adjustRightInd w:val="0"/>
              <w:rPr>
                <w:rFonts w:cstheme="minorHAnsi"/>
              </w:rPr>
            </w:pPr>
            <w:r w:rsidRPr="00EF29D1">
              <w:rPr>
                <w:rFonts w:ascii="GillSansStd" w:hAnsi="GillSansStd" w:cs="GillSansStd"/>
                <w:sz w:val="18"/>
                <w:szCs w:val="18"/>
              </w:rPr>
              <w:t>Quadrant 3: Intractable crises</w:t>
            </w:r>
            <w:r w:rsidR="00913363">
              <w:rPr>
                <w:rFonts w:ascii="GillSansStd" w:hAnsi="GillSansStd" w:cs="GillSansStd"/>
                <w:sz w:val="18"/>
                <w:szCs w:val="18"/>
              </w:rPr>
              <w:t xml:space="preserve"> </w:t>
            </w:r>
            <w:r w:rsidRPr="00EF29D1">
              <w:rPr>
                <w:rFonts w:ascii="GillSansStd" w:hAnsi="GillSansStd" w:cs="GillSansStd"/>
                <w:sz w:val="18"/>
                <w:szCs w:val="18"/>
              </w:rPr>
              <w:t>(difficult to prepare for)</w:t>
            </w:r>
          </w:p>
        </w:tc>
        <w:tc>
          <w:tcPr>
            <w:tcW w:w="1182" w:type="dxa"/>
          </w:tcPr>
          <w:p w14:paraId="260919B4" w14:textId="320CF245" w:rsidR="00375148" w:rsidRDefault="00CF6882" w:rsidP="00913363">
            <w:pPr>
              <w:autoSpaceDE w:val="0"/>
              <w:autoSpaceDN w:val="0"/>
              <w:adjustRightInd w:val="0"/>
              <w:rPr>
                <w:rFonts w:cstheme="minorHAnsi"/>
              </w:rPr>
            </w:pPr>
            <w:r w:rsidRPr="00CF6882">
              <w:rPr>
                <w:rFonts w:ascii="GillSansStd" w:hAnsi="GillSansStd" w:cs="GillSansStd"/>
                <w:sz w:val="18"/>
                <w:szCs w:val="18"/>
              </w:rPr>
              <w:t>Easy to</w:t>
            </w:r>
            <w:r w:rsidR="00913363">
              <w:rPr>
                <w:rFonts w:ascii="GillSansStd" w:hAnsi="GillSansStd" w:cs="GillSansStd"/>
                <w:sz w:val="18"/>
                <w:szCs w:val="18"/>
              </w:rPr>
              <w:t xml:space="preserve"> </w:t>
            </w:r>
            <w:r w:rsidRPr="00CF6882">
              <w:rPr>
                <w:rFonts w:ascii="GillSansStd" w:hAnsi="GillSansStd" w:cs="GillSansStd"/>
                <w:sz w:val="18"/>
                <w:szCs w:val="18"/>
              </w:rPr>
              <w:t>predict</w:t>
            </w:r>
          </w:p>
        </w:tc>
        <w:tc>
          <w:tcPr>
            <w:tcW w:w="1411" w:type="dxa"/>
          </w:tcPr>
          <w:p w14:paraId="462BCB9B" w14:textId="0F2F0845" w:rsidR="00375148" w:rsidRDefault="00CF6882" w:rsidP="00913363">
            <w:pPr>
              <w:autoSpaceDE w:val="0"/>
              <w:autoSpaceDN w:val="0"/>
              <w:adjustRightInd w:val="0"/>
              <w:rPr>
                <w:rFonts w:cstheme="minorHAnsi"/>
              </w:rPr>
            </w:pPr>
            <w:r w:rsidRPr="00CF6882">
              <w:rPr>
                <w:rFonts w:ascii="GillSansStd" w:hAnsi="GillSansStd" w:cs="GillSansStd"/>
                <w:sz w:val="18"/>
                <w:szCs w:val="18"/>
              </w:rPr>
              <w:t>Difficult to</w:t>
            </w:r>
            <w:r w:rsidR="00913363">
              <w:rPr>
                <w:rFonts w:ascii="GillSansStd" w:hAnsi="GillSansStd" w:cs="GillSansStd"/>
                <w:sz w:val="18"/>
                <w:szCs w:val="18"/>
              </w:rPr>
              <w:t xml:space="preserve"> </w:t>
            </w:r>
            <w:r w:rsidRPr="00CF6882">
              <w:rPr>
                <w:rFonts w:ascii="GillSansStd" w:hAnsi="GillSansStd" w:cs="GillSansStd"/>
                <w:sz w:val="18"/>
                <w:szCs w:val="18"/>
              </w:rPr>
              <w:t>influence</w:t>
            </w:r>
          </w:p>
        </w:tc>
        <w:tc>
          <w:tcPr>
            <w:tcW w:w="1740" w:type="dxa"/>
          </w:tcPr>
          <w:p w14:paraId="192EE283" w14:textId="79E15211" w:rsidR="00375148" w:rsidRDefault="00EE3C85" w:rsidP="00913363">
            <w:pPr>
              <w:autoSpaceDE w:val="0"/>
              <w:autoSpaceDN w:val="0"/>
              <w:adjustRightInd w:val="0"/>
              <w:rPr>
                <w:rFonts w:cstheme="minorHAnsi"/>
              </w:rPr>
            </w:pPr>
            <w:r w:rsidRPr="00EE3C85">
              <w:rPr>
                <w:rFonts w:ascii="GillSansStd" w:hAnsi="GillSansStd" w:cs="GillSansStd"/>
                <w:sz w:val="18"/>
                <w:szCs w:val="18"/>
              </w:rPr>
              <w:t>Earthquakes, global</w:t>
            </w:r>
            <w:r w:rsidR="00913363">
              <w:rPr>
                <w:rFonts w:ascii="GillSansStd" w:hAnsi="GillSansStd" w:cs="GillSansStd"/>
                <w:sz w:val="18"/>
                <w:szCs w:val="18"/>
              </w:rPr>
              <w:t xml:space="preserve"> </w:t>
            </w:r>
            <w:r w:rsidRPr="00EE3C85">
              <w:rPr>
                <w:rFonts w:ascii="GillSansStd" w:hAnsi="GillSansStd" w:cs="GillSansStd"/>
                <w:sz w:val="18"/>
                <w:szCs w:val="18"/>
              </w:rPr>
              <w:t>change</w:t>
            </w:r>
          </w:p>
        </w:tc>
        <w:tc>
          <w:tcPr>
            <w:tcW w:w="0" w:type="auto"/>
          </w:tcPr>
          <w:p w14:paraId="36B46FF7" w14:textId="535E84F0" w:rsidR="00375148" w:rsidRDefault="003B3FA2" w:rsidP="00913363">
            <w:pPr>
              <w:autoSpaceDE w:val="0"/>
              <w:autoSpaceDN w:val="0"/>
              <w:adjustRightInd w:val="0"/>
              <w:rPr>
                <w:rFonts w:cstheme="minorHAnsi"/>
              </w:rPr>
            </w:pPr>
            <w:r w:rsidRPr="003B3FA2">
              <w:rPr>
                <w:rFonts w:ascii="GillSansStd" w:hAnsi="GillSansStd" w:cs="GillSansStd"/>
                <w:sz w:val="18"/>
                <w:szCs w:val="18"/>
              </w:rPr>
              <w:t>Political and regulatory solutions across</w:t>
            </w:r>
            <w:r w:rsidR="00913363">
              <w:rPr>
                <w:rFonts w:ascii="GillSansStd" w:hAnsi="GillSansStd" w:cs="GillSansStd"/>
                <w:sz w:val="18"/>
                <w:szCs w:val="18"/>
              </w:rPr>
              <w:t xml:space="preserve"> </w:t>
            </w:r>
            <w:r w:rsidRPr="003B3FA2">
              <w:rPr>
                <w:rFonts w:ascii="GillSansStd" w:hAnsi="GillSansStd" w:cs="GillSansStd"/>
                <w:sz w:val="18"/>
                <w:szCs w:val="18"/>
              </w:rPr>
              <w:t>organizations and borders</w:t>
            </w:r>
          </w:p>
        </w:tc>
      </w:tr>
      <w:tr w:rsidR="00913363" w14:paraId="4B3FA3E1" w14:textId="77777777" w:rsidTr="007500A2">
        <w:tc>
          <w:tcPr>
            <w:tcW w:w="2303" w:type="dxa"/>
          </w:tcPr>
          <w:p w14:paraId="5D7B44E8" w14:textId="6BB69E84" w:rsidR="00375148" w:rsidRDefault="00EF29D1" w:rsidP="00913363">
            <w:pPr>
              <w:autoSpaceDE w:val="0"/>
              <w:autoSpaceDN w:val="0"/>
              <w:adjustRightInd w:val="0"/>
              <w:rPr>
                <w:rFonts w:cstheme="minorHAnsi"/>
              </w:rPr>
            </w:pPr>
            <w:r w:rsidRPr="00EF29D1">
              <w:rPr>
                <w:rFonts w:ascii="GillSansStd" w:hAnsi="GillSansStd" w:cs="GillSansStd"/>
                <w:sz w:val="18"/>
                <w:szCs w:val="18"/>
              </w:rPr>
              <w:t>Quadrant 4: Fundamental crises</w:t>
            </w:r>
            <w:r w:rsidR="00913363">
              <w:rPr>
                <w:rFonts w:ascii="GillSansStd" w:hAnsi="GillSansStd" w:cs="GillSansStd"/>
                <w:sz w:val="18"/>
                <w:szCs w:val="18"/>
              </w:rPr>
              <w:t xml:space="preserve"> </w:t>
            </w:r>
            <w:r w:rsidRPr="00EF29D1">
              <w:rPr>
                <w:rFonts w:ascii="GillSansStd" w:hAnsi="GillSansStd" w:cs="GillSansStd"/>
                <w:sz w:val="18"/>
                <w:szCs w:val="18"/>
              </w:rPr>
              <w:t>(most dangerous, may often</w:t>
            </w:r>
            <w:r w:rsidR="00913363">
              <w:rPr>
                <w:rFonts w:ascii="GillSansStd" w:hAnsi="GillSansStd" w:cs="GillSansStd"/>
                <w:sz w:val="18"/>
                <w:szCs w:val="18"/>
              </w:rPr>
              <w:t xml:space="preserve"> </w:t>
            </w:r>
            <w:r w:rsidRPr="00EF29D1">
              <w:rPr>
                <w:rFonts w:ascii="GillSansStd" w:hAnsi="GillSansStd" w:cs="GillSansStd"/>
                <w:sz w:val="18"/>
                <w:szCs w:val="18"/>
              </w:rPr>
              <w:t>occur for prolonged periods)</w:t>
            </w:r>
          </w:p>
        </w:tc>
        <w:tc>
          <w:tcPr>
            <w:tcW w:w="1182" w:type="dxa"/>
          </w:tcPr>
          <w:p w14:paraId="5D0F715D" w14:textId="0C92B173" w:rsidR="00375148" w:rsidRDefault="00CF6882" w:rsidP="00947C8B">
            <w:pPr>
              <w:autoSpaceDE w:val="0"/>
              <w:autoSpaceDN w:val="0"/>
              <w:adjustRightInd w:val="0"/>
              <w:rPr>
                <w:rFonts w:cstheme="minorHAnsi"/>
              </w:rPr>
            </w:pPr>
            <w:r w:rsidRPr="00CF6882">
              <w:rPr>
                <w:rFonts w:ascii="GillSansStd" w:hAnsi="GillSansStd" w:cs="GillSansStd"/>
                <w:sz w:val="18"/>
                <w:szCs w:val="18"/>
              </w:rPr>
              <w:t>Difficult to</w:t>
            </w:r>
            <w:r w:rsidR="00947C8B">
              <w:rPr>
                <w:rFonts w:ascii="GillSansStd" w:hAnsi="GillSansStd" w:cs="GillSansStd"/>
                <w:sz w:val="18"/>
                <w:szCs w:val="18"/>
              </w:rPr>
              <w:t xml:space="preserve"> </w:t>
            </w:r>
            <w:r w:rsidRPr="00CF6882">
              <w:rPr>
                <w:rFonts w:ascii="GillSansStd" w:hAnsi="GillSansStd" w:cs="GillSansStd"/>
                <w:sz w:val="18"/>
                <w:szCs w:val="18"/>
              </w:rPr>
              <w:t>predict</w:t>
            </w:r>
          </w:p>
        </w:tc>
        <w:tc>
          <w:tcPr>
            <w:tcW w:w="1411" w:type="dxa"/>
          </w:tcPr>
          <w:p w14:paraId="347CEB01" w14:textId="6BB4999B" w:rsidR="00375148" w:rsidRDefault="00EE3C85" w:rsidP="00947C8B">
            <w:pPr>
              <w:autoSpaceDE w:val="0"/>
              <w:autoSpaceDN w:val="0"/>
              <w:adjustRightInd w:val="0"/>
              <w:rPr>
                <w:rFonts w:cstheme="minorHAnsi"/>
              </w:rPr>
            </w:pPr>
            <w:r w:rsidRPr="00EE3C85">
              <w:rPr>
                <w:rFonts w:ascii="GillSansStd" w:hAnsi="GillSansStd" w:cs="GillSansStd"/>
                <w:sz w:val="18"/>
                <w:szCs w:val="18"/>
              </w:rPr>
              <w:t>Difficult to</w:t>
            </w:r>
            <w:r w:rsidR="00947C8B">
              <w:rPr>
                <w:rFonts w:ascii="GillSansStd" w:hAnsi="GillSansStd" w:cs="GillSansStd"/>
                <w:sz w:val="18"/>
                <w:szCs w:val="18"/>
              </w:rPr>
              <w:t xml:space="preserve"> </w:t>
            </w:r>
            <w:r w:rsidRPr="00EE3C85">
              <w:rPr>
                <w:rFonts w:ascii="GillSansStd" w:hAnsi="GillSansStd" w:cs="GillSansStd"/>
                <w:sz w:val="18"/>
                <w:szCs w:val="18"/>
              </w:rPr>
              <w:t>influence</w:t>
            </w:r>
          </w:p>
        </w:tc>
        <w:tc>
          <w:tcPr>
            <w:tcW w:w="1740" w:type="dxa"/>
          </w:tcPr>
          <w:p w14:paraId="3750669F" w14:textId="302E7C61" w:rsidR="00375148" w:rsidRDefault="00EE3C85" w:rsidP="00947C8B">
            <w:pPr>
              <w:autoSpaceDE w:val="0"/>
              <w:autoSpaceDN w:val="0"/>
              <w:adjustRightInd w:val="0"/>
              <w:rPr>
                <w:rFonts w:cstheme="minorHAnsi"/>
              </w:rPr>
            </w:pPr>
            <w:r w:rsidRPr="00EE3C85">
              <w:rPr>
                <w:rFonts w:ascii="GillSansStd" w:hAnsi="GillSansStd" w:cs="GillSansStd"/>
                <w:sz w:val="18"/>
                <w:szCs w:val="18"/>
              </w:rPr>
              <w:t>Polio, HIV crisis, river</w:t>
            </w:r>
            <w:r w:rsidR="00947C8B">
              <w:rPr>
                <w:rFonts w:ascii="GillSansStd" w:hAnsi="GillSansStd" w:cs="GillSansStd"/>
                <w:sz w:val="18"/>
                <w:szCs w:val="18"/>
              </w:rPr>
              <w:t xml:space="preserve"> </w:t>
            </w:r>
            <w:r w:rsidRPr="00EE3C85">
              <w:rPr>
                <w:rFonts w:ascii="GillSansStd" w:hAnsi="GillSansStd" w:cs="GillSansStd"/>
                <w:sz w:val="18"/>
                <w:szCs w:val="18"/>
              </w:rPr>
              <w:t>blindness</w:t>
            </w:r>
          </w:p>
        </w:tc>
        <w:tc>
          <w:tcPr>
            <w:tcW w:w="0" w:type="auto"/>
          </w:tcPr>
          <w:p w14:paraId="227DB2C3" w14:textId="394BBA8C" w:rsidR="00375148" w:rsidRDefault="003B3FA2" w:rsidP="00947C8B">
            <w:pPr>
              <w:autoSpaceDE w:val="0"/>
              <w:autoSpaceDN w:val="0"/>
              <w:adjustRightInd w:val="0"/>
              <w:rPr>
                <w:rFonts w:cstheme="minorHAnsi"/>
              </w:rPr>
            </w:pPr>
            <w:r w:rsidRPr="003B3FA2">
              <w:rPr>
                <w:rFonts w:ascii="GillSansStd" w:hAnsi="GillSansStd" w:cs="GillSansStd"/>
                <w:sz w:val="18"/>
                <w:szCs w:val="18"/>
              </w:rPr>
              <w:t>Establishing expert groups to explore</w:t>
            </w:r>
            <w:r w:rsidR="00947C8B">
              <w:rPr>
                <w:rFonts w:ascii="GillSansStd" w:hAnsi="GillSansStd" w:cs="GillSansStd"/>
                <w:sz w:val="18"/>
                <w:szCs w:val="18"/>
              </w:rPr>
              <w:t xml:space="preserve"> </w:t>
            </w:r>
            <w:r w:rsidRPr="003B3FA2">
              <w:rPr>
                <w:rFonts w:ascii="GillSansStd" w:hAnsi="GillSansStd" w:cs="GillSansStd"/>
                <w:sz w:val="18"/>
                <w:szCs w:val="18"/>
              </w:rPr>
              <w:t>countermeasures is likely the best</w:t>
            </w:r>
            <w:r w:rsidR="00947C8B">
              <w:rPr>
                <w:rFonts w:ascii="GillSansStd" w:hAnsi="GillSansStd" w:cs="GillSansStd"/>
                <w:sz w:val="18"/>
                <w:szCs w:val="18"/>
              </w:rPr>
              <w:t xml:space="preserve"> </w:t>
            </w:r>
            <w:r w:rsidRPr="003B3FA2">
              <w:rPr>
                <w:rFonts w:ascii="GillSansStd" w:hAnsi="GillSansStd" w:cs="GillSansStd"/>
                <w:sz w:val="18"/>
                <w:szCs w:val="18"/>
              </w:rPr>
              <w:t>strategy</w:t>
            </w:r>
          </w:p>
        </w:tc>
      </w:tr>
    </w:tbl>
    <w:p w14:paraId="27DF558A" w14:textId="77777777" w:rsidR="003A2067" w:rsidRPr="00FD339D" w:rsidRDefault="003A2067" w:rsidP="00FD339D">
      <w:pPr>
        <w:spacing w:after="0"/>
        <w:rPr>
          <w:rFonts w:cstheme="minorHAnsi"/>
        </w:rPr>
      </w:pPr>
    </w:p>
    <w:p w14:paraId="2F4B8D54" w14:textId="77777777" w:rsidR="00E80B95" w:rsidRPr="00FD339D" w:rsidRDefault="00E80B95" w:rsidP="00947C8B">
      <w:pPr>
        <w:ind w:firstLine="720"/>
        <w:rPr>
          <w:rFonts w:cstheme="minorHAnsi"/>
        </w:rPr>
      </w:pPr>
      <w:r w:rsidRPr="00FD339D">
        <w:rPr>
          <w:rFonts w:cstheme="minorHAnsi"/>
        </w:rPr>
        <w:t>In summary, crisis leadership preparedness requires an understanding of crisis as well as leadership during crisis. Leaders, followers, and situations all contribute to crisis outcomes. Crisis experts continue to explore crises remedies. Crisis typologies are a more recent remedy aiding in crisis differentiation, planning, and intervention, making them important to include in a crisis learning module. To aid students in effective learning, I next focus on adult learning practices applied when developing the SLOs and the learning module.</w:t>
      </w:r>
    </w:p>
    <w:p w14:paraId="00798FE2" w14:textId="77777777" w:rsidR="00E80B95" w:rsidRPr="00FD339D" w:rsidRDefault="00E80B95" w:rsidP="00E80B95">
      <w:pPr>
        <w:pStyle w:val="Heading1"/>
        <w:rPr>
          <w:rFonts w:asciiTheme="minorHAnsi" w:hAnsiTheme="minorHAnsi" w:cstheme="minorHAnsi"/>
        </w:rPr>
      </w:pPr>
      <w:r w:rsidRPr="00FD339D">
        <w:rPr>
          <w:rFonts w:asciiTheme="minorHAnsi" w:hAnsiTheme="minorHAnsi" w:cstheme="minorHAnsi"/>
        </w:rPr>
        <w:t>Applied Adult Learning Practices</w:t>
      </w:r>
    </w:p>
    <w:p w14:paraId="529185B3" w14:textId="77777777" w:rsidR="00E80B95" w:rsidRPr="00FD339D" w:rsidRDefault="00E80B95" w:rsidP="00950268">
      <w:pPr>
        <w:ind w:firstLine="720"/>
        <w:rPr>
          <w:rFonts w:cstheme="minorHAnsi"/>
        </w:rPr>
      </w:pPr>
      <w:r w:rsidRPr="00FD339D">
        <w:rPr>
          <w:rFonts w:cstheme="minorHAnsi"/>
        </w:rPr>
        <w:t>Adult learning practices place the primary responsibility of learning on the learner, while the primary responsibility of the teacher becomes one of identifying key concepts to be learned, ideally stated in the SLOs for the course (</w:t>
      </w:r>
      <w:hyperlink r:id="rId53" w:history="1">
        <w:r w:rsidRPr="00FD339D">
          <w:rPr>
            <w:rStyle w:val="Hyperlink"/>
            <w:rFonts w:cstheme="minorHAnsi"/>
          </w:rPr>
          <w:t>Caulfield, 2011</w:t>
        </w:r>
      </w:hyperlink>
      <w:r w:rsidRPr="00FD339D">
        <w:rPr>
          <w:rFonts w:cstheme="minorHAnsi"/>
        </w:rPr>
        <w:t>). SLOs state measurable goals for students to achieve. Sequencing is important for efficient learning (</w:t>
      </w:r>
      <w:hyperlink r:id="rId54" w:history="1">
        <w:r w:rsidRPr="00FD339D">
          <w:rPr>
            <w:rStyle w:val="Hyperlink"/>
            <w:rFonts w:cstheme="minorHAnsi"/>
          </w:rPr>
          <w:t>Bruner, 1966</w:t>
        </w:r>
      </w:hyperlink>
      <w:r w:rsidRPr="00FD339D">
        <w:rPr>
          <w:rFonts w:cstheme="minorHAnsi"/>
        </w:rPr>
        <w:t>), which has become a major goal in formal education due to limited resources (</w:t>
      </w:r>
      <w:hyperlink r:id="rId55" w:history="1">
        <w:r w:rsidRPr="00FD339D">
          <w:rPr>
            <w:rStyle w:val="Hyperlink"/>
            <w:rFonts w:cstheme="minorHAnsi"/>
          </w:rPr>
          <w:t>Overton, 2017</w:t>
        </w:r>
      </w:hyperlink>
      <w:r w:rsidRPr="00FD339D">
        <w:rPr>
          <w:rFonts w:cstheme="minorHAnsi"/>
        </w:rPr>
        <w:t>). Thus, sequencing SLOs in logical order may aid in sequencing instructional methods. Active instructional methods, those that directly involve students in learning, engage learners more so than passive instructional methods involving only telling (</w:t>
      </w:r>
      <w:hyperlink r:id="rId56" w:history="1">
        <w:r w:rsidRPr="00FD339D">
          <w:rPr>
            <w:rStyle w:val="Hyperlink"/>
            <w:rFonts w:cstheme="minorHAnsi"/>
          </w:rPr>
          <w:t>Angelo &amp; Cross, 1993</w:t>
        </w:r>
      </w:hyperlink>
      <w:r w:rsidRPr="00FD339D">
        <w:rPr>
          <w:rFonts w:cstheme="minorHAnsi"/>
        </w:rPr>
        <w:t>; </w:t>
      </w:r>
      <w:hyperlink r:id="rId57" w:history="1">
        <w:r w:rsidRPr="00FD339D">
          <w:rPr>
            <w:rStyle w:val="Hyperlink"/>
            <w:rFonts w:cstheme="minorHAnsi"/>
          </w:rPr>
          <w:t>Hammer &amp; Giordano, 2012</w:t>
        </w:r>
      </w:hyperlink>
      <w:r w:rsidRPr="00FD339D">
        <w:rPr>
          <w:rFonts w:cstheme="minorHAnsi"/>
        </w:rPr>
        <w:t>; </w:t>
      </w:r>
      <w:hyperlink r:id="rId58" w:history="1">
        <w:r w:rsidRPr="00FD339D">
          <w:rPr>
            <w:rStyle w:val="Hyperlink"/>
            <w:rFonts w:cstheme="minorHAnsi"/>
          </w:rPr>
          <w:t>Prince, 2004</w:t>
        </w:r>
      </w:hyperlink>
      <w:r w:rsidRPr="00FD339D">
        <w:rPr>
          <w:rFonts w:cstheme="minorHAnsi"/>
        </w:rPr>
        <w:t>). Increased student engagement reportedly enhances learning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Carini</w:t>
      </w:r>
      <w:proofErr w:type="spellEnd"/>
      <w:r w:rsidRPr="00FD339D">
        <w:rPr>
          <w:rStyle w:val="Hyperlink"/>
          <w:rFonts w:cstheme="minorHAnsi"/>
        </w:rPr>
        <w:t xml:space="preserve">, </w:t>
      </w:r>
      <w:proofErr w:type="spellStart"/>
      <w:r w:rsidRPr="00FD339D">
        <w:rPr>
          <w:rStyle w:val="Hyperlink"/>
          <w:rFonts w:cstheme="minorHAnsi"/>
        </w:rPr>
        <w:t>Kuh</w:t>
      </w:r>
      <w:proofErr w:type="spellEnd"/>
      <w:r w:rsidRPr="00FD339D">
        <w:rPr>
          <w:rStyle w:val="Hyperlink"/>
          <w:rFonts w:cstheme="minorHAnsi"/>
        </w:rPr>
        <w:t>, &amp; Klein, 2006</w:t>
      </w:r>
      <w:r w:rsidR="004B0951" w:rsidRPr="00FD339D">
        <w:rPr>
          <w:rStyle w:val="Hyperlink"/>
          <w:rFonts w:cstheme="minorHAnsi"/>
        </w:rPr>
        <w:fldChar w:fldCharType="end"/>
      </w:r>
      <w:r w:rsidRPr="00FD339D">
        <w:rPr>
          <w:rFonts w:cstheme="minorHAnsi"/>
        </w:rPr>
        <w:t>). IBL, a form of active or experiential learning, involves students in a continuous cycle of experience, reflection, conceptualization, and planned experimentation (</w:t>
      </w:r>
      <w:hyperlink r:id="rId59" w:history="1">
        <w:r w:rsidRPr="00FD339D">
          <w:rPr>
            <w:rStyle w:val="Hyperlink"/>
            <w:rFonts w:cstheme="minorHAnsi"/>
          </w:rPr>
          <w:t>Kolb, 2015</w:t>
        </w:r>
      </w:hyperlink>
      <w:r w:rsidRPr="00FD339D">
        <w:rPr>
          <w:rFonts w:cstheme="minorHAnsi"/>
        </w:rPr>
        <w:t>) and has broad-based application to many active instructional methods. Thus, I applied IBL throughout this study.</w:t>
      </w:r>
    </w:p>
    <w:p w14:paraId="33C31180" w14:textId="77777777" w:rsidR="00E80B95" w:rsidRPr="00FD339D" w:rsidRDefault="00E80B95" w:rsidP="00E80B95">
      <w:pPr>
        <w:pStyle w:val="Heading2"/>
        <w:rPr>
          <w:rFonts w:asciiTheme="minorHAnsi" w:hAnsiTheme="minorHAnsi" w:cstheme="minorHAnsi"/>
        </w:rPr>
      </w:pPr>
      <w:r w:rsidRPr="00FD339D">
        <w:rPr>
          <w:rFonts w:asciiTheme="minorHAnsi" w:hAnsiTheme="minorHAnsi" w:cstheme="minorHAnsi"/>
        </w:rPr>
        <w:t>Inquiry-Based Learning</w:t>
      </w:r>
    </w:p>
    <w:p w14:paraId="5D8328E6" w14:textId="77777777" w:rsidR="00E80B95" w:rsidRPr="00FD339D" w:rsidRDefault="00E80B95" w:rsidP="00950268">
      <w:pPr>
        <w:ind w:firstLine="720"/>
        <w:rPr>
          <w:rFonts w:cstheme="minorHAnsi"/>
        </w:rPr>
      </w:pPr>
      <w:r w:rsidRPr="00FD339D">
        <w:rPr>
          <w:rFonts w:cstheme="minorHAnsi"/>
        </w:rPr>
        <w:t>According to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Spronken</w:t>
      </w:r>
      <w:proofErr w:type="spellEnd"/>
      <w:r w:rsidRPr="00FD339D">
        <w:rPr>
          <w:rStyle w:val="Hyperlink"/>
          <w:rFonts w:cstheme="minorHAnsi"/>
        </w:rPr>
        <w:t>-Smith (2012)</w:t>
      </w:r>
      <w:r w:rsidR="004B0951" w:rsidRPr="00FD339D">
        <w:rPr>
          <w:rStyle w:val="Hyperlink"/>
          <w:rFonts w:cstheme="minorHAnsi"/>
        </w:rPr>
        <w:fldChar w:fldCharType="end"/>
      </w:r>
      <w:r w:rsidRPr="00FD339D">
        <w:rPr>
          <w:rFonts w:cstheme="minorHAnsi"/>
        </w:rPr>
        <w:t>, IBL encourages self-directed learning based on an inductive constructivist approach whereby students construct knowledge rather than it being transmitted directly to them. According to </w:t>
      </w:r>
      <w:hyperlink r:id="rId60" w:history="1">
        <w:r w:rsidRPr="00FD339D">
          <w:rPr>
            <w:rStyle w:val="Hyperlink"/>
            <w:rFonts w:cstheme="minorHAnsi"/>
          </w:rPr>
          <w:t>Pappas (2014)</w:t>
        </w:r>
      </w:hyperlink>
      <w:r w:rsidRPr="00FD339D">
        <w:rPr>
          <w:rFonts w:cstheme="minorHAnsi"/>
        </w:rPr>
        <w:t xml:space="preserve">, four approaches of progressive IBL are prominent: (a) confirmation inquiry used to confirm known results; (b) structured inquiry used to explain known results; (c) guided inquiry used to design how to investigate and test a question; and (d) open inquiry used to identify, investigate, test, and report findings on a question. Examples of IBL </w:t>
      </w:r>
      <w:r w:rsidRPr="00FD339D">
        <w:rPr>
          <w:rFonts w:cstheme="minorHAnsi"/>
        </w:rPr>
        <w:lastRenderedPageBreak/>
        <w:t>include case-based learning, community-based learning and online simulations. My own familiarity with case-based learning led me to recognize that analyzing student case work could be used to gain a better understanding of how they viewed leadership during crisis. I could then apply my analysis to identify misconceptions and gaps in learning, which would help me design a more effective crisis-preparedness module.</w:t>
      </w:r>
    </w:p>
    <w:p w14:paraId="0BC4F1C0" w14:textId="77777777" w:rsidR="00E80B95" w:rsidRPr="00FD339D" w:rsidRDefault="00E80B95" w:rsidP="00E80B95">
      <w:pPr>
        <w:pStyle w:val="Heading2"/>
        <w:rPr>
          <w:rFonts w:asciiTheme="minorHAnsi" w:hAnsiTheme="minorHAnsi" w:cstheme="minorHAnsi"/>
        </w:rPr>
      </w:pPr>
      <w:r w:rsidRPr="00FD339D">
        <w:rPr>
          <w:rFonts w:asciiTheme="minorHAnsi" w:hAnsiTheme="minorHAnsi" w:cstheme="minorHAnsi"/>
        </w:rPr>
        <w:t>Using Case-Based Learning as a Pretest</w:t>
      </w:r>
    </w:p>
    <w:p w14:paraId="1D7AFF56" w14:textId="77777777" w:rsidR="00E80B95" w:rsidRPr="00FD339D" w:rsidRDefault="00E80B95" w:rsidP="00950268">
      <w:pPr>
        <w:ind w:firstLine="720"/>
        <w:rPr>
          <w:rFonts w:cstheme="minorHAnsi"/>
        </w:rPr>
      </w:pPr>
      <w:r w:rsidRPr="00FD339D">
        <w:rPr>
          <w:rFonts w:cstheme="minorHAnsi"/>
        </w:rPr>
        <w:t>In case analysis, students apply structured inquiry to real-life situations. In this study, I applied case analysis at the beginning of a course as a pretest to gage students’ level of knowledge regarding crisis leadership. As </w:t>
      </w:r>
      <w:hyperlink r:id="rId61" w:history="1">
        <w:r w:rsidRPr="00FD339D">
          <w:rPr>
            <w:rStyle w:val="Hyperlink"/>
            <w:rFonts w:cstheme="minorHAnsi"/>
          </w:rPr>
          <w:t>Bruner (1966)</w:t>
        </w:r>
      </w:hyperlink>
      <w:r w:rsidRPr="00FD339D">
        <w:rPr>
          <w:rFonts w:cstheme="minorHAnsi"/>
        </w:rPr>
        <w:t> concludes,</w:t>
      </w:r>
    </w:p>
    <w:p w14:paraId="12A23CA5" w14:textId="77777777" w:rsidR="00E80B95" w:rsidRPr="00FD339D" w:rsidRDefault="00E80B95" w:rsidP="00E80B95">
      <w:pPr>
        <w:ind w:left="720"/>
        <w:rPr>
          <w:rFonts w:cstheme="minorHAnsi"/>
        </w:rPr>
      </w:pPr>
      <w:r w:rsidRPr="00FD339D">
        <w:rPr>
          <w:rFonts w:cstheme="minorHAnsi"/>
        </w:rPr>
        <w:t>It would seem much more sensible to put evaluation into the picture </w:t>
      </w:r>
      <w:r w:rsidRPr="00FD339D">
        <w:rPr>
          <w:rFonts w:cstheme="minorHAnsi"/>
          <w:i/>
          <w:iCs/>
        </w:rPr>
        <w:t>before</w:t>
      </w:r>
      <w:r w:rsidRPr="00FD339D">
        <w:rPr>
          <w:rFonts w:cstheme="minorHAnsi"/>
        </w:rPr>
        <w:t> and </w:t>
      </w:r>
      <w:r w:rsidRPr="00FD339D">
        <w:rPr>
          <w:rFonts w:cstheme="minorHAnsi"/>
          <w:i/>
          <w:iCs/>
        </w:rPr>
        <w:t>during</w:t>
      </w:r>
      <w:r w:rsidRPr="00FD339D">
        <w:rPr>
          <w:rFonts w:cstheme="minorHAnsi"/>
        </w:rPr>
        <w:t> curriculum construction, as a form of intelligence operation to help the curriculum maker in his choice of material, in his approach, in his manner of setting tasks for the learner. (p. 30)</w:t>
      </w:r>
    </w:p>
    <w:p w14:paraId="74FD3478" w14:textId="77777777" w:rsidR="00E80B95" w:rsidRPr="00FD339D" w:rsidRDefault="00E80B95" w:rsidP="00950268">
      <w:pPr>
        <w:ind w:firstLine="720"/>
        <w:rPr>
          <w:rFonts w:cstheme="minorHAnsi"/>
        </w:rPr>
      </w:pPr>
      <w:r w:rsidRPr="00FD339D">
        <w:rPr>
          <w:rFonts w:cstheme="minorHAnsi"/>
        </w:rPr>
        <w:t>To my knowledge, using case analysis as a pretest to inform SLOs and choice of instructional methods has not been discussed in the management education literature. This type of assessment not only aids in selecting instructional methods geared toward meeting SLOs, but also aids in framing debriefings after the pretest. Debriefings became a form of guided inquiry where I asked critical questions regarding perceived gaps in learning identified in my analysis. Thus, the student case analyses served as both a pretest and an instructional method grounded in IBL. In the methods section to follow, I provide a detailed explanation of how I used IBL in these ways.</w:t>
      </w:r>
    </w:p>
    <w:p w14:paraId="30D2D814" w14:textId="77777777" w:rsidR="00E80B95" w:rsidRPr="00FD339D" w:rsidRDefault="00E80B95" w:rsidP="00E80B95">
      <w:pPr>
        <w:pStyle w:val="Heading1"/>
        <w:rPr>
          <w:rFonts w:asciiTheme="minorHAnsi" w:hAnsiTheme="minorHAnsi" w:cstheme="minorHAnsi"/>
        </w:rPr>
      </w:pPr>
      <w:r w:rsidRPr="00FD339D">
        <w:rPr>
          <w:rFonts w:asciiTheme="minorHAnsi" w:hAnsiTheme="minorHAnsi" w:cstheme="minorHAnsi"/>
        </w:rPr>
        <w:t>Method</w:t>
      </w:r>
    </w:p>
    <w:p w14:paraId="23B8541B" w14:textId="77777777" w:rsidR="00E80B95" w:rsidRPr="00FD339D" w:rsidRDefault="00E80B95" w:rsidP="00E80B95">
      <w:pPr>
        <w:pStyle w:val="Heading2"/>
        <w:rPr>
          <w:rFonts w:asciiTheme="minorHAnsi" w:hAnsiTheme="minorHAnsi" w:cstheme="minorHAnsi"/>
        </w:rPr>
      </w:pPr>
      <w:r w:rsidRPr="00FD339D">
        <w:rPr>
          <w:rFonts w:asciiTheme="minorHAnsi" w:hAnsiTheme="minorHAnsi" w:cstheme="minorHAnsi"/>
        </w:rPr>
        <w:t>Narrative Sample</w:t>
      </w:r>
    </w:p>
    <w:p w14:paraId="717F454E" w14:textId="77777777" w:rsidR="00E80B95" w:rsidRPr="00FD339D" w:rsidRDefault="00E80B95" w:rsidP="00950268">
      <w:pPr>
        <w:ind w:firstLine="720"/>
        <w:rPr>
          <w:rFonts w:cstheme="minorHAnsi"/>
        </w:rPr>
      </w:pPr>
      <w:r w:rsidRPr="00FD339D">
        <w:rPr>
          <w:rFonts w:cstheme="minorHAnsi"/>
        </w:rPr>
        <w:t xml:space="preserve">Sample data consisted of 217 graduate student analyses of two crisis leadership cases. Students completed the analyses during Week 1 of the entry leadership course in a leadership degree program. Women wrote 64% of the assessments. Students reported the following ethnicities: 72% Caucasian, 13% African American, 6% Asian, 3% Hispanic, 2% American Indian, and 4% undisclosed; 98.1% claimed U.S. citizenship. Students reported their ages as follows: 42% in their 20s, 39% in their 30s, 15% in their 40s, 3% in their 50s, and 1% in their 60s. About 75% identified themselves as part-time students; nearly </w:t>
      </w:r>
      <w:proofErr w:type="gramStart"/>
      <w:r w:rsidRPr="00FD339D">
        <w:rPr>
          <w:rFonts w:cstheme="minorHAnsi"/>
        </w:rPr>
        <w:t>all of</w:t>
      </w:r>
      <w:proofErr w:type="gramEnd"/>
      <w:r w:rsidRPr="00FD339D">
        <w:rPr>
          <w:rFonts w:cstheme="minorHAnsi"/>
        </w:rPr>
        <w:t xml:space="preserve"> the 75% held full-time jobs.</w:t>
      </w:r>
    </w:p>
    <w:p w14:paraId="3A92B5B3" w14:textId="77777777" w:rsidR="00E80B95" w:rsidRPr="00FD339D" w:rsidRDefault="00E80B95" w:rsidP="00E80B95">
      <w:pPr>
        <w:pStyle w:val="Heading2"/>
        <w:rPr>
          <w:rFonts w:asciiTheme="minorHAnsi" w:hAnsiTheme="minorHAnsi" w:cstheme="minorHAnsi"/>
        </w:rPr>
      </w:pPr>
      <w:r w:rsidRPr="00FD339D">
        <w:rPr>
          <w:rFonts w:asciiTheme="minorHAnsi" w:hAnsiTheme="minorHAnsi" w:cstheme="minorHAnsi"/>
        </w:rPr>
        <w:t>Case Selection</w:t>
      </w:r>
    </w:p>
    <w:p w14:paraId="29517151" w14:textId="628296F9" w:rsidR="00E80B95" w:rsidRPr="00FD339D" w:rsidRDefault="00E80B95" w:rsidP="00296368">
      <w:pPr>
        <w:ind w:firstLine="720"/>
        <w:rPr>
          <w:rFonts w:cstheme="minorHAnsi"/>
        </w:rPr>
      </w:pPr>
      <w:r w:rsidRPr="00FD339D">
        <w:rPr>
          <w:rFonts w:cstheme="minorHAnsi"/>
        </w:rPr>
        <w:t xml:space="preserve"> noted in the introduction, I selected two cases for several reasons. First, although both involved the worst type of crises, ones that resulted in severe injuries or death, the situations suggested vastly different approaches. Because contingency theory strongly supports the idea that leadership depends on the situation (</w:t>
      </w:r>
      <w:hyperlink r:id="rId62" w:history="1">
        <w:r w:rsidRPr="00FD339D">
          <w:rPr>
            <w:rStyle w:val="Hyperlink"/>
            <w:rFonts w:cstheme="minorHAnsi"/>
          </w:rPr>
          <w:t>Fiedler, 1964</w:t>
        </w:r>
      </w:hyperlink>
      <w:r w:rsidRPr="00FD339D">
        <w:rPr>
          <w:rFonts w:cstheme="minorHAnsi"/>
        </w:rPr>
        <w:t>; </w:t>
      </w:r>
      <w:hyperlink r:id="rId63" w:history="1">
        <w:r w:rsidRPr="00FD339D">
          <w:rPr>
            <w:rStyle w:val="Hyperlink"/>
            <w:rFonts w:cstheme="minorHAnsi"/>
          </w:rPr>
          <w:t>Hersey &amp; Blanchard, 1969</w:t>
        </w:r>
      </w:hyperlink>
      <w:r w:rsidRPr="00FD339D">
        <w:rPr>
          <w:rFonts w:cstheme="minorHAnsi"/>
        </w:rPr>
        <w:t>; </w:t>
      </w:r>
      <w:hyperlink r:id="rId64" w:history="1">
        <w:r w:rsidRPr="00FD339D">
          <w:rPr>
            <w:rStyle w:val="Hyperlink"/>
            <w:rFonts w:cstheme="minorHAnsi"/>
          </w:rPr>
          <w:t>House &amp; Mitchell, 1975</w:t>
        </w:r>
      </w:hyperlink>
      <w:r w:rsidRPr="00FD339D">
        <w:rPr>
          <w:rFonts w:cstheme="minorHAnsi"/>
        </w:rPr>
        <w:t>; </w:t>
      </w:r>
      <w:hyperlink r:id="rId65" w:history="1">
        <w:r w:rsidRPr="00FD339D">
          <w:rPr>
            <w:rStyle w:val="Hyperlink"/>
            <w:rFonts w:cstheme="minorHAnsi"/>
          </w:rPr>
          <w:t xml:space="preserve">Vroom &amp; </w:t>
        </w:r>
        <w:proofErr w:type="spellStart"/>
        <w:r w:rsidRPr="00FD339D">
          <w:rPr>
            <w:rStyle w:val="Hyperlink"/>
            <w:rFonts w:cstheme="minorHAnsi"/>
          </w:rPr>
          <w:t>Jago</w:t>
        </w:r>
        <w:proofErr w:type="spellEnd"/>
        <w:r w:rsidRPr="00FD339D">
          <w:rPr>
            <w:rStyle w:val="Hyperlink"/>
            <w:rFonts w:cstheme="minorHAnsi"/>
          </w:rPr>
          <w:t>, 2007</w:t>
        </w:r>
      </w:hyperlink>
      <w:r w:rsidRPr="00FD339D">
        <w:rPr>
          <w:rFonts w:cstheme="minorHAnsi"/>
        </w:rPr>
        <w:t>; </w:t>
      </w:r>
      <w:hyperlink r:id="rId66" w:history="1">
        <w:r w:rsidRPr="00FD339D">
          <w:rPr>
            <w:rStyle w:val="Hyperlink"/>
            <w:rFonts w:cstheme="minorHAnsi"/>
          </w:rPr>
          <w:t>Vroom &amp; Yetton, 1973</w:t>
        </w:r>
      </w:hyperlink>
      <w:r w:rsidRPr="00FD339D">
        <w:rPr>
          <w:rFonts w:cstheme="minorHAnsi"/>
        </w:rPr>
        <w:t>), I wanted to see whether students described differences in the situations and recognized the need for different leadership approaches. Second, past research indicates that people mostly attribute outcomes to leaders (</w:t>
      </w:r>
      <w:hyperlink r:id="rId67" w:history="1">
        <w:r w:rsidRPr="00FD339D">
          <w:rPr>
            <w:rStyle w:val="Hyperlink"/>
            <w:rFonts w:cstheme="minorHAnsi"/>
          </w:rPr>
          <w:t xml:space="preserve">Hackman &amp; </w:t>
        </w:r>
        <w:proofErr w:type="spellStart"/>
        <w:r w:rsidRPr="00FD339D">
          <w:rPr>
            <w:rStyle w:val="Hyperlink"/>
            <w:rFonts w:cstheme="minorHAnsi"/>
          </w:rPr>
          <w:t>Wageman</w:t>
        </w:r>
        <w:proofErr w:type="spellEnd"/>
        <w:r w:rsidRPr="00FD339D">
          <w:rPr>
            <w:rStyle w:val="Hyperlink"/>
            <w:rFonts w:cstheme="minorHAnsi"/>
          </w:rPr>
          <w:t>, 2005</w:t>
        </w:r>
      </w:hyperlink>
      <w:r w:rsidRPr="00FD339D">
        <w:rPr>
          <w:rFonts w:cstheme="minorHAnsi"/>
        </w:rPr>
        <w: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Meindl</w:t>
      </w:r>
      <w:proofErr w:type="spellEnd"/>
      <w:r w:rsidRPr="00FD339D">
        <w:rPr>
          <w:rStyle w:val="Hyperlink"/>
          <w:rFonts w:cstheme="minorHAnsi"/>
        </w:rPr>
        <w:t>, 1995</w:t>
      </w:r>
      <w:r w:rsidR="004B0951" w:rsidRPr="00FD339D">
        <w:rPr>
          <w:rStyle w:val="Hyperlink"/>
          <w:rFonts w:cstheme="minorHAnsi"/>
        </w:rPr>
        <w:fldChar w:fldCharType="end"/>
      </w:r>
      <w:r w:rsidRPr="00FD339D">
        <w:rPr>
          <w:rFonts w:cstheme="minorHAnsi"/>
        </w:rPr>
        <w: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Meindl</w:t>
      </w:r>
      <w:proofErr w:type="spellEnd"/>
      <w:r w:rsidRPr="00FD339D">
        <w:rPr>
          <w:rStyle w:val="Hyperlink"/>
          <w:rFonts w:cstheme="minorHAnsi"/>
        </w:rPr>
        <w:t xml:space="preserve">, Ehrlich, &amp; </w:t>
      </w:r>
      <w:proofErr w:type="spellStart"/>
      <w:r w:rsidRPr="00FD339D">
        <w:rPr>
          <w:rStyle w:val="Hyperlink"/>
          <w:rFonts w:cstheme="minorHAnsi"/>
        </w:rPr>
        <w:t>Dukerich</w:t>
      </w:r>
      <w:proofErr w:type="spellEnd"/>
      <w:r w:rsidRPr="00FD339D">
        <w:rPr>
          <w:rStyle w:val="Hyperlink"/>
          <w:rFonts w:cstheme="minorHAnsi"/>
        </w:rPr>
        <w:t>, 1985</w:t>
      </w:r>
      <w:r w:rsidR="004B0951" w:rsidRPr="00FD339D">
        <w:rPr>
          <w:rStyle w:val="Hyperlink"/>
          <w:rFonts w:cstheme="minorHAnsi"/>
        </w:rPr>
        <w:fldChar w:fldCharType="end"/>
      </w:r>
      <w:r w:rsidRPr="00FD339D">
        <w:rPr>
          <w:rFonts w:cstheme="minorHAnsi"/>
        </w:rPr>
        <w:t>), ignoring not only situations but also followers as well (</w:t>
      </w:r>
      <w:hyperlink r:id="rId68" w:history="1">
        <w:r w:rsidRPr="00FD339D">
          <w:rPr>
            <w:rStyle w:val="Hyperlink"/>
            <w:rFonts w:cstheme="minorHAnsi"/>
          </w:rPr>
          <w:t>Baker, 2007</w:t>
        </w:r>
      </w:hyperlink>
      <w:r w:rsidRPr="00FD339D">
        <w:rPr>
          <w:rFonts w:cstheme="minorHAnsi"/>
        </w:rPr>
        <w: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Chaleff</w:t>
      </w:r>
      <w:proofErr w:type="spellEnd"/>
      <w:r w:rsidRPr="00FD339D">
        <w:rPr>
          <w:rStyle w:val="Hyperlink"/>
          <w:rFonts w:cstheme="minorHAnsi"/>
        </w:rPr>
        <w:t>, 2009</w:t>
      </w:r>
      <w:r w:rsidR="004B0951" w:rsidRPr="00FD339D">
        <w:rPr>
          <w:rStyle w:val="Hyperlink"/>
          <w:rFonts w:cstheme="minorHAnsi"/>
        </w:rPr>
        <w:fldChar w:fldCharType="end"/>
      </w:r>
      <w:r w:rsidRPr="00FD339D">
        <w:rPr>
          <w:rFonts w:cstheme="minorHAnsi"/>
        </w:rPr>
        <w:t>). Relatedly, people mostly attribute outcomes to leaders regardless of condition, which </w:t>
      </w:r>
      <w:hyperlink r:id="rId69" w:history="1">
        <w:r w:rsidRPr="00FD339D">
          <w:rPr>
            <w:rStyle w:val="Hyperlink"/>
            <w:rFonts w:cstheme="minorHAnsi"/>
          </w:rPr>
          <w:t xml:space="preserve">Hackman and </w:t>
        </w:r>
        <w:proofErr w:type="spellStart"/>
        <w:r w:rsidRPr="00FD339D">
          <w:rPr>
            <w:rStyle w:val="Hyperlink"/>
            <w:rFonts w:cstheme="minorHAnsi"/>
          </w:rPr>
          <w:t>Wageman</w:t>
        </w:r>
        <w:proofErr w:type="spellEnd"/>
        <w:r w:rsidRPr="00FD339D">
          <w:rPr>
            <w:rStyle w:val="Hyperlink"/>
            <w:rFonts w:cstheme="minorHAnsi"/>
          </w:rPr>
          <w:t xml:space="preserve"> (2005)</w:t>
        </w:r>
      </w:hyperlink>
      <w:r w:rsidRPr="00FD339D">
        <w:rPr>
          <w:rFonts w:cstheme="minorHAnsi"/>
        </w:rPr>
        <w:t xml:space="preserve"> refer to as leader attribution error (LAE). Thus, I selected one case with a good </w:t>
      </w:r>
      <w:r w:rsidRPr="00FD339D">
        <w:rPr>
          <w:rFonts w:cstheme="minorHAnsi"/>
        </w:rPr>
        <w:lastRenderedPageBreak/>
        <w:t xml:space="preserve">outcome and the other with a bad outcome to see whether my pretest analysis supported past research. Third, I wanted students to learn how to categorize different types of crises by applying </w:t>
      </w:r>
      <w:proofErr w:type="spellStart"/>
      <w:r w:rsidRPr="00FD339D">
        <w:rPr>
          <w:rFonts w:cstheme="minorHAnsi"/>
        </w:rPr>
        <w:t>Gundel’s</w:t>
      </w:r>
      <w:proofErr w:type="spellEnd"/>
      <w:r w:rsidRPr="00FD339D">
        <w:rPr>
          <w:rFonts w:cstheme="minorHAnsi"/>
        </w:rPr>
        <w:t xml:space="preserve"> typology. Hence, I selected cases from two different quadrants in preparation for including that exercise in the learning module. In addition to the case summaries located in the </w:t>
      </w:r>
      <w:hyperlink r:id="rId70" w:history="1">
        <w:r w:rsidRPr="00FD339D">
          <w:rPr>
            <w:rStyle w:val="Hyperlink"/>
            <w:rFonts w:cstheme="minorHAnsi"/>
          </w:rPr>
          <w:t>appendix</w:t>
        </w:r>
      </w:hyperlink>
      <w:r w:rsidRPr="00FD339D">
        <w:rPr>
          <w:rFonts w:cstheme="minorHAnsi"/>
        </w:rPr>
        <w:t>, the full cases appear in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Useem</w:t>
      </w:r>
      <w:proofErr w:type="spellEnd"/>
      <w:r w:rsidRPr="00FD339D">
        <w:rPr>
          <w:rStyle w:val="Hyperlink"/>
          <w:rFonts w:cstheme="minorHAnsi"/>
        </w:rPr>
        <w:t xml:space="preserve"> (1998a</w:t>
      </w:r>
      <w:r w:rsidR="004B0951" w:rsidRPr="00FD339D">
        <w:rPr>
          <w:rStyle w:val="Hyperlink"/>
          <w:rFonts w:cstheme="minorHAnsi"/>
        </w:rPr>
        <w:fldChar w:fldCharType="end"/>
      </w:r>
      <w:r w:rsidRPr="00FD339D">
        <w:rPr>
          <w:rFonts w:cstheme="minorHAnsi"/>
        </w:rPr>
        <w:t>, </w:t>
      </w:r>
      <w:hyperlink r:id="rId71" w:history="1">
        <w:r w:rsidRPr="00FD339D">
          <w:rPr>
            <w:rStyle w:val="Hyperlink"/>
            <w:rFonts w:cstheme="minorHAnsi"/>
          </w:rPr>
          <w:t>1998b</w:t>
        </w:r>
      </w:hyperlink>
      <w:r w:rsidRPr="00FD339D">
        <w:rPr>
          <w:rFonts w:cstheme="minorHAnsi"/>
        </w:rPr>
        <w:t>), </w:t>
      </w:r>
      <w:r w:rsidRPr="00FD339D">
        <w:rPr>
          <w:rFonts w:cstheme="minorHAnsi"/>
          <w:i/>
          <w:iCs/>
        </w:rPr>
        <w:t>Wagner Dodge Retreats in Mann Gulch</w:t>
      </w:r>
      <w:r w:rsidRPr="00FD339D">
        <w:rPr>
          <w:rFonts w:cstheme="minorHAnsi"/>
        </w:rPr>
        <w:t> and </w:t>
      </w:r>
      <w:r w:rsidRPr="00FD339D">
        <w:rPr>
          <w:rFonts w:cstheme="minorHAnsi"/>
          <w:i/>
          <w:iCs/>
        </w:rPr>
        <w:t xml:space="preserve">Roy </w:t>
      </w:r>
      <w:proofErr w:type="spellStart"/>
      <w:r w:rsidRPr="00FD339D">
        <w:rPr>
          <w:rFonts w:cstheme="minorHAnsi"/>
          <w:i/>
          <w:iCs/>
        </w:rPr>
        <w:t>Vagelos</w:t>
      </w:r>
      <w:proofErr w:type="spellEnd"/>
      <w:r w:rsidRPr="00FD339D">
        <w:rPr>
          <w:rFonts w:cstheme="minorHAnsi"/>
          <w:i/>
          <w:iCs/>
        </w:rPr>
        <w:t xml:space="preserve"> Attacks River Blindness</w:t>
      </w:r>
      <w:r w:rsidRPr="00FD339D">
        <w:rPr>
          <w:rFonts w:cstheme="minorHAnsi"/>
        </w:rPr>
        <w:t>.</w:t>
      </w:r>
    </w:p>
    <w:p w14:paraId="3474E95F" w14:textId="77777777" w:rsidR="00E80B95" w:rsidRPr="00FD339D" w:rsidRDefault="00E80B95" w:rsidP="00E80B95">
      <w:pPr>
        <w:pStyle w:val="Heading1"/>
        <w:rPr>
          <w:rFonts w:asciiTheme="minorHAnsi" w:hAnsiTheme="minorHAnsi" w:cstheme="minorHAnsi"/>
        </w:rPr>
      </w:pPr>
      <w:r w:rsidRPr="00FD339D">
        <w:rPr>
          <w:rFonts w:asciiTheme="minorHAnsi" w:hAnsiTheme="minorHAnsi" w:cstheme="minorHAnsi"/>
        </w:rPr>
        <w:t>Assignment Details</w:t>
      </w:r>
    </w:p>
    <w:p w14:paraId="0429BD27" w14:textId="77777777" w:rsidR="00E80B95" w:rsidRPr="00FD339D" w:rsidRDefault="00E80B95" w:rsidP="00296368">
      <w:pPr>
        <w:ind w:firstLine="720"/>
        <w:rPr>
          <w:rFonts w:cstheme="minorHAnsi"/>
        </w:rPr>
      </w:pPr>
      <w:r w:rsidRPr="00FD339D">
        <w:rPr>
          <w:rFonts w:cstheme="minorHAnsi"/>
        </w:rPr>
        <w:t>Assignments given the initial week of class included three readings, specifically, an introductory chapter on leadership, which discussed leadership as a process; an article on emotional intelligence within teams; and the two crisis leadership cases. Teachers instructed students to complete all readings prior to completing the following written assignment.</w:t>
      </w:r>
    </w:p>
    <w:p w14:paraId="504A3A43" w14:textId="77777777" w:rsidR="00E80B95" w:rsidRPr="00FD339D" w:rsidRDefault="00E80B95" w:rsidP="00E80B95">
      <w:pPr>
        <w:ind w:left="720"/>
        <w:rPr>
          <w:rFonts w:cstheme="minorHAnsi"/>
        </w:rPr>
      </w:pPr>
      <w:r w:rsidRPr="00FD339D">
        <w:rPr>
          <w:rFonts w:cstheme="minorHAnsi"/>
        </w:rPr>
        <w:t xml:space="preserve">Think about the relatedness of leaders, followers, and situations in each of the two leadership events described in the cases. Compare and contrast the two leadership events by </w:t>
      </w:r>
      <w:proofErr w:type="gramStart"/>
      <w:r w:rsidRPr="00FD339D">
        <w:rPr>
          <w:rFonts w:cstheme="minorHAnsi"/>
        </w:rPr>
        <w:t>comparing and contrasting</w:t>
      </w:r>
      <w:proofErr w:type="gramEnd"/>
      <w:r w:rsidRPr="00FD339D">
        <w:rPr>
          <w:rFonts w:cstheme="minorHAnsi"/>
        </w:rPr>
        <w:t xml:space="preserve"> each of the three elements of leadership (leaders, followers, situations). What influence did each of these three elements have on the outcome for each case?</w:t>
      </w:r>
    </w:p>
    <w:p w14:paraId="4AAA05EA" w14:textId="77777777" w:rsidR="00E80B95" w:rsidRPr="00FD339D" w:rsidRDefault="00737BFA" w:rsidP="00296368">
      <w:pPr>
        <w:ind w:firstLine="720"/>
        <w:rPr>
          <w:rFonts w:cstheme="minorHAnsi"/>
        </w:rPr>
      </w:pPr>
      <w:hyperlink r:id="rId72" w:tooltip="Open Figure Viewer" w:history="1">
        <w:r w:rsidR="00E80B95" w:rsidRPr="00FD339D">
          <w:rPr>
            <w:rStyle w:val="Hyperlink"/>
            <w:rFonts w:cstheme="minorHAnsi"/>
          </w:rPr>
          <w:t>Figure 1</w:t>
        </w:r>
      </w:hyperlink>
      <w:r w:rsidR="00E80B95" w:rsidRPr="00FD339D">
        <w:rPr>
          <w:rFonts w:cstheme="minorHAnsi"/>
        </w:rPr>
        <w:t> illustrates the guiding framework for case analysis. Teachers did not discuss cases in class prior to students completing the work. Teachers collected assessments from 15 classes over a period of nine semesters; six semesters offered two sections. Two experienced teachers taught the classes.</w:t>
      </w:r>
    </w:p>
    <w:p w14:paraId="77B1B939" w14:textId="77777777" w:rsidR="00E80B95" w:rsidRPr="00FD339D" w:rsidRDefault="00E80B95" w:rsidP="00296368">
      <w:pPr>
        <w:spacing w:after="0"/>
        <w:rPr>
          <w:rFonts w:cstheme="minorHAnsi"/>
        </w:rPr>
      </w:pPr>
      <w:r w:rsidRPr="00FD339D">
        <w:rPr>
          <w:rFonts w:cstheme="minorHAnsi"/>
          <w:noProof/>
        </w:rPr>
        <w:drawing>
          <wp:inline distT="0" distB="0" distL="0" distR="0" wp14:anchorId="7E9A933B" wp14:editId="5F53AEB5">
            <wp:extent cx="2743200" cy="2761488"/>
            <wp:effectExtent l="0" t="0" r="0" b="1270"/>
            <wp:docPr id="2" name="Picture 2" descr="Figure 1. Guiding framework for conten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                        figure&#10;                    "/>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743200" cy="2761488"/>
                    </a:xfrm>
                    <a:prstGeom prst="rect">
                      <a:avLst/>
                    </a:prstGeom>
                    <a:noFill/>
                    <a:ln>
                      <a:noFill/>
                    </a:ln>
                  </pic:spPr>
                </pic:pic>
              </a:graphicData>
            </a:graphic>
          </wp:inline>
        </w:drawing>
      </w:r>
    </w:p>
    <w:p w14:paraId="781BAA07" w14:textId="77777777" w:rsidR="002A2F4F" w:rsidRPr="00FD339D" w:rsidRDefault="00E80B95" w:rsidP="00162024">
      <w:pPr>
        <w:rPr>
          <w:rFonts w:cstheme="minorHAnsi"/>
        </w:rPr>
      </w:pPr>
      <w:r w:rsidRPr="00FD339D">
        <w:rPr>
          <w:rFonts w:cstheme="minorHAnsi"/>
          <w:b/>
          <w:bCs/>
        </w:rPr>
        <w:t>Figure 1.</w:t>
      </w:r>
      <w:r w:rsidRPr="00FD339D">
        <w:rPr>
          <w:rFonts w:cstheme="minorHAnsi"/>
        </w:rPr>
        <w:t> Guiding framework for content analysis.</w:t>
      </w:r>
    </w:p>
    <w:p w14:paraId="5856C527" w14:textId="77777777" w:rsidR="00162024" w:rsidRPr="00FD339D" w:rsidRDefault="00162024" w:rsidP="00162024">
      <w:pPr>
        <w:pStyle w:val="Heading2"/>
        <w:rPr>
          <w:rFonts w:asciiTheme="minorHAnsi" w:hAnsiTheme="minorHAnsi" w:cstheme="minorHAnsi"/>
        </w:rPr>
      </w:pPr>
      <w:r w:rsidRPr="00FD339D">
        <w:rPr>
          <w:rFonts w:asciiTheme="minorHAnsi" w:hAnsiTheme="minorHAnsi" w:cstheme="minorHAnsi"/>
        </w:rPr>
        <w:t>Conducting the Analysis</w:t>
      </w:r>
    </w:p>
    <w:p w14:paraId="13D657B1" w14:textId="77777777" w:rsidR="00162024" w:rsidRPr="00FD339D" w:rsidRDefault="00162024" w:rsidP="00296368">
      <w:pPr>
        <w:ind w:firstLine="720"/>
        <w:rPr>
          <w:rFonts w:cstheme="minorHAnsi"/>
        </w:rPr>
      </w:pPr>
      <w:r w:rsidRPr="00FD339D">
        <w:rPr>
          <w:rFonts w:cstheme="minorHAnsi"/>
        </w:rPr>
        <w:t>I used mixed-method content analysis to analyze the student case analyses. Content analysis focuses on the generation of codes, code clusters, and themes based on interrelated codes derived from word counts and word frequencies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Klenke</w:t>
      </w:r>
      <w:proofErr w:type="spellEnd"/>
      <w:r w:rsidRPr="00FD339D">
        <w:rPr>
          <w:rStyle w:val="Hyperlink"/>
          <w:rFonts w:cstheme="minorHAnsi"/>
        </w:rPr>
        <w:t>, 2008</w:t>
      </w:r>
      <w:r w:rsidR="004B0951" w:rsidRPr="00FD339D">
        <w:rPr>
          <w:rStyle w:val="Hyperlink"/>
          <w:rFonts w:cstheme="minorHAnsi"/>
        </w:rPr>
        <w:fldChar w:fldCharType="end"/>
      </w:r>
      <w:r w:rsidRPr="00FD339D">
        <w:rPr>
          <w:rFonts w:cstheme="minorHAnsi"/>
        </w:rPr>
        <w:t xml:space="preserve">). With the help of NVivo software, I identified themes by using a combination of first-level descriptive coding and second-level pattern coding, word counts, </w:t>
      </w:r>
      <w:r w:rsidRPr="00FD339D">
        <w:rPr>
          <w:rFonts w:cstheme="minorHAnsi"/>
        </w:rPr>
        <w:lastRenderedPageBreak/>
        <w:t>and word frequencies. Pattern coding assisted with the interpretation of latent content and informed the themes I discovered. I analyzed each case separately. When determining what students had identified as important crisis competencies, however, I aggregated the word frequency counts from both cases to determine the competency’s full effect. For example, I combined the number of times the term “decision making” appeared in the student analyses of both cases. Applying </w:t>
      </w:r>
      <w:hyperlink r:id="rId74" w:tooltip="Open Figure Viewer" w:history="1">
        <w:r w:rsidRPr="00FD339D">
          <w:rPr>
            <w:rStyle w:val="Hyperlink"/>
            <w:rFonts w:cstheme="minorHAnsi"/>
          </w:rPr>
          <w:t>Figure 1</w:t>
        </w:r>
      </w:hyperlink>
      <w:r w:rsidRPr="00FD339D">
        <w:rPr>
          <w:rFonts w:cstheme="minorHAnsi"/>
        </w:rPr>
        <w:t> and the assignment, content analysis identified how student analyses described (a) leaders, (b) followers, (c) situations, (d) relatedness of these three constructs, (e) the primary outcome attribution for each case, and (f) comparison and contrast of the two cases based on the preceding five points.</w:t>
      </w:r>
    </w:p>
    <w:p w14:paraId="20EED1B5" w14:textId="77777777" w:rsidR="00162024" w:rsidRPr="00FD339D" w:rsidRDefault="00162024" w:rsidP="00162024">
      <w:pPr>
        <w:pStyle w:val="Heading2"/>
        <w:rPr>
          <w:rFonts w:asciiTheme="minorHAnsi" w:hAnsiTheme="minorHAnsi" w:cstheme="minorHAnsi"/>
        </w:rPr>
      </w:pPr>
      <w:r w:rsidRPr="00FD339D">
        <w:rPr>
          <w:rFonts w:asciiTheme="minorHAnsi" w:hAnsiTheme="minorHAnsi" w:cstheme="minorHAnsi"/>
        </w:rPr>
        <w:t>Priming</w:t>
      </w:r>
    </w:p>
    <w:p w14:paraId="04EFCD45" w14:textId="77777777" w:rsidR="00162024" w:rsidRPr="00FD339D" w:rsidRDefault="00162024" w:rsidP="00296368">
      <w:pPr>
        <w:ind w:firstLine="720"/>
        <w:rPr>
          <w:rFonts w:cstheme="minorHAnsi"/>
        </w:rPr>
      </w:pPr>
      <w:r w:rsidRPr="00FD339D">
        <w:rPr>
          <w:rFonts w:cstheme="minorHAnsi"/>
        </w:rPr>
        <w:t>On preliminary evaluation of the data, I noted that most participants attributed outcomes solely to leaders. Priming (</w:t>
      </w:r>
      <w:hyperlink r:id="rId75" w:history="1">
        <w:r w:rsidRPr="00FD339D">
          <w:rPr>
            <w:rStyle w:val="Hyperlink"/>
            <w:rFonts w:cstheme="minorHAnsi"/>
          </w:rPr>
          <w:t>Cook, 2013</w:t>
        </w:r>
      </w:hyperlink>
      <w:r w:rsidRPr="00FD339D">
        <w:rPr>
          <w:rFonts w:cstheme="minorHAnsi"/>
        </w:rPr>
        <w:t>), also referred to as instructional scaffolding (</w:t>
      </w:r>
      <w:hyperlink r:id="rId76" w:history="1">
        <w:r w:rsidRPr="00FD339D">
          <w:rPr>
            <w:rStyle w:val="Hyperlink"/>
            <w:rFonts w:cstheme="minorHAnsi"/>
          </w:rPr>
          <w:t>Bruner, 1975</w:t>
        </w:r>
      </w:hyperlink>
      <w:r w:rsidRPr="00FD339D">
        <w:rPr>
          <w:rFonts w:cstheme="minorHAnsi"/>
        </w:rPr>
        <w:t>), has been demonstrated to advance learning more rapidly by introducing preparatory material before exposing students to a more difficult or more commonly misperceived concept. Thus, I wanted to see if priming would reduce LAE, as this had implications for instructional design of the learning module. I selected the Mann Gulch case for priming because of the credible media available, specifically, the </w:t>
      </w:r>
      <w:hyperlink r:id="rId77" w:history="1">
        <w:r w:rsidRPr="00FD339D">
          <w:rPr>
            <w:rStyle w:val="Hyperlink"/>
            <w:rFonts w:cstheme="minorHAnsi"/>
          </w:rPr>
          <w:t>Report of Board of Review (1949)</w:t>
        </w:r>
      </w:hyperlink>
      <w:r w:rsidRPr="00FD339D">
        <w:rPr>
          <w:rFonts w:cstheme="minorHAnsi"/>
        </w:rPr>
        <w:t> and a comprehensive technical report conducted onsite by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Rothermal</w:t>
      </w:r>
      <w:proofErr w:type="spellEnd"/>
      <w:r w:rsidRPr="00FD339D">
        <w:rPr>
          <w:rStyle w:val="Hyperlink"/>
          <w:rFonts w:cstheme="minorHAnsi"/>
        </w:rPr>
        <w:t xml:space="preserve"> (1993)</w:t>
      </w:r>
      <w:r w:rsidR="004B0951" w:rsidRPr="00FD339D">
        <w:rPr>
          <w:rStyle w:val="Hyperlink"/>
          <w:rFonts w:cstheme="minorHAnsi"/>
        </w:rPr>
        <w:fldChar w:fldCharType="end"/>
      </w:r>
      <w:r w:rsidRPr="00FD339D">
        <w:rPr>
          <w:rFonts w:cstheme="minorHAnsi"/>
        </w:rPr>
        <w:t>. I did not uncover similar preparatory media for the Merck case; thus, I limited priming to the Mann Gulch case only. Each teacher taught one of the primed classes. The two primed classes were small (</w:t>
      </w:r>
      <w:r w:rsidRPr="00FD339D">
        <w:rPr>
          <w:rFonts w:cstheme="minorHAnsi"/>
          <w:i/>
          <w:iCs/>
        </w:rPr>
        <w:t>n</w:t>
      </w:r>
      <w:r w:rsidRPr="00FD339D">
        <w:rPr>
          <w:rFonts w:cstheme="minorHAnsi"/>
        </w:rPr>
        <w:t xml:space="preserve"> = 13), concluding the data collection. </w:t>
      </w:r>
      <w:proofErr w:type="gramStart"/>
      <w:r w:rsidRPr="00FD339D">
        <w:rPr>
          <w:rFonts w:cstheme="minorHAnsi"/>
        </w:rPr>
        <w:t>With the exception of</w:t>
      </w:r>
      <w:proofErr w:type="gramEnd"/>
      <w:r w:rsidRPr="00FD339D">
        <w:rPr>
          <w:rFonts w:cstheme="minorHAnsi"/>
        </w:rPr>
        <w:t xml:space="preserve"> priming, assignments were identical for previous classes.</w:t>
      </w:r>
    </w:p>
    <w:p w14:paraId="7EA29299" w14:textId="77777777" w:rsidR="00162024" w:rsidRPr="00FD339D" w:rsidRDefault="00162024" w:rsidP="00296368">
      <w:pPr>
        <w:ind w:firstLine="720"/>
        <w:rPr>
          <w:rFonts w:cstheme="minorHAnsi"/>
        </w:rPr>
      </w:pPr>
      <w:r w:rsidRPr="00FD339D">
        <w:rPr>
          <w:rFonts w:cstheme="minorHAnsi"/>
        </w:rPr>
        <w:t>Thus, specific to the Mann Gulch case, I conducted chi-square tests to determine whether credible media influenced outcome attributions of the primed participants when compared with the unprimed participants. As past research indicates (</w:t>
      </w:r>
      <w:hyperlink r:id="rId78" w:history="1">
        <w:r w:rsidRPr="00FD339D">
          <w:rPr>
            <w:rStyle w:val="Hyperlink"/>
            <w:rFonts w:cstheme="minorHAnsi"/>
          </w:rPr>
          <w:t>Bruner, 1975</w:t>
        </w:r>
      </w:hyperlink>
      <w:r w:rsidRPr="00FD339D">
        <w:rPr>
          <w:rFonts w:cstheme="minorHAnsi"/>
        </w:rPr>
        <w:t>; </w:t>
      </w:r>
      <w:hyperlink r:id="rId79" w:history="1">
        <w:r w:rsidRPr="00FD339D">
          <w:rPr>
            <w:rStyle w:val="Hyperlink"/>
            <w:rFonts w:cstheme="minorHAnsi"/>
          </w:rPr>
          <w:t>Cook, 2013</w:t>
        </w:r>
      </w:hyperlink>
      <w:r w:rsidRPr="00FD339D">
        <w:rPr>
          <w:rFonts w:cstheme="minorHAnsi"/>
        </w:rPr>
        <w:t>), I anticipated that priming might aid students in identifying a more balanced outcome attribution, lessening the effect of LAE.</w:t>
      </w:r>
    </w:p>
    <w:p w14:paraId="3DDF032D" w14:textId="77777777" w:rsidR="00162024" w:rsidRPr="00FD339D" w:rsidRDefault="00162024" w:rsidP="00162024">
      <w:pPr>
        <w:pStyle w:val="Heading2"/>
        <w:rPr>
          <w:rFonts w:asciiTheme="minorHAnsi" w:hAnsiTheme="minorHAnsi" w:cstheme="minorHAnsi"/>
        </w:rPr>
      </w:pPr>
      <w:r w:rsidRPr="00FD339D">
        <w:rPr>
          <w:rFonts w:asciiTheme="minorHAnsi" w:hAnsiTheme="minorHAnsi" w:cstheme="minorHAnsi"/>
        </w:rPr>
        <w:t>Conducting Word Counts</w:t>
      </w:r>
    </w:p>
    <w:p w14:paraId="2F89981C" w14:textId="77777777" w:rsidR="00162024" w:rsidRPr="00FD339D" w:rsidRDefault="00162024" w:rsidP="00296368">
      <w:pPr>
        <w:ind w:firstLine="720"/>
        <w:rPr>
          <w:rFonts w:cstheme="minorHAnsi"/>
        </w:rPr>
      </w:pPr>
      <w:r w:rsidRPr="00FD339D">
        <w:rPr>
          <w:rFonts w:cstheme="minorHAnsi"/>
        </w:rPr>
        <w:t>For each case, I counted the number of words that the case writer associated with leaders, followers, and situations and compared those with the number of words that a random sample of 23 (10.7%) student analyses associated with leaders, followers, and situations. To avoid any influence from priming, prior to random sample selection, I excluded the 13 primed student analyses. I wanted to see if the case word counts for leaders, followers, and situations influenced the word counts of those same three elements in student analyses. To make this determination, I used chi-square tests of association for each element specific to each case as compared with each element of the sample of student analyses for each case.</w:t>
      </w:r>
    </w:p>
    <w:p w14:paraId="4C9D3DF1" w14:textId="77777777" w:rsidR="00162024" w:rsidRPr="00FD339D" w:rsidRDefault="00162024" w:rsidP="00296368">
      <w:pPr>
        <w:ind w:firstLine="720"/>
        <w:rPr>
          <w:rFonts w:cstheme="minorHAnsi"/>
        </w:rPr>
      </w:pPr>
      <w:r w:rsidRPr="00FD339D">
        <w:rPr>
          <w:rFonts w:cstheme="minorHAnsi"/>
        </w:rPr>
        <w:t>Second, using NVivo, I completed a word frequency count and from that I identified frequently mentioned leadership competencies for two reasons. First, in looking for gaps in learning, I wanted to see whether competencies identified in the literature were also identified in student analyses. Second, for validation purposes, I wanted to determine whether the themes identified in my content analysis related to the competencies most identified in the word frequency counts.</w:t>
      </w:r>
    </w:p>
    <w:p w14:paraId="475E233D" w14:textId="77777777" w:rsidR="00162024" w:rsidRPr="00FD339D" w:rsidRDefault="00162024" w:rsidP="00162024">
      <w:pPr>
        <w:pStyle w:val="Heading1"/>
        <w:rPr>
          <w:rFonts w:asciiTheme="minorHAnsi" w:hAnsiTheme="minorHAnsi" w:cstheme="minorHAnsi"/>
        </w:rPr>
      </w:pPr>
      <w:r w:rsidRPr="00FD339D">
        <w:rPr>
          <w:rFonts w:asciiTheme="minorHAnsi" w:hAnsiTheme="minorHAnsi" w:cstheme="minorHAnsi"/>
        </w:rPr>
        <w:lastRenderedPageBreak/>
        <w:t>Results</w:t>
      </w:r>
    </w:p>
    <w:p w14:paraId="017AA917" w14:textId="77777777" w:rsidR="00162024" w:rsidRPr="00FD339D" w:rsidRDefault="00162024" w:rsidP="00162024">
      <w:pPr>
        <w:pStyle w:val="Heading2"/>
        <w:rPr>
          <w:rFonts w:asciiTheme="minorHAnsi" w:hAnsiTheme="minorHAnsi" w:cstheme="minorHAnsi"/>
        </w:rPr>
      </w:pPr>
      <w:r w:rsidRPr="00FD339D">
        <w:rPr>
          <w:rFonts w:asciiTheme="minorHAnsi" w:hAnsiTheme="minorHAnsi" w:cstheme="minorHAnsi"/>
        </w:rPr>
        <w:t>Preliminary Findings for Both Cases</w:t>
      </w:r>
    </w:p>
    <w:p w14:paraId="59B5873C" w14:textId="77777777" w:rsidR="00162024" w:rsidRPr="00FD339D" w:rsidRDefault="00162024" w:rsidP="00296368">
      <w:pPr>
        <w:ind w:firstLine="720"/>
        <w:rPr>
          <w:rFonts w:cstheme="minorHAnsi"/>
        </w:rPr>
      </w:pPr>
      <w:r w:rsidRPr="00FD339D">
        <w:rPr>
          <w:rFonts w:cstheme="minorHAnsi"/>
        </w:rPr>
        <w:t>Descriptions of followers and situations paled in comparison with those of leaders. Follower descriptions mostly focused on the relationships between leaders and followers, often attributing responsibility for the quality of those relationships to the leaders. Markedly, evaluators spent little, if any, time describing the crisis situations for either case. When they compared the situations for the two cases, they noted little difference between them.</w:t>
      </w:r>
    </w:p>
    <w:p w14:paraId="2411E543" w14:textId="77777777" w:rsidR="0055129B" w:rsidRPr="00FD339D" w:rsidRDefault="0055129B" w:rsidP="0055129B">
      <w:pPr>
        <w:pStyle w:val="Heading2"/>
        <w:rPr>
          <w:rFonts w:asciiTheme="minorHAnsi" w:hAnsiTheme="minorHAnsi" w:cstheme="minorHAnsi"/>
        </w:rPr>
      </w:pPr>
      <w:r w:rsidRPr="00FD339D">
        <w:rPr>
          <w:rFonts w:asciiTheme="minorHAnsi" w:hAnsiTheme="minorHAnsi" w:cstheme="minorHAnsi"/>
        </w:rPr>
        <w:t>Case 1: Mann Gulch</w:t>
      </w:r>
    </w:p>
    <w:p w14:paraId="5D94FFD3" w14:textId="77777777" w:rsidR="0055129B" w:rsidRPr="00FD339D" w:rsidRDefault="0055129B" w:rsidP="0055129B">
      <w:pPr>
        <w:pStyle w:val="Heading3"/>
        <w:rPr>
          <w:rFonts w:asciiTheme="minorHAnsi" w:hAnsiTheme="minorHAnsi" w:cstheme="minorHAnsi"/>
        </w:rPr>
      </w:pPr>
      <w:r w:rsidRPr="00FD339D">
        <w:rPr>
          <w:rFonts w:asciiTheme="minorHAnsi" w:hAnsiTheme="minorHAnsi" w:cstheme="minorHAnsi"/>
        </w:rPr>
        <w:t>Leader</w:t>
      </w:r>
    </w:p>
    <w:p w14:paraId="38271C3E" w14:textId="77777777" w:rsidR="0055129B" w:rsidRPr="00FD339D" w:rsidRDefault="0055129B" w:rsidP="00296368">
      <w:pPr>
        <w:ind w:firstLine="720"/>
        <w:rPr>
          <w:rFonts w:cstheme="minorHAnsi"/>
        </w:rPr>
      </w:pPr>
      <w:r w:rsidRPr="00FD339D">
        <w:rPr>
          <w:rFonts w:cstheme="minorHAnsi"/>
        </w:rPr>
        <w:t xml:space="preserve">Indeed, 66% of the student analyses word counts related to the leader. I identified the following positive themes in the assessments of Dodge: experienced, intelligent, technically competent, remained calm during a life-threatening crisis, motivated to save his crew and his own life, and creative when lighting the escape fire. The negative themes identified were his infrequent communication and </w:t>
      </w:r>
      <w:proofErr w:type="spellStart"/>
      <w:r w:rsidRPr="00FD339D">
        <w:rPr>
          <w:rFonts w:cstheme="minorHAnsi"/>
        </w:rPr>
        <w:t>nonparticipatory</w:t>
      </w:r>
      <w:proofErr w:type="spellEnd"/>
      <w:r w:rsidRPr="00FD339D">
        <w:rPr>
          <w:rFonts w:cstheme="minorHAnsi"/>
        </w:rPr>
        <w:t xml:space="preserve"> decision making, leading to inability to establish trust with his crew and loss of credibility.</w:t>
      </w:r>
    </w:p>
    <w:p w14:paraId="4F734127" w14:textId="77777777" w:rsidR="0055129B" w:rsidRPr="00FD339D" w:rsidRDefault="0055129B" w:rsidP="0055129B">
      <w:pPr>
        <w:pStyle w:val="Heading3"/>
        <w:rPr>
          <w:rFonts w:asciiTheme="minorHAnsi" w:hAnsiTheme="minorHAnsi" w:cstheme="minorHAnsi"/>
        </w:rPr>
      </w:pPr>
      <w:r w:rsidRPr="00FD339D">
        <w:rPr>
          <w:rFonts w:asciiTheme="minorHAnsi" w:hAnsiTheme="minorHAnsi" w:cstheme="minorHAnsi"/>
        </w:rPr>
        <w:t>Followers</w:t>
      </w:r>
    </w:p>
    <w:p w14:paraId="13974BB7" w14:textId="77777777" w:rsidR="0055129B" w:rsidRPr="00FD339D" w:rsidRDefault="0055129B" w:rsidP="00296368">
      <w:pPr>
        <w:ind w:firstLine="720"/>
        <w:rPr>
          <w:rFonts w:cstheme="minorHAnsi"/>
        </w:rPr>
      </w:pPr>
      <w:r w:rsidRPr="00FD339D">
        <w:rPr>
          <w:rFonts w:cstheme="minorHAnsi"/>
        </w:rPr>
        <w:t>Indeed, 22% of the student analyses word counts focused on followers. I identified the following themes: lack of cohesion as evident by their scattering just prior to most perishing and lack of experience as evident by the fact that they were unaware of the seriousness of the situation until a few minutes prior to most of their deaths. Markedly, only a few analyses mentioned the brief training followers received and their short time on the job. </w:t>
      </w:r>
      <w:hyperlink r:id="rId80" w:history="1">
        <w:r w:rsidRPr="00FD339D">
          <w:rPr>
            <w:rStyle w:val="Hyperlink"/>
            <w:rFonts w:cstheme="minorHAnsi"/>
          </w:rPr>
          <w:t>Table 2</w:t>
        </w:r>
      </w:hyperlink>
      <w:r w:rsidRPr="00FD339D">
        <w:rPr>
          <w:rFonts w:cstheme="minorHAnsi"/>
        </w:rPr>
        <w:t> contains leader and follower themes and direct quotes in support of the themes.</w:t>
      </w:r>
    </w:p>
    <w:p w14:paraId="2E405717" w14:textId="28623417" w:rsidR="00162024" w:rsidRDefault="0055129B" w:rsidP="00B92847">
      <w:pPr>
        <w:spacing w:after="0"/>
        <w:rPr>
          <w:rFonts w:cstheme="minorHAnsi"/>
        </w:rPr>
      </w:pPr>
      <w:r w:rsidRPr="00FD339D">
        <w:rPr>
          <w:rFonts w:cstheme="minorHAnsi"/>
          <w:b/>
          <w:bCs/>
        </w:rPr>
        <w:t>Table 2.</w:t>
      </w:r>
      <w:r w:rsidRPr="00FD339D">
        <w:rPr>
          <w:rFonts w:cstheme="minorHAnsi"/>
        </w:rPr>
        <w:t xml:space="preserve"> Mann Gulch Assessments: Leader/Follower Themes </w:t>
      </w:r>
      <w:proofErr w:type="gramStart"/>
      <w:r w:rsidRPr="00FD339D">
        <w:rPr>
          <w:rFonts w:cstheme="minorHAnsi"/>
        </w:rPr>
        <w:t>With</w:t>
      </w:r>
      <w:proofErr w:type="gramEnd"/>
      <w:r w:rsidRPr="00FD339D">
        <w:rPr>
          <w:rFonts w:cstheme="minorHAnsi"/>
        </w:rPr>
        <w:t xml:space="preserve"> Supporting Direct Quotations</w:t>
      </w:r>
    </w:p>
    <w:tbl>
      <w:tblPr>
        <w:tblStyle w:val="TableGrid"/>
        <w:tblW w:w="0" w:type="auto"/>
        <w:tblLook w:val="04A0" w:firstRow="1" w:lastRow="0" w:firstColumn="1" w:lastColumn="0" w:noHBand="0" w:noVBand="1"/>
        <w:tblCaption w:val="Table 2. Mann Gulch Assessments: Leader/Follower Themes With Supporting Direct Quotations"/>
        <w:tblDescription w:val="Table 2. Mann Gulch Assessments: Leader/Follower Themes With Supporting Direct Quotations"/>
      </w:tblPr>
      <w:tblGrid>
        <w:gridCol w:w="2549"/>
        <w:gridCol w:w="6801"/>
      </w:tblGrid>
      <w:tr w:rsidR="00292005" w:rsidRPr="006E2797" w14:paraId="05AB67D9" w14:textId="77777777" w:rsidTr="00C86994">
        <w:tc>
          <w:tcPr>
            <w:tcW w:w="0" w:type="auto"/>
          </w:tcPr>
          <w:p w14:paraId="3CD1D731" w14:textId="1FCD8A4C" w:rsidR="0055447C" w:rsidRPr="006E2797" w:rsidRDefault="00C86994" w:rsidP="00162024">
            <w:pPr>
              <w:rPr>
                <w:rFonts w:cstheme="minorHAnsi"/>
              </w:rPr>
            </w:pPr>
            <w:r w:rsidRPr="006E2797">
              <w:rPr>
                <w:rFonts w:cstheme="minorHAnsi"/>
              </w:rPr>
              <w:t>Leader themes</w:t>
            </w:r>
          </w:p>
        </w:tc>
        <w:tc>
          <w:tcPr>
            <w:tcW w:w="0" w:type="auto"/>
          </w:tcPr>
          <w:p w14:paraId="593948D1" w14:textId="77777777" w:rsidR="0055447C" w:rsidRPr="006E2797" w:rsidRDefault="0055447C" w:rsidP="00162024">
            <w:pPr>
              <w:rPr>
                <w:rFonts w:cstheme="minorHAnsi"/>
              </w:rPr>
            </w:pPr>
          </w:p>
        </w:tc>
      </w:tr>
      <w:tr w:rsidR="00292005" w:rsidRPr="006E2797" w14:paraId="7A66F4C4" w14:textId="77777777" w:rsidTr="00C86994">
        <w:tc>
          <w:tcPr>
            <w:tcW w:w="0" w:type="auto"/>
          </w:tcPr>
          <w:p w14:paraId="1BBBB538" w14:textId="08ADBCB9" w:rsidR="0055447C" w:rsidRPr="006E2797" w:rsidRDefault="00C86994" w:rsidP="007B2359">
            <w:pPr>
              <w:autoSpaceDE w:val="0"/>
              <w:autoSpaceDN w:val="0"/>
              <w:adjustRightInd w:val="0"/>
              <w:ind w:left="425" w:hanging="425"/>
              <w:rPr>
                <w:rFonts w:cstheme="minorHAnsi"/>
              </w:rPr>
            </w:pPr>
            <w:r w:rsidRPr="006E2797">
              <w:rPr>
                <w:rFonts w:cstheme="minorHAnsi"/>
              </w:rPr>
              <w:t>Experienced,</w:t>
            </w:r>
            <w:r w:rsidR="00292005">
              <w:rPr>
                <w:rFonts w:cstheme="minorHAnsi"/>
              </w:rPr>
              <w:t xml:space="preserve"> </w:t>
            </w:r>
            <w:r w:rsidRPr="006E2797">
              <w:rPr>
                <w:rFonts w:cstheme="minorHAnsi"/>
              </w:rPr>
              <w:t>intelligent, and</w:t>
            </w:r>
            <w:r w:rsidR="00292005">
              <w:rPr>
                <w:rFonts w:cstheme="minorHAnsi"/>
              </w:rPr>
              <w:t xml:space="preserve"> </w:t>
            </w:r>
            <w:r w:rsidRPr="006E2797">
              <w:rPr>
                <w:rFonts w:cstheme="minorHAnsi"/>
              </w:rPr>
              <w:t>competent leader</w:t>
            </w:r>
          </w:p>
        </w:tc>
        <w:tc>
          <w:tcPr>
            <w:tcW w:w="0" w:type="auto"/>
          </w:tcPr>
          <w:p w14:paraId="0B23E077" w14:textId="70AB89AE" w:rsidR="0055447C" w:rsidRPr="006E2797" w:rsidRDefault="00C86994" w:rsidP="007B2359">
            <w:pPr>
              <w:autoSpaceDE w:val="0"/>
              <w:autoSpaceDN w:val="0"/>
              <w:adjustRightInd w:val="0"/>
              <w:ind w:left="362" w:hanging="362"/>
              <w:rPr>
                <w:rFonts w:cstheme="minorHAnsi"/>
              </w:rPr>
            </w:pPr>
            <w:r w:rsidRPr="006E2797">
              <w:rPr>
                <w:rFonts w:cstheme="minorHAnsi"/>
              </w:rPr>
              <w:t>“As an individual leader, he was strong and competent,”</w:t>
            </w:r>
            <w:r w:rsidR="00292005">
              <w:rPr>
                <w:rFonts w:cstheme="minorHAnsi"/>
              </w:rPr>
              <w:t xml:space="preserve"> </w:t>
            </w:r>
            <w:r w:rsidRPr="006E2797">
              <w:rPr>
                <w:rFonts w:cstheme="minorHAnsi"/>
              </w:rPr>
              <w:t>“Dodge was intelligent and competent,” “a competent</w:t>
            </w:r>
            <w:r w:rsidR="00292005">
              <w:rPr>
                <w:rFonts w:cstheme="minorHAnsi"/>
              </w:rPr>
              <w:t xml:space="preserve"> </w:t>
            </w:r>
            <w:r w:rsidRPr="006E2797">
              <w:rPr>
                <w:rFonts w:cstheme="minorHAnsi"/>
              </w:rPr>
              <w:t>smoke jumper having many years of experience,”</w:t>
            </w:r>
            <w:r w:rsidR="0041729B" w:rsidRPr="006E2797">
              <w:rPr>
                <w:rFonts w:cstheme="minorHAnsi"/>
              </w:rPr>
              <w:t xml:space="preserve"> “competent in firefighting.”</w:t>
            </w:r>
          </w:p>
        </w:tc>
      </w:tr>
      <w:tr w:rsidR="00292005" w:rsidRPr="006E2797" w14:paraId="7C2D7FA6" w14:textId="77777777" w:rsidTr="00C86994">
        <w:tc>
          <w:tcPr>
            <w:tcW w:w="0" w:type="auto"/>
          </w:tcPr>
          <w:p w14:paraId="5AC9049A" w14:textId="1AFEECAC" w:rsidR="0055447C" w:rsidRPr="006E2797" w:rsidRDefault="00575E3D" w:rsidP="007B2359">
            <w:pPr>
              <w:autoSpaceDE w:val="0"/>
              <w:autoSpaceDN w:val="0"/>
              <w:adjustRightInd w:val="0"/>
              <w:ind w:left="425" w:hanging="425"/>
              <w:rPr>
                <w:rFonts w:cstheme="minorHAnsi"/>
              </w:rPr>
            </w:pPr>
            <w:r w:rsidRPr="006E2797">
              <w:rPr>
                <w:rFonts w:cstheme="minorHAnsi"/>
              </w:rPr>
              <w:t>Calm during crisis,</w:t>
            </w:r>
            <w:r w:rsidR="00292005">
              <w:rPr>
                <w:rFonts w:cstheme="minorHAnsi"/>
              </w:rPr>
              <w:t xml:space="preserve"> </w:t>
            </w:r>
            <w:r w:rsidRPr="006E2797">
              <w:rPr>
                <w:rFonts w:cstheme="minorHAnsi"/>
              </w:rPr>
              <w:t>motivated to save</w:t>
            </w:r>
            <w:r w:rsidR="00292005">
              <w:rPr>
                <w:rFonts w:cstheme="minorHAnsi"/>
              </w:rPr>
              <w:t xml:space="preserve"> </w:t>
            </w:r>
            <w:r w:rsidRPr="006E2797">
              <w:rPr>
                <w:rFonts w:cstheme="minorHAnsi"/>
              </w:rPr>
              <w:t>himself and others</w:t>
            </w:r>
          </w:p>
        </w:tc>
        <w:tc>
          <w:tcPr>
            <w:tcW w:w="0" w:type="auto"/>
          </w:tcPr>
          <w:p w14:paraId="6CC27C75" w14:textId="3A16FD97" w:rsidR="0055447C" w:rsidRPr="006E2797" w:rsidRDefault="00575E3D" w:rsidP="007B2359">
            <w:pPr>
              <w:autoSpaceDE w:val="0"/>
              <w:autoSpaceDN w:val="0"/>
              <w:adjustRightInd w:val="0"/>
              <w:ind w:left="362" w:hanging="362"/>
              <w:rPr>
                <w:rFonts w:cstheme="minorHAnsi"/>
              </w:rPr>
            </w:pPr>
            <w:r w:rsidRPr="006E2797">
              <w:rPr>
                <w:rFonts w:cstheme="minorHAnsi"/>
              </w:rPr>
              <w:t>“Calm and rational when faced with immediate danger,”</w:t>
            </w:r>
            <w:r w:rsidR="00292005">
              <w:rPr>
                <w:rFonts w:cstheme="minorHAnsi"/>
              </w:rPr>
              <w:t xml:space="preserve"> </w:t>
            </w:r>
            <w:r w:rsidRPr="006E2797">
              <w:rPr>
                <w:rFonts w:cstheme="minorHAnsi"/>
              </w:rPr>
              <w:t>“he was able to remain calm and collected,” “staying</w:t>
            </w:r>
            <w:r w:rsidR="00292005">
              <w:rPr>
                <w:rFonts w:cstheme="minorHAnsi"/>
              </w:rPr>
              <w:t xml:space="preserve"> </w:t>
            </w:r>
            <w:r w:rsidRPr="006E2797">
              <w:rPr>
                <w:rFonts w:cstheme="minorHAnsi"/>
              </w:rPr>
              <w:t>calm enough to think about a means of survival,” “came</w:t>
            </w:r>
            <w:r w:rsidR="00292005">
              <w:rPr>
                <w:rFonts w:cstheme="minorHAnsi"/>
              </w:rPr>
              <w:t xml:space="preserve"> </w:t>
            </w:r>
            <w:r w:rsidRPr="006E2797">
              <w:rPr>
                <w:rFonts w:cstheme="minorHAnsi"/>
              </w:rPr>
              <w:t>up with a good plan to save his team.”</w:t>
            </w:r>
          </w:p>
        </w:tc>
      </w:tr>
      <w:tr w:rsidR="00292005" w:rsidRPr="006E2797" w14:paraId="2A3935E3" w14:textId="77777777" w:rsidTr="00C86994">
        <w:tc>
          <w:tcPr>
            <w:tcW w:w="0" w:type="auto"/>
          </w:tcPr>
          <w:p w14:paraId="7886F9EA" w14:textId="36FCB91A" w:rsidR="0055447C" w:rsidRPr="006E2797" w:rsidRDefault="00575E3D" w:rsidP="007B2359">
            <w:pPr>
              <w:autoSpaceDE w:val="0"/>
              <w:autoSpaceDN w:val="0"/>
              <w:adjustRightInd w:val="0"/>
              <w:ind w:left="425" w:hanging="425"/>
              <w:rPr>
                <w:rFonts w:cstheme="minorHAnsi"/>
              </w:rPr>
            </w:pPr>
            <w:r w:rsidRPr="006E2797">
              <w:rPr>
                <w:rFonts w:cstheme="minorHAnsi"/>
              </w:rPr>
              <w:t>Creative solution of</w:t>
            </w:r>
            <w:r w:rsidR="00292005">
              <w:rPr>
                <w:rFonts w:cstheme="minorHAnsi"/>
              </w:rPr>
              <w:t xml:space="preserve"> </w:t>
            </w:r>
            <w:r w:rsidRPr="006E2797">
              <w:rPr>
                <w:rFonts w:cstheme="minorHAnsi"/>
              </w:rPr>
              <w:t>escape fire during</w:t>
            </w:r>
            <w:r w:rsidR="00292005">
              <w:rPr>
                <w:rFonts w:cstheme="minorHAnsi"/>
              </w:rPr>
              <w:t xml:space="preserve"> </w:t>
            </w:r>
            <w:r w:rsidRPr="006E2797">
              <w:rPr>
                <w:rFonts w:cstheme="minorHAnsi"/>
              </w:rPr>
              <w:t>dire crisis</w:t>
            </w:r>
          </w:p>
        </w:tc>
        <w:tc>
          <w:tcPr>
            <w:tcW w:w="0" w:type="auto"/>
          </w:tcPr>
          <w:p w14:paraId="6D2E7486" w14:textId="077FB11C" w:rsidR="0055447C" w:rsidRPr="006E2797" w:rsidRDefault="001E202E" w:rsidP="007B2359">
            <w:pPr>
              <w:autoSpaceDE w:val="0"/>
              <w:autoSpaceDN w:val="0"/>
              <w:adjustRightInd w:val="0"/>
              <w:ind w:left="362" w:hanging="362"/>
              <w:rPr>
                <w:rFonts w:cstheme="minorHAnsi"/>
              </w:rPr>
            </w:pPr>
            <w:r w:rsidRPr="006E2797">
              <w:rPr>
                <w:rFonts w:cstheme="minorHAnsi"/>
              </w:rPr>
              <w:t>“Able to motivate himself to think quickly,” “adapted</w:t>
            </w:r>
            <w:r w:rsidR="00292005">
              <w:rPr>
                <w:rFonts w:cstheme="minorHAnsi"/>
              </w:rPr>
              <w:t xml:space="preserve"> </w:t>
            </w:r>
            <w:r w:rsidRPr="006E2797">
              <w:rPr>
                <w:rFonts w:cstheme="minorHAnsi"/>
              </w:rPr>
              <w:t>quickly to find a solution by creating an escape fire,” “he</w:t>
            </w:r>
            <w:r w:rsidR="00292005">
              <w:rPr>
                <w:rFonts w:cstheme="minorHAnsi"/>
              </w:rPr>
              <w:t xml:space="preserve"> </w:t>
            </w:r>
            <w:r w:rsidRPr="006E2797">
              <w:rPr>
                <w:rFonts w:cstheme="minorHAnsi"/>
              </w:rPr>
              <w:t>was creative enough to devise a plan to save himself and</w:t>
            </w:r>
            <w:r w:rsidR="00292005">
              <w:rPr>
                <w:rFonts w:cstheme="minorHAnsi"/>
              </w:rPr>
              <w:t xml:space="preserve"> </w:t>
            </w:r>
            <w:r w:rsidRPr="006E2797">
              <w:rPr>
                <w:rFonts w:cstheme="minorHAnsi"/>
              </w:rPr>
              <w:t>his teammates.”</w:t>
            </w:r>
          </w:p>
        </w:tc>
      </w:tr>
      <w:tr w:rsidR="00292005" w:rsidRPr="006E2797" w14:paraId="425BC9F2" w14:textId="77777777" w:rsidTr="00C86994">
        <w:tc>
          <w:tcPr>
            <w:tcW w:w="0" w:type="auto"/>
          </w:tcPr>
          <w:p w14:paraId="6FD50D05" w14:textId="3D59DBF1" w:rsidR="0055447C" w:rsidRPr="006E2797" w:rsidRDefault="001E202E" w:rsidP="007B2359">
            <w:pPr>
              <w:autoSpaceDE w:val="0"/>
              <w:autoSpaceDN w:val="0"/>
              <w:adjustRightInd w:val="0"/>
              <w:ind w:left="425" w:hanging="425"/>
              <w:rPr>
                <w:rFonts w:cstheme="minorHAnsi"/>
              </w:rPr>
            </w:pPr>
            <w:r w:rsidRPr="006E2797">
              <w:rPr>
                <w:rFonts w:cstheme="minorHAnsi"/>
              </w:rPr>
              <w:t>Poor communicator</w:t>
            </w:r>
            <w:r w:rsidR="00292005">
              <w:rPr>
                <w:rFonts w:cstheme="minorHAnsi"/>
              </w:rPr>
              <w:t xml:space="preserve"> </w:t>
            </w:r>
            <w:r w:rsidRPr="006E2797">
              <w:rPr>
                <w:rFonts w:cstheme="minorHAnsi"/>
              </w:rPr>
              <w:t>Poor decision maker,</w:t>
            </w:r>
            <w:r w:rsidR="00292005">
              <w:rPr>
                <w:rFonts w:cstheme="minorHAnsi"/>
              </w:rPr>
              <w:t xml:space="preserve"> </w:t>
            </w:r>
            <w:r w:rsidRPr="006E2797">
              <w:rPr>
                <w:rFonts w:cstheme="minorHAnsi"/>
              </w:rPr>
              <w:t>sole decision maker</w:t>
            </w:r>
          </w:p>
        </w:tc>
        <w:tc>
          <w:tcPr>
            <w:tcW w:w="0" w:type="auto"/>
          </w:tcPr>
          <w:p w14:paraId="5B616490" w14:textId="079A62E5" w:rsidR="0055447C" w:rsidRPr="006E2797" w:rsidRDefault="001E202E" w:rsidP="007B2359">
            <w:pPr>
              <w:autoSpaceDE w:val="0"/>
              <w:autoSpaceDN w:val="0"/>
              <w:adjustRightInd w:val="0"/>
              <w:ind w:left="362" w:hanging="362"/>
              <w:rPr>
                <w:rFonts w:cstheme="minorHAnsi"/>
              </w:rPr>
            </w:pPr>
            <w:r w:rsidRPr="006E2797">
              <w:rPr>
                <w:rFonts w:cstheme="minorHAnsi"/>
              </w:rPr>
              <w:t>“A ‘man of few words.’” [This quote taken from the</w:t>
            </w:r>
            <w:r w:rsidR="00292005">
              <w:rPr>
                <w:rFonts w:cstheme="minorHAnsi"/>
              </w:rPr>
              <w:t xml:space="preserve"> </w:t>
            </w:r>
            <w:r w:rsidRPr="006E2797">
              <w:rPr>
                <w:rFonts w:cstheme="minorHAnsi"/>
              </w:rPr>
              <w:t>case was cited by evaluators in 61 assessments.] “Poor</w:t>
            </w:r>
            <w:r w:rsidR="00292005">
              <w:rPr>
                <w:rFonts w:cstheme="minorHAnsi"/>
              </w:rPr>
              <w:t xml:space="preserve"> </w:t>
            </w:r>
            <w:r w:rsidRPr="006E2797">
              <w:rPr>
                <w:rFonts w:cstheme="minorHAnsi"/>
              </w:rPr>
              <w:t>communication,” “he was a poor communicator.”</w:t>
            </w:r>
          </w:p>
        </w:tc>
      </w:tr>
      <w:tr w:rsidR="00292005" w:rsidRPr="006E2797" w14:paraId="02CC1374" w14:textId="77777777" w:rsidTr="00C86994">
        <w:tc>
          <w:tcPr>
            <w:tcW w:w="0" w:type="auto"/>
          </w:tcPr>
          <w:p w14:paraId="565F1664" w14:textId="2EE2040C" w:rsidR="0055447C" w:rsidRPr="006E2797" w:rsidRDefault="001E202E" w:rsidP="007B2359">
            <w:pPr>
              <w:autoSpaceDE w:val="0"/>
              <w:autoSpaceDN w:val="0"/>
              <w:adjustRightInd w:val="0"/>
              <w:ind w:left="425" w:hanging="425"/>
              <w:rPr>
                <w:rFonts w:cstheme="minorHAnsi"/>
              </w:rPr>
            </w:pPr>
            <w:r w:rsidRPr="006E2797">
              <w:rPr>
                <w:rFonts w:cstheme="minorHAnsi"/>
              </w:rPr>
              <w:t>Lacked trust of crew</w:t>
            </w:r>
            <w:r w:rsidR="00292005">
              <w:rPr>
                <w:rFonts w:cstheme="minorHAnsi"/>
              </w:rPr>
              <w:t xml:space="preserve"> </w:t>
            </w:r>
            <w:r w:rsidRPr="006E2797">
              <w:rPr>
                <w:rFonts w:cstheme="minorHAnsi"/>
              </w:rPr>
              <w:t>leading to loss of</w:t>
            </w:r>
            <w:r w:rsidR="00292005">
              <w:rPr>
                <w:rFonts w:cstheme="minorHAnsi"/>
              </w:rPr>
              <w:t xml:space="preserve"> </w:t>
            </w:r>
            <w:r w:rsidRPr="006E2797">
              <w:rPr>
                <w:rFonts w:cstheme="minorHAnsi"/>
              </w:rPr>
              <w:t>credibility</w:t>
            </w:r>
          </w:p>
        </w:tc>
        <w:tc>
          <w:tcPr>
            <w:tcW w:w="0" w:type="auto"/>
          </w:tcPr>
          <w:p w14:paraId="18EACD20" w14:textId="2A30FAD4" w:rsidR="0055447C" w:rsidRPr="006E2797" w:rsidRDefault="009E2098" w:rsidP="007B2359">
            <w:pPr>
              <w:autoSpaceDE w:val="0"/>
              <w:autoSpaceDN w:val="0"/>
              <w:adjustRightInd w:val="0"/>
              <w:ind w:left="362" w:hanging="362"/>
              <w:rPr>
                <w:rFonts w:cstheme="minorHAnsi"/>
              </w:rPr>
            </w:pPr>
            <w:r w:rsidRPr="006E2797">
              <w:rPr>
                <w:rFonts w:cstheme="minorHAnsi"/>
              </w:rPr>
              <w:t>“Accumulation of erroneous decisions,” “poor decision</w:t>
            </w:r>
            <w:r w:rsidR="00292005">
              <w:rPr>
                <w:rFonts w:cstheme="minorHAnsi"/>
              </w:rPr>
              <w:t xml:space="preserve"> </w:t>
            </w:r>
            <w:r w:rsidRPr="006E2797">
              <w:rPr>
                <w:rFonts w:cstheme="minorHAnsi"/>
              </w:rPr>
              <w:t>making,” “they no longer trusted his decisions,” “Not</w:t>
            </w:r>
            <w:r w:rsidR="00292005">
              <w:rPr>
                <w:rFonts w:cstheme="minorHAnsi"/>
              </w:rPr>
              <w:t xml:space="preserve"> </w:t>
            </w:r>
            <w:r w:rsidRPr="006E2797">
              <w:rPr>
                <w:rFonts w:cstheme="minorHAnsi"/>
              </w:rPr>
              <w:t>involving men in decision-making processes affecting all</w:t>
            </w:r>
            <w:r w:rsidR="00292005">
              <w:rPr>
                <w:rFonts w:cstheme="minorHAnsi"/>
              </w:rPr>
              <w:t xml:space="preserve"> </w:t>
            </w:r>
            <w:r w:rsidRPr="006E2797">
              <w:rPr>
                <w:rFonts w:cstheme="minorHAnsi"/>
              </w:rPr>
              <w:t>of them,” “he did not include their [crew] input in any</w:t>
            </w:r>
            <w:r w:rsidR="00292005">
              <w:rPr>
                <w:rFonts w:cstheme="minorHAnsi"/>
              </w:rPr>
              <w:t xml:space="preserve"> </w:t>
            </w:r>
            <w:r w:rsidRPr="006E2797">
              <w:rPr>
                <w:rFonts w:cstheme="minorHAnsi"/>
              </w:rPr>
              <w:t>decision making.”</w:t>
            </w:r>
          </w:p>
        </w:tc>
      </w:tr>
      <w:tr w:rsidR="00292005" w:rsidRPr="006E2797" w14:paraId="2739D51F" w14:textId="77777777" w:rsidTr="00C86994">
        <w:tc>
          <w:tcPr>
            <w:tcW w:w="0" w:type="auto"/>
          </w:tcPr>
          <w:p w14:paraId="6A12FFE9" w14:textId="77777777" w:rsidR="0055447C" w:rsidRPr="006E2797" w:rsidRDefault="0055447C" w:rsidP="007B2359">
            <w:pPr>
              <w:ind w:left="425" w:hanging="425"/>
              <w:rPr>
                <w:rFonts w:cstheme="minorHAnsi"/>
              </w:rPr>
            </w:pPr>
          </w:p>
        </w:tc>
        <w:tc>
          <w:tcPr>
            <w:tcW w:w="0" w:type="auto"/>
          </w:tcPr>
          <w:p w14:paraId="75F08561" w14:textId="608E91C9" w:rsidR="0055447C" w:rsidRPr="006E2797" w:rsidRDefault="009E2098" w:rsidP="007B2359">
            <w:pPr>
              <w:autoSpaceDE w:val="0"/>
              <w:autoSpaceDN w:val="0"/>
              <w:adjustRightInd w:val="0"/>
              <w:ind w:left="362" w:hanging="362"/>
              <w:rPr>
                <w:rFonts w:cstheme="minorHAnsi"/>
              </w:rPr>
            </w:pPr>
            <w:r w:rsidRPr="006E2797">
              <w:rPr>
                <w:rFonts w:cstheme="minorHAnsi"/>
              </w:rPr>
              <w:t>“Loss of credibility,” “credibility had collapsed,” “lack of</w:t>
            </w:r>
            <w:r w:rsidR="00292005">
              <w:rPr>
                <w:rFonts w:cstheme="minorHAnsi"/>
              </w:rPr>
              <w:t xml:space="preserve"> </w:t>
            </w:r>
            <w:r w:rsidRPr="006E2797">
              <w:rPr>
                <w:rFonts w:cstheme="minorHAnsi"/>
              </w:rPr>
              <w:t>trust from his team members was evident,” “[lack of</w:t>
            </w:r>
            <w:r w:rsidR="00292005">
              <w:rPr>
                <w:rFonts w:cstheme="minorHAnsi"/>
              </w:rPr>
              <w:t xml:space="preserve"> </w:t>
            </w:r>
            <w:r w:rsidRPr="006E2797">
              <w:rPr>
                <w:rFonts w:cstheme="minorHAnsi"/>
              </w:rPr>
              <w:t>communication] caused men to distrust his leadership</w:t>
            </w:r>
            <w:r w:rsidR="00292005">
              <w:rPr>
                <w:rFonts w:cstheme="minorHAnsi"/>
              </w:rPr>
              <w:t xml:space="preserve"> </w:t>
            </w:r>
            <w:r w:rsidRPr="006E2797">
              <w:rPr>
                <w:rFonts w:cstheme="minorHAnsi"/>
              </w:rPr>
              <w:t>and reduce his credibility.”</w:t>
            </w:r>
          </w:p>
        </w:tc>
      </w:tr>
      <w:tr w:rsidR="00292005" w:rsidRPr="006E2797" w14:paraId="39EF8990" w14:textId="77777777" w:rsidTr="00C86994">
        <w:tc>
          <w:tcPr>
            <w:tcW w:w="0" w:type="auto"/>
          </w:tcPr>
          <w:p w14:paraId="70B1DBE7" w14:textId="484E4161" w:rsidR="0055447C" w:rsidRPr="006E2797" w:rsidRDefault="009E2098" w:rsidP="007B2359">
            <w:pPr>
              <w:autoSpaceDE w:val="0"/>
              <w:autoSpaceDN w:val="0"/>
              <w:adjustRightInd w:val="0"/>
              <w:ind w:left="425" w:hanging="425"/>
              <w:rPr>
                <w:rFonts w:cstheme="minorHAnsi"/>
              </w:rPr>
            </w:pPr>
            <w:r w:rsidRPr="006E2797">
              <w:rPr>
                <w:rFonts w:cstheme="minorHAnsi"/>
              </w:rPr>
              <w:t>Outcome mainly</w:t>
            </w:r>
            <w:r w:rsidR="00292005">
              <w:rPr>
                <w:rFonts w:cstheme="minorHAnsi"/>
              </w:rPr>
              <w:t xml:space="preserve"> </w:t>
            </w:r>
            <w:r w:rsidRPr="006E2797">
              <w:rPr>
                <w:rFonts w:cstheme="minorHAnsi"/>
              </w:rPr>
              <w:t>attributed to leader</w:t>
            </w:r>
            <w:r w:rsidR="00292005">
              <w:rPr>
                <w:rFonts w:cstheme="minorHAnsi"/>
              </w:rPr>
              <w:t xml:space="preserve"> </w:t>
            </w:r>
            <w:r w:rsidRPr="006E2797">
              <w:rPr>
                <w:rFonts w:cstheme="minorHAnsi"/>
              </w:rPr>
              <w:t>characteristics</w:t>
            </w:r>
          </w:p>
        </w:tc>
        <w:tc>
          <w:tcPr>
            <w:tcW w:w="0" w:type="auto"/>
          </w:tcPr>
          <w:p w14:paraId="724E1E5B" w14:textId="6C2CF46E" w:rsidR="0055447C" w:rsidRPr="006E2797" w:rsidRDefault="009E2098" w:rsidP="001B5733">
            <w:pPr>
              <w:autoSpaceDE w:val="0"/>
              <w:autoSpaceDN w:val="0"/>
              <w:adjustRightInd w:val="0"/>
              <w:ind w:left="362" w:hanging="362"/>
              <w:rPr>
                <w:rFonts w:cstheme="minorHAnsi"/>
              </w:rPr>
            </w:pPr>
            <w:r w:rsidRPr="006E2797">
              <w:rPr>
                <w:rFonts w:cstheme="minorHAnsi"/>
              </w:rPr>
              <w:t>“He communicated poorly, if at all, with his team, and that</w:t>
            </w:r>
            <w:r w:rsidR="00292005">
              <w:rPr>
                <w:rFonts w:cstheme="minorHAnsi"/>
              </w:rPr>
              <w:t xml:space="preserve"> </w:t>
            </w:r>
            <w:r w:rsidRPr="006E2797">
              <w:rPr>
                <w:rFonts w:cstheme="minorHAnsi"/>
              </w:rPr>
              <w:t>ultimately led to the deaths of most of them;” Dodge</w:t>
            </w:r>
            <w:r w:rsidR="00292005">
              <w:rPr>
                <w:rFonts w:cstheme="minorHAnsi"/>
              </w:rPr>
              <w:t xml:space="preserve"> </w:t>
            </w:r>
            <w:r w:rsidRPr="006E2797">
              <w:rPr>
                <w:rFonts w:cstheme="minorHAnsi"/>
              </w:rPr>
              <w:t>failed to keep 13 men alive;” “the inability for Dodge to</w:t>
            </w:r>
            <w:r w:rsidR="00292005">
              <w:rPr>
                <w:rFonts w:cstheme="minorHAnsi"/>
              </w:rPr>
              <w:t xml:space="preserve"> </w:t>
            </w:r>
            <w:r w:rsidRPr="006E2797">
              <w:rPr>
                <w:rFonts w:cstheme="minorHAnsi"/>
              </w:rPr>
              <w:t>express himself to any of his men.”</w:t>
            </w:r>
            <w:r w:rsidR="001B5733">
              <w:rPr>
                <w:rFonts w:cstheme="minorHAnsi"/>
              </w:rPr>
              <w:t xml:space="preserve"> </w:t>
            </w:r>
            <w:r w:rsidR="00292005" w:rsidRPr="006E2797">
              <w:rPr>
                <w:rFonts w:cstheme="minorHAnsi"/>
              </w:rPr>
              <w:t>E</w:t>
            </w:r>
            <w:r w:rsidRPr="006E2797">
              <w:rPr>
                <w:rFonts w:cstheme="minorHAnsi"/>
              </w:rPr>
              <w:t>ventually</w:t>
            </w:r>
            <w:r w:rsidR="00292005">
              <w:rPr>
                <w:rFonts w:cstheme="minorHAnsi"/>
              </w:rPr>
              <w:t xml:space="preserve"> </w:t>
            </w:r>
            <w:r w:rsidRPr="006E2797">
              <w:rPr>
                <w:rFonts w:cstheme="minorHAnsi"/>
              </w:rPr>
              <w:t>led to their fatalities”</w:t>
            </w:r>
          </w:p>
        </w:tc>
      </w:tr>
      <w:tr w:rsidR="00B92847" w:rsidRPr="006E2797" w14:paraId="6D23C664" w14:textId="77777777" w:rsidTr="00C86994">
        <w:tc>
          <w:tcPr>
            <w:tcW w:w="0" w:type="auto"/>
          </w:tcPr>
          <w:p w14:paraId="4316CA11" w14:textId="710762B3" w:rsidR="006E2797" w:rsidRPr="006E2797" w:rsidRDefault="006E2797" w:rsidP="007B2359">
            <w:pPr>
              <w:autoSpaceDE w:val="0"/>
              <w:autoSpaceDN w:val="0"/>
              <w:adjustRightInd w:val="0"/>
              <w:ind w:left="425" w:hanging="425"/>
              <w:rPr>
                <w:rFonts w:cstheme="minorHAnsi"/>
              </w:rPr>
            </w:pPr>
            <w:r w:rsidRPr="006E2797">
              <w:rPr>
                <w:rFonts w:cstheme="minorHAnsi"/>
              </w:rPr>
              <w:t>Follower Themes</w:t>
            </w:r>
          </w:p>
        </w:tc>
        <w:tc>
          <w:tcPr>
            <w:tcW w:w="0" w:type="auto"/>
          </w:tcPr>
          <w:p w14:paraId="5C52BCD9" w14:textId="77777777" w:rsidR="006E2797" w:rsidRPr="006E2797" w:rsidRDefault="006E2797" w:rsidP="007B2359">
            <w:pPr>
              <w:autoSpaceDE w:val="0"/>
              <w:autoSpaceDN w:val="0"/>
              <w:adjustRightInd w:val="0"/>
              <w:ind w:left="362" w:hanging="362"/>
              <w:rPr>
                <w:rFonts w:cstheme="minorHAnsi"/>
              </w:rPr>
            </w:pPr>
          </w:p>
        </w:tc>
      </w:tr>
      <w:tr w:rsidR="00B92847" w:rsidRPr="006E2797" w14:paraId="6971B95C" w14:textId="77777777" w:rsidTr="00C86994">
        <w:tc>
          <w:tcPr>
            <w:tcW w:w="0" w:type="auto"/>
          </w:tcPr>
          <w:p w14:paraId="510A5C4F" w14:textId="77777777" w:rsidR="00B92847" w:rsidRDefault="006E2797" w:rsidP="007B2359">
            <w:pPr>
              <w:autoSpaceDE w:val="0"/>
              <w:autoSpaceDN w:val="0"/>
              <w:adjustRightInd w:val="0"/>
              <w:ind w:left="425" w:hanging="425"/>
              <w:rPr>
                <w:rFonts w:cstheme="minorHAnsi"/>
              </w:rPr>
            </w:pPr>
            <w:r w:rsidRPr="006E2797">
              <w:rPr>
                <w:rFonts w:cstheme="minorHAnsi"/>
              </w:rPr>
              <w:t>Lacked cohesiveness</w:t>
            </w:r>
            <w:r w:rsidR="00292005">
              <w:rPr>
                <w:rFonts w:cstheme="minorHAnsi"/>
              </w:rPr>
              <w:t xml:space="preserve"> </w:t>
            </w:r>
            <w:r w:rsidRPr="006E2797">
              <w:rPr>
                <w:rFonts w:cstheme="minorHAnsi"/>
              </w:rPr>
              <w:t>with one another</w:t>
            </w:r>
            <w:r w:rsidR="00292005">
              <w:rPr>
                <w:rFonts w:cstheme="minorHAnsi"/>
              </w:rPr>
              <w:t xml:space="preserve"> </w:t>
            </w:r>
          </w:p>
          <w:p w14:paraId="5545DBFB" w14:textId="2234721C" w:rsidR="006E2797" w:rsidRPr="006E2797" w:rsidRDefault="006E2797" w:rsidP="007B2359">
            <w:pPr>
              <w:autoSpaceDE w:val="0"/>
              <w:autoSpaceDN w:val="0"/>
              <w:adjustRightInd w:val="0"/>
              <w:ind w:left="425" w:hanging="425"/>
              <w:rPr>
                <w:rFonts w:cstheme="minorHAnsi"/>
              </w:rPr>
            </w:pPr>
            <w:r w:rsidRPr="006E2797">
              <w:rPr>
                <w:rFonts w:cstheme="minorHAnsi"/>
              </w:rPr>
              <w:t>Lack of experience</w:t>
            </w:r>
            <w:r w:rsidR="00292005">
              <w:rPr>
                <w:rFonts w:cstheme="minorHAnsi"/>
              </w:rPr>
              <w:t xml:space="preserve"> </w:t>
            </w:r>
            <w:r w:rsidRPr="006E2797">
              <w:rPr>
                <w:rFonts w:cstheme="minorHAnsi"/>
              </w:rPr>
              <w:t>Lacked trust in leader</w:t>
            </w:r>
          </w:p>
        </w:tc>
        <w:tc>
          <w:tcPr>
            <w:tcW w:w="0" w:type="auto"/>
          </w:tcPr>
          <w:p w14:paraId="74151FCC" w14:textId="5B6812CC" w:rsidR="006E2797" w:rsidRPr="006E2797" w:rsidRDefault="006E2797" w:rsidP="007B2359">
            <w:pPr>
              <w:autoSpaceDE w:val="0"/>
              <w:autoSpaceDN w:val="0"/>
              <w:adjustRightInd w:val="0"/>
              <w:ind w:left="362" w:hanging="362"/>
              <w:rPr>
                <w:rFonts w:cstheme="minorHAnsi"/>
              </w:rPr>
            </w:pPr>
            <w:r w:rsidRPr="006E2797">
              <w:rPr>
                <w:rFonts w:cstheme="minorHAnsi"/>
              </w:rPr>
              <w:t>“Did not operate in an organization that promoted</w:t>
            </w:r>
            <w:r w:rsidR="00292005">
              <w:rPr>
                <w:rFonts w:cstheme="minorHAnsi"/>
              </w:rPr>
              <w:t xml:space="preserve"> </w:t>
            </w:r>
            <w:r w:rsidRPr="006E2797">
              <w:rPr>
                <w:rFonts w:cstheme="minorHAnsi"/>
              </w:rPr>
              <w:t>unity and professional development,” “lack of trust,</w:t>
            </w:r>
            <w:r w:rsidR="00292005">
              <w:rPr>
                <w:rFonts w:cstheme="minorHAnsi"/>
              </w:rPr>
              <w:t xml:space="preserve"> </w:t>
            </w:r>
            <w:r w:rsidRPr="006E2797">
              <w:rPr>
                <w:rFonts w:cstheme="minorHAnsi"/>
              </w:rPr>
              <w:t>cohesiveness.”</w:t>
            </w:r>
            <w:r w:rsidR="00292005">
              <w:rPr>
                <w:rFonts w:cstheme="minorHAnsi"/>
              </w:rPr>
              <w:t xml:space="preserve"> </w:t>
            </w:r>
            <w:r w:rsidRPr="006E2797">
              <w:rPr>
                <w:rFonts w:cstheme="minorHAnsi"/>
              </w:rPr>
              <w:t>“The relative inexperience of his [Dodge] unit [crew]</w:t>
            </w:r>
            <w:r w:rsidR="00B92847">
              <w:rPr>
                <w:rFonts w:cstheme="minorHAnsi"/>
              </w:rPr>
              <w:t xml:space="preserve"> </w:t>
            </w:r>
            <w:r w:rsidRPr="006E2797">
              <w:rPr>
                <w:rFonts w:cstheme="minorHAnsi"/>
              </w:rPr>
              <w:t>led to one of the greatest firefighting tragedies of the</w:t>
            </w:r>
            <w:r w:rsidR="00B92847">
              <w:rPr>
                <w:rFonts w:cstheme="minorHAnsi"/>
              </w:rPr>
              <w:t xml:space="preserve"> </w:t>
            </w:r>
            <w:r w:rsidRPr="006E2797">
              <w:rPr>
                <w:rFonts w:cstheme="minorHAnsi"/>
              </w:rPr>
              <w:t>century,” “inexperienced individuals who had not</w:t>
            </w:r>
            <w:r w:rsidR="00B92847">
              <w:rPr>
                <w:rFonts w:cstheme="minorHAnsi"/>
              </w:rPr>
              <w:t xml:space="preserve"> </w:t>
            </w:r>
            <w:r w:rsidRPr="006E2797">
              <w:rPr>
                <w:rFonts w:cstheme="minorHAnsi"/>
              </w:rPr>
              <w:t>worked together,” “team had little experience.”</w:t>
            </w:r>
            <w:r w:rsidR="00B92847">
              <w:rPr>
                <w:rFonts w:cstheme="minorHAnsi"/>
              </w:rPr>
              <w:t xml:space="preserve"> </w:t>
            </w:r>
            <w:r w:rsidRPr="006E2797">
              <w:rPr>
                <w:rFonts w:cstheme="minorHAnsi"/>
              </w:rPr>
              <w:t>“It was hard to trust him [leader],” “there was no trust [in</w:t>
            </w:r>
            <w:r w:rsidR="00B92847">
              <w:rPr>
                <w:rFonts w:cstheme="minorHAnsi"/>
              </w:rPr>
              <w:t xml:space="preserve"> </w:t>
            </w:r>
            <w:r w:rsidRPr="006E2797">
              <w:rPr>
                <w:rFonts w:cstheme="minorHAnsi"/>
              </w:rPr>
              <w:t>the leader],” “there was no level of trust [in the leader].”</w:t>
            </w:r>
          </w:p>
        </w:tc>
      </w:tr>
    </w:tbl>
    <w:p w14:paraId="5A752421" w14:textId="77777777" w:rsidR="00296368" w:rsidRPr="00FD339D" w:rsidRDefault="00296368" w:rsidP="00162024">
      <w:pPr>
        <w:rPr>
          <w:rFonts w:cstheme="minorHAnsi"/>
        </w:rPr>
      </w:pPr>
    </w:p>
    <w:p w14:paraId="13638DB8" w14:textId="77777777" w:rsidR="0055129B" w:rsidRPr="00FD339D" w:rsidRDefault="0055129B" w:rsidP="0055129B">
      <w:pPr>
        <w:pStyle w:val="Heading3"/>
        <w:rPr>
          <w:rFonts w:asciiTheme="minorHAnsi" w:hAnsiTheme="minorHAnsi" w:cstheme="minorHAnsi"/>
        </w:rPr>
      </w:pPr>
      <w:r w:rsidRPr="00FD339D">
        <w:rPr>
          <w:rFonts w:asciiTheme="minorHAnsi" w:hAnsiTheme="minorHAnsi" w:cstheme="minorHAnsi"/>
        </w:rPr>
        <w:t>Situation</w:t>
      </w:r>
    </w:p>
    <w:p w14:paraId="6D409918" w14:textId="77777777" w:rsidR="0055129B" w:rsidRPr="00FD339D" w:rsidRDefault="0055129B" w:rsidP="00B92847">
      <w:pPr>
        <w:ind w:firstLine="720"/>
        <w:rPr>
          <w:rFonts w:cstheme="minorHAnsi"/>
        </w:rPr>
      </w:pPr>
      <w:r w:rsidRPr="00FD339D">
        <w:rPr>
          <w:rFonts w:cstheme="minorHAnsi"/>
        </w:rPr>
        <w:t xml:space="preserve">Indeed, 12% of the student analyses word counts focused on the </w:t>
      </w:r>
      <w:proofErr w:type="gramStart"/>
      <w:r w:rsidRPr="00FD339D">
        <w:rPr>
          <w:rFonts w:cstheme="minorHAnsi"/>
        </w:rPr>
        <w:t>crisis situation</w:t>
      </w:r>
      <w:proofErr w:type="gramEnd"/>
      <w:r w:rsidRPr="00FD339D">
        <w:rPr>
          <w:rFonts w:cstheme="minorHAnsi"/>
        </w:rPr>
        <w:t>. Students mentioned severe time constraints in 20% of assessments. Eleven evaluators (5.1%) mentioned that loss of radio and map hindered communication and planning. One assessment identified the inability to communicate in a noisy C-47 prior to airdrop. No one identified that shifting winds caused the fire to block the escape route, that the roar of the fire made communication impossible or that smoke may have impaired vision.</w:t>
      </w:r>
    </w:p>
    <w:p w14:paraId="623E11F9" w14:textId="77777777" w:rsidR="0055129B" w:rsidRPr="00FD339D" w:rsidRDefault="0055129B" w:rsidP="0055129B">
      <w:pPr>
        <w:pStyle w:val="Heading3"/>
        <w:rPr>
          <w:rFonts w:asciiTheme="minorHAnsi" w:hAnsiTheme="minorHAnsi" w:cstheme="minorHAnsi"/>
        </w:rPr>
      </w:pPr>
      <w:r w:rsidRPr="00FD339D">
        <w:rPr>
          <w:rFonts w:asciiTheme="minorHAnsi" w:hAnsiTheme="minorHAnsi" w:cstheme="minorHAnsi"/>
        </w:rPr>
        <w:t>Relatedness of Constructs</w:t>
      </w:r>
    </w:p>
    <w:p w14:paraId="024458CC" w14:textId="77777777" w:rsidR="0055129B" w:rsidRPr="00FD339D" w:rsidRDefault="0055129B" w:rsidP="00B92847">
      <w:pPr>
        <w:ind w:firstLine="720"/>
        <w:rPr>
          <w:rFonts w:cstheme="minorHAnsi"/>
        </w:rPr>
      </w:pPr>
      <w:r w:rsidRPr="00FD339D">
        <w:rPr>
          <w:rFonts w:cstheme="minorHAnsi"/>
        </w:rPr>
        <w:t>Relatedness refers to the connection between the three constructs. Narratives identified one prominent theme. Because Dodge did not establish a connection with his crew, he could not achieve a successful outcome by effectively influencing the situation, demonstrated by the following quote, “Dodge’s inability to connect with his followers and gain their trust made it nearly impossible to come out of his situation successfully.”</w:t>
      </w:r>
    </w:p>
    <w:p w14:paraId="130F4DB3" w14:textId="77777777" w:rsidR="0055129B" w:rsidRPr="00FD339D" w:rsidRDefault="0055129B" w:rsidP="0055129B">
      <w:pPr>
        <w:pStyle w:val="Heading3"/>
        <w:rPr>
          <w:rFonts w:asciiTheme="minorHAnsi" w:hAnsiTheme="minorHAnsi" w:cstheme="minorHAnsi"/>
        </w:rPr>
      </w:pPr>
      <w:r w:rsidRPr="00FD339D">
        <w:rPr>
          <w:rFonts w:asciiTheme="minorHAnsi" w:hAnsiTheme="minorHAnsi" w:cstheme="minorHAnsi"/>
        </w:rPr>
        <w:t>Outcome Attribution</w:t>
      </w:r>
    </w:p>
    <w:p w14:paraId="4D24795C" w14:textId="77777777" w:rsidR="0055129B" w:rsidRPr="00FD339D" w:rsidRDefault="0055129B" w:rsidP="00B92847">
      <w:pPr>
        <w:ind w:firstLine="720"/>
        <w:rPr>
          <w:rFonts w:cstheme="minorHAnsi"/>
        </w:rPr>
      </w:pPr>
      <w:r w:rsidRPr="00FD339D">
        <w:rPr>
          <w:rFonts w:cstheme="minorHAnsi"/>
        </w:rPr>
        <w:t>Assessments for unprimed participants (</w:t>
      </w:r>
      <w:r w:rsidRPr="00FD339D">
        <w:rPr>
          <w:rFonts w:cstheme="minorHAnsi"/>
          <w:i/>
          <w:iCs/>
        </w:rPr>
        <w:t>n</w:t>
      </w:r>
      <w:r w:rsidRPr="00FD339D">
        <w:rPr>
          <w:rFonts w:cstheme="minorHAnsi"/>
        </w:rPr>
        <w:t> = 204) attributed the outcome to the leader 75% of the time, aligned with past study findings (</w:t>
      </w:r>
      <w:hyperlink r:id="rId81" w:history="1">
        <w:r w:rsidRPr="00FD339D">
          <w:rPr>
            <w:rStyle w:val="Hyperlink"/>
            <w:rFonts w:cstheme="minorHAnsi"/>
          </w:rPr>
          <w:t xml:space="preserve">Hackman &amp; </w:t>
        </w:r>
        <w:proofErr w:type="spellStart"/>
        <w:r w:rsidRPr="00FD339D">
          <w:rPr>
            <w:rStyle w:val="Hyperlink"/>
            <w:rFonts w:cstheme="minorHAnsi"/>
          </w:rPr>
          <w:t>Wageman</w:t>
        </w:r>
        <w:proofErr w:type="spellEnd"/>
        <w:r w:rsidRPr="00FD339D">
          <w:rPr>
            <w:rStyle w:val="Hyperlink"/>
            <w:rFonts w:cstheme="minorHAnsi"/>
          </w:rPr>
          <w:t>, 2005</w:t>
        </w:r>
      </w:hyperlink>
      <w:r w:rsidRPr="00FD339D">
        <w:rPr>
          <w:rFonts w:cstheme="minorHAnsi"/>
        </w:rPr>
        <w:t>; </w:t>
      </w:r>
      <w:hyperlink r:id="rId82" w:history="1">
        <w:r w:rsidRPr="00FD339D">
          <w:rPr>
            <w:rStyle w:val="Hyperlink"/>
            <w:rFonts w:cstheme="minorHAnsi"/>
          </w:rPr>
          <w:t xml:space="preserve">Vroom &amp; </w:t>
        </w:r>
        <w:proofErr w:type="spellStart"/>
        <w:r w:rsidRPr="00FD339D">
          <w:rPr>
            <w:rStyle w:val="Hyperlink"/>
            <w:rFonts w:cstheme="minorHAnsi"/>
          </w:rPr>
          <w:t>Jago</w:t>
        </w:r>
        <w:proofErr w:type="spellEnd"/>
        <w:r w:rsidRPr="00FD339D">
          <w:rPr>
            <w:rStyle w:val="Hyperlink"/>
            <w:rFonts w:cstheme="minorHAnsi"/>
          </w:rPr>
          <w:t>, 2007</w:t>
        </w:r>
      </w:hyperlink>
      <w:r w:rsidRPr="00FD339D">
        <w:rPr>
          <w:rFonts w:cstheme="minorHAnsi"/>
        </w:rPr>
        <w:t>). Notedly, regardless of whether unprimed participants assessed followers as lacking competencies, leader outcome attribution dominated. However, the primed group (</w:t>
      </w:r>
      <w:r w:rsidRPr="00FD339D">
        <w:rPr>
          <w:rFonts w:cstheme="minorHAnsi"/>
          <w:i/>
          <w:iCs/>
        </w:rPr>
        <w:t>n</w:t>
      </w:r>
      <w:r w:rsidRPr="00FD339D">
        <w:rPr>
          <w:rFonts w:cstheme="minorHAnsi"/>
        </w:rPr>
        <w:t> = 13) mainly attributed the outcome to the leader, followers, and situation, attributing the outcome solely to the leader 15% of the time. This finding suggests that priming did influence attributions significantly, χ</w:t>
      </w:r>
      <w:r w:rsidRPr="00FD339D">
        <w:rPr>
          <w:rFonts w:cstheme="minorHAnsi"/>
          <w:vertAlign w:val="superscript"/>
        </w:rPr>
        <w:t>2</w:t>
      </w:r>
      <w:r w:rsidRPr="00FD339D">
        <w:rPr>
          <w:rFonts w:cstheme="minorHAnsi"/>
        </w:rPr>
        <w:t>(1) = 168.115, </w:t>
      </w:r>
      <w:r w:rsidRPr="00FD339D">
        <w:rPr>
          <w:rFonts w:cstheme="minorHAnsi"/>
          <w:i/>
          <w:iCs/>
        </w:rPr>
        <w:t>p</w:t>
      </w:r>
      <w:r w:rsidRPr="00FD339D">
        <w:rPr>
          <w:rFonts w:cstheme="minorHAnsi"/>
        </w:rPr>
        <w:t> &lt; .001, aligned with findings on scaffolding and priming (</w:t>
      </w:r>
      <w:hyperlink r:id="rId83" w:history="1">
        <w:r w:rsidRPr="00FD339D">
          <w:rPr>
            <w:rStyle w:val="Hyperlink"/>
            <w:rFonts w:cstheme="minorHAnsi"/>
          </w:rPr>
          <w:t>Bruner, 1975</w:t>
        </w:r>
      </w:hyperlink>
      <w:r w:rsidRPr="00FD339D">
        <w:rPr>
          <w:rFonts w:cstheme="minorHAnsi"/>
        </w:rPr>
        <w:t>; </w:t>
      </w:r>
      <w:hyperlink r:id="rId84" w:history="1">
        <w:r w:rsidRPr="00FD339D">
          <w:rPr>
            <w:rStyle w:val="Hyperlink"/>
            <w:rFonts w:cstheme="minorHAnsi"/>
          </w:rPr>
          <w:t>Cook, 2013</w:t>
        </w:r>
      </w:hyperlink>
      <w:r w:rsidRPr="00FD339D">
        <w:rPr>
          <w:rFonts w:cstheme="minorHAnsi"/>
        </w:rPr>
        <w:t>).</w:t>
      </w:r>
    </w:p>
    <w:p w14:paraId="0B50AB25" w14:textId="77777777" w:rsidR="0055129B" w:rsidRPr="00FD339D" w:rsidRDefault="0055129B" w:rsidP="0055129B">
      <w:pPr>
        <w:pStyle w:val="Heading2"/>
        <w:rPr>
          <w:rFonts w:asciiTheme="minorHAnsi" w:hAnsiTheme="minorHAnsi" w:cstheme="minorHAnsi"/>
        </w:rPr>
      </w:pPr>
      <w:r w:rsidRPr="00FD339D">
        <w:rPr>
          <w:rFonts w:asciiTheme="minorHAnsi" w:hAnsiTheme="minorHAnsi" w:cstheme="minorHAnsi"/>
        </w:rPr>
        <w:t>Case 2: Merck</w:t>
      </w:r>
    </w:p>
    <w:p w14:paraId="30C2736C" w14:textId="77777777" w:rsidR="0055129B" w:rsidRPr="00FD339D" w:rsidRDefault="0055129B" w:rsidP="0055129B">
      <w:pPr>
        <w:pStyle w:val="Heading3"/>
        <w:rPr>
          <w:rFonts w:asciiTheme="minorHAnsi" w:hAnsiTheme="minorHAnsi" w:cstheme="minorHAnsi"/>
        </w:rPr>
      </w:pPr>
      <w:r w:rsidRPr="00FD339D">
        <w:rPr>
          <w:rFonts w:asciiTheme="minorHAnsi" w:hAnsiTheme="minorHAnsi" w:cstheme="minorHAnsi"/>
        </w:rPr>
        <w:t>Leader</w:t>
      </w:r>
    </w:p>
    <w:p w14:paraId="2ED2CCEE" w14:textId="77777777" w:rsidR="0055129B" w:rsidRPr="00FD339D" w:rsidRDefault="0055129B" w:rsidP="00B92847">
      <w:pPr>
        <w:ind w:firstLine="720"/>
        <w:rPr>
          <w:rFonts w:cstheme="minorHAnsi"/>
        </w:rPr>
      </w:pPr>
      <w:r w:rsidRPr="00FD339D">
        <w:rPr>
          <w:rFonts w:cstheme="minorHAnsi"/>
        </w:rPr>
        <w:t xml:space="preserve">Indeed, 71% of student analyses word counts focused on the leader. I identified the following positive themes in assessments of </w:t>
      </w:r>
      <w:proofErr w:type="spellStart"/>
      <w:r w:rsidRPr="00FD339D">
        <w:rPr>
          <w:rFonts w:cstheme="minorHAnsi"/>
        </w:rPr>
        <w:t>Vagelos</w:t>
      </w:r>
      <w:proofErr w:type="spellEnd"/>
      <w:r w:rsidRPr="00FD339D">
        <w:rPr>
          <w:rFonts w:cstheme="minorHAnsi"/>
        </w:rPr>
        <w:t xml:space="preserve">: effective communicator, skilled relationship builder, insightful decision maker, mission-driven, calculated risk taker, placed others’ needs first, competent, </w:t>
      </w:r>
      <w:r w:rsidRPr="00FD339D">
        <w:rPr>
          <w:rFonts w:cstheme="minorHAnsi"/>
        </w:rPr>
        <w:lastRenderedPageBreak/>
        <w:t xml:space="preserve">intelligent, and ethically/socially responsible. Many evaluators attributed </w:t>
      </w:r>
      <w:proofErr w:type="spellStart"/>
      <w:r w:rsidRPr="00FD339D">
        <w:rPr>
          <w:rFonts w:cstheme="minorHAnsi"/>
        </w:rPr>
        <w:t>Vagelos</w:t>
      </w:r>
      <w:proofErr w:type="spellEnd"/>
      <w:r w:rsidRPr="00FD339D">
        <w:rPr>
          <w:rFonts w:cstheme="minorHAnsi"/>
        </w:rPr>
        <w:t xml:space="preserve">’ ability to develop relationships with followers as being critical to achieving the good outcome. I identified no negative themes. A few negative statements indicated that prior to informing the public, </w:t>
      </w:r>
      <w:proofErr w:type="spellStart"/>
      <w:r w:rsidRPr="00FD339D">
        <w:rPr>
          <w:rFonts w:cstheme="minorHAnsi"/>
        </w:rPr>
        <w:t>Vagelos</w:t>
      </w:r>
      <w:proofErr w:type="spellEnd"/>
      <w:r w:rsidRPr="00FD339D">
        <w:rPr>
          <w:rFonts w:cstheme="minorHAnsi"/>
        </w:rPr>
        <w:t xml:space="preserve"> should have first informed the board of his decision to give Ivermectin away free to perpetuity, and that publicly linking his actions to the mission of the company could be viewed as manipulative. After all, board members could hardly argue with </w:t>
      </w:r>
      <w:proofErr w:type="spellStart"/>
      <w:r w:rsidRPr="00FD339D">
        <w:rPr>
          <w:rFonts w:cstheme="minorHAnsi"/>
        </w:rPr>
        <w:t>Vagelos</w:t>
      </w:r>
      <w:proofErr w:type="spellEnd"/>
      <w:r w:rsidRPr="00FD339D">
        <w:rPr>
          <w:rFonts w:cstheme="minorHAnsi"/>
        </w:rPr>
        <w:t>’ mission-based decision of putting people before profits.</w:t>
      </w:r>
    </w:p>
    <w:p w14:paraId="680C8001" w14:textId="77777777" w:rsidR="0055129B" w:rsidRPr="00FD339D" w:rsidRDefault="0055129B" w:rsidP="0055129B">
      <w:pPr>
        <w:pStyle w:val="Heading3"/>
        <w:rPr>
          <w:rFonts w:asciiTheme="minorHAnsi" w:hAnsiTheme="minorHAnsi" w:cstheme="minorHAnsi"/>
        </w:rPr>
      </w:pPr>
      <w:r w:rsidRPr="00FD339D">
        <w:rPr>
          <w:rFonts w:asciiTheme="minorHAnsi" w:hAnsiTheme="minorHAnsi" w:cstheme="minorHAnsi"/>
        </w:rPr>
        <w:t>Followers</w:t>
      </w:r>
    </w:p>
    <w:p w14:paraId="42979362" w14:textId="77777777" w:rsidR="0055129B" w:rsidRPr="00FD339D" w:rsidRDefault="0055129B" w:rsidP="00B92847">
      <w:pPr>
        <w:ind w:firstLine="720"/>
        <w:rPr>
          <w:rFonts w:cstheme="minorHAnsi"/>
        </w:rPr>
      </w:pPr>
      <w:r w:rsidRPr="00FD339D">
        <w:rPr>
          <w:rFonts w:cstheme="minorHAnsi"/>
        </w:rPr>
        <w:t xml:space="preserve">Indeed, 15% of student analyses word counts focused on followers. I identified the following follower themes: followers comprised a cohesive team that had been working together for years and employees highly supported </w:t>
      </w:r>
      <w:proofErr w:type="spellStart"/>
      <w:r w:rsidRPr="00FD339D">
        <w:rPr>
          <w:rFonts w:cstheme="minorHAnsi"/>
        </w:rPr>
        <w:t>Vagelos</w:t>
      </w:r>
      <w:proofErr w:type="spellEnd"/>
      <w:r w:rsidRPr="00FD339D">
        <w:rPr>
          <w:rFonts w:cstheme="minorHAnsi"/>
        </w:rPr>
        <w:t xml:space="preserve"> and Merck’s mission of “people before profits.” </w:t>
      </w:r>
      <w:hyperlink r:id="rId85" w:history="1">
        <w:r w:rsidRPr="00FD339D">
          <w:rPr>
            <w:rStyle w:val="Hyperlink"/>
            <w:rFonts w:cstheme="minorHAnsi"/>
          </w:rPr>
          <w:t>Table 3</w:t>
        </w:r>
      </w:hyperlink>
      <w:r w:rsidRPr="00FD339D">
        <w:rPr>
          <w:rFonts w:cstheme="minorHAnsi"/>
        </w:rPr>
        <w:t> contains leader and follower themes and direct quotes in support of the themes.</w:t>
      </w:r>
    </w:p>
    <w:p w14:paraId="4BFDFB74" w14:textId="0ABBC4E0" w:rsidR="0055129B" w:rsidRDefault="008D4A4E" w:rsidP="007B2359">
      <w:pPr>
        <w:spacing w:after="0"/>
        <w:rPr>
          <w:rFonts w:cstheme="minorHAnsi"/>
        </w:rPr>
      </w:pPr>
      <w:r w:rsidRPr="00FD339D">
        <w:rPr>
          <w:rFonts w:cstheme="minorHAnsi"/>
          <w:b/>
          <w:bCs/>
        </w:rPr>
        <w:t>Table 3.</w:t>
      </w:r>
      <w:r w:rsidRPr="00FD339D">
        <w:rPr>
          <w:rFonts w:cstheme="minorHAnsi"/>
        </w:rPr>
        <w:t xml:space="preserve"> Merck: Leader/Follower Themes </w:t>
      </w:r>
      <w:proofErr w:type="gramStart"/>
      <w:r w:rsidRPr="00FD339D">
        <w:rPr>
          <w:rFonts w:cstheme="minorHAnsi"/>
        </w:rPr>
        <w:t>With</w:t>
      </w:r>
      <w:proofErr w:type="gramEnd"/>
      <w:r w:rsidRPr="00FD339D">
        <w:rPr>
          <w:rFonts w:cstheme="minorHAnsi"/>
        </w:rPr>
        <w:t xml:space="preserve"> Supporting Direct Quotations.</w:t>
      </w:r>
    </w:p>
    <w:tbl>
      <w:tblPr>
        <w:tblStyle w:val="TableGrid"/>
        <w:tblW w:w="0" w:type="auto"/>
        <w:tblLook w:val="04A0" w:firstRow="1" w:lastRow="0" w:firstColumn="1" w:lastColumn="0" w:noHBand="0" w:noVBand="1"/>
        <w:tblCaption w:val="Table 3. Merck: Leader/Follower Themes With Supporting Direct Quotations."/>
        <w:tblDescription w:val="Table 3. Merck: Leader/Follower Themes With Supporting Direct Quotations."/>
      </w:tblPr>
      <w:tblGrid>
        <w:gridCol w:w="2842"/>
        <w:gridCol w:w="6508"/>
      </w:tblGrid>
      <w:tr w:rsidR="002D38ED" w:rsidRPr="007B2359" w14:paraId="28ABCB9E" w14:textId="77777777" w:rsidTr="007B2359">
        <w:tc>
          <w:tcPr>
            <w:tcW w:w="0" w:type="auto"/>
          </w:tcPr>
          <w:p w14:paraId="12B5D959" w14:textId="3CDD29DF" w:rsidR="002D38ED" w:rsidRPr="007B2359" w:rsidRDefault="00CE3DF2" w:rsidP="00162024">
            <w:pPr>
              <w:rPr>
                <w:rFonts w:cstheme="minorHAnsi"/>
              </w:rPr>
            </w:pPr>
            <w:r w:rsidRPr="007B2359">
              <w:rPr>
                <w:rFonts w:cstheme="minorHAnsi"/>
              </w:rPr>
              <w:t>Leader themes</w:t>
            </w:r>
          </w:p>
        </w:tc>
        <w:tc>
          <w:tcPr>
            <w:tcW w:w="0" w:type="auto"/>
          </w:tcPr>
          <w:p w14:paraId="655FD644" w14:textId="77777777" w:rsidR="002D38ED" w:rsidRPr="007B2359" w:rsidRDefault="002D38ED" w:rsidP="00162024">
            <w:pPr>
              <w:rPr>
                <w:rFonts w:cstheme="minorHAnsi"/>
              </w:rPr>
            </w:pPr>
          </w:p>
        </w:tc>
      </w:tr>
      <w:tr w:rsidR="002D38ED" w:rsidRPr="007B2359" w14:paraId="2BFE96A1" w14:textId="77777777" w:rsidTr="007B2359">
        <w:tc>
          <w:tcPr>
            <w:tcW w:w="0" w:type="auto"/>
          </w:tcPr>
          <w:p w14:paraId="43DAFD91" w14:textId="03044E5A" w:rsidR="00CE3DF2" w:rsidRPr="007B2359" w:rsidRDefault="00CE3DF2" w:rsidP="00146EB2">
            <w:pPr>
              <w:autoSpaceDE w:val="0"/>
              <w:autoSpaceDN w:val="0"/>
              <w:adjustRightInd w:val="0"/>
              <w:ind w:left="245" w:hanging="245"/>
              <w:rPr>
                <w:rFonts w:cstheme="minorHAnsi"/>
              </w:rPr>
            </w:pPr>
            <w:r w:rsidRPr="007B2359">
              <w:rPr>
                <w:rFonts w:cstheme="minorHAnsi"/>
              </w:rPr>
              <w:t>Highly skilled and intelligent leader</w:t>
            </w:r>
          </w:p>
          <w:p w14:paraId="433E79EB" w14:textId="77777777" w:rsidR="00CE3DF2" w:rsidRPr="007B2359" w:rsidRDefault="00CE3DF2" w:rsidP="00146EB2">
            <w:pPr>
              <w:autoSpaceDE w:val="0"/>
              <w:autoSpaceDN w:val="0"/>
              <w:adjustRightInd w:val="0"/>
              <w:ind w:left="245" w:hanging="245"/>
              <w:rPr>
                <w:rFonts w:cstheme="minorHAnsi"/>
              </w:rPr>
            </w:pPr>
            <w:r w:rsidRPr="007B2359">
              <w:rPr>
                <w:rFonts w:cstheme="minorHAnsi"/>
              </w:rPr>
              <w:t>Participatory</w:t>
            </w:r>
          </w:p>
          <w:p w14:paraId="50D7B2C3" w14:textId="431F5E7B" w:rsidR="00CE3DF2" w:rsidRPr="007B2359" w:rsidRDefault="00CE3DF2" w:rsidP="00146EB2">
            <w:pPr>
              <w:autoSpaceDE w:val="0"/>
              <w:autoSpaceDN w:val="0"/>
              <w:adjustRightInd w:val="0"/>
              <w:ind w:left="245" w:hanging="245"/>
              <w:rPr>
                <w:rFonts w:cstheme="minorHAnsi"/>
              </w:rPr>
            </w:pPr>
            <w:r w:rsidRPr="007B2359">
              <w:rPr>
                <w:rFonts w:cstheme="minorHAnsi"/>
              </w:rPr>
              <w:t>Insightful decision maker; calculated risk taker</w:t>
            </w:r>
          </w:p>
          <w:p w14:paraId="61AF28DD" w14:textId="6FFB72FB" w:rsidR="002D38ED" w:rsidRPr="007B2359" w:rsidRDefault="00CE3DF2" w:rsidP="00146EB2">
            <w:pPr>
              <w:autoSpaceDE w:val="0"/>
              <w:autoSpaceDN w:val="0"/>
              <w:adjustRightInd w:val="0"/>
              <w:ind w:left="245" w:hanging="245"/>
              <w:rPr>
                <w:rFonts w:cstheme="minorHAnsi"/>
              </w:rPr>
            </w:pPr>
            <w:r w:rsidRPr="007B2359">
              <w:rPr>
                <w:rFonts w:cstheme="minorHAnsi"/>
              </w:rPr>
              <w:t>Values driven; ethical and socially responsible</w:t>
            </w:r>
          </w:p>
        </w:tc>
        <w:tc>
          <w:tcPr>
            <w:tcW w:w="0" w:type="auto"/>
          </w:tcPr>
          <w:p w14:paraId="0EA11661" w14:textId="0BE0D863" w:rsidR="00D44985" w:rsidRPr="007B2359" w:rsidRDefault="00D44985" w:rsidP="00146EB2">
            <w:pPr>
              <w:autoSpaceDE w:val="0"/>
              <w:autoSpaceDN w:val="0"/>
              <w:adjustRightInd w:val="0"/>
              <w:ind w:left="431" w:hanging="431"/>
              <w:rPr>
                <w:rFonts w:cstheme="minorHAnsi"/>
              </w:rPr>
            </w:pPr>
            <w:r w:rsidRPr="007B2359">
              <w:rPr>
                <w:rFonts w:cstheme="minorHAnsi"/>
              </w:rPr>
              <w:t>“Competent and enthusiastic,” “competent and made decisions easily,” “intelligence supported by his competent organizational understanding.”</w:t>
            </w:r>
          </w:p>
          <w:p w14:paraId="55E08B4B" w14:textId="6E054856" w:rsidR="00D44985" w:rsidRPr="007B2359" w:rsidRDefault="00D44985" w:rsidP="00146EB2">
            <w:pPr>
              <w:autoSpaceDE w:val="0"/>
              <w:autoSpaceDN w:val="0"/>
              <w:adjustRightInd w:val="0"/>
              <w:ind w:left="431" w:hanging="431"/>
              <w:rPr>
                <w:rFonts w:cstheme="minorHAnsi"/>
              </w:rPr>
            </w:pPr>
            <w:r w:rsidRPr="007B2359">
              <w:rPr>
                <w:rFonts w:cstheme="minorHAnsi"/>
              </w:rPr>
              <w:t>“</w:t>
            </w:r>
            <w:proofErr w:type="spellStart"/>
            <w:r w:rsidRPr="007B2359">
              <w:rPr>
                <w:rFonts w:cstheme="minorHAnsi"/>
              </w:rPr>
              <w:t>Vagelos</w:t>
            </w:r>
            <w:proofErr w:type="spellEnd"/>
            <w:r w:rsidRPr="007B2359">
              <w:rPr>
                <w:rFonts w:cstheme="minorHAnsi"/>
              </w:rPr>
              <w:t xml:space="preserve"> listened to his researchers, his bosses, his board of directors.”</w:t>
            </w:r>
          </w:p>
          <w:p w14:paraId="40FE6036" w14:textId="75DCFFAA" w:rsidR="00D44985" w:rsidRPr="007B2359" w:rsidRDefault="00D44985" w:rsidP="00146EB2">
            <w:pPr>
              <w:autoSpaceDE w:val="0"/>
              <w:autoSpaceDN w:val="0"/>
              <w:adjustRightInd w:val="0"/>
              <w:ind w:left="431" w:hanging="431"/>
              <w:rPr>
                <w:rFonts w:cstheme="minorHAnsi"/>
              </w:rPr>
            </w:pPr>
            <w:r w:rsidRPr="007B2359">
              <w:rPr>
                <w:rFonts w:cstheme="minorHAnsi"/>
              </w:rPr>
              <w:t xml:space="preserve">“Considered the consequences of his choice; understanding of a well-established corporate culture,” “very clear to see what </w:t>
            </w:r>
            <w:proofErr w:type="spellStart"/>
            <w:r w:rsidRPr="007B2359">
              <w:rPr>
                <w:rFonts w:cstheme="minorHAnsi"/>
              </w:rPr>
              <w:t>Vagelos</w:t>
            </w:r>
            <w:proofErr w:type="spellEnd"/>
            <w:r w:rsidRPr="007B2359">
              <w:rPr>
                <w:rFonts w:cstheme="minorHAnsi"/>
              </w:rPr>
              <w:t xml:space="preserve"> was doing</w:t>
            </w:r>
            <w:r w:rsidR="00146EB2" w:rsidRPr="007B2359">
              <w:rPr>
                <w:rFonts w:cstheme="minorHAnsi"/>
              </w:rPr>
              <w:t xml:space="preserve"> </w:t>
            </w:r>
            <w:r w:rsidRPr="007B2359">
              <w:rPr>
                <w:rFonts w:cstheme="minorHAnsi"/>
              </w:rPr>
              <w:t>with his decisions,” “</w:t>
            </w:r>
            <w:proofErr w:type="spellStart"/>
            <w:r w:rsidRPr="007B2359">
              <w:rPr>
                <w:rFonts w:cstheme="minorHAnsi"/>
              </w:rPr>
              <w:t>Vagelos</w:t>
            </w:r>
            <w:proofErr w:type="spellEnd"/>
            <w:r w:rsidRPr="007B2359">
              <w:rPr>
                <w:rFonts w:cstheme="minorHAnsi"/>
              </w:rPr>
              <w:t xml:space="preserve"> was able to build trust</w:t>
            </w:r>
            <w:r w:rsidR="00146EB2" w:rsidRPr="007B2359">
              <w:rPr>
                <w:rFonts w:cstheme="minorHAnsi"/>
              </w:rPr>
              <w:t xml:space="preserve"> </w:t>
            </w:r>
            <w:r w:rsidRPr="007B2359">
              <w:rPr>
                <w:rFonts w:cstheme="minorHAnsi"/>
              </w:rPr>
              <w:t>and avoid alienating key players.”</w:t>
            </w:r>
          </w:p>
          <w:p w14:paraId="47BCE905" w14:textId="39DF478D" w:rsidR="00D44985" w:rsidRPr="007B2359" w:rsidRDefault="00D44985" w:rsidP="00146EB2">
            <w:pPr>
              <w:autoSpaceDE w:val="0"/>
              <w:autoSpaceDN w:val="0"/>
              <w:adjustRightInd w:val="0"/>
              <w:ind w:left="431" w:hanging="431"/>
              <w:rPr>
                <w:rFonts w:cstheme="minorHAnsi"/>
              </w:rPr>
            </w:pPr>
            <w:r w:rsidRPr="007B2359">
              <w:rPr>
                <w:rFonts w:cstheme="minorHAnsi"/>
              </w:rPr>
              <w:t>“Had moral fortitude,” “pursued ethical</w:t>
            </w:r>
            <w:r w:rsidR="00146EB2" w:rsidRPr="007B2359">
              <w:rPr>
                <w:rFonts w:cstheme="minorHAnsi"/>
              </w:rPr>
              <w:t xml:space="preserve"> </w:t>
            </w:r>
            <w:r w:rsidRPr="007B2359">
              <w:rPr>
                <w:rFonts w:cstheme="minorHAnsi"/>
              </w:rPr>
              <w:t>responsibility,” “felt a professional responsibility</w:t>
            </w:r>
            <w:r w:rsidR="00146EB2" w:rsidRPr="007B2359">
              <w:rPr>
                <w:rFonts w:cstheme="minorHAnsi"/>
              </w:rPr>
              <w:t xml:space="preserve"> </w:t>
            </w:r>
            <w:r w:rsidRPr="007B2359">
              <w:rPr>
                <w:rFonts w:cstheme="minorHAnsi"/>
              </w:rPr>
              <w:t>to help those with River Blindness,” “saw it as the</w:t>
            </w:r>
            <w:r w:rsidR="00146EB2" w:rsidRPr="007B2359">
              <w:rPr>
                <w:rFonts w:cstheme="minorHAnsi"/>
              </w:rPr>
              <w:t xml:space="preserve"> </w:t>
            </w:r>
            <w:r w:rsidRPr="007B2359">
              <w:rPr>
                <w:rFonts w:cstheme="minorHAnsi"/>
              </w:rPr>
              <w:t>socially responsible and ethical decision to make</w:t>
            </w:r>
            <w:r w:rsidR="00146EB2" w:rsidRPr="007B2359">
              <w:rPr>
                <w:rFonts w:cstheme="minorHAnsi"/>
              </w:rPr>
              <w:t xml:space="preserve"> </w:t>
            </w:r>
            <w:r w:rsidRPr="007B2359">
              <w:rPr>
                <w:rFonts w:cstheme="minorHAnsi"/>
              </w:rPr>
              <w:t>[giving away Ivermectin].”</w:t>
            </w:r>
          </w:p>
          <w:p w14:paraId="17BF9688" w14:textId="6AF79326" w:rsidR="002D38ED" w:rsidRPr="007B2359" w:rsidRDefault="00D44985" w:rsidP="00146EB2">
            <w:pPr>
              <w:autoSpaceDE w:val="0"/>
              <w:autoSpaceDN w:val="0"/>
              <w:adjustRightInd w:val="0"/>
              <w:ind w:left="431" w:hanging="431"/>
              <w:rPr>
                <w:rFonts w:cstheme="minorHAnsi"/>
              </w:rPr>
            </w:pPr>
            <w:r w:rsidRPr="007B2359">
              <w:rPr>
                <w:rFonts w:cstheme="minorHAnsi"/>
              </w:rPr>
              <w:t>“He had no choice in his decision to go ahead with</w:t>
            </w:r>
            <w:r w:rsidR="00146EB2" w:rsidRPr="007B2359">
              <w:rPr>
                <w:rFonts w:cstheme="minorHAnsi"/>
              </w:rPr>
              <w:t xml:space="preserve"> </w:t>
            </w:r>
            <w:r w:rsidRPr="007B2359">
              <w:rPr>
                <w:rFonts w:cstheme="minorHAnsi"/>
              </w:rPr>
              <w:t>the drug . . . he was able to use the company’s</w:t>
            </w:r>
            <w:r w:rsidR="00146EB2" w:rsidRPr="007B2359">
              <w:rPr>
                <w:rFonts w:cstheme="minorHAnsi"/>
              </w:rPr>
              <w:t xml:space="preserve"> </w:t>
            </w:r>
            <w:r w:rsidRPr="007B2359">
              <w:rPr>
                <w:rFonts w:cstheme="minorHAnsi"/>
              </w:rPr>
              <w:t>values to back-up his decision,” “</w:t>
            </w:r>
            <w:proofErr w:type="spellStart"/>
            <w:r w:rsidRPr="007B2359">
              <w:rPr>
                <w:rFonts w:cstheme="minorHAnsi"/>
              </w:rPr>
              <w:t>Vagelos</w:t>
            </w:r>
            <w:proofErr w:type="spellEnd"/>
            <w:r w:rsidRPr="007B2359">
              <w:rPr>
                <w:rFonts w:cstheme="minorHAnsi"/>
              </w:rPr>
              <w:t xml:space="preserve"> chose to</w:t>
            </w:r>
            <w:r w:rsidR="00146EB2" w:rsidRPr="007B2359">
              <w:rPr>
                <w:rFonts w:cstheme="minorHAnsi"/>
              </w:rPr>
              <w:t xml:space="preserve"> </w:t>
            </w:r>
            <w:r w:rsidRPr="007B2359">
              <w:rPr>
                <w:rFonts w:cstheme="minorHAnsi"/>
              </w:rPr>
              <w:t>do the moral thing.”</w:t>
            </w:r>
          </w:p>
        </w:tc>
      </w:tr>
      <w:tr w:rsidR="002D38ED" w:rsidRPr="007B2359" w14:paraId="62145427" w14:textId="77777777" w:rsidTr="007B2359">
        <w:tc>
          <w:tcPr>
            <w:tcW w:w="0" w:type="auto"/>
          </w:tcPr>
          <w:p w14:paraId="60E5734E" w14:textId="1AF1FF6D" w:rsidR="002D38ED" w:rsidRPr="007B2359" w:rsidRDefault="004451FE" w:rsidP="004451FE">
            <w:pPr>
              <w:autoSpaceDE w:val="0"/>
              <w:autoSpaceDN w:val="0"/>
              <w:adjustRightInd w:val="0"/>
              <w:ind w:left="425" w:hanging="425"/>
              <w:rPr>
                <w:rFonts w:cstheme="minorHAnsi"/>
              </w:rPr>
            </w:pPr>
            <w:r w:rsidRPr="007B2359">
              <w:rPr>
                <w:rFonts w:cstheme="minorHAnsi"/>
              </w:rPr>
              <w:t>Outcome was predominantly associated with leader characteristics</w:t>
            </w:r>
          </w:p>
        </w:tc>
        <w:tc>
          <w:tcPr>
            <w:tcW w:w="0" w:type="auto"/>
          </w:tcPr>
          <w:p w14:paraId="5D8568DA" w14:textId="105E50B6" w:rsidR="002D38ED" w:rsidRPr="007B2359" w:rsidRDefault="004451FE" w:rsidP="004451FE">
            <w:pPr>
              <w:autoSpaceDE w:val="0"/>
              <w:autoSpaceDN w:val="0"/>
              <w:adjustRightInd w:val="0"/>
              <w:ind w:left="341" w:hanging="341"/>
              <w:rPr>
                <w:rFonts w:cstheme="minorHAnsi"/>
              </w:rPr>
            </w:pPr>
            <w:r w:rsidRPr="007B2359">
              <w:rPr>
                <w:rFonts w:cstheme="minorHAnsi"/>
              </w:rPr>
              <w:t>“[</w:t>
            </w:r>
            <w:proofErr w:type="spellStart"/>
            <w:r w:rsidRPr="007B2359">
              <w:rPr>
                <w:rFonts w:cstheme="minorHAnsi"/>
              </w:rPr>
              <w:t>Vagelos</w:t>
            </w:r>
            <w:proofErr w:type="spellEnd"/>
            <w:r w:rsidRPr="007B2359">
              <w:rPr>
                <w:rFonts w:cstheme="minorHAnsi"/>
              </w:rPr>
              <w:t>] transformed Merck to a company with a social conscious,” “</w:t>
            </w:r>
            <w:proofErr w:type="spellStart"/>
            <w:r w:rsidRPr="007B2359">
              <w:rPr>
                <w:rFonts w:cstheme="minorHAnsi"/>
              </w:rPr>
              <w:t>Vagelos</w:t>
            </w:r>
            <w:proofErr w:type="spellEnd"/>
            <w:r w:rsidRPr="007B2359">
              <w:rPr>
                <w:rFonts w:cstheme="minorHAnsi"/>
              </w:rPr>
              <w:t xml:space="preserve"> saved thousands of lives,” “</w:t>
            </w:r>
            <w:proofErr w:type="spellStart"/>
            <w:r w:rsidRPr="007B2359">
              <w:rPr>
                <w:rFonts w:cstheme="minorHAnsi"/>
              </w:rPr>
              <w:t>Vagelos</w:t>
            </w:r>
            <w:proofErr w:type="spellEnd"/>
            <w:r w:rsidRPr="007B2359">
              <w:rPr>
                <w:rFonts w:cstheme="minorHAnsi"/>
              </w:rPr>
              <w:t xml:space="preserve"> was able to work for the aid of millions of people in West Africa while never losing sight of what would ultimately be best for Merck and its shareholders.”</w:t>
            </w:r>
          </w:p>
        </w:tc>
      </w:tr>
      <w:tr w:rsidR="002D38ED" w:rsidRPr="007B2359" w14:paraId="407E880A" w14:textId="77777777" w:rsidTr="007B2359">
        <w:tc>
          <w:tcPr>
            <w:tcW w:w="0" w:type="auto"/>
          </w:tcPr>
          <w:p w14:paraId="40ED37A8" w14:textId="71AB55C1" w:rsidR="002D38ED" w:rsidRPr="007B2359" w:rsidRDefault="000B5541" w:rsidP="00162024">
            <w:pPr>
              <w:rPr>
                <w:rFonts w:cstheme="minorHAnsi"/>
              </w:rPr>
            </w:pPr>
            <w:r w:rsidRPr="007B2359">
              <w:rPr>
                <w:rFonts w:cstheme="minorHAnsi"/>
              </w:rPr>
              <w:t>Follower themes</w:t>
            </w:r>
          </w:p>
        </w:tc>
        <w:tc>
          <w:tcPr>
            <w:tcW w:w="0" w:type="auto"/>
          </w:tcPr>
          <w:p w14:paraId="677CF98D" w14:textId="77777777" w:rsidR="002D38ED" w:rsidRPr="007B2359" w:rsidRDefault="002D38ED" w:rsidP="00162024">
            <w:pPr>
              <w:rPr>
                <w:rFonts w:cstheme="minorHAnsi"/>
              </w:rPr>
            </w:pPr>
          </w:p>
        </w:tc>
      </w:tr>
      <w:tr w:rsidR="002D38ED" w:rsidRPr="007B2359" w14:paraId="1CC62CCD" w14:textId="77777777" w:rsidTr="007B2359">
        <w:tc>
          <w:tcPr>
            <w:tcW w:w="0" w:type="auto"/>
          </w:tcPr>
          <w:p w14:paraId="779CA460" w14:textId="53C95F14" w:rsidR="000B5541" w:rsidRPr="007B2359" w:rsidRDefault="000B5541" w:rsidP="000B5541">
            <w:pPr>
              <w:autoSpaceDE w:val="0"/>
              <w:autoSpaceDN w:val="0"/>
              <w:adjustRightInd w:val="0"/>
              <w:ind w:left="425" w:hanging="425"/>
              <w:rPr>
                <w:rFonts w:cstheme="minorHAnsi"/>
              </w:rPr>
            </w:pPr>
            <w:r w:rsidRPr="007B2359">
              <w:rPr>
                <w:rFonts w:cstheme="minorHAnsi"/>
              </w:rPr>
              <w:t>A cohesive team; highly supportive of mission [people before profits]</w:t>
            </w:r>
          </w:p>
          <w:p w14:paraId="5135BE19" w14:textId="1FFEFE1A" w:rsidR="002D38ED" w:rsidRPr="007B2359" w:rsidRDefault="000B5541" w:rsidP="000B5541">
            <w:pPr>
              <w:autoSpaceDE w:val="0"/>
              <w:autoSpaceDN w:val="0"/>
              <w:adjustRightInd w:val="0"/>
              <w:ind w:left="425" w:hanging="425"/>
              <w:rPr>
                <w:rFonts w:cstheme="minorHAnsi"/>
              </w:rPr>
            </w:pPr>
            <w:r w:rsidRPr="007B2359">
              <w:rPr>
                <w:rFonts w:cstheme="minorHAnsi"/>
              </w:rPr>
              <w:t>Highly supportive of leader</w:t>
            </w:r>
          </w:p>
        </w:tc>
        <w:tc>
          <w:tcPr>
            <w:tcW w:w="0" w:type="auto"/>
          </w:tcPr>
          <w:p w14:paraId="334199E1" w14:textId="3B054D68" w:rsidR="000B5541" w:rsidRPr="007B2359" w:rsidRDefault="000B5541" w:rsidP="000B5541">
            <w:pPr>
              <w:autoSpaceDE w:val="0"/>
              <w:autoSpaceDN w:val="0"/>
              <w:adjustRightInd w:val="0"/>
              <w:ind w:left="341" w:hanging="341"/>
              <w:rPr>
                <w:rFonts w:cstheme="minorHAnsi"/>
              </w:rPr>
            </w:pPr>
            <w:r w:rsidRPr="007B2359">
              <w:rPr>
                <w:rFonts w:cstheme="minorHAnsi"/>
              </w:rPr>
              <w:t>“All team members upheld it on a regular basis [people before profits], which provided a strong cohesiveness to the group,” “researchers were motivated by the conception of themselves working for a greater purpose.”</w:t>
            </w:r>
          </w:p>
          <w:p w14:paraId="15CAB674" w14:textId="1F3B6E52" w:rsidR="002D38ED" w:rsidRPr="007B2359" w:rsidRDefault="000B5541" w:rsidP="00F850D6">
            <w:pPr>
              <w:autoSpaceDE w:val="0"/>
              <w:autoSpaceDN w:val="0"/>
              <w:adjustRightInd w:val="0"/>
              <w:ind w:left="341" w:hanging="341"/>
              <w:rPr>
                <w:rFonts w:cstheme="minorHAnsi"/>
              </w:rPr>
            </w:pPr>
            <w:r w:rsidRPr="007B2359">
              <w:rPr>
                <w:rFonts w:cstheme="minorHAnsi"/>
              </w:rPr>
              <w:t xml:space="preserve">“Followers rallied around </w:t>
            </w:r>
            <w:proofErr w:type="spellStart"/>
            <w:r w:rsidRPr="007B2359">
              <w:rPr>
                <w:rFonts w:cstheme="minorHAnsi"/>
              </w:rPr>
              <w:t>Vagelos</w:t>
            </w:r>
            <w:proofErr w:type="spellEnd"/>
            <w:r w:rsidRPr="007B2359">
              <w:rPr>
                <w:rFonts w:cstheme="minorHAnsi"/>
              </w:rPr>
              <w:t>’ goal and vision for</w:t>
            </w:r>
            <w:r w:rsidR="00F850D6" w:rsidRPr="007B2359">
              <w:rPr>
                <w:rFonts w:cstheme="minorHAnsi"/>
              </w:rPr>
              <w:t xml:space="preserve"> </w:t>
            </w:r>
            <w:r w:rsidRPr="007B2359">
              <w:rPr>
                <w:rFonts w:cstheme="minorHAnsi"/>
              </w:rPr>
              <w:t>Merck,” “</w:t>
            </w:r>
            <w:proofErr w:type="spellStart"/>
            <w:r w:rsidRPr="007B2359">
              <w:rPr>
                <w:rFonts w:cstheme="minorHAnsi"/>
              </w:rPr>
              <w:t>Vagelos</w:t>
            </w:r>
            <w:proofErr w:type="spellEnd"/>
            <w:r w:rsidRPr="007B2359">
              <w:rPr>
                <w:rFonts w:cstheme="minorHAnsi"/>
              </w:rPr>
              <w:t xml:space="preserve"> gained the trust of the people,”</w:t>
            </w:r>
            <w:r w:rsidR="00F850D6" w:rsidRPr="007B2359">
              <w:rPr>
                <w:rFonts w:cstheme="minorHAnsi"/>
              </w:rPr>
              <w:t xml:space="preserve"> </w:t>
            </w:r>
            <w:r w:rsidRPr="007B2359">
              <w:rPr>
                <w:rFonts w:cstheme="minorHAnsi"/>
              </w:rPr>
              <w:t>“</w:t>
            </w:r>
            <w:proofErr w:type="spellStart"/>
            <w:r w:rsidRPr="007B2359">
              <w:rPr>
                <w:rFonts w:cstheme="minorHAnsi"/>
              </w:rPr>
              <w:t>Vagelos</w:t>
            </w:r>
            <w:proofErr w:type="spellEnd"/>
            <w:r w:rsidRPr="007B2359">
              <w:rPr>
                <w:rFonts w:cstheme="minorHAnsi"/>
              </w:rPr>
              <w:t xml:space="preserve"> had very loyal followers; his followers</w:t>
            </w:r>
            <w:r w:rsidR="00F850D6" w:rsidRPr="007B2359">
              <w:rPr>
                <w:rFonts w:cstheme="minorHAnsi"/>
              </w:rPr>
              <w:t xml:space="preserve"> </w:t>
            </w:r>
            <w:r w:rsidRPr="007B2359">
              <w:rPr>
                <w:rFonts w:cstheme="minorHAnsi"/>
              </w:rPr>
              <w:t>were extremely supportive.”</w:t>
            </w:r>
          </w:p>
        </w:tc>
      </w:tr>
    </w:tbl>
    <w:p w14:paraId="607C898F" w14:textId="77777777" w:rsidR="00CD27B8" w:rsidRPr="00FD339D" w:rsidRDefault="00CD27B8" w:rsidP="00162024">
      <w:pPr>
        <w:rPr>
          <w:rFonts w:cstheme="minorHAnsi"/>
        </w:rPr>
      </w:pPr>
    </w:p>
    <w:p w14:paraId="66779086" w14:textId="77777777" w:rsidR="008D4A4E" w:rsidRPr="00FD339D" w:rsidRDefault="008D4A4E" w:rsidP="008D4A4E">
      <w:pPr>
        <w:pStyle w:val="Heading3"/>
        <w:rPr>
          <w:rFonts w:asciiTheme="minorHAnsi" w:hAnsiTheme="minorHAnsi" w:cstheme="minorHAnsi"/>
        </w:rPr>
      </w:pPr>
      <w:r w:rsidRPr="00FD339D">
        <w:rPr>
          <w:rFonts w:asciiTheme="minorHAnsi" w:hAnsiTheme="minorHAnsi" w:cstheme="minorHAnsi"/>
        </w:rPr>
        <w:lastRenderedPageBreak/>
        <w:t>Situation</w:t>
      </w:r>
    </w:p>
    <w:p w14:paraId="13F0439E" w14:textId="77777777" w:rsidR="008D4A4E" w:rsidRPr="00FD339D" w:rsidRDefault="008D4A4E" w:rsidP="00F850D6">
      <w:pPr>
        <w:ind w:firstLine="720"/>
        <w:rPr>
          <w:rFonts w:cstheme="minorHAnsi"/>
        </w:rPr>
      </w:pPr>
      <w:r w:rsidRPr="00FD339D">
        <w:rPr>
          <w:rFonts w:cstheme="minorHAnsi"/>
        </w:rPr>
        <w:t>Indeed, 14% of student analyses word counts focused on the situation. The </w:t>
      </w:r>
      <w:r w:rsidRPr="00FD339D">
        <w:rPr>
          <w:rFonts w:cstheme="minorHAnsi"/>
          <w:i/>
          <w:iCs/>
        </w:rPr>
        <w:t>least</w:t>
      </w:r>
      <w:r w:rsidRPr="00FD339D">
        <w:rPr>
          <w:rFonts w:cstheme="minorHAnsi"/>
        </w:rPr>
        <w:t xml:space="preserve"> number of words in the analyses described the situation while in the case, itself, </w:t>
      </w:r>
      <w:proofErr w:type="gramStart"/>
      <w:r w:rsidRPr="00FD339D">
        <w:rPr>
          <w:rFonts w:cstheme="minorHAnsi"/>
        </w:rPr>
        <w:t>the </w:t>
      </w:r>
      <w:r w:rsidRPr="00FD339D">
        <w:rPr>
          <w:rFonts w:cstheme="minorHAnsi"/>
          <w:i/>
          <w:iCs/>
        </w:rPr>
        <w:t>most</w:t>
      </w:r>
      <w:proofErr w:type="gramEnd"/>
      <w:r w:rsidRPr="00FD339D">
        <w:rPr>
          <w:rFonts w:cstheme="minorHAnsi"/>
        </w:rPr>
        <w:t> number of words described the situation. Two themes emerged. First, about 56% of narratives identified Merck’s mission of “people before profits” as the driving force throughout the situation. Second, nearly 20% of narratives identified time as an advantage; the company had several years to develop and bring to market Ivermectin to contain river blindness.</w:t>
      </w:r>
    </w:p>
    <w:p w14:paraId="035EBD33" w14:textId="77777777" w:rsidR="008D4A4E" w:rsidRPr="00FD339D" w:rsidRDefault="008D4A4E" w:rsidP="008D4A4E">
      <w:pPr>
        <w:pStyle w:val="Heading3"/>
        <w:rPr>
          <w:rFonts w:asciiTheme="minorHAnsi" w:hAnsiTheme="minorHAnsi" w:cstheme="minorHAnsi"/>
        </w:rPr>
      </w:pPr>
      <w:r w:rsidRPr="00FD339D">
        <w:rPr>
          <w:rFonts w:asciiTheme="minorHAnsi" w:hAnsiTheme="minorHAnsi" w:cstheme="minorHAnsi"/>
        </w:rPr>
        <w:t>Relatedness of Constructs</w:t>
      </w:r>
    </w:p>
    <w:p w14:paraId="648CF4DD" w14:textId="77777777" w:rsidR="008D4A4E" w:rsidRPr="00FD339D" w:rsidRDefault="008D4A4E" w:rsidP="00F850D6">
      <w:pPr>
        <w:ind w:firstLine="720"/>
        <w:rPr>
          <w:rFonts w:cstheme="minorHAnsi"/>
        </w:rPr>
      </w:pPr>
      <w:r w:rsidRPr="00FD339D">
        <w:rPr>
          <w:rFonts w:cstheme="minorHAnsi"/>
        </w:rPr>
        <w:t xml:space="preserve">In this case, the ability of the leader to connect with his followers led to his successfully influencing the situation, as indicated by the following quote, “The three components [leader, followers, situation] related to </w:t>
      </w:r>
      <w:proofErr w:type="spellStart"/>
      <w:r w:rsidRPr="00FD339D">
        <w:rPr>
          <w:rFonts w:cstheme="minorHAnsi"/>
        </w:rPr>
        <w:t>Vagelos</w:t>
      </w:r>
      <w:proofErr w:type="spellEnd"/>
      <w:r w:rsidRPr="00FD339D">
        <w:rPr>
          <w:rFonts w:cstheme="minorHAnsi"/>
        </w:rPr>
        <w:t>’ influencing the situation positively because the leader–follower link was never broken.”</w:t>
      </w:r>
    </w:p>
    <w:p w14:paraId="0E9AA9FD" w14:textId="77777777" w:rsidR="008D4A4E" w:rsidRPr="00FD339D" w:rsidRDefault="008D4A4E" w:rsidP="008D4A4E">
      <w:pPr>
        <w:pStyle w:val="Heading3"/>
        <w:rPr>
          <w:rFonts w:asciiTheme="minorHAnsi" w:hAnsiTheme="minorHAnsi" w:cstheme="minorHAnsi"/>
        </w:rPr>
      </w:pPr>
      <w:r w:rsidRPr="00FD339D">
        <w:rPr>
          <w:rFonts w:asciiTheme="minorHAnsi" w:hAnsiTheme="minorHAnsi" w:cstheme="minorHAnsi"/>
        </w:rPr>
        <w:t>Outcome Attribution</w:t>
      </w:r>
    </w:p>
    <w:p w14:paraId="5E78115F" w14:textId="77777777" w:rsidR="008D4A4E" w:rsidRPr="00FD339D" w:rsidRDefault="008D4A4E" w:rsidP="00F850D6">
      <w:pPr>
        <w:ind w:firstLine="720"/>
        <w:rPr>
          <w:rFonts w:cstheme="minorHAnsi"/>
        </w:rPr>
      </w:pPr>
      <w:r w:rsidRPr="00FD339D">
        <w:rPr>
          <w:rFonts w:cstheme="minorHAnsi"/>
        </w:rPr>
        <w:t>Student analyses (</w:t>
      </w:r>
      <w:r w:rsidRPr="00FD339D">
        <w:rPr>
          <w:rFonts w:cstheme="minorHAnsi"/>
          <w:i/>
          <w:iCs/>
        </w:rPr>
        <w:t>n</w:t>
      </w:r>
      <w:r w:rsidRPr="00FD339D">
        <w:rPr>
          <w:rFonts w:cstheme="minorHAnsi"/>
        </w:rPr>
        <w:t> = 217) attributed the outcome to the leader 71% of the time. Aligned with </w:t>
      </w:r>
      <w:hyperlink r:id="rId86" w:history="1">
        <w:r w:rsidRPr="00FD339D">
          <w:rPr>
            <w:rStyle w:val="Hyperlink"/>
            <w:rFonts w:cstheme="minorHAnsi"/>
          </w:rPr>
          <w:t xml:space="preserve">Hackman and </w:t>
        </w:r>
        <w:proofErr w:type="spellStart"/>
        <w:r w:rsidRPr="00FD339D">
          <w:rPr>
            <w:rStyle w:val="Hyperlink"/>
            <w:rFonts w:cstheme="minorHAnsi"/>
          </w:rPr>
          <w:t>Wageman’s</w:t>
        </w:r>
        <w:proofErr w:type="spellEnd"/>
        <w:r w:rsidRPr="00FD339D">
          <w:rPr>
            <w:rStyle w:val="Hyperlink"/>
            <w:rFonts w:cstheme="minorHAnsi"/>
          </w:rPr>
          <w:t xml:space="preserve"> (2005)</w:t>
        </w:r>
      </w:hyperlink>
      <w:r w:rsidRPr="00FD339D">
        <w:rPr>
          <w:rFonts w:cstheme="minorHAnsi"/>
        </w:rPr>
        <w:t> statement that LAE occurs regardless of outcome condition (good or bad), the results of the chi-square test comparing frequency counts of leader attributions for each of the two cases was insignificant, χ</w:t>
      </w:r>
      <w:r w:rsidRPr="00FD339D">
        <w:rPr>
          <w:rFonts w:cstheme="minorHAnsi"/>
          <w:vertAlign w:val="superscript"/>
        </w:rPr>
        <w:t>2</w:t>
      </w:r>
      <w:r w:rsidRPr="00FD339D">
        <w:rPr>
          <w:rFonts w:cstheme="minorHAnsi"/>
        </w:rPr>
        <w:t>(1) = .456, </w:t>
      </w:r>
      <w:r w:rsidRPr="00FD339D">
        <w:rPr>
          <w:rFonts w:cstheme="minorHAnsi"/>
          <w:i/>
          <w:iCs/>
        </w:rPr>
        <w:t>p</w:t>
      </w:r>
      <w:r w:rsidRPr="00FD339D">
        <w:rPr>
          <w:rFonts w:cstheme="minorHAnsi"/>
        </w:rPr>
        <w:t> = .500.</w:t>
      </w:r>
    </w:p>
    <w:p w14:paraId="3F3F47C6" w14:textId="77777777" w:rsidR="008D4A4E" w:rsidRPr="00FD339D" w:rsidRDefault="008D4A4E" w:rsidP="008D4A4E">
      <w:pPr>
        <w:pStyle w:val="Heading2"/>
        <w:rPr>
          <w:rFonts w:asciiTheme="minorHAnsi" w:hAnsiTheme="minorHAnsi" w:cstheme="minorHAnsi"/>
        </w:rPr>
      </w:pPr>
      <w:r w:rsidRPr="00FD339D">
        <w:rPr>
          <w:rFonts w:asciiTheme="minorHAnsi" w:hAnsiTheme="minorHAnsi" w:cstheme="minorHAnsi"/>
        </w:rPr>
        <w:t>Competencies Identified by Word Frequency Counts</w:t>
      </w:r>
    </w:p>
    <w:p w14:paraId="79B13DBC" w14:textId="77777777" w:rsidR="008D4A4E" w:rsidRPr="00FD339D" w:rsidRDefault="008D4A4E" w:rsidP="00F850D6">
      <w:pPr>
        <w:ind w:firstLine="720"/>
        <w:rPr>
          <w:rFonts w:cstheme="minorHAnsi"/>
        </w:rPr>
      </w:pPr>
      <w:r w:rsidRPr="00FD339D">
        <w:rPr>
          <w:rFonts w:cstheme="minorHAnsi"/>
        </w:rPr>
        <w:t>I used word frequency counts to identify the top 12 leadership competencies. These competencies aligned with identified themes and with competencies identified as important in the crisis leadership literature. </w:t>
      </w:r>
      <w:hyperlink r:id="rId87" w:history="1">
        <w:r w:rsidRPr="00FD339D">
          <w:rPr>
            <w:rStyle w:val="Hyperlink"/>
            <w:rFonts w:cstheme="minorHAnsi"/>
          </w:rPr>
          <w:t>Table 4</w:t>
        </w:r>
      </w:hyperlink>
      <w:r w:rsidRPr="00FD339D">
        <w:rPr>
          <w:rFonts w:cstheme="minorHAnsi"/>
        </w:rPr>
        <w:t xml:space="preserve">lists the frequency counts. Although the crisis literature identifies accurately assessing the dynamics of </w:t>
      </w:r>
      <w:proofErr w:type="gramStart"/>
      <w:r w:rsidRPr="00FD339D">
        <w:rPr>
          <w:rFonts w:cstheme="minorHAnsi"/>
        </w:rPr>
        <w:t>a crisis situation</w:t>
      </w:r>
      <w:proofErr w:type="gramEnd"/>
      <w:r w:rsidRPr="00FD339D">
        <w:rPr>
          <w:rFonts w:cstheme="minorHAnsi"/>
        </w:rPr>
        <w:t xml:space="preserve"> as a critical competency, discussion of this competency did not appear in student analyses.</w:t>
      </w:r>
    </w:p>
    <w:p w14:paraId="1F9A4817" w14:textId="77777777" w:rsidR="008D4A4E" w:rsidRPr="00FD339D" w:rsidRDefault="008D4A4E" w:rsidP="00F27D94">
      <w:pPr>
        <w:spacing w:after="0"/>
        <w:rPr>
          <w:rFonts w:cstheme="minorHAnsi"/>
        </w:rPr>
      </w:pPr>
      <w:r w:rsidRPr="00FD339D">
        <w:rPr>
          <w:rFonts w:cstheme="minorHAnsi"/>
          <w:b/>
          <w:bCs/>
        </w:rPr>
        <w:t>Table 4.</w:t>
      </w:r>
      <w:r w:rsidRPr="00FD339D">
        <w:rPr>
          <w:rFonts w:cstheme="minorHAnsi"/>
        </w:rPr>
        <w:t> Top 12 Leadership Competency Frequency Counts.</w:t>
      </w:r>
    </w:p>
    <w:tbl>
      <w:tblPr>
        <w:tblStyle w:val="TableGrid"/>
        <w:tblW w:w="0" w:type="auto"/>
        <w:tblLook w:val="04A0" w:firstRow="1" w:lastRow="0" w:firstColumn="1" w:lastColumn="0" w:noHBand="0" w:noVBand="1"/>
        <w:tblCaption w:val="Table 4. Top 12 Leadership Competency Frequency Counts."/>
        <w:tblDescription w:val="Table 4. Top 12 Leadership Competency Frequency Counts."/>
      </w:tblPr>
      <w:tblGrid>
        <w:gridCol w:w="2092"/>
        <w:gridCol w:w="1672"/>
      </w:tblGrid>
      <w:tr w:rsidR="00FC3C91" w:rsidRPr="006A15BF" w14:paraId="00390E81" w14:textId="77777777" w:rsidTr="00F27D94">
        <w:tc>
          <w:tcPr>
            <w:tcW w:w="0" w:type="auto"/>
          </w:tcPr>
          <w:p w14:paraId="54F927AD" w14:textId="29D4B9A2" w:rsidR="00FC3C91" w:rsidRPr="006A15BF" w:rsidRDefault="00FC3C91" w:rsidP="00162024">
            <w:pPr>
              <w:rPr>
                <w:rFonts w:cstheme="minorHAnsi"/>
              </w:rPr>
            </w:pPr>
            <w:r w:rsidRPr="006A15BF">
              <w:rPr>
                <w:rFonts w:cstheme="minorHAnsi"/>
              </w:rPr>
              <w:t>Leader competency</w:t>
            </w:r>
          </w:p>
        </w:tc>
        <w:tc>
          <w:tcPr>
            <w:tcW w:w="0" w:type="auto"/>
          </w:tcPr>
          <w:p w14:paraId="75740D8F" w14:textId="128398BB" w:rsidR="00FC3C91" w:rsidRPr="006A15BF" w:rsidRDefault="00FC3C91" w:rsidP="00162024">
            <w:pPr>
              <w:rPr>
                <w:rFonts w:cstheme="minorHAnsi"/>
              </w:rPr>
            </w:pPr>
            <w:r w:rsidRPr="006A15BF">
              <w:rPr>
                <w:rFonts w:cstheme="minorHAnsi"/>
              </w:rPr>
              <w:t>Word frequency</w:t>
            </w:r>
          </w:p>
        </w:tc>
      </w:tr>
      <w:tr w:rsidR="00FC3C91" w:rsidRPr="006A15BF" w14:paraId="368046D2" w14:textId="77777777" w:rsidTr="00F27D94">
        <w:tc>
          <w:tcPr>
            <w:tcW w:w="0" w:type="auto"/>
          </w:tcPr>
          <w:p w14:paraId="27EE1F8A" w14:textId="5815EF03" w:rsidR="00FC3C91" w:rsidRPr="006A15BF" w:rsidRDefault="007B2359" w:rsidP="00162024">
            <w:pPr>
              <w:rPr>
                <w:rFonts w:cstheme="minorHAnsi"/>
              </w:rPr>
            </w:pPr>
            <w:r w:rsidRPr="006A15BF">
              <w:rPr>
                <w:rFonts w:cstheme="minorHAnsi"/>
              </w:rPr>
              <w:t>Decision making</w:t>
            </w:r>
          </w:p>
        </w:tc>
        <w:tc>
          <w:tcPr>
            <w:tcW w:w="0" w:type="auto"/>
          </w:tcPr>
          <w:p w14:paraId="753CBF35" w14:textId="1F4D3CE8" w:rsidR="00FC3C91" w:rsidRPr="00F27D94" w:rsidRDefault="006A15BF" w:rsidP="00F27D94">
            <w:pPr>
              <w:jc w:val="right"/>
              <w:rPr>
                <w:rFonts w:cstheme="minorHAnsi"/>
              </w:rPr>
            </w:pPr>
            <w:r w:rsidRPr="00F27D94">
              <w:rPr>
                <w:rFonts w:cstheme="minorHAnsi"/>
                <w:szCs w:val="18"/>
              </w:rPr>
              <w:t>1,250</w:t>
            </w:r>
          </w:p>
        </w:tc>
      </w:tr>
      <w:tr w:rsidR="00FC3C91" w:rsidRPr="006A15BF" w14:paraId="571EAEDF" w14:textId="77777777" w:rsidTr="00F27D94">
        <w:tc>
          <w:tcPr>
            <w:tcW w:w="0" w:type="auto"/>
          </w:tcPr>
          <w:p w14:paraId="7229B5C9" w14:textId="60503E6B" w:rsidR="00FC3C91" w:rsidRPr="006A15BF" w:rsidRDefault="007B2359" w:rsidP="00162024">
            <w:pPr>
              <w:rPr>
                <w:rFonts w:cstheme="minorHAnsi"/>
              </w:rPr>
            </w:pPr>
            <w:r w:rsidRPr="006A15BF">
              <w:rPr>
                <w:rFonts w:cstheme="minorHAnsi"/>
              </w:rPr>
              <w:t>Communicating</w:t>
            </w:r>
          </w:p>
        </w:tc>
        <w:tc>
          <w:tcPr>
            <w:tcW w:w="0" w:type="auto"/>
          </w:tcPr>
          <w:p w14:paraId="452FD582" w14:textId="76BB1145" w:rsidR="00FC3C91" w:rsidRPr="00F27D94" w:rsidRDefault="006A15BF" w:rsidP="00F27D94">
            <w:pPr>
              <w:jc w:val="right"/>
              <w:rPr>
                <w:rFonts w:cstheme="minorHAnsi"/>
              </w:rPr>
            </w:pPr>
            <w:r w:rsidRPr="00F27D94">
              <w:rPr>
                <w:rFonts w:cstheme="minorHAnsi"/>
                <w:szCs w:val="18"/>
              </w:rPr>
              <w:t>434</w:t>
            </w:r>
          </w:p>
        </w:tc>
      </w:tr>
      <w:tr w:rsidR="00FC3C91" w:rsidRPr="006A15BF" w14:paraId="2768FE78" w14:textId="77777777" w:rsidTr="00F27D94">
        <w:tc>
          <w:tcPr>
            <w:tcW w:w="0" w:type="auto"/>
          </w:tcPr>
          <w:p w14:paraId="4F278843" w14:textId="1769B485" w:rsidR="00FC3C91" w:rsidRPr="006A15BF" w:rsidRDefault="001B5733" w:rsidP="00162024">
            <w:pPr>
              <w:rPr>
                <w:rFonts w:cstheme="minorHAnsi"/>
              </w:rPr>
            </w:pPr>
            <w:r w:rsidRPr="006A15BF">
              <w:rPr>
                <w:rFonts w:cstheme="minorHAnsi"/>
              </w:rPr>
              <w:t>Earning trust</w:t>
            </w:r>
          </w:p>
        </w:tc>
        <w:tc>
          <w:tcPr>
            <w:tcW w:w="0" w:type="auto"/>
          </w:tcPr>
          <w:p w14:paraId="3AA357B8" w14:textId="2E51F368" w:rsidR="00FC3C91" w:rsidRPr="00F27D94" w:rsidRDefault="00533840" w:rsidP="00F27D94">
            <w:pPr>
              <w:jc w:val="right"/>
              <w:rPr>
                <w:rFonts w:cstheme="minorHAnsi"/>
              </w:rPr>
            </w:pPr>
            <w:r w:rsidRPr="00F27D94">
              <w:rPr>
                <w:rFonts w:cstheme="minorHAnsi"/>
                <w:szCs w:val="18"/>
              </w:rPr>
              <w:t>381</w:t>
            </w:r>
          </w:p>
        </w:tc>
      </w:tr>
      <w:tr w:rsidR="00FC3C91" w:rsidRPr="006A15BF" w14:paraId="1CCD9115" w14:textId="77777777" w:rsidTr="00F27D94">
        <w:tc>
          <w:tcPr>
            <w:tcW w:w="0" w:type="auto"/>
          </w:tcPr>
          <w:p w14:paraId="01F70628" w14:textId="1D5D8F21" w:rsidR="00FC3C91" w:rsidRPr="006A15BF" w:rsidRDefault="00A87B94" w:rsidP="00162024">
            <w:pPr>
              <w:rPr>
                <w:rFonts w:cstheme="minorHAnsi"/>
              </w:rPr>
            </w:pPr>
            <w:r w:rsidRPr="006A15BF">
              <w:rPr>
                <w:rFonts w:cstheme="minorHAnsi"/>
              </w:rPr>
              <w:t>Relationship building</w:t>
            </w:r>
          </w:p>
        </w:tc>
        <w:tc>
          <w:tcPr>
            <w:tcW w:w="0" w:type="auto"/>
          </w:tcPr>
          <w:p w14:paraId="7CB3E7B9" w14:textId="4429DCE5" w:rsidR="00FC3C91" w:rsidRPr="00F27D94" w:rsidRDefault="00533840" w:rsidP="00F27D94">
            <w:pPr>
              <w:jc w:val="right"/>
              <w:rPr>
                <w:rFonts w:cstheme="minorHAnsi"/>
              </w:rPr>
            </w:pPr>
            <w:r w:rsidRPr="00F27D94">
              <w:rPr>
                <w:rFonts w:cstheme="minorHAnsi"/>
                <w:szCs w:val="18"/>
              </w:rPr>
              <w:t>373</w:t>
            </w:r>
          </w:p>
        </w:tc>
      </w:tr>
      <w:tr w:rsidR="00FC3C91" w:rsidRPr="006A15BF" w14:paraId="68B6A1C5" w14:textId="77777777" w:rsidTr="00F27D94">
        <w:tc>
          <w:tcPr>
            <w:tcW w:w="0" w:type="auto"/>
          </w:tcPr>
          <w:p w14:paraId="15439A30" w14:textId="24F74C05" w:rsidR="00FC3C91" w:rsidRPr="006A15BF" w:rsidRDefault="00A87B94" w:rsidP="00162024">
            <w:pPr>
              <w:rPr>
                <w:rFonts w:cstheme="minorHAnsi"/>
              </w:rPr>
            </w:pPr>
            <w:r w:rsidRPr="006A15BF">
              <w:rPr>
                <w:rFonts w:cstheme="minorHAnsi"/>
              </w:rPr>
              <w:t>Leading, managing</w:t>
            </w:r>
          </w:p>
        </w:tc>
        <w:tc>
          <w:tcPr>
            <w:tcW w:w="0" w:type="auto"/>
          </w:tcPr>
          <w:p w14:paraId="5D7EE8D2" w14:textId="0D8FB208" w:rsidR="00FC3C91" w:rsidRPr="00F27D94" w:rsidRDefault="00533840" w:rsidP="00F27D94">
            <w:pPr>
              <w:jc w:val="right"/>
              <w:rPr>
                <w:rFonts w:cstheme="minorHAnsi"/>
              </w:rPr>
            </w:pPr>
            <w:r w:rsidRPr="00F27D94">
              <w:rPr>
                <w:rFonts w:cstheme="minorHAnsi"/>
                <w:szCs w:val="18"/>
              </w:rPr>
              <w:t>368</w:t>
            </w:r>
          </w:p>
        </w:tc>
      </w:tr>
      <w:tr w:rsidR="00FC3C91" w:rsidRPr="006A15BF" w14:paraId="6FC2FAED" w14:textId="77777777" w:rsidTr="00F27D94">
        <w:tc>
          <w:tcPr>
            <w:tcW w:w="0" w:type="auto"/>
          </w:tcPr>
          <w:p w14:paraId="4168E878" w14:textId="7E006697" w:rsidR="00FC3C91" w:rsidRPr="006A15BF" w:rsidRDefault="00A87B94" w:rsidP="00162024">
            <w:pPr>
              <w:rPr>
                <w:rFonts w:cstheme="minorHAnsi"/>
              </w:rPr>
            </w:pPr>
            <w:r w:rsidRPr="006A15BF">
              <w:rPr>
                <w:rFonts w:cstheme="minorHAnsi"/>
              </w:rPr>
              <w:t>Successful</w:t>
            </w:r>
          </w:p>
        </w:tc>
        <w:tc>
          <w:tcPr>
            <w:tcW w:w="0" w:type="auto"/>
          </w:tcPr>
          <w:p w14:paraId="70AB1EA1" w14:textId="58F71A57" w:rsidR="00FC3C91" w:rsidRPr="00F27D94" w:rsidRDefault="00533840" w:rsidP="00F27D94">
            <w:pPr>
              <w:jc w:val="right"/>
              <w:rPr>
                <w:rFonts w:cstheme="minorHAnsi"/>
              </w:rPr>
            </w:pPr>
            <w:r w:rsidRPr="00F27D94">
              <w:rPr>
                <w:rFonts w:cstheme="minorHAnsi"/>
                <w:szCs w:val="18"/>
              </w:rPr>
              <w:t>265</w:t>
            </w:r>
          </w:p>
        </w:tc>
      </w:tr>
      <w:tr w:rsidR="00FC3C91" w:rsidRPr="006A15BF" w14:paraId="08DC28E1" w14:textId="77777777" w:rsidTr="00F27D94">
        <w:tc>
          <w:tcPr>
            <w:tcW w:w="0" w:type="auto"/>
          </w:tcPr>
          <w:p w14:paraId="26213A6E" w14:textId="016525EB" w:rsidR="00FC3C91" w:rsidRPr="006A15BF" w:rsidRDefault="00A87B94" w:rsidP="00162024">
            <w:pPr>
              <w:rPr>
                <w:rFonts w:cstheme="minorHAnsi"/>
              </w:rPr>
            </w:pPr>
            <w:r w:rsidRPr="006A15BF">
              <w:rPr>
                <w:rFonts w:cstheme="minorHAnsi"/>
              </w:rPr>
              <w:t>Effective</w:t>
            </w:r>
          </w:p>
        </w:tc>
        <w:tc>
          <w:tcPr>
            <w:tcW w:w="0" w:type="auto"/>
          </w:tcPr>
          <w:p w14:paraId="63CB49D4" w14:textId="64560010" w:rsidR="00FC3C91" w:rsidRPr="00F27D94" w:rsidRDefault="00533840" w:rsidP="00F27D94">
            <w:pPr>
              <w:jc w:val="right"/>
              <w:rPr>
                <w:rFonts w:cstheme="minorHAnsi"/>
              </w:rPr>
            </w:pPr>
            <w:r w:rsidRPr="00F27D94">
              <w:rPr>
                <w:rFonts w:cstheme="minorHAnsi"/>
                <w:szCs w:val="18"/>
              </w:rPr>
              <w:t>219</w:t>
            </w:r>
          </w:p>
        </w:tc>
      </w:tr>
      <w:tr w:rsidR="00A87B94" w:rsidRPr="006A15BF" w14:paraId="74E7BD6C" w14:textId="77777777" w:rsidTr="00F27D94">
        <w:tc>
          <w:tcPr>
            <w:tcW w:w="0" w:type="auto"/>
          </w:tcPr>
          <w:p w14:paraId="7CA71A6D" w14:textId="178E027D" w:rsidR="00A87B94" w:rsidRPr="006A15BF" w:rsidRDefault="00A87B94" w:rsidP="00162024">
            <w:pPr>
              <w:rPr>
                <w:rFonts w:cstheme="minorHAnsi"/>
              </w:rPr>
            </w:pPr>
            <w:r w:rsidRPr="006A15BF">
              <w:rPr>
                <w:rFonts w:cstheme="minorHAnsi"/>
              </w:rPr>
              <w:t>Experienced</w:t>
            </w:r>
          </w:p>
        </w:tc>
        <w:tc>
          <w:tcPr>
            <w:tcW w:w="0" w:type="auto"/>
          </w:tcPr>
          <w:p w14:paraId="31ADD597" w14:textId="47808FB6" w:rsidR="00A87B94" w:rsidRPr="00F27D94" w:rsidRDefault="00533840" w:rsidP="00F27D94">
            <w:pPr>
              <w:jc w:val="right"/>
              <w:rPr>
                <w:rFonts w:cstheme="minorHAnsi"/>
              </w:rPr>
            </w:pPr>
            <w:r w:rsidRPr="00F27D94">
              <w:rPr>
                <w:rFonts w:cstheme="minorHAnsi"/>
                <w:szCs w:val="18"/>
              </w:rPr>
              <w:t>209</w:t>
            </w:r>
          </w:p>
        </w:tc>
      </w:tr>
      <w:tr w:rsidR="00A87B94" w:rsidRPr="006A15BF" w14:paraId="15D2850A" w14:textId="77777777" w:rsidTr="00F27D94">
        <w:tc>
          <w:tcPr>
            <w:tcW w:w="0" w:type="auto"/>
          </w:tcPr>
          <w:p w14:paraId="79A4C3F9" w14:textId="2D23DC6C" w:rsidR="00A87B94" w:rsidRPr="006A15BF" w:rsidRDefault="00A87B94" w:rsidP="00162024">
            <w:pPr>
              <w:rPr>
                <w:rFonts w:cstheme="minorHAnsi"/>
              </w:rPr>
            </w:pPr>
            <w:r w:rsidRPr="006A15BF">
              <w:rPr>
                <w:rFonts w:cstheme="minorHAnsi"/>
              </w:rPr>
              <w:t>Values driven</w:t>
            </w:r>
          </w:p>
        </w:tc>
        <w:tc>
          <w:tcPr>
            <w:tcW w:w="0" w:type="auto"/>
          </w:tcPr>
          <w:p w14:paraId="40FF1B99" w14:textId="657378E0" w:rsidR="00A87B94" w:rsidRPr="00F27D94" w:rsidRDefault="00533840" w:rsidP="00F27D94">
            <w:pPr>
              <w:jc w:val="right"/>
              <w:rPr>
                <w:rFonts w:cstheme="minorHAnsi"/>
              </w:rPr>
            </w:pPr>
            <w:r w:rsidRPr="00F27D94">
              <w:rPr>
                <w:rFonts w:cstheme="minorHAnsi"/>
                <w:szCs w:val="18"/>
              </w:rPr>
              <w:t>127</w:t>
            </w:r>
          </w:p>
        </w:tc>
      </w:tr>
      <w:tr w:rsidR="00A87B94" w:rsidRPr="006A15BF" w14:paraId="4483E4B2" w14:textId="77777777" w:rsidTr="00F27D94">
        <w:tc>
          <w:tcPr>
            <w:tcW w:w="0" w:type="auto"/>
          </w:tcPr>
          <w:p w14:paraId="56A9DCAB" w14:textId="31FE3583" w:rsidR="00A87B94" w:rsidRPr="006A15BF" w:rsidRDefault="00A87B94" w:rsidP="00162024">
            <w:pPr>
              <w:rPr>
                <w:rFonts w:cstheme="minorHAnsi"/>
              </w:rPr>
            </w:pPr>
            <w:r w:rsidRPr="006A15BF">
              <w:rPr>
                <w:rFonts w:cstheme="minorHAnsi"/>
              </w:rPr>
              <w:t>Credible</w:t>
            </w:r>
          </w:p>
        </w:tc>
        <w:tc>
          <w:tcPr>
            <w:tcW w:w="0" w:type="auto"/>
          </w:tcPr>
          <w:p w14:paraId="4D836343" w14:textId="5FD22449" w:rsidR="00A87B94" w:rsidRPr="00F27D94" w:rsidRDefault="00533840" w:rsidP="00F27D94">
            <w:pPr>
              <w:jc w:val="right"/>
              <w:rPr>
                <w:rFonts w:cstheme="minorHAnsi"/>
              </w:rPr>
            </w:pPr>
            <w:r w:rsidRPr="00F27D94">
              <w:rPr>
                <w:rFonts w:cstheme="minorHAnsi"/>
                <w:szCs w:val="18"/>
              </w:rPr>
              <w:t>122</w:t>
            </w:r>
          </w:p>
        </w:tc>
      </w:tr>
      <w:tr w:rsidR="00A87B94" w:rsidRPr="006A15BF" w14:paraId="3262D7B6" w14:textId="77777777" w:rsidTr="00F27D94">
        <w:tc>
          <w:tcPr>
            <w:tcW w:w="0" w:type="auto"/>
          </w:tcPr>
          <w:p w14:paraId="21C23D41" w14:textId="00E84135" w:rsidR="00A87B94" w:rsidRPr="006A15BF" w:rsidRDefault="006A15BF" w:rsidP="00162024">
            <w:pPr>
              <w:rPr>
                <w:rFonts w:cstheme="minorHAnsi"/>
              </w:rPr>
            </w:pPr>
            <w:r w:rsidRPr="006A15BF">
              <w:rPr>
                <w:rFonts w:cstheme="minorHAnsi"/>
              </w:rPr>
              <w:t>Intelligent</w:t>
            </w:r>
          </w:p>
        </w:tc>
        <w:tc>
          <w:tcPr>
            <w:tcW w:w="0" w:type="auto"/>
          </w:tcPr>
          <w:p w14:paraId="33B4991E" w14:textId="77A75AB7" w:rsidR="00A87B94" w:rsidRPr="00F27D94" w:rsidRDefault="00F27D94" w:rsidP="00F27D94">
            <w:pPr>
              <w:jc w:val="right"/>
              <w:rPr>
                <w:rFonts w:cstheme="minorHAnsi"/>
              </w:rPr>
            </w:pPr>
            <w:r w:rsidRPr="00F27D94">
              <w:rPr>
                <w:rFonts w:cstheme="minorHAnsi"/>
                <w:szCs w:val="18"/>
              </w:rPr>
              <w:t>102</w:t>
            </w:r>
          </w:p>
        </w:tc>
      </w:tr>
      <w:tr w:rsidR="00A87B94" w:rsidRPr="006A15BF" w14:paraId="5BFA89D5" w14:textId="77777777" w:rsidTr="00F27D94">
        <w:tc>
          <w:tcPr>
            <w:tcW w:w="0" w:type="auto"/>
          </w:tcPr>
          <w:p w14:paraId="2078FB2A" w14:textId="65642450" w:rsidR="00A87B94" w:rsidRPr="006A15BF" w:rsidRDefault="006A15BF" w:rsidP="00162024">
            <w:pPr>
              <w:rPr>
                <w:rFonts w:cstheme="minorHAnsi"/>
              </w:rPr>
            </w:pPr>
            <w:r w:rsidRPr="006A15BF">
              <w:rPr>
                <w:rFonts w:cstheme="minorHAnsi"/>
              </w:rPr>
              <w:t>Confident</w:t>
            </w:r>
          </w:p>
        </w:tc>
        <w:tc>
          <w:tcPr>
            <w:tcW w:w="0" w:type="auto"/>
          </w:tcPr>
          <w:p w14:paraId="5C4847E2" w14:textId="7C45B212" w:rsidR="00A87B94" w:rsidRPr="00F27D94" w:rsidRDefault="00F27D94" w:rsidP="00F27D94">
            <w:pPr>
              <w:jc w:val="right"/>
              <w:rPr>
                <w:rFonts w:cstheme="minorHAnsi"/>
              </w:rPr>
            </w:pPr>
            <w:r w:rsidRPr="00F27D94">
              <w:rPr>
                <w:rFonts w:cstheme="minorHAnsi"/>
                <w:szCs w:val="18"/>
              </w:rPr>
              <w:t>93</w:t>
            </w:r>
          </w:p>
        </w:tc>
      </w:tr>
    </w:tbl>
    <w:p w14:paraId="466523F2" w14:textId="77777777" w:rsidR="008D4A4E" w:rsidRPr="00FD339D" w:rsidRDefault="008D4A4E" w:rsidP="008D4A4E">
      <w:pPr>
        <w:pStyle w:val="Heading1"/>
        <w:rPr>
          <w:rFonts w:asciiTheme="minorHAnsi" w:hAnsiTheme="minorHAnsi" w:cstheme="minorHAnsi"/>
        </w:rPr>
      </w:pPr>
      <w:r w:rsidRPr="00FD339D">
        <w:rPr>
          <w:rFonts w:asciiTheme="minorHAnsi" w:hAnsiTheme="minorHAnsi" w:cstheme="minorHAnsi"/>
        </w:rPr>
        <w:lastRenderedPageBreak/>
        <w:t>Comparisons and Contrasts</w:t>
      </w:r>
    </w:p>
    <w:p w14:paraId="3120D2F5" w14:textId="77777777" w:rsidR="008D4A4E" w:rsidRPr="00FD339D" w:rsidRDefault="008D4A4E" w:rsidP="008D4A4E">
      <w:pPr>
        <w:pStyle w:val="Heading2"/>
        <w:rPr>
          <w:rFonts w:asciiTheme="minorHAnsi" w:hAnsiTheme="minorHAnsi" w:cstheme="minorHAnsi"/>
        </w:rPr>
      </w:pPr>
      <w:r w:rsidRPr="00FD339D">
        <w:rPr>
          <w:rFonts w:asciiTheme="minorHAnsi" w:hAnsiTheme="minorHAnsi" w:cstheme="minorHAnsi"/>
        </w:rPr>
        <w:t>Case Word Counts and Student Analyses Word Counts</w:t>
      </w:r>
    </w:p>
    <w:p w14:paraId="5349C4E3" w14:textId="77777777" w:rsidR="008D4A4E" w:rsidRPr="00FD339D" w:rsidRDefault="008D4A4E" w:rsidP="00F27D94">
      <w:pPr>
        <w:ind w:firstLine="720"/>
        <w:rPr>
          <w:rFonts w:cstheme="minorHAnsi"/>
        </w:rPr>
      </w:pPr>
      <w:r w:rsidRPr="00FD339D">
        <w:rPr>
          <w:rFonts w:cstheme="minorHAnsi"/>
        </w:rPr>
        <w:t>Recall that I used chi-square tests to determine independence of the word count distributions of cases from those of student analyses to determine whether the case word counts influenced the student analyses word counts for leaders, followers, and situations. SPSS reported the following results for Mann Gulch: For the leader, χ</w:t>
      </w:r>
      <w:r w:rsidRPr="00FD339D">
        <w:rPr>
          <w:rFonts w:cstheme="minorHAnsi"/>
          <w:vertAlign w:val="superscript"/>
        </w:rPr>
        <w:t>2</w:t>
      </w:r>
      <w:r w:rsidRPr="00FD339D">
        <w:rPr>
          <w:rFonts w:cstheme="minorHAnsi"/>
        </w:rPr>
        <w:t>(1) = 471.170, </w:t>
      </w:r>
      <w:r w:rsidRPr="00FD339D">
        <w:rPr>
          <w:rFonts w:cstheme="minorHAnsi"/>
          <w:i/>
          <w:iCs/>
        </w:rPr>
        <w:t>p</w:t>
      </w:r>
      <w:r w:rsidRPr="00FD339D">
        <w:rPr>
          <w:rFonts w:cstheme="minorHAnsi"/>
        </w:rPr>
        <w:t> &lt; .001, </w:t>
      </w:r>
      <w:r w:rsidRPr="00FD339D">
        <w:rPr>
          <w:rFonts w:cstheme="minorHAnsi"/>
          <w:i/>
          <w:iCs/>
        </w:rPr>
        <w:t>V</w:t>
      </w:r>
      <w:r w:rsidRPr="00FD339D">
        <w:rPr>
          <w:rFonts w:cstheme="minorHAnsi"/>
        </w:rPr>
        <w:t> = .27; for the followers, χ</w:t>
      </w:r>
      <w:r w:rsidRPr="00FD339D">
        <w:rPr>
          <w:rFonts w:cstheme="minorHAnsi"/>
          <w:vertAlign w:val="superscript"/>
        </w:rPr>
        <w:t>2</w:t>
      </w:r>
      <w:r w:rsidRPr="00FD339D">
        <w:rPr>
          <w:rFonts w:cstheme="minorHAnsi"/>
        </w:rPr>
        <w:t>(1) = 137.885, </w:t>
      </w:r>
      <w:r w:rsidRPr="00FD339D">
        <w:rPr>
          <w:rFonts w:cstheme="minorHAnsi"/>
          <w:i/>
          <w:iCs/>
        </w:rPr>
        <w:t>p</w:t>
      </w:r>
      <w:r w:rsidRPr="00FD339D">
        <w:rPr>
          <w:rFonts w:cstheme="minorHAnsi"/>
        </w:rPr>
        <w:t> &lt; .001, </w:t>
      </w:r>
      <w:r w:rsidRPr="00FD339D">
        <w:rPr>
          <w:rFonts w:cstheme="minorHAnsi"/>
          <w:i/>
          <w:iCs/>
        </w:rPr>
        <w:t>V</w:t>
      </w:r>
      <w:r w:rsidRPr="00FD339D">
        <w:rPr>
          <w:rFonts w:cstheme="minorHAnsi"/>
        </w:rPr>
        <w:t> = .15; and for the situation, χ</w:t>
      </w:r>
      <w:r w:rsidRPr="00FD339D">
        <w:rPr>
          <w:rFonts w:cstheme="minorHAnsi"/>
          <w:vertAlign w:val="superscript"/>
        </w:rPr>
        <w:t>2</w:t>
      </w:r>
      <w:r w:rsidRPr="00FD339D">
        <w:rPr>
          <w:rFonts w:cstheme="minorHAnsi"/>
        </w:rPr>
        <w:t>(1) = 648.016, </w:t>
      </w:r>
      <w:r w:rsidRPr="00FD339D">
        <w:rPr>
          <w:rFonts w:cstheme="minorHAnsi"/>
          <w:i/>
          <w:iCs/>
        </w:rPr>
        <w:t>p</w:t>
      </w:r>
      <w:r w:rsidRPr="00FD339D">
        <w:rPr>
          <w:rFonts w:cstheme="minorHAnsi"/>
        </w:rPr>
        <w:t> &lt; .001, </w:t>
      </w:r>
      <w:r w:rsidRPr="00FD339D">
        <w:rPr>
          <w:rFonts w:cstheme="minorHAnsi"/>
          <w:i/>
          <w:iCs/>
        </w:rPr>
        <w:t>V</w:t>
      </w:r>
      <w:r w:rsidRPr="00FD339D">
        <w:rPr>
          <w:rFonts w:cstheme="minorHAnsi"/>
        </w:rPr>
        <w:t> = .34. SPSS reported the following results for Merck: For the leader, χ</w:t>
      </w:r>
      <w:r w:rsidRPr="00FD339D">
        <w:rPr>
          <w:rFonts w:cstheme="minorHAnsi"/>
          <w:vertAlign w:val="superscript"/>
        </w:rPr>
        <w:t>2</w:t>
      </w:r>
      <w:r w:rsidRPr="00FD339D">
        <w:rPr>
          <w:rFonts w:cstheme="minorHAnsi"/>
        </w:rPr>
        <w:t>(1) = 1288.898, </w:t>
      </w:r>
      <w:r w:rsidRPr="00FD339D">
        <w:rPr>
          <w:rFonts w:cstheme="minorHAnsi"/>
          <w:i/>
          <w:iCs/>
        </w:rPr>
        <w:t>p</w:t>
      </w:r>
      <w:r w:rsidRPr="00FD339D">
        <w:rPr>
          <w:rFonts w:cstheme="minorHAnsi"/>
        </w:rPr>
        <w:t> &lt; .001, </w:t>
      </w:r>
      <w:r w:rsidRPr="00FD339D">
        <w:rPr>
          <w:rFonts w:cstheme="minorHAnsi"/>
          <w:i/>
          <w:iCs/>
        </w:rPr>
        <w:t>V</w:t>
      </w:r>
      <w:r w:rsidRPr="00FD339D">
        <w:rPr>
          <w:rFonts w:cstheme="minorHAnsi"/>
        </w:rPr>
        <w:t> = .38; for the followers, χ</w:t>
      </w:r>
      <w:r w:rsidRPr="00FD339D">
        <w:rPr>
          <w:rFonts w:cstheme="minorHAnsi"/>
          <w:vertAlign w:val="superscript"/>
        </w:rPr>
        <w:t>2</w:t>
      </w:r>
      <w:r w:rsidRPr="00FD339D">
        <w:rPr>
          <w:rFonts w:cstheme="minorHAnsi"/>
        </w:rPr>
        <w:t>(1) = 84.761, </w:t>
      </w:r>
      <w:r w:rsidRPr="00FD339D">
        <w:rPr>
          <w:rFonts w:cstheme="minorHAnsi"/>
          <w:i/>
          <w:iCs/>
        </w:rPr>
        <w:t>p</w:t>
      </w:r>
      <w:r w:rsidRPr="00FD339D">
        <w:rPr>
          <w:rFonts w:cstheme="minorHAnsi"/>
        </w:rPr>
        <w:t> &lt; .001, </w:t>
      </w:r>
      <w:r w:rsidRPr="00FD339D">
        <w:rPr>
          <w:rFonts w:cstheme="minorHAnsi"/>
          <w:i/>
          <w:iCs/>
        </w:rPr>
        <w:t>V</w:t>
      </w:r>
      <w:r w:rsidRPr="00FD339D">
        <w:rPr>
          <w:rFonts w:cstheme="minorHAnsi"/>
        </w:rPr>
        <w:t> = .10; and for the situation, χ</w:t>
      </w:r>
      <w:r w:rsidRPr="00FD339D">
        <w:rPr>
          <w:rFonts w:cstheme="minorHAnsi"/>
          <w:vertAlign w:val="superscript"/>
        </w:rPr>
        <w:t>2</w:t>
      </w:r>
      <w:r w:rsidRPr="00FD339D">
        <w:rPr>
          <w:rFonts w:cstheme="minorHAnsi"/>
        </w:rPr>
        <w:t>(1) = 1618.981, </w:t>
      </w:r>
      <w:r w:rsidRPr="00FD339D">
        <w:rPr>
          <w:rFonts w:cstheme="minorHAnsi"/>
          <w:i/>
          <w:iCs/>
        </w:rPr>
        <w:t>p</w:t>
      </w:r>
      <w:r w:rsidRPr="00FD339D">
        <w:rPr>
          <w:rFonts w:cstheme="minorHAnsi"/>
        </w:rPr>
        <w:t> &lt; .001, </w:t>
      </w:r>
      <w:r w:rsidRPr="00FD339D">
        <w:rPr>
          <w:rFonts w:cstheme="minorHAnsi"/>
          <w:i/>
          <w:iCs/>
        </w:rPr>
        <w:t>V</w:t>
      </w:r>
      <w:r w:rsidRPr="00FD339D">
        <w:rPr>
          <w:rFonts w:cstheme="minorHAnsi"/>
        </w:rPr>
        <w:t> = .42. Thus, in both cases, chi-square results show independence of word count distributions of cases from those of student assessments, indicating that the number of words that the case writer used to describe leaders, followers, and situations did not influence the number of words that students used to describe the same.</w:t>
      </w:r>
    </w:p>
    <w:p w14:paraId="50132808" w14:textId="77777777" w:rsidR="008D4A4E" w:rsidRPr="00FD339D" w:rsidRDefault="008D4A4E" w:rsidP="008D4A4E">
      <w:pPr>
        <w:pStyle w:val="Heading2"/>
        <w:rPr>
          <w:rFonts w:asciiTheme="minorHAnsi" w:hAnsiTheme="minorHAnsi" w:cstheme="minorHAnsi"/>
        </w:rPr>
      </w:pPr>
      <w:r w:rsidRPr="00FD339D">
        <w:rPr>
          <w:rFonts w:asciiTheme="minorHAnsi" w:hAnsiTheme="minorHAnsi" w:cstheme="minorHAnsi"/>
        </w:rPr>
        <w:t>Constructs</w:t>
      </w:r>
    </w:p>
    <w:p w14:paraId="09F3A682" w14:textId="77777777" w:rsidR="008D4A4E" w:rsidRPr="00FD339D" w:rsidRDefault="008D4A4E" w:rsidP="00F27D94">
      <w:pPr>
        <w:ind w:firstLine="720"/>
        <w:rPr>
          <w:rFonts w:cstheme="minorHAnsi"/>
        </w:rPr>
      </w:pPr>
      <w:r w:rsidRPr="00FD339D">
        <w:rPr>
          <w:rFonts w:cstheme="minorHAnsi"/>
        </w:rPr>
        <w:t>Based on the use of comparison and contrast between cases, similarities and differences emerged in the narratives. These are summarized and appear with their respective indicators in </w:t>
      </w:r>
      <w:hyperlink r:id="rId88" w:history="1">
        <w:r w:rsidRPr="00FD339D">
          <w:rPr>
            <w:rStyle w:val="Hyperlink"/>
            <w:rFonts w:cstheme="minorHAnsi"/>
          </w:rPr>
          <w:t>Table 5</w:t>
        </w:r>
      </w:hyperlink>
      <w:r w:rsidRPr="00FD339D">
        <w:rPr>
          <w:rFonts w:cstheme="minorHAnsi"/>
        </w:rPr>
        <w:t>. </w:t>
      </w:r>
      <w:hyperlink r:id="rId89" w:history="1">
        <w:r w:rsidRPr="00FD339D">
          <w:rPr>
            <w:rStyle w:val="Hyperlink"/>
            <w:rFonts w:cstheme="minorHAnsi"/>
          </w:rPr>
          <w:t>Table 5</w:t>
        </w:r>
      </w:hyperlink>
      <w:r w:rsidRPr="00FD339D">
        <w:rPr>
          <w:rFonts w:cstheme="minorHAnsi"/>
        </w:rPr>
        <w:t> focuses on themes and word frequency counts that emerged rather than occasional mentions of a similarity or difference in the constructs.</w:t>
      </w:r>
    </w:p>
    <w:p w14:paraId="63477668" w14:textId="6C7E11A2" w:rsidR="008D4A4E" w:rsidRDefault="008D4A4E" w:rsidP="0054550D">
      <w:pPr>
        <w:spacing w:after="0"/>
        <w:rPr>
          <w:rFonts w:cstheme="minorHAnsi"/>
        </w:rPr>
      </w:pPr>
      <w:r w:rsidRPr="00FD339D">
        <w:rPr>
          <w:rFonts w:cstheme="minorHAnsi"/>
          <w:b/>
          <w:bCs/>
        </w:rPr>
        <w:t>Table 5.</w:t>
      </w:r>
      <w:r w:rsidRPr="00FD339D">
        <w:rPr>
          <w:rFonts w:cstheme="minorHAnsi"/>
        </w:rPr>
        <w:t> Similarities, Differences Between Constructs Identified in Narratives and Associated Indicators.</w:t>
      </w:r>
    </w:p>
    <w:tbl>
      <w:tblPr>
        <w:tblStyle w:val="TableGrid"/>
        <w:tblW w:w="0" w:type="auto"/>
        <w:tblLook w:val="04A0" w:firstRow="1" w:lastRow="0" w:firstColumn="1" w:lastColumn="0" w:noHBand="0" w:noVBand="1"/>
        <w:tblCaption w:val="Table 5. Similarities, Differences Between Constructs Identified in Narratives and Associated Indicators."/>
        <w:tblDescription w:val="Table 5. Similarities, Differences Between Constructs Identified in Narratives and Associated Indicators."/>
      </w:tblPr>
      <w:tblGrid>
        <w:gridCol w:w="2337"/>
        <w:gridCol w:w="2337"/>
        <w:gridCol w:w="2338"/>
        <w:gridCol w:w="2338"/>
      </w:tblGrid>
      <w:tr w:rsidR="00F27D94" w:rsidRPr="005B0050" w14:paraId="1ED6CE40" w14:textId="77777777" w:rsidTr="00F27D94">
        <w:tc>
          <w:tcPr>
            <w:tcW w:w="2337" w:type="dxa"/>
          </w:tcPr>
          <w:p w14:paraId="7C9D663E" w14:textId="4FD415E2" w:rsidR="00F27D94" w:rsidRPr="005B0050" w:rsidRDefault="0027631B" w:rsidP="00162024">
            <w:pPr>
              <w:rPr>
                <w:rFonts w:cstheme="minorHAnsi"/>
              </w:rPr>
            </w:pPr>
            <w:r w:rsidRPr="005B0050">
              <w:rPr>
                <w:rFonts w:cstheme="minorHAnsi"/>
              </w:rPr>
              <w:t>Construct</w:t>
            </w:r>
          </w:p>
        </w:tc>
        <w:tc>
          <w:tcPr>
            <w:tcW w:w="2337" w:type="dxa"/>
          </w:tcPr>
          <w:p w14:paraId="3D684BD7" w14:textId="7B8CDF33" w:rsidR="00F27D94" w:rsidRPr="005B0050" w:rsidRDefault="0027631B" w:rsidP="00162024">
            <w:pPr>
              <w:rPr>
                <w:rFonts w:cstheme="minorHAnsi"/>
              </w:rPr>
            </w:pPr>
            <w:r w:rsidRPr="005B0050">
              <w:rPr>
                <w:rFonts w:cstheme="minorHAnsi"/>
              </w:rPr>
              <w:t>Similarities</w:t>
            </w:r>
          </w:p>
        </w:tc>
        <w:tc>
          <w:tcPr>
            <w:tcW w:w="2338" w:type="dxa"/>
          </w:tcPr>
          <w:p w14:paraId="65323F8F" w14:textId="655A9DA4" w:rsidR="00F27D94" w:rsidRPr="005B0050" w:rsidRDefault="0027631B" w:rsidP="00162024">
            <w:pPr>
              <w:rPr>
                <w:rFonts w:cstheme="minorHAnsi"/>
              </w:rPr>
            </w:pPr>
            <w:r w:rsidRPr="005B0050">
              <w:rPr>
                <w:rFonts w:cstheme="minorHAnsi"/>
              </w:rPr>
              <w:t>Differences</w:t>
            </w:r>
          </w:p>
        </w:tc>
        <w:tc>
          <w:tcPr>
            <w:tcW w:w="2338" w:type="dxa"/>
          </w:tcPr>
          <w:p w14:paraId="53BD4397" w14:textId="2166068C" w:rsidR="00F27D94" w:rsidRPr="005B0050" w:rsidRDefault="0027631B" w:rsidP="00162024">
            <w:pPr>
              <w:rPr>
                <w:rFonts w:cstheme="minorHAnsi"/>
              </w:rPr>
            </w:pPr>
            <w:r w:rsidRPr="005B0050">
              <w:rPr>
                <w:rFonts w:cstheme="minorHAnsi"/>
              </w:rPr>
              <w:t>Indicators</w:t>
            </w:r>
          </w:p>
        </w:tc>
      </w:tr>
      <w:tr w:rsidR="00F27D94" w:rsidRPr="005B0050" w14:paraId="62D6C918" w14:textId="77777777" w:rsidTr="00F27D94">
        <w:tc>
          <w:tcPr>
            <w:tcW w:w="2337" w:type="dxa"/>
          </w:tcPr>
          <w:p w14:paraId="31B33149" w14:textId="71E4C8AB" w:rsidR="00F27D94" w:rsidRPr="005B0050" w:rsidRDefault="0027631B" w:rsidP="009F1882">
            <w:pPr>
              <w:autoSpaceDE w:val="0"/>
              <w:autoSpaceDN w:val="0"/>
              <w:adjustRightInd w:val="0"/>
              <w:ind w:left="425" w:hanging="425"/>
              <w:rPr>
                <w:rFonts w:cstheme="minorHAnsi"/>
              </w:rPr>
            </w:pPr>
            <w:r w:rsidRPr="005B0050">
              <w:rPr>
                <w:rFonts w:cstheme="minorHAnsi"/>
              </w:rPr>
              <w:t>Leaders (primary</w:t>
            </w:r>
            <w:r w:rsidR="005B0050">
              <w:rPr>
                <w:rFonts w:cstheme="minorHAnsi"/>
              </w:rPr>
              <w:t xml:space="preserve"> </w:t>
            </w:r>
            <w:r w:rsidRPr="005B0050">
              <w:rPr>
                <w:rFonts w:cstheme="minorHAnsi"/>
              </w:rPr>
              <w:t>focus of</w:t>
            </w:r>
            <w:r w:rsidR="005B0050">
              <w:rPr>
                <w:rFonts w:cstheme="minorHAnsi"/>
              </w:rPr>
              <w:t xml:space="preserve"> </w:t>
            </w:r>
            <w:r w:rsidRPr="005B0050">
              <w:rPr>
                <w:rFonts w:cstheme="minorHAnsi"/>
              </w:rPr>
              <w:t>narratives)</w:t>
            </w:r>
          </w:p>
        </w:tc>
        <w:tc>
          <w:tcPr>
            <w:tcW w:w="2337" w:type="dxa"/>
          </w:tcPr>
          <w:p w14:paraId="427694A9" w14:textId="0F1C83F0" w:rsidR="00F27D94" w:rsidRPr="005B0050" w:rsidRDefault="00687FB8" w:rsidP="00F02739">
            <w:pPr>
              <w:autoSpaceDE w:val="0"/>
              <w:autoSpaceDN w:val="0"/>
              <w:adjustRightInd w:val="0"/>
              <w:ind w:left="338" w:hanging="338"/>
              <w:rPr>
                <w:rFonts w:cstheme="minorHAnsi"/>
              </w:rPr>
            </w:pPr>
            <w:r w:rsidRPr="005B0050">
              <w:rPr>
                <w:rFonts w:cstheme="minorHAnsi"/>
              </w:rPr>
              <w:t>Decisive,</w:t>
            </w:r>
            <w:r w:rsidR="005B0050">
              <w:rPr>
                <w:rFonts w:cstheme="minorHAnsi"/>
              </w:rPr>
              <w:t xml:space="preserve"> </w:t>
            </w:r>
            <w:r w:rsidRPr="005B0050">
              <w:rPr>
                <w:rFonts w:cstheme="minorHAnsi"/>
              </w:rPr>
              <w:t>experienced,</w:t>
            </w:r>
            <w:r w:rsidR="00F02739">
              <w:rPr>
                <w:rFonts w:cstheme="minorHAnsi"/>
              </w:rPr>
              <w:t xml:space="preserve"> </w:t>
            </w:r>
            <w:r w:rsidRPr="005B0050">
              <w:rPr>
                <w:rFonts w:cstheme="minorHAnsi"/>
              </w:rPr>
              <w:t>motivated,</w:t>
            </w:r>
            <w:r w:rsidR="005B0050">
              <w:rPr>
                <w:rFonts w:cstheme="minorHAnsi"/>
              </w:rPr>
              <w:t xml:space="preserve"> </w:t>
            </w:r>
            <w:r w:rsidRPr="005B0050">
              <w:rPr>
                <w:rFonts w:cstheme="minorHAnsi"/>
              </w:rPr>
              <w:t>creative, intelligent,</w:t>
            </w:r>
            <w:r w:rsidR="005B0050">
              <w:rPr>
                <w:rFonts w:cstheme="minorHAnsi"/>
              </w:rPr>
              <w:t xml:space="preserve"> </w:t>
            </w:r>
            <w:r w:rsidRPr="005B0050">
              <w:rPr>
                <w:rFonts w:cstheme="minorHAnsi"/>
              </w:rPr>
              <w:t>confident</w:t>
            </w:r>
          </w:p>
        </w:tc>
        <w:tc>
          <w:tcPr>
            <w:tcW w:w="2338" w:type="dxa"/>
          </w:tcPr>
          <w:p w14:paraId="5A31FAC0" w14:textId="24203947" w:rsidR="00F27D94" w:rsidRPr="005B0050" w:rsidRDefault="00687FB8" w:rsidP="0054550D">
            <w:pPr>
              <w:autoSpaceDE w:val="0"/>
              <w:autoSpaceDN w:val="0"/>
              <w:adjustRightInd w:val="0"/>
              <w:ind w:left="341" w:hanging="341"/>
              <w:rPr>
                <w:rFonts w:cstheme="minorHAnsi"/>
              </w:rPr>
            </w:pPr>
            <w:r w:rsidRPr="005B0050">
              <w:rPr>
                <w:rFonts w:cstheme="minorHAnsi"/>
              </w:rPr>
              <w:t>Communication,</w:t>
            </w:r>
            <w:r w:rsidR="005B0050">
              <w:rPr>
                <w:rFonts w:cstheme="minorHAnsi"/>
              </w:rPr>
              <w:t xml:space="preserve"> </w:t>
            </w:r>
            <w:r w:rsidRPr="005B0050">
              <w:rPr>
                <w:rFonts w:cstheme="minorHAnsi"/>
              </w:rPr>
              <w:t>earning trust,</w:t>
            </w:r>
            <w:r w:rsidR="005B0050">
              <w:rPr>
                <w:rFonts w:cstheme="minorHAnsi"/>
              </w:rPr>
              <w:t xml:space="preserve"> </w:t>
            </w:r>
            <w:r w:rsidRPr="005B0050">
              <w:rPr>
                <w:rFonts w:cstheme="minorHAnsi"/>
              </w:rPr>
              <w:t>relationship</w:t>
            </w:r>
            <w:r w:rsidR="005B0050">
              <w:rPr>
                <w:rFonts w:cstheme="minorHAnsi"/>
              </w:rPr>
              <w:t xml:space="preserve"> </w:t>
            </w:r>
            <w:r w:rsidRPr="005B0050">
              <w:rPr>
                <w:rFonts w:cstheme="minorHAnsi"/>
              </w:rPr>
              <w:t>building, leading/managing, effective</w:t>
            </w:r>
            <w:r w:rsidR="005B0050">
              <w:rPr>
                <w:rFonts w:cstheme="minorHAnsi"/>
              </w:rPr>
              <w:t xml:space="preserve"> </w:t>
            </w:r>
            <w:r w:rsidRPr="005B0050">
              <w:rPr>
                <w:rFonts w:cstheme="minorHAnsi"/>
              </w:rPr>
              <w:t>decision making</w:t>
            </w:r>
          </w:p>
        </w:tc>
        <w:tc>
          <w:tcPr>
            <w:tcW w:w="2338" w:type="dxa"/>
          </w:tcPr>
          <w:p w14:paraId="4A6D6C0B" w14:textId="7C867ED7" w:rsidR="00F27D94" w:rsidRPr="005B0050" w:rsidRDefault="00687FB8" w:rsidP="0054550D">
            <w:pPr>
              <w:autoSpaceDE w:val="0"/>
              <w:autoSpaceDN w:val="0"/>
              <w:adjustRightInd w:val="0"/>
              <w:ind w:left="344" w:hanging="344"/>
              <w:rPr>
                <w:rFonts w:cstheme="minorHAnsi"/>
              </w:rPr>
            </w:pPr>
            <w:r w:rsidRPr="005B0050">
              <w:rPr>
                <w:rFonts w:cstheme="minorHAnsi"/>
              </w:rPr>
              <w:t>Themes, frequency</w:t>
            </w:r>
            <w:r w:rsidR="005B0050">
              <w:rPr>
                <w:rFonts w:cstheme="minorHAnsi"/>
              </w:rPr>
              <w:t xml:space="preserve"> </w:t>
            </w:r>
            <w:r w:rsidRPr="005B0050">
              <w:rPr>
                <w:rFonts w:cstheme="minorHAnsi"/>
              </w:rPr>
              <w:t>of competencies,</w:t>
            </w:r>
            <w:r w:rsidR="005B0050">
              <w:rPr>
                <w:rFonts w:cstheme="minorHAnsi"/>
              </w:rPr>
              <w:t xml:space="preserve"> </w:t>
            </w:r>
            <w:r w:rsidRPr="005B0050">
              <w:rPr>
                <w:rFonts w:cstheme="minorHAnsi"/>
              </w:rPr>
              <w:t>narrative word</w:t>
            </w:r>
            <w:r w:rsidR="009F1882">
              <w:rPr>
                <w:rFonts w:cstheme="minorHAnsi"/>
              </w:rPr>
              <w:t xml:space="preserve"> </w:t>
            </w:r>
            <w:r w:rsidRPr="005B0050">
              <w:rPr>
                <w:rFonts w:cstheme="minorHAnsi"/>
              </w:rPr>
              <w:t>counts</w:t>
            </w:r>
          </w:p>
        </w:tc>
      </w:tr>
      <w:tr w:rsidR="00F27D94" w:rsidRPr="005B0050" w14:paraId="20414490" w14:textId="77777777" w:rsidTr="00F27D94">
        <w:tc>
          <w:tcPr>
            <w:tcW w:w="2337" w:type="dxa"/>
          </w:tcPr>
          <w:p w14:paraId="64ED9B85" w14:textId="77026BB0" w:rsidR="00F27D94" w:rsidRPr="005B0050" w:rsidRDefault="00687FB8" w:rsidP="00F02739">
            <w:pPr>
              <w:autoSpaceDE w:val="0"/>
              <w:autoSpaceDN w:val="0"/>
              <w:adjustRightInd w:val="0"/>
              <w:ind w:left="425" w:hanging="425"/>
              <w:rPr>
                <w:rFonts w:cstheme="minorHAnsi"/>
              </w:rPr>
            </w:pPr>
            <w:r w:rsidRPr="005B0050">
              <w:rPr>
                <w:rFonts w:cstheme="minorHAnsi"/>
              </w:rPr>
              <w:t>Followers</w:t>
            </w:r>
            <w:r w:rsidR="00F02739">
              <w:rPr>
                <w:rFonts w:cstheme="minorHAnsi"/>
              </w:rPr>
              <w:t xml:space="preserve"> </w:t>
            </w:r>
            <w:r w:rsidRPr="005B0050">
              <w:rPr>
                <w:rFonts w:cstheme="minorHAnsi"/>
              </w:rPr>
              <w:t>(secondary</w:t>
            </w:r>
            <w:r w:rsidR="00F02739">
              <w:rPr>
                <w:rFonts w:cstheme="minorHAnsi"/>
              </w:rPr>
              <w:t xml:space="preserve"> </w:t>
            </w:r>
            <w:r w:rsidRPr="005B0050">
              <w:rPr>
                <w:rFonts w:cstheme="minorHAnsi"/>
              </w:rPr>
              <w:t>focus of</w:t>
            </w:r>
            <w:r w:rsidR="00F02739">
              <w:rPr>
                <w:rFonts w:cstheme="minorHAnsi"/>
              </w:rPr>
              <w:t xml:space="preserve"> </w:t>
            </w:r>
            <w:r w:rsidRPr="005B0050">
              <w:rPr>
                <w:rFonts w:cstheme="minorHAnsi"/>
              </w:rPr>
              <w:t>narratives)</w:t>
            </w:r>
          </w:p>
        </w:tc>
        <w:tc>
          <w:tcPr>
            <w:tcW w:w="2337" w:type="dxa"/>
          </w:tcPr>
          <w:p w14:paraId="0A743C8C" w14:textId="10B318B1" w:rsidR="00F27D94" w:rsidRPr="005B0050" w:rsidRDefault="00687FB8" w:rsidP="00F02739">
            <w:pPr>
              <w:autoSpaceDE w:val="0"/>
              <w:autoSpaceDN w:val="0"/>
              <w:adjustRightInd w:val="0"/>
              <w:ind w:left="338" w:hanging="338"/>
              <w:rPr>
                <w:rFonts w:cstheme="minorHAnsi"/>
              </w:rPr>
            </w:pPr>
            <w:r w:rsidRPr="005B0050">
              <w:rPr>
                <w:rFonts w:cstheme="minorHAnsi"/>
              </w:rPr>
              <w:t>Motivated,</w:t>
            </w:r>
            <w:r w:rsidR="00F02739">
              <w:rPr>
                <w:rFonts w:cstheme="minorHAnsi"/>
              </w:rPr>
              <w:t xml:space="preserve"> </w:t>
            </w:r>
            <w:r w:rsidRPr="005B0050">
              <w:rPr>
                <w:rFonts w:cstheme="minorHAnsi"/>
              </w:rPr>
              <w:t>secondary focus of</w:t>
            </w:r>
            <w:r w:rsidR="00F02739">
              <w:rPr>
                <w:rFonts w:cstheme="minorHAnsi"/>
              </w:rPr>
              <w:t xml:space="preserve"> </w:t>
            </w:r>
            <w:r w:rsidRPr="005B0050">
              <w:rPr>
                <w:rFonts w:cstheme="minorHAnsi"/>
              </w:rPr>
              <w:t>narratives</w:t>
            </w:r>
          </w:p>
        </w:tc>
        <w:tc>
          <w:tcPr>
            <w:tcW w:w="2338" w:type="dxa"/>
          </w:tcPr>
          <w:p w14:paraId="28438AAC" w14:textId="0604D98B" w:rsidR="00F27D94" w:rsidRPr="005B0050" w:rsidRDefault="00687FB8" w:rsidP="0054550D">
            <w:pPr>
              <w:autoSpaceDE w:val="0"/>
              <w:autoSpaceDN w:val="0"/>
              <w:adjustRightInd w:val="0"/>
              <w:ind w:left="341" w:hanging="360"/>
              <w:rPr>
                <w:rFonts w:cstheme="minorHAnsi"/>
              </w:rPr>
            </w:pPr>
            <w:r w:rsidRPr="005B0050">
              <w:rPr>
                <w:rFonts w:cstheme="minorHAnsi"/>
              </w:rPr>
              <w:t>Experience, training,</w:t>
            </w:r>
            <w:r w:rsidR="0054550D">
              <w:rPr>
                <w:rFonts w:cstheme="minorHAnsi"/>
              </w:rPr>
              <w:t xml:space="preserve"> </w:t>
            </w:r>
            <w:r w:rsidRPr="005B0050">
              <w:rPr>
                <w:rFonts w:cstheme="minorHAnsi"/>
              </w:rPr>
              <w:t>length of team</w:t>
            </w:r>
            <w:r w:rsidR="0054550D">
              <w:rPr>
                <w:rFonts w:cstheme="minorHAnsi"/>
              </w:rPr>
              <w:t xml:space="preserve"> </w:t>
            </w:r>
            <w:r w:rsidRPr="005B0050">
              <w:rPr>
                <w:rFonts w:cstheme="minorHAnsi"/>
              </w:rPr>
              <w:t>existence, team</w:t>
            </w:r>
            <w:r w:rsidR="0054550D">
              <w:rPr>
                <w:rFonts w:cstheme="minorHAnsi"/>
              </w:rPr>
              <w:t xml:space="preserve"> </w:t>
            </w:r>
            <w:r w:rsidRPr="005B0050">
              <w:rPr>
                <w:rFonts w:cstheme="minorHAnsi"/>
              </w:rPr>
              <w:t>cohesiveness,</w:t>
            </w:r>
            <w:r w:rsidR="0054550D">
              <w:rPr>
                <w:rFonts w:cstheme="minorHAnsi"/>
              </w:rPr>
              <w:t xml:space="preserve"> </w:t>
            </w:r>
            <w:r w:rsidRPr="005B0050">
              <w:rPr>
                <w:rFonts w:cstheme="minorHAnsi"/>
              </w:rPr>
              <w:t>support of leader,</w:t>
            </w:r>
            <w:r w:rsidR="0054550D">
              <w:rPr>
                <w:rFonts w:cstheme="minorHAnsi"/>
              </w:rPr>
              <w:t xml:space="preserve"> </w:t>
            </w:r>
            <w:r w:rsidRPr="005B0050">
              <w:rPr>
                <w:rFonts w:cstheme="minorHAnsi"/>
              </w:rPr>
              <w:t>trust in leader</w:t>
            </w:r>
          </w:p>
        </w:tc>
        <w:tc>
          <w:tcPr>
            <w:tcW w:w="2338" w:type="dxa"/>
          </w:tcPr>
          <w:p w14:paraId="422BAAB9" w14:textId="587A3030" w:rsidR="00F27D94" w:rsidRPr="005B0050" w:rsidRDefault="004B7411" w:rsidP="0054550D">
            <w:pPr>
              <w:autoSpaceDE w:val="0"/>
              <w:autoSpaceDN w:val="0"/>
              <w:adjustRightInd w:val="0"/>
              <w:ind w:left="344" w:hanging="344"/>
              <w:rPr>
                <w:rFonts w:cstheme="minorHAnsi"/>
              </w:rPr>
            </w:pPr>
            <w:r w:rsidRPr="005B0050">
              <w:rPr>
                <w:rFonts w:cstheme="minorHAnsi"/>
              </w:rPr>
              <w:t>Themes, narrative</w:t>
            </w:r>
            <w:r w:rsidR="0054550D">
              <w:rPr>
                <w:rFonts w:cstheme="minorHAnsi"/>
              </w:rPr>
              <w:t xml:space="preserve"> </w:t>
            </w:r>
            <w:r w:rsidRPr="005B0050">
              <w:rPr>
                <w:rFonts w:cstheme="minorHAnsi"/>
              </w:rPr>
              <w:t>word counts</w:t>
            </w:r>
          </w:p>
        </w:tc>
      </w:tr>
      <w:tr w:rsidR="00F27D94" w:rsidRPr="005B0050" w14:paraId="5A0579FE" w14:textId="77777777" w:rsidTr="00F27D94">
        <w:tc>
          <w:tcPr>
            <w:tcW w:w="2337" w:type="dxa"/>
          </w:tcPr>
          <w:p w14:paraId="02F01B7D" w14:textId="16F95B67" w:rsidR="00F27D94" w:rsidRPr="005B0050" w:rsidRDefault="004B7411" w:rsidP="00F02739">
            <w:pPr>
              <w:autoSpaceDE w:val="0"/>
              <w:autoSpaceDN w:val="0"/>
              <w:adjustRightInd w:val="0"/>
              <w:ind w:left="425" w:hanging="425"/>
              <w:rPr>
                <w:rFonts w:cstheme="minorHAnsi"/>
              </w:rPr>
            </w:pPr>
            <w:r w:rsidRPr="005B0050">
              <w:rPr>
                <w:rFonts w:cstheme="minorHAnsi"/>
              </w:rPr>
              <w:t>Situations</w:t>
            </w:r>
            <w:r w:rsidR="00F02739">
              <w:rPr>
                <w:rFonts w:cstheme="minorHAnsi"/>
              </w:rPr>
              <w:t xml:space="preserve"> </w:t>
            </w:r>
            <w:r w:rsidRPr="005B0050">
              <w:rPr>
                <w:rFonts w:cstheme="minorHAnsi"/>
              </w:rPr>
              <w:t>(third focus of</w:t>
            </w:r>
            <w:r w:rsidR="00F02739">
              <w:rPr>
                <w:rFonts w:cstheme="minorHAnsi"/>
              </w:rPr>
              <w:t xml:space="preserve"> </w:t>
            </w:r>
            <w:r w:rsidRPr="005B0050">
              <w:rPr>
                <w:rFonts w:cstheme="minorHAnsi"/>
              </w:rPr>
              <w:t>narratives)</w:t>
            </w:r>
          </w:p>
        </w:tc>
        <w:tc>
          <w:tcPr>
            <w:tcW w:w="2337" w:type="dxa"/>
          </w:tcPr>
          <w:p w14:paraId="505B2F59" w14:textId="0BC1A621" w:rsidR="00F27D94" w:rsidRPr="005B0050" w:rsidRDefault="004B7411" w:rsidP="00F02739">
            <w:pPr>
              <w:ind w:left="338" w:hanging="338"/>
              <w:rPr>
                <w:rFonts w:cstheme="minorHAnsi"/>
              </w:rPr>
            </w:pPr>
            <w:r w:rsidRPr="005B0050">
              <w:rPr>
                <w:rFonts w:cstheme="minorHAnsi"/>
              </w:rPr>
              <w:t>None noted</w:t>
            </w:r>
          </w:p>
        </w:tc>
        <w:tc>
          <w:tcPr>
            <w:tcW w:w="2338" w:type="dxa"/>
          </w:tcPr>
          <w:p w14:paraId="5534583A" w14:textId="784F65D3" w:rsidR="00F27D94" w:rsidRPr="005B0050" w:rsidRDefault="004B7411" w:rsidP="0054550D">
            <w:pPr>
              <w:autoSpaceDE w:val="0"/>
              <w:autoSpaceDN w:val="0"/>
              <w:adjustRightInd w:val="0"/>
              <w:ind w:left="341" w:hanging="360"/>
              <w:rPr>
                <w:rFonts w:cstheme="minorHAnsi"/>
              </w:rPr>
            </w:pPr>
            <w:r w:rsidRPr="005B0050">
              <w:rPr>
                <w:rFonts w:cstheme="minorHAnsi"/>
              </w:rPr>
              <w:t>Mission driven, time</w:t>
            </w:r>
            <w:r w:rsidR="0054550D">
              <w:rPr>
                <w:rFonts w:cstheme="minorHAnsi"/>
              </w:rPr>
              <w:t xml:space="preserve"> </w:t>
            </w:r>
            <w:r w:rsidRPr="005B0050">
              <w:rPr>
                <w:rFonts w:cstheme="minorHAnsi"/>
              </w:rPr>
              <w:t>constraints</w:t>
            </w:r>
          </w:p>
        </w:tc>
        <w:tc>
          <w:tcPr>
            <w:tcW w:w="2338" w:type="dxa"/>
          </w:tcPr>
          <w:p w14:paraId="54299351" w14:textId="12D02C36" w:rsidR="00F27D94" w:rsidRPr="005B0050" w:rsidRDefault="004B7411" w:rsidP="0054550D">
            <w:pPr>
              <w:autoSpaceDE w:val="0"/>
              <w:autoSpaceDN w:val="0"/>
              <w:adjustRightInd w:val="0"/>
              <w:ind w:left="344" w:hanging="344"/>
              <w:rPr>
                <w:rFonts w:cstheme="minorHAnsi"/>
              </w:rPr>
            </w:pPr>
            <w:r w:rsidRPr="005B0050">
              <w:rPr>
                <w:rFonts w:cstheme="minorHAnsi"/>
              </w:rPr>
              <w:t>Themes, narrative</w:t>
            </w:r>
            <w:r w:rsidR="0054550D">
              <w:rPr>
                <w:rFonts w:cstheme="minorHAnsi"/>
              </w:rPr>
              <w:t xml:space="preserve"> </w:t>
            </w:r>
            <w:r w:rsidRPr="005B0050">
              <w:rPr>
                <w:rFonts w:cstheme="minorHAnsi"/>
              </w:rPr>
              <w:t>word counts</w:t>
            </w:r>
          </w:p>
        </w:tc>
      </w:tr>
      <w:tr w:rsidR="00F27D94" w:rsidRPr="005B0050" w14:paraId="180B82D4" w14:textId="77777777" w:rsidTr="00F27D94">
        <w:tc>
          <w:tcPr>
            <w:tcW w:w="2337" w:type="dxa"/>
          </w:tcPr>
          <w:p w14:paraId="1F25F0DF" w14:textId="33CA0B44" w:rsidR="00F27D94" w:rsidRPr="005B0050" w:rsidRDefault="004B7411" w:rsidP="00F02739">
            <w:pPr>
              <w:autoSpaceDE w:val="0"/>
              <w:autoSpaceDN w:val="0"/>
              <w:adjustRightInd w:val="0"/>
              <w:ind w:left="425" w:hanging="425"/>
              <w:rPr>
                <w:rFonts w:cstheme="minorHAnsi"/>
              </w:rPr>
            </w:pPr>
            <w:r w:rsidRPr="005B0050">
              <w:rPr>
                <w:rFonts w:cstheme="minorHAnsi"/>
              </w:rPr>
              <w:t>Outcome</w:t>
            </w:r>
            <w:r w:rsidR="00F02739">
              <w:rPr>
                <w:rFonts w:cstheme="minorHAnsi"/>
              </w:rPr>
              <w:t xml:space="preserve"> </w:t>
            </w:r>
            <w:r w:rsidRPr="005B0050">
              <w:rPr>
                <w:rFonts w:cstheme="minorHAnsi"/>
              </w:rPr>
              <w:t>attributions</w:t>
            </w:r>
          </w:p>
        </w:tc>
        <w:tc>
          <w:tcPr>
            <w:tcW w:w="2337" w:type="dxa"/>
          </w:tcPr>
          <w:p w14:paraId="0D966E8F" w14:textId="0C95EADE" w:rsidR="00F27D94" w:rsidRPr="005B0050" w:rsidRDefault="006B7C61" w:rsidP="00F02739">
            <w:pPr>
              <w:autoSpaceDE w:val="0"/>
              <w:autoSpaceDN w:val="0"/>
              <w:adjustRightInd w:val="0"/>
              <w:ind w:left="338" w:hanging="338"/>
              <w:rPr>
                <w:rFonts w:cstheme="minorHAnsi"/>
              </w:rPr>
            </w:pPr>
            <w:r w:rsidRPr="005B0050">
              <w:rPr>
                <w:rFonts w:cstheme="minorHAnsi"/>
              </w:rPr>
              <w:t>Mostly attributed</w:t>
            </w:r>
            <w:r w:rsidR="00F02739">
              <w:rPr>
                <w:rFonts w:cstheme="minorHAnsi"/>
              </w:rPr>
              <w:t xml:space="preserve"> </w:t>
            </w:r>
            <w:r w:rsidRPr="005B0050">
              <w:rPr>
                <w:rFonts w:cstheme="minorHAnsi"/>
              </w:rPr>
              <w:t>solely to the leader</w:t>
            </w:r>
          </w:p>
        </w:tc>
        <w:tc>
          <w:tcPr>
            <w:tcW w:w="2338" w:type="dxa"/>
          </w:tcPr>
          <w:p w14:paraId="5F1C2BBB" w14:textId="7B4204A1" w:rsidR="00F27D94" w:rsidRPr="005B0050" w:rsidRDefault="006B7C61" w:rsidP="0054550D">
            <w:pPr>
              <w:autoSpaceDE w:val="0"/>
              <w:autoSpaceDN w:val="0"/>
              <w:adjustRightInd w:val="0"/>
              <w:ind w:left="341" w:hanging="341"/>
              <w:rPr>
                <w:rFonts w:cstheme="minorHAnsi"/>
              </w:rPr>
            </w:pPr>
            <w:r w:rsidRPr="005B0050">
              <w:rPr>
                <w:rFonts w:cstheme="minorHAnsi"/>
              </w:rPr>
              <w:t>Primed group (Mann</w:t>
            </w:r>
            <w:r w:rsidR="0054550D">
              <w:rPr>
                <w:rFonts w:cstheme="minorHAnsi"/>
              </w:rPr>
              <w:t xml:space="preserve"> </w:t>
            </w:r>
            <w:r w:rsidRPr="005B0050">
              <w:rPr>
                <w:rFonts w:cstheme="minorHAnsi"/>
              </w:rPr>
              <w:t>Gulch) attributed</w:t>
            </w:r>
            <w:r w:rsidR="0054550D">
              <w:rPr>
                <w:rFonts w:cstheme="minorHAnsi"/>
              </w:rPr>
              <w:t xml:space="preserve"> </w:t>
            </w:r>
            <w:r w:rsidRPr="005B0050">
              <w:rPr>
                <w:rFonts w:cstheme="minorHAnsi"/>
              </w:rPr>
              <w:t>to leader,</w:t>
            </w:r>
            <w:r w:rsidR="0054550D">
              <w:rPr>
                <w:rFonts w:cstheme="minorHAnsi"/>
              </w:rPr>
              <w:t xml:space="preserve"> </w:t>
            </w:r>
            <w:r w:rsidRPr="005B0050">
              <w:rPr>
                <w:rFonts w:cstheme="minorHAnsi"/>
              </w:rPr>
              <w:t>followers, and</w:t>
            </w:r>
            <w:r w:rsidR="0054550D">
              <w:rPr>
                <w:rFonts w:cstheme="minorHAnsi"/>
              </w:rPr>
              <w:t xml:space="preserve"> </w:t>
            </w:r>
            <w:r w:rsidRPr="005B0050">
              <w:rPr>
                <w:rFonts w:cstheme="minorHAnsi"/>
              </w:rPr>
              <w:t>situation</w:t>
            </w:r>
          </w:p>
        </w:tc>
        <w:tc>
          <w:tcPr>
            <w:tcW w:w="2338" w:type="dxa"/>
          </w:tcPr>
          <w:p w14:paraId="56C67F39" w14:textId="44D22974" w:rsidR="00F27D94" w:rsidRPr="005B0050" w:rsidRDefault="006B7C61" w:rsidP="0054550D">
            <w:pPr>
              <w:ind w:left="344" w:hanging="344"/>
              <w:rPr>
                <w:rFonts w:cstheme="minorHAnsi"/>
              </w:rPr>
            </w:pPr>
            <w:r w:rsidRPr="005B0050">
              <w:rPr>
                <w:rFonts w:cstheme="minorHAnsi"/>
              </w:rPr>
              <w:t>Frequency counts</w:t>
            </w:r>
          </w:p>
        </w:tc>
      </w:tr>
      <w:tr w:rsidR="006B7C61" w:rsidRPr="005B0050" w14:paraId="04F5BB3B" w14:textId="77777777" w:rsidTr="00F27D94">
        <w:tc>
          <w:tcPr>
            <w:tcW w:w="2337" w:type="dxa"/>
          </w:tcPr>
          <w:p w14:paraId="036640D8" w14:textId="7DCA4FA7" w:rsidR="006B7C61" w:rsidRPr="005B0050" w:rsidRDefault="006B7C61" w:rsidP="009F1882">
            <w:pPr>
              <w:autoSpaceDE w:val="0"/>
              <w:autoSpaceDN w:val="0"/>
              <w:adjustRightInd w:val="0"/>
              <w:ind w:left="425" w:hanging="425"/>
              <w:rPr>
                <w:rFonts w:cstheme="minorHAnsi"/>
              </w:rPr>
            </w:pPr>
            <w:r w:rsidRPr="005B0050">
              <w:rPr>
                <w:rFonts w:cstheme="minorHAnsi"/>
              </w:rPr>
              <w:t>Relatedness</w:t>
            </w:r>
          </w:p>
        </w:tc>
        <w:tc>
          <w:tcPr>
            <w:tcW w:w="2337" w:type="dxa"/>
          </w:tcPr>
          <w:p w14:paraId="04D25A0A" w14:textId="15BA248E" w:rsidR="006B7C61" w:rsidRPr="005B0050" w:rsidRDefault="006B7C61" w:rsidP="00F02739">
            <w:pPr>
              <w:autoSpaceDE w:val="0"/>
              <w:autoSpaceDN w:val="0"/>
              <w:adjustRightInd w:val="0"/>
              <w:ind w:left="338" w:hanging="338"/>
              <w:rPr>
                <w:rFonts w:cstheme="minorHAnsi"/>
              </w:rPr>
            </w:pPr>
            <w:r w:rsidRPr="005B0050">
              <w:rPr>
                <w:rFonts w:cstheme="minorHAnsi"/>
              </w:rPr>
              <w:t>Ability of leaders</w:t>
            </w:r>
            <w:r w:rsidR="00F02739">
              <w:rPr>
                <w:rFonts w:cstheme="minorHAnsi"/>
              </w:rPr>
              <w:t xml:space="preserve"> </w:t>
            </w:r>
            <w:r w:rsidRPr="005B0050">
              <w:rPr>
                <w:rFonts w:cstheme="minorHAnsi"/>
              </w:rPr>
              <w:t>to connect</w:t>
            </w:r>
            <w:r w:rsidR="00F02739">
              <w:rPr>
                <w:rFonts w:cstheme="minorHAnsi"/>
              </w:rPr>
              <w:t xml:space="preserve"> </w:t>
            </w:r>
            <w:r w:rsidRPr="005B0050">
              <w:rPr>
                <w:rFonts w:cstheme="minorHAnsi"/>
              </w:rPr>
              <w:t>with followers</w:t>
            </w:r>
            <w:r w:rsidR="00F02739">
              <w:rPr>
                <w:rFonts w:cstheme="minorHAnsi"/>
              </w:rPr>
              <w:t xml:space="preserve"> </w:t>
            </w:r>
            <w:r w:rsidRPr="005B0050">
              <w:rPr>
                <w:rFonts w:cstheme="minorHAnsi"/>
              </w:rPr>
              <w:t>determines the</w:t>
            </w:r>
            <w:r w:rsidR="00F02739">
              <w:rPr>
                <w:rFonts w:cstheme="minorHAnsi"/>
              </w:rPr>
              <w:t xml:space="preserve"> </w:t>
            </w:r>
            <w:r w:rsidRPr="005B0050">
              <w:rPr>
                <w:rFonts w:cstheme="minorHAnsi"/>
              </w:rPr>
              <w:t>success of the</w:t>
            </w:r>
            <w:r w:rsidR="00F02739">
              <w:rPr>
                <w:rFonts w:cstheme="minorHAnsi"/>
              </w:rPr>
              <w:t xml:space="preserve"> </w:t>
            </w:r>
            <w:r w:rsidRPr="005B0050">
              <w:rPr>
                <w:rFonts w:cstheme="minorHAnsi"/>
              </w:rPr>
              <w:t>outcome</w:t>
            </w:r>
          </w:p>
        </w:tc>
        <w:tc>
          <w:tcPr>
            <w:tcW w:w="2338" w:type="dxa"/>
          </w:tcPr>
          <w:p w14:paraId="14D4F49F" w14:textId="2C30DF0D" w:rsidR="006B7C61" w:rsidRPr="005B0050" w:rsidRDefault="005B0050" w:rsidP="0054550D">
            <w:pPr>
              <w:autoSpaceDE w:val="0"/>
              <w:autoSpaceDN w:val="0"/>
              <w:adjustRightInd w:val="0"/>
              <w:ind w:left="341" w:hanging="360"/>
              <w:rPr>
                <w:rFonts w:cstheme="minorHAnsi"/>
              </w:rPr>
            </w:pPr>
            <w:r w:rsidRPr="005B0050">
              <w:rPr>
                <w:rFonts w:cstheme="minorHAnsi"/>
              </w:rPr>
              <w:t>Level of connection</w:t>
            </w:r>
            <w:r w:rsidR="0054550D">
              <w:rPr>
                <w:rFonts w:cstheme="minorHAnsi"/>
              </w:rPr>
              <w:t xml:space="preserve"> </w:t>
            </w:r>
            <w:r w:rsidRPr="005B0050">
              <w:rPr>
                <w:rFonts w:cstheme="minorHAnsi"/>
              </w:rPr>
              <w:t>of leaders to</w:t>
            </w:r>
            <w:r w:rsidR="0054550D">
              <w:rPr>
                <w:rFonts w:cstheme="minorHAnsi"/>
              </w:rPr>
              <w:t xml:space="preserve"> </w:t>
            </w:r>
            <w:r w:rsidRPr="005B0050">
              <w:rPr>
                <w:rFonts w:cstheme="minorHAnsi"/>
              </w:rPr>
              <w:t>followers</w:t>
            </w:r>
          </w:p>
        </w:tc>
        <w:tc>
          <w:tcPr>
            <w:tcW w:w="2338" w:type="dxa"/>
          </w:tcPr>
          <w:p w14:paraId="48B93A13" w14:textId="41B188AF" w:rsidR="006B7C61" w:rsidRPr="005B0050" w:rsidRDefault="005B0050" w:rsidP="0054550D">
            <w:pPr>
              <w:ind w:left="344" w:hanging="344"/>
              <w:rPr>
                <w:rFonts w:cstheme="minorHAnsi"/>
              </w:rPr>
            </w:pPr>
            <w:r w:rsidRPr="005B0050">
              <w:rPr>
                <w:rFonts w:cstheme="minorHAnsi"/>
              </w:rPr>
              <w:t>Themes</w:t>
            </w:r>
          </w:p>
        </w:tc>
      </w:tr>
    </w:tbl>
    <w:p w14:paraId="6F379B62" w14:textId="77777777" w:rsidR="008D4A4E" w:rsidRPr="00FD339D" w:rsidRDefault="008D4A4E" w:rsidP="008D4A4E">
      <w:pPr>
        <w:pStyle w:val="Heading1"/>
        <w:rPr>
          <w:rFonts w:asciiTheme="minorHAnsi" w:hAnsiTheme="minorHAnsi" w:cstheme="minorHAnsi"/>
        </w:rPr>
      </w:pPr>
      <w:r w:rsidRPr="00FD339D">
        <w:rPr>
          <w:rFonts w:asciiTheme="minorHAnsi" w:hAnsiTheme="minorHAnsi" w:cstheme="minorHAnsi"/>
        </w:rPr>
        <w:lastRenderedPageBreak/>
        <w:t>Designing the Learning Module</w:t>
      </w:r>
    </w:p>
    <w:p w14:paraId="4350FA15" w14:textId="77777777" w:rsidR="008D4A4E" w:rsidRPr="00FD339D" w:rsidRDefault="008D4A4E" w:rsidP="008D4A4E">
      <w:pPr>
        <w:pStyle w:val="Heading2"/>
        <w:rPr>
          <w:rFonts w:asciiTheme="minorHAnsi" w:hAnsiTheme="minorHAnsi" w:cstheme="minorHAnsi"/>
          <w:sz w:val="27"/>
          <w:szCs w:val="27"/>
        </w:rPr>
      </w:pPr>
      <w:r w:rsidRPr="00FD339D">
        <w:rPr>
          <w:rFonts w:asciiTheme="minorHAnsi" w:hAnsiTheme="minorHAnsi" w:cstheme="minorHAnsi"/>
        </w:rPr>
        <w:t>Drafting SLOs and a Competency Report Card</w:t>
      </w:r>
    </w:p>
    <w:p w14:paraId="1496DEA9" w14:textId="77777777" w:rsidR="008D4A4E" w:rsidRPr="00FD339D" w:rsidRDefault="008D4A4E" w:rsidP="00162024">
      <w:pPr>
        <w:rPr>
          <w:rFonts w:cstheme="minorHAnsi"/>
        </w:rPr>
      </w:pPr>
      <w:r w:rsidRPr="00FD339D">
        <w:rPr>
          <w:rFonts w:cstheme="minorHAnsi"/>
        </w:rPr>
        <w:t>Drawing from the literature review and my content analysis, I identified the following six SLOs.</w:t>
      </w:r>
    </w:p>
    <w:p w14:paraId="7AE8A380" w14:textId="77777777" w:rsidR="008D4A4E" w:rsidRPr="00AB3848" w:rsidRDefault="008D4A4E" w:rsidP="008D4A4E">
      <w:pPr>
        <w:pStyle w:val="Heading3"/>
        <w:rPr>
          <w:rFonts w:asciiTheme="minorHAnsi" w:hAnsiTheme="minorHAnsi" w:cstheme="minorHAnsi"/>
          <w:b/>
        </w:rPr>
      </w:pPr>
      <w:r w:rsidRPr="00AB3848">
        <w:rPr>
          <w:rFonts w:asciiTheme="minorHAnsi" w:hAnsiTheme="minorHAnsi" w:cstheme="minorHAnsi"/>
          <w:b/>
        </w:rPr>
        <w:t>SLO 1: Understand the Importance of Synergy Between Leaders, Followers, Situations, and Outcomes</w:t>
      </w:r>
    </w:p>
    <w:p w14:paraId="49D568D9" w14:textId="77777777" w:rsidR="008D4A4E" w:rsidRPr="00FD339D" w:rsidRDefault="008D4A4E" w:rsidP="008D4A4E">
      <w:pPr>
        <w:rPr>
          <w:rFonts w:cstheme="minorHAnsi"/>
        </w:rPr>
      </w:pPr>
      <w:r w:rsidRPr="00FD339D">
        <w:rPr>
          <w:rFonts w:cstheme="minorHAnsi"/>
        </w:rPr>
        <w:t>Rationale: Pretest results indicated heavy focus on leaders with little recognition of how the relatedness of leaders, followers, and situations influence outcomes.</w:t>
      </w:r>
    </w:p>
    <w:p w14:paraId="1B2436B5" w14:textId="77777777" w:rsidR="00AA13C1" w:rsidRPr="00AB3848" w:rsidRDefault="00AA13C1" w:rsidP="00AA13C1">
      <w:pPr>
        <w:pStyle w:val="Heading3"/>
        <w:rPr>
          <w:rFonts w:asciiTheme="minorHAnsi" w:hAnsiTheme="minorHAnsi" w:cstheme="minorHAnsi"/>
          <w:b/>
        </w:rPr>
      </w:pPr>
      <w:r w:rsidRPr="00AB3848">
        <w:rPr>
          <w:rFonts w:asciiTheme="minorHAnsi" w:hAnsiTheme="minorHAnsi" w:cstheme="minorHAnsi"/>
          <w:b/>
        </w:rPr>
        <w:t>SLO 2: Evaluate Leader and Follower Behaviors in the Context of a Specific Crisis Situation</w:t>
      </w:r>
    </w:p>
    <w:p w14:paraId="57538A7B" w14:textId="77777777" w:rsidR="00AA13C1" w:rsidRPr="00FD339D" w:rsidRDefault="00AA13C1" w:rsidP="00AA13C1">
      <w:pPr>
        <w:rPr>
          <w:rFonts w:cstheme="minorHAnsi"/>
        </w:rPr>
      </w:pPr>
      <w:r w:rsidRPr="00FD339D">
        <w:rPr>
          <w:rFonts w:cstheme="minorHAnsi"/>
        </w:rPr>
        <w:t>Rationale: Pretests indicated little focus on how differences in the situations necessitated differences in behaviors for both leaders and followers.</w:t>
      </w:r>
    </w:p>
    <w:p w14:paraId="3AF46A86" w14:textId="77777777" w:rsidR="00AA13C1" w:rsidRPr="00AB3848" w:rsidRDefault="00AA13C1" w:rsidP="00AA13C1">
      <w:pPr>
        <w:pStyle w:val="Heading3"/>
        <w:rPr>
          <w:rFonts w:asciiTheme="minorHAnsi" w:hAnsiTheme="minorHAnsi" w:cstheme="minorHAnsi"/>
          <w:b/>
        </w:rPr>
      </w:pPr>
      <w:r w:rsidRPr="00AB3848">
        <w:rPr>
          <w:rFonts w:asciiTheme="minorHAnsi" w:hAnsiTheme="minorHAnsi" w:cstheme="minorHAnsi"/>
          <w:b/>
        </w:rPr>
        <w:t>SLO 3: Apply Crisis Typologies to Categorize Crisis Events</w:t>
      </w:r>
    </w:p>
    <w:p w14:paraId="4DA7685A" w14:textId="77777777" w:rsidR="00AA13C1" w:rsidRPr="00FD339D" w:rsidRDefault="00AA13C1" w:rsidP="00AA13C1">
      <w:pPr>
        <w:rPr>
          <w:rFonts w:cstheme="minorHAnsi"/>
        </w:rPr>
      </w:pPr>
      <w:r w:rsidRPr="00FD339D">
        <w:rPr>
          <w:rFonts w:cstheme="minorHAnsi"/>
        </w:rPr>
        <w:t>Rationale: Effective crisis leadership depends on recognizing what type of crisis is occurring; such recognition was absent in the narratives.</w:t>
      </w:r>
    </w:p>
    <w:p w14:paraId="2A5B1E16" w14:textId="77777777" w:rsidR="00AA13C1" w:rsidRPr="00AB3848" w:rsidRDefault="00AA13C1" w:rsidP="00AA13C1">
      <w:pPr>
        <w:pStyle w:val="Heading3"/>
        <w:rPr>
          <w:rFonts w:asciiTheme="minorHAnsi" w:hAnsiTheme="minorHAnsi" w:cstheme="minorHAnsi"/>
          <w:b/>
        </w:rPr>
      </w:pPr>
      <w:r w:rsidRPr="00AB3848">
        <w:rPr>
          <w:rFonts w:asciiTheme="minorHAnsi" w:hAnsiTheme="minorHAnsi" w:cstheme="minorHAnsi"/>
          <w:b/>
        </w:rPr>
        <w:t>SLO 4: Detect a Pattern of Events That Implies a Foreseeable Need for Crisis Leadership Prevention and Intervention</w:t>
      </w:r>
    </w:p>
    <w:p w14:paraId="049E0039" w14:textId="77777777" w:rsidR="00AA13C1" w:rsidRPr="00FD339D" w:rsidRDefault="00AA13C1" w:rsidP="00AA13C1">
      <w:pPr>
        <w:rPr>
          <w:rFonts w:cstheme="minorHAnsi"/>
        </w:rPr>
      </w:pPr>
      <w:r w:rsidRPr="00FD339D">
        <w:rPr>
          <w:rFonts w:cstheme="minorHAnsi"/>
        </w:rPr>
        <w:t>Rationale: According to the crisis literature, by detecting patterns of events that lead to crises, proactive strategies may be identified and implemented.</w:t>
      </w:r>
    </w:p>
    <w:p w14:paraId="3C7B3019" w14:textId="77777777" w:rsidR="00AA13C1" w:rsidRPr="00AB3848" w:rsidRDefault="00AA13C1" w:rsidP="00AA13C1">
      <w:pPr>
        <w:pStyle w:val="Heading3"/>
        <w:rPr>
          <w:rFonts w:asciiTheme="minorHAnsi" w:hAnsiTheme="minorHAnsi" w:cstheme="minorHAnsi"/>
          <w:b/>
        </w:rPr>
      </w:pPr>
      <w:r w:rsidRPr="00AB3848">
        <w:rPr>
          <w:rFonts w:asciiTheme="minorHAnsi" w:hAnsiTheme="minorHAnsi" w:cstheme="minorHAnsi"/>
          <w:b/>
        </w:rPr>
        <w:t xml:space="preserve">SLO 5: Differentiate Competencies Critical for All Crises </w:t>
      </w:r>
      <w:proofErr w:type="gramStart"/>
      <w:r w:rsidRPr="00AB3848">
        <w:rPr>
          <w:rFonts w:asciiTheme="minorHAnsi" w:hAnsiTheme="minorHAnsi" w:cstheme="minorHAnsi"/>
          <w:b/>
        </w:rPr>
        <w:t>From</w:t>
      </w:r>
      <w:proofErr w:type="gramEnd"/>
      <w:r w:rsidRPr="00AB3848">
        <w:rPr>
          <w:rFonts w:asciiTheme="minorHAnsi" w:hAnsiTheme="minorHAnsi" w:cstheme="minorHAnsi"/>
          <w:b/>
        </w:rPr>
        <w:t xml:space="preserve"> Those Critical to Specific Crisis Categories</w:t>
      </w:r>
    </w:p>
    <w:p w14:paraId="5CF0FB0F" w14:textId="77777777" w:rsidR="00AA13C1" w:rsidRPr="00FD339D" w:rsidRDefault="00AA13C1" w:rsidP="00AA13C1">
      <w:pPr>
        <w:rPr>
          <w:rFonts w:cstheme="minorHAnsi"/>
        </w:rPr>
      </w:pPr>
      <w:r w:rsidRPr="00FD339D">
        <w:rPr>
          <w:rFonts w:cstheme="minorHAnsi"/>
        </w:rPr>
        <w:t>Rationale: Aids in planning crisis competency development specific to crises in general and to those crises likely to occur within a specific organization/industry/profession.</w:t>
      </w:r>
    </w:p>
    <w:p w14:paraId="23DC4F55" w14:textId="77777777" w:rsidR="00AA13C1" w:rsidRPr="00AB3848" w:rsidRDefault="00AA13C1" w:rsidP="00AA13C1">
      <w:pPr>
        <w:pStyle w:val="Heading3"/>
        <w:rPr>
          <w:rFonts w:asciiTheme="minorHAnsi" w:hAnsiTheme="minorHAnsi" w:cstheme="minorHAnsi"/>
          <w:b/>
        </w:rPr>
      </w:pPr>
      <w:r w:rsidRPr="00AB3848">
        <w:rPr>
          <w:rFonts w:asciiTheme="minorHAnsi" w:hAnsiTheme="minorHAnsi" w:cstheme="minorHAnsi"/>
          <w:b/>
        </w:rPr>
        <w:t>SLO 6: Generate a Crisis-Preparedness Plan for a Foreseeable Crisis</w:t>
      </w:r>
    </w:p>
    <w:p w14:paraId="55DC4466" w14:textId="77777777" w:rsidR="00AA13C1" w:rsidRPr="00FD339D" w:rsidRDefault="00AA13C1" w:rsidP="00AA13C1">
      <w:pPr>
        <w:rPr>
          <w:rFonts w:cstheme="minorHAnsi"/>
        </w:rPr>
      </w:pPr>
      <w:r w:rsidRPr="00FD339D">
        <w:rPr>
          <w:rFonts w:cstheme="minorHAnsi"/>
        </w:rPr>
        <w:t>Rationale: Requires students to synthesize what they have learned about crisis preparedness and may serve as a posttest.</w:t>
      </w:r>
    </w:p>
    <w:p w14:paraId="7E38D2B2" w14:textId="77777777" w:rsidR="00AA13C1" w:rsidRPr="00FD339D" w:rsidRDefault="00AA13C1" w:rsidP="00AA13C1">
      <w:pPr>
        <w:rPr>
          <w:rFonts w:cstheme="minorHAnsi"/>
        </w:rPr>
      </w:pPr>
      <w:r w:rsidRPr="00FD339D">
        <w:rPr>
          <w:rFonts w:cstheme="minorHAnsi"/>
        </w:rPr>
        <w:t>Then, using SLOs as the foundation, I selected IBL activities to aid students in achieving SLOs. </w:t>
      </w:r>
      <w:hyperlink r:id="rId90" w:tooltip="Open Figure Viewer" w:history="1">
        <w:r w:rsidRPr="00FD339D">
          <w:rPr>
            <w:rStyle w:val="Hyperlink"/>
            <w:rFonts w:cstheme="minorHAnsi"/>
          </w:rPr>
          <w:t>Figure 2</w:t>
        </w:r>
      </w:hyperlink>
      <w:r w:rsidRPr="00FD339D">
        <w:rPr>
          <w:rFonts w:cstheme="minorHAnsi"/>
        </w:rPr>
        <w:t>identifies the steps involved. The first level of squares identifies the process steps and the second level of rectangles identifies the origins of discovery for each step.</w:t>
      </w:r>
    </w:p>
    <w:p w14:paraId="64F7E81B" w14:textId="77777777" w:rsidR="008D4A4E" w:rsidRPr="00FD339D" w:rsidRDefault="00AA13C1" w:rsidP="00AB3848">
      <w:pPr>
        <w:spacing w:after="0"/>
        <w:rPr>
          <w:rFonts w:cstheme="minorHAnsi"/>
        </w:rPr>
      </w:pPr>
      <w:r w:rsidRPr="00FD339D">
        <w:rPr>
          <w:rFonts w:cstheme="minorHAnsi"/>
          <w:noProof/>
        </w:rPr>
        <w:drawing>
          <wp:inline distT="0" distB="0" distL="0" distR="0" wp14:anchorId="4132A13C" wp14:editId="50ED3256">
            <wp:extent cx="2743200" cy="859536"/>
            <wp:effectExtent l="0" t="0" r="0" b="0"/>
            <wp:docPr id="7" name="Picture 7" descr="Figure 2. Crisis leadership competency process steps and sources of disco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0;                        figure&#10;                    "/>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743200" cy="859536"/>
                    </a:xfrm>
                    <a:prstGeom prst="rect">
                      <a:avLst/>
                    </a:prstGeom>
                    <a:noFill/>
                    <a:ln>
                      <a:noFill/>
                    </a:ln>
                  </pic:spPr>
                </pic:pic>
              </a:graphicData>
            </a:graphic>
          </wp:inline>
        </w:drawing>
      </w:r>
    </w:p>
    <w:p w14:paraId="15902DF3" w14:textId="77777777" w:rsidR="00AA13C1" w:rsidRPr="00FD339D" w:rsidRDefault="00AA13C1" w:rsidP="008D4A4E">
      <w:pPr>
        <w:rPr>
          <w:rFonts w:cstheme="minorHAnsi"/>
        </w:rPr>
      </w:pPr>
      <w:r w:rsidRPr="00FD339D">
        <w:rPr>
          <w:rFonts w:cstheme="minorHAnsi"/>
          <w:b/>
          <w:bCs/>
        </w:rPr>
        <w:t>Figure 2.</w:t>
      </w:r>
      <w:r w:rsidRPr="00FD339D">
        <w:rPr>
          <w:rFonts w:cstheme="minorHAnsi"/>
        </w:rPr>
        <w:t> Crisis leadership competency process steps and sources of discovery.</w:t>
      </w:r>
    </w:p>
    <w:p w14:paraId="573F8A75" w14:textId="77777777" w:rsidR="00AA13C1" w:rsidRPr="00FD339D" w:rsidRDefault="00AA13C1" w:rsidP="00AA13C1">
      <w:pPr>
        <w:rPr>
          <w:rFonts w:cstheme="minorHAnsi"/>
        </w:rPr>
      </w:pPr>
      <w:r w:rsidRPr="00FD339D">
        <w:rPr>
          <w:rFonts w:cstheme="minorHAnsi"/>
          <w:i/>
          <w:iCs/>
        </w:rPr>
        <w:t>Note</w:t>
      </w:r>
      <w:r w:rsidRPr="00FD339D">
        <w:rPr>
          <w:rFonts w:cstheme="minorHAnsi"/>
        </w:rPr>
        <w:t>. SLOs = student learning objectives.</w:t>
      </w:r>
    </w:p>
    <w:p w14:paraId="3BAF99C6" w14:textId="77777777" w:rsidR="00AA13C1" w:rsidRPr="00FD339D" w:rsidRDefault="00AA13C1" w:rsidP="00AB3848">
      <w:pPr>
        <w:ind w:firstLine="720"/>
        <w:rPr>
          <w:rFonts w:cstheme="minorHAnsi"/>
        </w:rPr>
      </w:pPr>
      <w:r w:rsidRPr="00FD339D">
        <w:rPr>
          <w:rFonts w:cstheme="minorHAnsi"/>
        </w:rPr>
        <w:t>Finally, </w:t>
      </w:r>
      <w:hyperlink r:id="rId92" w:history="1">
        <w:r w:rsidRPr="00FD339D">
          <w:rPr>
            <w:rStyle w:val="Hyperlink"/>
            <w:rFonts w:cstheme="minorHAnsi"/>
          </w:rPr>
          <w:t>Table 6</w:t>
        </w:r>
      </w:hyperlink>
      <w:r w:rsidRPr="00FD339D">
        <w:rPr>
          <w:rFonts w:cstheme="minorHAnsi"/>
        </w:rPr>
        <w:t xml:space="preserve"> illustrates what I term a competency report card, providing one example of an inquiry-based assignment for each SLO. Differences in pretest and posttest scores aided in assessing </w:t>
      </w:r>
      <w:r w:rsidRPr="00FD339D">
        <w:rPr>
          <w:rFonts w:cstheme="minorHAnsi"/>
        </w:rPr>
        <w:lastRenderedPageBreak/>
        <w:t>achievement of SLOs at the conclusion of the learning experience. For example, the following quote from a student case analysis provides evidence in support of SLOs 1, 2, and 3.</w:t>
      </w:r>
    </w:p>
    <w:p w14:paraId="5AAB10A7" w14:textId="06F6266D" w:rsidR="00AA13C1" w:rsidRDefault="00AA13C1" w:rsidP="007227F3">
      <w:pPr>
        <w:spacing w:after="0"/>
        <w:rPr>
          <w:rFonts w:cstheme="minorHAnsi"/>
        </w:rPr>
      </w:pPr>
      <w:r w:rsidRPr="00FD339D">
        <w:rPr>
          <w:rFonts w:cstheme="minorHAnsi"/>
          <w:b/>
          <w:bCs/>
        </w:rPr>
        <w:t>Table 6.</w:t>
      </w:r>
      <w:r w:rsidRPr="00FD339D">
        <w:rPr>
          <w:rFonts w:cstheme="minorHAnsi"/>
        </w:rPr>
        <w:t> Crisis Leadership Competency Report Card.</w:t>
      </w:r>
    </w:p>
    <w:tbl>
      <w:tblPr>
        <w:tblStyle w:val="TableGrid"/>
        <w:tblW w:w="0" w:type="auto"/>
        <w:tblLook w:val="04A0" w:firstRow="1" w:lastRow="0" w:firstColumn="1" w:lastColumn="0" w:noHBand="0" w:noVBand="1"/>
        <w:tblCaption w:val="Table 6. Crisis Leadership Competency Report Card."/>
        <w:tblDescription w:val="Table 6. Crisis Leadership Competency Report Card."/>
      </w:tblPr>
      <w:tblGrid>
        <w:gridCol w:w="2517"/>
        <w:gridCol w:w="1007"/>
        <w:gridCol w:w="1087"/>
        <w:gridCol w:w="2961"/>
        <w:gridCol w:w="1778"/>
      </w:tblGrid>
      <w:tr w:rsidR="008879CB" w:rsidRPr="007227F3" w14:paraId="79B60EAC" w14:textId="77777777" w:rsidTr="007227F3">
        <w:tc>
          <w:tcPr>
            <w:tcW w:w="0" w:type="auto"/>
          </w:tcPr>
          <w:p w14:paraId="039F4107" w14:textId="22975D2E" w:rsidR="008879CB" w:rsidRPr="007227F3" w:rsidRDefault="0042485C" w:rsidP="008D4A4E">
            <w:pPr>
              <w:rPr>
                <w:rFonts w:cstheme="minorHAnsi"/>
              </w:rPr>
            </w:pPr>
            <w:r w:rsidRPr="007227F3">
              <w:rPr>
                <w:rFonts w:cstheme="minorHAnsi"/>
              </w:rPr>
              <w:t>SLO</w:t>
            </w:r>
          </w:p>
        </w:tc>
        <w:tc>
          <w:tcPr>
            <w:tcW w:w="0" w:type="auto"/>
          </w:tcPr>
          <w:p w14:paraId="0F8E6ACF" w14:textId="3CC2AEE9" w:rsidR="008879CB" w:rsidRPr="007227F3" w:rsidRDefault="0042485C" w:rsidP="007227F3">
            <w:pPr>
              <w:autoSpaceDE w:val="0"/>
              <w:autoSpaceDN w:val="0"/>
              <w:adjustRightInd w:val="0"/>
              <w:jc w:val="center"/>
              <w:rPr>
                <w:rFonts w:cstheme="minorHAnsi"/>
              </w:rPr>
            </w:pPr>
            <w:r w:rsidRPr="007227F3">
              <w:rPr>
                <w:rFonts w:cstheme="minorHAnsi"/>
              </w:rPr>
              <w:t xml:space="preserve">SLO pretest score, </w:t>
            </w:r>
            <w:r w:rsidRPr="007227F3">
              <w:rPr>
                <w:rFonts w:cstheme="minorHAnsi"/>
                <w:i/>
                <w:iCs/>
              </w:rPr>
              <w:t xml:space="preserve">n </w:t>
            </w:r>
            <w:r w:rsidRPr="007227F3">
              <w:rPr>
                <w:rFonts w:cstheme="minorHAnsi"/>
              </w:rPr>
              <w:t>= 204</w:t>
            </w:r>
          </w:p>
        </w:tc>
        <w:tc>
          <w:tcPr>
            <w:tcW w:w="0" w:type="auto"/>
          </w:tcPr>
          <w:p w14:paraId="65A442B1" w14:textId="406C6415" w:rsidR="008879CB" w:rsidRPr="007227F3" w:rsidRDefault="0042485C" w:rsidP="007227F3">
            <w:pPr>
              <w:autoSpaceDE w:val="0"/>
              <w:autoSpaceDN w:val="0"/>
              <w:adjustRightInd w:val="0"/>
              <w:jc w:val="center"/>
              <w:rPr>
                <w:rFonts w:cstheme="minorHAnsi"/>
              </w:rPr>
            </w:pPr>
            <w:r w:rsidRPr="007227F3">
              <w:rPr>
                <w:rFonts w:cstheme="minorHAnsi"/>
              </w:rPr>
              <w:t xml:space="preserve">SLO posttest score, </w:t>
            </w:r>
            <w:r w:rsidRPr="007227F3">
              <w:rPr>
                <w:rFonts w:cstheme="minorHAnsi"/>
                <w:i/>
                <w:iCs/>
              </w:rPr>
              <w:t xml:space="preserve">n </w:t>
            </w:r>
            <w:r w:rsidRPr="007227F3">
              <w:rPr>
                <w:rFonts w:cstheme="minorHAnsi"/>
              </w:rPr>
              <w:t>= 29</w:t>
            </w:r>
          </w:p>
        </w:tc>
        <w:tc>
          <w:tcPr>
            <w:tcW w:w="0" w:type="auto"/>
          </w:tcPr>
          <w:p w14:paraId="699F62AE" w14:textId="0BAEF0C3" w:rsidR="008879CB" w:rsidRPr="007227F3" w:rsidRDefault="0042485C" w:rsidP="007227F3">
            <w:pPr>
              <w:jc w:val="center"/>
              <w:rPr>
                <w:rFonts w:cstheme="minorHAnsi"/>
              </w:rPr>
            </w:pPr>
            <w:r w:rsidRPr="007227F3">
              <w:rPr>
                <w:rFonts w:cstheme="minorHAnsi"/>
              </w:rPr>
              <w:t>Example of instructional method</w:t>
            </w:r>
          </w:p>
        </w:tc>
        <w:tc>
          <w:tcPr>
            <w:tcW w:w="0" w:type="auto"/>
          </w:tcPr>
          <w:p w14:paraId="22999A02" w14:textId="494FEBAF" w:rsidR="008879CB" w:rsidRPr="007227F3" w:rsidRDefault="002B23C9" w:rsidP="007227F3">
            <w:pPr>
              <w:autoSpaceDE w:val="0"/>
              <w:autoSpaceDN w:val="0"/>
              <w:adjustRightInd w:val="0"/>
              <w:jc w:val="center"/>
              <w:rPr>
                <w:rFonts w:cstheme="minorHAnsi"/>
              </w:rPr>
            </w:pPr>
            <w:r w:rsidRPr="007227F3">
              <w:rPr>
                <w:rFonts w:cstheme="minorHAnsi"/>
              </w:rPr>
              <w:t>Type of inquiry</w:t>
            </w:r>
            <w:r w:rsidR="007227F3" w:rsidRPr="007227F3">
              <w:rPr>
                <w:rFonts w:cstheme="minorHAnsi"/>
              </w:rPr>
              <w:t>-</w:t>
            </w:r>
            <w:r w:rsidRPr="007227F3">
              <w:rPr>
                <w:rFonts w:cstheme="minorHAnsi"/>
              </w:rPr>
              <w:t>based learning applied in instructional method</w:t>
            </w:r>
          </w:p>
        </w:tc>
      </w:tr>
      <w:tr w:rsidR="008879CB" w:rsidRPr="007227F3" w14:paraId="6874D8C1" w14:textId="77777777" w:rsidTr="007227F3">
        <w:tc>
          <w:tcPr>
            <w:tcW w:w="0" w:type="auto"/>
          </w:tcPr>
          <w:p w14:paraId="585DD56B" w14:textId="26D99D4D" w:rsidR="008879CB" w:rsidRPr="007227F3" w:rsidRDefault="002B23C9" w:rsidP="007227F3">
            <w:pPr>
              <w:autoSpaceDE w:val="0"/>
              <w:autoSpaceDN w:val="0"/>
              <w:adjustRightInd w:val="0"/>
              <w:ind w:left="335" w:hanging="335"/>
              <w:rPr>
                <w:rFonts w:cstheme="minorHAnsi"/>
              </w:rPr>
            </w:pPr>
            <w:r w:rsidRPr="007227F3">
              <w:rPr>
                <w:rFonts w:cstheme="minorHAnsi"/>
              </w:rPr>
              <w:t>1. Understand the importance of</w:t>
            </w:r>
            <w:r w:rsidR="00F80AC4" w:rsidRPr="007227F3">
              <w:rPr>
                <w:rFonts w:cstheme="minorHAnsi"/>
              </w:rPr>
              <w:t xml:space="preserve"> </w:t>
            </w:r>
            <w:r w:rsidRPr="007227F3">
              <w:rPr>
                <w:rFonts w:cstheme="minorHAnsi"/>
              </w:rPr>
              <w:t>synergy between leaders, followers,</w:t>
            </w:r>
            <w:r w:rsidR="00F80AC4" w:rsidRPr="007227F3">
              <w:rPr>
                <w:rFonts w:cstheme="minorHAnsi"/>
              </w:rPr>
              <w:t xml:space="preserve"> </w:t>
            </w:r>
            <w:r w:rsidRPr="007227F3">
              <w:rPr>
                <w:rFonts w:cstheme="minorHAnsi"/>
              </w:rPr>
              <w:t>situations, and outcomes.</w:t>
            </w:r>
            <w:r w:rsidR="002865A1" w:rsidRPr="007227F3">
              <w:rPr>
                <w:rFonts w:cstheme="minorHAnsi"/>
              </w:rPr>
              <w:t xml:space="preserve"> </w:t>
            </w:r>
          </w:p>
        </w:tc>
        <w:tc>
          <w:tcPr>
            <w:tcW w:w="0" w:type="auto"/>
          </w:tcPr>
          <w:p w14:paraId="22D14A4E" w14:textId="01161ABE" w:rsidR="008879CB" w:rsidRPr="007227F3" w:rsidRDefault="002B23C9" w:rsidP="008D4A4E">
            <w:pPr>
              <w:rPr>
                <w:rFonts w:cstheme="minorHAnsi"/>
              </w:rPr>
            </w:pPr>
            <w:r w:rsidRPr="007227F3">
              <w:rPr>
                <w:rFonts w:cstheme="minorHAnsi"/>
              </w:rPr>
              <w:t>1</w:t>
            </w:r>
          </w:p>
        </w:tc>
        <w:tc>
          <w:tcPr>
            <w:tcW w:w="0" w:type="auto"/>
          </w:tcPr>
          <w:p w14:paraId="521C6368" w14:textId="480C9CA0" w:rsidR="008879CB" w:rsidRPr="007227F3" w:rsidRDefault="002B23C9" w:rsidP="008D4A4E">
            <w:pPr>
              <w:rPr>
                <w:rFonts w:cstheme="minorHAnsi"/>
              </w:rPr>
            </w:pPr>
            <w:r w:rsidRPr="007227F3">
              <w:rPr>
                <w:rFonts w:cstheme="minorHAnsi"/>
              </w:rPr>
              <w:t>3</w:t>
            </w:r>
          </w:p>
        </w:tc>
        <w:tc>
          <w:tcPr>
            <w:tcW w:w="0" w:type="auto"/>
          </w:tcPr>
          <w:p w14:paraId="261E7B27" w14:textId="6D2745BE" w:rsidR="008879CB" w:rsidRPr="007227F3" w:rsidRDefault="00F80AC4" w:rsidP="007227F3">
            <w:pPr>
              <w:autoSpaceDE w:val="0"/>
              <w:autoSpaceDN w:val="0"/>
              <w:adjustRightInd w:val="0"/>
              <w:ind w:left="252" w:hanging="347"/>
              <w:rPr>
                <w:rFonts w:cstheme="minorHAnsi"/>
              </w:rPr>
            </w:pPr>
            <w:r w:rsidRPr="007227F3">
              <w:rPr>
                <w:rFonts w:cstheme="minorHAnsi"/>
              </w:rPr>
              <w:t>Small group: Construct and engage in a 4-to 6-minute role play demonstrating how</w:t>
            </w:r>
            <w:r w:rsidR="002865A1" w:rsidRPr="007227F3">
              <w:rPr>
                <w:rFonts w:cstheme="minorHAnsi"/>
              </w:rPr>
              <w:t xml:space="preserve"> </w:t>
            </w:r>
            <w:r w:rsidRPr="007227F3">
              <w:rPr>
                <w:rFonts w:cstheme="minorHAnsi"/>
              </w:rPr>
              <w:t>synergy influences outcomes.</w:t>
            </w:r>
          </w:p>
        </w:tc>
        <w:tc>
          <w:tcPr>
            <w:tcW w:w="0" w:type="auto"/>
          </w:tcPr>
          <w:p w14:paraId="7A674FFF" w14:textId="5C389A97" w:rsidR="008879CB" w:rsidRPr="007227F3" w:rsidRDefault="00F80AC4" w:rsidP="007227F3">
            <w:pPr>
              <w:autoSpaceDE w:val="0"/>
              <w:autoSpaceDN w:val="0"/>
              <w:adjustRightInd w:val="0"/>
              <w:ind w:left="249" w:hanging="249"/>
              <w:rPr>
                <w:rFonts w:cstheme="minorHAnsi"/>
              </w:rPr>
            </w:pPr>
            <w:r w:rsidRPr="007227F3">
              <w:rPr>
                <w:rFonts w:cstheme="minorHAnsi"/>
              </w:rPr>
              <w:t>Confirmation inquiry</w:t>
            </w:r>
          </w:p>
        </w:tc>
      </w:tr>
      <w:tr w:rsidR="008879CB" w:rsidRPr="007227F3" w14:paraId="57DAADEE" w14:textId="77777777" w:rsidTr="007227F3">
        <w:tc>
          <w:tcPr>
            <w:tcW w:w="0" w:type="auto"/>
          </w:tcPr>
          <w:p w14:paraId="65AC4C56" w14:textId="2C553B20" w:rsidR="008879CB" w:rsidRPr="007227F3" w:rsidRDefault="002865A1" w:rsidP="007227F3">
            <w:pPr>
              <w:autoSpaceDE w:val="0"/>
              <w:autoSpaceDN w:val="0"/>
              <w:adjustRightInd w:val="0"/>
              <w:ind w:left="335" w:hanging="335"/>
              <w:rPr>
                <w:rFonts w:cstheme="minorHAnsi"/>
              </w:rPr>
            </w:pPr>
            <w:r w:rsidRPr="007227F3">
              <w:rPr>
                <w:rFonts w:cstheme="minorHAnsi"/>
              </w:rPr>
              <w:t>2. Evaluate the effectiveness of leader</w:t>
            </w:r>
            <w:r w:rsidR="00361A54" w:rsidRPr="007227F3">
              <w:rPr>
                <w:rFonts w:cstheme="minorHAnsi"/>
              </w:rPr>
              <w:t xml:space="preserve"> </w:t>
            </w:r>
            <w:r w:rsidRPr="007227F3">
              <w:rPr>
                <w:rFonts w:cstheme="minorHAnsi"/>
              </w:rPr>
              <w:t xml:space="preserve">and follower behaviors specific to </w:t>
            </w:r>
            <w:proofErr w:type="gramStart"/>
            <w:r w:rsidRPr="007227F3">
              <w:rPr>
                <w:rFonts w:cstheme="minorHAnsi"/>
              </w:rPr>
              <w:t>a</w:t>
            </w:r>
            <w:r w:rsidR="00361A54" w:rsidRPr="007227F3">
              <w:rPr>
                <w:rFonts w:cstheme="minorHAnsi"/>
              </w:rPr>
              <w:t xml:space="preserve"> </w:t>
            </w:r>
            <w:r w:rsidRPr="007227F3">
              <w:rPr>
                <w:rFonts w:cstheme="minorHAnsi"/>
              </w:rPr>
              <w:t>crisis situation</w:t>
            </w:r>
            <w:proofErr w:type="gramEnd"/>
            <w:r w:rsidRPr="007227F3">
              <w:rPr>
                <w:rFonts w:cstheme="minorHAnsi"/>
              </w:rPr>
              <w:t>.</w:t>
            </w:r>
          </w:p>
        </w:tc>
        <w:tc>
          <w:tcPr>
            <w:tcW w:w="0" w:type="auto"/>
          </w:tcPr>
          <w:p w14:paraId="1DF9727C" w14:textId="3281FE08" w:rsidR="008879CB" w:rsidRPr="007227F3" w:rsidRDefault="002865A1" w:rsidP="008D4A4E">
            <w:pPr>
              <w:rPr>
                <w:rFonts w:cstheme="minorHAnsi"/>
              </w:rPr>
            </w:pPr>
            <w:r w:rsidRPr="007227F3">
              <w:rPr>
                <w:rFonts w:cstheme="minorHAnsi"/>
              </w:rPr>
              <w:t>2</w:t>
            </w:r>
          </w:p>
        </w:tc>
        <w:tc>
          <w:tcPr>
            <w:tcW w:w="0" w:type="auto"/>
          </w:tcPr>
          <w:p w14:paraId="05A9C077" w14:textId="3FFB3AFE" w:rsidR="008879CB" w:rsidRPr="007227F3" w:rsidRDefault="002865A1" w:rsidP="008D4A4E">
            <w:pPr>
              <w:rPr>
                <w:rFonts w:cstheme="minorHAnsi"/>
              </w:rPr>
            </w:pPr>
            <w:r w:rsidRPr="007227F3">
              <w:rPr>
                <w:rFonts w:cstheme="minorHAnsi"/>
              </w:rPr>
              <w:t>4</w:t>
            </w:r>
          </w:p>
        </w:tc>
        <w:tc>
          <w:tcPr>
            <w:tcW w:w="0" w:type="auto"/>
          </w:tcPr>
          <w:p w14:paraId="5C49384C" w14:textId="40824389" w:rsidR="008879CB" w:rsidRPr="007227F3" w:rsidRDefault="00361A54" w:rsidP="007227F3">
            <w:pPr>
              <w:autoSpaceDE w:val="0"/>
              <w:autoSpaceDN w:val="0"/>
              <w:adjustRightInd w:val="0"/>
              <w:ind w:left="252" w:hanging="347"/>
              <w:rPr>
                <w:rFonts w:cstheme="minorHAnsi"/>
              </w:rPr>
            </w:pPr>
            <w:r w:rsidRPr="007227F3">
              <w:rPr>
                <w:rFonts w:cstheme="minorHAnsi"/>
              </w:rPr>
              <w:t>Describe a crisis leadership event that occurred within your organization and based on the desired outcome, evaluate the effectiveness of leader and follower behaviors.</w:t>
            </w:r>
          </w:p>
        </w:tc>
        <w:tc>
          <w:tcPr>
            <w:tcW w:w="0" w:type="auto"/>
          </w:tcPr>
          <w:p w14:paraId="000195C1" w14:textId="7113DCD3" w:rsidR="008879CB" w:rsidRPr="007227F3" w:rsidRDefault="00361A54" w:rsidP="007227F3">
            <w:pPr>
              <w:ind w:left="249" w:hanging="249"/>
              <w:rPr>
                <w:rFonts w:cstheme="minorHAnsi"/>
              </w:rPr>
            </w:pPr>
            <w:r w:rsidRPr="007227F3">
              <w:rPr>
                <w:rFonts w:cstheme="minorHAnsi"/>
              </w:rPr>
              <w:t>Guided inquiry</w:t>
            </w:r>
          </w:p>
        </w:tc>
      </w:tr>
      <w:tr w:rsidR="008879CB" w:rsidRPr="007227F3" w14:paraId="757693FF" w14:textId="77777777" w:rsidTr="007227F3">
        <w:tc>
          <w:tcPr>
            <w:tcW w:w="0" w:type="auto"/>
          </w:tcPr>
          <w:p w14:paraId="5EE3CFA1" w14:textId="700513CA" w:rsidR="008469E6" w:rsidRPr="007227F3" w:rsidRDefault="008469E6" w:rsidP="007227F3">
            <w:pPr>
              <w:autoSpaceDE w:val="0"/>
              <w:autoSpaceDN w:val="0"/>
              <w:adjustRightInd w:val="0"/>
              <w:ind w:left="335" w:hanging="335"/>
              <w:rPr>
                <w:rFonts w:cstheme="minorHAnsi"/>
              </w:rPr>
            </w:pPr>
            <w:r w:rsidRPr="007227F3">
              <w:rPr>
                <w:rFonts w:cstheme="minorHAnsi"/>
              </w:rPr>
              <w:t>3. Apply crisis typologies to categorize crisis events.</w:t>
            </w:r>
          </w:p>
          <w:p w14:paraId="7B4F72BA" w14:textId="168C9C55" w:rsidR="008879CB" w:rsidRPr="007227F3" w:rsidRDefault="008879CB" w:rsidP="007227F3">
            <w:pPr>
              <w:ind w:left="335" w:hanging="335"/>
              <w:rPr>
                <w:rFonts w:cstheme="minorHAnsi"/>
              </w:rPr>
            </w:pPr>
          </w:p>
        </w:tc>
        <w:tc>
          <w:tcPr>
            <w:tcW w:w="0" w:type="auto"/>
          </w:tcPr>
          <w:p w14:paraId="31F14D85" w14:textId="5A72B9F1" w:rsidR="008879CB" w:rsidRPr="007227F3" w:rsidRDefault="008469E6" w:rsidP="008D4A4E">
            <w:pPr>
              <w:rPr>
                <w:rFonts w:cstheme="minorHAnsi"/>
              </w:rPr>
            </w:pPr>
            <w:r w:rsidRPr="007227F3">
              <w:rPr>
                <w:rFonts w:cstheme="minorHAnsi"/>
              </w:rPr>
              <w:t xml:space="preserve">0 </w:t>
            </w:r>
          </w:p>
        </w:tc>
        <w:tc>
          <w:tcPr>
            <w:tcW w:w="0" w:type="auto"/>
          </w:tcPr>
          <w:p w14:paraId="1137BC37" w14:textId="7E5426FE" w:rsidR="008879CB" w:rsidRPr="007227F3" w:rsidRDefault="008469E6" w:rsidP="008D4A4E">
            <w:pPr>
              <w:rPr>
                <w:rFonts w:cstheme="minorHAnsi"/>
              </w:rPr>
            </w:pPr>
            <w:r w:rsidRPr="007227F3">
              <w:rPr>
                <w:rFonts w:cstheme="minorHAnsi"/>
              </w:rPr>
              <w:t>2</w:t>
            </w:r>
          </w:p>
        </w:tc>
        <w:tc>
          <w:tcPr>
            <w:tcW w:w="0" w:type="auto"/>
          </w:tcPr>
          <w:p w14:paraId="223C35BE" w14:textId="1A7218D2" w:rsidR="008879CB" w:rsidRPr="007227F3" w:rsidRDefault="008469E6" w:rsidP="007227F3">
            <w:pPr>
              <w:autoSpaceDE w:val="0"/>
              <w:autoSpaceDN w:val="0"/>
              <w:adjustRightInd w:val="0"/>
              <w:ind w:left="252" w:hanging="347"/>
              <w:rPr>
                <w:rFonts w:cstheme="minorHAnsi"/>
              </w:rPr>
            </w:pPr>
            <w:r w:rsidRPr="007227F3">
              <w:rPr>
                <w:rFonts w:cstheme="minorHAnsi"/>
              </w:rPr>
              <w:t>Returning to the two crises you evaluated,</w:t>
            </w:r>
            <w:r w:rsidR="00C31FD1" w:rsidRPr="007227F3">
              <w:rPr>
                <w:rFonts w:cstheme="minorHAnsi"/>
              </w:rPr>
              <w:t xml:space="preserve"> </w:t>
            </w:r>
            <w:r w:rsidRPr="007227F3">
              <w:rPr>
                <w:rFonts w:cstheme="minorHAnsi"/>
              </w:rPr>
              <w:t xml:space="preserve">apply </w:t>
            </w:r>
            <w:proofErr w:type="spellStart"/>
            <w:r w:rsidRPr="007227F3">
              <w:rPr>
                <w:rFonts w:cstheme="minorHAnsi"/>
              </w:rPr>
              <w:t>Gundel’s</w:t>
            </w:r>
            <w:proofErr w:type="spellEnd"/>
            <w:r w:rsidRPr="007227F3">
              <w:rPr>
                <w:rFonts w:cstheme="minorHAnsi"/>
              </w:rPr>
              <w:t xml:space="preserve"> crisis typology to categorize</w:t>
            </w:r>
            <w:r w:rsidR="00C31FD1" w:rsidRPr="007227F3">
              <w:rPr>
                <w:rFonts w:cstheme="minorHAnsi"/>
              </w:rPr>
              <w:t xml:space="preserve"> </w:t>
            </w:r>
            <w:r w:rsidRPr="007227F3">
              <w:rPr>
                <w:rFonts w:cstheme="minorHAnsi"/>
              </w:rPr>
              <w:t>each crisis, explaining your rationale.</w:t>
            </w:r>
          </w:p>
        </w:tc>
        <w:tc>
          <w:tcPr>
            <w:tcW w:w="0" w:type="auto"/>
          </w:tcPr>
          <w:p w14:paraId="7AE6707E" w14:textId="635FD9E5" w:rsidR="008879CB" w:rsidRPr="007227F3" w:rsidRDefault="008469E6" w:rsidP="007227F3">
            <w:pPr>
              <w:autoSpaceDE w:val="0"/>
              <w:autoSpaceDN w:val="0"/>
              <w:adjustRightInd w:val="0"/>
              <w:ind w:left="249" w:hanging="249"/>
              <w:rPr>
                <w:rFonts w:cstheme="minorHAnsi"/>
              </w:rPr>
            </w:pPr>
            <w:r w:rsidRPr="007227F3">
              <w:rPr>
                <w:rFonts w:cstheme="minorHAnsi"/>
              </w:rPr>
              <w:t>Structured</w:t>
            </w:r>
            <w:r w:rsidR="00C31FD1" w:rsidRPr="007227F3">
              <w:rPr>
                <w:rFonts w:cstheme="minorHAnsi"/>
              </w:rPr>
              <w:t xml:space="preserve"> </w:t>
            </w:r>
            <w:r w:rsidRPr="007227F3">
              <w:rPr>
                <w:rFonts w:cstheme="minorHAnsi"/>
              </w:rPr>
              <w:t>inquiry</w:t>
            </w:r>
          </w:p>
        </w:tc>
      </w:tr>
      <w:tr w:rsidR="008879CB" w:rsidRPr="007227F3" w14:paraId="1C822204" w14:textId="77777777" w:rsidTr="007227F3">
        <w:tc>
          <w:tcPr>
            <w:tcW w:w="0" w:type="auto"/>
          </w:tcPr>
          <w:p w14:paraId="61189226" w14:textId="105E2DF1" w:rsidR="008879CB" w:rsidRPr="007227F3" w:rsidRDefault="00D3745B" w:rsidP="007227F3">
            <w:pPr>
              <w:autoSpaceDE w:val="0"/>
              <w:autoSpaceDN w:val="0"/>
              <w:adjustRightInd w:val="0"/>
              <w:ind w:left="335" w:hanging="335"/>
              <w:rPr>
                <w:rFonts w:cstheme="minorHAnsi"/>
              </w:rPr>
            </w:pPr>
            <w:r w:rsidRPr="007227F3">
              <w:rPr>
                <w:rFonts w:cstheme="minorHAnsi"/>
              </w:rPr>
              <w:t>4. Detect a pattern of events that implies a foreseeable need for crisis leadership prevention and intervention.</w:t>
            </w:r>
          </w:p>
        </w:tc>
        <w:tc>
          <w:tcPr>
            <w:tcW w:w="0" w:type="auto"/>
          </w:tcPr>
          <w:p w14:paraId="06ABA708" w14:textId="181E0D5D" w:rsidR="008879CB" w:rsidRPr="007227F3" w:rsidRDefault="00D3745B" w:rsidP="008D4A4E">
            <w:pPr>
              <w:rPr>
                <w:rFonts w:cstheme="minorHAnsi"/>
              </w:rPr>
            </w:pPr>
            <w:r w:rsidRPr="007227F3">
              <w:rPr>
                <w:rFonts w:cstheme="minorHAnsi"/>
              </w:rPr>
              <w:t>1</w:t>
            </w:r>
          </w:p>
        </w:tc>
        <w:tc>
          <w:tcPr>
            <w:tcW w:w="0" w:type="auto"/>
          </w:tcPr>
          <w:p w14:paraId="02338E9D" w14:textId="53F35777" w:rsidR="008879CB" w:rsidRPr="007227F3" w:rsidRDefault="00D3745B" w:rsidP="008D4A4E">
            <w:pPr>
              <w:rPr>
                <w:rFonts w:cstheme="minorHAnsi"/>
              </w:rPr>
            </w:pPr>
            <w:r w:rsidRPr="007227F3">
              <w:rPr>
                <w:rFonts w:cstheme="minorHAnsi"/>
              </w:rPr>
              <w:t>3</w:t>
            </w:r>
          </w:p>
        </w:tc>
        <w:tc>
          <w:tcPr>
            <w:tcW w:w="0" w:type="auto"/>
          </w:tcPr>
          <w:p w14:paraId="0EF2D310" w14:textId="4700E4E2" w:rsidR="008879CB" w:rsidRPr="007227F3" w:rsidRDefault="00D3745B" w:rsidP="007227F3">
            <w:pPr>
              <w:autoSpaceDE w:val="0"/>
              <w:autoSpaceDN w:val="0"/>
              <w:adjustRightInd w:val="0"/>
              <w:ind w:left="252" w:hanging="347"/>
              <w:rPr>
                <w:rFonts w:cstheme="minorHAnsi"/>
              </w:rPr>
            </w:pPr>
            <w:r w:rsidRPr="007227F3">
              <w:rPr>
                <w:rFonts w:cstheme="minorHAnsi"/>
              </w:rPr>
              <w:t>Detect an impending crisis within your life</w:t>
            </w:r>
            <w:r w:rsidR="00F1565C" w:rsidRPr="007227F3">
              <w:rPr>
                <w:rFonts w:cstheme="minorHAnsi"/>
              </w:rPr>
              <w:t xml:space="preserve"> </w:t>
            </w:r>
            <w:r w:rsidRPr="007227F3">
              <w:rPr>
                <w:rFonts w:cstheme="minorHAnsi"/>
              </w:rPr>
              <w:t>or within your organization and generate</w:t>
            </w:r>
            <w:r w:rsidR="00F1565C" w:rsidRPr="007227F3">
              <w:rPr>
                <w:rFonts w:cstheme="minorHAnsi"/>
              </w:rPr>
              <w:t xml:space="preserve"> </w:t>
            </w:r>
            <w:r w:rsidRPr="007227F3">
              <w:rPr>
                <w:rFonts w:cstheme="minorHAnsi"/>
              </w:rPr>
              <w:t>three preventative strategies.</w:t>
            </w:r>
          </w:p>
        </w:tc>
        <w:tc>
          <w:tcPr>
            <w:tcW w:w="0" w:type="auto"/>
          </w:tcPr>
          <w:p w14:paraId="1497BEDF" w14:textId="61E69A3A" w:rsidR="008879CB" w:rsidRPr="007227F3" w:rsidRDefault="00D3745B" w:rsidP="007227F3">
            <w:pPr>
              <w:ind w:left="249" w:hanging="249"/>
              <w:rPr>
                <w:rFonts w:cstheme="minorHAnsi"/>
              </w:rPr>
            </w:pPr>
            <w:r w:rsidRPr="007227F3">
              <w:rPr>
                <w:rFonts w:cstheme="minorHAnsi"/>
              </w:rPr>
              <w:t>Guided inquiry</w:t>
            </w:r>
          </w:p>
        </w:tc>
      </w:tr>
      <w:tr w:rsidR="008879CB" w:rsidRPr="007227F3" w14:paraId="6572636E" w14:textId="77777777" w:rsidTr="007227F3">
        <w:tc>
          <w:tcPr>
            <w:tcW w:w="0" w:type="auto"/>
          </w:tcPr>
          <w:p w14:paraId="475FC55A" w14:textId="7217C8C5" w:rsidR="008879CB" w:rsidRPr="007227F3" w:rsidRDefault="00F1565C" w:rsidP="007227F3">
            <w:pPr>
              <w:autoSpaceDE w:val="0"/>
              <w:autoSpaceDN w:val="0"/>
              <w:adjustRightInd w:val="0"/>
              <w:ind w:left="335" w:hanging="335"/>
              <w:rPr>
                <w:rFonts w:cstheme="minorHAnsi"/>
              </w:rPr>
            </w:pPr>
            <w:r w:rsidRPr="007227F3">
              <w:rPr>
                <w:rFonts w:cstheme="minorHAnsi"/>
              </w:rPr>
              <w:t>5. Differentiate competencies critical</w:t>
            </w:r>
            <w:r w:rsidR="00520DC1" w:rsidRPr="007227F3">
              <w:rPr>
                <w:rFonts w:cstheme="minorHAnsi"/>
              </w:rPr>
              <w:t xml:space="preserve"> </w:t>
            </w:r>
            <w:r w:rsidRPr="007227F3">
              <w:rPr>
                <w:rFonts w:cstheme="minorHAnsi"/>
              </w:rPr>
              <w:t>for all crises from those critical to</w:t>
            </w:r>
            <w:r w:rsidR="00520DC1" w:rsidRPr="007227F3">
              <w:rPr>
                <w:rFonts w:cstheme="minorHAnsi"/>
              </w:rPr>
              <w:t xml:space="preserve"> </w:t>
            </w:r>
            <w:r w:rsidRPr="007227F3">
              <w:rPr>
                <w:rFonts w:cstheme="minorHAnsi"/>
              </w:rPr>
              <w:t>specific crises categories.</w:t>
            </w:r>
          </w:p>
        </w:tc>
        <w:tc>
          <w:tcPr>
            <w:tcW w:w="0" w:type="auto"/>
          </w:tcPr>
          <w:p w14:paraId="4022D5A0" w14:textId="4254D853" w:rsidR="008879CB" w:rsidRPr="007227F3" w:rsidRDefault="00F1565C" w:rsidP="008D4A4E">
            <w:pPr>
              <w:rPr>
                <w:rFonts w:cstheme="minorHAnsi"/>
              </w:rPr>
            </w:pPr>
            <w:r w:rsidRPr="007227F3">
              <w:rPr>
                <w:rFonts w:cstheme="minorHAnsi"/>
              </w:rPr>
              <w:t>1</w:t>
            </w:r>
          </w:p>
        </w:tc>
        <w:tc>
          <w:tcPr>
            <w:tcW w:w="0" w:type="auto"/>
          </w:tcPr>
          <w:p w14:paraId="136A435A" w14:textId="4BFBD0FA" w:rsidR="008879CB" w:rsidRPr="007227F3" w:rsidRDefault="00F1565C" w:rsidP="008D4A4E">
            <w:pPr>
              <w:rPr>
                <w:rFonts w:cstheme="minorHAnsi"/>
              </w:rPr>
            </w:pPr>
            <w:r w:rsidRPr="007227F3">
              <w:rPr>
                <w:rFonts w:cstheme="minorHAnsi"/>
              </w:rPr>
              <w:t>3</w:t>
            </w:r>
          </w:p>
        </w:tc>
        <w:tc>
          <w:tcPr>
            <w:tcW w:w="0" w:type="auto"/>
          </w:tcPr>
          <w:p w14:paraId="6EA6A092" w14:textId="7BA6F4B7" w:rsidR="008879CB" w:rsidRPr="007227F3" w:rsidRDefault="00520DC1" w:rsidP="007227F3">
            <w:pPr>
              <w:autoSpaceDE w:val="0"/>
              <w:autoSpaceDN w:val="0"/>
              <w:adjustRightInd w:val="0"/>
              <w:ind w:left="252" w:hanging="347"/>
              <w:rPr>
                <w:rFonts w:cstheme="minorHAnsi"/>
              </w:rPr>
            </w:pPr>
            <w:r w:rsidRPr="007227F3">
              <w:rPr>
                <w:rFonts w:cstheme="minorHAnsi"/>
              </w:rPr>
              <w:t>Within your virtual small group discussion, identify three universal crisis competencies, providing evidence for your selections.</w:t>
            </w:r>
          </w:p>
        </w:tc>
        <w:tc>
          <w:tcPr>
            <w:tcW w:w="0" w:type="auto"/>
          </w:tcPr>
          <w:p w14:paraId="096AE8D2" w14:textId="0D90F05F" w:rsidR="008879CB" w:rsidRPr="007227F3" w:rsidRDefault="00520DC1" w:rsidP="007227F3">
            <w:pPr>
              <w:ind w:left="249" w:hanging="249"/>
              <w:rPr>
                <w:rFonts w:cstheme="minorHAnsi"/>
              </w:rPr>
            </w:pPr>
            <w:r w:rsidRPr="007227F3">
              <w:rPr>
                <w:rFonts w:cstheme="minorHAnsi"/>
              </w:rPr>
              <w:t>Guided inquiry</w:t>
            </w:r>
          </w:p>
        </w:tc>
      </w:tr>
      <w:tr w:rsidR="008879CB" w:rsidRPr="007227F3" w14:paraId="1A8444EB" w14:textId="77777777" w:rsidTr="007227F3">
        <w:tc>
          <w:tcPr>
            <w:tcW w:w="0" w:type="auto"/>
          </w:tcPr>
          <w:p w14:paraId="705D5411" w14:textId="071B7B35" w:rsidR="008879CB" w:rsidRPr="007227F3" w:rsidRDefault="007227F3" w:rsidP="007227F3">
            <w:pPr>
              <w:autoSpaceDE w:val="0"/>
              <w:autoSpaceDN w:val="0"/>
              <w:adjustRightInd w:val="0"/>
              <w:ind w:left="335" w:hanging="335"/>
              <w:rPr>
                <w:rFonts w:cstheme="minorHAnsi"/>
              </w:rPr>
            </w:pPr>
            <w:r w:rsidRPr="007227F3">
              <w:rPr>
                <w:rFonts w:cstheme="minorHAnsi"/>
              </w:rPr>
              <w:t>6. Generate a crisis-preparedness plan for a foreseeable crisis.</w:t>
            </w:r>
          </w:p>
        </w:tc>
        <w:tc>
          <w:tcPr>
            <w:tcW w:w="0" w:type="auto"/>
          </w:tcPr>
          <w:p w14:paraId="476EF99A" w14:textId="5D0F63CB" w:rsidR="008879CB" w:rsidRPr="007227F3" w:rsidRDefault="007227F3" w:rsidP="008D4A4E">
            <w:pPr>
              <w:rPr>
                <w:rFonts w:cstheme="minorHAnsi"/>
              </w:rPr>
            </w:pPr>
            <w:r w:rsidRPr="007227F3">
              <w:rPr>
                <w:rFonts w:cstheme="minorHAnsi"/>
              </w:rPr>
              <w:t>0</w:t>
            </w:r>
          </w:p>
        </w:tc>
        <w:tc>
          <w:tcPr>
            <w:tcW w:w="0" w:type="auto"/>
          </w:tcPr>
          <w:p w14:paraId="076A524E" w14:textId="327448A6" w:rsidR="008879CB" w:rsidRPr="007227F3" w:rsidRDefault="007227F3" w:rsidP="008D4A4E">
            <w:pPr>
              <w:rPr>
                <w:rFonts w:cstheme="minorHAnsi"/>
              </w:rPr>
            </w:pPr>
            <w:r w:rsidRPr="007227F3">
              <w:rPr>
                <w:rFonts w:cstheme="minorHAnsi"/>
              </w:rPr>
              <w:t>3</w:t>
            </w:r>
          </w:p>
        </w:tc>
        <w:tc>
          <w:tcPr>
            <w:tcW w:w="0" w:type="auto"/>
          </w:tcPr>
          <w:p w14:paraId="14E42725" w14:textId="512D3C85" w:rsidR="008879CB" w:rsidRPr="007227F3" w:rsidRDefault="007227F3" w:rsidP="007227F3">
            <w:pPr>
              <w:autoSpaceDE w:val="0"/>
              <w:autoSpaceDN w:val="0"/>
              <w:adjustRightInd w:val="0"/>
              <w:ind w:left="252" w:hanging="347"/>
              <w:rPr>
                <w:rFonts w:cstheme="minorHAnsi"/>
              </w:rPr>
            </w:pPr>
            <w:r w:rsidRPr="007227F3">
              <w:rPr>
                <w:rFonts w:cstheme="minorHAnsi"/>
              </w:rPr>
              <w:t>Generate a crisis-preparedness plan for a foreseeable organizational crisis within your organization.</w:t>
            </w:r>
          </w:p>
        </w:tc>
        <w:tc>
          <w:tcPr>
            <w:tcW w:w="0" w:type="auto"/>
          </w:tcPr>
          <w:p w14:paraId="0FBE81BF" w14:textId="05D96A18" w:rsidR="008879CB" w:rsidRPr="007227F3" w:rsidRDefault="007227F3" w:rsidP="007227F3">
            <w:pPr>
              <w:ind w:left="249" w:hanging="249"/>
              <w:rPr>
                <w:rFonts w:cstheme="minorHAnsi"/>
              </w:rPr>
            </w:pPr>
            <w:r w:rsidRPr="007227F3">
              <w:rPr>
                <w:rFonts w:cstheme="minorHAnsi"/>
              </w:rPr>
              <w:t>Open inquiry</w:t>
            </w:r>
          </w:p>
        </w:tc>
      </w:tr>
    </w:tbl>
    <w:p w14:paraId="2C2CE71C" w14:textId="77777777" w:rsidR="00242942" w:rsidRPr="00FD339D" w:rsidRDefault="00242942" w:rsidP="008D4A4E">
      <w:pPr>
        <w:rPr>
          <w:rFonts w:cstheme="minorHAnsi"/>
        </w:rPr>
      </w:pPr>
    </w:p>
    <w:p w14:paraId="03C92B50" w14:textId="77777777" w:rsidR="00AA13C1" w:rsidRPr="00FD339D" w:rsidRDefault="00AA13C1" w:rsidP="006224CF">
      <w:pPr>
        <w:ind w:firstLine="720"/>
        <w:rPr>
          <w:rFonts w:cstheme="minorHAnsi"/>
        </w:rPr>
      </w:pPr>
      <w:r w:rsidRPr="00FD339D">
        <w:rPr>
          <w:rFonts w:cstheme="minorHAnsi"/>
        </w:rPr>
        <w:t>Throughout the movie </w:t>
      </w:r>
      <w:r w:rsidRPr="00FD339D">
        <w:rPr>
          <w:rFonts w:cstheme="minorHAnsi"/>
          <w:i/>
          <w:iCs/>
        </w:rPr>
        <w:t>Apollo 13</w:t>
      </w:r>
      <w:r w:rsidRPr="00FD339D">
        <w:rPr>
          <w:rFonts w:cstheme="minorHAnsi"/>
        </w:rPr>
        <w:t xml:space="preserve">, Kranz and his team utilized crisis typology by identifying and classifying the situation, addressing the scope of the crisis and managing the situation. By working as a </w:t>
      </w:r>
      <w:r w:rsidRPr="00FD339D">
        <w:rPr>
          <w:rFonts w:cstheme="minorHAnsi"/>
        </w:rPr>
        <w:lastRenderedPageBreak/>
        <w:t>team and breaking down the crisis into manageable steps and scenarios, they were able to successfully bring the </w:t>
      </w:r>
      <w:r w:rsidRPr="00FD339D">
        <w:rPr>
          <w:rFonts w:cstheme="minorHAnsi"/>
          <w:i/>
          <w:iCs/>
        </w:rPr>
        <w:t>Apollo 13</w:t>
      </w:r>
      <w:r w:rsidRPr="00FD339D">
        <w:rPr>
          <w:rFonts w:cstheme="minorHAnsi"/>
        </w:rPr>
        <w:t> crew back to Earth safely.</w:t>
      </w:r>
    </w:p>
    <w:p w14:paraId="578F5E39" w14:textId="77777777" w:rsidR="00AA13C1" w:rsidRPr="00FD339D" w:rsidRDefault="00AA13C1" w:rsidP="00AA13C1">
      <w:pPr>
        <w:pStyle w:val="Heading1"/>
        <w:rPr>
          <w:rFonts w:asciiTheme="minorHAnsi" w:hAnsiTheme="minorHAnsi" w:cstheme="minorHAnsi"/>
        </w:rPr>
      </w:pPr>
      <w:r w:rsidRPr="00FD339D">
        <w:rPr>
          <w:rFonts w:asciiTheme="minorHAnsi" w:hAnsiTheme="minorHAnsi" w:cstheme="minorHAnsi"/>
        </w:rPr>
        <w:t>Discussion and Conclusion</w:t>
      </w:r>
    </w:p>
    <w:p w14:paraId="321E9975" w14:textId="77777777" w:rsidR="00AA13C1" w:rsidRPr="00FD339D" w:rsidRDefault="00AA13C1" w:rsidP="00AA13C1">
      <w:pPr>
        <w:pStyle w:val="Heading2"/>
        <w:rPr>
          <w:rFonts w:asciiTheme="minorHAnsi" w:hAnsiTheme="minorHAnsi" w:cstheme="minorHAnsi"/>
        </w:rPr>
      </w:pPr>
      <w:r w:rsidRPr="00FD339D">
        <w:rPr>
          <w:rFonts w:asciiTheme="minorHAnsi" w:hAnsiTheme="minorHAnsi" w:cstheme="minorHAnsi"/>
        </w:rPr>
        <w:t>Implications for Learning</w:t>
      </w:r>
    </w:p>
    <w:p w14:paraId="5AF1F4CB" w14:textId="77777777" w:rsidR="00AA13C1" w:rsidRPr="00FD339D" w:rsidRDefault="00AA13C1" w:rsidP="006224CF">
      <w:pPr>
        <w:ind w:firstLine="720"/>
        <w:rPr>
          <w:rFonts w:cstheme="minorHAnsi"/>
        </w:rPr>
      </w:pPr>
      <w:r w:rsidRPr="00FD339D">
        <w:rPr>
          <w:rFonts w:cstheme="minorHAnsi"/>
        </w:rPr>
        <w:t xml:space="preserve">As crisis generally leads to rapid and radical change, I incorporated the crisis module into a graduate class in change leadership that I had designed. In teaching the class twice, I have learned several things. First, telling students to view leadership as a process </w:t>
      </w:r>
      <w:proofErr w:type="gramStart"/>
      <w:r w:rsidRPr="00FD339D">
        <w:rPr>
          <w:rFonts w:cstheme="minorHAnsi"/>
        </w:rPr>
        <w:t>in itself simply</w:t>
      </w:r>
      <w:proofErr w:type="gramEnd"/>
      <w:r w:rsidRPr="00FD339D">
        <w:rPr>
          <w:rFonts w:cstheme="minorHAnsi"/>
        </w:rPr>
        <w:t xml:space="preserve"> does not work. However, as they engage in forms of active learning such as IBL, they begin to see the difference between leadership as a dynamic process and leadership as an enduring role. That realization is a progression that becomes evident in their work. But whether that progression might flourish over time in a culture that continues to focus on “leader as hero” is an area needing further study.</w:t>
      </w:r>
    </w:p>
    <w:p w14:paraId="0F49010A" w14:textId="77777777" w:rsidR="00AA13C1" w:rsidRPr="00FD339D" w:rsidRDefault="00AA13C1" w:rsidP="006224CF">
      <w:pPr>
        <w:ind w:firstLine="720"/>
        <w:rPr>
          <w:rFonts w:cstheme="minorHAnsi"/>
        </w:rPr>
      </w:pPr>
      <w:r w:rsidRPr="00FD339D">
        <w:rPr>
          <w:rFonts w:cstheme="minorHAnsi"/>
        </w:rPr>
        <w:t>Second, students struggle with how trust might be established in crisis situations in which people have not worked together previously. I learned that practicing priming by incorporating the concept of “swift trust” (</w:t>
      </w:r>
      <w:proofErr w:type="spellStart"/>
      <w:r w:rsidR="004B0951" w:rsidRPr="00FD339D">
        <w:fldChar w:fldCharType="begin"/>
      </w:r>
      <w:r w:rsidR="004B0951" w:rsidRPr="00FD339D">
        <w:rPr>
          <w:rFonts w:cstheme="minorHAnsi"/>
        </w:rPr>
        <w:instrText xml:space="preserve"> HYPERLINK "https://journals.sagepub.com/doi/10.1177/1052562918796052" </w:instrText>
      </w:r>
      <w:r w:rsidR="004B0951" w:rsidRPr="00FD339D">
        <w:fldChar w:fldCharType="separate"/>
      </w:r>
      <w:r w:rsidRPr="00FD339D">
        <w:rPr>
          <w:rStyle w:val="Hyperlink"/>
          <w:rFonts w:cstheme="minorHAnsi"/>
        </w:rPr>
        <w:t>Curnin</w:t>
      </w:r>
      <w:proofErr w:type="spellEnd"/>
      <w:r w:rsidRPr="00FD339D">
        <w:rPr>
          <w:rStyle w:val="Hyperlink"/>
          <w:rFonts w:cstheme="minorHAnsi"/>
        </w:rPr>
        <w:t>, Owen, Paton, Trist, &amp; Parsons, 2015</w:t>
      </w:r>
      <w:r w:rsidR="004B0951" w:rsidRPr="00FD339D">
        <w:rPr>
          <w:rStyle w:val="Hyperlink"/>
          <w:rFonts w:cstheme="minorHAnsi"/>
        </w:rPr>
        <w:fldChar w:fldCharType="end"/>
      </w:r>
      <w:r w:rsidRPr="00FD339D">
        <w:rPr>
          <w:rFonts w:cstheme="minorHAnsi"/>
        </w:rPr>
        <w:t>), which explains how and why people who meet during crisis trust one another, helped students understand that with sufficient role clarity, trust may develop independent of time. People with military experience generally understand this concept and may add insights during debriefings.</w:t>
      </w:r>
    </w:p>
    <w:p w14:paraId="7EB9A8AE" w14:textId="77777777" w:rsidR="00AA13C1" w:rsidRPr="00FD339D" w:rsidRDefault="00AA13C1" w:rsidP="006224CF">
      <w:pPr>
        <w:ind w:firstLine="720"/>
        <w:rPr>
          <w:rFonts w:cstheme="minorHAnsi"/>
        </w:rPr>
      </w:pPr>
      <w:r w:rsidRPr="00FD339D">
        <w:rPr>
          <w:rFonts w:cstheme="minorHAnsi"/>
        </w:rPr>
        <w:t xml:space="preserve">Third, a major aha moment I had during debriefing when teaching the crisis leadership module is that students did not readily grasp the influenceability concept when applying </w:t>
      </w:r>
      <w:proofErr w:type="spellStart"/>
      <w:r w:rsidRPr="00FD339D">
        <w:rPr>
          <w:rFonts w:cstheme="minorHAnsi"/>
        </w:rPr>
        <w:t>Gundel’s</w:t>
      </w:r>
      <w:proofErr w:type="spellEnd"/>
      <w:r w:rsidRPr="00FD339D">
        <w:rPr>
          <w:rFonts w:cstheme="minorHAnsi"/>
        </w:rPr>
        <w:t xml:space="preserve"> typology. We needed to spend time discussing that the degree of influenceability depended on whether the knowledge and technology to contain the crisis already existed. For example, in the Mann Gulch situation, that knowledge and technology did exist (radio, map, and use of escape fire), making this type of crisis influenceable under different circumstances. In the Merck case, however, the knowledge to contain river blindness took decades to develop, making the crisis difficult to influence. Finally, having said this, although typologies are valuable for crisis classification, I see potential for user bias when applying them, providing another opportunity for further research.</w:t>
      </w:r>
    </w:p>
    <w:p w14:paraId="3389296D" w14:textId="77777777" w:rsidR="00AA13C1" w:rsidRPr="00FD339D" w:rsidRDefault="00AA13C1" w:rsidP="00AA13C1">
      <w:pPr>
        <w:pStyle w:val="Heading2"/>
        <w:rPr>
          <w:rFonts w:asciiTheme="minorHAnsi" w:hAnsiTheme="minorHAnsi" w:cstheme="minorHAnsi"/>
        </w:rPr>
      </w:pPr>
      <w:r w:rsidRPr="00FD339D">
        <w:rPr>
          <w:rFonts w:asciiTheme="minorHAnsi" w:hAnsiTheme="minorHAnsi" w:cstheme="minorHAnsi"/>
        </w:rPr>
        <w:t>Limitations</w:t>
      </w:r>
    </w:p>
    <w:p w14:paraId="30070B26" w14:textId="77777777" w:rsidR="00AA13C1" w:rsidRPr="00FD339D" w:rsidRDefault="00AA13C1" w:rsidP="006224CF">
      <w:pPr>
        <w:ind w:firstLine="720"/>
        <w:rPr>
          <w:rFonts w:cstheme="minorHAnsi"/>
        </w:rPr>
      </w:pPr>
      <w:r w:rsidRPr="00FD339D">
        <w:rPr>
          <w:rFonts w:cstheme="minorHAnsi"/>
        </w:rPr>
        <w:t>Several study limitations exist. First, cases written for educational purposes often contain bias, which then influences student assessments. Second, assessing a crisis in its aftermath differs from the actual experience, limiting learning to a certain degree. Third, the absence of specific participant validation increases the potential for my making incorrect or biased interpretations of the data. Nonetheless, the findings from the data analysis closely align with those of previous studies in crisis leadership.</w:t>
      </w:r>
    </w:p>
    <w:p w14:paraId="19436E66" w14:textId="77777777" w:rsidR="00AA13C1" w:rsidRPr="00FD339D" w:rsidRDefault="00AA13C1" w:rsidP="006224CF">
      <w:pPr>
        <w:ind w:firstLine="720"/>
        <w:rPr>
          <w:rFonts w:cstheme="minorHAnsi"/>
        </w:rPr>
      </w:pPr>
      <w:r w:rsidRPr="00FD339D">
        <w:rPr>
          <w:rFonts w:cstheme="minorHAnsi"/>
        </w:rPr>
        <w:t xml:space="preserve">In conclusion, the topic of crisis leadership is missing from most business curricula. Yet today’s leaders frequently work in unstable environments and could benefit from crisis leadership preparedness. Applying IBL in a unique way, I used student case analyses of two crisis events as a pretest to help identify gaps in learning. Based on the crisis leadership literature, my analysis of the pretest data and in-class debriefings, I then suggest instructional methods that I incorporated into an active learning module to better prepare today’s leaders for crisis leadership. From my experience of </w:t>
      </w:r>
      <w:r w:rsidRPr="00FD339D">
        <w:rPr>
          <w:rFonts w:cstheme="minorHAnsi"/>
        </w:rPr>
        <w:lastRenderedPageBreak/>
        <w:t>incorporating the crisis learning module into a change leadership course that I taught, I share lessons learned and implications for enhanced learning.</w:t>
      </w:r>
    </w:p>
    <w:p w14:paraId="4AEEFE5E" w14:textId="77777777" w:rsidR="00F04075" w:rsidRPr="00FD339D" w:rsidRDefault="00F04075" w:rsidP="00F04075">
      <w:pPr>
        <w:pStyle w:val="Heading1"/>
        <w:rPr>
          <w:rFonts w:asciiTheme="minorHAnsi" w:hAnsiTheme="minorHAnsi" w:cstheme="minorHAnsi"/>
        </w:rPr>
      </w:pPr>
      <w:r w:rsidRPr="00FD339D">
        <w:rPr>
          <w:rFonts w:asciiTheme="minorHAnsi" w:hAnsiTheme="minorHAnsi" w:cstheme="minorHAnsi"/>
        </w:rPr>
        <w:t>Appendix</w:t>
      </w:r>
    </w:p>
    <w:p w14:paraId="4DA148A5" w14:textId="77777777" w:rsidR="00F04075" w:rsidRPr="00FD339D" w:rsidRDefault="00F04075" w:rsidP="00F04075">
      <w:pPr>
        <w:pStyle w:val="Heading2"/>
        <w:rPr>
          <w:rFonts w:asciiTheme="minorHAnsi" w:hAnsiTheme="minorHAnsi" w:cstheme="minorHAnsi"/>
        </w:rPr>
      </w:pPr>
      <w:r w:rsidRPr="00FD339D">
        <w:rPr>
          <w:rFonts w:asciiTheme="minorHAnsi" w:hAnsiTheme="minorHAnsi" w:cstheme="minorHAnsi"/>
        </w:rPr>
        <w:t>Case 1: Mann Gulch</w:t>
      </w:r>
    </w:p>
    <w:p w14:paraId="3F6CBC61" w14:textId="77777777" w:rsidR="00F04075" w:rsidRPr="00FD339D" w:rsidRDefault="00F04075" w:rsidP="006224CF">
      <w:pPr>
        <w:ind w:firstLine="720"/>
        <w:rPr>
          <w:rFonts w:cstheme="minorHAnsi"/>
        </w:rPr>
      </w:pPr>
      <w:r w:rsidRPr="00FD339D">
        <w:rPr>
          <w:rFonts w:cstheme="minorHAnsi"/>
        </w:rPr>
        <w:t>Located in Montana’s Helena National Forest, the Mann Gulch fire took place in 1949. A lightning strike started the fire and high winds caused it to expand rapidly, blocking access to the Missouri River, the planned escape route. Less than 2 hours from the drop, the fire fatally overcame all but 3 of 15 crew members. Since the birth of the U.S. Forest Service in 1905, this fire disaster surpassed all others.</w:t>
      </w:r>
    </w:p>
    <w:p w14:paraId="4983B84B" w14:textId="77777777" w:rsidR="00F04075" w:rsidRPr="00FD339D" w:rsidRDefault="00F04075" w:rsidP="006224CF">
      <w:pPr>
        <w:ind w:firstLine="720"/>
        <w:rPr>
          <w:rFonts w:cstheme="minorHAnsi"/>
        </w:rPr>
      </w:pPr>
      <w:r w:rsidRPr="00FD339D">
        <w:rPr>
          <w:rFonts w:cstheme="minorHAnsi"/>
        </w:rPr>
        <w:t>A C-47 dropped the crew one-half mile from the fire. The radio broke on drop and a crewman misplaced the area map. Most crew members, including the foreman, had not met each other until that day and none had worked together previously. At the time, the U.S. Forest Service made crew assignments based on hours of rest between assignments rather than established comradery among the crew. The crew foreman, Wagner Dodge, had 9 years’ experience fighting fires, while the remaining crew had less than 3 months experience, having completed a 3-week training program earlier that summer.</w:t>
      </w:r>
    </w:p>
    <w:p w14:paraId="5D41F407" w14:textId="77777777" w:rsidR="00F04075" w:rsidRPr="00FD339D" w:rsidRDefault="00F04075" w:rsidP="006224CF">
      <w:pPr>
        <w:ind w:firstLine="720"/>
        <w:rPr>
          <w:rFonts w:cstheme="minorHAnsi"/>
        </w:rPr>
      </w:pPr>
      <w:r w:rsidRPr="00FD339D">
        <w:rPr>
          <w:rFonts w:cstheme="minorHAnsi"/>
        </w:rPr>
        <w:t>After telling the crew to shed their gear, Dodge lit an escape fire that burned a circle of grass ahead of the main fire; he motioned to the crew to join him in the burnt-out circle. The U.S. Forest Service did not include escape fires as part of its training program, and crews had not used the strategy previously. Until the point where Dodge started the escape fire, the crew had followed his lead. Appearing confused, they would not join him in the burnt-out circle, trying instead to outrun the fire. Most died less than 20 feet from the circle within a minute after the fire passed over. Dodge, who had laid down in the circle, escaped injury. Two others stumbled onto a wide rockslide path while the fire passed over them. The fireboard later determined that had the perished crew followed Dodge’s direction, they would have survived.</w:t>
      </w:r>
    </w:p>
    <w:p w14:paraId="463BA821" w14:textId="77777777" w:rsidR="00F04075" w:rsidRPr="00FD339D" w:rsidRDefault="00F04075" w:rsidP="00F04075">
      <w:pPr>
        <w:pStyle w:val="Heading2"/>
        <w:rPr>
          <w:rFonts w:asciiTheme="minorHAnsi" w:hAnsiTheme="minorHAnsi" w:cstheme="minorHAnsi"/>
        </w:rPr>
      </w:pPr>
      <w:r w:rsidRPr="00FD339D">
        <w:rPr>
          <w:rFonts w:asciiTheme="minorHAnsi" w:hAnsiTheme="minorHAnsi" w:cstheme="minorHAnsi"/>
        </w:rPr>
        <w:t>Case 2: Merck</w:t>
      </w:r>
    </w:p>
    <w:p w14:paraId="79ADCFEE" w14:textId="77777777" w:rsidR="00F04075" w:rsidRPr="00FD339D" w:rsidRDefault="00F04075" w:rsidP="006224CF">
      <w:pPr>
        <w:ind w:firstLine="720"/>
        <w:rPr>
          <w:rFonts w:cstheme="minorHAnsi"/>
        </w:rPr>
      </w:pPr>
      <w:r w:rsidRPr="00FD339D">
        <w:rPr>
          <w:rFonts w:cstheme="minorHAnsi"/>
        </w:rPr>
        <w:t>Although discovered in 1893, the etiology of river blindness escaped discovery until 1926. Humped back black flies that bred near fast moving river water transmitted the disease. Flies bit individuals already infected and then bit uninfected, transmitting the parasite. Over several years, the parasite caused visual impairment and eventually permanent blindness. By the 1970s, the World Health Organization estimated that the parasite had infected over 18 million individuals living in West Africa and parts of Latin America and placed at risk another 85 million; 1 million already suffered from visual impairment.</w:t>
      </w:r>
    </w:p>
    <w:p w14:paraId="1C0EC46A" w14:textId="77777777" w:rsidR="00F04075" w:rsidRPr="00FD339D" w:rsidRDefault="00F04075" w:rsidP="006224CF">
      <w:pPr>
        <w:ind w:firstLine="720"/>
        <w:rPr>
          <w:rFonts w:cstheme="minorHAnsi"/>
        </w:rPr>
      </w:pPr>
      <w:r w:rsidRPr="00FD339D">
        <w:rPr>
          <w:rFonts w:cstheme="minorHAnsi"/>
        </w:rPr>
        <w:t xml:space="preserve">In 1975, William C. Campbell, a researcher employed by Merck at the time, developed a drug to combat parasites in livestock. He discovered a close relationship between the parasite in livestock and the one causing river blindness. Thus, he believed he could develop a drug that would prevent river blindness. He requested permission to work on the drug, but because the majority at risk would not be able to pay for it, the request went to Merck’s CEO, Roy </w:t>
      </w:r>
      <w:proofErr w:type="spellStart"/>
      <w:r w:rsidRPr="00FD339D">
        <w:rPr>
          <w:rFonts w:cstheme="minorHAnsi"/>
        </w:rPr>
        <w:t>Vagelos</w:t>
      </w:r>
      <w:proofErr w:type="spellEnd"/>
      <w:r w:rsidRPr="00FD339D">
        <w:rPr>
          <w:rFonts w:cstheme="minorHAnsi"/>
        </w:rPr>
        <w:t xml:space="preserve">, a physician-researcher who had become CEO not particularly by choice, but rather by popular demand within Merck’s ranks. Merck incurred an estimated cost of $200 million to bring the drug to market; development and testing took </w:t>
      </w:r>
      <w:r w:rsidRPr="00FD339D">
        <w:rPr>
          <w:rFonts w:cstheme="minorHAnsi"/>
        </w:rPr>
        <w:lastRenderedPageBreak/>
        <w:t xml:space="preserve">about 12 years. Merck’s mission places people before profits; thus, without first seeking board approval, </w:t>
      </w:r>
      <w:proofErr w:type="spellStart"/>
      <w:r w:rsidRPr="00FD339D">
        <w:rPr>
          <w:rFonts w:cstheme="minorHAnsi"/>
        </w:rPr>
        <w:t>Vagelos</w:t>
      </w:r>
      <w:proofErr w:type="spellEnd"/>
      <w:r w:rsidRPr="00FD339D">
        <w:rPr>
          <w:rFonts w:cstheme="minorHAnsi"/>
        </w:rPr>
        <w:t xml:space="preserve"> gave permission to develop the drug and distribute it free of charge to perpetuity to those who needed it but could not afford it. The Federal Drug Administration approved the drug, named Ivermectin, in 1981. It has done much toward eradicating river blindness. The actions Merck took </w:t>
      </w:r>
      <w:proofErr w:type="gramStart"/>
      <w:r w:rsidRPr="00FD339D">
        <w:rPr>
          <w:rFonts w:cstheme="minorHAnsi"/>
        </w:rPr>
        <w:t>with regard to</w:t>
      </w:r>
      <w:proofErr w:type="gramEnd"/>
      <w:r w:rsidRPr="00FD339D">
        <w:rPr>
          <w:rFonts w:cstheme="minorHAnsi"/>
        </w:rPr>
        <w:t xml:space="preserve"> developing and distributing Ivermectin provides compelling support for corporate social responsibility. Merck benefited financially in the long run as a result of its actions, gaining investors and new business.</w:t>
      </w:r>
    </w:p>
    <w:p w14:paraId="7D91E029" w14:textId="77777777" w:rsidR="00822925" w:rsidRPr="00FD339D" w:rsidRDefault="00822925" w:rsidP="00822925">
      <w:pPr>
        <w:rPr>
          <w:rFonts w:cstheme="minorHAnsi"/>
        </w:rPr>
      </w:pPr>
      <w:r w:rsidRPr="00FD339D">
        <w:rPr>
          <w:rStyle w:val="Heading1Char"/>
          <w:rFonts w:asciiTheme="minorHAnsi" w:hAnsiTheme="minorHAnsi" w:cstheme="minorHAnsi"/>
        </w:rPr>
        <w:t>Declaration of Conflicting Interests</w:t>
      </w:r>
      <w:r w:rsidRPr="00FD339D">
        <w:rPr>
          <w:rFonts w:cstheme="minorHAnsi"/>
        </w:rPr>
        <w:br/>
        <w:t>The author(s) declared no potential conflicts of interest with respect to the research, authorship, and/or publication of this article.</w:t>
      </w:r>
    </w:p>
    <w:p w14:paraId="605173F0" w14:textId="77777777" w:rsidR="00822925" w:rsidRPr="00FD339D" w:rsidRDefault="00822925" w:rsidP="00822925">
      <w:pPr>
        <w:rPr>
          <w:rFonts w:cstheme="minorHAnsi"/>
        </w:rPr>
      </w:pPr>
      <w:r w:rsidRPr="00FD339D">
        <w:rPr>
          <w:rStyle w:val="Heading1Char"/>
          <w:rFonts w:asciiTheme="minorHAnsi" w:hAnsiTheme="minorHAnsi" w:cstheme="minorHAnsi"/>
        </w:rPr>
        <w:t>Funding</w:t>
      </w:r>
      <w:r w:rsidRPr="00FD339D">
        <w:rPr>
          <w:rFonts w:cstheme="minorHAnsi"/>
        </w:rPr>
        <w:br/>
        <w:t>The author(s) received no financial support for the research, authorship, and/or publication of this article.</w:t>
      </w:r>
    </w:p>
    <w:p w14:paraId="2FD99F85" w14:textId="77777777" w:rsidR="008D4A4E" w:rsidRPr="00FD339D" w:rsidRDefault="00822925" w:rsidP="00822925">
      <w:pPr>
        <w:pStyle w:val="Heading1"/>
        <w:rPr>
          <w:rFonts w:asciiTheme="minorHAnsi" w:hAnsiTheme="minorHAnsi" w:cstheme="minorHAnsi"/>
        </w:rPr>
      </w:pPr>
      <w:r w:rsidRPr="00FD339D">
        <w:rPr>
          <w:rFonts w:asciiTheme="minorHAnsi" w:hAnsiTheme="minorHAnsi" w:cstheme="minorHAnsi"/>
        </w:rPr>
        <w:t>References</w:t>
      </w:r>
    </w:p>
    <w:p w14:paraId="4AC98948" w14:textId="77777777" w:rsidR="00822925" w:rsidRPr="00FD339D" w:rsidRDefault="00822925" w:rsidP="00FF4BBB">
      <w:pPr>
        <w:spacing w:after="0"/>
        <w:ind w:left="540" w:hanging="540"/>
        <w:rPr>
          <w:rFonts w:cstheme="minorHAnsi"/>
        </w:rPr>
      </w:pPr>
      <w:r w:rsidRPr="00FD339D">
        <w:rPr>
          <w:rFonts w:cstheme="minorHAnsi"/>
        </w:rPr>
        <w:t xml:space="preserve">Angelo, T. A., Cross, P. (1993). </w:t>
      </w:r>
      <w:r w:rsidRPr="00FF4BBB">
        <w:rPr>
          <w:rFonts w:cstheme="minorHAnsi"/>
          <w:i/>
        </w:rPr>
        <w:t>Classroom assessment techniques: A handbook for college teachers</w:t>
      </w:r>
      <w:r w:rsidRPr="00FD339D">
        <w:rPr>
          <w:rFonts w:cstheme="minorHAnsi"/>
        </w:rPr>
        <w:t xml:space="preserve"> (2nd ed.). San Francisco, CA: Jossey-Bass. </w:t>
      </w:r>
    </w:p>
    <w:p w14:paraId="30A47270" w14:textId="77777777" w:rsidR="00822925" w:rsidRPr="00FD339D" w:rsidRDefault="00822925" w:rsidP="00FF4BBB">
      <w:pPr>
        <w:spacing w:after="0"/>
        <w:ind w:left="540" w:hanging="540"/>
        <w:rPr>
          <w:rFonts w:cstheme="minorHAnsi"/>
        </w:rPr>
      </w:pPr>
      <w:r w:rsidRPr="00FD339D">
        <w:rPr>
          <w:rFonts w:cstheme="minorHAnsi"/>
        </w:rPr>
        <w:t xml:space="preserve">Baker, S. D. (2007). Followership: The theoretical foundation of a contemporary construct. </w:t>
      </w:r>
      <w:r w:rsidRPr="00FF4BBB">
        <w:rPr>
          <w:rFonts w:cstheme="minorHAnsi"/>
          <w:i/>
        </w:rPr>
        <w:t>Journal of Leadership &amp; Organizational Studies,</w:t>
      </w:r>
      <w:r w:rsidRPr="00FD339D">
        <w:rPr>
          <w:rFonts w:cstheme="minorHAnsi"/>
        </w:rPr>
        <w:t xml:space="preserve"> 14, 50-60. </w:t>
      </w:r>
    </w:p>
    <w:p w14:paraId="2FC70004" w14:textId="77777777" w:rsidR="00822925" w:rsidRPr="00FD339D" w:rsidRDefault="00822925" w:rsidP="00FF4BBB">
      <w:pPr>
        <w:spacing w:after="0"/>
        <w:ind w:left="540" w:hanging="540"/>
        <w:rPr>
          <w:rFonts w:cstheme="minorHAnsi"/>
        </w:rPr>
      </w:pPr>
      <w:r w:rsidRPr="00FD339D">
        <w:rPr>
          <w:rFonts w:cstheme="minorHAnsi"/>
        </w:rPr>
        <w:t>Google Scholar | SAGE Journals</w:t>
      </w:r>
    </w:p>
    <w:p w14:paraId="00585E51" w14:textId="77777777" w:rsidR="00822925" w:rsidRPr="00FD339D" w:rsidRDefault="00822925" w:rsidP="00FF4BBB">
      <w:pPr>
        <w:spacing w:after="0"/>
        <w:ind w:left="540" w:hanging="540"/>
        <w:rPr>
          <w:rFonts w:cstheme="minorHAnsi"/>
        </w:rPr>
      </w:pPr>
      <w:proofErr w:type="spellStart"/>
      <w:r w:rsidRPr="00FD339D">
        <w:rPr>
          <w:rFonts w:cstheme="minorHAnsi"/>
        </w:rPr>
        <w:t>Björck</w:t>
      </w:r>
      <w:proofErr w:type="spellEnd"/>
      <w:r w:rsidRPr="00FD339D">
        <w:rPr>
          <w:rFonts w:cstheme="minorHAnsi"/>
        </w:rPr>
        <w:t xml:space="preserve">, A. (2016). Crisis typologies revisited: An interdisciplinary approach. </w:t>
      </w:r>
      <w:r w:rsidRPr="00FF4BBB">
        <w:rPr>
          <w:rFonts w:cstheme="minorHAnsi"/>
          <w:i/>
        </w:rPr>
        <w:t>Central European Business Review</w:t>
      </w:r>
      <w:r w:rsidRPr="00FD339D">
        <w:rPr>
          <w:rFonts w:cstheme="minorHAnsi"/>
        </w:rPr>
        <w:t xml:space="preserve">, 5, 25-37. </w:t>
      </w:r>
    </w:p>
    <w:p w14:paraId="5926FA21" w14:textId="77777777" w:rsidR="00822925" w:rsidRPr="00FD339D" w:rsidRDefault="00822925" w:rsidP="00FF4BBB">
      <w:pPr>
        <w:spacing w:after="0"/>
        <w:ind w:left="540" w:hanging="540"/>
        <w:rPr>
          <w:rFonts w:cstheme="minorHAnsi"/>
        </w:rPr>
      </w:pPr>
      <w:r w:rsidRPr="00FD339D">
        <w:rPr>
          <w:rFonts w:cstheme="minorHAnsi"/>
        </w:rPr>
        <w:t xml:space="preserve">Bolden, R., </w:t>
      </w:r>
      <w:proofErr w:type="spellStart"/>
      <w:r w:rsidRPr="00FD339D">
        <w:rPr>
          <w:rFonts w:cstheme="minorHAnsi"/>
        </w:rPr>
        <w:t>Witzel</w:t>
      </w:r>
      <w:proofErr w:type="spellEnd"/>
      <w:r w:rsidRPr="00FD339D">
        <w:rPr>
          <w:rFonts w:cstheme="minorHAnsi"/>
        </w:rPr>
        <w:t xml:space="preserve">, M., Linacre, N. (2016). </w:t>
      </w:r>
      <w:r w:rsidRPr="00FF4BBB">
        <w:rPr>
          <w:rFonts w:cstheme="minorHAnsi"/>
          <w:i/>
        </w:rPr>
        <w:t>Leadership paradoxes</w:t>
      </w:r>
      <w:r w:rsidRPr="00FD339D">
        <w:rPr>
          <w:rFonts w:cstheme="minorHAnsi"/>
        </w:rPr>
        <w:t xml:space="preserve">. New York, NY: Routledge. </w:t>
      </w:r>
    </w:p>
    <w:p w14:paraId="4756A060" w14:textId="77777777" w:rsidR="00822925" w:rsidRPr="00FD339D" w:rsidRDefault="00822925" w:rsidP="00FF4BBB">
      <w:pPr>
        <w:spacing w:after="0"/>
        <w:ind w:left="540" w:hanging="540"/>
        <w:rPr>
          <w:rFonts w:cstheme="minorHAnsi"/>
        </w:rPr>
      </w:pPr>
      <w:r w:rsidRPr="00FD339D">
        <w:rPr>
          <w:rFonts w:cstheme="minorHAnsi"/>
        </w:rPr>
        <w:t xml:space="preserve">Bruner, J. S. (1966). </w:t>
      </w:r>
      <w:r w:rsidRPr="00FF4BBB">
        <w:rPr>
          <w:rFonts w:cstheme="minorHAnsi"/>
          <w:i/>
        </w:rPr>
        <w:t>Toward a theory of instruction</w:t>
      </w:r>
      <w:r w:rsidRPr="00FD339D">
        <w:rPr>
          <w:rFonts w:cstheme="minorHAnsi"/>
        </w:rPr>
        <w:t xml:space="preserve">. Cambridge, MA: Harvard University Press. </w:t>
      </w:r>
    </w:p>
    <w:p w14:paraId="615369AD" w14:textId="77777777" w:rsidR="00822925" w:rsidRPr="00FD339D" w:rsidRDefault="00822925" w:rsidP="00FF4BBB">
      <w:pPr>
        <w:spacing w:after="0"/>
        <w:ind w:left="540" w:hanging="540"/>
        <w:rPr>
          <w:rFonts w:cstheme="minorHAnsi"/>
        </w:rPr>
      </w:pPr>
      <w:r w:rsidRPr="00FD339D">
        <w:rPr>
          <w:rFonts w:cstheme="minorHAnsi"/>
        </w:rPr>
        <w:t xml:space="preserve">Bruner, J. S. (1975). From communication to language: A psychological perspective. </w:t>
      </w:r>
      <w:r w:rsidRPr="00FF4BBB">
        <w:rPr>
          <w:rFonts w:cstheme="minorHAnsi"/>
          <w:i/>
        </w:rPr>
        <w:t>Cognition</w:t>
      </w:r>
      <w:r w:rsidRPr="00FD339D">
        <w:rPr>
          <w:rFonts w:cstheme="minorHAnsi"/>
        </w:rPr>
        <w:t xml:space="preserve">, 3, 255-287. </w:t>
      </w:r>
    </w:p>
    <w:p w14:paraId="5809F3C7" w14:textId="77777777" w:rsidR="00822925" w:rsidRPr="00FD339D" w:rsidRDefault="00822925" w:rsidP="00FF4BBB">
      <w:pPr>
        <w:spacing w:after="0"/>
        <w:ind w:left="540" w:hanging="540"/>
        <w:rPr>
          <w:rFonts w:cstheme="minorHAnsi"/>
        </w:rPr>
      </w:pPr>
      <w:r w:rsidRPr="00FD339D">
        <w:rPr>
          <w:rFonts w:cstheme="minorHAnsi"/>
        </w:rPr>
        <w:t xml:space="preserve">Burnett, J. J. (1998). A strategic approach to managing crisis. </w:t>
      </w:r>
      <w:r w:rsidRPr="00FF4BBB">
        <w:rPr>
          <w:rFonts w:cstheme="minorHAnsi"/>
          <w:i/>
        </w:rPr>
        <w:t>Public Relations Review</w:t>
      </w:r>
      <w:r w:rsidRPr="00FD339D">
        <w:rPr>
          <w:rFonts w:cstheme="minorHAnsi"/>
        </w:rPr>
        <w:t xml:space="preserve">, 24, 475-488. </w:t>
      </w:r>
    </w:p>
    <w:p w14:paraId="10DA02A5" w14:textId="77777777" w:rsidR="00822925" w:rsidRPr="00FD339D" w:rsidRDefault="00822925" w:rsidP="00FF4BBB">
      <w:pPr>
        <w:spacing w:after="0"/>
        <w:ind w:left="540" w:hanging="540"/>
        <w:rPr>
          <w:rFonts w:cstheme="minorHAnsi"/>
        </w:rPr>
      </w:pPr>
      <w:proofErr w:type="spellStart"/>
      <w:r w:rsidRPr="00FD339D">
        <w:rPr>
          <w:rFonts w:cstheme="minorHAnsi"/>
        </w:rPr>
        <w:t>Carini</w:t>
      </w:r>
      <w:proofErr w:type="spellEnd"/>
      <w:r w:rsidRPr="00FD339D">
        <w:rPr>
          <w:rFonts w:cstheme="minorHAnsi"/>
        </w:rPr>
        <w:t xml:space="preserve">, R. M., </w:t>
      </w:r>
      <w:proofErr w:type="spellStart"/>
      <w:r w:rsidRPr="00FD339D">
        <w:rPr>
          <w:rFonts w:cstheme="minorHAnsi"/>
        </w:rPr>
        <w:t>Kuh</w:t>
      </w:r>
      <w:proofErr w:type="spellEnd"/>
      <w:r w:rsidRPr="00FD339D">
        <w:rPr>
          <w:rFonts w:cstheme="minorHAnsi"/>
        </w:rPr>
        <w:t xml:space="preserve">, G. D., Klein, S. P. (2006). Student engagement and student learning: Testing the linkages. </w:t>
      </w:r>
      <w:r w:rsidRPr="00FF4BBB">
        <w:rPr>
          <w:rFonts w:cstheme="minorHAnsi"/>
          <w:i/>
        </w:rPr>
        <w:t>Research in Higher Education</w:t>
      </w:r>
      <w:r w:rsidRPr="00FD339D">
        <w:rPr>
          <w:rFonts w:cstheme="minorHAnsi"/>
        </w:rPr>
        <w:t xml:space="preserve">, 47, 1-31. </w:t>
      </w:r>
    </w:p>
    <w:p w14:paraId="16A43641" w14:textId="77777777" w:rsidR="00822925" w:rsidRPr="00FD339D" w:rsidRDefault="00822925" w:rsidP="00FF4BBB">
      <w:pPr>
        <w:spacing w:after="0"/>
        <w:ind w:left="540" w:hanging="540"/>
        <w:rPr>
          <w:rFonts w:cstheme="minorHAnsi"/>
        </w:rPr>
      </w:pPr>
      <w:r w:rsidRPr="00FD339D">
        <w:rPr>
          <w:rFonts w:cstheme="minorHAnsi"/>
        </w:rPr>
        <w:t xml:space="preserve">Caulfield, J. (2011). </w:t>
      </w:r>
      <w:r w:rsidRPr="00FF4BBB">
        <w:rPr>
          <w:rFonts w:cstheme="minorHAnsi"/>
          <w:i/>
        </w:rPr>
        <w:t>How to design and teach a hybrid course: Achieving student-centered learning through blended classroom, online and experiential activities</w:t>
      </w:r>
      <w:r w:rsidRPr="00FD339D">
        <w:rPr>
          <w:rFonts w:cstheme="minorHAnsi"/>
        </w:rPr>
        <w:t xml:space="preserve">. Sterling, VA: Stylus. </w:t>
      </w:r>
    </w:p>
    <w:p w14:paraId="34C22BF0" w14:textId="77777777" w:rsidR="00822925" w:rsidRPr="00FD339D" w:rsidRDefault="00822925" w:rsidP="00FF4BBB">
      <w:pPr>
        <w:spacing w:after="0"/>
        <w:ind w:left="540" w:hanging="540"/>
        <w:rPr>
          <w:rFonts w:cstheme="minorHAnsi"/>
        </w:rPr>
      </w:pPr>
      <w:proofErr w:type="spellStart"/>
      <w:r w:rsidRPr="00FD339D">
        <w:rPr>
          <w:rFonts w:cstheme="minorHAnsi"/>
        </w:rPr>
        <w:t>Chaleff</w:t>
      </w:r>
      <w:proofErr w:type="spellEnd"/>
      <w:r w:rsidRPr="00FD339D">
        <w:rPr>
          <w:rFonts w:cstheme="minorHAnsi"/>
        </w:rPr>
        <w:t xml:space="preserve">, I. (2009). </w:t>
      </w:r>
      <w:r w:rsidRPr="00FF4BBB">
        <w:rPr>
          <w:rFonts w:cstheme="minorHAnsi"/>
          <w:i/>
        </w:rPr>
        <w:t>The courageous follower: Standing up to and for our leaders</w:t>
      </w:r>
      <w:r w:rsidRPr="00FD339D">
        <w:rPr>
          <w:rFonts w:cstheme="minorHAnsi"/>
        </w:rPr>
        <w:t xml:space="preserve"> (3rd ed.). San Francisco, CA: Berrett-Koehler. </w:t>
      </w:r>
    </w:p>
    <w:p w14:paraId="181C653D" w14:textId="77777777" w:rsidR="00822925" w:rsidRPr="00FD339D" w:rsidRDefault="00822925" w:rsidP="00FF4BBB">
      <w:pPr>
        <w:spacing w:after="0"/>
        <w:ind w:left="540" w:hanging="540"/>
        <w:rPr>
          <w:rFonts w:cstheme="minorHAnsi"/>
        </w:rPr>
      </w:pPr>
      <w:proofErr w:type="spellStart"/>
      <w:r w:rsidRPr="00FD339D">
        <w:rPr>
          <w:rFonts w:cstheme="minorHAnsi"/>
        </w:rPr>
        <w:t>Chhokar</w:t>
      </w:r>
      <w:proofErr w:type="spellEnd"/>
      <w:r w:rsidRPr="00FD339D">
        <w:rPr>
          <w:rFonts w:cstheme="minorHAnsi"/>
        </w:rPr>
        <w:t xml:space="preserve">, J. S., </w:t>
      </w:r>
      <w:proofErr w:type="spellStart"/>
      <w:r w:rsidRPr="00FD339D">
        <w:rPr>
          <w:rFonts w:cstheme="minorHAnsi"/>
        </w:rPr>
        <w:t>Brodbeck</w:t>
      </w:r>
      <w:proofErr w:type="spellEnd"/>
      <w:r w:rsidRPr="00FD339D">
        <w:rPr>
          <w:rFonts w:cstheme="minorHAnsi"/>
        </w:rPr>
        <w:t xml:space="preserve">, F. C., House, R. J. (2007). Introduction. In </w:t>
      </w:r>
      <w:proofErr w:type="spellStart"/>
      <w:r w:rsidRPr="00FD339D">
        <w:rPr>
          <w:rFonts w:cstheme="minorHAnsi"/>
        </w:rPr>
        <w:t>Chhokar</w:t>
      </w:r>
      <w:proofErr w:type="spellEnd"/>
      <w:r w:rsidRPr="00FD339D">
        <w:rPr>
          <w:rFonts w:cstheme="minorHAnsi"/>
        </w:rPr>
        <w:t xml:space="preserve">, J. S., </w:t>
      </w:r>
      <w:proofErr w:type="spellStart"/>
      <w:r w:rsidRPr="00FD339D">
        <w:rPr>
          <w:rFonts w:cstheme="minorHAnsi"/>
        </w:rPr>
        <w:t>Brodbeck</w:t>
      </w:r>
      <w:proofErr w:type="spellEnd"/>
      <w:r w:rsidRPr="00FD339D">
        <w:rPr>
          <w:rFonts w:cstheme="minorHAnsi"/>
        </w:rPr>
        <w:t xml:space="preserve">, F. C., House, R. J. (Eds.), </w:t>
      </w:r>
      <w:r w:rsidRPr="00FF4BBB">
        <w:rPr>
          <w:rFonts w:cstheme="minorHAnsi"/>
          <w:i/>
        </w:rPr>
        <w:t>Culture and leadership across the world: The GLOBE book of in-depth studies of 25 societies</w:t>
      </w:r>
      <w:r w:rsidRPr="00FD339D">
        <w:rPr>
          <w:rFonts w:cstheme="minorHAnsi"/>
        </w:rPr>
        <w:t xml:space="preserve"> (pp. 1-15). Mahwah, NJ: Lawrence Erlbaum. </w:t>
      </w:r>
    </w:p>
    <w:p w14:paraId="1464A0D7" w14:textId="77777777" w:rsidR="00822925" w:rsidRPr="00FD339D" w:rsidRDefault="00822925" w:rsidP="00FF4BBB">
      <w:pPr>
        <w:spacing w:after="0"/>
        <w:ind w:left="540" w:hanging="540"/>
        <w:rPr>
          <w:rFonts w:cstheme="minorHAnsi"/>
        </w:rPr>
      </w:pPr>
      <w:proofErr w:type="spellStart"/>
      <w:r w:rsidRPr="00FD339D">
        <w:rPr>
          <w:rFonts w:cstheme="minorHAnsi"/>
        </w:rPr>
        <w:t>Cirka</w:t>
      </w:r>
      <w:proofErr w:type="spellEnd"/>
      <w:r w:rsidRPr="00FD339D">
        <w:rPr>
          <w:rFonts w:cstheme="minorHAnsi"/>
        </w:rPr>
        <w:t xml:space="preserve">, C. C., Corrigall, E. A. (2010). Expanding possibilities through metaphor: Breaking biases to improve crisis management. </w:t>
      </w:r>
      <w:r w:rsidRPr="00FF4BBB">
        <w:rPr>
          <w:rFonts w:cstheme="minorHAnsi"/>
          <w:i/>
        </w:rPr>
        <w:t>Journal of Management Education</w:t>
      </w:r>
      <w:r w:rsidRPr="00FD339D">
        <w:rPr>
          <w:rFonts w:cstheme="minorHAnsi"/>
        </w:rPr>
        <w:t xml:space="preserve">, 34, 303-323. </w:t>
      </w:r>
    </w:p>
    <w:p w14:paraId="737B1D1D" w14:textId="77777777" w:rsidR="00822925" w:rsidRPr="00FD339D" w:rsidRDefault="00822925" w:rsidP="00FF4BBB">
      <w:pPr>
        <w:spacing w:after="0"/>
        <w:ind w:left="540" w:hanging="540"/>
        <w:rPr>
          <w:rFonts w:cstheme="minorHAnsi"/>
        </w:rPr>
      </w:pPr>
      <w:r w:rsidRPr="00FD339D">
        <w:rPr>
          <w:rFonts w:cstheme="minorHAnsi"/>
        </w:rPr>
        <w:t xml:space="preserve">Cook, A. (2013). </w:t>
      </w:r>
      <w:r w:rsidRPr="00FF4BBB">
        <w:rPr>
          <w:rFonts w:cstheme="minorHAnsi"/>
          <w:i/>
        </w:rPr>
        <w:t>Priming as a teaching strategy: Definition and examples</w:t>
      </w:r>
      <w:r w:rsidRPr="00FD339D">
        <w:rPr>
          <w:rFonts w:cstheme="minorHAnsi"/>
        </w:rPr>
        <w:t xml:space="preserve">. Retrieved from https://study.com/academy/lesson/priming-as-a-teaching-strategy-definition-examples.html </w:t>
      </w:r>
    </w:p>
    <w:p w14:paraId="5518C68A" w14:textId="77777777" w:rsidR="00822925" w:rsidRPr="00FD339D" w:rsidRDefault="00822925" w:rsidP="00FF4BBB">
      <w:pPr>
        <w:spacing w:after="0"/>
        <w:ind w:left="540" w:hanging="540"/>
        <w:rPr>
          <w:rFonts w:cstheme="minorHAnsi"/>
        </w:rPr>
      </w:pPr>
      <w:proofErr w:type="spellStart"/>
      <w:r w:rsidRPr="00FD339D">
        <w:rPr>
          <w:rFonts w:cstheme="minorHAnsi"/>
        </w:rPr>
        <w:t>Curnin</w:t>
      </w:r>
      <w:proofErr w:type="spellEnd"/>
      <w:r w:rsidRPr="00FD339D">
        <w:rPr>
          <w:rFonts w:cstheme="minorHAnsi"/>
        </w:rPr>
        <w:t xml:space="preserve">, S., Owen, C., Paton, D., Trist, C., Parsons, D. (2015). Role clarity, swift trust and multi-agency coordination. </w:t>
      </w:r>
      <w:r w:rsidRPr="00FF4BBB">
        <w:rPr>
          <w:rFonts w:cstheme="minorHAnsi"/>
          <w:i/>
        </w:rPr>
        <w:t>Journal of Contingencies and Crisis Management</w:t>
      </w:r>
      <w:r w:rsidRPr="00FD339D">
        <w:rPr>
          <w:rFonts w:cstheme="minorHAnsi"/>
        </w:rPr>
        <w:t xml:space="preserve">, 23, 29-35. </w:t>
      </w:r>
    </w:p>
    <w:p w14:paraId="32857047" w14:textId="77777777" w:rsidR="00822925" w:rsidRPr="00FD339D" w:rsidRDefault="00822925" w:rsidP="00FF4BBB">
      <w:pPr>
        <w:spacing w:after="0"/>
        <w:ind w:left="540" w:hanging="540"/>
        <w:rPr>
          <w:rFonts w:cstheme="minorHAnsi"/>
        </w:rPr>
      </w:pPr>
      <w:proofErr w:type="spellStart"/>
      <w:r w:rsidRPr="00FD339D">
        <w:rPr>
          <w:rFonts w:cstheme="minorHAnsi"/>
        </w:rPr>
        <w:lastRenderedPageBreak/>
        <w:t>Demiroz</w:t>
      </w:r>
      <w:proofErr w:type="spellEnd"/>
      <w:r w:rsidRPr="00FD339D">
        <w:rPr>
          <w:rFonts w:cstheme="minorHAnsi"/>
        </w:rPr>
        <w:t xml:space="preserve">, F., </w:t>
      </w:r>
      <w:proofErr w:type="spellStart"/>
      <w:r w:rsidRPr="00FD339D">
        <w:rPr>
          <w:rFonts w:cstheme="minorHAnsi"/>
        </w:rPr>
        <w:t>Kapucu</w:t>
      </w:r>
      <w:proofErr w:type="spellEnd"/>
      <w:r w:rsidRPr="00FD339D">
        <w:rPr>
          <w:rFonts w:cstheme="minorHAnsi"/>
        </w:rPr>
        <w:t xml:space="preserve">, N. (2012). The role of leadership in managing emergencies and disasters. </w:t>
      </w:r>
      <w:r w:rsidRPr="00FF4BBB">
        <w:rPr>
          <w:rFonts w:cstheme="minorHAnsi"/>
          <w:i/>
        </w:rPr>
        <w:t>European Journal of Economic &amp; Political Studies,</w:t>
      </w:r>
      <w:r w:rsidRPr="00FD339D">
        <w:rPr>
          <w:rFonts w:cstheme="minorHAnsi"/>
        </w:rPr>
        <w:t xml:space="preserve"> 5, 91-101. </w:t>
      </w:r>
    </w:p>
    <w:p w14:paraId="44312CF5" w14:textId="77777777" w:rsidR="00822925" w:rsidRPr="00FD339D" w:rsidRDefault="00822925" w:rsidP="00FF4BBB">
      <w:pPr>
        <w:spacing w:after="0"/>
        <w:ind w:left="540" w:hanging="540"/>
        <w:rPr>
          <w:rFonts w:cstheme="minorHAnsi"/>
        </w:rPr>
      </w:pPr>
      <w:proofErr w:type="spellStart"/>
      <w:r w:rsidRPr="00FD339D">
        <w:rPr>
          <w:rFonts w:cstheme="minorHAnsi"/>
        </w:rPr>
        <w:t>DeRue</w:t>
      </w:r>
      <w:proofErr w:type="spellEnd"/>
      <w:r w:rsidRPr="00FD339D">
        <w:rPr>
          <w:rFonts w:cstheme="minorHAnsi"/>
        </w:rPr>
        <w:t xml:space="preserve">, D. S., Wellman, N. (2009). Developing leaders via experience: The role of developmental challenge, learning orientation, and feedback availability. </w:t>
      </w:r>
      <w:r w:rsidRPr="00FF4BBB">
        <w:rPr>
          <w:rFonts w:cstheme="minorHAnsi"/>
          <w:i/>
        </w:rPr>
        <w:t>Journal of Applied Psychology</w:t>
      </w:r>
      <w:r w:rsidRPr="00FD339D">
        <w:rPr>
          <w:rFonts w:cstheme="minorHAnsi"/>
        </w:rPr>
        <w:t xml:space="preserve">, 94, 859-875. </w:t>
      </w:r>
    </w:p>
    <w:p w14:paraId="2D9692B0" w14:textId="77777777" w:rsidR="00822925" w:rsidRPr="00FD339D" w:rsidRDefault="00822925" w:rsidP="00FF4BBB">
      <w:pPr>
        <w:spacing w:after="0"/>
        <w:ind w:left="540" w:hanging="540"/>
        <w:rPr>
          <w:rFonts w:cstheme="minorHAnsi"/>
        </w:rPr>
      </w:pPr>
      <w:r w:rsidRPr="00FD339D">
        <w:rPr>
          <w:rFonts w:cstheme="minorHAnsi"/>
        </w:rPr>
        <w:t xml:space="preserve">Fiedler, F. (1964). A contingency model of leader effectiveness. </w:t>
      </w:r>
      <w:r w:rsidRPr="00FF4BBB">
        <w:rPr>
          <w:rFonts w:cstheme="minorHAnsi"/>
          <w:i/>
        </w:rPr>
        <w:t>Advances in Experimental Psychology</w:t>
      </w:r>
      <w:r w:rsidRPr="00FD339D">
        <w:rPr>
          <w:rFonts w:cstheme="minorHAnsi"/>
        </w:rPr>
        <w:t xml:space="preserve">, 1, 149-190. </w:t>
      </w:r>
    </w:p>
    <w:p w14:paraId="0486420F" w14:textId="77777777" w:rsidR="00822925" w:rsidRPr="00FD339D" w:rsidRDefault="00822925" w:rsidP="00FF4BBB">
      <w:pPr>
        <w:spacing w:after="0"/>
        <w:ind w:left="540" w:hanging="540"/>
        <w:rPr>
          <w:rFonts w:cstheme="minorHAnsi"/>
        </w:rPr>
      </w:pPr>
      <w:r w:rsidRPr="00FD339D">
        <w:rPr>
          <w:rFonts w:cstheme="minorHAnsi"/>
        </w:rPr>
        <w:t xml:space="preserve">Fiedler, F. (2002). Curious role of cognitive resources in leadership. In Riggio, R. E., Murphy, S. E., </w:t>
      </w:r>
      <w:proofErr w:type="spellStart"/>
      <w:r w:rsidRPr="00FD339D">
        <w:rPr>
          <w:rFonts w:cstheme="minorHAnsi"/>
        </w:rPr>
        <w:t>Pirozzolo</w:t>
      </w:r>
      <w:proofErr w:type="spellEnd"/>
      <w:r w:rsidRPr="00FD339D">
        <w:rPr>
          <w:rFonts w:cstheme="minorHAnsi"/>
        </w:rPr>
        <w:t xml:space="preserve">, F. J. (Eds.), </w:t>
      </w:r>
      <w:r w:rsidRPr="00FF4BBB">
        <w:rPr>
          <w:rFonts w:cstheme="minorHAnsi"/>
          <w:i/>
        </w:rPr>
        <w:t>Multiple intelligences and leadership</w:t>
      </w:r>
      <w:r w:rsidRPr="00FD339D">
        <w:rPr>
          <w:rFonts w:cstheme="minorHAnsi"/>
        </w:rPr>
        <w:t xml:space="preserve"> (pp. 91-104). Mahwah, NJ: Lawrence Erlbaum. </w:t>
      </w:r>
    </w:p>
    <w:p w14:paraId="2DA0DDF1" w14:textId="77777777" w:rsidR="00822925" w:rsidRPr="00FD339D" w:rsidRDefault="00822925" w:rsidP="00FF4BBB">
      <w:pPr>
        <w:spacing w:after="0"/>
        <w:ind w:left="540" w:hanging="540"/>
        <w:rPr>
          <w:rFonts w:cstheme="minorHAnsi"/>
        </w:rPr>
      </w:pPr>
      <w:r w:rsidRPr="00FD339D">
        <w:rPr>
          <w:rFonts w:cstheme="minorHAnsi"/>
        </w:rPr>
        <w:t xml:space="preserve">Gannon, M. J. (2008). </w:t>
      </w:r>
      <w:r w:rsidRPr="00FF4BBB">
        <w:rPr>
          <w:rFonts w:cstheme="minorHAnsi"/>
          <w:i/>
        </w:rPr>
        <w:t>Paradoxes of culture and globalization</w:t>
      </w:r>
      <w:r w:rsidRPr="00FD339D">
        <w:rPr>
          <w:rFonts w:cstheme="minorHAnsi"/>
        </w:rPr>
        <w:t xml:space="preserve">. Thousand Oaks, CA: Sage. </w:t>
      </w:r>
    </w:p>
    <w:p w14:paraId="0F6F2BA3" w14:textId="77777777" w:rsidR="00822925" w:rsidRPr="00FD339D" w:rsidRDefault="00822925" w:rsidP="00FF4BBB">
      <w:pPr>
        <w:spacing w:after="0"/>
        <w:ind w:left="540" w:hanging="540"/>
        <w:rPr>
          <w:rFonts w:cstheme="minorHAnsi"/>
        </w:rPr>
      </w:pPr>
      <w:proofErr w:type="spellStart"/>
      <w:r w:rsidRPr="00FD339D">
        <w:rPr>
          <w:rFonts w:cstheme="minorHAnsi"/>
        </w:rPr>
        <w:t>Grint</w:t>
      </w:r>
      <w:proofErr w:type="spellEnd"/>
      <w:r w:rsidRPr="00FD339D">
        <w:rPr>
          <w:rFonts w:cstheme="minorHAnsi"/>
        </w:rPr>
        <w:t xml:space="preserve">, K. (2008). Wicked problems and clumsy solutions: The role of leadership. </w:t>
      </w:r>
      <w:r w:rsidRPr="00FF4BBB">
        <w:rPr>
          <w:rFonts w:cstheme="minorHAnsi"/>
          <w:i/>
        </w:rPr>
        <w:t>Clinical Leader</w:t>
      </w:r>
      <w:r w:rsidRPr="00FD339D">
        <w:rPr>
          <w:rFonts w:cstheme="minorHAnsi"/>
        </w:rPr>
        <w:t xml:space="preserve">, 1(2), 54-68. </w:t>
      </w:r>
    </w:p>
    <w:p w14:paraId="36E9D1D3" w14:textId="77777777" w:rsidR="00822925" w:rsidRPr="00FD339D" w:rsidRDefault="00822925" w:rsidP="00FF4BBB">
      <w:pPr>
        <w:spacing w:after="0"/>
        <w:ind w:left="540" w:hanging="540"/>
        <w:rPr>
          <w:rFonts w:cstheme="minorHAnsi"/>
        </w:rPr>
      </w:pPr>
      <w:proofErr w:type="spellStart"/>
      <w:r w:rsidRPr="00FD339D">
        <w:rPr>
          <w:rFonts w:cstheme="minorHAnsi"/>
        </w:rPr>
        <w:t>Gundel</w:t>
      </w:r>
      <w:proofErr w:type="spellEnd"/>
      <w:r w:rsidRPr="00FD339D">
        <w:rPr>
          <w:rFonts w:cstheme="minorHAnsi"/>
        </w:rPr>
        <w:t xml:space="preserve">, S. (2005). Toward a new typology of crises. </w:t>
      </w:r>
      <w:r w:rsidRPr="00FF4BBB">
        <w:rPr>
          <w:rFonts w:cstheme="minorHAnsi"/>
          <w:i/>
        </w:rPr>
        <w:t>Journal of Contingencies and Crisis Management</w:t>
      </w:r>
      <w:r w:rsidRPr="00FD339D">
        <w:rPr>
          <w:rFonts w:cstheme="minorHAnsi"/>
        </w:rPr>
        <w:t xml:space="preserve">, 13, 106-111. </w:t>
      </w:r>
    </w:p>
    <w:p w14:paraId="43235BAD" w14:textId="77777777" w:rsidR="00822925" w:rsidRPr="00FD339D" w:rsidRDefault="00822925" w:rsidP="00FF4BBB">
      <w:pPr>
        <w:spacing w:after="0"/>
        <w:ind w:left="540" w:hanging="540"/>
        <w:rPr>
          <w:rFonts w:cstheme="minorHAnsi"/>
        </w:rPr>
      </w:pPr>
      <w:r w:rsidRPr="00FD339D">
        <w:rPr>
          <w:rFonts w:cstheme="minorHAnsi"/>
        </w:rPr>
        <w:t xml:space="preserve">Hackman, J. R., </w:t>
      </w:r>
      <w:proofErr w:type="spellStart"/>
      <w:r w:rsidRPr="00FD339D">
        <w:rPr>
          <w:rFonts w:cstheme="minorHAnsi"/>
        </w:rPr>
        <w:t>Wageman</w:t>
      </w:r>
      <w:proofErr w:type="spellEnd"/>
      <w:r w:rsidRPr="00FD339D">
        <w:rPr>
          <w:rFonts w:cstheme="minorHAnsi"/>
        </w:rPr>
        <w:t xml:space="preserve">, R. (2005). When and how team </w:t>
      </w:r>
      <w:proofErr w:type="gramStart"/>
      <w:r w:rsidRPr="00FD339D">
        <w:rPr>
          <w:rFonts w:cstheme="minorHAnsi"/>
        </w:rPr>
        <w:t>leaders</w:t>
      </w:r>
      <w:proofErr w:type="gramEnd"/>
      <w:r w:rsidRPr="00FD339D">
        <w:rPr>
          <w:rFonts w:cstheme="minorHAnsi"/>
        </w:rPr>
        <w:t xml:space="preserve"> matter. </w:t>
      </w:r>
      <w:r w:rsidRPr="00FF4BBB">
        <w:rPr>
          <w:rFonts w:cstheme="minorHAnsi"/>
          <w:i/>
        </w:rPr>
        <w:t>Research in Organizational Behavior</w:t>
      </w:r>
      <w:r w:rsidRPr="00FD339D">
        <w:rPr>
          <w:rFonts w:cstheme="minorHAnsi"/>
        </w:rPr>
        <w:t xml:space="preserve">, 26, 37-74. </w:t>
      </w:r>
    </w:p>
    <w:p w14:paraId="3E80D563" w14:textId="77777777" w:rsidR="00822925" w:rsidRPr="00FD339D" w:rsidRDefault="00822925" w:rsidP="00FF4BBB">
      <w:pPr>
        <w:spacing w:after="0"/>
        <w:ind w:left="540" w:hanging="540"/>
        <w:rPr>
          <w:rFonts w:cstheme="minorHAnsi"/>
        </w:rPr>
      </w:pPr>
      <w:r w:rsidRPr="00FD339D">
        <w:rPr>
          <w:rFonts w:cstheme="minorHAnsi"/>
        </w:rPr>
        <w:t xml:space="preserve">Halpern, D. F. (2004). The development of adult cognition: Understanding constancy and change in adult learning. In Day, D. A., </w:t>
      </w:r>
      <w:proofErr w:type="spellStart"/>
      <w:r w:rsidRPr="00FD339D">
        <w:rPr>
          <w:rFonts w:cstheme="minorHAnsi"/>
        </w:rPr>
        <w:t>Zaccaro</w:t>
      </w:r>
      <w:proofErr w:type="spellEnd"/>
      <w:r w:rsidRPr="00FD339D">
        <w:rPr>
          <w:rFonts w:cstheme="minorHAnsi"/>
        </w:rPr>
        <w:t xml:space="preserve">, S. J., Halpin, S. M. (Eds.), </w:t>
      </w:r>
      <w:r w:rsidRPr="00FF4BBB">
        <w:rPr>
          <w:rFonts w:cstheme="minorHAnsi"/>
          <w:i/>
        </w:rPr>
        <w:t>Leader development for transforming organizations</w:t>
      </w:r>
      <w:r w:rsidRPr="00FD339D">
        <w:rPr>
          <w:rFonts w:cstheme="minorHAnsi"/>
        </w:rPr>
        <w:t xml:space="preserve"> (pp. 125-152). Mahwah, NJ: Lawrence Erlbaum. </w:t>
      </w:r>
    </w:p>
    <w:p w14:paraId="6F871320" w14:textId="77777777" w:rsidR="00822925" w:rsidRPr="00FD339D" w:rsidRDefault="00822925" w:rsidP="00FF4BBB">
      <w:pPr>
        <w:spacing w:after="0"/>
        <w:ind w:left="540" w:hanging="540"/>
        <w:rPr>
          <w:rFonts w:cstheme="minorHAnsi"/>
        </w:rPr>
      </w:pPr>
      <w:r w:rsidRPr="00FD339D">
        <w:rPr>
          <w:rFonts w:cstheme="minorHAnsi"/>
        </w:rPr>
        <w:t xml:space="preserve">Hammer, E. Y., Giordano, P. J. (2012). Active learning. In </w:t>
      </w:r>
      <w:proofErr w:type="spellStart"/>
      <w:r w:rsidRPr="00FD339D">
        <w:rPr>
          <w:rFonts w:cstheme="minorHAnsi"/>
        </w:rPr>
        <w:t>Buskist</w:t>
      </w:r>
      <w:proofErr w:type="spellEnd"/>
      <w:r w:rsidRPr="00FD339D">
        <w:rPr>
          <w:rFonts w:cstheme="minorHAnsi"/>
        </w:rPr>
        <w:t xml:space="preserve">, W. F., </w:t>
      </w:r>
      <w:proofErr w:type="spellStart"/>
      <w:r w:rsidRPr="00FD339D">
        <w:rPr>
          <w:rFonts w:cstheme="minorHAnsi"/>
        </w:rPr>
        <w:t>Benassi</w:t>
      </w:r>
      <w:proofErr w:type="spellEnd"/>
      <w:r w:rsidRPr="00FD339D">
        <w:rPr>
          <w:rFonts w:cstheme="minorHAnsi"/>
        </w:rPr>
        <w:t xml:space="preserve">, V. A. (Eds.), </w:t>
      </w:r>
      <w:r w:rsidRPr="00FF4BBB">
        <w:rPr>
          <w:rFonts w:cstheme="minorHAnsi"/>
          <w:i/>
        </w:rPr>
        <w:t>Effective college and university teaching: Strategies and tactics for the new professoriate</w:t>
      </w:r>
      <w:r w:rsidRPr="00FD339D">
        <w:rPr>
          <w:rFonts w:cstheme="minorHAnsi"/>
        </w:rPr>
        <w:t xml:space="preserve"> (pp. 99-106). Thousand Oaks, CA: Sage. </w:t>
      </w:r>
    </w:p>
    <w:p w14:paraId="2BF59C80" w14:textId="77777777" w:rsidR="00822925" w:rsidRPr="00FD339D" w:rsidRDefault="00822925" w:rsidP="00FF4BBB">
      <w:pPr>
        <w:spacing w:after="0"/>
        <w:ind w:left="540" w:hanging="540"/>
        <w:rPr>
          <w:rFonts w:cstheme="minorHAnsi"/>
        </w:rPr>
      </w:pPr>
      <w:r w:rsidRPr="00FD339D">
        <w:rPr>
          <w:rFonts w:cstheme="minorHAnsi"/>
        </w:rPr>
        <w:t xml:space="preserve">Hersey, P., Blanchard, K. H. (1969). </w:t>
      </w:r>
      <w:r w:rsidRPr="00FF4BBB">
        <w:rPr>
          <w:rFonts w:cstheme="minorHAnsi"/>
          <w:i/>
        </w:rPr>
        <w:t>Management of organizational behavior: Utilizing human resources</w:t>
      </w:r>
      <w:r w:rsidRPr="00FD339D">
        <w:rPr>
          <w:rFonts w:cstheme="minorHAnsi"/>
        </w:rPr>
        <w:t xml:space="preserve">. Upper Saddle River, NJ: Prentice Hall. </w:t>
      </w:r>
    </w:p>
    <w:p w14:paraId="0881A74E" w14:textId="77777777" w:rsidR="00822925" w:rsidRPr="00FD339D" w:rsidRDefault="00822925" w:rsidP="00FF4BBB">
      <w:pPr>
        <w:spacing w:after="0"/>
        <w:ind w:left="540" w:hanging="540"/>
        <w:rPr>
          <w:rFonts w:cstheme="minorHAnsi"/>
        </w:rPr>
      </w:pPr>
      <w:r w:rsidRPr="00FD339D">
        <w:rPr>
          <w:rFonts w:cstheme="minorHAnsi"/>
        </w:rPr>
        <w:t xml:space="preserve">House, R. J., Mitchell, T. R. (1975). </w:t>
      </w:r>
      <w:r w:rsidRPr="00FF4BBB">
        <w:rPr>
          <w:rFonts w:cstheme="minorHAnsi"/>
          <w:i/>
        </w:rPr>
        <w:t>Path-goal theory of leadership</w:t>
      </w:r>
      <w:r w:rsidRPr="00FD339D">
        <w:rPr>
          <w:rFonts w:cstheme="minorHAnsi"/>
        </w:rPr>
        <w:t xml:space="preserve"> (Technical Report No. 75-67). Seattle: University of Washington. </w:t>
      </w:r>
    </w:p>
    <w:p w14:paraId="70FC15C7" w14:textId="77777777" w:rsidR="00822925" w:rsidRPr="00FD339D" w:rsidRDefault="00822925" w:rsidP="00FF4BBB">
      <w:pPr>
        <w:spacing w:after="0"/>
        <w:ind w:left="540" w:hanging="540"/>
        <w:rPr>
          <w:rFonts w:cstheme="minorHAnsi"/>
        </w:rPr>
      </w:pPr>
      <w:r w:rsidRPr="00FD339D">
        <w:rPr>
          <w:rFonts w:cstheme="minorHAnsi"/>
        </w:rPr>
        <w:t xml:space="preserve">James, E. H., Wooten, L. P. (2010). </w:t>
      </w:r>
      <w:r w:rsidRPr="00FF4BBB">
        <w:rPr>
          <w:rFonts w:cstheme="minorHAnsi"/>
          <w:i/>
        </w:rPr>
        <w:t>Leading under pressure: From surviving to thriving before, during, and after a crisis</w:t>
      </w:r>
      <w:r w:rsidRPr="00FD339D">
        <w:rPr>
          <w:rFonts w:cstheme="minorHAnsi"/>
        </w:rPr>
        <w:t xml:space="preserve">. New York, NY: Routledge. </w:t>
      </w:r>
    </w:p>
    <w:p w14:paraId="11DC6736" w14:textId="77777777" w:rsidR="00822925" w:rsidRPr="00FD339D" w:rsidRDefault="00822925" w:rsidP="00FF4BBB">
      <w:pPr>
        <w:spacing w:after="0"/>
        <w:ind w:left="540" w:hanging="540"/>
        <w:rPr>
          <w:rFonts w:cstheme="minorHAnsi"/>
        </w:rPr>
      </w:pPr>
      <w:proofErr w:type="spellStart"/>
      <w:r w:rsidRPr="00FD339D">
        <w:rPr>
          <w:rFonts w:cstheme="minorHAnsi"/>
        </w:rPr>
        <w:t>Kapucu</w:t>
      </w:r>
      <w:proofErr w:type="spellEnd"/>
      <w:r w:rsidRPr="00FD339D">
        <w:rPr>
          <w:rFonts w:cstheme="minorHAnsi"/>
        </w:rPr>
        <w:t xml:space="preserve">, N., Van Wart, M. (2008). Making matters worse: An anatomy of leadership failures in managing catastrophic events. </w:t>
      </w:r>
      <w:r w:rsidRPr="00FF4BBB">
        <w:rPr>
          <w:rFonts w:cstheme="minorHAnsi"/>
          <w:i/>
        </w:rPr>
        <w:t>Administration &amp; Society</w:t>
      </w:r>
      <w:r w:rsidRPr="00FD339D">
        <w:rPr>
          <w:rFonts w:cstheme="minorHAnsi"/>
        </w:rPr>
        <w:t xml:space="preserve">, 40, 711-740. </w:t>
      </w:r>
    </w:p>
    <w:p w14:paraId="4F703618" w14:textId="77777777" w:rsidR="00822925" w:rsidRPr="00FD339D" w:rsidRDefault="00822925" w:rsidP="00FF4BBB">
      <w:pPr>
        <w:spacing w:after="0"/>
        <w:ind w:left="540" w:hanging="540"/>
        <w:rPr>
          <w:rFonts w:cstheme="minorHAnsi"/>
        </w:rPr>
      </w:pPr>
      <w:r w:rsidRPr="00FD339D">
        <w:rPr>
          <w:rFonts w:cstheme="minorHAnsi"/>
        </w:rPr>
        <w:t xml:space="preserve">Kelley, R. (1988, November). In praise of followers. </w:t>
      </w:r>
      <w:r w:rsidRPr="00FF4BBB">
        <w:rPr>
          <w:rFonts w:cstheme="minorHAnsi"/>
          <w:i/>
        </w:rPr>
        <w:t>Harvard Business Review</w:t>
      </w:r>
      <w:r w:rsidRPr="00FD339D">
        <w:rPr>
          <w:rFonts w:cstheme="minorHAnsi"/>
        </w:rPr>
        <w:t xml:space="preserve">. Retrieved from https://hbr.org/1988/11/in-praise-of-followers </w:t>
      </w:r>
    </w:p>
    <w:p w14:paraId="1ED80865" w14:textId="77777777" w:rsidR="00822925" w:rsidRPr="00FD339D" w:rsidRDefault="00822925" w:rsidP="00FF4BBB">
      <w:pPr>
        <w:spacing w:after="0"/>
        <w:ind w:left="540" w:hanging="540"/>
        <w:rPr>
          <w:rFonts w:cstheme="minorHAnsi"/>
        </w:rPr>
      </w:pPr>
      <w:proofErr w:type="spellStart"/>
      <w:r w:rsidRPr="00FD339D">
        <w:rPr>
          <w:rFonts w:cstheme="minorHAnsi"/>
        </w:rPr>
        <w:t>Klann</w:t>
      </w:r>
      <w:proofErr w:type="spellEnd"/>
      <w:r w:rsidRPr="00FD339D">
        <w:rPr>
          <w:rFonts w:cstheme="minorHAnsi"/>
        </w:rPr>
        <w:t xml:space="preserve">, G. (2003). </w:t>
      </w:r>
      <w:r w:rsidRPr="00FF4BBB">
        <w:rPr>
          <w:rFonts w:cstheme="minorHAnsi"/>
          <w:i/>
        </w:rPr>
        <w:t>Crisis leadership</w:t>
      </w:r>
      <w:r w:rsidRPr="00FD339D">
        <w:rPr>
          <w:rFonts w:cstheme="minorHAnsi"/>
        </w:rPr>
        <w:t xml:space="preserve">. Greensboro, NC: Center for Creative Leadership. </w:t>
      </w:r>
    </w:p>
    <w:p w14:paraId="60C6BDB7" w14:textId="77777777" w:rsidR="00822925" w:rsidRPr="00FD339D" w:rsidRDefault="00822925" w:rsidP="00FF4BBB">
      <w:pPr>
        <w:spacing w:after="0"/>
        <w:ind w:left="540" w:hanging="540"/>
        <w:rPr>
          <w:rFonts w:cstheme="minorHAnsi"/>
        </w:rPr>
      </w:pPr>
      <w:proofErr w:type="spellStart"/>
      <w:r w:rsidRPr="00FD339D">
        <w:rPr>
          <w:rFonts w:cstheme="minorHAnsi"/>
        </w:rPr>
        <w:t>Klenke</w:t>
      </w:r>
      <w:proofErr w:type="spellEnd"/>
      <w:r w:rsidRPr="00FD339D">
        <w:rPr>
          <w:rFonts w:cstheme="minorHAnsi"/>
        </w:rPr>
        <w:t xml:space="preserve">, K. (2008). </w:t>
      </w:r>
      <w:r w:rsidRPr="00FF4BBB">
        <w:rPr>
          <w:rFonts w:cstheme="minorHAnsi"/>
          <w:i/>
        </w:rPr>
        <w:t>Qualitative research in the study of leadership</w:t>
      </w:r>
      <w:r w:rsidRPr="00FD339D">
        <w:rPr>
          <w:rFonts w:cstheme="minorHAnsi"/>
        </w:rPr>
        <w:t xml:space="preserve">. Bingley, England: Emerald Group. </w:t>
      </w:r>
    </w:p>
    <w:p w14:paraId="43690A12" w14:textId="77777777" w:rsidR="00822925" w:rsidRPr="00FD339D" w:rsidRDefault="00822925" w:rsidP="00FF4BBB">
      <w:pPr>
        <w:spacing w:after="0"/>
        <w:ind w:left="540" w:hanging="540"/>
        <w:rPr>
          <w:rFonts w:cstheme="minorHAnsi"/>
        </w:rPr>
      </w:pPr>
      <w:r w:rsidRPr="00FD339D">
        <w:rPr>
          <w:rFonts w:cstheme="minorHAnsi"/>
        </w:rPr>
        <w:t xml:space="preserve">Kolb, D. (2015). </w:t>
      </w:r>
      <w:r w:rsidRPr="00FF4BBB">
        <w:rPr>
          <w:rFonts w:cstheme="minorHAnsi"/>
          <w:i/>
        </w:rPr>
        <w:t>Experiential learning: Experience as the source of learning and development</w:t>
      </w:r>
      <w:r w:rsidRPr="00FD339D">
        <w:rPr>
          <w:rFonts w:cstheme="minorHAnsi"/>
        </w:rPr>
        <w:t xml:space="preserve"> (2nd ed.). Upper Saddle River, NJ: Pearson Education. </w:t>
      </w:r>
    </w:p>
    <w:p w14:paraId="2FB4204B" w14:textId="77777777" w:rsidR="00822925" w:rsidRPr="00FD339D" w:rsidRDefault="00822925" w:rsidP="00FF4BBB">
      <w:pPr>
        <w:spacing w:after="0"/>
        <w:ind w:left="540" w:hanging="540"/>
        <w:rPr>
          <w:rFonts w:cstheme="minorHAnsi"/>
        </w:rPr>
      </w:pPr>
      <w:r w:rsidRPr="00FD339D">
        <w:rPr>
          <w:rFonts w:cstheme="minorHAnsi"/>
        </w:rPr>
        <w:t>Lalonde, C., Roux-</w:t>
      </w:r>
      <w:proofErr w:type="spellStart"/>
      <w:r w:rsidRPr="00FD339D">
        <w:rPr>
          <w:rFonts w:cstheme="minorHAnsi"/>
        </w:rPr>
        <w:t>Dufort</w:t>
      </w:r>
      <w:proofErr w:type="spellEnd"/>
      <w:r w:rsidRPr="00FD339D">
        <w:rPr>
          <w:rFonts w:cstheme="minorHAnsi"/>
        </w:rPr>
        <w:t xml:space="preserve">, C. (2013). Challenges in teaching crisis management: Connecting theories, skills, and reflexivity. </w:t>
      </w:r>
      <w:r w:rsidRPr="00FF4BBB">
        <w:rPr>
          <w:rFonts w:cstheme="minorHAnsi"/>
          <w:i/>
        </w:rPr>
        <w:t>Journal of Management Education</w:t>
      </w:r>
      <w:r w:rsidRPr="00FD339D">
        <w:rPr>
          <w:rFonts w:cstheme="minorHAnsi"/>
        </w:rPr>
        <w:t xml:space="preserve">, 37, 21-50. </w:t>
      </w:r>
    </w:p>
    <w:p w14:paraId="2C47A93A" w14:textId="77777777" w:rsidR="00822925" w:rsidRPr="00FD339D" w:rsidRDefault="00822925" w:rsidP="00FF4BBB">
      <w:pPr>
        <w:spacing w:after="0"/>
        <w:ind w:left="540" w:hanging="540"/>
        <w:rPr>
          <w:rFonts w:cstheme="minorHAnsi"/>
        </w:rPr>
      </w:pPr>
      <w:r w:rsidRPr="00FD339D">
        <w:rPr>
          <w:rFonts w:cstheme="minorHAnsi"/>
        </w:rPr>
        <w:t xml:space="preserve">Lu, X. (2013). </w:t>
      </w:r>
      <w:r w:rsidRPr="00FF4BBB">
        <w:rPr>
          <w:rFonts w:cstheme="minorHAnsi"/>
          <w:i/>
        </w:rPr>
        <w:t>Managing uncertainty in crisis: Exploring the impact of institutionalization on organizational sensemaking</w:t>
      </w:r>
      <w:r w:rsidRPr="00FD339D">
        <w:rPr>
          <w:rFonts w:cstheme="minorHAnsi"/>
        </w:rPr>
        <w:t xml:space="preserve">. Retrieved from https://dspace.library.uu.nl/bitstream/handle/1874/288541/lu.pdf?sequence=2 </w:t>
      </w:r>
    </w:p>
    <w:p w14:paraId="5433D097" w14:textId="77777777" w:rsidR="00822925" w:rsidRPr="00FD339D" w:rsidRDefault="00822925" w:rsidP="00FF4BBB">
      <w:pPr>
        <w:spacing w:after="0"/>
        <w:ind w:left="540" w:hanging="540"/>
        <w:rPr>
          <w:rFonts w:cstheme="minorHAnsi"/>
        </w:rPr>
      </w:pPr>
      <w:r w:rsidRPr="00FD339D">
        <w:rPr>
          <w:rFonts w:cstheme="minorHAnsi"/>
        </w:rPr>
        <w:lastRenderedPageBreak/>
        <w:t xml:space="preserve">McIver, D., Fitzsimmons, S., Flanagan, D. (2016). Instructional design as knowledge management: A knowledge-in-practice approach to choosing instructional methods. </w:t>
      </w:r>
      <w:r w:rsidRPr="00FF4BBB">
        <w:rPr>
          <w:rFonts w:cstheme="minorHAnsi"/>
          <w:i/>
        </w:rPr>
        <w:t>Journal of Management Education</w:t>
      </w:r>
      <w:r w:rsidRPr="00FD339D">
        <w:rPr>
          <w:rFonts w:cstheme="minorHAnsi"/>
        </w:rPr>
        <w:t xml:space="preserve">, 40, 47-75. </w:t>
      </w:r>
    </w:p>
    <w:p w14:paraId="62D6055F" w14:textId="77777777" w:rsidR="00822925" w:rsidRPr="00FD339D" w:rsidRDefault="00822925" w:rsidP="00FF4BBB">
      <w:pPr>
        <w:spacing w:after="0"/>
        <w:ind w:left="540" w:hanging="540"/>
        <w:rPr>
          <w:rFonts w:cstheme="minorHAnsi"/>
        </w:rPr>
      </w:pPr>
      <w:proofErr w:type="spellStart"/>
      <w:r w:rsidRPr="00FD339D">
        <w:rPr>
          <w:rFonts w:cstheme="minorHAnsi"/>
        </w:rPr>
        <w:t>Meindl</w:t>
      </w:r>
      <w:proofErr w:type="spellEnd"/>
      <w:r w:rsidRPr="00FD339D">
        <w:rPr>
          <w:rFonts w:cstheme="minorHAnsi"/>
        </w:rPr>
        <w:t xml:space="preserve">, J. R. (1995). The romance of leadership as a follower-centric theory: A social constructivist approach. </w:t>
      </w:r>
      <w:r w:rsidRPr="00FF4BBB">
        <w:rPr>
          <w:rFonts w:cstheme="minorHAnsi"/>
          <w:i/>
        </w:rPr>
        <w:t>Leadership Quarterly</w:t>
      </w:r>
      <w:r w:rsidRPr="00FD339D">
        <w:rPr>
          <w:rFonts w:cstheme="minorHAnsi"/>
        </w:rPr>
        <w:t xml:space="preserve">, 6, 329-341. </w:t>
      </w:r>
    </w:p>
    <w:p w14:paraId="47990985" w14:textId="77777777" w:rsidR="00822925" w:rsidRPr="00FD339D" w:rsidRDefault="00822925" w:rsidP="00FF4BBB">
      <w:pPr>
        <w:spacing w:after="0"/>
        <w:ind w:left="540" w:hanging="540"/>
        <w:rPr>
          <w:rFonts w:cstheme="minorHAnsi"/>
        </w:rPr>
      </w:pPr>
      <w:proofErr w:type="spellStart"/>
      <w:r w:rsidRPr="00FD339D">
        <w:rPr>
          <w:rFonts w:cstheme="minorHAnsi"/>
        </w:rPr>
        <w:t>Meindl</w:t>
      </w:r>
      <w:proofErr w:type="spellEnd"/>
      <w:r w:rsidRPr="00FD339D">
        <w:rPr>
          <w:rFonts w:cstheme="minorHAnsi"/>
        </w:rPr>
        <w:t xml:space="preserve">, J. R., Ehrlich, S. B., </w:t>
      </w:r>
      <w:proofErr w:type="spellStart"/>
      <w:r w:rsidRPr="00FD339D">
        <w:rPr>
          <w:rFonts w:cstheme="minorHAnsi"/>
        </w:rPr>
        <w:t>Dukerich</w:t>
      </w:r>
      <w:proofErr w:type="spellEnd"/>
      <w:r w:rsidRPr="00FD339D">
        <w:rPr>
          <w:rFonts w:cstheme="minorHAnsi"/>
        </w:rPr>
        <w:t xml:space="preserve">, J. M. (1985). The romance of leadership. </w:t>
      </w:r>
      <w:r w:rsidRPr="00FF4BBB">
        <w:rPr>
          <w:rFonts w:cstheme="minorHAnsi"/>
          <w:i/>
        </w:rPr>
        <w:t>Administrative Science Quarterly</w:t>
      </w:r>
      <w:r w:rsidRPr="00FD339D">
        <w:rPr>
          <w:rFonts w:cstheme="minorHAnsi"/>
        </w:rPr>
        <w:t xml:space="preserve">, 30, 78-102. </w:t>
      </w:r>
    </w:p>
    <w:p w14:paraId="550EFE65" w14:textId="77777777" w:rsidR="00822925" w:rsidRPr="00FD339D" w:rsidRDefault="00822925" w:rsidP="00FF4BBB">
      <w:pPr>
        <w:spacing w:after="0"/>
        <w:ind w:left="540" w:hanging="540"/>
        <w:rPr>
          <w:rFonts w:cstheme="minorHAnsi"/>
        </w:rPr>
      </w:pPr>
      <w:r w:rsidRPr="00FD339D">
        <w:rPr>
          <w:rFonts w:cstheme="minorHAnsi"/>
        </w:rPr>
        <w:t xml:space="preserve">Overton, L. (2017, June 1). Four ways you can increase learning efficiency today. </w:t>
      </w:r>
      <w:r w:rsidRPr="00FF4BBB">
        <w:rPr>
          <w:rFonts w:cstheme="minorHAnsi"/>
          <w:i/>
        </w:rPr>
        <w:t>Towards Maturity</w:t>
      </w:r>
      <w:r w:rsidRPr="00FD339D">
        <w:rPr>
          <w:rFonts w:cstheme="minorHAnsi"/>
        </w:rPr>
        <w:t xml:space="preserve">. Retrieved from https://towardsmaturity.org/2017/06/01/four-ways-increase-learning-efficiency/ </w:t>
      </w:r>
    </w:p>
    <w:p w14:paraId="3B4242AE" w14:textId="77777777" w:rsidR="00822925" w:rsidRPr="00FD339D" w:rsidRDefault="00822925" w:rsidP="00FF4BBB">
      <w:pPr>
        <w:spacing w:after="0"/>
        <w:ind w:left="540" w:hanging="540"/>
        <w:rPr>
          <w:rFonts w:cstheme="minorHAnsi"/>
        </w:rPr>
      </w:pPr>
      <w:r w:rsidRPr="00FD339D">
        <w:rPr>
          <w:rFonts w:cstheme="minorHAnsi"/>
        </w:rPr>
        <w:t xml:space="preserve">Pappas, C. (2014). </w:t>
      </w:r>
      <w:r w:rsidRPr="00FF4BBB">
        <w:rPr>
          <w:rFonts w:cstheme="minorHAnsi"/>
          <w:i/>
        </w:rPr>
        <w:t>Instructional design models and theories: Inquiry-based learning model</w:t>
      </w:r>
      <w:r w:rsidRPr="00FD339D">
        <w:rPr>
          <w:rFonts w:cstheme="minorHAnsi"/>
        </w:rPr>
        <w:t xml:space="preserve">. Retrieved from https://elearningindustry.com/inquiry-based-learning-model </w:t>
      </w:r>
    </w:p>
    <w:p w14:paraId="7804ECD1" w14:textId="77777777" w:rsidR="00822925" w:rsidRPr="00FD339D" w:rsidRDefault="00822925" w:rsidP="00FF4BBB">
      <w:pPr>
        <w:spacing w:after="0"/>
        <w:ind w:left="540" w:hanging="540"/>
        <w:rPr>
          <w:rFonts w:cstheme="minorHAnsi"/>
        </w:rPr>
      </w:pPr>
      <w:r w:rsidRPr="00FD339D">
        <w:rPr>
          <w:rFonts w:cstheme="minorHAnsi"/>
        </w:rPr>
        <w:t xml:space="preserve">Price, C. (2014). </w:t>
      </w:r>
      <w:r w:rsidRPr="00FF4BBB">
        <w:rPr>
          <w:rFonts w:cstheme="minorHAnsi"/>
          <w:i/>
        </w:rPr>
        <w:t>Leadership and the art of plate spinning</w:t>
      </w:r>
      <w:r w:rsidRPr="00FD339D">
        <w:rPr>
          <w:rFonts w:cstheme="minorHAnsi"/>
        </w:rPr>
        <w:t xml:space="preserve">. Retrieved from https://vimeo.com/112874295 </w:t>
      </w:r>
    </w:p>
    <w:p w14:paraId="6FFE056F" w14:textId="77777777" w:rsidR="00822925" w:rsidRPr="00FD339D" w:rsidRDefault="00822925" w:rsidP="00FF4BBB">
      <w:pPr>
        <w:spacing w:after="0"/>
        <w:ind w:left="540" w:hanging="540"/>
        <w:rPr>
          <w:rFonts w:cstheme="minorHAnsi"/>
        </w:rPr>
      </w:pPr>
      <w:r w:rsidRPr="00FD339D">
        <w:rPr>
          <w:rFonts w:cstheme="minorHAnsi"/>
        </w:rPr>
        <w:t xml:space="preserve">Prince, M. (2004). Does active learning work? A review of the research. </w:t>
      </w:r>
      <w:r w:rsidRPr="00FF4BBB">
        <w:rPr>
          <w:rFonts w:cstheme="minorHAnsi"/>
          <w:i/>
        </w:rPr>
        <w:t>Journal of Engineering Education</w:t>
      </w:r>
      <w:r w:rsidRPr="00FD339D">
        <w:rPr>
          <w:rFonts w:cstheme="minorHAnsi"/>
        </w:rPr>
        <w:t xml:space="preserve">, 93, 223-231. </w:t>
      </w:r>
    </w:p>
    <w:p w14:paraId="7F2368BC" w14:textId="77777777" w:rsidR="00822925" w:rsidRPr="00FD339D" w:rsidRDefault="00822925" w:rsidP="00FF4BBB">
      <w:pPr>
        <w:spacing w:after="0"/>
        <w:ind w:left="540" w:hanging="540"/>
        <w:rPr>
          <w:rFonts w:cstheme="minorHAnsi"/>
        </w:rPr>
      </w:pPr>
      <w:r w:rsidRPr="00FD339D">
        <w:rPr>
          <w:rFonts w:cstheme="minorHAnsi"/>
        </w:rPr>
        <w:t xml:space="preserve">Report of Board of </w:t>
      </w:r>
      <w:proofErr w:type="gramStart"/>
      <w:r w:rsidRPr="00FD339D">
        <w:rPr>
          <w:rFonts w:cstheme="minorHAnsi"/>
        </w:rPr>
        <w:t>Review .</w:t>
      </w:r>
      <w:proofErr w:type="gramEnd"/>
      <w:r w:rsidRPr="00FD339D">
        <w:rPr>
          <w:rFonts w:cstheme="minorHAnsi"/>
        </w:rPr>
        <w:t xml:space="preserve"> (1949, August). </w:t>
      </w:r>
      <w:r w:rsidRPr="00FF4BBB">
        <w:rPr>
          <w:rFonts w:cstheme="minorHAnsi"/>
          <w:i/>
        </w:rPr>
        <w:t>Mann Gulch Fire</w:t>
      </w:r>
      <w:r w:rsidRPr="00FD339D">
        <w:rPr>
          <w:rFonts w:cstheme="minorHAnsi"/>
        </w:rPr>
        <w:t xml:space="preserve">. Retrieved from https://www.nifc.gov/safety/mann_gulch/suggested_reading/Report_of_Board_of%20Review_1949_sm.pdf </w:t>
      </w:r>
    </w:p>
    <w:p w14:paraId="0C75E66B" w14:textId="77777777" w:rsidR="00822925" w:rsidRPr="00FD339D" w:rsidRDefault="00822925" w:rsidP="00FF4BBB">
      <w:pPr>
        <w:spacing w:after="0"/>
        <w:ind w:left="540" w:hanging="540"/>
        <w:rPr>
          <w:rFonts w:cstheme="minorHAnsi"/>
        </w:rPr>
      </w:pPr>
      <w:proofErr w:type="spellStart"/>
      <w:r w:rsidRPr="00FD339D">
        <w:rPr>
          <w:rFonts w:cstheme="minorHAnsi"/>
        </w:rPr>
        <w:t>Rothermal</w:t>
      </w:r>
      <w:proofErr w:type="spellEnd"/>
      <w:r w:rsidRPr="00FD339D">
        <w:rPr>
          <w:rFonts w:cstheme="minorHAnsi"/>
        </w:rPr>
        <w:t xml:space="preserve">, R. (1993, May). </w:t>
      </w:r>
      <w:r w:rsidRPr="00FF4BBB">
        <w:rPr>
          <w:rFonts w:cstheme="minorHAnsi"/>
          <w:i/>
        </w:rPr>
        <w:t>Mann Gulch: A race that couldn’t be won</w:t>
      </w:r>
      <w:r w:rsidRPr="00FD339D">
        <w:rPr>
          <w:rFonts w:cstheme="minorHAnsi"/>
        </w:rPr>
        <w:t xml:space="preserve">. Retrieved from https://www.nifc.gov/safety/mann_gulch/fire_behavior/documents/Rothermel_%20race.pdf </w:t>
      </w:r>
    </w:p>
    <w:p w14:paraId="22153C90" w14:textId="77777777" w:rsidR="00822925" w:rsidRPr="00FD339D" w:rsidRDefault="00822925" w:rsidP="00FF4BBB">
      <w:pPr>
        <w:spacing w:after="0"/>
        <w:ind w:left="540" w:hanging="540"/>
        <w:rPr>
          <w:rFonts w:cstheme="minorHAnsi"/>
        </w:rPr>
      </w:pPr>
      <w:proofErr w:type="spellStart"/>
      <w:r w:rsidRPr="00FD339D">
        <w:rPr>
          <w:rFonts w:cstheme="minorHAnsi"/>
        </w:rPr>
        <w:t>Samani</w:t>
      </w:r>
      <w:proofErr w:type="spellEnd"/>
      <w:r w:rsidRPr="00FD339D">
        <w:rPr>
          <w:rFonts w:cstheme="minorHAnsi"/>
        </w:rPr>
        <w:t xml:space="preserve">, M., Thomas, R. J. (2016, December 5). Your leadership development program needs an overhaul. </w:t>
      </w:r>
      <w:r w:rsidRPr="00FF4BBB">
        <w:rPr>
          <w:rFonts w:cstheme="minorHAnsi"/>
          <w:i/>
        </w:rPr>
        <w:t>Harvard Business Review</w:t>
      </w:r>
      <w:r w:rsidRPr="00FD339D">
        <w:rPr>
          <w:rFonts w:cstheme="minorHAnsi"/>
        </w:rPr>
        <w:t xml:space="preserve">. Retrieved from https://hbr.org/2016/12/your-leadership-development-program-needs-an-overhaul </w:t>
      </w:r>
    </w:p>
    <w:p w14:paraId="23C121CD" w14:textId="77777777" w:rsidR="00822925" w:rsidRPr="00FD339D" w:rsidRDefault="00822925" w:rsidP="00FF4BBB">
      <w:pPr>
        <w:spacing w:after="0"/>
        <w:ind w:left="540" w:hanging="540"/>
        <w:rPr>
          <w:rFonts w:cstheme="minorHAnsi"/>
        </w:rPr>
      </w:pPr>
      <w:r w:rsidRPr="00FD339D">
        <w:rPr>
          <w:rFonts w:cstheme="minorHAnsi"/>
        </w:rPr>
        <w:t xml:space="preserve">Schroeder-Saulnier, D. (2014). </w:t>
      </w:r>
      <w:r w:rsidRPr="00FF4BBB">
        <w:rPr>
          <w:rFonts w:cstheme="minorHAnsi"/>
          <w:i/>
        </w:rPr>
        <w:t>The power of paradox: Harnessing the energy of competing ideas to uncover radically innovative solutions</w:t>
      </w:r>
      <w:r w:rsidRPr="00FD339D">
        <w:rPr>
          <w:rFonts w:cstheme="minorHAnsi"/>
        </w:rPr>
        <w:t xml:space="preserve">. Pompton Plains, NJ: Career Press. </w:t>
      </w:r>
    </w:p>
    <w:p w14:paraId="433A85DF" w14:textId="77777777" w:rsidR="00822925" w:rsidRPr="00FD339D" w:rsidRDefault="00822925" w:rsidP="00FF4BBB">
      <w:pPr>
        <w:spacing w:after="0"/>
        <w:ind w:left="540" w:hanging="540"/>
        <w:rPr>
          <w:rFonts w:cstheme="minorHAnsi"/>
        </w:rPr>
      </w:pPr>
      <w:r w:rsidRPr="00FD339D">
        <w:rPr>
          <w:rFonts w:cstheme="minorHAnsi"/>
        </w:rPr>
        <w:t xml:space="preserve">Shrivastava, P., </w:t>
      </w:r>
      <w:proofErr w:type="spellStart"/>
      <w:r w:rsidRPr="00FD339D">
        <w:rPr>
          <w:rFonts w:cstheme="minorHAnsi"/>
        </w:rPr>
        <w:t>Mitroff</w:t>
      </w:r>
      <w:proofErr w:type="spellEnd"/>
      <w:r w:rsidRPr="00FD339D">
        <w:rPr>
          <w:rFonts w:cstheme="minorHAnsi"/>
        </w:rPr>
        <w:t xml:space="preserve">, I., Alpaslan, C. M. (2013). Imagining an education in crisis management. </w:t>
      </w:r>
      <w:r w:rsidRPr="00FF4BBB">
        <w:rPr>
          <w:rFonts w:cstheme="minorHAnsi"/>
          <w:i/>
        </w:rPr>
        <w:t>Journal of Management Education</w:t>
      </w:r>
      <w:r w:rsidRPr="00FD339D">
        <w:rPr>
          <w:rFonts w:cstheme="minorHAnsi"/>
        </w:rPr>
        <w:t xml:space="preserve">, 37, 6-20. </w:t>
      </w:r>
    </w:p>
    <w:p w14:paraId="372E9208" w14:textId="77777777" w:rsidR="00822925" w:rsidRPr="00FD339D" w:rsidRDefault="00822925" w:rsidP="00FF4BBB">
      <w:pPr>
        <w:spacing w:after="0"/>
        <w:ind w:left="540" w:hanging="540"/>
        <w:rPr>
          <w:rFonts w:cstheme="minorHAnsi"/>
        </w:rPr>
      </w:pPr>
      <w:r w:rsidRPr="00FD339D">
        <w:rPr>
          <w:rFonts w:cstheme="minorHAnsi"/>
        </w:rPr>
        <w:t xml:space="preserve">Snowden, D. J., Boone, M. E. (2007, November). A leader’s framework for decision making. </w:t>
      </w:r>
      <w:r w:rsidRPr="00FF4BBB">
        <w:rPr>
          <w:rFonts w:cstheme="minorHAnsi"/>
          <w:i/>
        </w:rPr>
        <w:t>Harvard Business Review</w:t>
      </w:r>
      <w:r w:rsidRPr="00FD339D">
        <w:rPr>
          <w:rFonts w:cstheme="minorHAnsi"/>
        </w:rPr>
        <w:t xml:space="preserve">. Retrieved from https://hbr.org/2007/11/a-leaders-framework-for-decision-making </w:t>
      </w:r>
    </w:p>
    <w:p w14:paraId="10A50477" w14:textId="77777777" w:rsidR="00822925" w:rsidRPr="00FD339D" w:rsidRDefault="00822925" w:rsidP="00FF4BBB">
      <w:pPr>
        <w:spacing w:after="0"/>
        <w:ind w:left="540" w:hanging="540"/>
        <w:rPr>
          <w:rFonts w:cstheme="minorHAnsi"/>
        </w:rPr>
      </w:pPr>
      <w:proofErr w:type="spellStart"/>
      <w:r w:rsidRPr="00FD339D">
        <w:rPr>
          <w:rFonts w:cstheme="minorHAnsi"/>
        </w:rPr>
        <w:t>Spronken</w:t>
      </w:r>
      <w:proofErr w:type="spellEnd"/>
      <w:r w:rsidRPr="00FD339D">
        <w:rPr>
          <w:rFonts w:cstheme="minorHAnsi"/>
        </w:rPr>
        <w:t xml:space="preserve">-Smith, R. (2012). Experiencing the process of knowledge creation: The nature and use of inquiry-based learning in higher education. </w:t>
      </w:r>
      <w:r w:rsidRPr="00FF4BBB">
        <w:rPr>
          <w:rFonts w:cstheme="minorHAnsi"/>
          <w:i/>
        </w:rPr>
        <w:t>Journal of Geography in Higher Education</w:t>
      </w:r>
      <w:r w:rsidRPr="00FD339D">
        <w:rPr>
          <w:rFonts w:cstheme="minorHAnsi"/>
        </w:rPr>
        <w:t xml:space="preserve">, 2, 183-201. </w:t>
      </w:r>
    </w:p>
    <w:p w14:paraId="25A90E9E" w14:textId="77777777" w:rsidR="00822925" w:rsidRPr="00FD339D" w:rsidRDefault="00822925" w:rsidP="00FF4BBB">
      <w:pPr>
        <w:spacing w:after="0"/>
        <w:ind w:left="540" w:hanging="540"/>
        <w:rPr>
          <w:rFonts w:cstheme="minorHAnsi"/>
        </w:rPr>
      </w:pPr>
      <w:proofErr w:type="spellStart"/>
      <w:r w:rsidRPr="00FD339D">
        <w:rPr>
          <w:rFonts w:cstheme="minorHAnsi"/>
        </w:rPr>
        <w:t>Useem</w:t>
      </w:r>
      <w:proofErr w:type="spellEnd"/>
      <w:r w:rsidRPr="00FD339D">
        <w:rPr>
          <w:rFonts w:cstheme="minorHAnsi"/>
        </w:rPr>
        <w:t xml:space="preserve">, M. (1998a). Roy </w:t>
      </w:r>
      <w:proofErr w:type="spellStart"/>
      <w:r w:rsidRPr="00FD339D">
        <w:rPr>
          <w:rFonts w:cstheme="minorHAnsi"/>
        </w:rPr>
        <w:t>Vagelos</w:t>
      </w:r>
      <w:proofErr w:type="spellEnd"/>
      <w:r w:rsidRPr="00FD339D">
        <w:rPr>
          <w:rFonts w:cstheme="minorHAnsi"/>
        </w:rPr>
        <w:t xml:space="preserve"> attacks river blindness. In </w:t>
      </w:r>
      <w:r w:rsidRPr="00FF4BBB">
        <w:rPr>
          <w:rFonts w:cstheme="minorHAnsi"/>
          <w:i/>
        </w:rPr>
        <w:t>The leadership moment: Nine true stories of triumph and disaster and their lessons for us all</w:t>
      </w:r>
      <w:r w:rsidRPr="00FD339D">
        <w:rPr>
          <w:rFonts w:cstheme="minorHAnsi"/>
        </w:rPr>
        <w:t xml:space="preserve"> (pp. 10-42). New York, NY: Three Rivers Press. </w:t>
      </w:r>
    </w:p>
    <w:p w14:paraId="61A27E84" w14:textId="77777777" w:rsidR="00822925" w:rsidRPr="00FD339D" w:rsidRDefault="00822925" w:rsidP="00FF4BBB">
      <w:pPr>
        <w:spacing w:after="0"/>
        <w:ind w:left="540" w:hanging="540"/>
        <w:rPr>
          <w:rFonts w:cstheme="minorHAnsi"/>
        </w:rPr>
      </w:pPr>
      <w:proofErr w:type="spellStart"/>
      <w:r w:rsidRPr="00FD339D">
        <w:rPr>
          <w:rFonts w:cstheme="minorHAnsi"/>
        </w:rPr>
        <w:t>Useem</w:t>
      </w:r>
      <w:proofErr w:type="spellEnd"/>
      <w:r w:rsidRPr="00FD339D">
        <w:rPr>
          <w:rFonts w:cstheme="minorHAnsi"/>
        </w:rPr>
        <w:t xml:space="preserve">, M. (1998b). Wagner Dodge retreats in Mann Gulch. In </w:t>
      </w:r>
      <w:r w:rsidRPr="00FF4BBB">
        <w:rPr>
          <w:rFonts w:cstheme="minorHAnsi"/>
          <w:i/>
        </w:rPr>
        <w:t>The leadership moment: Nine true stories of triumph and disaster and their lessons for us all</w:t>
      </w:r>
      <w:r w:rsidRPr="00FD339D">
        <w:rPr>
          <w:rFonts w:cstheme="minorHAnsi"/>
        </w:rPr>
        <w:t xml:space="preserve"> (pp. 43-64). New York, NY: Three Rivers Press. </w:t>
      </w:r>
    </w:p>
    <w:p w14:paraId="31DC73DB" w14:textId="77777777" w:rsidR="00822925" w:rsidRPr="00FD339D" w:rsidRDefault="00822925" w:rsidP="00FF4BBB">
      <w:pPr>
        <w:spacing w:after="0"/>
        <w:ind w:left="540" w:hanging="540"/>
        <w:rPr>
          <w:rFonts w:cstheme="minorHAnsi"/>
        </w:rPr>
      </w:pPr>
      <w:r w:rsidRPr="00FD339D">
        <w:rPr>
          <w:rFonts w:cstheme="minorHAnsi"/>
        </w:rPr>
        <w:t xml:space="preserve">Varma, T. (2015). Understanding decision making during a crisis: An axiomatic model of cognitive decision choices. </w:t>
      </w:r>
      <w:r w:rsidRPr="00FF4BBB">
        <w:rPr>
          <w:rFonts w:cstheme="minorHAnsi"/>
          <w:i/>
        </w:rPr>
        <w:t>International Journal of Business Communication</w:t>
      </w:r>
      <w:r w:rsidRPr="00FD339D">
        <w:rPr>
          <w:rFonts w:cstheme="minorHAnsi"/>
        </w:rPr>
        <w:t xml:space="preserve">. Advance online publication. doi:10.1177/2329488415612477 </w:t>
      </w:r>
    </w:p>
    <w:p w14:paraId="71557398" w14:textId="77777777" w:rsidR="00822925" w:rsidRPr="00FD339D" w:rsidRDefault="00822925" w:rsidP="00FF4BBB">
      <w:pPr>
        <w:spacing w:after="0"/>
        <w:ind w:left="540" w:hanging="540"/>
        <w:rPr>
          <w:rFonts w:cstheme="minorHAnsi"/>
        </w:rPr>
      </w:pPr>
      <w:r w:rsidRPr="00FD339D">
        <w:rPr>
          <w:rFonts w:cstheme="minorHAnsi"/>
        </w:rPr>
        <w:t xml:space="preserve">Vroom, V. H. (2000). Leadership and the decision-making process. </w:t>
      </w:r>
      <w:r w:rsidRPr="00FF4BBB">
        <w:rPr>
          <w:rFonts w:cstheme="minorHAnsi"/>
          <w:i/>
        </w:rPr>
        <w:t>Organizational Dynamics</w:t>
      </w:r>
      <w:r w:rsidRPr="00FD339D">
        <w:rPr>
          <w:rFonts w:cstheme="minorHAnsi"/>
        </w:rPr>
        <w:t xml:space="preserve">, 28(4), 82-94. </w:t>
      </w:r>
    </w:p>
    <w:p w14:paraId="764082A8" w14:textId="77777777" w:rsidR="00822925" w:rsidRPr="00FD339D" w:rsidRDefault="00822925" w:rsidP="00FF4BBB">
      <w:pPr>
        <w:spacing w:after="0"/>
        <w:ind w:left="540" w:hanging="540"/>
        <w:rPr>
          <w:rFonts w:cstheme="minorHAnsi"/>
        </w:rPr>
      </w:pPr>
      <w:r w:rsidRPr="00FD339D">
        <w:rPr>
          <w:rFonts w:cstheme="minorHAnsi"/>
        </w:rPr>
        <w:t xml:space="preserve">Vroom, V. H., </w:t>
      </w:r>
      <w:proofErr w:type="spellStart"/>
      <w:r w:rsidRPr="00FD339D">
        <w:rPr>
          <w:rFonts w:cstheme="minorHAnsi"/>
        </w:rPr>
        <w:t>Jago</w:t>
      </w:r>
      <w:proofErr w:type="spellEnd"/>
      <w:r w:rsidRPr="00FD339D">
        <w:rPr>
          <w:rFonts w:cstheme="minorHAnsi"/>
        </w:rPr>
        <w:t xml:space="preserve">, A. G. (1988). </w:t>
      </w:r>
      <w:r w:rsidRPr="00FF4BBB">
        <w:rPr>
          <w:rFonts w:cstheme="minorHAnsi"/>
          <w:i/>
        </w:rPr>
        <w:t>The new leadership: Managing participation in organizations</w:t>
      </w:r>
      <w:r w:rsidRPr="00FD339D">
        <w:rPr>
          <w:rFonts w:cstheme="minorHAnsi"/>
        </w:rPr>
        <w:t xml:space="preserve">. Englewood Cliffs, NJ: Prentice Hall. </w:t>
      </w:r>
    </w:p>
    <w:p w14:paraId="23E14B5D" w14:textId="77777777" w:rsidR="00822925" w:rsidRPr="00FD339D" w:rsidRDefault="00822925" w:rsidP="00FF4BBB">
      <w:pPr>
        <w:spacing w:after="0"/>
        <w:ind w:left="540" w:hanging="540"/>
        <w:rPr>
          <w:rFonts w:cstheme="minorHAnsi"/>
        </w:rPr>
      </w:pPr>
      <w:r w:rsidRPr="00FD339D">
        <w:rPr>
          <w:rFonts w:cstheme="minorHAnsi"/>
        </w:rPr>
        <w:t xml:space="preserve">Vroom, V. H., </w:t>
      </w:r>
      <w:proofErr w:type="spellStart"/>
      <w:r w:rsidRPr="00FD339D">
        <w:rPr>
          <w:rFonts w:cstheme="minorHAnsi"/>
        </w:rPr>
        <w:t>Jago</w:t>
      </w:r>
      <w:proofErr w:type="spellEnd"/>
      <w:r w:rsidRPr="00FD339D">
        <w:rPr>
          <w:rFonts w:cstheme="minorHAnsi"/>
        </w:rPr>
        <w:t xml:space="preserve">, A. G. (2007). The role of the situation in leadership. </w:t>
      </w:r>
      <w:r w:rsidRPr="00FF4BBB">
        <w:rPr>
          <w:rFonts w:cstheme="minorHAnsi"/>
          <w:i/>
        </w:rPr>
        <w:t>American Psychologist</w:t>
      </w:r>
      <w:r w:rsidRPr="00FD339D">
        <w:rPr>
          <w:rFonts w:cstheme="minorHAnsi"/>
        </w:rPr>
        <w:t xml:space="preserve">, 62, 17-24. </w:t>
      </w:r>
    </w:p>
    <w:p w14:paraId="1514EAA8" w14:textId="77777777" w:rsidR="00822925" w:rsidRPr="00FD339D" w:rsidRDefault="00822925" w:rsidP="00FF4BBB">
      <w:pPr>
        <w:spacing w:after="0"/>
        <w:ind w:left="540" w:hanging="540"/>
        <w:rPr>
          <w:rFonts w:cstheme="minorHAnsi"/>
        </w:rPr>
      </w:pPr>
      <w:r w:rsidRPr="00FD339D">
        <w:rPr>
          <w:rFonts w:cstheme="minorHAnsi"/>
        </w:rPr>
        <w:lastRenderedPageBreak/>
        <w:t xml:space="preserve">Vroom, V. H., Yetton, P. W. (1973). </w:t>
      </w:r>
      <w:r w:rsidRPr="00FF4BBB">
        <w:rPr>
          <w:rFonts w:cstheme="minorHAnsi"/>
          <w:i/>
        </w:rPr>
        <w:t>Leadership and decision making</w:t>
      </w:r>
      <w:r w:rsidRPr="00FD339D">
        <w:rPr>
          <w:rFonts w:cstheme="minorHAnsi"/>
        </w:rPr>
        <w:t xml:space="preserve">. Pittsburgh, PA: University of Pittsburgh Press. </w:t>
      </w:r>
    </w:p>
    <w:p w14:paraId="5E7AE787" w14:textId="77777777" w:rsidR="00822925" w:rsidRPr="00FD339D" w:rsidRDefault="00822925" w:rsidP="00FF4BBB">
      <w:pPr>
        <w:spacing w:after="0"/>
        <w:ind w:left="540" w:hanging="540"/>
        <w:rPr>
          <w:rFonts w:cstheme="minorHAnsi"/>
        </w:rPr>
      </w:pPr>
      <w:r w:rsidRPr="00FD339D">
        <w:rPr>
          <w:rFonts w:cstheme="minorHAnsi"/>
        </w:rPr>
        <w:t>Weick, K. E. (1993). The collapse of sensemaking in organizations: T</w:t>
      </w:r>
      <w:r w:rsidRPr="00FF4BBB">
        <w:rPr>
          <w:rFonts w:cstheme="minorHAnsi"/>
        </w:rPr>
        <w:t>h</w:t>
      </w:r>
      <w:r w:rsidRPr="00FD339D">
        <w:rPr>
          <w:rFonts w:cstheme="minorHAnsi"/>
        </w:rPr>
        <w:t xml:space="preserve">e Mann Gulch disaster. </w:t>
      </w:r>
      <w:r w:rsidRPr="00FF4BBB">
        <w:rPr>
          <w:rFonts w:cstheme="minorHAnsi"/>
          <w:i/>
        </w:rPr>
        <w:t>Administrative Science Quarterly</w:t>
      </w:r>
      <w:r w:rsidRPr="00FD339D">
        <w:rPr>
          <w:rFonts w:cstheme="minorHAnsi"/>
        </w:rPr>
        <w:t xml:space="preserve">, 38, 628-652. </w:t>
      </w:r>
    </w:p>
    <w:p w14:paraId="2C10FE3C" w14:textId="77777777" w:rsidR="00822925" w:rsidRPr="00FD339D" w:rsidRDefault="00822925" w:rsidP="00FF4BBB">
      <w:pPr>
        <w:spacing w:after="0"/>
        <w:ind w:left="540" w:hanging="540"/>
        <w:rPr>
          <w:rFonts w:cstheme="minorHAnsi"/>
        </w:rPr>
      </w:pPr>
      <w:r w:rsidRPr="00FD339D">
        <w:rPr>
          <w:rFonts w:cstheme="minorHAnsi"/>
        </w:rPr>
        <w:t xml:space="preserve">Wright, A. L., Nichols, E., McKechnie, M., McCarthy, S. (2013). Combining crisis management and evidence-based management: The Queensland Floods as a teachable moment. </w:t>
      </w:r>
      <w:r w:rsidRPr="00FF4BBB">
        <w:rPr>
          <w:rFonts w:cstheme="minorHAnsi"/>
          <w:i/>
        </w:rPr>
        <w:t>Journal of Management Education,</w:t>
      </w:r>
      <w:r w:rsidRPr="00FD339D">
        <w:rPr>
          <w:rFonts w:cstheme="minorHAnsi"/>
        </w:rPr>
        <w:t xml:space="preserve"> 37, 135-160.</w:t>
      </w:r>
    </w:p>
    <w:sectPr w:rsidR="00822925" w:rsidRPr="00FD33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SansStd">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8214D3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16RLCsynfrO/l7o+uIUd0LaWurdINKoPSgu7HopJsfwFe8Mxt/zUj6UcKcGOsC/p6RQ99B/h+yi+6rZ9fSlZ1Q==" w:salt="Z8Vb3IINWIQ3b9ICjd2w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4F"/>
    <w:rsid w:val="00005E49"/>
    <w:rsid w:val="000B5541"/>
    <w:rsid w:val="00146EB2"/>
    <w:rsid w:val="00162024"/>
    <w:rsid w:val="001B5733"/>
    <w:rsid w:val="001E202E"/>
    <w:rsid w:val="00242942"/>
    <w:rsid w:val="00265984"/>
    <w:rsid w:val="0027631B"/>
    <w:rsid w:val="002865A1"/>
    <w:rsid w:val="00292005"/>
    <w:rsid w:val="00296368"/>
    <w:rsid w:val="002A2F4F"/>
    <w:rsid w:val="002B23C9"/>
    <w:rsid w:val="002D38ED"/>
    <w:rsid w:val="00361A54"/>
    <w:rsid w:val="00375148"/>
    <w:rsid w:val="003A2067"/>
    <w:rsid w:val="003B3FA2"/>
    <w:rsid w:val="0041729B"/>
    <w:rsid w:val="0042485C"/>
    <w:rsid w:val="00424A05"/>
    <w:rsid w:val="004451FE"/>
    <w:rsid w:val="004B0951"/>
    <w:rsid w:val="004B7411"/>
    <w:rsid w:val="00520DC1"/>
    <w:rsid w:val="00533840"/>
    <w:rsid w:val="0054550D"/>
    <w:rsid w:val="0055129B"/>
    <w:rsid w:val="0055447C"/>
    <w:rsid w:val="00575E3D"/>
    <w:rsid w:val="005B0050"/>
    <w:rsid w:val="006224CF"/>
    <w:rsid w:val="00687FB8"/>
    <w:rsid w:val="006A15BF"/>
    <w:rsid w:val="006B7C61"/>
    <w:rsid w:val="006E2797"/>
    <w:rsid w:val="007227F3"/>
    <w:rsid w:val="00737BFA"/>
    <w:rsid w:val="007500A2"/>
    <w:rsid w:val="007B2359"/>
    <w:rsid w:val="00822925"/>
    <w:rsid w:val="008469E6"/>
    <w:rsid w:val="008879CB"/>
    <w:rsid w:val="008D4A4E"/>
    <w:rsid w:val="00913363"/>
    <w:rsid w:val="00947C8B"/>
    <w:rsid w:val="00950268"/>
    <w:rsid w:val="009E2098"/>
    <w:rsid w:val="009F1882"/>
    <w:rsid w:val="00A87B94"/>
    <w:rsid w:val="00AA13C1"/>
    <w:rsid w:val="00AB3848"/>
    <w:rsid w:val="00B92847"/>
    <w:rsid w:val="00BA1A0F"/>
    <w:rsid w:val="00C04F14"/>
    <w:rsid w:val="00C31FD1"/>
    <w:rsid w:val="00C62501"/>
    <w:rsid w:val="00C86994"/>
    <w:rsid w:val="00CD27B8"/>
    <w:rsid w:val="00CE3DF2"/>
    <w:rsid w:val="00CF6882"/>
    <w:rsid w:val="00D3745B"/>
    <w:rsid w:val="00D44985"/>
    <w:rsid w:val="00D61AC9"/>
    <w:rsid w:val="00E80B95"/>
    <w:rsid w:val="00EE3C85"/>
    <w:rsid w:val="00EF29D1"/>
    <w:rsid w:val="00F02739"/>
    <w:rsid w:val="00F04075"/>
    <w:rsid w:val="00F1565C"/>
    <w:rsid w:val="00F27D94"/>
    <w:rsid w:val="00F80AC4"/>
    <w:rsid w:val="00F850D6"/>
    <w:rsid w:val="00FC3C91"/>
    <w:rsid w:val="00FD339D"/>
    <w:rsid w:val="00FF4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D1039"/>
  <w15:chartTrackingRefBased/>
  <w15:docId w15:val="{73B0FFB1-B469-457D-8999-CEF02410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7F3"/>
  </w:style>
  <w:style w:type="paragraph" w:styleId="Heading1">
    <w:name w:val="heading 1"/>
    <w:basedOn w:val="Normal"/>
    <w:next w:val="Normal"/>
    <w:link w:val="Heading1Char"/>
    <w:uiPriority w:val="9"/>
    <w:qFormat/>
    <w:rsid w:val="002A2F4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A2F4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A2F4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2A2F4F"/>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2A2F4F"/>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2A2F4F"/>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2A2F4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A2F4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2A2F4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2F4F"/>
    <w:rPr>
      <w:color w:val="0000FF"/>
      <w:u w:val="single"/>
    </w:rPr>
  </w:style>
  <w:style w:type="character" w:customStyle="1" w:styleId="Heading1Char">
    <w:name w:val="Heading 1 Char"/>
    <w:basedOn w:val="DefaultParagraphFont"/>
    <w:link w:val="Heading1"/>
    <w:uiPriority w:val="9"/>
    <w:rsid w:val="002A2F4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A2F4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A2F4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2A2F4F"/>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2A2F4F"/>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2A2F4F"/>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2A2F4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A2F4F"/>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2A2F4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A2F4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A2F4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A2F4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A2F4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A2F4F"/>
    <w:rPr>
      <w:color w:val="5A5A5A" w:themeColor="text1" w:themeTint="A5"/>
      <w:spacing w:val="15"/>
    </w:rPr>
  </w:style>
  <w:style w:type="character" w:styleId="Strong">
    <w:name w:val="Strong"/>
    <w:basedOn w:val="DefaultParagraphFont"/>
    <w:uiPriority w:val="22"/>
    <w:qFormat/>
    <w:rsid w:val="002A2F4F"/>
    <w:rPr>
      <w:b/>
      <w:bCs/>
      <w:color w:val="auto"/>
    </w:rPr>
  </w:style>
  <w:style w:type="character" w:styleId="Emphasis">
    <w:name w:val="Emphasis"/>
    <w:basedOn w:val="DefaultParagraphFont"/>
    <w:uiPriority w:val="20"/>
    <w:qFormat/>
    <w:rsid w:val="002A2F4F"/>
    <w:rPr>
      <w:i/>
      <w:iCs/>
      <w:color w:val="auto"/>
    </w:rPr>
  </w:style>
  <w:style w:type="paragraph" w:styleId="NoSpacing">
    <w:name w:val="No Spacing"/>
    <w:uiPriority w:val="1"/>
    <w:qFormat/>
    <w:rsid w:val="002A2F4F"/>
    <w:pPr>
      <w:spacing w:after="0" w:line="240" w:lineRule="auto"/>
    </w:pPr>
  </w:style>
  <w:style w:type="paragraph" w:styleId="Quote">
    <w:name w:val="Quote"/>
    <w:basedOn w:val="Normal"/>
    <w:next w:val="Normal"/>
    <w:link w:val="QuoteChar"/>
    <w:uiPriority w:val="29"/>
    <w:qFormat/>
    <w:rsid w:val="002A2F4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A2F4F"/>
    <w:rPr>
      <w:i/>
      <w:iCs/>
      <w:color w:val="404040" w:themeColor="text1" w:themeTint="BF"/>
    </w:rPr>
  </w:style>
  <w:style w:type="paragraph" w:styleId="IntenseQuote">
    <w:name w:val="Intense Quote"/>
    <w:basedOn w:val="Normal"/>
    <w:next w:val="Normal"/>
    <w:link w:val="IntenseQuoteChar"/>
    <w:uiPriority w:val="30"/>
    <w:qFormat/>
    <w:rsid w:val="002A2F4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A2F4F"/>
    <w:rPr>
      <w:i/>
      <w:iCs/>
      <w:color w:val="404040" w:themeColor="text1" w:themeTint="BF"/>
    </w:rPr>
  </w:style>
  <w:style w:type="character" w:styleId="SubtleEmphasis">
    <w:name w:val="Subtle Emphasis"/>
    <w:basedOn w:val="DefaultParagraphFont"/>
    <w:uiPriority w:val="19"/>
    <w:qFormat/>
    <w:rsid w:val="002A2F4F"/>
    <w:rPr>
      <w:i/>
      <w:iCs/>
      <w:color w:val="404040" w:themeColor="text1" w:themeTint="BF"/>
    </w:rPr>
  </w:style>
  <w:style w:type="character" w:styleId="IntenseEmphasis">
    <w:name w:val="Intense Emphasis"/>
    <w:basedOn w:val="DefaultParagraphFont"/>
    <w:uiPriority w:val="21"/>
    <w:qFormat/>
    <w:rsid w:val="002A2F4F"/>
    <w:rPr>
      <w:b/>
      <w:bCs/>
      <w:i/>
      <w:iCs/>
      <w:color w:val="auto"/>
    </w:rPr>
  </w:style>
  <w:style w:type="character" w:styleId="SubtleReference">
    <w:name w:val="Subtle Reference"/>
    <w:basedOn w:val="DefaultParagraphFont"/>
    <w:uiPriority w:val="31"/>
    <w:qFormat/>
    <w:rsid w:val="002A2F4F"/>
    <w:rPr>
      <w:smallCaps/>
      <w:color w:val="404040" w:themeColor="text1" w:themeTint="BF"/>
    </w:rPr>
  </w:style>
  <w:style w:type="character" w:styleId="IntenseReference">
    <w:name w:val="Intense Reference"/>
    <w:basedOn w:val="DefaultParagraphFont"/>
    <w:uiPriority w:val="32"/>
    <w:qFormat/>
    <w:rsid w:val="002A2F4F"/>
    <w:rPr>
      <w:b/>
      <w:bCs/>
      <w:smallCaps/>
      <w:color w:val="404040" w:themeColor="text1" w:themeTint="BF"/>
      <w:spacing w:val="5"/>
    </w:rPr>
  </w:style>
  <w:style w:type="character" w:styleId="BookTitle">
    <w:name w:val="Book Title"/>
    <w:basedOn w:val="DefaultParagraphFont"/>
    <w:uiPriority w:val="33"/>
    <w:qFormat/>
    <w:rsid w:val="002A2F4F"/>
    <w:rPr>
      <w:b/>
      <w:bCs/>
      <w:i/>
      <w:iCs/>
      <w:spacing w:val="5"/>
    </w:rPr>
  </w:style>
  <w:style w:type="paragraph" w:styleId="TOCHeading">
    <w:name w:val="TOC Heading"/>
    <w:basedOn w:val="Heading1"/>
    <w:next w:val="Normal"/>
    <w:uiPriority w:val="39"/>
    <w:unhideWhenUsed/>
    <w:qFormat/>
    <w:rsid w:val="002A2F4F"/>
    <w:pPr>
      <w:outlineLvl w:val="9"/>
    </w:pPr>
  </w:style>
  <w:style w:type="character" w:styleId="UnresolvedMention">
    <w:name w:val="Unresolved Mention"/>
    <w:basedOn w:val="DefaultParagraphFont"/>
    <w:uiPriority w:val="99"/>
    <w:semiHidden/>
    <w:unhideWhenUsed/>
    <w:rsid w:val="002A2F4F"/>
    <w:rPr>
      <w:color w:val="605E5C"/>
      <w:shd w:val="clear" w:color="auto" w:fill="E1DFDD"/>
    </w:rPr>
  </w:style>
  <w:style w:type="paragraph" w:styleId="BalloonText">
    <w:name w:val="Balloon Text"/>
    <w:basedOn w:val="Normal"/>
    <w:link w:val="BalloonTextChar"/>
    <w:uiPriority w:val="99"/>
    <w:semiHidden/>
    <w:unhideWhenUsed/>
    <w:rsid w:val="00E80B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B95"/>
    <w:rPr>
      <w:rFonts w:ascii="Segoe UI" w:hAnsi="Segoe UI" w:cs="Segoe UI"/>
      <w:sz w:val="18"/>
      <w:szCs w:val="18"/>
    </w:rPr>
  </w:style>
  <w:style w:type="paragraph" w:styleId="TOC1">
    <w:name w:val="toc 1"/>
    <w:basedOn w:val="Normal"/>
    <w:next w:val="Normal"/>
    <w:autoRedefine/>
    <w:uiPriority w:val="39"/>
    <w:unhideWhenUsed/>
    <w:rsid w:val="00265984"/>
    <w:pPr>
      <w:spacing w:after="100"/>
    </w:pPr>
  </w:style>
  <w:style w:type="paragraph" w:styleId="TOC2">
    <w:name w:val="toc 2"/>
    <w:basedOn w:val="Normal"/>
    <w:next w:val="Normal"/>
    <w:autoRedefine/>
    <w:uiPriority w:val="39"/>
    <w:unhideWhenUsed/>
    <w:rsid w:val="00265984"/>
    <w:pPr>
      <w:spacing w:after="100"/>
      <w:ind w:left="220"/>
    </w:pPr>
  </w:style>
  <w:style w:type="paragraph" w:styleId="TOC3">
    <w:name w:val="toc 3"/>
    <w:basedOn w:val="Normal"/>
    <w:next w:val="Normal"/>
    <w:autoRedefine/>
    <w:uiPriority w:val="39"/>
    <w:unhideWhenUsed/>
    <w:rsid w:val="00265984"/>
    <w:pPr>
      <w:spacing w:after="100"/>
      <w:ind w:left="440"/>
    </w:pPr>
  </w:style>
  <w:style w:type="table" w:styleId="TableGrid">
    <w:name w:val="Table Grid"/>
    <w:basedOn w:val="TableNormal"/>
    <w:uiPriority w:val="39"/>
    <w:rsid w:val="003751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6876">
      <w:bodyDiv w:val="1"/>
      <w:marLeft w:val="0"/>
      <w:marRight w:val="0"/>
      <w:marTop w:val="0"/>
      <w:marBottom w:val="0"/>
      <w:divBdr>
        <w:top w:val="none" w:sz="0" w:space="0" w:color="auto"/>
        <w:left w:val="none" w:sz="0" w:space="0" w:color="auto"/>
        <w:bottom w:val="none" w:sz="0" w:space="0" w:color="auto"/>
        <w:right w:val="none" w:sz="0" w:space="0" w:color="auto"/>
      </w:divBdr>
      <w:divsChild>
        <w:div w:id="1210455069">
          <w:marLeft w:val="0"/>
          <w:marRight w:val="0"/>
          <w:marTop w:val="0"/>
          <w:marBottom w:val="0"/>
          <w:divBdr>
            <w:top w:val="none" w:sz="0" w:space="0" w:color="auto"/>
            <w:left w:val="none" w:sz="0" w:space="0" w:color="auto"/>
            <w:bottom w:val="none" w:sz="0" w:space="0" w:color="auto"/>
            <w:right w:val="none" w:sz="0" w:space="0" w:color="auto"/>
          </w:divBdr>
        </w:div>
        <w:div w:id="253637253">
          <w:marLeft w:val="0"/>
          <w:marRight w:val="0"/>
          <w:marTop w:val="0"/>
          <w:marBottom w:val="0"/>
          <w:divBdr>
            <w:top w:val="none" w:sz="0" w:space="0" w:color="auto"/>
            <w:left w:val="none" w:sz="0" w:space="0" w:color="auto"/>
            <w:bottom w:val="none" w:sz="0" w:space="0" w:color="auto"/>
            <w:right w:val="none" w:sz="0" w:space="0" w:color="auto"/>
          </w:divBdr>
          <w:divsChild>
            <w:div w:id="403527847">
              <w:marLeft w:val="300"/>
              <w:marRight w:val="0"/>
              <w:marTop w:val="0"/>
              <w:marBottom w:val="0"/>
              <w:divBdr>
                <w:top w:val="none" w:sz="0" w:space="0" w:color="auto"/>
                <w:left w:val="none" w:sz="0" w:space="0" w:color="auto"/>
                <w:bottom w:val="none" w:sz="0" w:space="0" w:color="auto"/>
                <w:right w:val="none" w:sz="0" w:space="0" w:color="auto"/>
              </w:divBdr>
            </w:div>
          </w:divsChild>
        </w:div>
        <w:div w:id="267125850">
          <w:marLeft w:val="0"/>
          <w:marRight w:val="0"/>
          <w:marTop w:val="0"/>
          <w:marBottom w:val="0"/>
          <w:divBdr>
            <w:top w:val="none" w:sz="0" w:space="0" w:color="auto"/>
            <w:left w:val="none" w:sz="0" w:space="0" w:color="auto"/>
            <w:bottom w:val="none" w:sz="0" w:space="0" w:color="auto"/>
            <w:right w:val="none" w:sz="0" w:space="0" w:color="auto"/>
          </w:divBdr>
          <w:divsChild>
            <w:div w:id="87709020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9234306">
      <w:bodyDiv w:val="1"/>
      <w:marLeft w:val="0"/>
      <w:marRight w:val="0"/>
      <w:marTop w:val="0"/>
      <w:marBottom w:val="0"/>
      <w:divBdr>
        <w:top w:val="none" w:sz="0" w:space="0" w:color="auto"/>
        <w:left w:val="none" w:sz="0" w:space="0" w:color="auto"/>
        <w:bottom w:val="none" w:sz="0" w:space="0" w:color="auto"/>
        <w:right w:val="none" w:sz="0" w:space="0" w:color="auto"/>
      </w:divBdr>
      <w:divsChild>
        <w:div w:id="139270880">
          <w:marLeft w:val="0"/>
          <w:marRight w:val="0"/>
          <w:marTop w:val="0"/>
          <w:marBottom w:val="0"/>
          <w:divBdr>
            <w:top w:val="none" w:sz="0" w:space="0" w:color="auto"/>
            <w:left w:val="none" w:sz="0" w:space="0" w:color="auto"/>
            <w:bottom w:val="none" w:sz="0" w:space="0" w:color="auto"/>
            <w:right w:val="none" w:sz="0" w:space="0" w:color="auto"/>
          </w:divBdr>
        </w:div>
      </w:divsChild>
    </w:div>
    <w:div w:id="57479666">
      <w:bodyDiv w:val="1"/>
      <w:marLeft w:val="0"/>
      <w:marRight w:val="0"/>
      <w:marTop w:val="0"/>
      <w:marBottom w:val="0"/>
      <w:divBdr>
        <w:top w:val="none" w:sz="0" w:space="0" w:color="auto"/>
        <w:left w:val="none" w:sz="0" w:space="0" w:color="auto"/>
        <w:bottom w:val="none" w:sz="0" w:space="0" w:color="auto"/>
        <w:right w:val="none" w:sz="0" w:space="0" w:color="auto"/>
      </w:divBdr>
      <w:divsChild>
        <w:div w:id="37314827">
          <w:marLeft w:val="300"/>
          <w:marRight w:val="0"/>
          <w:marTop w:val="0"/>
          <w:marBottom w:val="0"/>
          <w:divBdr>
            <w:top w:val="none" w:sz="0" w:space="0" w:color="auto"/>
            <w:left w:val="none" w:sz="0" w:space="0" w:color="auto"/>
            <w:bottom w:val="none" w:sz="0" w:space="0" w:color="auto"/>
            <w:right w:val="none" w:sz="0" w:space="0" w:color="auto"/>
          </w:divBdr>
        </w:div>
      </w:divsChild>
    </w:div>
    <w:div w:id="97525932">
      <w:bodyDiv w:val="1"/>
      <w:marLeft w:val="0"/>
      <w:marRight w:val="0"/>
      <w:marTop w:val="0"/>
      <w:marBottom w:val="0"/>
      <w:divBdr>
        <w:top w:val="none" w:sz="0" w:space="0" w:color="auto"/>
        <w:left w:val="none" w:sz="0" w:space="0" w:color="auto"/>
        <w:bottom w:val="none" w:sz="0" w:space="0" w:color="auto"/>
        <w:right w:val="none" w:sz="0" w:space="0" w:color="auto"/>
      </w:divBdr>
      <w:divsChild>
        <w:div w:id="1505972176">
          <w:marLeft w:val="0"/>
          <w:marRight w:val="0"/>
          <w:marTop w:val="0"/>
          <w:marBottom w:val="0"/>
          <w:divBdr>
            <w:top w:val="none" w:sz="0" w:space="0" w:color="auto"/>
            <w:left w:val="none" w:sz="0" w:space="0" w:color="auto"/>
            <w:bottom w:val="none" w:sz="0" w:space="0" w:color="auto"/>
            <w:right w:val="none" w:sz="0" w:space="0" w:color="auto"/>
          </w:divBdr>
        </w:div>
        <w:div w:id="1761442271">
          <w:marLeft w:val="0"/>
          <w:marRight w:val="0"/>
          <w:marTop w:val="0"/>
          <w:marBottom w:val="0"/>
          <w:divBdr>
            <w:top w:val="none" w:sz="0" w:space="0" w:color="auto"/>
            <w:left w:val="none" w:sz="0" w:space="0" w:color="auto"/>
            <w:bottom w:val="none" w:sz="0" w:space="0" w:color="auto"/>
            <w:right w:val="none" w:sz="0" w:space="0" w:color="auto"/>
          </w:divBdr>
          <w:divsChild>
            <w:div w:id="200042824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66273999">
      <w:bodyDiv w:val="1"/>
      <w:marLeft w:val="0"/>
      <w:marRight w:val="0"/>
      <w:marTop w:val="0"/>
      <w:marBottom w:val="0"/>
      <w:divBdr>
        <w:top w:val="none" w:sz="0" w:space="0" w:color="auto"/>
        <w:left w:val="none" w:sz="0" w:space="0" w:color="auto"/>
        <w:bottom w:val="none" w:sz="0" w:space="0" w:color="auto"/>
        <w:right w:val="none" w:sz="0" w:space="0" w:color="auto"/>
      </w:divBdr>
      <w:divsChild>
        <w:div w:id="62996712">
          <w:marLeft w:val="0"/>
          <w:marRight w:val="0"/>
          <w:marTop w:val="0"/>
          <w:marBottom w:val="0"/>
          <w:divBdr>
            <w:top w:val="none" w:sz="0" w:space="0" w:color="auto"/>
            <w:left w:val="none" w:sz="0" w:space="0" w:color="auto"/>
            <w:bottom w:val="none" w:sz="0" w:space="0" w:color="auto"/>
            <w:right w:val="none" w:sz="0" w:space="0" w:color="auto"/>
          </w:divBdr>
          <w:divsChild>
            <w:div w:id="10714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634319">
      <w:bodyDiv w:val="1"/>
      <w:marLeft w:val="0"/>
      <w:marRight w:val="0"/>
      <w:marTop w:val="0"/>
      <w:marBottom w:val="0"/>
      <w:divBdr>
        <w:top w:val="none" w:sz="0" w:space="0" w:color="auto"/>
        <w:left w:val="none" w:sz="0" w:space="0" w:color="auto"/>
        <w:bottom w:val="none" w:sz="0" w:space="0" w:color="auto"/>
        <w:right w:val="none" w:sz="0" w:space="0" w:color="auto"/>
      </w:divBdr>
      <w:divsChild>
        <w:div w:id="2098406227">
          <w:marLeft w:val="0"/>
          <w:marRight w:val="0"/>
          <w:marTop w:val="0"/>
          <w:marBottom w:val="0"/>
          <w:divBdr>
            <w:top w:val="none" w:sz="0" w:space="0" w:color="auto"/>
            <w:left w:val="none" w:sz="0" w:space="0" w:color="auto"/>
            <w:bottom w:val="none" w:sz="0" w:space="0" w:color="auto"/>
            <w:right w:val="none" w:sz="0" w:space="0" w:color="auto"/>
          </w:divBdr>
        </w:div>
        <w:div w:id="1003362552">
          <w:marLeft w:val="0"/>
          <w:marRight w:val="0"/>
          <w:marTop w:val="0"/>
          <w:marBottom w:val="0"/>
          <w:divBdr>
            <w:top w:val="none" w:sz="0" w:space="0" w:color="auto"/>
            <w:left w:val="none" w:sz="0" w:space="0" w:color="auto"/>
            <w:bottom w:val="none" w:sz="0" w:space="0" w:color="auto"/>
            <w:right w:val="none" w:sz="0" w:space="0" w:color="auto"/>
          </w:divBdr>
          <w:divsChild>
            <w:div w:id="1079671274">
              <w:marLeft w:val="300"/>
              <w:marRight w:val="0"/>
              <w:marTop w:val="0"/>
              <w:marBottom w:val="0"/>
              <w:divBdr>
                <w:top w:val="none" w:sz="0" w:space="0" w:color="auto"/>
                <w:left w:val="none" w:sz="0" w:space="0" w:color="auto"/>
                <w:bottom w:val="none" w:sz="0" w:space="0" w:color="auto"/>
                <w:right w:val="none" w:sz="0" w:space="0" w:color="auto"/>
              </w:divBdr>
            </w:div>
          </w:divsChild>
        </w:div>
        <w:div w:id="2122335034">
          <w:marLeft w:val="0"/>
          <w:marRight w:val="0"/>
          <w:marTop w:val="0"/>
          <w:marBottom w:val="0"/>
          <w:divBdr>
            <w:top w:val="none" w:sz="0" w:space="0" w:color="auto"/>
            <w:left w:val="none" w:sz="0" w:space="0" w:color="auto"/>
            <w:bottom w:val="none" w:sz="0" w:space="0" w:color="auto"/>
            <w:right w:val="none" w:sz="0" w:space="0" w:color="auto"/>
          </w:divBdr>
          <w:divsChild>
            <w:div w:id="197725324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62119299">
      <w:bodyDiv w:val="1"/>
      <w:marLeft w:val="0"/>
      <w:marRight w:val="0"/>
      <w:marTop w:val="0"/>
      <w:marBottom w:val="0"/>
      <w:divBdr>
        <w:top w:val="none" w:sz="0" w:space="0" w:color="auto"/>
        <w:left w:val="none" w:sz="0" w:space="0" w:color="auto"/>
        <w:bottom w:val="none" w:sz="0" w:space="0" w:color="auto"/>
        <w:right w:val="none" w:sz="0" w:space="0" w:color="auto"/>
      </w:divBdr>
      <w:divsChild>
        <w:div w:id="1356422291">
          <w:marLeft w:val="0"/>
          <w:marRight w:val="0"/>
          <w:marTop w:val="0"/>
          <w:marBottom w:val="0"/>
          <w:divBdr>
            <w:top w:val="none" w:sz="0" w:space="0" w:color="auto"/>
            <w:left w:val="none" w:sz="0" w:space="0" w:color="auto"/>
            <w:bottom w:val="none" w:sz="0" w:space="0" w:color="auto"/>
            <w:right w:val="none" w:sz="0" w:space="0" w:color="auto"/>
          </w:divBdr>
        </w:div>
      </w:divsChild>
    </w:div>
    <w:div w:id="497038077">
      <w:bodyDiv w:val="1"/>
      <w:marLeft w:val="0"/>
      <w:marRight w:val="0"/>
      <w:marTop w:val="0"/>
      <w:marBottom w:val="0"/>
      <w:divBdr>
        <w:top w:val="none" w:sz="0" w:space="0" w:color="auto"/>
        <w:left w:val="none" w:sz="0" w:space="0" w:color="auto"/>
        <w:bottom w:val="none" w:sz="0" w:space="0" w:color="auto"/>
        <w:right w:val="none" w:sz="0" w:space="0" w:color="auto"/>
      </w:divBdr>
      <w:divsChild>
        <w:div w:id="1532452067">
          <w:marLeft w:val="0"/>
          <w:marRight w:val="0"/>
          <w:marTop w:val="0"/>
          <w:marBottom w:val="0"/>
          <w:divBdr>
            <w:top w:val="none" w:sz="0" w:space="0" w:color="auto"/>
            <w:left w:val="none" w:sz="0" w:space="0" w:color="auto"/>
            <w:bottom w:val="none" w:sz="0" w:space="0" w:color="auto"/>
            <w:right w:val="none" w:sz="0" w:space="0" w:color="auto"/>
          </w:divBdr>
        </w:div>
      </w:divsChild>
    </w:div>
    <w:div w:id="510606310">
      <w:bodyDiv w:val="1"/>
      <w:marLeft w:val="0"/>
      <w:marRight w:val="0"/>
      <w:marTop w:val="0"/>
      <w:marBottom w:val="0"/>
      <w:divBdr>
        <w:top w:val="none" w:sz="0" w:space="0" w:color="auto"/>
        <w:left w:val="none" w:sz="0" w:space="0" w:color="auto"/>
        <w:bottom w:val="none" w:sz="0" w:space="0" w:color="auto"/>
        <w:right w:val="none" w:sz="0" w:space="0" w:color="auto"/>
      </w:divBdr>
      <w:divsChild>
        <w:div w:id="1073771806">
          <w:marLeft w:val="300"/>
          <w:marRight w:val="0"/>
          <w:marTop w:val="0"/>
          <w:marBottom w:val="0"/>
          <w:divBdr>
            <w:top w:val="none" w:sz="0" w:space="0" w:color="auto"/>
            <w:left w:val="none" w:sz="0" w:space="0" w:color="auto"/>
            <w:bottom w:val="none" w:sz="0" w:space="0" w:color="auto"/>
            <w:right w:val="none" w:sz="0" w:space="0" w:color="auto"/>
          </w:divBdr>
        </w:div>
      </w:divsChild>
    </w:div>
    <w:div w:id="530218722">
      <w:bodyDiv w:val="1"/>
      <w:marLeft w:val="0"/>
      <w:marRight w:val="0"/>
      <w:marTop w:val="0"/>
      <w:marBottom w:val="0"/>
      <w:divBdr>
        <w:top w:val="none" w:sz="0" w:space="0" w:color="auto"/>
        <w:left w:val="none" w:sz="0" w:space="0" w:color="auto"/>
        <w:bottom w:val="none" w:sz="0" w:space="0" w:color="auto"/>
        <w:right w:val="none" w:sz="0" w:space="0" w:color="auto"/>
      </w:divBdr>
      <w:divsChild>
        <w:div w:id="274363781">
          <w:marLeft w:val="0"/>
          <w:marRight w:val="0"/>
          <w:marTop w:val="0"/>
          <w:marBottom w:val="0"/>
          <w:divBdr>
            <w:top w:val="none" w:sz="0" w:space="0" w:color="auto"/>
            <w:left w:val="none" w:sz="0" w:space="0" w:color="auto"/>
            <w:bottom w:val="none" w:sz="0" w:space="0" w:color="auto"/>
            <w:right w:val="none" w:sz="0" w:space="0" w:color="auto"/>
          </w:divBdr>
        </w:div>
        <w:div w:id="158813591">
          <w:marLeft w:val="0"/>
          <w:marRight w:val="0"/>
          <w:marTop w:val="0"/>
          <w:marBottom w:val="0"/>
          <w:divBdr>
            <w:top w:val="none" w:sz="0" w:space="0" w:color="auto"/>
            <w:left w:val="none" w:sz="0" w:space="0" w:color="auto"/>
            <w:bottom w:val="none" w:sz="0" w:space="0" w:color="auto"/>
            <w:right w:val="none" w:sz="0" w:space="0" w:color="auto"/>
          </w:divBdr>
          <w:divsChild>
            <w:div w:id="215703862">
              <w:marLeft w:val="300"/>
              <w:marRight w:val="0"/>
              <w:marTop w:val="0"/>
              <w:marBottom w:val="0"/>
              <w:divBdr>
                <w:top w:val="none" w:sz="0" w:space="0" w:color="auto"/>
                <w:left w:val="none" w:sz="0" w:space="0" w:color="auto"/>
                <w:bottom w:val="none" w:sz="0" w:space="0" w:color="auto"/>
                <w:right w:val="none" w:sz="0" w:space="0" w:color="auto"/>
              </w:divBdr>
            </w:div>
          </w:divsChild>
        </w:div>
        <w:div w:id="1742410087">
          <w:marLeft w:val="0"/>
          <w:marRight w:val="0"/>
          <w:marTop w:val="0"/>
          <w:marBottom w:val="0"/>
          <w:divBdr>
            <w:top w:val="none" w:sz="0" w:space="0" w:color="auto"/>
            <w:left w:val="none" w:sz="0" w:space="0" w:color="auto"/>
            <w:bottom w:val="none" w:sz="0" w:space="0" w:color="auto"/>
            <w:right w:val="none" w:sz="0" w:space="0" w:color="auto"/>
          </w:divBdr>
          <w:divsChild>
            <w:div w:id="99772837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48806056">
      <w:bodyDiv w:val="1"/>
      <w:marLeft w:val="0"/>
      <w:marRight w:val="0"/>
      <w:marTop w:val="0"/>
      <w:marBottom w:val="0"/>
      <w:divBdr>
        <w:top w:val="none" w:sz="0" w:space="0" w:color="auto"/>
        <w:left w:val="none" w:sz="0" w:space="0" w:color="auto"/>
        <w:bottom w:val="none" w:sz="0" w:space="0" w:color="auto"/>
        <w:right w:val="none" w:sz="0" w:space="0" w:color="auto"/>
      </w:divBdr>
      <w:divsChild>
        <w:div w:id="811290850">
          <w:marLeft w:val="0"/>
          <w:marRight w:val="0"/>
          <w:marTop w:val="0"/>
          <w:marBottom w:val="0"/>
          <w:divBdr>
            <w:top w:val="none" w:sz="0" w:space="0" w:color="auto"/>
            <w:left w:val="none" w:sz="0" w:space="0" w:color="auto"/>
            <w:bottom w:val="none" w:sz="0" w:space="0" w:color="auto"/>
            <w:right w:val="none" w:sz="0" w:space="0" w:color="auto"/>
          </w:divBdr>
        </w:div>
      </w:divsChild>
    </w:div>
    <w:div w:id="564992424">
      <w:bodyDiv w:val="1"/>
      <w:marLeft w:val="0"/>
      <w:marRight w:val="0"/>
      <w:marTop w:val="0"/>
      <w:marBottom w:val="0"/>
      <w:divBdr>
        <w:top w:val="none" w:sz="0" w:space="0" w:color="auto"/>
        <w:left w:val="none" w:sz="0" w:space="0" w:color="auto"/>
        <w:bottom w:val="none" w:sz="0" w:space="0" w:color="auto"/>
        <w:right w:val="none" w:sz="0" w:space="0" w:color="auto"/>
      </w:divBdr>
      <w:divsChild>
        <w:div w:id="434323538">
          <w:marLeft w:val="0"/>
          <w:marRight w:val="0"/>
          <w:marTop w:val="0"/>
          <w:marBottom w:val="0"/>
          <w:divBdr>
            <w:top w:val="none" w:sz="0" w:space="0" w:color="auto"/>
            <w:left w:val="none" w:sz="0" w:space="0" w:color="auto"/>
            <w:bottom w:val="none" w:sz="0" w:space="0" w:color="auto"/>
            <w:right w:val="none" w:sz="0" w:space="0" w:color="auto"/>
          </w:divBdr>
        </w:div>
        <w:div w:id="939488435">
          <w:marLeft w:val="0"/>
          <w:marRight w:val="0"/>
          <w:marTop w:val="0"/>
          <w:marBottom w:val="0"/>
          <w:divBdr>
            <w:top w:val="none" w:sz="0" w:space="0" w:color="auto"/>
            <w:left w:val="none" w:sz="0" w:space="0" w:color="auto"/>
            <w:bottom w:val="none" w:sz="0" w:space="0" w:color="auto"/>
            <w:right w:val="none" w:sz="0" w:space="0" w:color="auto"/>
          </w:divBdr>
        </w:div>
      </w:divsChild>
    </w:div>
    <w:div w:id="612203566">
      <w:bodyDiv w:val="1"/>
      <w:marLeft w:val="0"/>
      <w:marRight w:val="0"/>
      <w:marTop w:val="0"/>
      <w:marBottom w:val="0"/>
      <w:divBdr>
        <w:top w:val="none" w:sz="0" w:space="0" w:color="auto"/>
        <w:left w:val="none" w:sz="0" w:space="0" w:color="auto"/>
        <w:bottom w:val="none" w:sz="0" w:space="0" w:color="auto"/>
        <w:right w:val="none" w:sz="0" w:space="0" w:color="auto"/>
      </w:divBdr>
      <w:divsChild>
        <w:div w:id="1030641159">
          <w:marLeft w:val="0"/>
          <w:marRight w:val="0"/>
          <w:marTop w:val="0"/>
          <w:marBottom w:val="0"/>
          <w:divBdr>
            <w:top w:val="none" w:sz="0" w:space="0" w:color="auto"/>
            <w:left w:val="none" w:sz="0" w:space="0" w:color="auto"/>
            <w:bottom w:val="none" w:sz="0" w:space="0" w:color="auto"/>
            <w:right w:val="none" w:sz="0" w:space="0" w:color="auto"/>
          </w:divBdr>
        </w:div>
        <w:div w:id="401418107">
          <w:marLeft w:val="0"/>
          <w:marRight w:val="0"/>
          <w:marTop w:val="0"/>
          <w:marBottom w:val="0"/>
          <w:divBdr>
            <w:top w:val="none" w:sz="0" w:space="0" w:color="auto"/>
            <w:left w:val="none" w:sz="0" w:space="0" w:color="auto"/>
            <w:bottom w:val="none" w:sz="0" w:space="0" w:color="auto"/>
            <w:right w:val="none" w:sz="0" w:space="0" w:color="auto"/>
          </w:divBdr>
          <w:divsChild>
            <w:div w:id="2124686743">
              <w:marLeft w:val="300"/>
              <w:marRight w:val="0"/>
              <w:marTop w:val="0"/>
              <w:marBottom w:val="0"/>
              <w:divBdr>
                <w:top w:val="none" w:sz="0" w:space="0" w:color="auto"/>
                <w:left w:val="none" w:sz="0" w:space="0" w:color="auto"/>
                <w:bottom w:val="none" w:sz="0" w:space="0" w:color="auto"/>
                <w:right w:val="none" w:sz="0" w:space="0" w:color="auto"/>
              </w:divBdr>
            </w:div>
          </w:divsChild>
        </w:div>
        <w:div w:id="401413506">
          <w:marLeft w:val="0"/>
          <w:marRight w:val="0"/>
          <w:marTop w:val="0"/>
          <w:marBottom w:val="0"/>
          <w:divBdr>
            <w:top w:val="none" w:sz="0" w:space="0" w:color="auto"/>
            <w:left w:val="none" w:sz="0" w:space="0" w:color="auto"/>
            <w:bottom w:val="none" w:sz="0" w:space="0" w:color="auto"/>
            <w:right w:val="none" w:sz="0" w:space="0" w:color="auto"/>
          </w:divBdr>
          <w:divsChild>
            <w:div w:id="6557620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17840071">
      <w:bodyDiv w:val="1"/>
      <w:marLeft w:val="0"/>
      <w:marRight w:val="0"/>
      <w:marTop w:val="0"/>
      <w:marBottom w:val="0"/>
      <w:divBdr>
        <w:top w:val="none" w:sz="0" w:space="0" w:color="auto"/>
        <w:left w:val="none" w:sz="0" w:space="0" w:color="auto"/>
        <w:bottom w:val="none" w:sz="0" w:space="0" w:color="auto"/>
        <w:right w:val="none" w:sz="0" w:space="0" w:color="auto"/>
      </w:divBdr>
      <w:divsChild>
        <w:div w:id="1938368706">
          <w:marLeft w:val="300"/>
          <w:marRight w:val="0"/>
          <w:marTop w:val="0"/>
          <w:marBottom w:val="0"/>
          <w:divBdr>
            <w:top w:val="none" w:sz="0" w:space="0" w:color="auto"/>
            <w:left w:val="none" w:sz="0" w:space="0" w:color="auto"/>
            <w:bottom w:val="none" w:sz="0" w:space="0" w:color="auto"/>
            <w:right w:val="none" w:sz="0" w:space="0" w:color="auto"/>
          </w:divBdr>
        </w:div>
      </w:divsChild>
    </w:div>
    <w:div w:id="622151337">
      <w:bodyDiv w:val="1"/>
      <w:marLeft w:val="0"/>
      <w:marRight w:val="0"/>
      <w:marTop w:val="0"/>
      <w:marBottom w:val="0"/>
      <w:divBdr>
        <w:top w:val="none" w:sz="0" w:space="0" w:color="auto"/>
        <w:left w:val="none" w:sz="0" w:space="0" w:color="auto"/>
        <w:bottom w:val="none" w:sz="0" w:space="0" w:color="auto"/>
        <w:right w:val="none" w:sz="0" w:space="0" w:color="auto"/>
      </w:divBdr>
      <w:divsChild>
        <w:div w:id="1640183299">
          <w:marLeft w:val="300"/>
          <w:marRight w:val="0"/>
          <w:marTop w:val="0"/>
          <w:marBottom w:val="0"/>
          <w:divBdr>
            <w:top w:val="none" w:sz="0" w:space="0" w:color="auto"/>
            <w:left w:val="none" w:sz="0" w:space="0" w:color="auto"/>
            <w:bottom w:val="none" w:sz="0" w:space="0" w:color="auto"/>
            <w:right w:val="none" w:sz="0" w:space="0" w:color="auto"/>
          </w:divBdr>
        </w:div>
      </w:divsChild>
    </w:div>
    <w:div w:id="663584241">
      <w:bodyDiv w:val="1"/>
      <w:marLeft w:val="0"/>
      <w:marRight w:val="0"/>
      <w:marTop w:val="0"/>
      <w:marBottom w:val="0"/>
      <w:divBdr>
        <w:top w:val="none" w:sz="0" w:space="0" w:color="auto"/>
        <w:left w:val="none" w:sz="0" w:space="0" w:color="auto"/>
        <w:bottom w:val="none" w:sz="0" w:space="0" w:color="auto"/>
        <w:right w:val="none" w:sz="0" w:space="0" w:color="auto"/>
      </w:divBdr>
      <w:divsChild>
        <w:div w:id="1024795098">
          <w:marLeft w:val="300"/>
          <w:marRight w:val="0"/>
          <w:marTop w:val="0"/>
          <w:marBottom w:val="0"/>
          <w:divBdr>
            <w:top w:val="none" w:sz="0" w:space="0" w:color="auto"/>
            <w:left w:val="none" w:sz="0" w:space="0" w:color="auto"/>
            <w:bottom w:val="none" w:sz="0" w:space="0" w:color="auto"/>
            <w:right w:val="none" w:sz="0" w:space="0" w:color="auto"/>
          </w:divBdr>
        </w:div>
      </w:divsChild>
    </w:div>
    <w:div w:id="692220159">
      <w:bodyDiv w:val="1"/>
      <w:marLeft w:val="0"/>
      <w:marRight w:val="0"/>
      <w:marTop w:val="0"/>
      <w:marBottom w:val="0"/>
      <w:divBdr>
        <w:top w:val="none" w:sz="0" w:space="0" w:color="auto"/>
        <w:left w:val="none" w:sz="0" w:space="0" w:color="auto"/>
        <w:bottom w:val="none" w:sz="0" w:space="0" w:color="auto"/>
        <w:right w:val="none" w:sz="0" w:space="0" w:color="auto"/>
      </w:divBdr>
      <w:divsChild>
        <w:div w:id="357895352">
          <w:marLeft w:val="0"/>
          <w:marRight w:val="0"/>
          <w:marTop w:val="0"/>
          <w:marBottom w:val="0"/>
          <w:divBdr>
            <w:top w:val="none" w:sz="0" w:space="0" w:color="auto"/>
            <w:left w:val="none" w:sz="0" w:space="0" w:color="auto"/>
            <w:bottom w:val="none" w:sz="0" w:space="0" w:color="auto"/>
            <w:right w:val="none" w:sz="0" w:space="0" w:color="auto"/>
          </w:divBdr>
          <w:divsChild>
            <w:div w:id="436290792">
              <w:marLeft w:val="300"/>
              <w:marRight w:val="0"/>
              <w:marTop w:val="0"/>
              <w:marBottom w:val="0"/>
              <w:divBdr>
                <w:top w:val="none" w:sz="0" w:space="0" w:color="auto"/>
                <w:left w:val="none" w:sz="0" w:space="0" w:color="auto"/>
                <w:bottom w:val="none" w:sz="0" w:space="0" w:color="auto"/>
                <w:right w:val="none" w:sz="0" w:space="0" w:color="auto"/>
              </w:divBdr>
            </w:div>
          </w:divsChild>
        </w:div>
        <w:div w:id="346173901">
          <w:marLeft w:val="0"/>
          <w:marRight w:val="0"/>
          <w:marTop w:val="0"/>
          <w:marBottom w:val="0"/>
          <w:divBdr>
            <w:top w:val="none" w:sz="0" w:space="0" w:color="auto"/>
            <w:left w:val="none" w:sz="0" w:space="0" w:color="auto"/>
            <w:bottom w:val="none" w:sz="0" w:space="0" w:color="auto"/>
            <w:right w:val="none" w:sz="0" w:space="0" w:color="auto"/>
          </w:divBdr>
          <w:divsChild>
            <w:div w:id="20804708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0963430">
      <w:bodyDiv w:val="1"/>
      <w:marLeft w:val="0"/>
      <w:marRight w:val="0"/>
      <w:marTop w:val="0"/>
      <w:marBottom w:val="0"/>
      <w:divBdr>
        <w:top w:val="none" w:sz="0" w:space="0" w:color="auto"/>
        <w:left w:val="none" w:sz="0" w:space="0" w:color="auto"/>
        <w:bottom w:val="none" w:sz="0" w:space="0" w:color="auto"/>
        <w:right w:val="none" w:sz="0" w:space="0" w:color="auto"/>
      </w:divBdr>
      <w:divsChild>
        <w:div w:id="1017464535">
          <w:marLeft w:val="0"/>
          <w:marRight w:val="0"/>
          <w:marTop w:val="0"/>
          <w:marBottom w:val="0"/>
          <w:divBdr>
            <w:top w:val="none" w:sz="0" w:space="0" w:color="auto"/>
            <w:left w:val="none" w:sz="0" w:space="0" w:color="auto"/>
            <w:bottom w:val="none" w:sz="0" w:space="0" w:color="auto"/>
            <w:right w:val="none" w:sz="0" w:space="0" w:color="auto"/>
          </w:divBdr>
          <w:divsChild>
            <w:div w:id="583102253">
              <w:marLeft w:val="300"/>
              <w:marRight w:val="0"/>
              <w:marTop w:val="0"/>
              <w:marBottom w:val="0"/>
              <w:divBdr>
                <w:top w:val="none" w:sz="0" w:space="0" w:color="auto"/>
                <w:left w:val="none" w:sz="0" w:space="0" w:color="auto"/>
                <w:bottom w:val="none" w:sz="0" w:space="0" w:color="auto"/>
                <w:right w:val="none" w:sz="0" w:space="0" w:color="auto"/>
              </w:divBdr>
            </w:div>
          </w:divsChild>
        </w:div>
        <w:div w:id="2123841863">
          <w:marLeft w:val="0"/>
          <w:marRight w:val="0"/>
          <w:marTop w:val="0"/>
          <w:marBottom w:val="0"/>
          <w:divBdr>
            <w:top w:val="none" w:sz="0" w:space="0" w:color="auto"/>
            <w:left w:val="none" w:sz="0" w:space="0" w:color="auto"/>
            <w:bottom w:val="none" w:sz="0" w:space="0" w:color="auto"/>
            <w:right w:val="none" w:sz="0" w:space="0" w:color="auto"/>
          </w:divBdr>
          <w:divsChild>
            <w:div w:id="1331561235">
              <w:marLeft w:val="300"/>
              <w:marRight w:val="0"/>
              <w:marTop w:val="0"/>
              <w:marBottom w:val="0"/>
              <w:divBdr>
                <w:top w:val="none" w:sz="0" w:space="0" w:color="auto"/>
                <w:left w:val="none" w:sz="0" w:space="0" w:color="auto"/>
                <w:bottom w:val="none" w:sz="0" w:space="0" w:color="auto"/>
                <w:right w:val="none" w:sz="0" w:space="0" w:color="auto"/>
              </w:divBdr>
            </w:div>
          </w:divsChild>
        </w:div>
        <w:div w:id="604072728">
          <w:marLeft w:val="0"/>
          <w:marRight w:val="0"/>
          <w:marTop w:val="0"/>
          <w:marBottom w:val="0"/>
          <w:divBdr>
            <w:top w:val="none" w:sz="0" w:space="0" w:color="auto"/>
            <w:left w:val="none" w:sz="0" w:space="0" w:color="auto"/>
            <w:bottom w:val="none" w:sz="0" w:space="0" w:color="auto"/>
            <w:right w:val="none" w:sz="0" w:space="0" w:color="auto"/>
          </w:divBdr>
          <w:divsChild>
            <w:div w:id="148416018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7046175">
      <w:bodyDiv w:val="1"/>
      <w:marLeft w:val="0"/>
      <w:marRight w:val="0"/>
      <w:marTop w:val="0"/>
      <w:marBottom w:val="0"/>
      <w:divBdr>
        <w:top w:val="none" w:sz="0" w:space="0" w:color="auto"/>
        <w:left w:val="none" w:sz="0" w:space="0" w:color="auto"/>
        <w:bottom w:val="none" w:sz="0" w:space="0" w:color="auto"/>
        <w:right w:val="none" w:sz="0" w:space="0" w:color="auto"/>
      </w:divBdr>
      <w:divsChild>
        <w:div w:id="1278177843">
          <w:marLeft w:val="300"/>
          <w:marRight w:val="0"/>
          <w:marTop w:val="0"/>
          <w:marBottom w:val="0"/>
          <w:divBdr>
            <w:top w:val="none" w:sz="0" w:space="0" w:color="auto"/>
            <w:left w:val="none" w:sz="0" w:space="0" w:color="auto"/>
            <w:bottom w:val="none" w:sz="0" w:space="0" w:color="auto"/>
            <w:right w:val="none" w:sz="0" w:space="0" w:color="auto"/>
          </w:divBdr>
        </w:div>
      </w:divsChild>
    </w:div>
    <w:div w:id="815606103">
      <w:bodyDiv w:val="1"/>
      <w:marLeft w:val="0"/>
      <w:marRight w:val="0"/>
      <w:marTop w:val="0"/>
      <w:marBottom w:val="0"/>
      <w:divBdr>
        <w:top w:val="none" w:sz="0" w:space="0" w:color="auto"/>
        <w:left w:val="none" w:sz="0" w:space="0" w:color="auto"/>
        <w:bottom w:val="none" w:sz="0" w:space="0" w:color="auto"/>
        <w:right w:val="none" w:sz="0" w:space="0" w:color="auto"/>
      </w:divBdr>
      <w:divsChild>
        <w:div w:id="1370447356">
          <w:marLeft w:val="300"/>
          <w:marRight w:val="0"/>
          <w:marTop w:val="0"/>
          <w:marBottom w:val="0"/>
          <w:divBdr>
            <w:top w:val="none" w:sz="0" w:space="0" w:color="auto"/>
            <w:left w:val="none" w:sz="0" w:space="0" w:color="auto"/>
            <w:bottom w:val="none" w:sz="0" w:space="0" w:color="auto"/>
            <w:right w:val="none" w:sz="0" w:space="0" w:color="auto"/>
          </w:divBdr>
        </w:div>
      </w:divsChild>
    </w:div>
    <w:div w:id="822501475">
      <w:bodyDiv w:val="1"/>
      <w:marLeft w:val="0"/>
      <w:marRight w:val="0"/>
      <w:marTop w:val="0"/>
      <w:marBottom w:val="0"/>
      <w:divBdr>
        <w:top w:val="none" w:sz="0" w:space="0" w:color="auto"/>
        <w:left w:val="none" w:sz="0" w:space="0" w:color="auto"/>
        <w:bottom w:val="none" w:sz="0" w:space="0" w:color="auto"/>
        <w:right w:val="none" w:sz="0" w:space="0" w:color="auto"/>
      </w:divBdr>
      <w:divsChild>
        <w:div w:id="1290746793">
          <w:marLeft w:val="300"/>
          <w:marRight w:val="0"/>
          <w:marTop w:val="0"/>
          <w:marBottom w:val="0"/>
          <w:divBdr>
            <w:top w:val="none" w:sz="0" w:space="0" w:color="auto"/>
            <w:left w:val="none" w:sz="0" w:space="0" w:color="auto"/>
            <w:bottom w:val="none" w:sz="0" w:space="0" w:color="auto"/>
            <w:right w:val="none" w:sz="0" w:space="0" w:color="auto"/>
          </w:divBdr>
        </w:div>
        <w:div w:id="1687637776">
          <w:marLeft w:val="0"/>
          <w:marRight w:val="0"/>
          <w:marTop w:val="0"/>
          <w:marBottom w:val="0"/>
          <w:divBdr>
            <w:top w:val="none" w:sz="0" w:space="0" w:color="auto"/>
            <w:left w:val="none" w:sz="0" w:space="0" w:color="auto"/>
            <w:bottom w:val="none" w:sz="0" w:space="0" w:color="auto"/>
            <w:right w:val="none" w:sz="0" w:space="0" w:color="auto"/>
          </w:divBdr>
        </w:div>
      </w:divsChild>
    </w:div>
    <w:div w:id="830635165">
      <w:bodyDiv w:val="1"/>
      <w:marLeft w:val="0"/>
      <w:marRight w:val="0"/>
      <w:marTop w:val="0"/>
      <w:marBottom w:val="0"/>
      <w:divBdr>
        <w:top w:val="none" w:sz="0" w:space="0" w:color="auto"/>
        <w:left w:val="none" w:sz="0" w:space="0" w:color="auto"/>
        <w:bottom w:val="none" w:sz="0" w:space="0" w:color="auto"/>
        <w:right w:val="none" w:sz="0" w:space="0" w:color="auto"/>
      </w:divBdr>
      <w:divsChild>
        <w:div w:id="506946568">
          <w:marLeft w:val="0"/>
          <w:marRight w:val="0"/>
          <w:marTop w:val="0"/>
          <w:marBottom w:val="0"/>
          <w:divBdr>
            <w:top w:val="none" w:sz="0" w:space="0" w:color="auto"/>
            <w:left w:val="none" w:sz="0" w:space="0" w:color="auto"/>
            <w:bottom w:val="none" w:sz="0" w:space="0" w:color="auto"/>
            <w:right w:val="none" w:sz="0" w:space="0" w:color="auto"/>
          </w:divBdr>
        </w:div>
      </w:divsChild>
    </w:div>
    <w:div w:id="843936914">
      <w:bodyDiv w:val="1"/>
      <w:marLeft w:val="0"/>
      <w:marRight w:val="0"/>
      <w:marTop w:val="0"/>
      <w:marBottom w:val="0"/>
      <w:divBdr>
        <w:top w:val="none" w:sz="0" w:space="0" w:color="auto"/>
        <w:left w:val="none" w:sz="0" w:space="0" w:color="auto"/>
        <w:bottom w:val="none" w:sz="0" w:space="0" w:color="auto"/>
        <w:right w:val="none" w:sz="0" w:space="0" w:color="auto"/>
      </w:divBdr>
      <w:divsChild>
        <w:div w:id="945889090">
          <w:marLeft w:val="0"/>
          <w:marRight w:val="0"/>
          <w:marTop w:val="0"/>
          <w:marBottom w:val="0"/>
          <w:divBdr>
            <w:top w:val="none" w:sz="0" w:space="0" w:color="auto"/>
            <w:left w:val="none" w:sz="0" w:space="0" w:color="auto"/>
            <w:bottom w:val="none" w:sz="0" w:space="0" w:color="auto"/>
            <w:right w:val="none" w:sz="0" w:space="0" w:color="auto"/>
          </w:divBdr>
        </w:div>
        <w:div w:id="955790821">
          <w:marLeft w:val="0"/>
          <w:marRight w:val="0"/>
          <w:marTop w:val="0"/>
          <w:marBottom w:val="0"/>
          <w:divBdr>
            <w:top w:val="none" w:sz="0" w:space="0" w:color="auto"/>
            <w:left w:val="none" w:sz="0" w:space="0" w:color="auto"/>
            <w:bottom w:val="none" w:sz="0" w:space="0" w:color="auto"/>
            <w:right w:val="none" w:sz="0" w:space="0" w:color="auto"/>
          </w:divBdr>
          <w:divsChild>
            <w:div w:id="108895963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57963967">
      <w:bodyDiv w:val="1"/>
      <w:marLeft w:val="0"/>
      <w:marRight w:val="0"/>
      <w:marTop w:val="0"/>
      <w:marBottom w:val="0"/>
      <w:divBdr>
        <w:top w:val="none" w:sz="0" w:space="0" w:color="auto"/>
        <w:left w:val="none" w:sz="0" w:space="0" w:color="auto"/>
        <w:bottom w:val="none" w:sz="0" w:space="0" w:color="auto"/>
        <w:right w:val="none" w:sz="0" w:space="0" w:color="auto"/>
      </w:divBdr>
      <w:divsChild>
        <w:div w:id="45884039">
          <w:marLeft w:val="0"/>
          <w:marRight w:val="0"/>
          <w:marTop w:val="0"/>
          <w:marBottom w:val="0"/>
          <w:divBdr>
            <w:top w:val="none" w:sz="0" w:space="0" w:color="auto"/>
            <w:left w:val="none" w:sz="0" w:space="0" w:color="auto"/>
            <w:bottom w:val="none" w:sz="0" w:space="0" w:color="auto"/>
            <w:right w:val="none" w:sz="0" w:space="0" w:color="auto"/>
          </w:divBdr>
          <w:divsChild>
            <w:div w:id="873467391">
              <w:marLeft w:val="300"/>
              <w:marRight w:val="0"/>
              <w:marTop w:val="0"/>
              <w:marBottom w:val="0"/>
              <w:divBdr>
                <w:top w:val="none" w:sz="0" w:space="0" w:color="auto"/>
                <w:left w:val="none" w:sz="0" w:space="0" w:color="auto"/>
                <w:bottom w:val="none" w:sz="0" w:space="0" w:color="auto"/>
                <w:right w:val="none" w:sz="0" w:space="0" w:color="auto"/>
              </w:divBdr>
            </w:div>
          </w:divsChild>
        </w:div>
        <w:div w:id="84765601">
          <w:marLeft w:val="0"/>
          <w:marRight w:val="0"/>
          <w:marTop w:val="0"/>
          <w:marBottom w:val="0"/>
          <w:divBdr>
            <w:top w:val="none" w:sz="0" w:space="0" w:color="auto"/>
            <w:left w:val="none" w:sz="0" w:space="0" w:color="auto"/>
            <w:bottom w:val="none" w:sz="0" w:space="0" w:color="auto"/>
            <w:right w:val="none" w:sz="0" w:space="0" w:color="auto"/>
          </w:divBdr>
          <w:divsChild>
            <w:div w:id="80465775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60317995">
      <w:bodyDiv w:val="1"/>
      <w:marLeft w:val="0"/>
      <w:marRight w:val="0"/>
      <w:marTop w:val="0"/>
      <w:marBottom w:val="0"/>
      <w:divBdr>
        <w:top w:val="none" w:sz="0" w:space="0" w:color="auto"/>
        <w:left w:val="none" w:sz="0" w:space="0" w:color="auto"/>
        <w:bottom w:val="none" w:sz="0" w:space="0" w:color="auto"/>
        <w:right w:val="none" w:sz="0" w:space="0" w:color="auto"/>
      </w:divBdr>
      <w:divsChild>
        <w:div w:id="2053922216">
          <w:marLeft w:val="0"/>
          <w:marRight w:val="0"/>
          <w:marTop w:val="0"/>
          <w:marBottom w:val="0"/>
          <w:divBdr>
            <w:top w:val="none" w:sz="0" w:space="0" w:color="auto"/>
            <w:left w:val="none" w:sz="0" w:space="0" w:color="auto"/>
            <w:bottom w:val="none" w:sz="0" w:space="0" w:color="auto"/>
            <w:right w:val="none" w:sz="0" w:space="0" w:color="auto"/>
          </w:divBdr>
        </w:div>
        <w:div w:id="208612474">
          <w:marLeft w:val="0"/>
          <w:marRight w:val="0"/>
          <w:marTop w:val="0"/>
          <w:marBottom w:val="0"/>
          <w:divBdr>
            <w:top w:val="none" w:sz="0" w:space="0" w:color="auto"/>
            <w:left w:val="none" w:sz="0" w:space="0" w:color="auto"/>
            <w:bottom w:val="none" w:sz="0" w:space="0" w:color="auto"/>
            <w:right w:val="none" w:sz="0" w:space="0" w:color="auto"/>
          </w:divBdr>
          <w:divsChild>
            <w:div w:id="482626035">
              <w:marLeft w:val="300"/>
              <w:marRight w:val="0"/>
              <w:marTop w:val="0"/>
              <w:marBottom w:val="0"/>
              <w:divBdr>
                <w:top w:val="none" w:sz="0" w:space="0" w:color="auto"/>
                <w:left w:val="none" w:sz="0" w:space="0" w:color="auto"/>
                <w:bottom w:val="none" w:sz="0" w:space="0" w:color="auto"/>
                <w:right w:val="none" w:sz="0" w:space="0" w:color="auto"/>
              </w:divBdr>
            </w:div>
          </w:divsChild>
        </w:div>
        <w:div w:id="899944637">
          <w:marLeft w:val="0"/>
          <w:marRight w:val="0"/>
          <w:marTop w:val="0"/>
          <w:marBottom w:val="0"/>
          <w:divBdr>
            <w:top w:val="none" w:sz="0" w:space="0" w:color="auto"/>
            <w:left w:val="none" w:sz="0" w:space="0" w:color="auto"/>
            <w:bottom w:val="none" w:sz="0" w:space="0" w:color="auto"/>
            <w:right w:val="none" w:sz="0" w:space="0" w:color="auto"/>
          </w:divBdr>
          <w:divsChild>
            <w:div w:id="140182636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00596429">
      <w:bodyDiv w:val="1"/>
      <w:marLeft w:val="0"/>
      <w:marRight w:val="0"/>
      <w:marTop w:val="0"/>
      <w:marBottom w:val="0"/>
      <w:divBdr>
        <w:top w:val="none" w:sz="0" w:space="0" w:color="auto"/>
        <w:left w:val="none" w:sz="0" w:space="0" w:color="auto"/>
        <w:bottom w:val="none" w:sz="0" w:space="0" w:color="auto"/>
        <w:right w:val="none" w:sz="0" w:space="0" w:color="auto"/>
      </w:divBdr>
      <w:divsChild>
        <w:div w:id="83691555">
          <w:marLeft w:val="0"/>
          <w:marRight w:val="0"/>
          <w:marTop w:val="0"/>
          <w:marBottom w:val="0"/>
          <w:divBdr>
            <w:top w:val="none" w:sz="0" w:space="0" w:color="auto"/>
            <w:left w:val="none" w:sz="0" w:space="0" w:color="auto"/>
            <w:bottom w:val="none" w:sz="0" w:space="0" w:color="auto"/>
            <w:right w:val="none" w:sz="0" w:space="0" w:color="auto"/>
          </w:divBdr>
          <w:divsChild>
            <w:div w:id="2017152122">
              <w:marLeft w:val="300"/>
              <w:marRight w:val="0"/>
              <w:marTop w:val="0"/>
              <w:marBottom w:val="0"/>
              <w:divBdr>
                <w:top w:val="none" w:sz="0" w:space="0" w:color="auto"/>
                <w:left w:val="none" w:sz="0" w:space="0" w:color="auto"/>
                <w:bottom w:val="none" w:sz="0" w:space="0" w:color="auto"/>
                <w:right w:val="none" w:sz="0" w:space="0" w:color="auto"/>
              </w:divBdr>
            </w:div>
          </w:divsChild>
        </w:div>
        <w:div w:id="1024747061">
          <w:marLeft w:val="0"/>
          <w:marRight w:val="0"/>
          <w:marTop w:val="0"/>
          <w:marBottom w:val="0"/>
          <w:divBdr>
            <w:top w:val="none" w:sz="0" w:space="0" w:color="auto"/>
            <w:left w:val="none" w:sz="0" w:space="0" w:color="auto"/>
            <w:bottom w:val="none" w:sz="0" w:space="0" w:color="auto"/>
            <w:right w:val="none" w:sz="0" w:space="0" w:color="auto"/>
          </w:divBdr>
          <w:divsChild>
            <w:div w:id="748624062">
              <w:marLeft w:val="300"/>
              <w:marRight w:val="0"/>
              <w:marTop w:val="0"/>
              <w:marBottom w:val="0"/>
              <w:divBdr>
                <w:top w:val="none" w:sz="0" w:space="0" w:color="auto"/>
                <w:left w:val="none" w:sz="0" w:space="0" w:color="auto"/>
                <w:bottom w:val="none" w:sz="0" w:space="0" w:color="auto"/>
                <w:right w:val="none" w:sz="0" w:space="0" w:color="auto"/>
              </w:divBdr>
            </w:div>
          </w:divsChild>
        </w:div>
        <w:div w:id="651373265">
          <w:marLeft w:val="0"/>
          <w:marRight w:val="0"/>
          <w:marTop w:val="0"/>
          <w:marBottom w:val="0"/>
          <w:divBdr>
            <w:top w:val="none" w:sz="0" w:space="0" w:color="auto"/>
            <w:left w:val="none" w:sz="0" w:space="0" w:color="auto"/>
            <w:bottom w:val="none" w:sz="0" w:space="0" w:color="auto"/>
            <w:right w:val="none" w:sz="0" w:space="0" w:color="auto"/>
          </w:divBdr>
          <w:divsChild>
            <w:div w:id="53084192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30550934">
      <w:bodyDiv w:val="1"/>
      <w:marLeft w:val="0"/>
      <w:marRight w:val="0"/>
      <w:marTop w:val="0"/>
      <w:marBottom w:val="0"/>
      <w:divBdr>
        <w:top w:val="none" w:sz="0" w:space="0" w:color="auto"/>
        <w:left w:val="none" w:sz="0" w:space="0" w:color="auto"/>
        <w:bottom w:val="none" w:sz="0" w:space="0" w:color="auto"/>
        <w:right w:val="none" w:sz="0" w:space="0" w:color="auto"/>
      </w:divBdr>
    </w:div>
    <w:div w:id="954018417">
      <w:bodyDiv w:val="1"/>
      <w:marLeft w:val="0"/>
      <w:marRight w:val="0"/>
      <w:marTop w:val="0"/>
      <w:marBottom w:val="0"/>
      <w:divBdr>
        <w:top w:val="none" w:sz="0" w:space="0" w:color="auto"/>
        <w:left w:val="none" w:sz="0" w:space="0" w:color="auto"/>
        <w:bottom w:val="none" w:sz="0" w:space="0" w:color="auto"/>
        <w:right w:val="none" w:sz="0" w:space="0" w:color="auto"/>
      </w:divBdr>
      <w:divsChild>
        <w:div w:id="28535297">
          <w:marLeft w:val="0"/>
          <w:marRight w:val="0"/>
          <w:marTop w:val="0"/>
          <w:marBottom w:val="0"/>
          <w:divBdr>
            <w:top w:val="none" w:sz="0" w:space="0" w:color="auto"/>
            <w:left w:val="none" w:sz="0" w:space="0" w:color="auto"/>
            <w:bottom w:val="none" w:sz="0" w:space="0" w:color="auto"/>
            <w:right w:val="none" w:sz="0" w:space="0" w:color="auto"/>
          </w:divBdr>
        </w:div>
        <w:div w:id="1250508012">
          <w:marLeft w:val="0"/>
          <w:marRight w:val="0"/>
          <w:marTop w:val="0"/>
          <w:marBottom w:val="0"/>
          <w:divBdr>
            <w:top w:val="none" w:sz="0" w:space="0" w:color="auto"/>
            <w:left w:val="none" w:sz="0" w:space="0" w:color="auto"/>
            <w:bottom w:val="none" w:sz="0" w:space="0" w:color="auto"/>
            <w:right w:val="none" w:sz="0" w:space="0" w:color="auto"/>
          </w:divBdr>
        </w:div>
      </w:divsChild>
    </w:div>
    <w:div w:id="956792450">
      <w:bodyDiv w:val="1"/>
      <w:marLeft w:val="0"/>
      <w:marRight w:val="0"/>
      <w:marTop w:val="0"/>
      <w:marBottom w:val="0"/>
      <w:divBdr>
        <w:top w:val="none" w:sz="0" w:space="0" w:color="auto"/>
        <w:left w:val="none" w:sz="0" w:space="0" w:color="auto"/>
        <w:bottom w:val="none" w:sz="0" w:space="0" w:color="auto"/>
        <w:right w:val="none" w:sz="0" w:space="0" w:color="auto"/>
      </w:divBdr>
      <w:divsChild>
        <w:div w:id="61604031">
          <w:marLeft w:val="0"/>
          <w:marRight w:val="0"/>
          <w:marTop w:val="0"/>
          <w:marBottom w:val="0"/>
          <w:divBdr>
            <w:top w:val="none" w:sz="0" w:space="0" w:color="auto"/>
            <w:left w:val="none" w:sz="0" w:space="0" w:color="auto"/>
            <w:bottom w:val="none" w:sz="0" w:space="0" w:color="auto"/>
            <w:right w:val="none" w:sz="0" w:space="0" w:color="auto"/>
          </w:divBdr>
        </w:div>
      </w:divsChild>
    </w:div>
    <w:div w:id="1012997109">
      <w:bodyDiv w:val="1"/>
      <w:marLeft w:val="0"/>
      <w:marRight w:val="0"/>
      <w:marTop w:val="0"/>
      <w:marBottom w:val="0"/>
      <w:divBdr>
        <w:top w:val="none" w:sz="0" w:space="0" w:color="auto"/>
        <w:left w:val="none" w:sz="0" w:space="0" w:color="auto"/>
        <w:bottom w:val="none" w:sz="0" w:space="0" w:color="auto"/>
        <w:right w:val="none" w:sz="0" w:space="0" w:color="auto"/>
      </w:divBdr>
    </w:div>
    <w:div w:id="1013918389">
      <w:bodyDiv w:val="1"/>
      <w:marLeft w:val="0"/>
      <w:marRight w:val="0"/>
      <w:marTop w:val="0"/>
      <w:marBottom w:val="0"/>
      <w:divBdr>
        <w:top w:val="none" w:sz="0" w:space="0" w:color="auto"/>
        <w:left w:val="none" w:sz="0" w:space="0" w:color="auto"/>
        <w:bottom w:val="none" w:sz="0" w:space="0" w:color="auto"/>
        <w:right w:val="none" w:sz="0" w:space="0" w:color="auto"/>
      </w:divBdr>
      <w:divsChild>
        <w:div w:id="928538846">
          <w:marLeft w:val="300"/>
          <w:marRight w:val="0"/>
          <w:marTop w:val="0"/>
          <w:marBottom w:val="0"/>
          <w:divBdr>
            <w:top w:val="none" w:sz="0" w:space="0" w:color="auto"/>
            <w:left w:val="none" w:sz="0" w:space="0" w:color="auto"/>
            <w:bottom w:val="none" w:sz="0" w:space="0" w:color="auto"/>
            <w:right w:val="none" w:sz="0" w:space="0" w:color="auto"/>
          </w:divBdr>
        </w:div>
      </w:divsChild>
    </w:div>
    <w:div w:id="1020157881">
      <w:bodyDiv w:val="1"/>
      <w:marLeft w:val="0"/>
      <w:marRight w:val="0"/>
      <w:marTop w:val="0"/>
      <w:marBottom w:val="0"/>
      <w:divBdr>
        <w:top w:val="none" w:sz="0" w:space="0" w:color="auto"/>
        <w:left w:val="none" w:sz="0" w:space="0" w:color="auto"/>
        <w:bottom w:val="none" w:sz="0" w:space="0" w:color="auto"/>
        <w:right w:val="none" w:sz="0" w:space="0" w:color="auto"/>
      </w:divBdr>
      <w:divsChild>
        <w:div w:id="1591163310">
          <w:marLeft w:val="0"/>
          <w:marRight w:val="0"/>
          <w:marTop w:val="0"/>
          <w:marBottom w:val="0"/>
          <w:divBdr>
            <w:top w:val="none" w:sz="0" w:space="0" w:color="auto"/>
            <w:left w:val="none" w:sz="0" w:space="0" w:color="auto"/>
            <w:bottom w:val="none" w:sz="0" w:space="0" w:color="auto"/>
            <w:right w:val="none" w:sz="0" w:space="0" w:color="auto"/>
          </w:divBdr>
          <w:divsChild>
            <w:div w:id="1723091695">
              <w:marLeft w:val="300"/>
              <w:marRight w:val="0"/>
              <w:marTop w:val="0"/>
              <w:marBottom w:val="0"/>
              <w:divBdr>
                <w:top w:val="none" w:sz="0" w:space="0" w:color="auto"/>
                <w:left w:val="none" w:sz="0" w:space="0" w:color="auto"/>
                <w:bottom w:val="none" w:sz="0" w:space="0" w:color="auto"/>
                <w:right w:val="none" w:sz="0" w:space="0" w:color="auto"/>
              </w:divBdr>
            </w:div>
          </w:divsChild>
        </w:div>
        <w:div w:id="1622027639">
          <w:marLeft w:val="0"/>
          <w:marRight w:val="0"/>
          <w:marTop w:val="0"/>
          <w:marBottom w:val="0"/>
          <w:divBdr>
            <w:top w:val="none" w:sz="0" w:space="0" w:color="auto"/>
            <w:left w:val="none" w:sz="0" w:space="0" w:color="auto"/>
            <w:bottom w:val="none" w:sz="0" w:space="0" w:color="auto"/>
            <w:right w:val="none" w:sz="0" w:space="0" w:color="auto"/>
          </w:divBdr>
          <w:divsChild>
            <w:div w:id="156055391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23436445">
      <w:bodyDiv w:val="1"/>
      <w:marLeft w:val="0"/>
      <w:marRight w:val="0"/>
      <w:marTop w:val="0"/>
      <w:marBottom w:val="0"/>
      <w:divBdr>
        <w:top w:val="none" w:sz="0" w:space="0" w:color="auto"/>
        <w:left w:val="none" w:sz="0" w:space="0" w:color="auto"/>
        <w:bottom w:val="none" w:sz="0" w:space="0" w:color="auto"/>
        <w:right w:val="none" w:sz="0" w:space="0" w:color="auto"/>
      </w:divBdr>
      <w:divsChild>
        <w:div w:id="68961503">
          <w:marLeft w:val="300"/>
          <w:marRight w:val="0"/>
          <w:marTop w:val="0"/>
          <w:marBottom w:val="0"/>
          <w:divBdr>
            <w:top w:val="none" w:sz="0" w:space="0" w:color="auto"/>
            <w:left w:val="none" w:sz="0" w:space="0" w:color="auto"/>
            <w:bottom w:val="none" w:sz="0" w:space="0" w:color="auto"/>
            <w:right w:val="none" w:sz="0" w:space="0" w:color="auto"/>
          </w:divBdr>
          <w:divsChild>
            <w:div w:id="327249584">
              <w:marLeft w:val="0"/>
              <w:marRight w:val="0"/>
              <w:marTop w:val="0"/>
              <w:marBottom w:val="0"/>
              <w:divBdr>
                <w:top w:val="none" w:sz="0" w:space="0" w:color="auto"/>
                <w:left w:val="none" w:sz="0" w:space="0" w:color="auto"/>
                <w:bottom w:val="none" w:sz="0" w:space="0" w:color="auto"/>
                <w:right w:val="none" w:sz="0" w:space="0" w:color="auto"/>
              </w:divBdr>
              <w:divsChild>
                <w:div w:id="25166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15575">
      <w:bodyDiv w:val="1"/>
      <w:marLeft w:val="0"/>
      <w:marRight w:val="0"/>
      <w:marTop w:val="0"/>
      <w:marBottom w:val="0"/>
      <w:divBdr>
        <w:top w:val="none" w:sz="0" w:space="0" w:color="auto"/>
        <w:left w:val="none" w:sz="0" w:space="0" w:color="auto"/>
        <w:bottom w:val="none" w:sz="0" w:space="0" w:color="auto"/>
        <w:right w:val="none" w:sz="0" w:space="0" w:color="auto"/>
      </w:divBdr>
      <w:divsChild>
        <w:div w:id="1062172582">
          <w:marLeft w:val="0"/>
          <w:marRight w:val="0"/>
          <w:marTop w:val="0"/>
          <w:marBottom w:val="0"/>
          <w:divBdr>
            <w:top w:val="none" w:sz="0" w:space="0" w:color="auto"/>
            <w:left w:val="none" w:sz="0" w:space="0" w:color="auto"/>
            <w:bottom w:val="none" w:sz="0" w:space="0" w:color="auto"/>
            <w:right w:val="none" w:sz="0" w:space="0" w:color="auto"/>
          </w:divBdr>
          <w:divsChild>
            <w:div w:id="199714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675180">
      <w:bodyDiv w:val="1"/>
      <w:marLeft w:val="0"/>
      <w:marRight w:val="0"/>
      <w:marTop w:val="0"/>
      <w:marBottom w:val="0"/>
      <w:divBdr>
        <w:top w:val="none" w:sz="0" w:space="0" w:color="auto"/>
        <w:left w:val="none" w:sz="0" w:space="0" w:color="auto"/>
        <w:bottom w:val="none" w:sz="0" w:space="0" w:color="auto"/>
        <w:right w:val="none" w:sz="0" w:space="0" w:color="auto"/>
      </w:divBdr>
      <w:divsChild>
        <w:div w:id="1777866937">
          <w:marLeft w:val="0"/>
          <w:marRight w:val="0"/>
          <w:marTop w:val="0"/>
          <w:marBottom w:val="0"/>
          <w:divBdr>
            <w:top w:val="none" w:sz="0" w:space="0" w:color="auto"/>
            <w:left w:val="none" w:sz="0" w:space="0" w:color="auto"/>
            <w:bottom w:val="none" w:sz="0" w:space="0" w:color="auto"/>
            <w:right w:val="none" w:sz="0" w:space="0" w:color="auto"/>
          </w:divBdr>
          <w:divsChild>
            <w:div w:id="712341185">
              <w:marLeft w:val="300"/>
              <w:marRight w:val="0"/>
              <w:marTop w:val="0"/>
              <w:marBottom w:val="0"/>
              <w:divBdr>
                <w:top w:val="none" w:sz="0" w:space="0" w:color="auto"/>
                <w:left w:val="none" w:sz="0" w:space="0" w:color="auto"/>
                <w:bottom w:val="none" w:sz="0" w:space="0" w:color="auto"/>
                <w:right w:val="none" w:sz="0" w:space="0" w:color="auto"/>
              </w:divBdr>
            </w:div>
          </w:divsChild>
        </w:div>
        <w:div w:id="1743140541">
          <w:marLeft w:val="0"/>
          <w:marRight w:val="0"/>
          <w:marTop w:val="0"/>
          <w:marBottom w:val="0"/>
          <w:divBdr>
            <w:top w:val="none" w:sz="0" w:space="0" w:color="auto"/>
            <w:left w:val="none" w:sz="0" w:space="0" w:color="auto"/>
            <w:bottom w:val="none" w:sz="0" w:space="0" w:color="auto"/>
            <w:right w:val="none" w:sz="0" w:space="0" w:color="auto"/>
          </w:divBdr>
          <w:divsChild>
            <w:div w:id="233515254">
              <w:marLeft w:val="300"/>
              <w:marRight w:val="0"/>
              <w:marTop w:val="0"/>
              <w:marBottom w:val="0"/>
              <w:divBdr>
                <w:top w:val="none" w:sz="0" w:space="0" w:color="auto"/>
                <w:left w:val="none" w:sz="0" w:space="0" w:color="auto"/>
                <w:bottom w:val="none" w:sz="0" w:space="0" w:color="auto"/>
                <w:right w:val="none" w:sz="0" w:space="0" w:color="auto"/>
              </w:divBdr>
            </w:div>
          </w:divsChild>
        </w:div>
        <w:div w:id="1522549269">
          <w:marLeft w:val="0"/>
          <w:marRight w:val="0"/>
          <w:marTop w:val="0"/>
          <w:marBottom w:val="0"/>
          <w:divBdr>
            <w:top w:val="none" w:sz="0" w:space="0" w:color="auto"/>
            <w:left w:val="none" w:sz="0" w:space="0" w:color="auto"/>
            <w:bottom w:val="none" w:sz="0" w:space="0" w:color="auto"/>
            <w:right w:val="none" w:sz="0" w:space="0" w:color="auto"/>
          </w:divBdr>
          <w:divsChild>
            <w:div w:id="2015722320">
              <w:marLeft w:val="300"/>
              <w:marRight w:val="0"/>
              <w:marTop w:val="0"/>
              <w:marBottom w:val="0"/>
              <w:divBdr>
                <w:top w:val="none" w:sz="0" w:space="0" w:color="auto"/>
                <w:left w:val="none" w:sz="0" w:space="0" w:color="auto"/>
                <w:bottom w:val="none" w:sz="0" w:space="0" w:color="auto"/>
                <w:right w:val="none" w:sz="0" w:space="0" w:color="auto"/>
              </w:divBdr>
            </w:div>
          </w:divsChild>
        </w:div>
        <w:div w:id="2071493715">
          <w:marLeft w:val="0"/>
          <w:marRight w:val="0"/>
          <w:marTop w:val="0"/>
          <w:marBottom w:val="0"/>
          <w:divBdr>
            <w:top w:val="none" w:sz="0" w:space="0" w:color="auto"/>
            <w:left w:val="none" w:sz="0" w:space="0" w:color="auto"/>
            <w:bottom w:val="none" w:sz="0" w:space="0" w:color="auto"/>
            <w:right w:val="none" w:sz="0" w:space="0" w:color="auto"/>
          </w:divBdr>
          <w:divsChild>
            <w:div w:id="764037325">
              <w:marLeft w:val="300"/>
              <w:marRight w:val="0"/>
              <w:marTop w:val="0"/>
              <w:marBottom w:val="0"/>
              <w:divBdr>
                <w:top w:val="none" w:sz="0" w:space="0" w:color="auto"/>
                <w:left w:val="none" w:sz="0" w:space="0" w:color="auto"/>
                <w:bottom w:val="none" w:sz="0" w:space="0" w:color="auto"/>
                <w:right w:val="none" w:sz="0" w:space="0" w:color="auto"/>
              </w:divBdr>
            </w:div>
          </w:divsChild>
        </w:div>
        <w:div w:id="1632007872">
          <w:marLeft w:val="0"/>
          <w:marRight w:val="0"/>
          <w:marTop w:val="0"/>
          <w:marBottom w:val="0"/>
          <w:divBdr>
            <w:top w:val="none" w:sz="0" w:space="0" w:color="auto"/>
            <w:left w:val="none" w:sz="0" w:space="0" w:color="auto"/>
            <w:bottom w:val="none" w:sz="0" w:space="0" w:color="auto"/>
            <w:right w:val="none" w:sz="0" w:space="0" w:color="auto"/>
          </w:divBdr>
          <w:divsChild>
            <w:div w:id="99523072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78820194">
      <w:bodyDiv w:val="1"/>
      <w:marLeft w:val="0"/>
      <w:marRight w:val="0"/>
      <w:marTop w:val="0"/>
      <w:marBottom w:val="0"/>
      <w:divBdr>
        <w:top w:val="none" w:sz="0" w:space="0" w:color="auto"/>
        <w:left w:val="none" w:sz="0" w:space="0" w:color="auto"/>
        <w:bottom w:val="none" w:sz="0" w:space="0" w:color="auto"/>
        <w:right w:val="none" w:sz="0" w:space="0" w:color="auto"/>
      </w:divBdr>
      <w:divsChild>
        <w:div w:id="632563899">
          <w:marLeft w:val="0"/>
          <w:marRight w:val="0"/>
          <w:marTop w:val="0"/>
          <w:marBottom w:val="0"/>
          <w:divBdr>
            <w:top w:val="none" w:sz="0" w:space="0" w:color="auto"/>
            <w:left w:val="none" w:sz="0" w:space="0" w:color="auto"/>
            <w:bottom w:val="none" w:sz="0" w:space="0" w:color="auto"/>
            <w:right w:val="none" w:sz="0" w:space="0" w:color="auto"/>
          </w:divBdr>
          <w:divsChild>
            <w:div w:id="107744114">
              <w:marLeft w:val="300"/>
              <w:marRight w:val="0"/>
              <w:marTop w:val="0"/>
              <w:marBottom w:val="0"/>
              <w:divBdr>
                <w:top w:val="none" w:sz="0" w:space="0" w:color="auto"/>
                <w:left w:val="none" w:sz="0" w:space="0" w:color="auto"/>
                <w:bottom w:val="none" w:sz="0" w:space="0" w:color="auto"/>
                <w:right w:val="none" w:sz="0" w:space="0" w:color="auto"/>
              </w:divBdr>
            </w:div>
          </w:divsChild>
        </w:div>
        <w:div w:id="770588378">
          <w:marLeft w:val="0"/>
          <w:marRight w:val="0"/>
          <w:marTop w:val="0"/>
          <w:marBottom w:val="0"/>
          <w:divBdr>
            <w:top w:val="none" w:sz="0" w:space="0" w:color="auto"/>
            <w:left w:val="none" w:sz="0" w:space="0" w:color="auto"/>
            <w:bottom w:val="none" w:sz="0" w:space="0" w:color="auto"/>
            <w:right w:val="none" w:sz="0" w:space="0" w:color="auto"/>
          </w:divBdr>
          <w:divsChild>
            <w:div w:id="87257650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95007768">
      <w:bodyDiv w:val="1"/>
      <w:marLeft w:val="0"/>
      <w:marRight w:val="0"/>
      <w:marTop w:val="0"/>
      <w:marBottom w:val="0"/>
      <w:divBdr>
        <w:top w:val="none" w:sz="0" w:space="0" w:color="auto"/>
        <w:left w:val="none" w:sz="0" w:space="0" w:color="auto"/>
        <w:bottom w:val="none" w:sz="0" w:space="0" w:color="auto"/>
        <w:right w:val="none" w:sz="0" w:space="0" w:color="auto"/>
      </w:divBdr>
      <w:divsChild>
        <w:div w:id="676155191">
          <w:marLeft w:val="0"/>
          <w:marRight w:val="0"/>
          <w:marTop w:val="0"/>
          <w:marBottom w:val="0"/>
          <w:divBdr>
            <w:top w:val="none" w:sz="0" w:space="0" w:color="auto"/>
            <w:left w:val="none" w:sz="0" w:space="0" w:color="auto"/>
            <w:bottom w:val="none" w:sz="0" w:space="0" w:color="auto"/>
            <w:right w:val="none" w:sz="0" w:space="0" w:color="auto"/>
          </w:divBdr>
        </w:div>
        <w:div w:id="151918937">
          <w:marLeft w:val="0"/>
          <w:marRight w:val="0"/>
          <w:marTop w:val="0"/>
          <w:marBottom w:val="0"/>
          <w:divBdr>
            <w:top w:val="none" w:sz="0" w:space="0" w:color="auto"/>
            <w:left w:val="none" w:sz="0" w:space="0" w:color="auto"/>
            <w:bottom w:val="none" w:sz="0" w:space="0" w:color="auto"/>
            <w:right w:val="none" w:sz="0" w:space="0" w:color="auto"/>
          </w:divBdr>
          <w:divsChild>
            <w:div w:id="502085706">
              <w:marLeft w:val="300"/>
              <w:marRight w:val="0"/>
              <w:marTop w:val="0"/>
              <w:marBottom w:val="0"/>
              <w:divBdr>
                <w:top w:val="none" w:sz="0" w:space="0" w:color="auto"/>
                <w:left w:val="none" w:sz="0" w:space="0" w:color="auto"/>
                <w:bottom w:val="none" w:sz="0" w:space="0" w:color="auto"/>
                <w:right w:val="none" w:sz="0" w:space="0" w:color="auto"/>
              </w:divBdr>
            </w:div>
          </w:divsChild>
        </w:div>
        <w:div w:id="923612749">
          <w:marLeft w:val="0"/>
          <w:marRight w:val="0"/>
          <w:marTop w:val="0"/>
          <w:marBottom w:val="0"/>
          <w:divBdr>
            <w:top w:val="none" w:sz="0" w:space="0" w:color="auto"/>
            <w:left w:val="none" w:sz="0" w:space="0" w:color="auto"/>
            <w:bottom w:val="none" w:sz="0" w:space="0" w:color="auto"/>
            <w:right w:val="none" w:sz="0" w:space="0" w:color="auto"/>
          </w:divBdr>
          <w:divsChild>
            <w:div w:id="1956257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58424633">
      <w:bodyDiv w:val="1"/>
      <w:marLeft w:val="0"/>
      <w:marRight w:val="0"/>
      <w:marTop w:val="0"/>
      <w:marBottom w:val="0"/>
      <w:divBdr>
        <w:top w:val="none" w:sz="0" w:space="0" w:color="auto"/>
        <w:left w:val="none" w:sz="0" w:space="0" w:color="auto"/>
        <w:bottom w:val="none" w:sz="0" w:space="0" w:color="auto"/>
        <w:right w:val="none" w:sz="0" w:space="0" w:color="auto"/>
      </w:divBdr>
      <w:divsChild>
        <w:div w:id="1492061521">
          <w:marLeft w:val="0"/>
          <w:marRight w:val="0"/>
          <w:marTop w:val="0"/>
          <w:marBottom w:val="0"/>
          <w:divBdr>
            <w:top w:val="none" w:sz="0" w:space="0" w:color="auto"/>
            <w:left w:val="none" w:sz="0" w:space="0" w:color="auto"/>
            <w:bottom w:val="none" w:sz="0" w:space="0" w:color="auto"/>
            <w:right w:val="none" w:sz="0" w:space="0" w:color="auto"/>
          </w:divBdr>
          <w:divsChild>
            <w:div w:id="1979021356">
              <w:marLeft w:val="300"/>
              <w:marRight w:val="0"/>
              <w:marTop w:val="0"/>
              <w:marBottom w:val="0"/>
              <w:divBdr>
                <w:top w:val="none" w:sz="0" w:space="0" w:color="auto"/>
                <w:left w:val="none" w:sz="0" w:space="0" w:color="auto"/>
                <w:bottom w:val="none" w:sz="0" w:space="0" w:color="auto"/>
                <w:right w:val="none" w:sz="0" w:space="0" w:color="auto"/>
              </w:divBdr>
            </w:div>
          </w:divsChild>
        </w:div>
        <w:div w:id="1617953260">
          <w:marLeft w:val="0"/>
          <w:marRight w:val="0"/>
          <w:marTop w:val="0"/>
          <w:marBottom w:val="0"/>
          <w:divBdr>
            <w:top w:val="none" w:sz="0" w:space="0" w:color="auto"/>
            <w:left w:val="none" w:sz="0" w:space="0" w:color="auto"/>
            <w:bottom w:val="none" w:sz="0" w:space="0" w:color="auto"/>
            <w:right w:val="none" w:sz="0" w:space="0" w:color="auto"/>
          </w:divBdr>
          <w:divsChild>
            <w:div w:id="178391902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24757166">
      <w:bodyDiv w:val="1"/>
      <w:marLeft w:val="0"/>
      <w:marRight w:val="0"/>
      <w:marTop w:val="0"/>
      <w:marBottom w:val="0"/>
      <w:divBdr>
        <w:top w:val="none" w:sz="0" w:space="0" w:color="auto"/>
        <w:left w:val="none" w:sz="0" w:space="0" w:color="auto"/>
        <w:bottom w:val="none" w:sz="0" w:space="0" w:color="auto"/>
        <w:right w:val="none" w:sz="0" w:space="0" w:color="auto"/>
      </w:divBdr>
      <w:divsChild>
        <w:div w:id="1560439879">
          <w:marLeft w:val="0"/>
          <w:marRight w:val="0"/>
          <w:marTop w:val="0"/>
          <w:marBottom w:val="0"/>
          <w:divBdr>
            <w:top w:val="none" w:sz="0" w:space="0" w:color="auto"/>
            <w:left w:val="none" w:sz="0" w:space="0" w:color="auto"/>
            <w:bottom w:val="none" w:sz="0" w:space="0" w:color="auto"/>
            <w:right w:val="none" w:sz="0" w:space="0" w:color="auto"/>
          </w:divBdr>
          <w:divsChild>
            <w:div w:id="681318154">
              <w:marLeft w:val="300"/>
              <w:marRight w:val="0"/>
              <w:marTop w:val="0"/>
              <w:marBottom w:val="0"/>
              <w:divBdr>
                <w:top w:val="none" w:sz="0" w:space="0" w:color="auto"/>
                <w:left w:val="none" w:sz="0" w:space="0" w:color="auto"/>
                <w:bottom w:val="none" w:sz="0" w:space="0" w:color="auto"/>
                <w:right w:val="none" w:sz="0" w:space="0" w:color="auto"/>
              </w:divBdr>
            </w:div>
          </w:divsChild>
        </w:div>
        <w:div w:id="1908104450">
          <w:marLeft w:val="0"/>
          <w:marRight w:val="0"/>
          <w:marTop w:val="0"/>
          <w:marBottom w:val="0"/>
          <w:divBdr>
            <w:top w:val="none" w:sz="0" w:space="0" w:color="auto"/>
            <w:left w:val="none" w:sz="0" w:space="0" w:color="auto"/>
            <w:bottom w:val="none" w:sz="0" w:space="0" w:color="auto"/>
            <w:right w:val="none" w:sz="0" w:space="0" w:color="auto"/>
          </w:divBdr>
          <w:divsChild>
            <w:div w:id="209200388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20232084">
      <w:bodyDiv w:val="1"/>
      <w:marLeft w:val="0"/>
      <w:marRight w:val="0"/>
      <w:marTop w:val="0"/>
      <w:marBottom w:val="0"/>
      <w:divBdr>
        <w:top w:val="none" w:sz="0" w:space="0" w:color="auto"/>
        <w:left w:val="none" w:sz="0" w:space="0" w:color="auto"/>
        <w:bottom w:val="none" w:sz="0" w:space="0" w:color="auto"/>
        <w:right w:val="none" w:sz="0" w:space="0" w:color="auto"/>
      </w:divBdr>
      <w:divsChild>
        <w:div w:id="543908916">
          <w:marLeft w:val="300"/>
          <w:marRight w:val="0"/>
          <w:marTop w:val="0"/>
          <w:marBottom w:val="0"/>
          <w:divBdr>
            <w:top w:val="none" w:sz="0" w:space="0" w:color="auto"/>
            <w:left w:val="none" w:sz="0" w:space="0" w:color="auto"/>
            <w:bottom w:val="none" w:sz="0" w:space="0" w:color="auto"/>
            <w:right w:val="none" w:sz="0" w:space="0" w:color="auto"/>
          </w:divBdr>
        </w:div>
      </w:divsChild>
    </w:div>
    <w:div w:id="1384594036">
      <w:bodyDiv w:val="1"/>
      <w:marLeft w:val="0"/>
      <w:marRight w:val="0"/>
      <w:marTop w:val="0"/>
      <w:marBottom w:val="0"/>
      <w:divBdr>
        <w:top w:val="none" w:sz="0" w:space="0" w:color="auto"/>
        <w:left w:val="none" w:sz="0" w:space="0" w:color="auto"/>
        <w:bottom w:val="none" w:sz="0" w:space="0" w:color="auto"/>
        <w:right w:val="none" w:sz="0" w:space="0" w:color="auto"/>
      </w:divBdr>
      <w:divsChild>
        <w:div w:id="1161969814">
          <w:marLeft w:val="300"/>
          <w:marRight w:val="0"/>
          <w:marTop w:val="0"/>
          <w:marBottom w:val="0"/>
          <w:divBdr>
            <w:top w:val="none" w:sz="0" w:space="0" w:color="auto"/>
            <w:left w:val="none" w:sz="0" w:space="0" w:color="auto"/>
            <w:bottom w:val="none" w:sz="0" w:space="0" w:color="auto"/>
            <w:right w:val="none" w:sz="0" w:space="0" w:color="auto"/>
          </w:divBdr>
        </w:div>
        <w:div w:id="1165126709">
          <w:marLeft w:val="0"/>
          <w:marRight w:val="0"/>
          <w:marTop w:val="0"/>
          <w:marBottom w:val="0"/>
          <w:divBdr>
            <w:top w:val="none" w:sz="0" w:space="0" w:color="auto"/>
            <w:left w:val="none" w:sz="0" w:space="0" w:color="auto"/>
            <w:bottom w:val="none" w:sz="0" w:space="0" w:color="auto"/>
            <w:right w:val="none" w:sz="0" w:space="0" w:color="auto"/>
          </w:divBdr>
        </w:div>
      </w:divsChild>
    </w:div>
    <w:div w:id="1428036140">
      <w:bodyDiv w:val="1"/>
      <w:marLeft w:val="0"/>
      <w:marRight w:val="0"/>
      <w:marTop w:val="0"/>
      <w:marBottom w:val="0"/>
      <w:divBdr>
        <w:top w:val="none" w:sz="0" w:space="0" w:color="auto"/>
        <w:left w:val="none" w:sz="0" w:space="0" w:color="auto"/>
        <w:bottom w:val="none" w:sz="0" w:space="0" w:color="auto"/>
        <w:right w:val="none" w:sz="0" w:space="0" w:color="auto"/>
      </w:divBdr>
      <w:divsChild>
        <w:div w:id="1397583563">
          <w:marLeft w:val="0"/>
          <w:marRight w:val="0"/>
          <w:marTop w:val="0"/>
          <w:marBottom w:val="0"/>
          <w:divBdr>
            <w:top w:val="none" w:sz="0" w:space="0" w:color="auto"/>
            <w:left w:val="none" w:sz="0" w:space="0" w:color="auto"/>
            <w:bottom w:val="none" w:sz="0" w:space="0" w:color="auto"/>
            <w:right w:val="none" w:sz="0" w:space="0" w:color="auto"/>
          </w:divBdr>
        </w:div>
        <w:div w:id="1928880404">
          <w:marLeft w:val="0"/>
          <w:marRight w:val="0"/>
          <w:marTop w:val="0"/>
          <w:marBottom w:val="0"/>
          <w:divBdr>
            <w:top w:val="none" w:sz="0" w:space="0" w:color="auto"/>
            <w:left w:val="none" w:sz="0" w:space="0" w:color="auto"/>
            <w:bottom w:val="none" w:sz="0" w:space="0" w:color="auto"/>
            <w:right w:val="none" w:sz="0" w:space="0" w:color="auto"/>
          </w:divBdr>
          <w:divsChild>
            <w:div w:id="3097938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60684019">
      <w:bodyDiv w:val="1"/>
      <w:marLeft w:val="0"/>
      <w:marRight w:val="0"/>
      <w:marTop w:val="0"/>
      <w:marBottom w:val="0"/>
      <w:divBdr>
        <w:top w:val="none" w:sz="0" w:space="0" w:color="auto"/>
        <w:left w:val="none" w:sz="0" w:space="0" w:color="auto"/>
        <w:bottom w:val="none" w:sz="0" w:space="0" w:color="auto"/>
        <w:right w:val="none" w:sz="0" w:space="0" w:color="auto"/>
      </w:divBdr>
      <w:divsChild>
        <w:div w:id="1398940263">
          <w:marLeft w:val="0"/>
          <w:marRight w:val="0"/>
          <w:marTop w:val="0"/>
          <w:marBottom w:val="0"/>
          <w:divBdr>
            <w:top w:val="none" w:sz="0" w:space="0" w:color="auto"/>
            <w:left w:val="none" w:sz="0" w:space="0" w:color="auto"/>
            <w:bottom w:val="none" w:sz="0" w:space="0" w:color="auto"/>
            <w:right w:val="none" w:sz="0" w:space="0" w:color="auto"/>
          </w:divBdr>
          <w:divsChild>
            <w:div w:id="902984320">
              <w:marLeft w:val="300"/>
              <w:marRight w:val="0"/>
              <w:marTop w:val="0"/>
              <w:marBottom w:val="0"/>
              <w:divBdr>
                <w:top w:val="none" w:sz="0" w:space="0" w:color="auto"/>
                <w:left w:val="none" w:sz="0" w:space="0" w:color="auto"/>
                <w:bottom w:val="none" w:sz="0" w:space="0" w:color="auto"/>
                <w:right w:val="none" w:sz="0" w:space="0" w:color="auto"/>
              </w:divBdr>
            </w:div>
          </w:divsChild>
        </w:div>
        <w:div w:id="86854771">
          <w:marLeft w:val="0"/>
          <w:marRight w:val="0"/>
          <w:marTop w:val="0"/>
          <w:marBottom w:val="0"/>
          <w:divBdr>
            <w:top w:val="none" w:sz="0" w:space="0" w:color="auto"/>
            <w:left w:val="none" w:sz="0" w:space="0" w:color="auto"/>
            <w:bottom w:val="none" w:sz="0" w:space="0" w:color="auto"/>
            <w:right w:val="none" w:sz="0" w:space="0" w:color="auto"/>
          </w:divBdr>
          <w:divsChild>
            <w:div w:id="1305429938">
              <w:marLeft w:val="300"/>
              <w:marRight w:val="0"/>
              <w:marTop w:val="0"/>
              <w:marBottom w:val="0"/>
              <w:divBdr>
                <w:top w:val="none" w:sz="0" w:space="0" w:color="auto"/>
                <w:left w:val="none" w:sz="0" w:space="0" w:color="auto"/>
                <w:bottom w:val="none" w:sz="0" w:space="0" w:color="auto"/>
                <w:right w:val="none" w:sz="0" w:space="0" w:color="auto"/>
              </w:divBdr>
            </w:div>
          </w:divsChild>
        </w:div>
        <w:div w:id="412554570">
          <w:marLeft w:val="0"/>
          <w:marRight w:val="0"/>
          <w:marTop w:val="0"/>
          <w:marBottom w:val="0"/>
          <w:divBdr>
            <w:top w:val="none" w:sz="0" w:space="0" w:color="auto"/>
            <w:left w:val="none" w:sz="0" w:space="0" w:color="auto"/>
            <w:bottom w:val="none" w:sz="0" w:space="0" w:color="auto"/>
            <w:right w:val="none" w:sz="0" w:space="0" w:color="auto"/>
          </w:divBdr>
          <w:divsChild>
            <w:div w:id="176922875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531912044">
      <w:bodyDiv w:val="1"/>
      <w:marLeft w:val="0"/>
      <w:marRight w:val="0"/>
      <w:marTop w:val="0"/>
      <w:marBottom w:val="0"/>
      <w:divBdr>
        <w:top w:val="none" w:sz="0" w:space="0" w:color="auto"/>
        <w:left w:val="none" w:sz="0" w:space="0" w:color="auto"/>
        <w:bottom w:val="none" w:sz="0" w:space="0" w:color="auto"/>
        <w:right w:val="none" w:sz="0" w:space="0" w:color="auto"/>
      </w:divBdr>
      <w:divsChild>
        <w:div w:id="485391234">
          <w:marLeft w:val="0"/>
          <w:marRight w:val="0"/>
          <w:marTop w:val="0"/>
          <w:marBottom w:val="0"/>
          <w:divBdr>
            <w:top w:val="none" w:sz="0" w:space="0" w:color="auto"/>
            <w:left w:val="none" w:sz="0" w:space="0" w:color="auto"/>
            <w:bottom w:val="none" w:sz="0" w:space="0" w:color="auto"/>
            <w:right w:val="none" w:sz="0" w:space="0" w:color="auto"/>
          </w:divBdr>
        </w:div>
      </w:divsChild>
    </w:div>
    <w:div w:id="1591115080">
      <w:bodyDiv w:val="1"/>
      <w:marLeft w:val="0"/>
      <w:marRight w:val="0"/>
      <w:marTop w:val="0"/>
      <w:marBottom w:val="0"/>
      <w:divBdr>
        <w:top w:val="none" w:sz="0" w:space="0" w:color="auto"/>
        <w:left w:val="none" w:sz="0" w:space="0" w:color="auto"/>
        <w:bottom w:val="none" w:sz="0" w:space="0" w:color="auto"/>
        <w:right w:val="none" w:sz="0" w:space="0" w:color="auto"/>
      </w:divBdr>
      <w:divsChild>
        <w:div w:id="593363385">
          <w:marLeft w:val="300"/>
          <w:marRight w:val="0"/>
          <w:marTop w:val="0"/>
          <w:marBottom w:val="0"/>
          <w:divBdr>
            <w:top w:val="none" w:sz="0" w:space="0" w:color="auto"/>
            <w:left w:val="none" w:sz="0" w:space="0" w:color="auto"/>
            <w:bottom w:val="none" w:sz="0" w:space="0" w:color="auto"/>
            <w:right w:val="none" w:sz="0" w:space="0" w:color="auto"/>
          </w:divBdr>
        </w:div>
        <w:div w:id="705061207">
          <w:marLeft w:val="0"/>
          <w:marRight w:val="0"/>
          <w:marTop w:val="0"/>
          <w:marBottom w:val="0"/>
          <w:divBdr>
            <w:top w:val="none" w:sz="0" w:space="0" w:color="auto"/>
            <w:left w:val="none" w:sz="0" w:space="0" w:color="auto"/>
            <w:bottom w:val="none" w:sz="0" w:space="0" w:color="auto"/>
            <w:right w:val="none" w:sz="0" w:space="0" w:color="auto"/>
          </w:divBdr>
        </w:div>
      </w:divsChild>
    </w:div>
    <w:div w:id="1673140199">
      <w:bodyDiv w:val="1"/>
      <w:marLeft w:val="0"/>
      <w:marRight w:val="0"/>
      <w:marTop w:val="0"/>
      <w:marBottom w:val="0"/>
      <w:divBdr>
        <w:top w:val="none" w:sz="0" w:space="0" w:color="auto"/>
        <w:left w:val="none" w:sz="0" w:space="0" w:color="auto"/>
        <w:bottom w:val="none" w:sz="0" w:space="0" w:color="auto"/>
        <w:right w:val="none" w:sz="0" w:space="0" w:color="auto"/>
      </w:divBdr>
    </w:div>
    <w:div w:id="1717586671">
      <w:bodyDiv w:val="1"/>
      <w:marLeft w:val="0"/>
      <w:marRight w:val="0"/>
      <w:marTop w:val="0"/>
      <w:marBottom w:val="0"/>
      <w:divBdr>
        <w:top w:val="none" w:sz="0" w:space="0" w:color="auto"/>
        <w:left w:val="none" w:sz="0" w:space="0" w:color="auto"/>
        <w:bottom w:val="none" w:sz="0" w:space="0" w:color="auto"/>
        <w:right w:val="none" w:sz="0" w:space="0" w:color="auto"/>
      </w:divBdr>
      <w:divsChild>
        <w:div w:id="743068275">
          <w:marLeft w:val="0"/>
          <w:marRight w:val="0"/>
          <w:marTop w:val="0"/>
          <w:marBottom w:val="0"/>
          <w:divBdr>
            <w:top w:val="none" w:sz="0" w:space="0" w:color="auto"/>
            <w:left w:val="none" w:sz="0" w:space="0" w:color="auto"/>
            <w:bottom w:val="none" w:sz="0" w:space="0" w:color="auto"/>
            <w:right w:val="none" w:sz="0" w:space="0" w:color="auto"/>
          </w:divBdr>
        </w:div>
        <w:div w:id="672295549">
          <w:marLeft w:val="0"/>
          <w:marRight w:val="0"/>
          <w:marTop w:val="0"/>
          <w:marBottom w:val="0"/>
          <w:divBdr>
            <w:top w:val="none" w:sz="0" w:space="0" w:color="auto"/>
            <w:left w:val="none" w:sz="0" w:space="0" w:color="auto"/>
            <w:bottom w:val="none" w:sz="0" w:space="0" w:color="auto"/>
            <w:right w:val="none" w:sz="0" w:space="0" w:color="auto"/>
          </w:divBdr>
          <w:divsChild>
            <w:div w:id="655189991">
              <w:marLeft w:val="300"/>
              <w:marRight w:val="0"/>
              <w:marTop w:val="0"/>
              <w:marBottom w:val="0"/>
              <w:divBdr>
                <w:top w:val="none" w:sz="0" w:space="0" w:color="auto"/>
                <w:left w:val="none" w:sz="0" w:space="0" w:color="auto"/>
                <w:bottom w:val="none" w:sz="0" w:space="0" w:color="auto"/>
                <w:right w:val="none" w:sz="0" w:space="0" w:color="auto"/>
              </w:divBdr>
            </w:div>
          </w:divsChild>
        </w:div>
        <w:div w:id="962614561">
          <w:marLeft w:val="0"/>
          <w:marRight w:val="0"/>
          <w:marTop w:val="0"/>
          <w:marBottom w:val="0"/>
          <w:divBdr>
            <w:top w:val="none" w:sz="0" w:space="0" w:color="auto"/>
            <w:left w:val="none" w:sz="0" w:space="0" w:color="auto"/>
            <w:bottom w:val="none" w:sz="0" w:space="0" w:color="auto"/>
            <w:right w:val="none" w:sz="0" w:space="0" w:color="auto"/>
          </w:divBdr>
          <w:divsChild>
            <w:div w:id="164661933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37706932">
      <w:bodyDiv w:val="1"/>
      <w:marLeft w:val="0"/>
      <w:marRight w:val="0"/>
      <w:marTop w:val="0"/>
      <w:marBottom w:val="0"/>
      <w:divBdr>
        <w:top w:val="none" w:sz="0" w:space="0" w:color="auto"/>
        <w:left w:val="none" w:sz="0" w:space="0" w:color="auto"/>
        <w:bottom w:val="none" w:sz="0" w:space="0" w:color="auto"/>
        <w:right w:val="none" w:sz="0" w:space="0" w:color="auto"/>
      </w:divBdr>
      <w:divsChild>
        <w:div w:id="1821924005">
          <w:marLeft w:val="0"/>
          <w:marRight w:val="0"/>
          <w:marTop w:val="0"/>
          <w:marBottom w:val="0"/>
          <w:divBdr>
            <w:top w:val="none" w:sz="0" w:space="0" w:color="auto"/>
            <w:left w:val="none" w:sz="0" w:space="0" w:color="auto"/>
            <w:bottom w:val="none" w:sz="0" w:space="0" w:color="auto"/>
            <w:right w:val="none" w:sz="0" w:space="0" w:color="auto"/>
          </w:divBdr>
        </w:div>
        <w:div w:id="1629361888">
          <w:marLeft w:val="0"/>
          <w:marRight w:val="0"/>
          <w:marTop w:val="0"/>
          <w:marBottom w:val="0"/>
          <w:divBdr>
            <w:top w:val="none" w:sz="0" w:space="0" w:color="auto"/>
            <w:left w:val="none" w:sz="0" w:space="0" w:color="auto"/>
            <w:bottom w:val="none" w:sz="0" w:space="0" w:color="auto"/>
            <w:right w:val="none" w:sz="0" w:space="0" w:color="auto"/>
          </w:divBdr>
          <w:divsChild>
            <w:div w:id="33041147">
              <w:marLeft w:val="300"/>
              <w:marRight w:val="0"/>
              <w:marTop w:val="0"/>
              <w:marBottom w:val="0"/>
              <w:divBdr>
                <w:top w:val="none" w:sz="0" w:space="0" w:color="auto"/>
                <w:left w:val="none" w:sz="0" w:space="0" w:color="auto"/>
                <w:bottom w:val="none" w:sz="0" w:space="0" w:color="auto"/>
                <w:right w:val="none" w:sz="0" w:space="0" w:color="auto"/>
              </w:divBdr>
            </w:div>
          </w:divsChild>
        </w:div>
        <w:div w:id="1571111993">
          <w:marLeft w:val="0"/>
          <w:marRight w:val="0"/>
          <w:marTop w:val="0"/>
          <w:marBottom w:val="0"/>
          <w:divBdr>
            <w:top w:val="none" w:sz="0" w:space="0" w:color="auto"/>
            <w:left w:val="none" w:sz="0" w:space="0" w:color="auto"/>
            <w:bottom w:val="none" w:sz="0" w:space="0" w:color="auto"/>
            <w:right w:val="none" w:sz="0" w:space="0" w:color="auto"/>
          </w:divBdr>
          <w:divsChild>
            <w:div w:id="2140482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62143993">
      <w:bodyDiv w:val="1"/>
      <w:marLeft w:val="0"/>
      <w:marRight w:val="0"/>
      <w:marTop w:val="0"/>
      <w:marBottom w:val="0"/>
      <w:divBdr>
        <w:top w:val="none" w:sz="0" w:space="0" w:color="auto"/>
        <w:left w:val="none" w:sz="0" w:space="0" w:color="auto"/>
        <w:bottom w:val="none" w:sz="0" w:space="0" w:color="auto"/>
        <w:right w:val="none" w:sz="0" w:space="0" w:color="auto"/>
      </w:divBdr>
      <w:divsChild>
        <w:div w:id="544292057">
          <w:marLeft w:val="300"/>
          <w:marRight w:val="0"/>
          <w:marTop w:val="0"/>
          <w:marBottom w:val="0"/>
          <w:divBdr>
            <w:top w:val="none" w:sz="0" w:space="0" w:color="auto"/>
            <w:left w:val="none" w:sz="0" w:space="0" w:color="auto"/>
            <w:bottom w:val="none" w:sz="0" w:space="0" w:color="auto"/>
            <w:right w:val="none" w:sz="0" w:space="0" w:color="auto"/>
          </w:divBdr>
          <w:divsChild>
            <w:div w:id="1446122345">
              <w:marLeft w:val="0"/>
              <w:marRight w:val="0"/>
              <w:marTop w:val="0"/>
              <w:marBottom w:val="0"/>
              <w:divBdr>
                <w:top w:val="none" w:sz="0" w:space="0" w:color="auto"/>
                <w:left w:val="none" w:sz="0" w:space="0" w:color="auto"/>
                <w:bottom w:val="none" w:sz="0" w:space="0" w:color="auto"/>
                <w:right w:val="none" w:sz="0" w:space="0" w:color="auto"/>
              </w:divBdr>
              <w:divsChild>
                <w:div w:id="153126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571787">
      <w:bodyDiv w:val="1"/>
      <w:marLeft w:val="0"/>
      <w:marRight w:val="0"/>
      <w:marTop w:val="0"/>
      <w:marBottom w:val="0"/>
      <w:divBdr>
        <w:top w:val="none" w:sz="0" w:space="0" w:color="auto"/>
        <w:left w:val="none" w:sz="0" w:space="0" w:color="auto"/>
        <w:bottom w:val="none" w:sz="0" w:space="0" w:color="auto"/>
        <w:right w:val="none" w:sz="0" w:space="0" w:color="auto"/>
      </w:divBdr>
      <w:divsChild>
        <w:div w:id="1379088826">
          <w:marLeft w:val="300"/>
          <w:marRight w:val="0"/>
          <w:marTop w:val="0"/>
          <w:marBottom w:val="0"/>
          <w:divBdr>
            <w:top w:val="none" w:sz="0" w:space="0" w:color="auto"/>
            <w:left w:val="none" w:sz="0" w:space="0" w:color="auto"/>
            <w:bottom w:val="none" w:sz="0" w:space="0" w:color="auto"/>
            <w:right w:val="none" w:sz="0" w:space="0" w:color="auto"/>
          </w:divBdr>
        </w:div>
        <w:div w:id="745537996">
          <w:marLeft w:val="0"/>
          <w:marRight w:val="0"/>
          <w:marTop w:val="0"/>
          <w:marBottom w:val="0"/>
          <w:divBdr>
            <w:top w:val="none" w:sz="0" w:space="0" w:color="auto"/>
            <w:left w:val="none" w:sz="0" w:space="0" w:color="auto"/>
            <w:bottom w:val="none" w:sz="0" w:space="0" w:color="auto"/>
            <w:right w:val="none" w:sz="0" w:space="0" w:color="auto"/>
          </w:divBdr>
        </w:div>
      </w:divsChild>
    </w:div>
    <w:div w:id="1765760731">
      <w:bodyDiv w:val="1"/>
      <w:marLeft w:val="0"/>
      <w:marRight w:val="0"/>
      <w:marTop w:val="0"/>
      <w:marBottom w:val="0"/>
      <w:divBdr>
        <w:top w:val="none" w:sz="0" w:space="0" w:color="auto"/>
        <w:left w:val="none" w:sz="0" w:space="0" w:color="auto"/>
        <w:bottom w:val="none" w:sz="0" w:space="0" w:color="auto"/>
        <w:right w:val="none" w:sz="0" w:space="0" w:color="auto"/>
      </w:divBdr>
      <w:divsChild>
        <w:div w:id="853541294">
          <w:marLeft w:val="0"/>
          <w:marRight w:val="0"/>
          <w:marTop w:val="0"/>
          <w:marBottom w:val="0"/>
          <w:divBdr>
            <w:top w:val="none" w:sz="0" w:space="0" w:color="auto"/>
            <w:left w:val="none" w:sz="0" w:space="0" w:color="auto"/>
            <w:bottom w:val="none" w:sz="0" w:space="0" w:color="auto"/>
            <w:right w:val="none" w:sz="0" w:space="0" w:color="auto"/>
          </w:divBdr>
        </w:div>
      </w:divsChild>
    </w:div>
    <w:div w:id="1776905280">
      <w:bodyDiv w:val="1"/>
      <w:marLeft w:val="0"/>
      <w:marRight w:val="0"/>
      <w:marTop w:val="0"/>
      <w:marBottom w:val="0"/>
      <w:divBdr>
        <w:top w:val="none" w:sz="0" w:space="0" w:color="auto"/>
        <w:left w:val="none" w:sz="0" w:space="0" w:color="auto"/>
        <w:bottom w:val="none" w:sz="0" w:space="0" w:color="auto"/>
        <w:right w:val="none" w:sz="0" w:space="0" w:color="auto"/>
      </w:divBdr>
      <w:divsChild>
        <w:div w:id="1170943622">
          <w:marLeft w:val="300"/>
          <w:marRight w:val="0"/>
          <w:marTop w:val="0"/>
          <w:marBottom w:val="0"/>
          <w:divBdr>
            <w:top w:val="none" w:sz="0" w:space="0" w:color="auto"/>
            <w:left w:val="none" w:sz="0" w:space="0" w:color="auto"/>
            <w:bottom w:val="none" w:sz="0" w:space="0" w:color="auto"/>
            <w:right w:val="none" w:sz="0" w:space="0" w:color="auto"/>
          </w:divBdr>
        </w:div>
      </w:divsChild>
    </w:div>
    <w:div w:id="1819034425">
      <w:bodyDiv w:val="1"/>
      <w:marLeft w:val="0"/>
      <w:marRight w:val="0"/>
      <w:marTop w:val="0"/>
      <w:marBottom w:val="0"/>
      <w:divBdr>
        <w:top w:val="none" w:sz="0" w:space="0" w:color="auto"/>
        <w:left w:val="none" w:sz="0" w:space="0" w:color="auto"/>
        <w:bottom w:val="none" w:sz="0" w:space="0" w:color="auto"/>
        <w:right w:val="none" w:sz="0" w:space="0" w:color="auto"/>
      </w:divBdr>
      <w:divsChild>
        <w:div w:id="1903566106">
          <w:marLeft w:val="300"/>
          <w:marRight w:val="0"/>
          <w:marTop w:val="0"/>
          <w:marBottom w:val="0"/>
          <w:divBdr>
            <w:top w:val="none" w:sz="0" w:space="0" w:color="auto"/>
            <w:left w:val="none" w:sz="0" w:space="0" w:color="auto"/>
            <w:bottom w:val="none" w:sz="0" w:space="0" w:color="auto"/>
            <w:right w:val="none" w:sz="0" w:space="0" w:color="auto"/>
          </w:divBdr>
        </w:div>
      </w:divsChild>
    </w:div>
    <w:div w:id="1867213240">
      <w:bodyDiv w:val="1"/>
      <w:marLeft w:val="0"/>
      <w:marRight w:val="0"/>
      <w:marTop w:val="0"/>
      <w:marBottom w:val="0"/>
      <w:divBdr>
        <w:top w:val="none" w:sz="0" w:space="0" w:color="auto"/>
        <w:left w:val="none" w:sz="0" w:space="0" w:color="auto"/>
        <w:bottom w:val="none" w:sz="0" w:space="0" w:color="auto"/>
        <w:right w:val="none" w:sz="0" w:space="0" w:color="auto"/>
      </w:divBdr>
      <w:divsChild>
        <w:div w:id="1893492491">
          <w:marLeft w:val="0"/>
          <w:marRight w:val="0"/>
          <w:marTop w:val="0"/>
          <w:marBottom w:val="0"/>
          <w:divBdr>
            <w:top w:val="none" w:sz="0" w:space="0" w:color="auto"/>
            <w:left w:val="none" w:sz="0" w:space="0" w:color="auto"/>
            <w:bottom w:val="none" w:sz="0" w:space="0" w:color="auto"/>
            <w:right w:val="none" w:sz="0" w:space="0" w:color="auto"/>
          </w:divBdr>
          <w:divsChild>
            <w:div w:id="377900491">
              <w:marLeft w:val="300"/>
              <w:marRight w:val="0"/>
              <w:marTop w:val="0"/>
              <w:marBottom w:val="0"/>
              <w:divBdr>
                <w:top w:val="none" w:sz="0" w:space="0" w:color="auto"/>
                <w:left w:val="none" w:sz="0" w:space="0" w:color="auto"/>
                <w:bottom w:val="none" w:sz="0" w:space="0" w:color="auto"/>
                <w:right w:val="none" w:sz="0" w:space="0" w:color="auto"/>
              </w:divBdr>
            </w:div>
          </w:divsChild>
        </w:div>
        <w:div w:id="1960794848">
          <w:marLeft w:val="0"/>
          <w:marRight w:val="0"/>
          <w:marTop w:val="0"/>
          <w:marBottom w:val="0"/>
          <w:divBdr>
            <w:top w:val="none" w:sz="0" w:space="0" w:color="auto"/>
            <w:left w:val="none" w:sz="0" w:space="0" w:color="auto"/>
            <w:bottom w:val="none" w:sz="0" w:space="0" w:color="auto"/>
            <w:right w:val="none" w:sz="0" w:space="0" w:color="auto"/>
          </w:divBdr>
          <w:divsChild>
            <w:div w:id="704259698">
              <w:marLeft w:val="300"/>
              <w:marRight w:val="0"/>
              <w:marTop w:val="0"/>
              <w:marBottom w:val="0"/>
              <w:divBdr>
                <w:top w:val="none" w:sz="0" w:space="0" w:color="auto"/>
                <w:left w:val="none" w:sz="0" w:space="0" w:color="auto"/>
                <w:bottom w:val="none" w:sz="0" w:space="0" w:color="auto"/>
                <w:right w:val="none" w:sz="0" w:space="0" w:color="auto"/>
              </w:divBdr>
            </w:div>
          </w:divsChild>
        </w:div>
        <w:div w:id="896479445">
          <w:marLeft w:val="0"/>
          <w:marRight w:val="0"/>
          <w:marTop w:val="0"/>
          <w:marBottom w:val="0"/>
          <w:divBdr>
            <w:top w:val="none" w:sz="0" w:space="0" w:color="auto"/>
            <w:left w:val="none" w:sz="0" w:space="0" w:color="auto"/>
            <w:bottom w:val="none" w:sz="0" w:space="0" w:color="auto"/>
            <w:right w:val="none" w:sz="0" w:space="0" w:color="auto"/>
          </w:divBdr>
          <w:divsChild>
            <w:div w:id="139835719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81479930">
      <w:bodyDiv w:val="1"/>
      <w:marLeft w:val="0"/>
      <w:marRight w:val="0"/>
      <w:marTop w:val="0"/>
      <w:marBottom w:val="0"/>
      <w:divBdr>
        <w:top w:val="none" w:sz="0" w:space="0" w:color="auto"/>
        <w:left w:val="none" w:sz="0" w:space="0" w:color="auto"/>
        <w:bottom w:val="none" w:sz="0" w:space="0" w:color="auto"/>
        <w:right w:val="none" w:sz="0" w:space="0" w:color="auto"/>
      </w:divBdr>
      <w:divsChild>
        <w:div w:id="813832743">
          <w:marLeft w:val="0"/>
          <w:marRight w:val="0"/>
          <w:marTop w:val="0"/>
          <w:marBottom w:val="0"/>
          <w:divBdr>
            <w:top w:val="none" w:sz="0" w:space="0" w:color="auto"/>
            <w:left w:val="none" w:sz="0" w:space="0" w:color="auto"/>
            <w:bottom w:val="none" w:sz="0" w:space="0" w:color="auto"/>
            <w:right w:val="none" w:sz="0" w:space="0" w:color="auto"/>
          </w:divBdr>
          <w:divsChild>
            <w:div w:id="542905620">
              <w:marLeft w:val="300"/>
              <w:marRight w:val="0"/>
              <w:marTop w:val="0"/>
              <w:marBottom w:val="0"/>
              <w:divBdr>
                <w:top w:val="none" w:sz="0" w:space="0" w:color="auto"/>
                <w:left w:val="none" w:sz="0" w:space="0" w:color="auto"/>
                <w:bottom w:val="none" w:sz="0" w:space="0" w:color="auto"/>
                <w:right w:val="none" w:sz="0" w:space="0" w:color="auto"/>
              </w:divBdr>
            </w:div>
          </w:divsChild>
        </w:div>
        <w:div w:id="1150515077">
          <w:marLeft w:val="0"/>
          <w:marRight w:val="0"/>
          <w:marTop w:val="0"/>
          <w:marBottom w:val="0"/>
          <w:divBdr>
            <w:top w:val="none" w:sz="0" w:space="0" w:color="auto"/>
            <w:left w:val="none" w:sz="0" w:space="0" w:color="auto"/>
            <w:bottom w:val="none" w:sz="0" w:space="0" w:color="auto"/>
            <w:right w:val="none" w:sz="0" w:space="0" w:color="auto"/>
          </w:divBdr>
          <w:divsChild>
            <w:div w:id="1246188565">
              <w:marLeft w:val="300"/>
              <w:marRight w:val="0"/>
              <w:marTop w:val="0"/>
              <w:marBottom w:val="0"/>
              <w:divBdr>
                <w:top w:val="none" w:sz="0" w:space="0" w:color="auto"/>
                <w:left w:val="none" w:sz="0" w:space="0" w:color="auto"/>
                <w:bottom w:val="none" w:sz="0" w:space="0" w:color="auto"/>
                <w:right w:val="none" w:sz="0" w:space="0" w:color="auto"/>
              </w:divBdr>
            </w:div>
          </w:divsChild>
        </w:div>
        <w:div w:id="1799181870">
          <w:marLeft w:val="0"/>
          <w:marRight w:val="0"/>
          <w:marTop w:val="0"/>
          <w:marBottom w:val="0"/>
          <w:divBdr>
            <w:top w:val="none" w:sz="0" w:space="0" w:color="auto"/>
            <w:left w:val="none" w:sz="0" w:space="0" w:color="auto"/>
            <w:bottom w:val="none" w:sz="0" w:space="0" w:color="auto"/>
            <w:right w:val="none" w:sz="0" w:space="0" w:color="auto"/>
          </w:divBdr>
          <w:divsChild>
            <w:div w:id="1132211349">
              <w:marLeft w:val="300"/>
              <w:marRight w:val="0"/>
              <w:marTop w:val="0"/>
              <w:marBottom w:val="0"/>
              <w:divBdr>
                <w:top w:val="none" w:sz="0" w:space="0" w:color="auto"/>
                <w:left w:val="none" w:sz="0" w:space="0" w:color="auto"/>
                <w:bottom w:val="none" w:sz="0" w:space="0" w:color="auto"/>
                <w:right w:val="none" w:sz="0" w:space="0" w:color="auto"/>
              </w:divBdr>
            </w:div>
          </w:divsChild>
        </w:div>
        <w:div w:id="2095542190">
          <w:marLeft w:val="0"/>
          <w:marRight w:val="0"/>
          <w:marTop w:val="0"/>
          <w:marBottom w:val="0"/>
          <w:divBdr>
            <w:top w:val="none" w:sz="0" w:space="0" w:color="auto"/>
            <w:left w:val="none" w:sz="0" w:space="0" w:color="auto"/>
            <w:bottom w:val="none" w:sz="0" w:space="0" w:color="auto"/>
            <w:right w:val="none" w:sz="0" w:space="0" w:color="auto"/>
          </w:divBdr>
          <w:divsChild>
            <w:div w:id="1248422015">
              <w:marLeft w:val="300"/>
              <w:marRight w:val="0"/>
              <w:marTop w:val="0"/>
              <w:marBottom w:val="0"/>
              <w:divBdr>
                <w:top w:val="none" w:sz="0" w:space="0" w:color="auto"/>
                <w:left w:val="none" w:sz="0" w:space="0" w:color="auto"/>
                <w:bottom w:val="none" w:sz="0" w:space="0" w:color="auto"/>
                <w:right w:val="none" w:sz="0" w:space="0" w:color="auto"/>
              </w:divBdr>
            </w:div>
          </w:divsChild>
        </w:div>
        <w:div w:id="957103405">
          <w:marLeft w:val="0"/>
          <w:marRight w:val="0"/>
          <w:marTop w:val="0"/>
          <w:marBottom w:val="0"/>
          <w:divBdr>
            <w:top w:val="none" w:sz="0" w:space="0" w:color="auto"/>
            <w:left w:val="none" w:sz="0" w:space="0" w:color="auto"/>
            <w:bottom w:val="none" w:sz="0" w:space="0" w:color="auto"/>
            <w:right w:val="none" w:sz="0" w:space="0" w:color="auto"/>
          </w:divBdr>
          <w:divsChild>
            <w:div w:id="5376198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982928509">
      <w:bodyDiv w:val="1"/>
      <w:marLeft w:val="0"/>
      <w:marRight w:val="0"/>
      <w:marTop w:val="0"/>
      <w:marBottom w:val="0"/>
      <w:divBdr>
        <w:top w:val="none" w:sz="0" w:space="0" w:color="auto"/>
        <w:left w:val="none" w:sz="0" w:space="0" w:color="auto"/>
        <w:bottom w:val="none" w:sz="0" w:space="0" w:color="auto"/>
        <w:right w:val="none" w:sz="0" w:space="0" w:color="auto"/>
      </w:divBdr>
      <w:divsChild>
        <w:div w:id="786197122">
          <w:marLeft w:val="0"/>
          <w:marRight w:val="0"/>
          <w:marTop w:val="0"/>
          <w:marBottom w:val="0"/>
          <w:divBdr>
            <w:top w:val="none" w:sz="0" w:space="0" w:color="auto"/>
            <w:left w:val="none" w:sz="0" w:space="0" w:color="auto"/>
            <w:bottom w:val="none" w:sz="0" w:space="0" w:color="auto"/>
            <w:right w:val="none" w:sz="0" w:space="0" w:color="auto"/>
          </w:divBdr>
          <w:divsChild>
            <w:div w:id="1186794771">
              <w:marLeft w:val="300"/>
              <w:marRight w:val="0"/>
              <w:marTop w:val="0"/>
              <w:marBottom w:val="0"/>
              <w:divBdr>
                <w:top w:val="none" w:sz="0" w:space="0" w:color="auto"/>
                <w:left w:val="none" w:sz="0" w:space="0" w:color="auto"/>
                <w:bottom w:val="none" w:sz="0" w:space="0" w:color="auto"/>
                <w:right w:val="none" w:sz="0" w:space="0" w:color="auto"/>
              </w:divBdr>
            </w:div>
          </w:divsChild>
        </w:div>
        <w:div w:id="390034466">
          <w:marLeft w:val="0"/>
          <w:marRight w:val="0"/>
          <w:marTop w:val="0"/>
          <w:marBottom w:val="0"/>
          <w:divBdr>
            <w:top w:val="none" w:sz="0" w:space="0" w:color="auto"/>
            <w:left w:val="none" w:sz="0" w:space="0" w:color="auto"/>
            <w:bottom w:val="none" w:sz="0" w:space="0" w:color="auto"/>
            <w:right w:val="none" w:sz="0" w:space="0" w:color="auto"/>
          </w:divBdr>
          <w:divsChild>
            <w:div w:id="53169738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12028500">
      <w:bodyDiv w:val="1"/>
      <w:marLeft w:val="0"/>
      <w:marRight w:val="0"/>
      <w:marTop w:val="0"/>
      <w:marBottom w:val="0"/>
      <w:divBdr>
        <w:top w:val="none" w:sz="0" w:space="0" w:color="auto"/>
        <w:left w:val="none" w:sz="0" w:space="0" w:color="auto"/>
        <w:bottom w:val="none" w:sz="0" w:space="0" w:color="auto"/>
        <w:right w:val="none" w:sz="0" w:space="0" w:color="auto"/>
      </w:divBdr>
    </w:div>
    <w:div w:id="2113431888">
      <w:bodyDiv w:val="1"/>
      <w:marLeft w:val="0"/>
      <w:marRight w:val="0"/>
      <w:marTop w:val="0"/>
      <w:marBottom w:val="0"/>
      <w:divBdr>
        <w:top w:val="none" w:sz="0" w:space="0" w:color="auto"/>
        <w:left w:val="none" w:sz="0" w:space="0" w:color="auto"/>
        <w:bottom w:val="none" w:sz="0" w:space="0" w:color="auto"/>
        <w:right w:val="none" w:sz="0" w:space="0" w:color="auto"/>
      </w:divBdr>
    </w:div>
    <w:div w:id="2140538017">
      <w:bodyDiv w:val="1"/>
      <w:marLeft w:val="0"/>
      <w:marRight w:val="0"/>
      <w:marTop w:val="0"/>
      <w:marBottom w:val="0"/>
      <w:divBdr>
        <w:top w:val="none" w:sz="0" w:space="0" w:color="auto"/>
        <w:left w:val="none" w:sz="0" w:space="0" w:color="auto"/>
        <w:bottom w:val="none" w:sz="0" w:space="0" w:color="auto"/>
        <w:right w:val="none" w:sz="0" w:space="0" w:color="auto"/>
      </w:divBdr>
      <w:divsChild>
        <w:div w:id="925381467">
          <w:marLeft w:val="0"/>
          <w:marRight w:val="0"/>
          <w:marTop w:val="0"/>
          <w:marBottom w:val="0"/>
          <w:divBdr>
            <w:top w:val="none" w:sz="0" w:space="0" w:color="auto"/>
            <w:left w:val="none" w:sz="0" w:space="0" w:color="auto"/>
            <w:bottom w:val="none" w:sz="0" w:space="0" w:color="auto"/>
            <w:right w:val="none" w:sz="0" w:space="0" w:color="auto"/>
          </w:divBdr>
          <w:divsChild>
            <w:div w:id="2064019675">
              <w:marLeft w:val="300"/>
              <w:marRight w:val="0"/>
              <w:marTop w:val="0"/>
              <w:marBottom w:val="0"/>
              <w:divBdr>
                <w:top w:val="none" w:sz="0" w:space="0" w:color="auto"/>
                <w:left w:val="none" w:sz="0" w:space="0" w:color="auto"/>
                <w:bottom w:val="none" w:sz="0" w:space="0" w:color="auto"/>
                <w:right w:val="none" w:sz="0" w:space="0" w:color="auto"/>
              </w:divBdr>
            </w:div>
          </w:divsChild>
        </w:div>
        <w:div w:id="577635522">
          <w:marLeft w:val="0"/>
          <w:marRight w:val="0"/>
          <w:marTop w:val="0"/>
          <w:marBottom w:val="0"/>
          <w:divBdr>
            <w:top w:val="none" w:sz="0" w:space="0" w:color="auto"/>
            <w:left w:val="none" w:sz="0" w:space="0" w:color="auto"/>
            <w:bottom w:val="none" w:sz="0" w:space="0" w:color="auto"/>
            <w:right w:val="none" w:sz="0" w:space="0" w:color="auto"/>
          </w:divBdr>
          <w:divsChild>
            <w:div w:id="12330826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42384794">
      <w:bodyDiv w:val="1"/>
      <w:marLeft w:val="0"/>
      <w:marRight w:val="0"/>
      <w:marTop w:val="0"/>
      <w:marBottom w:val="0"/>
      <w:divBdr>
        <w:top w:val="none" w:sz="0" w:space="0" w:color="auto"/>
        <w:left w:val="none" w:sz="0" w:space="0" w:color="auto"/>
        <w:bottom w:val="none" w:sz="0" w:space="0" w:color="auto"/>
        <w:right w:val="none" w:sz="0" w:space="0" w:color="auto"/>
      </w:divBdr>
      <w:divsChild>
        <w:div w:id="692462905">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sagepub.com/doi/10.1177/1052562918796052" TargetMode="External"/><Relationship Id="rId21" Type="http://schemas.openxmlformats.org/officeDocument/2006/relationships/hyperlink" Target="https://journals.sagepub.com/doi/10.1177/1052562918796052" TargetMode="External"/><Relationship Id="rId42" Type="http://schemas.openxmlformats.org/officeDocument/2006/relationships/hyperlink" Target="https://journals.sagepub.com/doi/10.1177/1052562918796052" TargetMode="External"/><Relationship Id="rId47" Type="http://schemas.openxmlformats.org/officeDocument/2006/relationships/hyperlink" Target="https://journals.sagepub.com/doi/10.1177/1052562918796052" TargetMode="External"/><Relationship Id="rId63" Type="http://schemas.openxmlformats.org/officeDocument/2006/relationships/hyperlink" Target="https://journals.sagepub.com/doi/10.1177/1052562918796052" TargetMode="External"/><Relationship Id="rId68" Type="http://schemas.openxmlformats.org/officeDocument/2006/relationships/hyperlink" Target="https://journals.sagepub.com/doi/10.1177/1052562918796052" TargetMode="External"/><Relationship Id="rId84" Type="http://schemas.openxmlformats.org/officeDocument/2006/relationships/hyperlink" Target="https://journals.sagepub.com/doi/10.1177/1052562918796052" TargetMode="External"/><Relationship Id="rId89" Type="http://schemas.openxmlformats.org/officeDocument/2006/relationships/hyperlink" Target="https://journals.sagepub.com/doi/10.1177/1052562918796052" TargetMode="External"/><Relationship Id="rId16" Type="http://schemas.openxmlformats.org/officeDocument/2006/relationships/hyperlink" Target="https://journals.sagepub.com/doi/10.1177/1052562918796052" TargetMode="External"/><Relationship Id="rId11" Type="http://schemas.openxmlformats.org/officeDocument/2006/relationships/hyperlink" Target="https://journals.sagepub.com/keyword/Inquiry-based+Learning" TargetMode="External"/><Relationship Id="rId32" Type="http://schemas.openxmlformats.org/officeDocument/2006/relationships/hyperlink" Target="https://journals.sagepub.com/doi/10.1177/1052562918796052" TargetMode="External"/><Relationship Id="rId37" Type="http://schemas.openxmlformats.org/officeDocument/2006/relationships/hyperlink" Target="https://journals.sagepub.com/doi/10.1177/1052562918796052" TargetMode="External"/><Relationship Id="rId53" Type="http://schemas.openxmlformats.org/officeDocument/2006/relationships/hyperlink" Target="https://journals.sagepub.com/doi/10.1177/1052562918796052" TargetMode="External"/><Relationship Id="rId58" Type="http://schemas.openxmlformats.org/officeDocument/2006/relationships/hyperlink" Target="https://journals.sagepub.com/doi/10.1177/1052562918796052" TargetMode="External"/><Relationship Id="rId74" Type="http://schemas.openxmlformats.org/officeDocument/2006/relationships/hyperlink" Target="https://journals.sagepub.com/doi/10.1177/1052562918796052" TargetMode="External"/><Relationship Id="rId79" Type="http://schemas.openxmlformats.org/officeDocument/2006/relationships/hyperlink" Target="https://journals.sagepub.com/doi/10.1177/1052562918796052" TargetMode="External"/><Relationship Id="rId5" Type="http://schemas.openxmlformats.org/officeDocument/2006/relationships/numbering" Target="numbering.xml"/><Relationship Id="rId90" Type="http://schemas.openxmlformats.org/officeDocument/2006/relationships/hyperlink" Target="https://journals.sagepub.com/doi/10.1177/1052562918796052" TargetMode="External"/><Relationship Id="rId22" Type="http://schemas.openxmlformats.org/officeDocument/2006/relationships/hyperlink" Target="https://journals.sagepub.com/doi/10.1177/1052562918796052" TargetMode="External"/><Relationship Id="rId27" Type="http://schemas.openxmlformats.org/officeDocument/2006/relationships/hyperlink" Target="https://journals.sagepub.com/doi/10.1177/1052562918796052" TargetMode="External"/><Relationship Id="rId43" Type="http://schemas.openxmlformats.org/officeDocument/2006/relationships/hyperlink" Target="https://journals.sagepub.com/doi/10.1177/1052562918796052" TargetMode="External"/><Relationship Id="rId48" Type="http://schemas.openxmlformats.org/officeDocument/2006/relationships/hyperlink" Target="https://journals.sagepub.com/doi/10.1177/1052562918796052" TargetMode="External"/><Relationship Id="rId64" Type="http://schemas.openxmlformats.org/officeDocument/2006/relationships/hyperlink" Target="https://journals.sagepub.com/doi/10.1177/1052562918796052" TargetMode="External"/><Relationship Id="rId69" Type="http://schemas.openxmlformats.org/officeDocument/2006/relationships/hyperlink" Target="https://journals.sagepub.com/doi/10.1177/1052562918796052" TargetMode="External"/><Relationship Id="rId8" Type="http://schemas.openxmlformats.org/officeDocument/2006/relationships/webSettings" Target="webSettings.xml"/><Relationship Id="rId51" Type="http://schemas.openxmlformats.org/officeDocument/2006/relationships/hyperlink" Target="https://journals.sagepub.com/doi/10.1177/1052562918796052" TargetMode="External"/><Relationship Id="rId72" Type="http://schemas.openxmlformats.org/officeDocument/2006/relationships/hyperlink" Target="https://journals.sagepub.com/doi/10.1177/1052562918796052" TargetMode="External"/><Relationship Id="rId80" Type="http://schemas.openxmlformats.org/officeDocument/2006/relationships/hyperlink" Target="https://journals.sagepub.com/doi/10.1177/1052562918796052" TargetMode="External"/><Relationship Id="rId85" Type="http://schemas.openxmlformats.org/officeDocument/2006/relationships/hyperlink" Target="https://journals.sagepub.com/doi/10.1177/1052562918796052" TargetMode="Externa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journals.sagepub.com/keyword/Crisis+Leadership+Preparedness" TargetMode="External"/><Relationship Id="rId17" Type="http://schemas.openxmlformats.org/officeDocument/2006/relationships/hyperlink" Target="https://journals.sagepub.com/doi/10.1177/1052562918796052" TargetMode="External"/><Relationship Id="rId25" Type="http://schemas.openxmlformats.org/officeDocument/2006/relationships/hyperlink" Target="https://journals.sagepub.com/doi/10.1177/1052562918796052" TargetMode="External"/><Relationship Id="rId33" Type="http://schemas.openxmlformats.org/officeDocument/2006/relationships/hyperlink" Target="https://journals.sagepub.com/doi/10.1177/1052562918796052" TargetMode="External"/><Relationship Id="rId38" Type="http://schemas.openxmlformats.org/officeDocument/2006/relationships/hyperlink" Target="https://journals.sagepub.com/doi/10.1177/1052562918796052" TargetMode="External"/><Relationship Id="rId46" Type="http://schemas.openxmlformats.org/officeDocument/2006/relationships/hyperlink" Target="https://journals.sagepub.com/doi/10.1177/1052562918796052" TargetMode="External"/><Relationship Id="rId59" Type="http://schemas.openxmlformats.org/officeDocument/2006/relationships/hyperlink" Target="https://journals.sagepub.com/doi/10.1177/1052562918796052" TargetMode="External"/><Relationship Id="rId67" Type="http://schemas.openxmlformats.org/officeDocument/2006/relationships/hyperlink" Target="https://journals.sagepub.com/doi/10.1177/1052562918796052" TargetMode="External"/><Relationship Id="rId20" Type="http://schemas.openxmlformats.org/officeDocument/2006/relationships/hyperlink" Target="javascript:popRef('app1-1052562918796052')" TargetMode="External"/><Relationship Id="rId41" Type="http://schemas.openxmlformats.org/officeDocument/2006/relationships/hyperlink" Target="https://journals.sagepub.com/doi/10.1177/1052562918796052" TargetMode="External"/><Relationship Id="rId54" Type="http://schemas.openxmlformats.org/officeDocument/2006/relationships/hyperlink" Target="https://journals.sagepub.com/doi/10.1177/1052562918796052" TargetMode="External"/><Relationship Id="rId62" Type="http://schemas.openxmlformats.org/officeDocument/2006/relationships/hyperlink" Target="https://journals.sagepub.com/doi/10.1177/1052562918796052" TargetMode="External"/><Relationship Id="rId70" Type="http://schemas.openxmlformats.org/officeDocument/2006/relationships/hyperlink" Target="javascript:popRef('app1-1052562918796052')" TargetMode="External"/><Relationship Id="rId75" Type="http://schemas.openxmlformats.org/officeDocument/2006/relationships/hyperlink" Target="https://journals.sagepub.com/doi/10.1177/1052562918796052" TargetMode="External"/><Relationship Id="rId83" Type="http://schemas.openxmlformats.org/officeDocument/2006/relationships/hyperlink" Target="https://journals.sagepub.com/doi/10.1177/1052562918796052" TargetMode="External"/><Relationship Id="rId88" Type="http://schemas.openxmlformats.org/officeDocument/2006/relationships/hyperlink" Target="https://journals.sagepub.com/doi/10.1177/1052562918796052" TargetMode="External"/><Relationship Id="rId91" Type="http://schemas.openxmlformats.org/officeDocument/2006/relationships/image" Target="media/image2.gi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journals.sagepub.com/doi/10.1177/1052562918796052" TargetMode="External"/><Relationship Id="rId23" Type="http://schemas.openxmlformats.org/officeDocument/2006/relationships/hyperlink" Target="https://journals.sagepub.com/doi/10.1177/1052562918796052" TargetMode="External"/><Relationship Id="rId28" Type="http://schemas.openxmlformats.org/officeDocument/2006/relationships/hyperlink" Target="https://journals.sagepub.com/doi/10.1177/1052562918796052" TargetMode="External"/><Relationship Id="rId36" Type="http://schemas.openxmlformats.org/officeDocument/2006/relationships/hyperlink" Target="https://journals.sagepub.com/doi/10.1177/1052562918796052" TargetMode="External"/><Relationship Id="rId49" Type="http://schemas.openxmlformats.org/officeDocument/2006/relationships/hyperlink" Target="https://journals.sagepub.com/doi/10.1177/1052562918796052" TargetMode="External"/><Relationship Id="rId57" Type="http://schemas.openxmlformats.org/officeDocument/2006/relationships/hyperlink" Target="https://journals.sagepub.com/doi/10.1177/1052562918796052" TargetMode="External"/><Relationship Id="rId10" Type="http://schemas.openxmlformats.org/officeDocument/2006/relationships/hyperlink" Target="http://epublications.marquette.edu/" TargetMode="External"/><Relationship Id="rId31" Type="http://schemas.openxmlformats.org/officeDocument/2006/relationships/hyperlink" Target="https://journals.sagepub.com/doi/10.1177/1052562918796052" TargetMode="External"/><Relationship Id="rId44" Type="http://schemas.openxmlformats.org/officeDocument/2006/relationships/hyperlink" Target="https://journals.sagepub.com/doi/10.1177/1052562918796052" TargetMode="External"/><Relationship Id="rId52" Type="http://schemas.openxmlformats.org/officeDocument/2006/relationships/hyperlink" Target="https://journals.sagepub.com/doi/10.1177/1052562918796052" TargetMode="External"/><Relationship Id="rId60" Type="http://schemas.openxmlformats.org/officeDocument/2006/relationships/hyperlink" Target="https://journals.sagepub.com/doi/10.1177/1052562918796052" TargetMode="External"/><Relationship Id="rId65" Type="http://schemas.openxmlformats.org/officeDocument/2006/relationships/hyperlink" Target="https://journals.sagepub.com/doi/10.1177/1052562918796052" TargetMode="External"/><Relationship Id="rId73" Type="http://schemas.openxmlformats.org/officeDocument/2006/relationships/image" Target="media/image1.gif"/><Relationship Id="rId78" Type="http://schemas.openxmlformats.org/officeDocument/2006/relationships/hyperlink" Target="https://journals.sagepub.com/doi/10.1177/1052562918796052" TargetMode="External"/><Relationship Id="rId81" Type="http://schemas.openxmlformats.org/officeDocument/2006/relationships/hyperlink" Target="https://journals.sagepub.com/doi/10.1177/1052562918796052" TargetMode="External"/><Relationship Id="rId86" Type="http://schemas.openxmlformats.org/officeDocument/2006/relationships/hyperlink" Target="https://journals.sagepub.com/doi/10.1177/1052562918796052" TargetMode="External"/><Relationship Id="rId9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doi.org/10.1177/1052562918796052" TargetMode="External"/><Relationship Id="rId13" Type="http://schemas.openxmlformats.org/officeDocument/2006/relationships/hyperlink" Target="https://journals.sagepub.com/keyword/Crisis+Typologies" TargetMode="External"/><Relationship Id="rId18" Type="http://schemas.openxmlformats.org/officeDocument/2006/relationships/hyperlink" Target="https://journals.sagepub.com/doi/10.1177/1052562918796052" TargetMode="External"/><Relationship Id="rId39" Type="http://schemas.openxmlformats.org/officeDocument/2006/relationships/hyperlink" Target="https://journals.sagepub.com/doi/10.1177/1052562918796052" TargetMode="External"/><Relationship Id="rId34" Type="http://schemas.openxmlformats.org/officeDocument/2006/relationships/hyperlink" Target="https://journals.sagepub.com/doi/10.1177/1052562918796052" TargetMode="External"/><Relationship Id="rId50" Type="http://schemas.openxmlformats.org/officeDocument/2006/relationships/hyperlink" Target="https://journals.sagepub.com/doi/10.1177/1052562918796052" TargetMode="External"/><Relationship Id="rId55" Type="http://schemas.openxmlformats.org/officeDocument/2006/relationships/hyperlink" Target="https://journals.sagepub.com/doi/10.1177/1052562918796052" TargetMode="External"/><Relationship Id="rId76" Type="http://schemas.openxmlformats.org/officeDocument/2006/relationships/hyperlink" Target="https://journals.sagepub.com/doi/10.1177/1052562918796052" TargetMode="External"/><Relationship Id="rId7" Type="http://schemas.openxmlformats.org/officeDocument/2006/relationships/settings" Target="settings.xml"/><Relationship Id="rId71" Type="http://schemas.openxmlformats.org/officeDocument/2006/relationships/hyperlink" Target="https://journals.sagepub.com/doi/10.1177/1052562918796052" TargetMode="External"/><Relationship Id="rId92" Type="http://schemas.openxmlformats.org/officeDocument/2006/relationships/hyperlink" Target="https://journals.sagepub.com/doi/10.1177/1052562918796052" TargetMode="External"/><Relationship Id="rId2" Type="http://schemas.openxmlformats.org/officeDocument/2006/relationships/customXml" Target="../customXml/item2.xml"/><Relationship Id="rId29" Type="http://schemas.openxmlformats.org/officeDocument/2006/relationships/hyperlink" Target="https://journals.sagepub.com/doi/10.1177/1052562918796052" TargetMode="External"/><Relationship Id="rId24" Type="http://schemas.openxmlformats.org/officeDocument/2006/relationships/hyperlink" Target="https://journals.sagepub.com/doi/10.1177/1052562918796052" TargetMode="External"/><Relationship Id="rId40" Type="http://schemas.openxmlformats.org/officeDocument/2006/relationships/hyperlink" Target="https://journals.sagepub.com/doi/10.1177/1052562918796052" TargetMode="External"/><Relationship Id="rId45" Type="http://schemas.openxmlformats.org/officeDocument/2006/relationships/hyperlink" Target="https://journals.sagepub.com/doi/10.1177/1052562918796052" TargetMode="External"/><Relationship Id="rId66" Type="http://schemas.openxmlformats.org/officeDocument/2006/relationships/hyperlink" Target="https://journals.sagepub.com/doi/10.1177/1052562918796052" TargetMode="External"/><Relationship Id="rId87" Type="http://schemas.openxmlformats.org/officeDocument/2006/relationships/hyperlink" Target="https://journals.sagepub.com/doi/10.1177/1052562918796052" TargetMode="External"/><Relationship Id="rId61" Type="http://schemas.openxmlformats.org/officeDocument/2006/relationships/hyperlink" Target="https://journals.sagepub.com/doi/10.1177/1052562918796052" TargetMode="External"/><Relationship Id="rId82" Type="http://schemas.openxmlformats.org/officeDocument/2006/relationships/hyperlink" Target="https://journals.sagepub.com/doi/10.1177/1052562918796052" TargetMode="External"/><Relationship Id="rId19" Type="http://schemas.openxmlformats.org/officeDocument/2006/relationships/hyperlink" Target="https://journals.sagepub.com/doi/10.1177/1052562918796052" TargetMode="External"/><Relationship Id="rId14" Type="http://schemas.openxmlformats.org/officeDocument/2006/relationships/hyperlink" Target="https://journals.sagepub.com/keyword/Leadership+Attribution+Error" TargetMode="External"/><Relationship Id="rId30" Type="http://schemas.openxmlformats.org/officeDocument/2006/relationships/hyperlink" Target="https://journals.sagepub.com/doi/10.1177/1052562918796052" TargetMode="External"/><Relationship Id="rId35" Type="http://schemas.openxmlformats.org/officeDocument/2006/relationships/hyperlink" Target="https://journals.sagepub.com/doi/10.1177/1052562918796052" TargetMode="External"/><Relationship Id="rId56" Type="http://schemas.openxmlformats.org/officeDocument/2006/relationships/hyperlink" Target="https://journals.sagepub.com/doi/10.1177/1052562918796052" TargetMode="External"/><Relationship Id="rId77" Type="http://schemas.openxmlformats.org/officeDocument/2006/relationships/hyperlink" Target="https://journals.sagepub.com/doi/10.1177/10525629187960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72A2D-B199-4E50-B914-D78DD592EF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159677-12C8-4973-80F0-66E88C79F172}"/>
</file>

<file path=customXml/itemProps3.xml><?xml version="1.0" encoding="utf-8"?>
<ds:datastoreItem xmlns:ds="http://schemas.openxmlformats.org/officeDocument/2006/customXml" ds:itemID="{F5B9E9FA-ADC5-4E52-9A36-71927C3B6C80}">
  <ds:schemaRefs>
    <ds:schemaRef ds:uri="http://schemas.microsoft.com/sharepoint/v3/contenttype/forms"/>
  </ds:schemaRefs>
</ds:datastoreItem>
</file>

<file path=customXml/itemProps4.xml><?xml version="1.0" encoding="utf-8"?>
<ds:datastoreItem xmlns:ds="http://schemas.openxmlformats.org/officeDocument/2006/customXml" ds:itemID="{028EA521-93C3-4E33-A06A-E95D5C48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21</Pages>
  <Words>9837</Words>
  <Characters>57356</Characters>
  <Application>Microsoft Office Word</Application>
  <DocSecurity>8</DocSecurity>
  <Lines>1124</Lines>
  <Paragraphs>447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67</cp:revision>
  <dcterms:created xsi:type="dcterms:W3CDTF">2019-04-03T19:04:00Z</dcterms:created>
  <dcterms:modified xsi:type="dcterms:W3CDTF">2019-04-29T16:01:00Z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