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A72120" w:rsidRDefault="000A7622" w:rsidP="000A7622">
      <w:pPr>
        <w:pStyle w:val="Default"/>
        <w:rPr>
          <w:rFonts w:asciiTheme="minorHAnsi" w:hAnsiTheme="minorHAnsi" w:cstheme="minorHAnsi"/>
          <w:sz w:val="22"/>
          <w:szCs w:val="22"/>
        </w:rPr>
      </w:pPr>
    </w:p>
    <w:p w14:paraId="2538F7F5" w14:textId="77777777" w:rsidR="000A7622" w:rsidRPr="00A7212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A72120">
        <w:rPr>
          <w:rFonts w:cstheme="minorHAnsi"/>
          <w:b/>
          <w:bCs/>
          <w:color w:val="316192"/>
          <w:sz w:val="28"/>
          <w:szCs w:val="26"/>
        </w:rPr>
        <w:t>Marquette University</w:t>
      </w:r>
    </w:p>
    <w:p w14:paraId="158D4B9F" w14:textId="77777777" w:rsidR="000A7622" w:rsidRPr="00A72120" w:rsidRDefault="000A7622" w:rsidP="00D14423">
      <w:pPr>
        <w:autoSpaceDE w:val="0"/>
        <w:autoSpaceDN w:val="0"/>
        <w:adjustRightInd w:val="0"/>
        <w:rPr>
          <w:rFonts w:cstheme="minorHAnsi"/>
          <w:b/>
          <w:bCs/>
          <w:color w:val="316192"/>
          <w:sz w:val="40"/>
          <w:szCs w:val="36"/>
        </w:rPr>
      </w:pPr>
      <w:r w:rsidRPr="00A72120">
        <w:rPr>
          <w:rFonts w:cstheme="minorHAnsi"/>
          <w:b/>
          <w:bCs/>
          <w:color w:val="316192"/>
          <w:sz w:val="40"/>
          <w:szCs w:val="36"/>
        </w:rPr>
        <w:t>e-Publications@Marquette</w:t>
      </w:r>
    </w:p>
    <w:p w14:paraId="689ACF87" w14:textId="77777777" w:rsidR="000A7622" w:rsidRPr="00A72120" w:rsidRDefault="000A7622" w:rsidP="00D14423">
      <w:pPr>
        <w:autoSpaceDE w:val="0"/>
        <w:autoSpaceDN w:val="0"/>
        <w:adjustRightInd w:val="0"/>
        <w:rPr>
          <w:rFonts w:cstheme="minorHAnsi"/>
          <w:b/>
          <w:bCs/>
          <w:i/>
          <w:iCs/>
        </w:rPr>
      </w:pPr>
    </w:p>
    <w:p w14:paraId="161853CC" w14:textId="4021A9ED" w:rsidR="000A7622" w:rsidRPr="00A72120" w:rsidRDefault="00977D8E" w:rsidP="00D14423">
      <w:pPr>
        <w:autoSpaceDE w:val="0"/>
        <w:autoSpaceDN w:val="0"/>
        <w:adjustRightInd w:val="0"/>
        <w:rPr>
          <w:rFonts w:cstheme="minorHAnsi"/>
          <w:b/>
          <w:bCs/>
          <w:i/>
          <w:iCs/>
          <w:sz w:val="32"/>
          <w:szCs w:val="32"/>
        </w:rPr>
      </w:pPr>
      <w:r w:rsidRPr="00A72120">
        <w:rPr>
          <w:rFonts w:cstheme="minorHAnsi"/>
          <w:b/>
          <w:bCs/>
          <w:i/>
          <w:iCs/>
          <w:sz w:val="32"/>
          <w:szCs w:val="32"/>
        </w:rPr>
        <w:t xml:space="preserve">Management </w:t>
      </w:r>
      <w:r w:rsidR="000A7622" w:rsidRPr="00A72120">
        <w:rPr>
          <w:rFonts w:cstheme="minorHAnsi"/>
          <w:b/>
          <w:bCs/>
          <w:i/>
          <w:iCs/>
          <w:sz w:val="32"/>
          <w:szCs w:val="32"/>
        </w:rPr>
        <w:t>Faculty Research and Publications/</w:t>
      </w:r>
      <w:r w:rsidR="009732A9" w:rsidRPr="00A72120">
        <w:rPr>
          <w:rFonts w:cstheme="minorHAnsi"/>
          <w:b/>
          <w:bCs/>
          <w:i/>
          <w:iCs/>
          <w:sz w:val="32"/>
          <w:szCs w:val="32"/>
        </w:rPr>
        <w:t xml:space="preserve">College of </w:t>
      </w:r>
      <w:r w:rsidRPr="00A72120">
        <w:rPr>
          <w:rFonts w:cstheme="minorHAnsi"/>
          <w:b/>
          <w:bCs/>
          <w:i/>
          <w:iCs/>
          <w:sz w:val="32"/>
          <w:szCs w:val="32"/>
        </w:rPr>
        <w:t>Business</w:t>
      </w:r>
    </w:p>
    <w:bookmarkEnd w:id="0"/>
    <w:p w14:paraId="3E538636" w14:textId="77777777" w:rsidR="000A7622" w:rsidRPr="00A72120" w:rsidRDefault="000A7622" w:rsidP="00D14423">
      <w:pPr>
        <w:jc w:val="center"/>
        <w:rPr>
          <w:rFonts w:cstheme="minorHAnsi"/>
          <w:b/>
          <w:bCs/>
          <w:i/>
          <w:iCs/>
        </w:rPr>
      </w:pPr>
    </w:p>
    <w:p w14:paraId="25509BF0" w14:textId="2379E3CA" w:rsidR="000A7622" w:rsidRPr="00A72120" w:rsidRDefault="000A7622" w:rsidP="00D14423">
      <w:pPr>
        <w:jc w:val="center"/>
        <w:rPr>
          <w:rFonts w:cstheme="minorHAnsi"/>
          <w:sz w:val="24"/>
          <w:szCs w:val="24"/>
        </w:rPr>
      </w:pPr>
      <w:r w:rsidRPr="00A72120">
        <w:rPr>
          <w:rFonts w:cstheme="minorHAnsi"/>
          <w:b/>
          <w:bCs/>
          <w:i/>
          <w:iCs/>
          <w:sz w:val="24"/>
          <w:szCs w:val="24"/>
        </w:rPr>
        <w:t xml:space="preserve">This paper is NOT THE PUBLISHED VERSION; </w:t>
      </w:r>
      <w:r w:rsidRPr="00A72120">
        <w:rPr>
          <w:rFonts w:cstheme="minorHAnsi"/>
          <w:b/>
          <w:bCs/>
          <w:sz w:val="24"/>
          <w:szCs w:val="24"/>
        </w:rPr>
        <w:t xml:space="preserve">but the author’s final, peer-reviewed manuscript. </w:t>
      </w:r>
      <w:r w:rsidRPr="00A72120">
        <w:rPr>
          <w:rFonts w:cstheme="minorHAnsi"/>
          <w:sz w:val="24"/>
          <w:szCs w:val="24"/>
        </w:rPr>
        <w:t>The published version may be accessed by following the link in th</w:t>
      </w:r>
      <w:r w:rsidR="009C4ECC" w:rsidRPr="00A72120">
        <w:rPr>
          <w:rFonts w:cstheme="minorHAnsi"/>
          <w:sz w:val="24"/>
          <w:szCs w:val="24"/>
        </w:rPr>
        <w:t>e</w:t>
      </w:r>
      <w:r w:rsidRPr="00A72120">
        <w:rPr>
          <w:rFonts w:cstheme="minorHAnsi"/>
          <w:sz w:val="24"/>
          <w:szCs w:val="24"/>
        </w:rPr>
        <w:t xml:space="preserve"> citation below.</w:t>
      </w:r>
    </w:p>
    <w:p w14:paraId="207B0342" w14:textId="77777777" w:rsidR="000A7622" w:rsidRPr="00A72120" w:rsidRDefault="000A7622" w:rsidP="00D14423">
      <w:pPr>
        <w:jc w:val="center"/>
        <w:rPr>
          <w:rFonts w:cstheme="minorHAnsi"/>
          <w:sz w:val="24"/>
          <w:szCs w:val="24"/>
        </w:rPr>
      </w:pPr>
    </w:p>
    <w:p w14:paraId="2A38AFE1" w14:textId="771264B4" w:rsidR="000A7622" w:rsidRPr="00A72120" w:rsidRDefault="00261DAB" w:rsidP="00D14423">
      <w:pPr>
        <w:rPr>
          <w:rFonts w:cstheme="minorHAnsi"/>
          <w:sz w:val="24"/>
          <w:szCs w:val="24"/>
        </w:rPr>
      </w:pPr>
      <w:r w:rsidRPr="00A72120">
        <w:rPr>
          <w:rFonts w:cstheme="minorHAnsi"/>
          <w:i/>
          <w:sz w:val="24"/>
          <w:szCs w:val="24"/>
          <w:lang w:val="fr-FR"/>
        </w:rPr>
        <w:t>Long Range Plan</w:t>
      </w:r>
      <w:r w:rsidR="000A7622" w:rsidRPr="00A72120">
        <w:rPr>
          <w:rFonts w:cstheme="minorHAnsi"/>
          <w:sz w:val="24"/>
          <w:szCs w:val="24"/>
          <w:lang w:val="fr-FR"/>
        </w:rPr>
        <w:t>,</w:t>
      </w:r>
      <w:r w:rsidR="00B8422E">
        <w:rPr>
          <w:rFonts w:cstheme="minorHAnsi"/>
          <w:sz w:val="24"/>
          <w:szCs w:val="24"/>
          <w:lang w:val="fr-FR"/>
        </w:rPr>
        <w:t xml:space="preserve"> Vol. 53, No. 2</w:t>
      </w:r>
      <w:r w:rsidR="000A7622" w:rsidRPr="00A72120">
        <w:rPr>
          <w:rFonts w:cstheme="minorHAnsi"/>
          <w:sz w:val="24"/>
          <w:szCs w:val="24"/>
          <w:lang w:val="fr-FR"/>
        </w:rPr>
        <w:t xml:space="preserve"> (</w:t>
      </w:r>
      <w:r w:rsidR="0080554B" w:rsidRPr="00A72120">
        <w:rPr>
          <w:rFonts w:cstheme="minorHAnsi"/>
          <w:sz w:val="24"/>
          <w:szCs w:val="24"/>
          <w:lang w:val="fr-FR"/>
        </w:rPr>
        <w:t>2019</w:t>
      </w:r>
      <w:r w:rsidR="000A7622" w:rsidRPr="00A72120">
        <w:rPr>
          <w:rFonts w:cstheme="minorHAnsi"/>
          <w:sz w:val="24"/>
          <w:szCs w:val="24"/>
          <w:lang w:val="fr-FR"/>
        </w:rPr>
        <w:t>)</w:t>
      </w:r>
      <w:r w:rsidR="00FF5273">
        <w:rPr>
          <w:rFonts w:cstheme="minorHAnsi"/>
          <w:sz w:val="24"/>
          <w:szCs w:val="24"/>
          <w:lang w:val="fr-FR"/>
        </w:rPr>
        <w:t> :101881</w:t>
      </w:r>
      <w:r w:rsidR="000A7622" w:rsidRPr="00A72120">
        <w:rPr>
          <w:rFonts w:cstheme="minorHAnsi"/>
          <w:sz w:val="24"/>
          <w:szCs w:val="24"/>
          <w:lang w:val="fr-FR"/>
        </w:rPr>
        <w:t xml:space="preserve">. </w:t>
      </w:r>
      <w:hyperlink r:id="rId8" w:history="1">
        <w:r w:rsidR="000A7622" w:rsidRPr="00A72120">
          <w:rPr>
            <w:rFonts w:cstheme="minorHAnsi"/>
            <w:color w:val="0563C1" w:themeColor="hyperlink"/>
            <w:sz w:val="24"/>
            <w:szCs w:val="24"/>
            <w:u w:val="single"/>
            <w:lang w:val="fr-FR"/>
          </w:rPr>
          <w:t>DOI</w:t>
        </w:r>
      </w:hyperlink>
      <w:r w:rsidR="000A7622" w:rsidRPr="00A72120">
        <w:rPr>
          <w:rFonts w:cstheme="minorHAnsi"/>
          <w:sz w:val="24"/>
          <w:szCs w:val="24"/>
          <w:lang w:val="fr-FR"/>
        </w:rPr>
        <w:t xml:space="preserve">. </w:t>
      </w:r>
      <w:r w:rsidR="000A7622" w:rsidRPr="00A72120">
        <w:rPr>
          <w:rFonts w:cstheme="minorHAnsi"/>
          <w:sz w:val="24"/>
          <w:szCs w:val="24"/>
        </w:rPr>
        <w:t xml:space="preserve">This article is © </w:t>
      </w:r>
      <w:r w:rsidR="007247D1" w:rsidRPr="00A72120">
        <w:rPr>
          <w:rFonts w:cstheme="minorHAnsi"/>
          <w:sz w:val="24"/>
          <w:szCs w:val="24"/>
        </w:rPr>
        <w:t>Elsevier</w:t>
      </w:r>
      <w:r w:rsidR="000A7622" w:rsidRPr="00A72120">
        <w:rPr>
          <w:rFonts w:cstheme="minorHAnsi"/>
          <w:sz w:val="24"/>
          <w:szCs w:val="24"/>
        </w:rPr>
        <w:t xml:space="preserve"> and permission has been granted for this version to appear in </w:t>
      </w:r>
      <w:hyperlink r:id="rId9" w:history="1">
        <w:r w:rsidR="000A7622" w:rsidRPr="00A72120">
          <w:rPr>
            <w:rFonts w:cstheme="minorHAnsi"/>
            <w:color w:val="0563C1" w:themeColor="hyperlink"/>
            <w:sz w:val="24"/>
            <w:szCs w:val="24"/>
            <w:u w:val="single"/>
          </w:rPr>
          <w:t>e-Publications@Marquette</w:t>
        </w:r>
      </w:hyperlink>
      <w:r w:rsidR="000A7622" w:rsidRPr="00A72120">
        <w:rPr>
          <w:rFonts w:cstheme="minorHAnsi"/>
          <w:sz w:val="24"/>
          <w:szCs w:val="24"/>
        </w:rPr>
        <w:t xml:space="preserve">. </w:t>
      </w:r>
      <w:r w:rsidR="007247D1" w:rsidRPr="00A72120">
        <w:rPr>
          <w:rFonts w:cstheme="minorHAnsi"/>
          <w:sz w:val="24"/>
          <w:szCs w:val="24"/>
        </w:rPr>
        <w:t>Elsevier</w:t>
      </w:r>
      <w:r w:rsidR="000A7622" w:rsidRPr="00A72120">
        <w:rPr>
          <w:rFonts w:cstheme="minorHAnsi"/>
          <w:sz w:val="24"/>
          <w:szCs w:val="24"/>
        </w:rPr>
        <w:t xml:space="preserve"> does not grant permission for this article to be further copied/distributed or hosted elsewhere without the express permission from </w:t>
      </w:r>
      <w:r w:rsidR="007247D1" w:rsidRPr="00A72120">
        <w:rPr>
          <w:rFonts w:cstheme="minorHAnsi"/>
          <w:sz w:val="24"/>
          <w:szCs w:val="24"/>
        </w:rPr>
        <w:t>Elsevier</w:t>
      </w:r>
      <w:r w:rsidR="000A7622" w:rsidRPr="00A72120">
        <w:rPr>
          <w:rFonts w:cstheme="minorHAnsi"/>
          <w:sz w:val="24"/>
          <w:szCs w:val="24"/>
        </w:rPr>
        <w:t xml:space="preserve">. </w:t>
      </w:r>
    </w:p>
    <w:bookmarkEnd w:id="1"/>
    <w:p w14:paraId="5BC0075B" w14:textId="66CB09CF" w:rsidR="000A7622" w:rsidRPr="00A72120" w:rsidRDefault="000A7622" w:rsidP="000A7622">
      <w:pPr>
        <w:rPr>
          <w:rFonts w:cstheme="minorHAnsi"/>
        </w:rPr>
      </w:pPr>
    </w:p>
    <w:p w14:paraId="16442970" w14:textId="375ECE98" w:rsidR="008176E1" w:rsidRPr="00A72120" w:rsidRDefault="002A4AA0" w:rsidP="002A4AA0">
      <w:pPr>
        <w:pStyle w:val="Title"/>
        <w:rPr>
          <w:rFonts w:asciiTheme="minorHAnsi" w:hAnsiTheme="minorHAnsi" w:cstheme="minorHAnsi"/>
        </w:rPr>
      </w:pPr>
      <w:r w:rsidRPr="00A72120">
        <w:rPr>
          <w:rFonts w:asciiTheme="minorHAnsi" w:hAnsiTheme="minorHAnsi" w:cstheme="minorHAnsi"/>
        </w:rPr>
        <w:t xml:space="preserve">Board </w:t>
      </w:r>
      <w:r w:rsidR="00922EDC" w:rsidRPr="00A72120">
        <w:rPr>
          <w:rFonts w:asciiTheme="minorHAnsi" w:hAnsiTheme="minorHAnsi" w:cstheme="minorHAnsi"/>
        </w:rPr>
        <w:t xml:space="preserve">Demography and Divestitures: </w:t>
      </w:r>
      <w:r w:rsidRPr="00A72120">
        <w:rPr>
          <w:rFonts w:asciiTheme="minorHAnsi" w:hAnsiTheme="minorHAnsi" w:cstheme="minorHAnsi"/>
        </w:rPr>
        <w:t xml:space="preserve">The </w:t>
      </w:r>
      <w:r w:rsidR="00922EDC" w:rsidRPr="00A72120">
        <w:rPr>
          <w:rFonts w:asciiTheme="minorHAnsi" w:hAnsiTheme="minorHAnsi" w:cstheme="minorHAnsi"/>
        </w:rPr>
        <w:t>Impact of Gender and Racial Diversity on Divestiture Rate and Divestiture Returns</w:t>
      </w:r>
    </w:p>
    <w:p w14:paraId="37ECABCF" w14:textId="77777777" w:rsidR="002A4AA0" w:rsidRPr="00A72120" w:rsidRDefault="002A4AA0" w:rsidP="002A4AA0">
      <w:pPr>
        <w:pStyle w:val="NoSpacing"/>
        <w:rPr>
          <w:rFonts w:cstheme="minorHAnsi"/>
          <w:sz w:val="32"/>
          <w:szCs w:val="32"/>
        </w:rPr>
      </w:pPr>
    </w:p>
    <w:p w14:paraId="25D76D63" w14:textId="73950BA5" w:rsidR="000D04E8" w:rsidRPr="00A72120" w:rsidRDefault="000D04E8" w:rsidP="002A4AA0">
      <w:pPr>
        <w:pStyle w:val="NoSpacing"/>
        <w:rPr>
          <w:rFonts w:cstheme="minorHAnsi"/>
          <w:sz w:val="32"/>
          <w:szCs w:val="32"/>
        </w:rPr>
      </w:pPr>
      <w:r w:rsidRPr="00A72120">
        <w:rPr>
          <w:rFonts w:cstheme="minorHAnsi"/>
          <w:sz w:val="32"/>
          <w:szCs w:val="32"/>
        </w:rPr>
        <w:t>Kalin D. Kolev</w:t>
      </w:r>
    </w:p>
    <w:p w14:paraId="36F86DB2" w14:textId="352C6713" w:rsidR="002A4AA0" w:rsidRPr="00A72120" w:rsidRDefault="00801490" w:rsidP="00801490">
      <w:pPr>
        <w:pStyle w:val="NoSpacing"/>
        <w:rPr>
          <w:rFonts w:cstheme="minorHAnsi"/>
        </w:rPr>
      </w:pPr>
      <w:r w:rsidRPr="00A72120">
        <w:rPr>
          <w:rFonts w:cstheme="minorHAnsi"/>
        </w:rPr>
        <w:t xml:space="preserve">Management Department, College of Business Administration, Marquette University, Milwaukee, WI </w:t>
      </w:r>
    </w:p>
    <w:p w14:paraId="471196D2" w14:textId="1E04BDF7" w:rsidR="00542976" w:rsidRPr="00A72120" w:rsidRDefault="00542976" w:rsidP="002A4AA0">
      <w:pPr>
        <w:pStyle w:val="NoSpacing"/>
        <w:rPr>
          <w:rFonts w:cstheme="minorHAnsi"/>
          <w:sz w:val="32"/>
          <w:szCs w:val="32"/>
        </w:rPr>
      </w:pPr>
      <w:r w:rsidRPr="00A72120">
        <w:rPr>
          <w:rFonts w:cstheme="minorHAnsi"/>
          <w:sz w:val="32"/>
          <w:szCs w:val="32"/>
        </w:rPr>
        <w:t>Gerry McNamara</w:t>
      </w:r>
    </w:p>
    <w:p w14:paraId="0BF2536F" w14:textId="0125CDB4" w:rsidR="008176E1" w:rsidRPr="00A72120" w:rsidRDefault="00FE2D6D" w:rsidP="000A7622">
      <w:pPr>
        <w:rPr>
          <w:rFonts w:cstheme="minorHAnsi"/>
        </w:rPr>
      </w:pPr>
      <w:r w:rsidRPr="00A72120">
        <w:rPr>
          <w:rFonts w:cstheme="minorHAnsi"/>
        </w:rPr>
        <w:t>Broad College of Business, Michigan State University, East Lansing, MI</w:t>
      </w:r>
    </w:p>
    <w:p w14:paraId="45EA3D64" w14:textId="77777777" w:rsidR="00F0453A" w:rsidRPr="00A72120" w:rsidRDefault="00F0453A" w:rsidP="00D6017B">
      <w:pPr>
        <w:pStyle w:val="Heading1"/>
        <w:rPr>
          <w:rFonts w:asciiTheme="minorHAnsi" w:hAnsiTheme="minorHAnsi" w:cstheme="minorHAnsi"/>
          <w:lang w:val="en"/>
        </w:rPr>
      </w:pPr>
      <w:r w:rsidRPr="00A72120">
        <w:rPr>
          <w:rFonts w:asciiTheme="minorHAnsi" w:hAnsiTheme="minorHAnsi" w:cstheme="minorHAnsi"/>
          <w:lang w:val="en"/>
        </w:rPr>
        <w:t>Abstract</w:t>
      </w:r>
    </w:p>
    <w:p w14:paraId="4641F1D4" w14:textId="77777777" w:rsidR="00F0453A" w:rsidRPr="00A72120" w:rsidRDefault="00F0453A" w:rsidP="00D6017B">
      <w:pPr>
        <w:rPr>
          <w:rFonts w:cstheme="minorHAnsi"/>
          <w:lang w:val="en"/>
        </w:rPr>
      </w:pPr>
      <w:r w:rsidRPr="00A72120">
        <w:rPr>
          <w:rFonts w:cstheme="minorHAnsi"/>
          <w:lang w:val="en"/>
        </w:rPr>
        <w:t>Drawing on resource dependence theory and group diversity research, this paper examines how board gender and racial diversity impact corporate divestitures. We argue that due to the diverse experiences, knowledge, and perspectives that female and racial minority directors bring to the boardroom, it is more difficult and time-consuming for the board to reach a consensus and pursue a common course of action. Consistent with this argument, our results indicate that board gender and racial diversity lead to longer divestiture completion times and a lower divestiture rate. Additionally, we argue that due to their cognitive heterogeneity, diverse boards likely exchange a greater variety of information, engage in more thorough discussions, and implement greater oversight of divestitures, leading to more positive divestitures returns. Offering mixed support for this argument, we found that while gender diversity increased divestiture returns, racial diversity was associated with lower divestiture returns.</w:t>
      </w:r>
    </w:p>
    <w:p w14:paraId="6BCD983A" w14:textId="77777777" w:rsidR="00F0453A" w:rsidRPr="00A72120" w:rsidRDefault="00F0453A" w:rsidP="00D6017B">
      <w:pPr>
        <w:pStyle w:val="Heading1"/>
        <w:rPr>
          <w:rFonts w:asciiTheme="minorHAnsi" w:hAnsiTheme="minorHAnsi" w:cstheme="minorHAnsi"/>
          <w:sz w:val="36"/>
          <w:szCs w:val="36"/>
        </w:rPr>
      </w:pPr>
      <w:r w:rsidRPr="00A72120">
        <w:rPr>
          <w:rFonts w:asciiTheme="minorHAnsi" w:hAnsiTheme="minorHAnsi" w:cstheme="minorHAnsi"/>
        </w:rPr>
        <w:lastRenderedPageBreak/>
        <w:t>Introduction</w:t>
      </w:r>
    </w:p>
    <w:p w14:paraId="4955DBDC" w14:textId="72DDC8C9" w:rsidR="00F0453A" w:rsidRPr="00A72120" w:rsidRDefault="00F0453A" w:rsidP="00D6017B">
      <w:pPr>
        <w:rPr>
          <w:rFonts w:cstheme="minorHAnsi"/>
        </w:rPr>
      </w:pPr>
      <w:r w:rsidRPr="00A72120">
        <w:rPr>
          <w:rFonts w:cstheme="minorHAnsi"/>
        </w:rPr>
        <w:t>Corporate divestitures, defined as adjustments to a business portfolio via a sell-off, spin-off, carve-out, or sale of assets (</w:t>
      </w:r>
      <w:bookmarkStart w:id="2" w:name="bbib18"/>
      <w:r w:rsidRPr="0053050B">
        <w:rPr>
          <w:rFonts w:eastAsiaTheme="majorEastAsia" w:cstheme="minorHAnsi"/>
        </w:rPr>
        <w:t>Brauer, 2006</w:t>
      </w:r>
      <w:r w:rsidRPr="00A72120">
        <w:rPr>
          <w:rFonts w:cstheme="minorHAnsi"/>
        </w:rPr>
        <w:t>; </w:t>
      </w:r>
      <w:bookmarkStart w:id="3" w:name="bbib88"/>
      <w:r w:rsidRPr="0053050B">
        <w:rPr>
          <w:rFonts w:eastAsiaTheme="majorEastAsia" w:cstheme="minorHAnsi"/>
        </w:rPr>
        <w:t>Kolev, 2016</w:t>
      </w:r>
      <w:r w:rsidRPr="00A72120">
        <w:rPr>
          <w:rFonts w:cstheme="minorHAnsi"/>
        </w:rPr>
        <w:t>), represent major restructuring activities oriented towards correcting inefficient organizational structure, alleviating problems of resource misallocation, better adaption to environmental conditions, and improving firm performance (</w:t>
      </w:r>
      <w:bookmarkStart w:id="4" w:name="bbib69"/>
      <w:r w:rsidRPr="0053050B">
        <w:rPr>
          <w:rFonts w:eastAsiaTheme="majorEastAsia" w:cstheme="minorHAnsi"/>
        </w:rPr>
        <w:t>Hoskisson and Johnson, 1992</w:t>
      </w:r>
      <w:r w:rsidRPr="00A72120">
        <w:rPr>
          <w:rFonts w:cstheme="minorHAnsi"/>
        </w:rPr>
        <w:t>; </w:t>
      </w:r>
      <w:bookmarkStart w:id="5" w:name="bbib92"/>
      <w:r w:rsidRPr="0053050B">
        <w:rPr>
          <w:rFonts w:eastAsiaTheme="majorEastAsia" w:cstheme="minorHAnsi"/>
        </w:rPr>
        <w:t>Lee and Madhavan, 2010</w:t>
      </w:r>
      <w:r w:rsidRPr="00A72120">
        <w:rPr>
          <w:rFonts w:cstheme="minorHAnsi"/>
        </w:rPr>
        <w:t>). Board of directors, as a key strategic decision-making authority in the firm, are charged with monitoring and providing counsel to corporate managers undertaking such substantive corporate actions. As part of their role, corporate directors are expected to thoroughly review the need to divest, evaluate divestitures’ risks and benefits, and authorize management to pursue divestitures (e.g., </w:t>
      </w:r>
      <w:bookmarkStart w:id="6" w:name="bbib82"/>
      <w:r w:rsidRPr="0053050B">
        <w:rPr>
          <w:rFonts w:eastAsiaTheme="majorEastAsia" w:cstheme="minorHAnsi"/>
        </w:rPr>
        <w:t>Johnson et al., 1993</w:t>
      </w:r>
      <w:r w:rsidRPr="00A72120">
        <w:rPr>
          <w:rFonts w:cstheme="minorHAnsi"/>
        </w:rPr>
        <w:t>).</w:t>
      </w:r>
    </w:p>
    <w:p w14:paraId="7DE06B3F" w14:textId="50E8A8B3" w:rsidR="00F0453A" w:rsidRPr="00A72120" w:rsidRDefault="00F0453A" w:rsidP="00D6017B">
      <w:pPr>
        <w:rPr>
          <w:rFonts w:cstheme="minorHAnsi"/>
        </w:rPr>
      </w:pPr>
      <w:r w:rsidRPr="00A72120">
        <w:rPr>
          <w:rFonts w:cstheme="minorHAnsi"/>
        </w:rPr>
        <w:t>Given their prominent role in corporate decisions, it is not surprising that research has examined the link between board of directors and corporate divestitures with the main focus being on how board structural characteristics, such as director independence and CEO duality (see for review </w:t>
      </w:r>
      <w:r w:rsidRPr="0053050B">
        <w:rPr>
          <w:rFonts w:eastAsiaTheme="majorEastAsia" w:cstheme="minorHAnsi"/>
        </w:rPr>
        <w:t>Brauer, 2006</w:t>
      </w:r>
      <w:r w:rsidRPr="00A72120">
        <w:rPr>
          <w:rFonts w:cstheme="minorHAnsi"/>
        </w:rPr>
        <w:t>; </w:t>
      </w:r>
      <w:r w:rsidRPr="0053050B">
        <w:rPr>
          <w:rFonts w:eastAsiaTheme="majorEastAsia" w:cstheme="minorHAnsi"/>
        </w:rPr>
        <w:t>Kolev, 2016</w:t>
      </w:r>
      <w:r w:rsidRPr="00A72120">
        <w:rPr>
          <w:rFonts w:cstheme="minorHAnsi"/>
        </w:rPr>
        <w:t>), affect divestment decisions. The focus of this research has provided interesting insights by highlighting how structural attributes of the board that influence the ability of the board to exercise power influence divestiture actions and success. However, this research has paid less attention to attributes of the board that are likely to influence the cognitions and perspectives available on the board and the level of debate the board will undertake as it considers potential divestiture actions. This gap is notable since boards of directors are comprised of individual directors and it is the specific values, characteristics, and perspectives of directors that determine the interactions, dynamics, and decision making in the boardroom (e.g., </w:t>
      </w:r>
      <w:bookmarkStart w:id="7" w:name="bbib21"/>
      <w:r w:rsidRPr="0053050B">
        <w:rPr>
          <w:rFonts w:eastAsiaTheme="majorEastAsia" w:cstheme="minorHAnsi"/>
        </w:rPr>
        <w:t>Carpenter et al., 2004</w:t>
      </w:r>
      <w:bookmarkEnd w:id="7"/>
      <w:r w:rsidRPr="00A72120">
        <w:rPr>
          <w:rFonts w:cstheme="minorHAnsi"/>
        </w:rPr>
        <w:t>; </w:t>
      </w:r>
      <w:bookmarkStart w:id="8" w:name="bbib49"/>
      <w:r w:rsidRPr="0053050B">
        <w:rPr>
          <w:rFonts w:eastAsiaTheme="majorEastAsia" w:cstheme="minorHAnsi"/>
        </w:rPr>
        <w:t>Golden and Zajac, 2001</w:t>
      </w:r>
      <w:bookmarkEnd w:id="8"/>
      <w:r w:rsidRPr="00A72120">
        <w:rPr>
          <w:rFonts w:cstheme="minorHAnsi"/>
        </w:rPr>
        <w:t>; </w:t>
      </w:r>
      <w:bookmarkStart w:id="9" w:name="bbib54"/>
      <w:r w:rsidRPr="0053050B">
        <w:rPr>
          <w:rFonts w:eastAsiaTheme="majorEastAsia" w:cstheme="minorHAnsi"/>
        </w:rPr>
        <w:t>Hambrick and Mason, 1984</w:t>
      </w:r>
      <w:r w:rsidRPr="00A72120">
        <w:rPr>
          <w:rFonts w:cstheme="minorHAnsi"/>
        </w:rPr>
        <w:t>) and ultimately impact divestitures. Thus, we believe that research examining the diversity of board members on key dimensions would offer insights into understanding the impact of the board on divestment actions since the mix of board members with different attributes that lead to different values and perspectives is likely to have a significant influence on how the board processes potential strategic actions, such as divestments.</w:t>
      </w:r>
    </w:p>
    <w:p w14:paraId="257F5868" w14:textId="224D20EB" w:rsidR="00F0453A" w:rsidRPr="00A72120" w:rsidRDefault="00F0453A" w:rsidP="00D6017B">
      <w:pPr>
        <w:rPr>
          <w:rFonts w:cstheme="minorHAnsi"/>
        </w:rPr>
      </w:pPr>
      <w:r w:rsidRPr="00A72120">
        <w:rPr>
          <w:rFonts w:cstheme="minorHAnsi"/>
        </w:rPr>
        <w:t>Focusing on the link between board diversity and divestitures is important for at least two reasons. From a theoretical standpoint, Upper Echelons Theory posits that group demographic diversity reflects the different views, perspectives, and experiences of group members and thus affects group dynamics, relationships, and functioning (</w:t>
      </w:r>
      <w:r w:rsidRPr="0053050B">
        <w:rPr>
          <w:rFonts w:eastAsiaTheme="majorEastAsia" w:cstheme="minorHAnsi"/>
        </w:rPr>
        <w:t>Hambrick and Mason, 1984</w:t>
      </w:r>
      <w:r w:rsidRPr="00A72120">
        <w:rPr>
          <w:rFonts w:cstheme="minorHAnsi"/>
        </w:rPr>
        <w:t>). Consistent with this argument, demographic diversity has been shown to have a strong impact on group decision making and firm outcomes (</w:t>
      </w:r>
      <w:bookmarkStart w:id="10" w:name="bbib78"/>
      <w:r w:rsidRPr="0053050B">
        <w:rPr>
          <w:rFonts w:eastAsiaTheme="majorEastAsia" w:cstheme="minorHAnsi"/>
        </w:rPr>
        <w:t>Jehn et al., 1999</w:t>
      </w:r>
      <w:r w:rsidRPr="00A72120">
        <w:rPr>
          <w:rFonts w:cstheme="minorHAnsi"/>
        </w:rPr>
        <w:t>; </w:t>
      </w:r>
      <w:bookmarkStart w:id="11" w:name="bbib106"/>
      <w:r w:rsidRPr="0053050B">
        <w:rPr>
          <w:rFonts w:eastAsiaTheme="majorEastAsia" w:cstheme="minorHAnsi"/>
        </w:rPr>
        <w:t>Pelled et al., 1999</w:t>
      </w:r>
      <w:r w:rsidRPr="00A72120">
        <w:rPr>
          <w:rFonts w:cstheme="minorHAnsi"/>
        </w:rPr>
        <w:t>; </w:t>
      </w:r>
      <w:bookmarkStart w:id="12" w:name="bbib130"/>
      <w:r w:rsidRPr="0053050B">
        <w:rPr>
          <w:rFonts w:eastAsiaTheme="majorEastAsia" w:cstheme="minorHAnsi"/>
        </w:rPr>
        <w:t>Williams and O'Reilly, 1998</w:t>
      </w:r>
      <w:r w:rsidRPr="00A72120">
        <w:rPr>
          <w:rFonts w:cstheme="minorHAnsi"/>
        </w:rPr>
        <w:t>). Furthermore, existing work suggests that examining the effects of board diversity is particularly relevant in contexts of major strategic changes. For example, scholars have shown that female and racial minority directors influence strategic decisions, such as acquisitions (</w:t>
      </w:r>
      <w:bookmarkStart w:id="13" w:name="bbib27"/>
      <w:r w:rsidRPr="0053050B">
        <w:rPr>
          <w:rFonts w:eastAsiaTheme="majorEastAsia" w:cstheme="minorHAnsi"/>
        </w:rPr>
        <w:t>Chen et al., 2016</w:t>
      </w:r>
      <w:r w:rsidRPr="00A72120">
        <w:rPr>
          <w:rFonts w:cstheme="minorHAnsi"/>
        </w:rPr>
        <w:t>), strategic change (</w:t>
      </w:r>
      <w:bookmarkStart w:id="14" w:name="bbib124"/>
      <w:r w:rsidRPr="0053050B">
        <w:rPr>
          <w:rFonts w:eastAsiaTheme="majorEastAsia" w:cstheme="minorHAnsi"/>
        </w:rPr>
        <w:t>Triana et al., 2013</w:t>
      </w:r>
      <w:r w:rsidRPr="00A72120">
        <w:rPr>
          <w:rFonts w:cstheme="minorHAnsi"/>
        </w:rPr>
        <w:t>), and innovation (</w:t>
      </w:r>
      <w:bookmarkStart w:id="15" w:name="bbib98"/>
      <w:r w:rsidRPr="0053050B">
        <w:rPr>
          <w:rFonts w:eastAsiaTheme="majorEastAsia" w:cstheme="minorHAnsi"/>
        </w:rPr>
        <w:t>Miller and Triana, 2009</w:t>
      </w:r>
      <w:r w:rsidRPr="00A72120">
        <w:rPr>
          <w:rFonts w:cstheme="minorHAnsi"/>
        </w:rPr>
        <w:t>).</w:t>
      </w:r>
    </w:p>
    <w:p w14:paraId="216F65D3" w14:textId="3845352F" w:rsidR="00F0453A" w:rsidRPr="00A72120" w:rsidRDefault="00F0453A" w:rsidP="00D6017B">
      <w:pPr>
        <w:rPr>
          <w:rFonts w:cstheme="minorHAnsi"/>
        </w:rPr>
      </w:pPr>
      <w:r w:rsidRPr="00A72120">
        <w:rPr>
          <w:rFonts w:cstheme="minorHAnsi"/>
        </w:rPr>
        <w:t>We extend this work by examining whether and how board gender and racial diversity influence divestiture decisions and market reactions to those decisions. Prior research has demonstrated that these two demographic traits are associated with how individuals and groups sense their environment, process information, and develop choice preferences (e.g., </w:t>
      </w:r>
      <w:bookmarkStart w:id="16" w:name="bbib4"/>
      <w:r w:rsidRPr="0053050B">
        <w:rPr>
          <w:rFonts w:eastAsiaTheme="majorEastAsia" w:cstheme="minorHAnsi"/>
        </w:rPr>
        <w:t>Akinola et al., 2018</w:t>
      </w:r>
      <w:bookmarkEnd w:id="16"/>
      <w:r w:rsidRPr="00A72120">
        <w:rPr>
          <w:rFonts w:cstheme="minorHAnsi"/>
        </w:rPr>
        <w:t>; </w:t>
      </w:r>
      <w:bookmarkStart w:id="17" w:name="bbib39"/>
      <w:r w:rsidRPr="0053050B">
        <w:rPr>
          <w:rFonts w:eastAsiaTheme="majorEastAsia" w:cstheme="minorHAnsi"/>
        </w:rPr>
        <w:t>Eagly et al., 2003</w:t>
      </w:r>
      <w:bookmarkEnd w:id="17"/>
      <w:r w:rsidRPr="00A72120">
        <w:rPr>
          <w:rFonts w:cstheme="minorHAnsi"/>
        </w:rPr>
        <w:t>; </w:t>
      </w:r>
      <w:bookmarkStart w:id="18" w:name="bbib60"/>
      <w:r w:rsidRPr="0053050B">
        <w:rPr>
          <w:rFonts w:eastAsiaTheme="majorEastAsia" w:cstheme="minorHAnsi"/>
        </w:rPr>
        <w:t>Herring, 2009</w:t>
      </w:r>
      <w:bookmarkEnd w:id="18"/>
      <w:r w:rsidRPr="00A72120">
        <w:rPr>
          <w:rFonts w:cstheme="minorHAnsi"/>
        </w:rPr>
        <w:t>; </w:t>
      </w:r>
      <w:r w:rsidRPr="0053050B">
        <w:rPr>
          <w:rFonts w:eastAsiaTheme="majorEastAsia" w:cstheme="minorHAnsi"/>
        </w:rPr>
        <w:t>Miller and Triana, 2009</w:t>
      </w:r>
      <w:r w:rsidRPr="00A72120">
        <w:rPr>
          <w:rFonts w:cstheme="minorHAnsi"/>
        </w:rPr>
        <w:t>; </w:t>
      </w:r>
      <w:bookmarkStart w:id="19" w:name="bbib103"/>
      <w:r w:rsidRPr="0053050B">
        <w:rPr>
          <w:rFonts w:eastAsiaTheme="majorEastAsia" w:cstheme="minorHAnsi"/>
        </w:rPr>
        <w:t>O'Neill and O'Reilly III, 2011</w:t>
      </w:r>
      <w:bookmarkEnd w:id="19"/>
      <w:r w:rsidRPr="00A72120">
        <w:rPr>
          <w:rFonts w:cstheme="minorHAnsi"/>
        </w:rPr>
        <w:t>; </w:t>
      </w:r>
      <w:bookmarkStart w:id="20" w:name="bbib111"/>
      <w:r w:rsidRPr="0053050B">
        <w:rPr>
          <w:rFonts w:eastAsiaTheme="majorEastAsia" w:cstheme="minorHAnsi"/>
        </w:rPr>
        <w:t>Richard, 2000</w:t>
      </w:r>
      <w:r w:rsidRPr="00A72120">
        <w:rPr>
          <w:rFonts w:cstheme="minorHAnsi"/>
        </w:rPr>
        <w:t>; </w:t>
      </w:r>
      <w:bookmarkStart w:id="21" w:name="bbib114"/>
      <w:r w:rsidRPr="0053050B">
        <w:rPr>
          <w:rFonts w:eastAsiaTheme="majorEastAsia" w:cstheme="minorHAnsi"/>
        </w:rPr>
        <w:t>Richard et al., 2007</w:t>
      </w:r>
      <w:r w:rsidRPr="00A72120">
        <w:rPr>
          <w:rFonts w:cstheme="minorHAnsi"/>
        </w:rPr>
        <w:t>). Thus, we expect that gender and racial diversity will influence how boards evaluate potential corporate decisions and the counsel they provide to top managers. Board diversity is likely to influence the comprehensiveness of decision evaluations which will impact the frequency of strategic choices, the time it takes to complete actions, and the quality of the boards' decision making. Turning to our specific context of divestitures, we argue that the effects of these demographic attributes will be evident in the frequency and timing of divestitures as well as the stock market's reactions to divestitures.</w:t>
      </w:r>
    </w:p>
    <w:p w14:paraId="49A2138A" w14:textId="1ED33DB5" w:rsidR="00F0453A" w:rsidRPr="00A72120" w:rsidRDefault="00F0453A" w:rsidP="00D6017B">
      <w:pPr>
        <w:rPr>
          <w:rFonts w:cstheme="minorHAnsi"/>
        </w:rPr>
      </w:pPr>
      <w:r w:rsidRPr="00A72120">
        <w:rPr>
          <w:rFonts w:cstheme="minorHAnsi"/>
        </w:rPr>
        <w:lastRenderedPageBreak/>
        <w:t>Focusing on board gender and racial diversity is also important from practical standpoint. Given growing calls from external stakeholders for greater minority representation on boards (</w:t>
      </w:r>
      <w:bookmarkStart w:id="22" w:name="bbib52"/>
      <w:r w:rsidRPr="0053050B">
        <w:rPr>
          <w:rFonts w:eastAsiaTheme="majorEastAsia" w:cstheme="minorHAnsi"/>
        </w:rPr>
        <w:t>Goodman and O'Kelley, 2017</w:t>
      </w:r>
      <w:bookmarkEnd w:id="22"/>
      <w:r w:rsidRPr="00A72120">
        <w:rPr>
          <w:rFonts w:cstheme="minorHAnsi"/>
        </w:rPr>
        <w:t>), firms have made consistent efforts to increase gender and racial diversity on corporate boards. For example, the percentage of female directors on Fortune 500 companies has increased from 16.4% in 2011 to 21% in 2016 (</w:t>
      </w:r>
      <w:bookmarkStart w:id="23" w:name="bbib1"/>
      <w:r w:rsidRPr="0053050B">
        <w:rPr>
          <w:rFonts w:eastAsiaTheme="majorEastAsia" w:cstheme="minorHAnsi"/>
        </w:rPr>
        <w:t>2020wob, 2016</w:t>
      </w:r>
      <w:bookmarkEnd w:id="23"/>
      <w:r w:rsidRPr="00A72120">
        <w:rPr>
          <w:rFonts w:cstheme="minorHAnsi"/>
        </w:rPr>
        <w:t>). In addition, there has been a slight increase in the percentage of racial minority directors on Fortune 500 firms – while African American, Asian, and Hispanic directors occupied 12.7% of the board seats in 2010, this number has increased to 14.5% in 2016 (</w:t>
      </w:r>
      <w:bookmarkStart w:id="24" w:name="bbib32"/>
      <w:r w:rsidRPr="0053050B">
        <w:rPr>
          <w:rFonts w:eastAsiaTheme="majorEastAsia" w:cstheme="minorHAnsi"/>
        </w:rPr>
        <w:t>Deloitte, 2016</w:t>
      </w:r>
      <w:bookmarkEnd w:id="24"/>
      <w:r w:rsidRPr="00A72120">
        <w:rPr>
          <w:rFonts w:cstheme="minorHAnsi"/>
        </w:rPr>
        <w:t>). While such statistics point at the increasing role of women and racial minority directors, it is important to know how gender and racial diversity impact critical strategic decisions, such as divestitures, and their performance implications.</w:t>
      </w:r>
    </w:p>
    <w:p w14:paraId="69D45E56" w14:textId="6DE22014" w:rsidR="00F0453A" w:rsidRPr="00A72120" w:rsidRDefault="00F0453A" w:rsidP="00D6017B">
      <w:pPr>
        <w:rPr>
          <w:rFonts w:cstheme="minorHAnsi"/>
        </w:rPr>
      </w:pPr>
      <w:r w:rsidRPr="00A72120">
        <w:rPr>
          <w:rFonts w:cstheme="minorHAnsi"/>
        </w:rPr>
        <w:t>With this study, we aim to contribute to existing research in several ways. First, we add to the divestiture literature by theorizing how board gender and racial diversity affect divestiture rate, timing, and returns. To that end, we draw on resource dependence theory (RDT) (</w:t>
      </w:r>
      <w:bookmarkStart w:id="25" w:name="bbib107"/>
      <w:r w:rsidRPr="0053050B">
        <w:rPr>
          <w:rFonts w:eastAsiaTheme="majorEastAsia" w:cstheme="minorHAnsi"/>
        </w:rPr>
        <w:t>Pfeffer and Salancik, 1978</w:t>
      </w:r>
      <w:r w:rsidRPr="00A72120">
        <w:rPr>
          <w:rFonts w:cstheme="minorHAnsi"/>
        </w:rPr>
        <w:t>) and group diversity research (</w:t>
      </w:r>
      <w:r w:rsidRPr="0053050B">
        <w:rPr>
          <w:rFonts w:eastAsiaTheme="majorEastAsia" w:cstheme="minorHAnsi"/>
        </w:rPr>
        <w:t>Jehn et al., 1999</w:t>
      </w:r>
      <w:r w:rsidRPr="00A72120">
        <w:rPr>
          <w:rFonts w:cstheme="minorHAnsi"/>
        </w:rPr>
        <w:t>; </w:t>
      </w:r>
      <w:r w:rsidRPr="0053050B">
        <w:rPr>
          <w:rFonts w:eastAsiaTheme="majorEastAsia" w:cstheme="minorHAnsi"/>
        </w:rPr>
        <w:t>Pelled et al., 1999</w:t>
      </w:r>
      <w:r w:rsidRPr="00A72120">
        <w:rPr>
          <w:rFonts w:cstheme="minorHAnsi"/>
        </w:rPr>
        <w:t>; </w:t>
      </w:r>
      <w:r w:rsidRPr="0053050B">
        <w:rPr>
          <w:rFonts w:eastAsiaTheme="majorEastAsia" w:cstheme="minorHAnsi"/>
        </w:rPr>
        <w:t>Williams and O'Reilly, 1998</w:t>
      </w:r>
      <w:r w:rsidRPr="00A72120">
        <w:rPr>
          <w:rFonts w:cstheme="minorHAnsi"/>
        </w:rPr>
        <w:t>). The presence of female and minority directors on the board brings diverse experiences, knowledge, and perspectives, which impact board functioning, the counsel the board provides to the CEO, and decision-making processes. Because diverse board members express various ideas and divergent opinions, directors are more likely to disagree on a common course of action, experience difficulty in reaching a consensus (</w:t>
      </w:r>
      <w:r w:rsidRPr="0053050B">
        <w:rPr>
          <w:rFonts w:eastAsiaTheme="majorEastAsia" w:cstheme="minorHAnsi"/>
        </w:rPr>
        <w:t>Chen et al., 2016</w:t>
      </w:r>
      <w:r w:rsidRPr="00A72120">
        <w:rPr>
          <w:rFonts w:cstheme="minorHAnsi"/>
        </w:rPr>
        <w:t>), and exhibit slower decision-making processes (</w:t>
      </w:r>
      <w:bookmarkStart w:id="26" w:name="bbib55"/>
      <w:r w:rsidRPr="0053050B">
        <w:rPr>
          <w:rFonts w:eastAsiaTheme="majorEastAsia" w:cstheme="minorHAnsi"/>
        </w:rPr>
        <w:t>Hambrick et al., 1996</w:t>
      </w:r>
      <w:r w:rsidRPr="00A72120">
        <w:rPr>
          <w:rFonts w:cstheme="minorHAnsi"/>
        </w:rPr>
        <w:t>). Additionally, board members are more likely to provide divergent counsel to the firm's CEO.</w:t>
      </w:r>
    </w:p>
    <w:p w14:paraId="1333F4D8" w14:textId="5397F014" w:rsidR="00F0453A" w:rsidRPr="00A72120" w:rsidRDefault="00F0453A" w:rsidP="00D6017B">
      <w:pPr>
        <w:rPr>
          <w:rFonts w:cstheme="minorHAnsi"/>
        </w:rPr>
      </w:pPr>
      <w:r w:rsidRPr="00A72120">
        <w:rPr>
          <w:rFonts w:cstheme="minorHAnsi"/>
        </w:rPr>
        <w:t>These factors are likely to have a significant impact on the divestiture decision-making process for at least three reasons. First, greater diversity on the board is likely to increase the amount of information considered by the board in the decision process. Second, the wider range of experiences and perspectives on the board will likely trigger more extensive discussion and debate when considering potential divestitures. Third, when providing advice to the CEO, a more diverse board is likely to provide more divergent perspectives that may lead the CEO to question his or her own initial impressions of the divestiture. These three outcomes of board diversity are, in turn, likely to have an influence on both the rate and timing of firm divestitures. With the wider range of information considered, extended debate that diversity is likely to trigger, and longer due diligence needed to respond to concerns a diverse board will raise, the number of strategic actions the firm will be able to undertake will be reduced, and the time taken to complete actions will increase (</w:t>
      </w:r>
      <w:bookmarkStart w:id="27" w:name="bbib7"/>
      <w:r w:rsidRPr="0053050B">
        <w:rPr>
          <w:rFonts w:eastAsiaTheme="majorEastAsia" w:cstheme="minorHAnsi"/>
        </w:rPr>
        <w:t>Ancona and Caldwell, 1992</w:t>
      </w:r>
      <w:r w:rsidRPr="00A72120">
        <w:rPr>
          <w:rFonts w:cstheme="minorHAnsi"/>
        </w:rPr>
        <w:t>).</w:t>
      </w:r>
    </w:p>
    <w:p w14:paraId="4B44AFA6" w14:textId="76239A9D" w:rsidR="00F0453A" w:rsidRPr="00A72120" w:rsidRDefault="00F0453A" w:rsidP="00D6017B">
      <w:pPr>
        <w:rPr>
          <w:rFonts w:cstheme="minorHAnsi"/>
        </w:rPr>
      </w:pPr>
      <w:r w:rsidRPr="00A72120">
        <w:rPr>
          <w:rFonts w:cstheme="minorHAnsi"/>
        </w:rPr>
        <w:t>At the same time, since the inclusion of female and racial minority directors increases the variety of information exchanged in the boardroom, the thoroughness of discussions, and oversight of corporate strategic choices (</w:t>
      </w:r>
      <w:bookmarkStart w:id="28" w:name="bbib2"/>
      <w:r w:rsidRPr="0053050B">
        <w:rPr>
          <w:rFonts w:eastAsiaTheme="majorEastAsia" w:cstheme="minorHAnsi"/>
        </w:rPr>
        <w:t>Adams and Ferreira, 2009</w:t>
      </w:r>
      <w:r w:rsidRPr="00A72120">
        <w:rPr>
          <w:rFonts w:cstheme="minorHAnsi"/>
        </w:rPr>
        <w:t>), investors are likely to have greater confidence in the decisions undertaken by the board and are likely to see actions taken by the board as being more legitimate and reflective of stakeholder concerns. Thus, we expect to see that board diversity is related to more positive market reactions to divestiture announcements. By shifting the focus away from studying environmental and firm structural drivers of divestitures (</w:t>
      </w:r>
      <w:r w:rsidRPr="0053050B">
        <w:rPr>
          <w:rFonts w:eastAsiaTheme="majorEastAsia" w:cstheme="minorHAnsi"/>
        </w:rPr>
        <w:t>Brauer, 2006</w:t>
      </w:r>
      <w:r w:rsidRPr="00A72120">
        <w:rPr>
          <w:rFonts w:cstheme="minorHAnsi"/>
        </w:rPr>
        <w:t>; </w:t>
      </w:r>
      <w:bookmarkStart w:id="29" w:name="bbib80"/>
      <w:r w:rsidRPr="0053050B">
        <w:rPr>
          <w:rFonts w:eastAsiaTheme="majorEastAsia" w:cstheme="minorHAnsi"/>
        </w:rPr>
        <w:t>Johnson, 1996</w:t>
      </w:r>
      <w:r w:rsidRPr="00A72120">
        <w:rPr>
          <w:rFonts w:cstheme="minorHAnsi"/>
        </w:rPr>
        <w:t>) towards board gender and racial diversity, this paper responds to calls for deeper examination of the role of board demography on divestitures (</w:t>
      </w:r>
      <w:r w:rsidRPr="0053050B">
        <w:rPr>
          <w:rFonts w:eastAsiaTheme="majorEastAsia" w:cstheme="minorHAnsi"/>
        </w:rPr>
        <w:t>Kolev, 2016</w:t>
      </w:r>
      <w:r w:rsidRPr="00A72120">
        <w:rPr>
          <w:rFonts w:cstheme="minorHAnsi"/>
        </w:rPr>
        <w:t>).</w:t>
      </w:r>
    </w:p>
    <w:p w14:paraId="25136174" w14:textId="17F64C66" w:rsidR="00F0453A" w:rsidRPr="00A72120" w:rsidRDefault="00F0453A" w:rsidP="00D6017B">
      <w:pPr>
        <w:rPr>
          <w:rFonts w:cstheme="minorHAnsi"/>
        </w:rPr>
      </w:pPr>
      <w:r w:rsidRPr="00A72120">
        <w:rPr>
          <w:rFonts w:cstheme="minorHAnsi"/>
        </w:rPr>
        <w:t>Second, the paper extends research in the RDT tradition. While prior studies have primarily emphasized the benefits that various directors bring to the firm (</w:t>
      </w:r>
      <w:bookmarkStart w:id="30" w:name="bbib61"/>
      <w:r w:rsidRPr="0053050B">
        <w:rPr>
          <w:rFonts w:eastAsiaTheme="majorEastAsia" w:cstheme="minorHAnsi"/>
        </w:rPr>
        <w:t>Hillman and Dalziel, 2003</w:t>
      </w:r>
      <w:r w:rsidRPr="00A72120">
        <w:rPr>
          <w:rFonts w:cstheme="minorHAnsi"/>
        </w:rPr>
        <w:t>; </w:t>
      </w:r>
      <w:bookmarkStart w:id="31" w:name="bbib63"/>
      <w:r w:rsidRPr="0053050B">
        <w:rPr>
          <w:rFonts w:eastAsiaTheme="majorEastAsia" w:cstheme="minorHAnsi"/>
        </w:rPr>
        <w:t>Hillman et al., 2007</w:t>
      </w:r>
      <w:r w:rsidRPr="00A72120">
        <w:rPr>
          <w:rFonts w:cstheme="minorHAnsi"/>
        </w:rPr>
        <w:t>; </w:t>
      </w:r>
      <w:r w:rsidRPr="0053050B">
        <w:rPr>
          <w:rFonts w:eastAsiaTheme="majorEastAsia" w:cstheme="minorHAnsi"/>
        </w:rPr>
        <w:t>Pfeffer and Salancik, 1978</w:t>
      </w:r>
      <w:r w:rsidRPr="00A72120">
        <w:rPr>
          <w:rFonts w:cstheme="minorHAnsi"/>
        </w:rPr>
        <w:t>), this study provides a more detailed understanding of how female and racial minority directors may contribute to the firm. Results reveal that while they might undertake fewer divestitures per year and take longer time to complete divestitures, diverse boards can screen more diligently divestment opportunities and thus prioritize the pursuit of divestitures with the strongest potential returns.</w:t>
      </w:r>
    </w:p>
    <w:p w14:paraId="738E5310" w14:textId="37E41ABD" w:rsidR="00F0453A" w:rsidRPr="00A72120" w:rsidRDefault="00F0453A" w:rsidP="00D6017B">
      <w:pPr>
        <w:rPr>
          <w:rFonts w:cstheme="minorHAnsi"/>
        </w:rPr>
      </w:pPr>
      <w:r w:rsidRPr="00A72120">
        <w:rPr>
          <w:rFonts w:cstheme="minorHAnsi"/>
        </w:rPr>
        <w:t>Finally, the paper contributes to research on the link between gender/race and strategic leadership. However, instead of looking at the distant link between women or minorities and corporate performance (</w:t>
      </w:r>
      <w:bookmarkStart w:id="32" w:name="bbib42"/>
      <w:r w:rsidRPr="0053050B">
        <w:rPr>
          <w:rFonts w:eastAsiaTheme="majorEastAsia" w:cstheme="minorHAnsi"/>
        </w:rPr>
        <w:t>Erhardt et al., 2003</w:t>
      </w:r>
      <w:bookmarkEnd w:id="32"/>
      <w:r w:rsidRPr="00A72120">
        <w:rPr>
          <w:rFonts w:cstheme="minorHAnsi"/>
        </w:rPr>
        <w:t>; </w:t>
      </w:r>
      <w:bookmarkStart w:id="33" w:name="bbib66"/>
      <w:r w:rsidRPr="0053050B">
        <w:rPr>
          <w:rFonts w:eastAsiaTheme="majorEastAsia" w:cstheme="minorHAnsi"/>
        </w:rPr>
        <w:t>Hoobler et al., 2016</w:t>
      </w:r>
      <w:bookmarkEnd w:id="33"/>
      <w:r w:rsidRPr="00A72120">
        <w:rPr>
          <w:rFonts w:cstheme="minorHAnsi"/>
        </w:rPr>
        <w:t>; </w:t>
      </w:r>
      <w:bookmarkStart w:id="34" w:name="bbib86"/>
      <w:r w:rsidRPr="0053050B">
        <w:rPr>
          <w:rFonts w:eastAsiaTheme="majorEastAsia" w:cstheme="minorHAnsi"/>
        </w:rPr>
        <w:t>Julian and Ofori-Dankwa, 2017</w:t>
      </w:r>
      <w:bookmarkEnd w:id="34"/>
      <w:r w:rsidRPr="00A72120">
        <w:rPr>
          <w:rFonts w:cstheme="minorHAnsi"/>
        </w:rPr>
        <w:t>; </w:t>
      </w:r>
      <w:bookmarkStart w:id="35" w:name="bbib101"/>
      <w:r w:rsidRPr="0053050B">
        <w:rPr>
          <w:rFonts w:eastAsiaTheme="majorEastAsia" w:cstheme="minorHAnsi"/>
        </w:rPr>
        <w:t>Nguyen and Faff, 2007</w:t>
      </w:r>
      <w:bookmarkEnd w:id="35"/>
      <w:r w:rsidRPr="00A72120">
        <w:rPr>
          <w:rFonts w:cstheme="minorHAnsi"/>
        </w:rPr>
        <w:t>; </w:t>
      </w:r>
      <w:bookmarkStart w:id="36" w:name="bbib109"/>
      <w:r w:rsidRPr="0053050B">
        <w:rPr>
          <w:rFonts w:eastAsiaTheme="majorEastAsia" w:cstheme="minorHAnsi"/>
        </w:rPr>
        <w:t>Post and Byron, 2015</w:t>
      </w:r>
      <w:r w:rsidRPr="00A72120">
        <w:rPr>
          <w:rFonts w:cstheme="minorHAnsi"/>
        </w:rPr>
        <w:t>; </w:t>
      </w:r>
      <w:r w:rsidRPr="0053050B">
        <w:rPr>
          <w:rFonts w:eastAsiaTheme="majorEastAsia" w:cstheme="minorHAnsi"/>
        </w:rPr>
        <w:t>Richard, 2000</w:t>
      </w:r>
      <w:r w:rsidRPr="00A72120">
        <w:rPr>
          <w:rFonts w:cstheme="minorHAnsi"/>
        </w:rPr>
        <w:t>; </w:t>
      </w:r>
      <w:bookmarkStart w:id="37" w:name="bbib116"/>
      <w:r w:rsidRPr="0053050B">
        <w:rPr>
          <w:rFonts w:eastAsiaTheme="majorEastAsia" w:cstheme="minorHAnsi"/>
        </w:rPr>
        <w:t>Rose, 2007</w:t>
      </w:r>
      <w:bookmarkEnd w:id="37"/>
      <w:r w:rsidRPr="00A72120">
        <w:rPr>
          <w:rFonts w:cstheme="minorHAnsi"/>
        </w:rPr>
        <w:t>), we follow recommendations to get “closer to the action” (</w:t>
      </w:r>
      <w:bookmarkStart w:id="38" w:name="bbib34"/>
      <w:r w:rsidRPr="0053050B">
        <w:rPr>
          <w:rFonts w:eastAsiaTheme="majorEastAsia" w:cstheme="minorHAnsi"/>
        </w:rPr>
        <w:t>Devers et al., 2008</w:t>
      </w:r>
      <w:bookmarkEnd w:id="38"/>
      <w:r w:rsidRPr="00A72120">
        <w:rPr>
          <w:rFonts w:cstheme="minorHAnsi"/>
        </w:rPr>
        <w:t>) and focus on examining a more proximal issue – how gender and racial diversity impact firm strategic behavior in the form of divestitures.</w:t>
      </w:r>
    </w:p>
    <w:p w14:paraId="3615884C" w14:textId="77777777" w:rsidR="00F0453A" w:rsidRPr="00A72120" w:rsidRDefault="00F0453A" w:rsidP="00176FED">
      <w:pPr>
        <w:pStyle w:val="Heading1"/>
        <w:rPr>
          <w:rFonts w:asciiTheme="minorHAnsi" w:hAnsiTheme="minorHAnsi" w:cstheme="minorHAnsi"/>
          <w:sz w:val="36"/>
          <w:szCs w:val="36"/>
        </w:rPr>
      </w:pPr>
      <w:r w:rsidRPr="00A72120">
        <w:rPr>
          <w:rFonts w:asciiTheme="minorHAnsi" w:hAnsiTheme="minorHAnsi" w:cstheme="minorHAnsi"/>
        </w:rPr>
        <w:t>Theory and hypotheses</w:t>
      </w:r>
    </w:p>
    <w:p w14:paraId="731A8C45" w14:textId="752C0EB2" w:rsidR="00F0453A" w:rsidRPr="00A72120" w:rsidRDefault="00F0453A" w:rsidP="00176FED">
      <w:pPr>
        <w:rPr>
          <w:rFonts w:cstheme="minorHAnsi"/>
        </w:rPr>
      </w:pPr>
      <w:r w:rsidRPr="00A72120">
        <w:rPr>
          <w:rFonts w:cstheme="minorHAnsi"/>
        </w:rPr>
        <w:t>Boards of directors play a central role in the governance of the firm and are charged with strategy formulation and active participation in and oversight of strategic initiatives (</w:t>
      </w:r>
      <w:bookmarkStart w:id="39" w:name="bbib83"/>
      <w:r w:rsidRPr="0053050B">
        <w:rPr>
          <w:rFonts w:eastAsiaTheme="majorEastAsia" w:cstheme="minorHAnsi"/>
        </w:rPr>
        <w:t>Johnson et al., 1996</w:t>
      </w:r>
      <w:bookmarkEnd w:id="39"/>
      <w:r w:rsidRPr="00A72120">
        <w:rPr>
          <w:rFonts w:cstheme="minorHAnsi"/>
        </w:rPr>
        <w:t>). More specifically, directors' tasks are associated with monitoring a broad set of strategic activities, assessing their relevance and contribution to firm performance, authorizing management to pursue those activities, and intervening when those strategic activities undermine shareholders’ interests (</w:t>
      </w:r>
      <w:bookmarkStart w:id="40" w:name="bbib41"/>
      <w:r w:rsidRPr="0053050B">
        <w:rPr>
          <w:rFonts w:eastAsiaTheme="majorEastAsia" w:cstheme="minorHAnsi"/>
        </w:rPr>
        <w:t>Eisenhardt, 1989</w:t>
      </w:r>
      <w:bookmarkEnd w:id="40"/>
      <w:r w:rsidRPr="00A72120">
        <w:rPr>
          <w:rFonts w:cstheme="minorHAnsi"/>
        </w:rPr>
        <w:t>). In addition, directors provide advice and counsel to firm managers related to the formulation and implementation of strategic activities (</w:t>
      </w:r>
      <w:r w:rsidRPr="0053050B">
        <w:rPr>
          <w:rFonts w:eastAsiaTheme="majorEastAsia" w:cstheme="minorHAnsi"/>
        </w:rPr>
        <w:t>Hillman and Dalziel, 2003</w:t>
      </w:r>
      <w:r w:rsidRPr="00A72120">
        <w:rPr>
          <w:rFonts w:cstheme="minorHAnsi"/>
        </w:rPr>
        <w:t>; </w:t>
      </w:r>
      <w:bookmarkStart w:id="41" w:name="bbib94"/>
      <w:r w:rsidRPr="0053050B">
        <w:rPr>
          <w:rFonts w:eastAsiaTheme="majorEastAsia" w:cstheme="minorHAnsi"/>
        </w:rPr>
        <w:t>Lorsch and Maclver, 1989</w:t>
      </w:r>
      <w:bookmarkEnd w:id="41"/>
      <w:r w:rsidRPr="00A72120">
        <w:rPr>
          <w:rFonts w:cstheme="minorHAnsi"/>
        </w:rPr>
        <w:t>).</w:t>
      </w:r>
    </w:p>
    <w:p w14:paraId="5C8429E7" w14:textId="0589EA70" w:rsidR="00F0453A" w:rsidRPr="00A72120" w:rsidRDefault="00F0453A" w:rsidP="00176FED">
      <w:pPr>
        <w:rPr>
          <w:rFonts w:cstheme="minorHAnsi"/>
        </w:rPr>
      </w:pPr>
      <w:r w:rsidRPr="00A72120">
        <w:rPr>
          <w:rFonts w:cstheme="minorHAnsi"/>
        </w:rPr>
        <w:t>One major strategic activity in which board of directors are involved is decisions related to the scope of the firm, including corporate divestitures (</w:t>
      </w:r>
      <w:r w:rsidRPr="0053050B">
        <w:rPr>
          <w:rFonts w:eastAsiaTheme="majorEastAsia" w:cstheme="minorHAnsi"/>
        </w:rPr>
        <w:t>Brauer, 2006</w:t>
      </w:r>
      <w:r w:rsidRPr="00A72120">
        <w:rPr>
          <w:rFonts w:cstheme="minorHAnsi"/>
        </w:rPr>
        <w:t>; </w:t>
      </w:r>
      <w:r w:rsidRPr="0053050B">
        <w:rPr>
          <w:rFonts w:eastAsiaTheme="majorEastAsia" w:cstheme="minorHAnsi"/>
        </w:rPr>
        <w:t>Johnson, 1996</w:t>
      </w:r>
      <w:r w:rsidRPr="00A72120">
        <w:rPr>
          <w:rFonts w:cstheme="minorHAnsi"/>
        </w:rPr>
        <w:t>). Since divestitures are associated with the sale of corporate assets and/or the separation of business units from the parent firm, they lead to significant changes in the internal structural arrangements of the firm, can alter its competitive position in the market, and generate intense political struggles and resistance from managers and employees (</w:t>
      </w:r>
      <w:bookmarkStart w:id="42" w:name="bbib36"/>
      <w:r w:rsidRPr="0053050B">
        <w:rPr>
          <w:rFonts w:eastAsiaTheme="majorEastAsia" w:cstheme="minorHAnsi"/>
        </w:rPr>
        <w:t>Dial and Murphy, 1995</w:t>
      </w:r>
      <w:bookmarkEnd w:id="42"/>
      <w:r w:rsidRPr="00A72120">
        <w:rPr>
          <w:rFonts w:cstheme="minorHAnsi"/>
        </w:rPr>
        <w:t>; </w:t>
      </w:r>
      <w:r w:rsidRPr="0053050B">
        <w:rPr>
          <w:rFonts w:eastAsiaTheme="majorEastAsia" w:cstheme="minorHAnsi"/>
        </w:rPr>
        <w:t>Hoskisson and Johnson, 1992</w:t>
      </w:r>
      <w:bookmarkEnd w:id="4"/>
      <w:r w:rsidRPr="00A72120">
        <w:rPr>
          <w:rFonts w:cstheme="minorHAnsi"/>
        </w:rPr>
        <w:t>; </w:t>
      </w:r>
      <w:bookmarkStart w:id="43" w:name="bbib108"/>
      <w:r w:rsidRPr="0053050B">
        <w:rPr>
          <w:rFonts w:eastAsiaTheme="majorEastAsia" w:cstheme="minorHAnsi"/>
        </w:rPr>
        <w:t>Pines, 1984</w:t>
      </w:r>
      <w:r w:rsidRPr="00A72120">
        <w:rPr>
          <w:rFonts w:cstheme="minorHAnsi"/>
        </w:rPr>
        <w:t>). Given the inherently complex and uncertain nature of divestitures (</w:t>
      </w:r>
      <w:bookmarkStart w:id="44" w:name="bbib119"/>
      <w:r w:rsidRPr="0053050B">
        <w:rPr>
          <w:rFonts w:eastAsiaTheme="majorEastAsia" w:cstheme="minorHAnsi"/>
        </w:rPr>
        <w:t>Sanders, 2001</w:t>
      </w:r>
      <w:r w:rsidRPr="00A72120">
        <w:rPr>
          <w:rFonts w:cstheme="minorHAnsi"/>
        </w:rPr>
        <w:t>), the board of directors has the duty to thoroughly assess the need for divesting, identify potential assets or corporate units to be divested, evaluate the consequences for various stakeholders, and oversee the implementation of divestitures (</w:t>
      </w:r>
      <w:bookmarkStart w:id="45" w:name="bbib50"/>
      <w:r w:rsidRPr="0053050B">
        <w:rPr>
          <w:rFonts w:eastAsiaTheme="majorEastAsia" w:cstheme="minorHAnsi"/>
        </w:rPr>
        <w:t>Gole and Hilger, 2008</w:t>
      </w:r>
      <w:bookmarkEnd w:id="45"/>
      <w:r w:rsidRPr="00A72120">
        <w:rPr>
          <w:rFonts w:cstheme="minorHAnsi"/>
        </w:rPr>
        <w:t>; </w:t>
      </w:r>
      <w:r w:rsidRPr="0053050B">
        <w:rPr>
          <w:rFonts w:eastAsiaTheme="majorEastAsia" w:cstheme="minorHAnsi"/>
        </w:rPr>
        <w:t>Johnson et al., 1993</w:t>
      </w:r>
      <w:bookmarkEnd w:id="6"/>
      <w:r w:rsidRPr="00A72120">
        <w:rPr>
          <w:rFonts w:cstheme="minorHAnsi"/>
        </w:rPr>
        <w:t>; </w:t>
      </w:r>
      <w:r w:rsidRPr="0053050B">
        <w:rPr>
          <w:rFonts w:eastAsiaTheme="majorEastAsia" w:cstheme="minorHAnsi"/>
        </w:rPr>
        <w:t>Kolev, 2016</w:t>
      </w:r>
      <w:bookmarkEnd w:id="3"/>
      <w:r w:rsidRPr="00A72120">
        <w:rPr>
          <w:rFonts w:cstheme="minorHAnsi"/>
        </w:rPr>
        <w:t>).</w:t>
      </w:r>
    </w:p>
    <w:p w14:paraId="5548600E" w14:textId="3FF66108" w:rsidR="00F0453A" w:rsidRPr="00A72120" w:rsidRDefault="00F0453A" w:rsidP="00176FED">
      <w:pPr>
        <w:rPr>
          <w:rFonts w:cstheme="minorHAnsi"/>
        </w:rPr>
      </w:pPr>
      <w:r w:rsidRPr="00A72120">
        <w:rPr>
          <w:rFonts w:cstheme="minorHAnsi"/>
        </w:rPr>
        <w:t>Existing research argues that a key determinant of how a board conducts its tasks is its level of diversity and in particular its gender and racial diversity (</w:t>
      </w:r>
      <w:r w:rsidRPr="0053050B">
        <w:rPr>
          <w:rFonts w:eastAsiaTheme="majorEastAsia" w:cstheme="minorHAnsi"/>
        </w:rPr>
        <w:t>Adams and Ferreira, 2009</w:t>
      </w:r>
      <w:r w:rsidRPr="00A72120">
        <w:rPr>
          <w:rFonts w:cstheme="minorHAnsi"/>
        </w:rPr>
        <w:t>; </w:t>
      </w:r>
      <w:bookmarkStart w:id="46" w:name="bbib84"/>
      <w:r w:rsidRPr="0053050B">
        <w:rPr>
          <w:rFonts w:eastAsiaTheme="majorEastAsia" w:cstheme="minorHAnsi"/>
        </w:rPr>
        <w:t>Johnson et al., 2013</w:t>
      </w:r>
      <w:bookmarkEnd w:id="46"/>
      <w:r w:rsidRPr="00A72120">
        <w:rPr>
          <w:rFonts w:cstheme="minorHAnsi"/>
        </w:rPr>
        <w:t>; </w:t>
      </w:r>
      <w:bookmarkStart w:id="47" w:name="bbib102"/>
      <w:r w:rsidRPr="0053050B">
        <w:rPr>
          <w:rFonts w:eastAsiaTheme="majorEastAsia" w:cstheme="minorHAnsi"/>
        </w:rPr>
        <w:t>Nielsen and Huse, 2010</w:t>
      </w:r>
      <w:r w:rsidRPr="00A72120">
        <w:rPr>
          <w:rFonts w:cstheme="minorHAnsi"/>
        </w:rPr>
        <w:t>). Because diversity affects directors' interactions and decision making (e.g., </w:t>
      </w:r>
      <w:r w:rsidRPr="0053050B">
        <w:rPr>
          <w:rFonts w:eastAsiaTheme="majorEastAsia" w:cstheme="minorHAnsi"/>
        </w:rPr>
        <w:t>Jehn et al., 1999</w:t>
      </w:r>
      <w:r w:rsidRPr="00A72120">
        <w:rPr>
          <w:rFonts w:cstheme="minorHAnsi"/>
        </w:rPr>
        <w:t>; </w:t>
      </w:r>
      <w:r w:rsidRPr="0053050B">
        <w:rPr>
          <w:rFonts w:eastAsiaTheme="majorEastAsia" w:cstheme="minorHAnsi"/>
        </w:rPr>
        <w:t>Pelled et al., 1999</w:t>
      </w:r>
      <w:r w:rsidRPr="00A72120">
        <w:rPr>
          <w:rFonts w:cstheme="minorHAnsi"/>
        </w:rPr>
        <w:t>; </w:t>
      </w:r>
      <w:r w:rsidRPr="0053050B">
        <w:rPr>
          <w:rFonts w:eastAsiaTheme="majorEastAsia" w:cstheme="minorHAnsi"/>
        </w:rPr>
        <w:t>Williams and O'Reilly, 1998</w:t>
      </w:r>
      <w:bookmarkEnd w:id="12"/>
      <w:r w:rsidRPr="00A72120">
        <w:rPr>
          <w:rFonts w:cstheme="minorHAnsi"/>
        </w:rPr>
        <w:t>), it has a direct bearing on the board's ability to counsel management on and oversee the execution of various strategic activities (</w:t>
      </w:r>
      <w:r w:rsidRPr="0053050B">
        <w:rPr>
          <w:rFonts w:eastAsiaTheme="majorEastAsia" w:cstheme="minorHAnsi"/>
        </w:rPr>
        <w:t>Chen et al., 2016</w:t>
      </w:r>
      <w:r w:rsidRPr="00A72120">
        <w:rPr>
          <w:rFonts w:cstheme="minorHAnsi"/>
        </w:rPr>
        <w:t>; </w:t>
      </w:r>
      <w:bookmarkStart w:id="48" w:name="bbib30"/>
      <w:r w:rsidRPr="0053050B">
        <w:rPr>
          <w:rFonts w:eastAsiaTheme="majorEastAsia" w:cstheme="minorHAnsi"/>
        </w:rPr>
        <w:t>Cumming et al., 2015</w:t>
      </w:r>
      <w:bookmarkEnd w:id="48"/>
      <w:r w:rsidRPr="00A72120">
        <w:rPr>
          <w:rFonts w:cstheme="minorHAnsi"/>
        </w:rPr>
        <w:t>; </w:t>
      </w:r>
      <w:r w:rsidRPr="0053050B">
        <w:rPr>
          <w:rFonts w:eastAsiaTheme="majorEastAsia" w:cstheme="minorHAnsi"/>
        </w:rPr>
        <w:t>Miller and Triana, 2009</w:t>
      </w:r>
      <w:r w:rsidRPr="00A72120">
        <w:rPr>
          <w:rFonts w:cstheme="minorHAnsi"/>
        </w:rPr>
        <w:t>; </w:t>
      </w:r>
      <w:r w:rsidRPr="0053050B">
        <w:rPr>
          <w:rFonts w:eastAsiaTheme="majorEastAsia" w:cstheme="minorHAnsi"/>
        </w:rPr>
        <w:t>Triana et al., 2013</w:t>
      </w:r>
      <w:r w:rsidRPr="00A72120">
        <w:rPr>
          <w:rFonts w:cstheme="minorHAnsi"/>
        </w:rPr>
        <w:t>). In this study, we focus on how board gender and racial diversity impact corporate divestitures by drawing on RDT and group diversity research.</w:t>
      </w:r>
    </w:p>
    <w:p w14:paraId="5499CA75" w14:textId="385A99F4" w:rsidR="00F0453A" w:rsidRPr="00A72120" w:rsidRDefault="00F0453A" w:rsidP="00176FED">
      <w:pPr>
        <w:rPr>
          <w:rFonts w:cstheme="minorHAnsi"/>
        </w:rPr>
      </w:pPr>
      <w:r w:rsidRPr="00A72120">
        <w:rPr>
          <w:rFonts w:cstheme="minorHAnsi"/>
        </w:rPr>
        <w:t>RDT (</w:t>
      </w:r>
      <w:r w:rsidRPr="0053050B">
        <w:rPr>
          <w:rFonts w:eastAsiaTheme="majorEastAsia" w:cstheme="minorHAnsi"/>
        </w:rPr>
        <w:t>Pfeffer and Salancik, 1978</w:t>
      </w:r>
      <w:r w:rsidRPr="00A72120">
        <w:rPr>
          <w:rFonts w:cstheme="minorHAnsi"/>
        </w:rPr>
        <w:t>) argues that through its directors a firm can secure various resources which are essential for its functioning and success. For example, directors can bring legitimacy and reputation which enhance not only the firm's public image (</w:t>
      </w:r>
      <w:bookmarkStart w:id="49" w:name="bbib121"/>
      <w:r w:rsidRPr="0053050B">
        <w:rPr>
          <w:rFonts w:eastAsiaTheme="majorEastAsia" w:cstheme="minorHAnsi"/>
        </w:rPr>
        <w:t>Selznick, 1949</w:t>
      </w:r>
      <w:bookmarkEnd w:id="49"/>
      <w:r w:rsidRPr="00A72120">
        <w:rPr>
          <w:rFonts w:cstheme="minorHAnsi"/>
        </w:rPr>
        <w:t>) but also its financial performance (</w:t>
      </w:r>
      <w:bookmarkStart w:id="50" w:name="bbib25"/>
      <w:r w:rsidRPr="0053050B">
        <w:rPr>
          <w:rFonts w:eastAsiaTheme="majorEastAsia" w:cstheme="minorHAnsi"/>
        </w:rPr>
        <w:t>Certo et al., 2001</w:t>
      </w:r>
      <w:bookmarkEnd w:id="50"/>
      <w:r w:rsidRPr="00A72120">
        <w:rPr>
          <w:rFonts w:cstheme="minorHAnsi"/>
        </w:rPr>
        <w:t>). Furthermore, based on their own experiences, expertise, and skills, directors can provide valuable advice to assist firm managers in strategy formulation and execution of strategic decisions (</w:t>
      </w:r>
      <w:r w:rsidRPr="0053050B">
        <w:rPr>
          <w:rFonts w:eastAsiaTheme="majorEastAsia" w:cstheme="minorHAnsi"/>
        </w:rPr>
        <w:t>Hillman and Dalziel, 2003</w:t>
      </w:r>
      <w:r w:rsidRPr="00A72120">
        <w:rPr>
          <w:rFonts w:cstheme="minorHAnsi"/>
        </w:rPr>
        <w:t>). Different directors possess unique cognitive perspectives, viewpoints, and ideas on how the firm should function and what strategic activities should be implemented to achieve a competitive advantage. As more diverse directors are present on the board, its collective knowledge base becomes more heterogeneous due to larger variety of perspectives, viewpoints, and opinions. Greater cognitive diversity could increase the number of potential strategic actions and alternatives that are proposed and discussed in the boardroom.</w:t>
      </w:r>
    </w:p>
    <w:p w14:paraId="2AF8CE63" w14:textId="3CDA2EC0" w:rsidR="00F0453A" w:rsidRPr="00A72120" w:rsidRDefault="00F0453A" w:rsidP="00176FED">
      <w:pPr>
        <w:rPr>
          <w:rFonts w:cstheme="minorHAnsi"/>
        </w:rPr>
      </w:pPr>
      <w:r w:rsidRPr="00A72120">
        <w:rPr>
          <w:rFonts w:cstheme="minorHAnsi"/>
        </w:rPr>
        <w:t>Yet, such diversity generates complex dynamics and interactions among board members which affect the decision-making processes in the boardroom (</w:t>
      </w:r>
      <w:bookmarkStart w:id="51" w:name="bbib70"/>
      <w:r w:rsidRPr="0053050B">
        <w:rPr>
          <w:rFonts w:eastAsiaTheme="majorEastAsia" w:cstheme="minorHAnsi"/>
        </w:rPr>
        <w:t>Huse, 2008</w:t>
      </w:r>
      <w:bookmarkEnd w:id="51"/>
      <w:r w:rsidRPr="00A72120">
        <w:rPr>
          <w:rFonts w:cstheme="minorHAnsi"/>
        </w:rPr>
        <w:t>; </w:t>
      </w:r>
      <w:r w:rsidRPr="0053050B">
        <w:rPr>
          <w:rFonts w:eastAsiaTheme="majorEastAsia" w:cstheme="minorHAnsi"/>
        </w:rPr>
        <w:t>Jehn et al., 1999</w:t>
      </w:r>
      <w:r w:rsidRPr="00A72120">
        <w:rPr>
          <w:rFonts w:cstheme="minorHAnsi"/>
        </w:rPr>
        <w:t>). Prior findings show that when women and racial minorities join a male-dominated board, they add unique experiences, knowledge, and expertise (</w:t>
      </w:r>
      <w:bookmarkStart w:id="52" w:name="bbib62"/>
      <w:r w:rsidRPr="0053050B">
        <w:rPr>
          <w:rFonts w:eastAsiaTheme="majorEastAsia" w:cstheme="minorHAnsi"/>
        </w:rPr>
        <w:t>Hillman et al., 2002</w:t>
      </w:r>
      <w:r w:rsidRPr="00A72120">
        <w:rPr>
          <w:rFonts w:cstheme="minorHAnsi"/>
        </w:rPr>
        <w:t>, </w:t>
      </w:r>
      <w:r w:rsidRPr="0053050B">
        <w:rPr>
          <w:rFonts w:eastAsiaTheme="majorEastAsia" w:cstheme="minorHAnsi"/>
        </w:rPr>
        <w:t>2007</w:t>
      </w:r>
      <w:r w:rsidRPr="00A72120">
        <w:rPr>
          <w:rFonts w:cstheme="minorHAnsi"/>
        </w:rPr>
        <w:t>) which change the functioning of the board in two important ways. First, the inherent differences among gender- and racial-diverse board members can generate cohesion and coordination problems (</w:t>
      </w:r>
      <w:bookmarkStart w:id="53" w:name="bbib122"/>
      <w:r w:rsidRPr="0053050B">
        <w:rPr>
          <w:rFonts w:eastAsiaTheme="majorEastAsia" w:cstheme="minorHAnsi"/>
        </w:rPr>
        <w:t>Smith et al., 1994</w:t>
      </w:r>
      <w:bookmarkEnd w:id="53"/>
      <w:r w:rsidRPr="00A72120">
        <w:rPr>
          <w:rFonts w:cstheme="minorHAnsi"/>
        </w:rPr>
        <w:t>) that undermine reaching agreement (</w:t>
      </w:r>
      <w:bookmarkStart w:id="54" w:name="bbib87"/>
      <w:r w:rsidRPr="0053050B">
        <w:rPr>
          <w:rFonts w:eastAsiaTheme="majorEastAsia" w:cstheme="minorHAnsi"/>
        </w:rPr>
        <w:t>Knight et al., 1999</w:t>
      </w:r>
      <w:r w:rsidRPr="00A72120">
        <w:rPr>
          <w:rFonts w:cstheme="minorHAnsi"/>
        </w:rPr>
        <w:t>). Similarly, the larger amount of diverse perspectives discussed among board members “could potentially impede … ability to reach consensus” (</w:t>
      </w:r>
      <w:r w:rsidRPr="0053050B">
        <w:rPr>
          <w:rFonts w:eastAsiaTheme="majorEastAsia" w:cstheme="minorHAnsi"/>
        </w:rPr>
        <w:t>Triana et al., 2013</w:t>
      </w:r>
      <w:r w:rsidRPr="00A72120">
        <w:rPr>
          <w:rFonts w:cstheme="minorHAnsi"/>
        </w:rPr>
        <w:t>: 612) or at least could increase the time necessary to process all available viewpoints and opinions (</w:t>
      </w:r>
      <w:bookmarkStart w:id="55" w:name="bbib73"/>
      <w:r w:rsidRPr="0053050B">
        <w:rPr>
          <w:rFonts w:eastAsiaTheme="majorEastAsia" w:cstheme="minorHAnsi"/>
        </w:rPr>
        <w:t>Jackson, 1992</w:t>
      </w:r>
      <w:r w:rsidRPr="00A72120">
        <w:rPr>
          <w:rFonts w:cstheme="minorHAnsi"/>
        </w:rPr>
        <w:t>). As a result, a diverse board would be slower in finalizing strategic decisions, would implement fewer decisions and engage in fewer strategic initiatives (</w:t>
      </w:r>
      <w:r w:rsidRPr="0053050B">
        <w:rPr>
          <w:rFonts w:eastAsiaTheme="majorEastAsia" w:cstheme="minorHAnsi"/>
        </w:rPr>
        <w:t>Chen et al., 2016</w:t>
      </w:r>
      <w:r w:rsidRPr="00A72120">
        <w:rPr>
          <w:rFonts w:cstheme="minorHAnsi"/>
        </w:rPr>
        <w:t>). In the context of divestitures, this suggests that board gender and racial diversity would be negatively related to the firm's divestiture rate – that is, the firm will pursue fewer divestitures over a period of one year.</w:t>
      </w:r>
    </w:p>
    <w:p w14:paraId="26126450" w14:textId="2FB113F8" w:rsidR="00F0453A" w:rsidRPr="00A72120" w:rsidRDefault="00F0453A" w:rsidP="00176FED">
      <w:pPr>
        <w:rPr>
          <w:rFonts w:cstheme="minorHAnsi"/>
        </w:rPr>
      </w:pPr>
      <w:r w:rsidRPr="00A72120">
        <w:rPr>
          <w:rFonts w:cstheme="minorHAnsi"/>
        </w:rPr>
        <w:t>Second, a gender- and racial-diverse board is exposed to greater number of perspectives and can review existing issues from multiple angles (</w:t>
      </w:r>
      <w:bookmarkStart w:id="56" w:name="bbib29"/>
      <w:r w:rsidRPr="0053050B">
        <w:rPr>
          <w:rFonts w:eastAsiaTheme="majorEastAsia" w:cstheme="minorHAnsi"/>
        </w:rPr>
        <w:t>Cox et al., 1991</w:t>
      </w:r>
      <w:r w:rsidRPr="00A72120">
        <w:rPr>
          <w:rFonts w:cstheme="minorHAnsi"/>
        </w:rPr>
        <w:t>). This enhances the board's problem-solving skills (</w:t>
      </w:r>
      <w:r w:rsidRPr="0053050B">
        <w:rPr>
          <w:rFonts w:eastAsiaTheme="majorEastAsia" w:cstheme="minorHAnsi"/>
        </w:rPr>
        <w:t>Hambrick et al., 1996</w:t>
      </w:r>
      <w:r w:rsidRPr="00A72120">
        <w:rPr>
          <w:rFonts w:cstheme="minorHAnsi"/>
        </w:rPr>
        <w:t>) and can result in higher-quality decisions (</w:t>
      </w:r>
      <w:r w:rsidRPr="0053050B">
        <w:rPr>
          <w:rFonts w:eastAsiaTheme="majorEastAsia" w:cstheme="minorHAnsi"/>
        </w:rPr>
        <w:t>Hambrick and Mason, 1984</w:t>
      </w:r>
      <w:r w:rsidRPr="00A72120">
        <w:rPr>
          <w:rFonts w:cstheme="minorHAnsi"/>
        </w:rPr>
        <w:t>). In particular, a diverse board is better equipped to provide comprehensive advice to managers on various strategic initiatives (</w:t>
      </w:r>
      <w:r w:rsidRPr="0053050B">
        <w:rPr>
          <w:rFonts w:eastAsiaTheme="majorEastAsia" w:cstheme="minorHAnsi"/>
        </w:rPr>
        <w:t>Miller and Triana, 2009</w:t>
      </w:r>
      <w:r w:rsidRPr="00A72120">
        <w:rPr>
          <w:rFonts w:cstheme="minorHAnsi"/>
        </w:rPr>
        <w:t>) and to diligently monitor their implementation (</w:t>
      </w:r>
      <w:r w:rsidRPr="0053050B">
        <w:rPr>
          <w:rFonts w:eastAsiaTheme="majorEastAsia" w:cstheme="minorHAnsi"/>
        </w:rPr>
        <w:t>Adams and Ferreira, 2009</w:t>
      </w:r>
      <w:r w:rsidRPr="00A72120">
        <w:rPr>
          <w:rFonts w:cstheme="minorHAnsi"/>
        </w:rPr>
        <w:t>). Regarding divestitures, a gender- and racial-diverse board is expected to pursue and engage in value-enhancing divestitures – something the market would value and react positively to. Below, we theorize in greater details on the role of gender and racial diversity on divestiture rate, divestiture completion time, and divestiture returns.</w:t>
      </w:r>
    </w:p>
    <w:p w14:paraId="2A9F1B51" w14:textId="77777777" w:rsidR="00F0453A" w:rsidRPr="00A72120" w:rsidRDefault="00F0453A" w:rsidP="00176FED">
      <w:pPr>
        <w:pStyle w:val="Heading2"/>
        <w:rPr>
          <w:rFonts w:asciiTheme="minorHAnsi" w:hAnsiTheme="minorHAnsi" w:cstheme="minorHAnsi"/>
          <w:sz w:val="27"/>
          <w:szCs w:val="27"/>
        </w:rPr>
      </w:pPr>
      <w:r w:rsidRPr="00A72120">
        <w:rPr>
          <w:rFonts w:asciiTheme="minorHAnsi" w:hAnsiTheme="minorHAnsi" w:cstheme="minorHAnsi"/>
        </w:rPr>
        <w:t>Role of gender and racial diversity on divestiture rate and completion time</w:t>
      </w:r>
    </w:p>
    <w:p w14:paraId="34E7CC7E" w14:textId="7FD0C39C" w:rsidR="00F0453A" w:rsidRPr="00A72120" w:rsidRDefault="00F0453A" w:rsidP="00176FED">
      <w:pPr>
        <w:rPr>
          <w:rFonts w:cstheme="minorHAnsi"/>
        </w:rPr>
      </w:pPr>
      <w:r w:rsidRPr="00A72120">
        <w:rPr>
          <w:rFonts w:cstheme="minorHAnsi"/>
        </w:rPr>
        <w:t>Boards of directors have been traditionally comprised of Caucasian male directors (</w:t>
      </w:r>
      <w:bookmarkStart w:id="57" w:name="bbib23"/>
      <w:r w:rsidRPr="0053050B">
        <w:rPr>
          <w:rFonts w:eastAsiaTheme="majorEastAsia" w:cstheme="minorHAnsi"/>
        </w:rPr>
        <w:t>Catalyst, 2015</w:t>
      </w:r>
      <w:bookmarkEnd w:id="57"/>
      <w:r w:rsidRPr="00A72120">
        <w:rPr>
          <w:rFonts w:cstheme="minorHAnsi"/>
        </w:rPr>
        <w:t>) which has the potential to result in a degree of homogeneity in experiences, expertise, and views on firm functioning (e.g., </w:t>
      </w:r>
      <w:bookmarkStart w:id="58" w:name="bbib26"/>
      <w:r w:rsidRPr="0053050B">
        <w:rPr>
          <w:rFonts w:eastAsiaTheme="majorEastAsia" w:cstheme="minorHAnsi"/>
        </w:rPr>
        <w:t>Chatman et al., 1998</w:t>
      </w:r>
      <w:r w:rsidRPr="00A72120">
        <w:rPr>
          <w:rFonts w:cstheme="minorHAnsi"/>
        </w:rPr>
        <w:t>). When women and racial minorities join the boardroom, they bring a different set of experiences, opinions, and perspectives about firm strategy and various strategic initiatives that should be undertaken. Prior research has shown that such diversity negatively affects team cohesion (</w:t>
      </w:r>
      <w:bookmarkStart w:id="59" w:name="bbib68"/>
      <w:r w:rsidRPr="0053050B">
        <w:rPr>
          <w:rFonts w:eastAsiaTheme="majorEastAsia" w:cstheme="minorHAnsi"/>
        </w:rPr>
        <w:t>Horwitz and Horwitz, 2007</w:t>
      </w:r>
      <w:r w:rsidRPr="00A72120">
        <w:rPr>
          <w:rFonts w:cstheme="minorHAnsi"/>
        </w:rPr>
        <w:t>) and hinders strategic consensus (</w:t>
      </w:r>
      <w:r w:rsidRPr="0053050B">
        <w:rPr>
          <w:rFonts w:eastAsiaTheme="majorEastAsia" w:cstheme="minorHAnsi"/>
        </w:rPr>
        <w:t>Knight et al., 1999</w:t>
      </w:r>
      <w:r w:rsidRPr="00A72120">
        <w:rPr>
          <w:rFonts w:cstheme="minorHAnsi"/>
        </w:rPr>
        <w:t>). Instead of focusing on strategic initiatives, a diverse board needs to address coordination and collaboration issues among its members (</w:t>
      </w:r>
      <w:bookmarkStart w:id="60" w:name="bbib77"/>
      <w:r w:rsidRPr="0053050B">
        <w:rPr>
          <w:rFonts w:eastAsiaTheme="majorEastAsia" w:cstheme="minorHAnsi"/>
        </w:rPr>
        <w:t>Jehn, 1997</w:t>
      </w:r>
      <w:r w:rsidRPr="00A72120">
        <w:rPr>
          <w:rFonts w:cstheme="minorHAnsi"/>
        </w:rPr>
        <w:t>); this ultimately reduces the number of decisions made and the number of strategic initiatives undertaken (</w:t>
      </w:r>
      <w:r w:rsidRPr="0053050B">
        <w:rPr>
          <w:rFonts w:eastAsiaTheme="majorEastAsia" w:cstheme="minorHAnsi"/>
        </w:rPr>
        <w:t>Ancona and Caldwell, 1992</w:t>
      </w:r>
      <w:bookmarkEnd w:id="27"/>
      <w:r w:rsidRPr="00A72120">
        <w:rPr>
          <w:rFonts w:cstheme="minorHAnsi"/>
        </w:rPr>
        <w:t>).</w:t>
      </w:r>
    </w:p>
    <w:p w14:paraId="3B9CBDFD" w14:textId="28B41E1E" w:rsidR="00F0453A" w:rsidRPr="00A72120" w:rsidRDefault="00F0453A" w:rsidP="00176FED">
      <w:pPr>
        <w:rPr>
          <w:rFonts w:cstheme="minorHAnsi"/>
        </w:rPr>
      </w:pPr>
      <w:r w:rsidRPr="00A72120">
        <w:rPr>
          <w:rFonts w:cstheme="minorHAnsi"/>
        </w:rPr>
        <w:t>Moreover, board gender and racial diversity is associated with slower decision making because directors need more time to assimilate and process the different views and perspectives expressed by board members (</w:t>
      </w:r>
      <w:r w:rsidRPr="0053050B">
        <w:rPr>
          <w:rFonts w:eastAsiaTheme="majorEastAsia" w:cstheme="minorHAnsi"/>
        </w:rPr>
        <w:t>Jackson, 1992</w:t>
      </w:r>
      <w:r w:rsidRPr="00A72120">
        <w:rPr>
          <w:rFonts w:cstheme="minorHAnsi"/>
        </w:rPr>
        <w:t>; </w:t>
      </w:r>
      <w:bookmarkStart w:id="61" w:name="bbib100"/>
      <w:r w:rsidRPr="0053050B">
        <w:rPr>
          <w:rFonts w:eastAsiaTheme="majorEastAsia" w:cstheme="minorHAnsi"/>
        </w:rPr>
        <w:t>Nemeth and Staw, 1989</w:t>
      </w:r>
      <w:r w:rsidRPr="00A72120">
        <w:rPr>
          <w:rFonts w:cstheme="minorHAnsi"/>
        </w:rPr>
        <w:t>). For example, </w:t>
      </w:r>
      <w:r w:rsidRPr="0053050B">
        <w:rPr>
          <w:rFonts w:eastAsiaTheme="majorEastAsia" w:cstheme="minorHAnsi"/>
        </w:rPr>
        <w:t>Hambrick et al. (1996)</w:t>
      </w:r>
      <w:r w:rsidRPr="00A72120">
        <w:rPr>
          <w:rFonts w:cstheme="minorHAnsi"/>
        </w:rPr>
        <w:t> show that greater diversity among firm leaders leads to longer time for executing and responding to competitive actions. Consequently, by impeding decision-making and implementation speed, board diversity would lead to fewer decisions and activities undertaken as well as longer decision processes. In support of those arguments, Chen and colleagues show that adding women to the board leads to “more thorough intra-board discussions” which “increase the time taken to reach a decision” resulting in lower acquisition rates (</w:t>
      </w:r>
      <w:r w:rsidRPr="0053050B">
        <w:rPr>
          <w:rFonts w:eastAsiaTheme="majorEastAsia" w:cstheme="minorHAnsi"/>
        </w:rPr>
        <w:t>Chen et al., 2016</w:t>
      </w:r>
      <w:r w:rsidRPr="00A72120">
        <w:rPr>
          <w:rFonts w:cstheme="minorHAnsi"/>
        </w:rPr>
        <w:t>: 306). Similarly, scholars find that a gender-diverse board exhibits more extensive and longer decision-making processes which result in smaller amounts of strategic change (</w:t>
      </w:r>
      <w:r w:rsidRPr="0053050B">
        <w:rPr>
          <w:rFonts w:eastAsiaTheme="majorEastAsia" w:cstheme="minorHAnsi"/>
        </w:rPr>
        <w:t>Triana et al., 2013</w:t>
      </w:r>
      <w:r w:rsidRPr="00A72120">
        <w:rPr>
          <w:rFonts w:cstheme="minorHAnsi"/>
        </w:rPr>
        <w:t>).</w:t>
      </w:r>
    </w:p>
    <w:p w14:paraId="07315FF1" w14:textId="180AB058" w:rsidR="00F0453A" w:rsidRPr="00A72120" w:rsidRDefault="00F0453A" w:rsidP="00176FED">
      <w:pPr>
        <w:rPr>
          <w:rFonts w:cstheme="minorHAnsi"/>
        </w:rPr>
      </w:pPr>
      <w:r w:rsidRPr="00A72120">
        <w:rPr>
          <w:rFonts w:cstheme="minorHAnsi"/>
        </w:rPr>
        <w:t>Finally, prior research offers evidence that women and racial minorities exhibit greater risk aversion compared to white-male counterparts (</w:t>
      </w:r>
      <w:bookmarkStart w:id="62" w:name="bbib43"/>
      <w:r w:rsidRPr="0053050B">
        <w:rPr>
          <w:rFonts w:eastAsiaTheme="majorEastAsia" w:cstheme="minorHAnsi"/>
        </w:rPr>
        <w:t>Finucane et al., 2000</w:t>
      </w:r>
      <w:r w:rsidRPr="00A72120">
        <w:rPr>
          <w:rFonts w:cstheme="minorHAnsi"/>
        </w:rPr>
        <w:t>; </w:t>
      </w:r>
      <w:bookmarkStart w:id="63" w:name="bbib79"/>
      <w:r w:rsidRPr="0053050B">
        <w:rPr>
          <w:rFonts w:eastAsiaTheme="majorEastAsia" w:cstheme="minorHAnsi"/>
        </w:rPr>
        <w:t>Jeong and Harrison, 2017</w:t>
      </w:r>
      <w:r w:rsidRPr="00A72120">
        <w:rPr>
          <w:rFonts w:cstheme="minorHAnsi"/>
        </w:rPr>
        <w:t>). Given that divestitures are inherently risky and uncertain strategic activities, a diverse board is more likely to outline their potential downsides and question the necessity to divest. While such concerns on divestitures could be addressed through more discussions and deliberations, it would take more time for a diverse board to settle the debate in the boardroom leading to longer divestiture completion time and a lower divestiture rate.</w:t>
      </w:r>
    </w:p>
    <w:p w14:paraId="0C3A498A" w14:textId="7E1B0138" w:rsidR="00F0453A" w:rsidRPr="00A72120" w:rsidRDefault="00F0453A" w:rsidP="00176FED">
      <w:pPr>
        <w:rPr>
          <w:rFonts w:cstheme="minorHAnsi"/>
        </w:rPr>
      </w:pPr>
      <w:r w:rsidRPr="00A72120">
        <w:rPr>
          <w:rFonts w:cstheme="minorHAnsi"/>
        </w:rPr>
        <w:t>Alternatively, a homogenous board shares similar experiences and perspectives which encourage greater cohesion and quick consensus on strategic decisions (</w:t>
      </w:r>
      <w:bookmarkStart w:id="64" w:name="bbib64"/>
      <w:r w:rsidRPr="0053050B">
        <w:rPr>
          <w:rFonts w:eastAsiaTheme="majorEastAsia" w:cstheme="minorHAnsi"/>
        </w:rPr>
        <w:t>Hogg and Terry, 2000</w:t>
      </w:r>
      <w:bookmarkEnd w:id="64"/>
      <w:r w:rsidRPr="00A72120">
        <w:rPr>
          <w:rFonts w:cstheme="minorHAnsi"/>
        </w:rPr>
        <w:t>; </w:t>
      </w:r>
      <w:r w:rsidRPr="0053050B">
        <w:rPr>
          <w:rFonts w:eastAsiaTheme="majorEastAsia" w:cstheme="minorHAnsi"/>
        </w:rPr>
        <w:t>Pelled et al., 1999</w:t>
      </w:r>
      <w:bookmarkEnd w:id="11"/>
      <w:r w:rsidRPr="00A72120">
        <w:rPr>
          <w:rFonts w:cstheme="minorHAnsi"/>
        </w:rPr>
        <w:t>). Within such a board, directors’ “opinions will be more homogenous; discussions will be more streamlined” (</w:t>
      </w:r>
      <w:r w:rsidRPr="0053050B">
        <w:rPr>
          <w:rFonts w:eastAsiaTheme="majorEastAsia" w:cstheme="minorHAnsi"/>
        </w:rPr>
        <w:t>Chen et al., 2016</w:t>
      </w:r>
      <w:r w:rsidRPr="00A72120">
        <w:rPr>
          <w:rFonts w:cstheme="minorHAnsi"/>
        </w:rPr>
        <w:t>: 306) which facilitate the implementation of more strategic initiatives.</w:t>
      </w:r>
    </w:p>
    <w:p w14:paraId="3323F452" w14:textId="77777777" w:rsidR="00F0453A" w:rsidRPr="00A72120" w:rsidRDefault="00F0453A" w:rsidP="00176FED">
      <w:pPr>
        <w:rPr>
          <w:rFonts w:cstheme="minorHAnsi"/>
        </w:rPr>
      </w:pPr>
      <w:r w:rsidRPr="00A72120">
        <w:rPr>
          <w:rFonts w:cstheme="minorHAnsi"/>
        </w:rPr>
        <w:t>Translating these arguments to corporate divestitures, we expect board gender and racial diversity to increase divestiture completion time and reduce the annual number of divestitures undertaken by a firm. Compared to a homogenous board, a board with an increasing number of female and minority directors would face many different perspectives and opinions on divestitures. In addition, diverse directors are more likely to identify problems with potential divestitures and question the necessity to divest. Hence, there is a greater likelihood that any divestiture deal is rejected; or least, it would take longer for the board to approve a divestiture. As a result, a gender- and racial-diverse board would engage in a smaller rate of divestitures per year. Stated formally:</w:t>
      </w:r>
    </w:p>
    <w:p w14:paraId="0560C8AE" w14:textId="77777777" w:rsidR="00F0453A" w:rsidRPr="00A72120" w:rsidRDefault="00F0453A" w:rsidP="00176FED">
      <w:pPr>
        <w:rPr>
          <w:rFonts w:cstheme="minorHAnsi"/>
        </w:rPr>
      </w:pPr>
      <w:r w:rsidRPr="00A72120">
        <w:rPr>
          <w:rStyle w:val="Strong"/>
          <w:rFonts w:eastAsiaTheme="majorEastAsia" w:cstheme="minorHAnsi"/>
          <w:color w:val="2E2E2E"/>
        </w:rPr>
        <w:t>Hypothesis 1a</w:t>
      </w:r>
    </w:p>
    <w:p w14:paraId="6CFF7B59" w14:textId="77777777" w:rsidR="00F0453A" w:rsidRPr="00A72120" w:rsidRDefault="00F0453A" w:rsidP="00176FED">
      <w:pPr>
        <w:rPr>
          <w:rFonts w:cstheme="minorHAnsi"/>
        </w:rPr>
      </w:pPr>
      <w:r w:rsidRPr="00A72120">
        <w:rPr>
          <w:rStyle w:val="Strong"/>
          <w:rFonts w:eastAsiaTheme="majorEastAsia" w:cstheme="minorHAnsi"/>
          <w:color w:val="2E2E2E"/>
        </w:rPr>
        <w:t>(H1a).</w:t>
      </w:r>
      <w:r w:rsidRPr="00A72120">
        <w:rPr>
          <w:rFonts w:cstheme="minorHAnsi"/>
        </w:rPr>
        <w:t> </w:t>
      </w:r>
      <w:r w:rsidRPr="00A72120">
        <w:rPr>
          <w:rStyle w:val="Emphasis"/>
          <w:rFonts w:eastAsiaTheme="majorEastAsia" w:cstheme="minorHAnsi"/>
          <w:color w:val="2E2E2E"/>
        </w:rPr>
        <w:t>Board gender diversity is negatively related to divestiture rate.</w:t>
      </w:r>
    </w:p>
    <w:p w14:paraId="202BF1C1" w14:textId="77777777" w:rsidR="00F0453A" w:rsidRPr="00A72120" w:rsidRDefault="00F0453A" w:rsidP="00176FED">
      <w:pPr>
        <w:rPr>
          <w:rFonts w:cstheme="minorHAnsi"/>
        </w:rPr>
      </w:pPr>
      <w:r w:rsidRPr="00A72120">
        <w:rPr>
          <w:rStyle w:val="Strong"/>
          <w:rFonts w:eastAsiaTheme="majorEastAsia" w:cstheme="minorHAnsi"/>
          <w:color w:val="2E2E2E"/>
        </w:rPr>
        <w:t>Hypothesis 1b</w:t>
      </w:r>
    </w:p>
    <w:p w14:paraId="50E64CA8" w14:textId="77777777" w:rsidR="00F0453A" w:rsidRPr="00A72120" w:rsidRDefault="00F0453A" w:rsidP="00176FED">
      <w:pPr>
        <w:rPr>
          <w:rFonts w:cstheme="minorHAnsi"/>
        </w:rPr>
      </w:pPr>
      <w:r w:rsidRPr="00A72120">
        <w:rPr>
          <w:rStyle w:val="Strong"/>
          <w:rFonts w:eastAsiaTheme="majorEastAsia" w:cstheme="minorHAnsi"/>
          <w:color w:val="2E2E2E"/>
        </w:rPr>
        <w:t>(H1b).</w:t>
      </w:r>
      <w:r w:rsidRPr="00A72120">
        <w:rPr>
          <w:rFonts w:cstheme="minorHAnsi"/>
        </w:rPr>
        <w:t> </w:t>
      </w:r>
      <w:r w:rsidRPr="00A72120">
        <w:rPr>
          <w:rStyle w:val="Emphasis"/>
          <w:rFonts w:eastAsiaTheme="majorEastAsia" w:cstheme="minorHAnsi"/>
          <w:color w:val="2E2E2E"/>
        </w:rPr>
        <w:t>Board racial diversity is negatively related to divestiture rate.</w:t>
      </w:r>
    </w:p>
    <w:p w14:paraId="2E17B72D" w14:textId="77777777" w:rsidR="00F0453A" w:rsidRPr="00A72120" w:rsidRDefault="00F0453A" w:rsidP="00176FED">
      <w:pPr>
        <w:rPr>
          <w:rFonts w:cstheme="minorHAnsi"/>
        </w:rPr>
      </w:pPr>
      <w:r w:rsidRPr="00A72120">
        <w:rPr>
          <w:rStyle w:val="Strong"/>
          <w:rFonts w:eastAsiaTheme="majorEastAsia" w:cstheme="minorHAnsi"/>
          <w:color w:val="2E2E2E"/>
        </w:rPr>
        <w:t>Hypothesis 1c</w:t>
      </w:r>
    </w:p>
    <w:p w14:paraId="5EDB13A2" w14:textId="77777777" w:rsidR="00F0453A" w:rsidRPr="00A72120" w:rsidRDefault="00F0453A" w:rsidP="00176FED">
      <w:pPr>
        <w:rPr>
          <w:rFonts w:cstheme="minorHAnsi"/>
        </w:rPr>
      </w:pPr>
      <w:r w:rsidRPr="00A72120">
        <w:rPr>
          <w:rStyle w:val="Strong"/>
          <w:rFonts w:eastAsiaTheme="majorEastAsia" w:cstheme="minorHAnsi"/>
          <w:color w:val="2E2E2E"/>
        </w:rPr>
        <w:t>(H1c).</w:t>
      </w:r>
      <w:r w:rsidRPr="00A72120">
        <w:rPr>
          <w:rFonts w:cstheme="minorHAnsi"/>
        </w:rPr>
        <w:t> </w:t>
      </w:r>
      <w:r w:rsidRPr="00A72120">
        <w:rPr>
          <w:rStyle w:val="Emphasis"/>
          <w:rFonts w:eastAsiaTheme="majorEastAsia" w:cstheme="minorHAnsi"/>
          <w:color w:val="2E2E2E"/>
        </w:rPr>
        <w:t>Board gender diversity is positively related to divestiture completion time.</w:t>
      </w:r>
    </w:p>
    <w:p w14:paraId="158D2956" w14:textId="77777777" w:rsidR="00F0453A" w:rsidRPr="00A72120" w:rsidRDefault="00F0453A" w:rsidP="00176FED">
      <w:pPr>
        <w:rPr>
          <w:rFonts w:cstheme="minorHAnsi"/>
        </w:rPr>
      </w:pPr>
      <w:r w:rsidRPr="00A72120">
        <w:rPr>
          <w:rStyle w:val="Strong"/>
          <w:rFonts w:eastAsiaTheme="majorEastAsia" w:cstheme="minorHAnsi"/>
          <w:color w:val="2E2E2E"/>
        </w:rPr>
        <w:t>Hypothesis 1d</w:t>
      </w:r>
    </w:p>
    <w:p w14:paraId="637788E7" w14:textId="77777777" w:rsidR="00F0453A" w:rsidRPr="00A72120" w:rsidRDefault="00F0453A" w:rsidP="00176FED">
      <w:pPr>
        <w:rPr>
          <w:rFonts w:cstheme="minorHAnsi"/>
        </w:rPr>
      </w:pPr>
      <w:r w:rsidRPr="00A72120">
        <w:rPr>
          <w:rStyle w:val="Strong"/>
          <w:rFonts w:eastAsiaTheme="majorEastAsia" w:cstheme="minorHAnsi"/>
          <w:color w:val="2E2E2E"/>
        </w:rPr>
        <w:t>(H1d).</w:t>
      </w:r>
      <w:r w:rsidRPr="00A72120">
        <w:rPr>
          <w:rFonts w:cstheme="minorHAnsi"/>
        </w:rPr>
        <w:t> </w:t>
      </w:r>
      <w:r w:rsidRPr="00A72120">
        <w:rPr>
          <w:rStyle w:val="Emphasis"/>
          <w:rFonts w:eastAsiaTheme="majorEastAsia" w:cstheme="minorHAnsi"/>
          <w:color w:val="2E2E2E"/>
        </w:rPr>
        <w:t>Board racial diversity is positively related to divestiture completion time.</w:t>
      </w:r>
    </w:p>
    <w:p w14:paraId="7BCBFCC0" w14:textId="77777777" w:rsidR="00F0453A" w:rsidRPr="00A72120" w:rsidRDefault="00F0453A" w:rsidP="00176FED">
      <w:pPr>
        <w:pStyle w:val="Heading2"/>
        <w:rPr>
          <w:rFonts w:asciiTheme="minorHAnsi" w:hAnsiTheme="minorHAnsi" w:cstheme="minorHAnsi"/>
          <w:sz w:val="27"/>
          <w:szCs w:val="27"/>
        </w:rPr>
      </w:pPr>
      <w:r w:rsidRPr="00A72120">
        <w:rPr>
          <w:rFonts w:asciiTheme="minorHAnsi" w:hAnsiTheme="minorHAnsi" w:cstheme="minorHAnsi"/>
        </w:rPr>
        <w:t>Interactive effects of gender and racial diversity on divestiture rate and completion time</w:t>
      </w:r>
    </w:p>
    <w:p w14:paraId="5BAC5519" w14:textId="17DD7B95" w:rsidR="00F0453A" w:rsidRPr="00A72120" w:rsidRDefault="00F0453A" w:rsidP="00176FED">
      <w:pPr>
        <w:rPr>
          <w:rFonts w:cstheme="minorHAnsi"/>
        </w:rPr>
      </w:pPr>
      <w:r w:rsidRPr="00A72120">
        <w:rPr>
          <w:rFonts w:cstheme="minorHAnsi"/>
        </w:rPr>
        <w:t>In addition to their direct effects, we examine the interaction of both types of diversity to jointly influence divestiture completion time and divestiture rate. Prior research in corporate governance posits that different governance factors can either substitute or complement each other's impact on various firm outcomes (</w:t>
      </w:r>
      <w:bookmarkStart w:id="65" w:name="bbib3"/>
      <w:r w:rsidRPr="0053050B">
        <w:rPr>
          <w:rFonts w:eastAsiaTheme="majorEastAsia" w:cstheme="minorHAnsi"/>
        </w:rPr>
        <w:t>Aguilera et al., 2008</w:t>
      </w:r>
      <w:bookmarkEnd w:id="65"/>
      <w:r w:rsidRPr="00A72120">
        <w:rPr>
          <w:rFonts w:cstheme="minorHAnsi"/>
        </w:rPr>
        <w:t>). In our context, we expect that gender and racial diversity will reinforce each other and lead to longer divestiture completion times and lower divestiture rates for two primary reasons. First, as discussed earlier, board diversity is associated with expression and evaluation of multiple perspectives on potential divestitures; such discussions in the boardroom take longer time and slow down the actual decision on undertaking divestitures (e.g., </w:t>
      </w:r>
      <w:r w:rsidRPr="0053050B">
        <w:rPr>
          <w:rFonts w:eastAsiaTheme="majorEastAsia" w:cstheme="minorHAnsi"/>
        </w:rPr>
        <w:t>Chen et al., 2016</w:t>
      </w:r>
      <w:r w:rsidRPr="00A72120">
        <w:rPr>
          <w:rFonts w:cstheme="minorHAnsi"/>
        </w:rPr>
        <w:t>; </w:t>
      </w:r>
      <w:r w:rsidRPr="0053050B">
        <w:rPr>
          <w:rFonts w:eastAsiaTheme="majorEastAsia" w:cstheme="minorHAnsi"/>
        </w:rPr>
        <w:t>Nemeth and Staw, 1989</w:t>
      </w:r>
      <w:bookmarkEnd w:id="61"/>
      <w:r w:rsidRPr="00A72120">
        <w:rPr>
          <w:rFonts w:cstheme="minorHAnsi"/>
        </w:rPr>
        <w:t>). Adding more diverse directors to the board is likely to exacerbate this decision-making process. Combining female and racial minority directors with their Caucasian male counterparts should result in even more extensive and elaborate discussions, undermine decision speed and ultimately result in fewer divestitures per year.</w:t>
      </w:r>
    </w:p>
    <w:p w14:paraId="7D4989F4" w14:textId="4274A67E" w:rsidR="00F0453A" w:rsidRPr="00A72120" w:rsidRDefault="00F0453A" w:rsidP="00176FED">
      <w:pPr>
        <w:rPr>
          <w:rFonts w:cstheme="minorHAnsi"/>
        </w:rPr>
      </w:pPr>
      <w:r w:rsidRPr="00A72120">
        <w:rPr>
          <w:rFonts w:cstheme="minorHAnsi"/>
        </w:rPr>
        <w:t>Second, having female and racial minority directors is likely to generate additional issues with board cohesion and consensus (e.g., </w:t>
      </w:r>
      <w:r w:rsidRPr="0053050B">
        <w:rPr>
          <w:rFonts w:eastAsiaTheme="majorEastAsia" w:cstheme="minorHAnsi"/>
        </w:rPr>
        <w:t>Horwitz and Horwitz, 2007</w:t>
      </w:r>
      <w:r w:rsidRPr="00A72120">
        <w:rPr>
          <w:rFonts w:cstheme="minorHAnsi"/>
        </w:rPr>
        <w:t>). While a diverse board could address and alleviate those challenges associated with the internal dynamics and relations in the boardroom, it still distracts directors and shifts their attention away from quickly agreeing on whether to pursue divestiture. Formally stated:</w:t>
      </w:r>
    </w:p>
    <w:p w14:paraId="093E48BC" w14:textId="77777777" w:rsidR="00F0453A" w:rsidRPr="00A72120" w:rsidRDefault="00F0453A" w:rsidP="00176FED">
      <w:pPr>
        <w:rPr>
          <w:rFonts w:cstheme="minorHAnsi"/>
        </w:rPr>
      </w:pPr>
      <w:r w:rsidRPr="00A72120">
        <w:rPr>
          <w:rStyle w:val="Strong"/>
          <w:rFonts w:eastAsiaTheme="majorEastAsia" w:cstheme="minorHAnsi"/>
          <w:color w:val="2E2E2E"/>
        </w:rPr>
        <w:t>Hypothesis 2a</w:t>
      </w:r>
    </w:p>
    <w:p w14:paraId="357907C6" w14:textId="77777777" w:rsidR="00F0453A" w:rsidRPr="00A72120" w:rsidRDefault="00F0453A" w:rsidP="00176FED">
      <w:pPr>
        <w:rPr>
          <w:rFonts w:cstheme="minorHAnsi"/>
        </w:rPr>
      </w:pPr>
      <w:r w:rsidRPr="00A72120">
        <w:rPr>
          <w:rStyle w:val="Strong"/>
          <w:rFonts w:eastAsiaTheme="majorEastAsia" w:cstheme="minorHAnsi"/>
          <w:color w:val="2E2E2E"/>
        </w:rPr>
        <w:t>(H2a).</w:t>
      </w:r>
      <w:r w:rsidRPr="00A72120">
        <w:rPr>
          <w:rFonts w:cstheme="minorHAnsi"/>
        </w:rPr>
        <w:t> </w:t>
      </w:r>
      <w:r w:rsidRPr="00A72120">
        <w:rPr>
          <w:rStyle w:val="Emphasis"/>
          <w:rFonts w:eastAsiaTheme="majorEastAsia" w:cstheme="minorHAnsi"/>
          <w:color w:val="2E2E2E"/>
        </w:rPr>
        <w:t>Board racial and gender diversity will interact to lead to lower divestiture rate.</w:t>
      </w:r>
    </w:p>
    <w:p w14:paraId="7F2C0899" w14:textId="77777777" w:rsidR="00F0453A" w:rsidRPr="00A72120" w:rsidRDefault="00F0453A" w:rsidP="00176FED">
      <w:pPr>
        <w:rPr>
          <w:rFonts w:cstheme="minorHAnsi"/>
        </w:rPr>
      </w:pPr>
      <w:r w:rsidRPr="00A72120">
        <w:rPr>
          <w:rStyle w:val="Strong"/>
          <w:rFonts w:eastAsiaTheme="majorEastAsia" w:cstheme="minorHAnsi"/>
          <w:color w:val="2E2E2E"/>
        </w:rPr>
        <w:t>Hypothesis 2b</w:t>
      </w:r>
    </w:p>
    <w:p w14:paraId="5752D555" w14:textId="77777777" w:rsidR="00F0453A" w:rsidRPr="00A72120" w:rsidRDefault="00F0453A" w:rsidP="00176FED">
      <w:pPr>
        <w:rPr>
          <w:rFonts w:cstheme="minorHAnsi"/>
        </w:rPr>
      </w:pPr>
      <w:r w:rsidRPr="00A72120">
        <w:rPr>
          <w:rStyle w:val="Strong"/>
          <w:rFonts w:eastAsiaTheme="majorEastAsia" w:cstheme="minorHAnsi"/>
          <w:color w:val="2E2E2E"/>
        </w:rPr>
        <w:t>(H2b).</w:t>
      </w:r>
      <w:r w:rsidRPr="00A72120">
        <w:rPr>
          <w:rFonts w:cstheme="minorHAnsi"/>
        </w:rPr>
        <w:t> </w:t>
      </w:r>
      <w:r w:rsidRPr="00A72120">
        <w:rPr>
          <w:rStyle w:val="Emphasis"/>
          <w:rFonts w:eastAsiaTheme="majorEastAsia" w:cstheme="minorHAnsi"/>
          <w:color w:val="2E2E2E"/>
        </w:rPr>
        <w:t>Board racial and gender diversity will interact to lead to greater divestiture completion time.</w:t>
      </w:r>
    </w:p>
    <w:p w14:paraId="1FCF128B" w14:textId="77777777" w:rsidR="00F0453A" w:rsidRPr="00A72120" w:rsidRDefault="00F0453A" w:rsidP="00176FED">
      <w:pPr>
        <w:pStyle w:val="Heading2"/>
        <w:rPr>
          <w:rFonts w:asciiTheme="minorHAnsi" w:hAnsiTheme="minorHAnsi" w:cstheme="minorHAnsi"/>
          <w:sz w:val="27"/>
          <w:szCs w:val="27"/>
        </w:rPr>
      </w:pPr>
      <w:r w:rsidRPr="00A72120">
        <w:rPr>
          <w:rFonts w:asciiTheme="minorHAnsi" w:hAnsiTheme="minorHAnsi" w:cstheme="minorHAnsi"/>
        </w:rPr>
        <w:t>Role of gender and racial diversity on divestiture returns</w:t>
      </w:r>
    </w:p>
    <w:p w14:paraId="66073137" w14:textId="77777777" w:rsidR="00F0453A" w:rsidRPr="00A72120" w:rsidRDefault="00F0453A" w:rsidP="00176FED">
      <w:pPr>
        <w:rPr>
          <w:rFonts w:cstheme="minorHAnsi"/>
        </w:rPr>
      </w:pPr>
      <w:r w:rsidRPr="00A72120">
        <w:rPr>
          <w:rFonts w:cstheme="minorHAnsi"/>
        </w:rPr>
        <w:t>While the previous set of hypotheses argued that gender and racial diversity lead to lower divestiture rates and longer completion times, diverse boards still engage in divestment activities. And ultimately, it is important to examine the influence of board diversity on the value investors see with the divestitures a firm pursues.</w:t>
      </w:r>
    </w:p>
    <w:p w14:paraId="3CF7F933" w14:textId="7B7198D2" w:rsidR="00F0453A" w:rsidRPr="00A72120" w:rsidRDefault="00F0453A" w:rsidP="00176FED">
      <w:pPr>
        <w:rPr>
          <w:rFonts w:cstheme="minorHAnsi"/>
        </w:rPr>
      </w:pPr>
      <w:r w:rsidRPr="00A72120">
        <w:rPr>
          <w:rFonts w:cstheme="minorHAnsi"/>
        </w:rPr>
        <w:t>Prior research provides conflicting views on the effects of diversity on firm performance. Scholars arguing for a detrimental impact of diversity point that it can generate group cohesion and coordination problems. Individuals tend to identify with and build stronger relationships with similar others and exhibit bias and mistrust towards people who are dissimilar. Such in-group/out-group division can increase interpersonal conflict (</w:t>
      </w:r>
      <w:bookmarkStart w:id="66" w:name="bbib105"/>
      <w:r w:rsidRPr="0053050B">
        <w:rPr>
          <w:rFonts w:eastAsiaTheme="majorEastAsia" w:cstheme="minorHAnsi"/>
        </w:rPr>
        <w:t>Pelled, 1996</w:t>
      </w:r>
      <w:r w:rsidRPr="00A72120">
        <w:rPr>
          <w:rFonts w:cstheme="minorHAnsi"/>
        </w:rPr>
        <w:t>) and hinder interactions and communication within the whole group (</w:t>
      </w:r>
      <w:bookmarkStart w:id="67" w:name="bbib40"/>
      <w:r w:rsidRPr="0053050B">
        <w:rPr>
          <w:rFonts w:eastAsiaTheme="majorEastAsia" w:cstheme="minorHAnsi"/>
        </w:rPr>
        <w:t>Earley and Mosakowski, 2000</w:t>
      </w:r>
      <w:r w:rsidRPr="00A72120">
        <w:rPr>
          <w:rFonts w:cstheme="minorHAnsi"/>
        </w:rPr>
        <w:t>; </w:t>
      </w:r>
      <w:bookmarkStart w:id="68" w:name="bbib91"/>
      <w:r w:rsidRPr="0053050B">
        <w:rPr>
          <w:rFonts w:eastAsiaTheme="majorEastAsia" w:cstheme="minorHAnsi"/>
        </w:rPr>
        <w:t>Lau and Murnighan, 1998</w:t>
      </w:r>
      <w:bookmarkEnd w:id="68"/>
      <w:r w:rsidRPr="00A72120">
        <w:rPr>
          <w:rFonts w:cstheme="minorHAnsi"/>
        </w:rPr>
        <w:t>). As a result, group members experience lower desire to collaborate (</w:t>
      </w:r>
      <w:bookmarkStart w:id="69" w:name="bbib93"/>
      <w:r w:rsidRPr="0053050B">
        <w:rPr>
          <w:rFonts w:eastAsiaTheme="majorEastAsia" w:cstheme="minorHAnsi"/>
        </w:rPr>
        <w:t>Li and Hambrick, 2005</w:t>
      </w:r>
      <w:bookmarkEnd w:id="69"/>
      <w:r w:rsidRPr="00A72120">
        <w:rPr>
          <w:rFonts w:cstheme="minorHAnsi"/>
        </w:rPr>
        <w:t>) leading to suboptimal decisions and reduced performance (e.g., </w:t>
      </w:r>
      <w:bookmarkStart w:id="70" w:name="bbib9"/>
      <w:r w:rsidRPr="0053050B">
        <w:rPr>
          <w:rFonts w:eastAsiaTheme="majorEastAsia" w:cstheme="minorHAnsi"/>
        </w:rPr>
        <w:t>Barkema and Shvyrkov, 2007</w:t>
      </w:r>
      <w:r w:rsidRPr="00A72120">
        <w:rPr>
          <w:rFonts w:cstheme="minorHAnsi"/>
        </w:rPr>
        <w:t>; </w:t>
      </w:r>
      <w:r w:rsidRPr="0053050B">
        <w:rPr>
          <w:rFonts w:eastAsiaTheme="majorEastAsia" w:cstheme="minorHAnsi"/>
        </w:rPr>
        <w:t>Richard et al., 2007</w:t>
      </w:r>
      <w:bookmarkEnd w:id="21"/>
      <w:r w:rsidRPr="00A72120">
        <w:rPr>
          <w:rFonts w:cstheme="minorHAnsi"/>
        </w:rPr>
        <w:t>). Additionally, the lengthened debate among board members could inhibit the ability of the board to act on a strategic opportunity in a timely manner (</w:t>
      </w:r>
      <w:r w:rsidRPr="0053050B">
        <w:rPr>
          <w:rFonts w:eastAsiaTheme="majorEastAsia" w:cstheme="minorHAnsi"/>
        </w:rPr>
        <w:t>Lee and Madhavan, 2010</w:t>
      </w:r>
      <w:r w:rsidRPr="00A72120">
        <w:rPr>
          <w:rFonts w:cstheme="minorHAnsi"/>
        </w:rPr>
        <w:t>).</w:t>
      </w:r>
    </w:p>
    <w:p w14:paraId="101FFACA" w14:textId="72B03BEC" w:rsidR="00F0453A" w:rsidRPr="00A72120" w:rsidRDefault="00F0453A" w:rsidP="00176FED">
      <w:pPr>
        <w:rPr>
          <w:rFonts w:cstheme="minorHAnsi"/>
        </w:rPr>
      </w:pPr>
      <w:r w:rsidRPr="00A72120">
        <w:rPr>
          <w:rFonts w:cstheme="minorHAnsi"/>
        </w:rPr>
        <w:t>Despite the potential drawbacks of diversity, there is ample evidence that diversity could be beneficial to decision quality and ultimately to firm performance. We argue that gender and racial diversity on the board will lead to more positive investor assessments of the value of divestiture actions since investors will see that diversity on the board will enhance board decision making and thus lead to better divestiture decisions by bringing in diverse views and stimulating task conflict. First, board diversity enhances the range of information the board considers, including the assessment of the potential for downside implications of decisions. As the ‘value in diversity perspective’ argues (</w:t>
      </w:r>
      <w:r w:rsidRPr="0053050B">
        <w:rPr>
          <w:rFonts w:eastAsiaTheme="majorEastAsia" w:cstheme="minorHAnsi"/>
        </w:rPr>
        <w:t>Cox et al., 1991</w:t>
      </w:r>
      <w:bookmarkEnd w:id="56"/>
      <w:r w:rsidRPr="00A72120">
        <w:rPr>
          <w:rFonts w:cstheme="minorHAnsi"/>
        </w:rPr>
        <w:t>), diverse teams possess a broader range of experiences, knowledge, and cognitions allowing them to share diverse opinions and to evaluate more thoroughly different strategic alternatives (</w:t>
      </w:r>
      <w:bookmarkStart w:id="71" w:name="bbib45"/>
      <w:r w:rsidRPr="0053050B">
        <w:rPr>
          <w:rFonts w:eastAsiaTheme="majorEastAsia" w:cstheme="minorHAnsi"/>
        </w:rPr>
        <w:t>Gabaldon et al., 2018</w:t>
      </w:r>
      <w:bookmarkEnd w:id="71"/>
      <w:r w:rsidRPr="00A72120">
        <w:rPr>
          <w:rFonts w:cstheme="minorHAnsi"/>
        </w:rPr>
        <w:t>; </w:t>
      </w:r>
      <w:bookmarkStart w:id="72" w:name="bbib128"/>
      <w:r w:rsidRPr="0053050B">
        <w:rPr>
          <w:rFonts w:eastAsiaTheme="majorEastAsia" w:cstheme="minorHAnsi"/>
        </w:rPr>
        <w:t>Watson et al., 1993</w:t>
      </w:r>
      <w:r w:rsidRPr="00A72120">
        <w:rPr>
          <w:rFonts w:cstheme="minorHAnsi"/>
        </w:rPr>
        <w:t>). For example, given than gender- and racial-diverse directors are likely to outline various concerns on the potential risks of divesting (</w:t>
      </w:r>
      <w:bookmarkStart w:id="73" w:name="bbib8"/>
      <w:r w:rsidRPr="0053050B">
        <w:rPr>
          <w:rFonts w:eastAsiaTheme="majorEastAsia" w:cstheme="minorHAnsi"/>
        </w:rPr>
        <w:t>Barber and Odean, 2001</w:t>
      </w:r>
      <w:bookmarkEnd w:id="73"/>
      <w:r w:rsidRPr="00A72120">
        <w:rPr>
          <w:rFonts w:cstheme="minorHAnsi"/>
        </w:rPr>
        <w:t>; </w:t>
      </w:r>
      <w:r w:rsidRPr="0053050B">
        <w:rPr>
          <w:rFonts w:eastAsiaTheme="majorEastAsia" w:cstheme="minorHAnsi"/>
        </w:rPr>
        <w:t>Finucane et al., 2000</w:t>
      </w:r>
      <w:bookmarkEnd w:id="62"/>
      <w:r w:rsidRPr="00A72120">
        <w:rPr>
          <w:rFonts w:cstheme="minorHAnsi"/>
        </w:rPr>
        <w:t>; </w:t>
      </w:r>
      <w:r w:rsidRPr="0053050B">
        <w:rPr>
          <w:rFonts w:eastAsiaTheme="majorEastAsia" w:cstheme="minorHAnsi"/>
        </w:rPr>
        <w:t>Jeong and Harrison, 2017</w:t>
      </w:r>
      <w:bookmarkEnd w:id="63"/>
      <w:r w:rsidRPr="00A72120">
        <w:rPr>
          <w:rFonts w:cstheme="minorHAnsi"/>
        </w:rPr>
        <w:t>), the board should engage in more comprehensive evaluation of which divestitures are most appropriate to undertake. Second, the addition of female and/or racial minority directors to the board is likely to increase task conflict on the board, which is associated with increased information elaboration (</w:t>
      </w:r>
      <w:bookmarkStart w:id="74" w:name="bbib85"/>
      <w:r w:rsidRPr="0053050B">
        <w:rPr>
          <w:rFonts w:eastAsiaTheme="majorEastAsia" w:cstheme="minorHAnsi"/>
        </w:rPr>
        <w:t>Joshi and Roh, 2009</w:t>
      </w:r>
      <w:bookmarkEnd w:id="74"/>
      <w:r w:rsidRPr="00A72120">
        <w:rPr>
          <w:rFonts w:cstheme="minorHAnsi"/>
        </w:rPr>
        <w:t>), critical thinking (</w:t>
      </w:r>
      <w:bookmarkStart w:id="75" w:name="bbib10"/>
      <w:r w:rsidRPr="0053050B">
        <w:rPr>
          <w:rFonts w:eastAsiaTheme="majorEastAsia" w:cstheme="minorHAnsi"/>
        </w:rPr>
        <w:t>Baron, 1991</w:t>
      </w:r>
      <w:bookmarkEnd w:id="75"/>
      <w:r w:rsidRPr="00A72120">
        <w:rPr>
          <w:rFonts w:cstheme="minorHAnsi"/>
        </w:rPr>
        <w:t>; </w:t>
      </w:r>
      <w:bookmarkStart w:id="76" w:name="bbib97"/>
      <w:r w:rsidRPr="0053050B">
        <w:rPr>
          <w:rFonts w:eastAsiaTheme="majorEastAsia" w:cstheme="minorHAnsi"/>
        </w:rPr>
        <w:t>Meissner et al., 2017</w:t>
      </w:r>
      <w:bookmarkEnd w:id="76"/>
      <w:r w:rsidRPr="00A72120">
        <w:rPr>
          <w:rFonts w:cstheme="minorHAnsi"/>
        </w:rPr>
        <w:t>), more diligent monitoring (</w:t>
      </w:r>
      <w:r w:rsidRPr="0053050B">
        <w:rPr>
          <w:rFonts w:eastAsiaTheme="majorEastAsia" w:cstheme="minorHAnsi"/>
        </w:rPr>
        <w:t>Adams and Ferreira, 2009</w:t>
      </w:r>
      <w:r w:rsidRPr="00A72120">
        <w:rPr>
          <w:rFonts w:cstheme="minorHAnsi"/>
        </w:rPr>
        <w:t>), more thorough decision evaluation (</w:t>
      </w:r>
      <w:bookmarkStart w:id="77" w:name="bbib134"/>
      <w:r w:rsidRPr="0053050B">
        <w:rPr>
          <w:rFonts w:eastAsiaTheme="majorEastAsia" w:cstheme="minorHAnsi"/>
        </w:rPr>
        <w:t>Schwenk &amp; Valacich, 1994</w:t>
      </w:r>
      <w:bookmarkEnd w:id="77"/>
      <w:r w:rsidRPr="00A72120">
        <w:rPr>
          <w:rFonts w:cstheme="minorHAnsi"/>
        </w:rPr>
        <w:t>), and greater decision team creativity (</w:t>
      </w:r>
      <w:bookmarkStart w:id="78" w:name="bbib38"/>
      <w:r w:rsidRPr="0053050B">
        <w:rPr>
          <w:rFonts w:eastAsiaTheme="majorEastAsia" w:cstheme="minorHAnsi"/>
        </w:rPr>
        <w:t>De Dreu, 2006</w:t>
      </w:r>
      <w:bookmarkEnd w:id="78"/>
      <w:r w:rsidRPr="00A72120">
        <w:rPr>
          <w:rFonts w:cstheme="minorHAnsi"/>
        </w:rPr>
        <w:t>). Thus, gender and racial board diversity should lead to more task conflict which increases the quality of divestiture decisions and facilitates the pursuit of more effective divestitures. Understanding the potential benefits of gender and racial diversity in the boardroom on both the board's problem-identifying and problem-solving skills (</w:t>
      </w:r>
      <w:r w:rsidRPr="0053050B">
        <w:rPr>
          <w:rFonts w:eastAsiaTheme="majorEastAsia" w:cstheme="minorHAnsi"/>
        </w:rPr>
        <w:t>Hambrick et al., 1996</w:t>
      </w:r>
      <w:r w:rsidRPr="00A72120">
        <w:rPr>
          <w:rFonts w:cstheme="minorHAnsi"/>
        </w:rPr>
        <w:t>; </w:t>
      </w:r>
      <w:r w:rsidRPr="0053050B">
        <w:rPr>
          <w:rFonts w:eastAsiaTheme="majorEastAsia" w:cstheme="minorHAnsi"/>
        </w:rPr>
        <w:t>Nielsen and Huse, 2010</w:t>
      </w:r>
      <w:bookmarkEnd w:id="47"/>
      <w:r w:rsidRPr="00A72120">
        <w:rPr>
          <w:rFonts w:cstheme="minorHAnsi"/>
        </w:rPr>
        <w:t>) and the ability of the board to provide comprehensive advice to managers (</w:t>
      </w:r>
      <w:r w:rsidRPr="0053050B">
        <w:rPr>
          <w:rFonts w:eastAsiaTheme="majorEastAsia" w:cstheme="minorHAnsi"/>
        </w:rPr>
        <w:t>Chen et al., 2016</w:t>
      </w:r>
      <w:r w:rsidRPr="00A72120">
        <w:rPr>
          <w:rFonts w:cstheme="minorHAnsi"/>
        </w:rPr>
        <w:t>; </w:t>
      </w:r>
      <w:r w:rsidRPr="0053050B">
        <w:rPr>
          <w:rFonts w:eastAsiaTheme="majorEastAsia" w:cstheme="minorHAnsi"/>
        </w:rPr>
        <w:t>Miller and Triana, 2009</w:t>
      </w:r>
      <w:r w:rsidRPr="00A72120">
        <w:rPr>
          <w:rFonts w:cstheme="minorHAnsi"/>
        </w:rPr>
        <w:t>), investors are likely to have greater confidence in and evaluation of divestiture decisions endorsed by a diverse board. Third, research on group dynamics suggests that the beneficial impact of diversity on group decision making is enhanced when group members recognize the knowledge and expertise of fellow diverse members. Given that minority directors are not randomly appointed to the board and rather have earned their membership due to unique skills, experience, and know-how (</w:t>
      </w:r>
      <w:r w:rsidRPr="0053050B">
        <w:rPr>
          <w:rFonts w:eastAsiaTheme="majorEastAsia" w:cstheme="minorHAnsi"/>
        </w:rPr>
        <w:t>Hillman et al., 2002</w:t>
      </w:r>
      <w:r w:rsidRPr="00A72120">
        <w:rPr>
          <w:rFonts w:cstheme="minorHAnsi"/>
        </w:rPr>
        <w:t>, </w:t>
      </w:r>
      <w:r w:rsidRPr="0053050B">
        <w:rPr>
          <w:rFonts w:eastAsiaTheme="majorEastAsia" w:cstheme="minorHAnsi"/>
        </w:rPr>
        <w:t>2007</w:t>
      </w:r>
      <w:r w:rsidRPr="00A72120">
        <w:rPr>
          <w:rFonts w:cstheme="minorHAnsi"/>
        </w:rPr>
        <w:t>), their opinions and competencies would be more easily accepted by the Caucasian male directors leading to more comprehensive board strategic decisions (</w:t>
      </w:r>
      <w:bookmarkStart w:id="79" w:name="bbib14"/>
      <w:r w:rsidRPr="0053050B">
        <w:rPr>
          <w:rFonts w:eastAsiaTheme="majorEastAsia" w:cstheme="minorHAnsi"/>
        </w:rPr>
        <w:t>Bezrukova et al., 2009</w:t>
      </w:r>
      <w:bookmarkEnd w:id="79"/>
      <w:r w:rsidRPr="00A72120">
        <w:rPr>
          <w:rFonts w:cstheme="minorHAnsi"/>
        </w:rPr>
        <w:t>; </w:t>
      </w:r>
      <w:bookmarkStart w:id="80" w:name="bbib65"/>
      <w:r w:rsidRPr="0053050B">
        <w:rPr>
          <w:rFonts w:eastAsiaTheme="majorEastAsia" w:cstheme="minorHAnsi"/>
        </w:rPr>
        <w:t>Homan et al., 2007</w:t>
      </w:r>
      <w:r w:rsidRPr="00A72120">
        <w:rPr>
          <w:rFonts w:cstheme="minorHAnsi"/>
        </w:rPr>
        <w:t>; </w:t>
      </w:r>
      <w:bookmarkStart w:id="81" w:name="bbib71"/>
      <w:r w:rsidRPr="0053050B">
        <w:rPr>
          <w:rFonts w:eastAsiaTheme="majorEastAsia" w:cstheme="minorHAnsi"/>
        </w:rPr>
        <w:t>Hutzschenreuter and Horstkotte, 2013</w:t>
      </w:r>
      <w:r w:rsidRPr="00A72120">
        <w:rPr>
          <w:rFonts w:cstheme="minorHAnsi"/>
        </w:rPr>
        <w:t>). As a result, investors would assess more positively divestiture decisions conducted by a board with greater gender and racial diversity.</w:t>
      </w:r>
    </w:p>
    <w:p w14:paraId="35E4C205" w14:textId="7CC1D316" w:rsidR="00F0453A" w:rsidRPr="00A72120" w:rsidRDefault="00F0453A" w:rsidP="00176FED">
      <w:pPr>
        <w:rPr>
          <w:rFonts w:cstheme="minorHAnsi"/>
        </w:rPr>
      </w:pPr>
      <w:r w:rsidRPr="00A72120">
        <w:rPr>
          <w:rFonts w:cstheme="minorHAnsi"/>
        </w:rPr>
        <w:t>Additionally, the presence of female and racial minority directors can increase a firm's reputation (</w:t>
      </w:r>
      <w:bookmarkStart w:id="82" w:name="bbib5"/>
      <w:r w:rsidRPr="0053050B">
        <w:rPr>
          <w:rFonts w:eastAsiaTheme="majorEastAsia" w:cstheme="minorHAnsi"/>
        </w:rPr>
        <w:t>Albinger and Freeman, 2007</w:t>
      </w:r>
      <w:bookmarkEnd w:id="82"/>
      <w:r w:rsidRPr="00A72120">
        <w:rPr>
          <w:rFonts w:cstheme="minorHAnsi"/>
        </w:rPr>
        <w:t>; </w:t>
      </w:r>
      <w:bookmarkStart w:id="83" w:name="bbib125"/>
      <w:r w:rsidRPr="0053050B">
        <w:rPr>
          <w:rFonts w:eastAsiaTheme="majorEastAsia" w:cstheme="minorHAnsi"/>
        </w:rPr>
        <w:t>Turban and Greening, 2007</w:t>
      </w:r>
      <w:bookmarkEnd w:id="83"/>
      <w:r w:rsidRPr="00A72120">
        <w:rPr>
          <w:rFonts w:cstheme="minorHAnsi"/>
        </w:rPr>
        <w:t>) and enhance the public's perception of the legitimacy and appropriateness of the board's decisions. Since female and racial minority directors are linked to different firm stakeholders (</w:t>
      </w:r>
      <w:r w:rsidRPr="0053050B">
        <w:rPr>
          <w:rFonts w:eastAsiaTheme="majorEastAsia" w:cstheme="minorHAnsi"/>
        </w:rPr>
        <w:t>Hillman et al., 2002</w:t>
      </w:r>
      <w:r w:rsidRPr="00A72120">
        <w:rPr>
          <w:rFonts w:cstheme="minorHAnsi"/>
        </w:rPr>
        <w:t>, </w:t>
      </w:r>
      <w:r w:rsidRPr="0053050B">
        <w:rPr>
          <w:rFonts w:eastAsiaTheme="majorEastAsia" w:cstheme="minorHAnsi"/>
        </w:rPr>
        <w:t>2007</w:t>
      </w:r>
      <w:bookmarkEnd w:id="31"/>
      <w:r w:rsidRPr="00A72120">
        <w:rPr>
          <w:rFonts w:cstheme="minorHAnsi"/>
        </w:rPr>
        <w:t>; </w:t>
      </w:r>
      <w:r w:rsidRPr="0053050B">
        <w:rPr>
          <w:rFonts w:eastAsiaTheme="majorEastAsia" w:cstheme="minorHAnsi"/>
        </w:rPr>
        <w:t>Miller and Triana, 2009</w:t>
      </w:r>
      <w:r w:rsidRPr="00A72120">
        <w:rPr>
          <w:rFonts w:cstheme="minorHAnsi"/>
        </w:rPr>
        <w:t>), they could more effectively represent the interests of those groups in the boardroom. For example, because divestitures could have a negative impact on firm employees (</w:t>
      </w:r>
      <w:bookmarkStart w:id="84" w:name="bbib81"/>
      <w:r w:rsidRPr="0053050B">
        <w:rPr>
          <w:rFonts w:eastAsiaTheme="majorEastAsia" w:cstheme="minorHAnsi"/>
        </w:rPr>
        <w:t>Johnson et al., 1990</w:t>
      </w:r>
      <w:bookmarkEnd w:id="84"/>
      <w:r w:rsidRPr="00A72120">
        <w:rPr>
          <w:rFonts w:cstheme="minorHAnsi"/>
        </w:rPr>
        <w:t>; </w:t>
      </w:r>
      <w:r w:rsidRPr="0053050B">
        <w:rPr>
          <w:rFonts w:eastAsiaTheme="majorEastAsia" w:cstheme="minorHAnsi"/>
        </w:rPr>
        <w:t>Pines, 1984</w:t>
      </w:r>
      <w:bookmarkEnd w:id="43"/>
      <w:r w:rsidRPr="00A72120">
        <w:rPr>
          <w:rFonts w:cstheme="minorHAnsi"/>
        </w:rPr>
        <w:t>), a diverse board is more likely to encourage comprehensive assessment of divestitures' potential outcomes to ensure they benefit multiple groups of firm stakeholders. Ultimately, gender and racially diverse boards can convey greater legitimacy in their divestiture decisions, suggesting that divestiture decisions by firms with diverse boards will be assessed positively by the market. Thus, we hypothesize that:</w:t>
      </w:r>
    </w:p>
    <w:p w14:paraId="23F3FADB" w14:textId="77777777" w:rsidR="00F0453A" w:rsidRPr="00A72120" w:rsidRDefault="00F0453A" w:rsidP="00176FED">
      <w:pPr>
        <w:rPr>
          <w:rFonts w:cstheme="minorHAnsi"/>
        </w:rPr>
      </w:pPr>
      <w:r w:rsidRPr="00A72120">
        <w:rPr>
          <w:rStyle w:val="Strong"/>
          <w:rFonts w:eastAsiaTheme="majorEastAsia" w:cstheme="minorHAnsi"/>
          <w:color w:val="2E2E2E"/>
        </w:rPr>
        <w:t>Hypothesis 3a</w:t>
      </w:r>
    </w:p>
    <w:p w14:paraId="61EB7082" w14:textId="77777777" w:rsidR="00F0453A" w:rsidRPr="00A72120" w:rsidRDefault="00F0453A" w:rsidP="00176FED">
      <w:pPr>
        <w:rPr>
          <w:rFonts w:cstheme="minorHAnsi"/>
        </w:rPr>
      </w:pPr>
      <w:r w:rsidRPr="00A72120">
        <w:rPr>
          <w:rStyle w:val="Strong"/>
          <w:rFonts w:eastAsiaTheme="majorEastAsia" w:cstheme="minorHAnsi"/>
          <w:color w:val="2E2E2E"/>
        </w:rPr>
        <w:t>(H3a).</w:t>
      </w:r>
      <w:r w:rsidRPr="00A72120">
        <w:rPr>
          <w:rFonts w:cstheme="minorHAnsi"/>
        </w:rPr>
        <w:t> </w:t>
      </w:r>
      <w:r w:rsidRPr="00A72120">
        <w:rPr>
          <w:rStyle w:val="Emphasis"/>
          <w:rFonts w:eastAsiaTheme="majorEastAsia" w:cstheme="minorHAnsi"/>
          <w:color w:val="2E2E2E"/>
        </w:rPr>
        <w:t>Board gender diversity is positively related to divestiture returns.</w:t>
      </w:r>
    </w:p>
    <w:p w14:paraId="204819F9" w14:textId="77777777" w:rsidR="00F0453A" w:rsidRPr="00A72120" w:rsidRDefault="00F0453A" w:rsidP="00176FED">
      <w:pPr>
        <w:rPr>
          <w:rFonts w:cstheme="minorHAnsi"/>
        </w:rPr>
      </w:pPr>
      <w:r w:rsidRPr="00A72120">
        <w:rPr>
          <w:rStyle w:val="Strong"/>
          <w:rFonts w:eastAsiaTheme="majorEastAsia" w:cstheme="minorHAnsi"/>
          <w:color w:val="2E2E2E"/>
        </w:rPr>
        <w:t>Hypothesis 3b</w:t>
      </w:r>
    </w:p>
    <w:p w14:paraId="09192AC5" w14:textId="77777777" w:rsidR="00F0453A" w:rsidRPr="00A72120" w:rsidRDefault="00F0453A" w:rsidP="00176FED">
      <w:pPr>
        <w:rPr>
          <w:rFonts w:cstheme="minorHAnsi"/>
        </w:rPr>
      </w:pPr>
      <w:r w:rsidRPr="00A72120">
        <w:rPr>
          <w:rStyle w:val="Strong"/>
          <w:rFonts w:eastAsiaTheme="majorEastAsia" w:cstheme="minorHAnsi"/>
          <w:color w:val="2E2E2E"/>
        </w:rPr>
        <w:t>(H3b).</w:t>
      </w:r>
      <w:r w:rsidRPr="00A72120">
        <w:rPr>
          <w:rFonts w:cstheme="minorHAnsi"/>
        </w:rPr>
        <w:t> </w:t>
      </w:r>
      <w:r w:rsidRPr="00A72120">
        <w:rPr>
          <w:rStyle w:val="Emphasis"/>
          <w:rFonts w:eastAsiaTheme="majorEastAsia" w:cstheme="minorHAnsi"/>
          <w:color w:val="2E2E2E"/>
        </w:rPr>
        <w:t>Board racial diversity is positively related to divestiture returns.</w:t>
      </w:r>
    </w:p>
    <w:p w14:paraId="258A7BB8" w14:textId="77777777" w:rsidR="00F0453A" w:rsidRPr="00A72120" w:rsidRDefault="00F0453A" w:rsidP="00176FED">
      <w:pPr>
        <w:pStyle w:val="Heading2"/>
        <w:rPr>
          <w:rFonts w:asciiTheme="minorHAnsi" w:hAnsiTheme="minorHAnsi" w:cstheme="minorHAnsi"/>
          <w:sz w:val="27"/>
          <w:szCs w:val="27"/>
        </w:rPr>
      </w:pPr>
      <w:r w:rsidRPr="00A72120">
        <w:rPr>
          <w:rFonts w:asciiTheme="minorHAnsi" w:hAnsiTheme="minorHAnsi" w:cstheme="minorHAnsi"/>
        </w:rPr>
        <w:t>Interactive effects of racial and Gender Diversity on divestiture returns</w:t>
      </w:r>
    </w:p>
    <w:p w14:paraId="4CB90581" w14:textId="13AF13A1" w:rsidR="00F0453A" w:rsidRPr="00A72120" w:rsidRDefault="00F0453A" w:rsidP="008E1BB3">
      <w:pPr>
        <w:rPr>
          <w:rFonts w:cstheme="minorHAnsi"/>
        </w:rPr>
      </w:pPr>
      <w:r w:rsidRPr="00A72120">
        <w:rPr>
          <w:rFonts w:cstheme="minorHAnsi"/>
        </w:rPr>
        <w:t>While the preceding two hypotheses outlined the separate effect of gender and racial diversity and argued that the benefits of diversity would outweigh some of its potential negative effects on divestiture returns, it is important to consider their joint impact on divestiture returns. Looking at gender diversity in isolation, it can encourage more comprehensive discussion and assessment of strategic choices (</w:t>
      </w:r>
      <w:bookmarkStart w:id="85" w:name="bbib99"/>
      <w:r w:rsidRPr="0053050B">
        <w:rPr>
          <w:rFonts w:eastAsiaTheme="majorEastAsia" w:cstheme="minorHAnsi"/>
        </w:rPr>
        <w:t>Nemeth, 1992</w:t>
      </w:r>
      <w:bookmarkEnd w:id="85"/>
      <w:r w:rsidRPr="00A72120">
        <w:rPr>
          <w:rFonts w:cstheme="minorHAnsi"/>
        </w:rPr>
        <w:t>; </w:t>
      </w:r>
      <w:r w:rsidRPr="0053050B">
        <w:rPr>
          <w:rFonts w:eastAsiaTheme="majorEastAsia" w:cstheme="minorHAnsi"/>
        </w:rPr>
        <w:t>Watson et al., 1993</w:t>
      </w:r>
      <w:r w:rsidRPr="00A72120">
        <w:rPr>
          <w:rFonts w:cstheme="minorHAnsi"/>
        </w:rPr>
        <w:t>) and facilitate more task conflict (</w:t>
      </w:r>
      <w:r w:rsidRPr="0053050B">
        <w:rPr>
          <w:rFonts w:eastAsiaTheme="majorEastAsia" w:cstheme="minorHAnsi"/>
        </w:rPr>
        <w:t>Jehn et al., 1999</w:t>
      </w:r>
      <w:bookmarkEnd w:id="10"/>
      <w:r w:rsidRPr="00A72120">
        <w:rPr>
          <w:rFonts w:cstheme="minorHAnsi"/>
        </w:rPr>
        <w:t>) and less groupthink (</w:t>
      </w:r>
      <w:bookmarkStart w:id="86" w:name="bbib76"/>
      <w:r w:rsidRPr="0053050B">
        <w:rPr>
          <w:rFonts w:eastAsiaTheme="majorEastAsia" w:cstheme="minorHAnsi"/>
        </w:rPr>
        <w:t>Janis, 1982</w:t>
      </w:r>
      <w:bookmarkEnd w:id="86"/>
      <w:r w:rsidRPr="00A72120">
        <w:rPr>
          <w:rFonts w:cstheme="minorHAnsi"/>
        </w:rPr>
        <w:t>); all of those should facilitate more diligent board assessment and oversight of divestitures resulting in positive market reactions. Similarly, when examined independently, racial diversity has also been found to generate beneficial effects for firm strategic activities (</w:t>
      </w:r>
      <w:r w:rsidRPr="0053050B">
        <w:rPr>
          <w:rFonts w:eastAsiaTheme="majorEastAsia" w:cstheme="minorHAnsi"/>
        </w:rPr>
        <w:t>Miller and Triana, 2009</w:t>
      </w:r>
      <w:r w:rsidRPr="00A72120">
        <w:rPr>
          <w:rFonts w:cstheme="minorHAnsi"/>
        </w:rPr>
        <w:t>) which would be positively valued by the market. Prior research argues that different types of diversity are likely to reinforce each other and have a stronger joint impact on performance (</w:t>
      </w:r>
      <w:bookmarkStart w:id="87" w:name="bbib74"/>
      <w:r w:rsidRPr="0053050B">
        <w:rPr>
          <w:rFonts w:eastAsiaTheme="majorEastAsia" w:cstheme="minorHAnsi"/>
        </w:rPr>
        <w:t>Jackson and Joshi, 2004</w:t>
      </w:r>
      <w:bookmarkEnd w:id="87"/>
      <w:r w:rsidRPr="00A72120">
        <w:rPr>
          <w:rFonts w:cstheme="minorHAnsi"/>
        </w:rPr>
        <w:t>). While the existence of multiple minority categories, such as gender and race, could generate interpersonal conflict and cohesion problems (</w:t>
      </w:r>
      <w:r w:rsidRPr="0053050B">
        <w:rPr>
          <w:rFonts w:eastAsiaTheme="majorEastAsia" w:cstheme="minorHAnsi"/>
        </w:rPr>
        <w:t>Pelled, 1996</w:t>
      </w:r>
      <w:bookmarkEnd w:id="66"/>
      <w:r w:rsidRPr="00A72120">
        <w:rPr>
          <w:rFonts w:cstheme="minorHAnsi"/>
        </w:rPr>
        <w:t>), we believe that the joint effect of gender and racial diversity would be beneficial for divestiture returns. In particular, the presence of female and racial minority directors creates multiple different sub-groups of directors reducing the possibility for a strong division among board members along a single sub-group characteristic (e.g., </w:t>
      </w:r>
      <w:r w:rsidRPr="0053050B">
        <w:rPr>
          <w:rFonts w:eastAsiaTheme="majorEastAsia" w:cstheme="minorHAnsi"/>
        </w:rPr>
        <w:t>Earley and Mosakowski, 2000</w:t>
      </w:r>
      <w:r w:rsidRPr="00A72120">
        <w:rPr>
          <w:rFonts w:cstheme="minorHAnsi"/>
        </w:rPr>
        <w:t>). Prior evidence suggests that such a situation weakens the cognitive biases among sub-groups and encourages more information exchange and debate (e.g., </w:t>
      </w:r>
      <w:r w:rsidRPr="0053050B">
        <w:rPr>
          <w:rFonts w:eastAsiaTheme="majorEastAsia" w:cstheme="minorHAnsi"/>
        </w:rPr>
        <w:t>Barkema and Shvyrkov, 2007</w:t>
      </w:r>
      <w:r w:rsidRPr="00A72120">
        <w:rPr>
          <w:rFonts w:cstheme="minorHAnsi"/>
        </w:rPr>
        <w:t>; </w:t>
      </w:r>
      <w:r w:rsidRPr="0053050B">
        <w:rPr>
          <w:rFonts w:eastAsiaTheme="majorEastAsia" w:cstheme="minorHAnsi"/>
        </w:rPr>
        <w:t>Hutzschenreuter and Horstkotte, 2013</w:t>
      </w:r>
      <w:bookmarkEnd w:id="81"/>
      <w:r w:rsidRPr="00A72120">
        <w:rPr>
          <w:rFonts w:cstheme="minorHAnsi"/>
        </w:rPr>
        <w:t>). Furthermore, according to recategorization theory (</w:t>
      </w:r>
      <w:bookmarkStart w:id="88" w:name="bbib46"/>
      <w:r w:rsidRPr="0053050B">
        <w:rPr>
          <w:rFonts w:eastAsiaTheme="majorEastAsia" w:cstheme="minorHAnsi"/>
        </w:rPr>
        <w:t>Gaertner et al., 1989</w:t>
      </w:r>
      <w:bookmarkEnd w:id="88"/>
      <w:r w:rsidRPr="00A72120">
        <w:rPr>
          <w:rFonts w:cstheme="minorHAnsi"/>
        </w:rPr>
        <w:t>) when a director is different along a salient dimension from the majority sub-group (for example, gender) but similar on another salient dimension (for example, race), that director is likely to be perceived as belonging to the majority sub-group. As a result, in the presence of various minority categories on the board, such as racial and gender, minority directors are more likely to be viewed as equal board members and should feel more comfortable and willing to express their opinions and viewpoints (e.g., </w:t>
      </w:r>
      <w:bookmarkStart w:id="89" w:name="bbib48"/>
      <w:r w:rsidRPr="0053050B">
        <w:rPr>
          <w:rFonts w:eastAsiaTheme="majorEastAsia" w:cstheme="minorHAnsi"/>
        </w:rPr>
        <w:t>Gibson and Vermeulen, 2003</w:t>
      </w:r>
      <w:r w:rsidRPr="00A72120">
        <w:rPr>
          <w:rFonts w:cstheme="minorHAnsi"/>
        </w:rPr>
        <w:t>). This would facilitate information exchange, task conflict and thorough debates, and improve the ability of the whole board to identify and oversee the execution of high-quality divestitures. As a result, the market is expected to react more positively to divestiture announcements conducted by boards with both gender and racial diversity.</w:t>
      </w:r>
    </w:p>
    <w:p w14:paraId="71150086" w14:textId="77777777" w:rsidR="00F0453A" w:rsidRPr="00A72120" w:rsidRDefault="00F0453A" w:rsidP="008E1BB3">
      <w:pPr>
        <w:rPr>
          <w:rFonts w:cstheme="minorHAnsi"/>
        </w:rPr>
      </w:pPr>
      <w:r w:rsidRPr="00A72120">
        <w:rPr>
          <w:rStyle w:val="Strong"/>
          <w:rFonts w:eastAsiaTheme="majorEastAsia" w:cstheme="minorHAnsi"/>
          <w:color w:val="2E2E2E"/>
        </w:rPr>
        <w:t>Hypothesis 4</w:t>
      </w:r>
    </w:p>
    <w:p w14:paraId="4DC20CA4" w14:textId="77777777" w:rsidR="00F0453A" w:rsidRPr="00A72120" w:rsidRDefault="00F0453A" w:rsidP="008E1BB3">
      <w:pPr>
        <w:rPr>
          <w:rFonts w:cstheme="minorHAnsi"/>
        </w:rPr>
      </w:pPr>
      <w:r w:rsidRPr="00A72120">
        <w:rPr>
          <w:rStyle w:val="Strong"/>
          <w:rFonts w:eastAsiaTheme="majorEastAsia" w:cstheme="minorHAnsi"/>
          <w:color w:val="2E2E2E"/>
        </w:rPr>
        <w:t>(H4).</w:t>
      </w:r>
      <w:r w:rsidRPr="00A72120">
        <w:rPr>
          <w:rFonts w:cstheme="minorHAnsi"/>
        </w:rPr>
        <w:t> </w:t>
      </w:r>
      <w:r w:rsidRPr="00A72120">
        <w:rPr>
          <w:rStyle w:val="Emphasis"/>
          <w:rFonts w:eastAsiaTheme="majorEastAsia" w:cstheme="minorHAnsi"/>
          <w:color w:val="2E2E2E"/>
        </w:rPr>
        <w:t>Board racial and gender diversity will interact to lead to more positive divestiture returns.</w:t>
      </w:r>
    </w:p>
    <w:p w14:paraId="286BC213" w14:textId="77777777" w:rsidR="00F0453A" w:rsidRPr="00A72120" w:rsidRDefault="00F0453A" w:rsidP="008E1BB3">
      <w:pPr>
        <w:pStyle w:val="Heading1"/>
        <w:rPr>
          <w:rFonts w:asciiTheme="minorHAnsi" w:hAnsiTheme="minorHAnsi" w:cstheme="minorHAnsi"/>
          <w:sz w:val="36"/>
          <w:szCs w:val="36"/>
        </w:rPr>
      </w:pPr>
      <w:r w:rsidRPr="00A72120">
        <w:rPr>
          <w:rFonts w:asciiTheme="minorHAnsi" w:hAnsiTheme="minorHAnsi" w:cstheme="minorHAnsi"/>
        </w:rPr>
        <w:t>Methods</w:t>
      </w:r>
    </w:p>
    <w:p w14:paraId="49012C37" w14:textId="77777777" w:rsidR="00F0453A" w:rsidRPr="00A72120" w:rsidRDefault="00F0453A" w:rsidP="008E1BB3">
      <w:pPr>
        <w:pStyle w:val="Heading2"/>
        <w:rPr>
          <w:rFonts w:asciiTheme="minorHAnsi" w:hAnsiTheme="minorHAnsi" w:cstheme="minorHAnsi"/>
        </w:rPr>
      </w:pPr>
      <w:r w:rsidRPr="00A72120">
        <w:rPr>
          <w:rFonts w:asciiTheme="minorHAnsi" w:hAnsiTheme="minorHAnsi" w:cstheme="minorHAnsi"/>
        </w:rPr>
        <w:t>Sample</w:t>
      </w:r>
    </w:p>
    <w:p w14:paraId="4D0A279A" w14:textId="77777777" w:rsidR="00F0453A" w:rsidRPr="00A72120" w:rsidRDefault="00F0453A" w:rsidP="008E1BB3">
      <w:pPr>
        <w:rPr>
          <w:rFonts w:cstheme="minorHAnsi"/>
        </w:rPr>
      </w:pPr>
      <w:r w:rsidRPr="00A72120">
        <w:rPr>
          <w:rFonts w:cstheme="minorHAnsi"/>
        </w:rPr>
        <w:t>The paper uses a sample of S&amp;P 1500 firms over the period 1996–2012 to test the relationships between board diversity and divestitures. Information for the variables in the study came from several sources: director gender and race and other board characteristics was obtained from ISS (formerly RiskMetrics); firm characteristics came from Compustat; divestiture data was accessed through the Securities Data Corporation (SDC). The final sample used for testing H1a, H1b, and H2a was 1303 firms and 10414 firm-year observations.</w:t>
      </w:r>
    </w:p>
    <w:p w14:paraId="199E0ED2" w14:textId="230CE9B7" w:rsidR="00F0453A" w:rsidRPr="00A72120" w:rsidRDefault="00F0453A" w:rsidP="008E1BB3">
      <w:pPr>
        <w:rPr>
          <w:rFonts w:cstheme="minorHAnsi"/>
        </w:rPr>
      </w:pPr>
      <w:r w:rsidRPr="00A72120">
        <w:rPr>
          <w:rFonts w:cstheme="minorHAnsi"/>
        </w:rPr>
        <w:t>To test H1c, H1d, H2b, H3a, H3b, and H4, we used only firms that had conducted at least one divestiture per year. This allowed us to examine the time needed to complete a divestiture and to measure the market response to the announcement of a divestiture (</w:t>
      </w:r>
      <w:bookmarkStart w:id="90" w:name="bbib20"/>
      <w:r w:rsidRPr="0053050B">
        <w:rPr>
          <w:rFonts w:eastAsiaTheme="majorEastAsia" w:cstheme="minorHAnsi"/>
        </w:rPr>
        <w:t>Brauer and Wiersema, 2012</w:t>
      </w:r>
      <w:r w:rsidRPr="00A72120">
        <w:rPr>
          <w:rFonts w:cstheme="minorHAnsi"/>
        </w:rPr>
        <w:t>). Stock market information for each announced divestiture was obtained from Eventus. This resulted in a sample of 613 firms with a total of 2056 divestiture event observations for testing the hypotheses on divestiture completion time and 528 firms with a total of 1698 divestiture event observations for testing the hypotheses on divestiture returns.</w:t>
      </w:r>
    </w:p>
    <w:p w14:paraId="5FAB59E4" w14:textId="77777777" w:rsidR="00F0453A" w:rsidRPr="00A72120" w:rsidRDefault="00F0453A" w:rsidP="008E1BB3">
      <w:pPr>
        <w:pStyle w:val="Heading2"/>
        <w:rPr>
          <w:rFonts w:asciiTheme="minorHAnsi" w:hAnsiTheme="minorHAnsi" w:cstheme="minorHAnsi"/>
          <w:sz w:val="27"/>
          <w:szCs w:val="27"/>
        </w:rPr>
      </w:pPr>
      <w:r w:rsidRPr="00A72120">
        <w:rPr>
          <w:rFonts w:asciiTheme="minorHAnsi" w:hAnsiTheme="minorHAnsi" w:cstheme="minorHAnsi"/>
        </w:rPr>
        <w:t>Dependent variables</w:t>
      </w:r>
    </w:p>
    <w:p w14:paraId="4BA4643B" w14:textId="580261CB" w:rsidR="00F0453A" w:rsidRPr="00A72120" w:rsidRDefault="00F0453A" w:rsidP="008E1BB3">
      <w:pPr>
        <w:rPr>
          <w:rFonts w:cstheme="minorHAnsi"/>
        </w:rPr>
      </w:pPr>
      <w:r w:rsidRPr="00A72120">
        <w:rPr>
          <w:rFonts w:cstheme="minorHAnsi"/>
        </w:rPr>
        <w:t>For testing H1a, H1b, and H2a, the dependent variable is </w:t>
      </w:r>
      <w:r w:rsidRPr="00A72120">
        <w:rPr>
          <w:rStyle w:val="Emphasis"/>
          <w:rFonts w:eastAsiaTheme="majorEastAsia" w:cstheme="minorHAnsi"/>
          <w:color w:val="2E2E2E"/>
        </w:rPr>
        <w:t>divestiture rate</w:t>
      </w:r>
      <w:r w:rsidRPr="00A72120">
        <w:rPr>
          <w:rFonts w:cstheme="minorHAnsi"/>
        </w:rPr>
        <w:t>. It is an annual frequency-based measure and is calculated as the number of divestitures undertaken by a firm over the period of one year (</w:t>
      </w:r>
      <w:bookmarkStart w:id="91" w:name="bbib90"/>
      <w:r w:rsidRPr="0053050B">
        <w:rPr>
          <w:rFonts w:eastAsiaTheme="majorEastAsia" w:cstheme="minorHAnsi"/>
        </w:rPr>
        <w:t>Kuusela et al., 2016</w:t>
      </w:r>
      <w:bookmarkEnd w:id="91"/>
      <w:r w:rsidRPr="00A72120">
        <w:rPr>
          <w:rFonts w:cstheme="minorHAnsi"/>
        </w:rPr>
        <w:t>; </w:t>
      </w:r>
      <w:r w:rsidRPr="0053050B">
        <w:rPr>
          <w:rFonts w:eastAsiaTheme="majorEastAsia" w:cstheme="minorHAnsi"/>
        </w:rPr>
        <w:t>Sanders, 2001</w:t>
      </w:r>
      <w:bookmarkEnd w:id="44"/>
      <w:r w:rsidRPr="00A72120">
        <w:rPr>
          <w:rFonts w:cstheme="minorHAnsi"/>
        </w:rPr>
        <w:t>). Each time a firm engages in a sell-off, spin-off, carve-out, or sale of corporate units, it is considered a separate divestiture.</w:t>
      </w:r>
      <w:bookmarkStart w:id="92" w:name="bfn1"/>
      <w:r w:rsidRPr="0053050B">
        <w:rPr>
          <w:rFonts w:eastAsiaTheme="majorEastAsia" w:cstheme="minorHAnsi"/>
          <w:vertAlign w:val="superscript"/>
        </w:rPr>
        <w:t>1</w:t>
      </w:r>
      <w:bookmarkEnd w:id="92"/>
      <w:r w:rsidRPr="00A72120">
        <w:rPr>
          <w:rFonts w:cstheme="minorHAnsi"/>
        </w:rPr>
        <w:t> Because the main arguments in the paper draw on the idea that gender and racial diversity hinder agreement among directors and slow down decision making in the boardroom, a frequency-based measure matches well the theoretical model tested.</w:t>
      </w:r>
      <w:bookmarkStart w:id="93" w:name="bfn2"/>
      <w:r w:rsidRPr="0053050B">
        <w:rPr>
          <w:rFonts w:eastAsiaTheme="majorEastAsia" w:cstheme="minorHAnsi"/>
          <w:vertAlign w:val="superscript"/>
        </w:rPr>
        <w:t>2</w:t>
      </w:r>
      <w:bookmarkEnd w:id="93"/>
    </w:p>
    <w:p w14:paraId="7CA6148E" w14:textId="77777777" w:rsidR="00F0453A" w:rsidRPr="00A72120" w:rsidRDefault="00F0453A" w:rsidP="008E1BB3">
      <w:pPr>
        <w:rPr>
          <w:rFonts w:cstheme="minorHAnsi"/>
        </w:rPr>
      </w:pPr>
      <w:r w:rsidRPr="00A72120">
        <w:rPr>
          <w:rFonts w:cstheme="minorHAnsi"/>
        </w:rPr>
        <w:t>For testing H1c, H1d, and H2b, the dependent variable is </w:t>
      </w:r>
      <w:r w:rsidRPr="00A72120">
        <w:rPr>
          <w:rStyle w:val="Emphasis"/>
          <w:rFonts w:eastAsiaTheme="majorEastAsia" w:cstheme="minorHAnsi"/>
          <w:color w:val="2E2E2E"/>
        </w:rPr>
        <w:t>divestiture completion time</w:t>
      </w:r>
      <w:r w:rsidRPr="00A72120">
        <w:rPr>
          <w:rFonts w:cstheme="minorHAnsi"/>
        </w:rPr>
        <w:t>. We measured it as the number of days elapsed between the date the divestiture was announced and the date the divestiture was effectively closed.</w:t>
      </w:r>
    </w:p>
    <w:p w14:paraId="0A6F85B9" w14:textId="091606E3" w:rsidR="00F0453A" w:rsidRPr="00A72120" w:rsidRDefault="00F0453A" w:rsidP="008E1BB3">
      <w:pPr>
        <w:rPr>
          <w:rFonts w:cstheme="minorHAnsi"/>
        </w:rPr>
      </w:pPr>
      <w:r w:rsidRPr="00A72120">
        <w:rPr>
          <w:rFonts w:cstheme="minorHAnsi"/>
        </w:rPr>
        <w:t>For H3a, and H3b, and H4, the dependent variable is </w:t>
      </w:r>
      <w:r w:rsidRPr="00A72120">
        <w:rPr>
          <w:rStyle w:val="Emphasis"/>
          <w:rFonts w:eastAsiaTheme="majorEastAsia" w:cstheme="minorHAnsi"/>
          <w:color w:val="2E2E2E"/>
        </w:rPr>
        <w:t>divestiture returns</w:t>
      </w:r>
      <w:r w:rsidRPr="00A72120">
        <w:rPr>
          <w:rFonts w:cstheme="minorHAnsi"/>
        </w:rPr>
        <w:t>and is operationalized as the cumulative abnormal returns (CAR) associated with a divestiture announcement. This is consistent with prior research examining the implications of corporate divestitures (</w:t>
      </w:r>
      <w:r w:rsidRPr="0053050B">
        <w:rPr>
          <w:rFonts w:eastAsiaTheme="majorEastAsia" w:cstheme="minorHAnsi"/>
        </w:rPr>
        <w:t>Brauer and Wiersema, 2012</w:t>
      </w:r>
      <w:r w:rsidRPr="00A72120">
        <w:rPr>
          <w:rFonts w:cstheme="minorHAnsi"/>
        </w:rPr>
        <w:t>; </w:t>
      </w:r>
      <w:bookmarkStart w:id="94" w:name="bbib117"/>
      <w:r w:rsidRPr="0053050B">
        <w:rPr>
          <w:rFonts w:eastAsiaTheme="majorEastAsia" w:cstheme="minorHAnsi"/>
        </w:rPr>
        <w:t>Rosenfeld, 1984</w:t>
      </w:r>
      <w:bookmarkEnd w:id="94"/>
      <w:r w:rsidRPr="00A72120">
        <w:rPr>
          <w:rFonts w:cstheme="minorHAnsi"/>
        </w:rPr>
        <w:t>; </w:t>
      </w:r>
      <w:bookmarkStart w:id="95" w:name="bbib127"/>
      <w:r w:rsidRPr="0053050B">
        <w:rPr>
          <w:rFonts w:eastAsiaTheme="majorEastAsia" w:cstheme="minorHAnsi"/>
        </w:rPr>
        <w:t>Vijh, 2002</w:t>
      </w:r>
      <w:bookmarkEnd w:id="95"/>
      <w:r w:rsidRPr="00A72120">
        <w:rPr>
          <w:rFonts w:cstheme="minorHAnsi"/>
        </w:rPr>
        <w:t>). CAR is assessed via an event-study methodology and represents the cumulative difference between observed and predicted return of a divesting firm's security during a period (event window) surrounding the divestiture announcement. Thus, CARs is calculated as the difference between actual return of a security for the event window and the normal return of the security if the divestiture event had not happened (</w:t>
      </w:r>
      <w:bookmarkStart w:id="96" w:name="bbib95"/>
      <w:r w:rsidRPr="0053050B">
        <w:rPr>
          <w:rFonts w:eastAsiaTheme="majorEastAsia" w:cstheme="minorHAnsi"/>
        </w:rPr>
        <w:t>McKinley, 1997</w:t>
      </w:r>
      <w:bookmarkEnd w:id="96"/>
      <w:r w:rsidRPr="00A72120">
        <w:rPr>
          <w:rFonts w:cstheme="minorHAnsi"/>
        </w:rPr>
        <w:t>). CAR is estimated with the following formula: AR</w:t>
      </w:r>
      <w:r w:rsidRPr="00A72120">
        <w:rPr>
          <w:rFonts w:cstheme="minorHAnsi"/>
          <w:vertAlign w:val="subscript"/>
        </w:rPr>
        <w:t>it</w:t>
      </w:r>
      <w:r w:rsidRPr="00A72120">
        <w:rPr>
          <w:rFonts w:cstheme="minorHAnsi"/>
        </w:rPr>
        <w:t> = R</w:t>
      </w:r>
      <w:r w:rsidRPr="00A72120">
        <w:rPr>
          <w:rFonts w:cstheme="minorHAnsi"/>
          <w:vertAlign w:val="subscript"/>
        </w:rPr>
        <w:t>it</w:t>
      </w:r>
      <w:r w:rsidRPr="00A72120">
        <w:rPr>
          <w:rFonts w:cstheme="minorHAnsi"/>
        </w:rPr>
        <w:t> – (α</w:t>
      </w:r>
      <w:r w:rsidRPr="00A72120">
        <w:rPr>
          <w:rFonts w:cstheme="minorHAnsi"/>
          <w:vertAlign w:val="subscript"/>
        </w:rPr>
        <w:t>i</w:t>
      </w:r>
      <w:r w:rsidRPr="00A72120">
        <w:rPr>
          <w:rFonts w:cstheme="minorHAnsi"/>
        </w:rPr>
        <w:t> + β</w:t>
      </w:r>
      <w:r w:rsidRPr="00A72120">
        <w:rPr>
          <w:rFonts w:cstheme="minorHAnsi"/>
          <w:vertAlign w:val="subscript"/>
        </w:rPr>
        <w:t>i</w:t>
      </w:r>
      <w:r w:rsidRPr="00A72120">
        <w:rPr>
          <w:rFonts w:cstheme="minorHAnsi"/>
        </w:rPr>
        <w:t>R</w:t>
      </w:r>
      <w:r w:rsidRPr="00A72120">
        <w:rPr>
          <w:rFonts w:cstheme="minorHAnsi"/>
          <w:vertAlign w:val="subscript"/>
        </w:rPr>
        <w:t>mt</w:t>
      </w:r>
      <w:r w:rsidRPr="00A72120">
        <w:rPr>
          <w:rFonts w:cstheme="minorHAnsi"/>
        </w:rPr>
        <w:t>), in which R</w:t>
      </w:r>
      <w:r w:rsidRPr="00A72120">
        <w:rPr>
          <w:rFonts w:cstheme="minorHAnsi"/>
          <w:vertAlign w:val="subscript"/>
        </w:rPr>
        <w:t>it</w:t>
      </w:r>
      <w:r w:rsidRPr="00A72120">
        <w:rPr>
          <w:rFonts w:cstheme="minorHAnsi"/>
        </w:rPr>
        <w:t> and R</w:t>
      </w:r>
      <w:r w:rsidRPr="00A72120">
        <w:rPr>
          <w:rFonts w:cstheme="minorHAnsi"/>
          <w:vertAlign w:val="subscript"/>
        </w:rPr>
        <w:t>mt</w:t>
      </w:r>
      <w:r w:rsidRPr="00A72120">
        <w:rPr>
          <w:rFonts w:cstheme="minorHAnsi"/>
        </w:rPr>
        <w:t> are the returns on security i and the market portfolio m for the period t, α</w:t>
      </w:r>
      <w:r w:rsidRPr="00A72120">
        <w:rPr>
          <w:rFonts w:cstheme="minorHAnsi"/>
          <w:vertAlign w:val="subscript"/>
        </w:rPr>
        <w:t>i</w:t>
      </w:r>
      <w:r w:rsidRPr="00A72120">
        <w:rPr>
          <w:rFonts w:cstheme="minorHAnsi"/>
        </w:rPr>
        <w:t> is a constant, and β</w:t>
      </w:r>
      <w:r w:rsidRPr="00A72120">
        <w:rPr>
          <w:rFonts w:cstheme="minorHAnsi"/>
          <w:vertAlign w:val="subscript"/>
        </w:rPr>
        <w:t>i</w:t>
      </w:r>
      <w:r w:rsidRPr="00A72120">
        <w:rPr>
          <w:rFonts w:cstheme="minorHAnsi"/>
        </w:rPr>
        <w:t> is the beta of security i. Parameters α and β are assumed constant for the estimation period which begins 295 days before the announcement date and ends 45 days before the announcement date (</w:t>
      </w:r>
      <w:bookmarkStart w:id="97" w:name="bbib96"/>
      <w:r w:rsidRPr="0053050B">
        <w:rPr>
          <w:rFonts w:eastAsiaTheme="majorEastAsia" w:cstheme="minorHAnsi"/>
        </w:rPr>
        <w:t>McNamara et al., 2008</w:t>
      </w:r>
      <w:bookmarkEnd w:id="97"/>
      <w:r w:rsidRPr="00A72120">
        <w:rPr>
          <w:rFonts w:cstheme="minorHAnsi"/>
        </w:rPr>
        <w:t>). CAR is measured over a 5-day window (2 trading days before to 2 trading days after the announcement of an event). Utilizing a short window provides several advantages. First, changes in the divesting firm's security price are easily attributable to the divestiture. Second, a short window limits the influence of other confounding events. To further reduce the possibility that confounding events are driving the security price, we checked whether the focal firm engaged in acquisitions during the same time window in which it conducted a divestiture. 38 such cases were excluded from the analyses.</w:t>
      </w:r>
    </w:p>
    <w:p w14:paraId="7369C0AD" w14:textId="77777777" w:rsidR="00F0453A" w:rsidRPr="00A72120" w:rsidRDefault="00F0453A" w:rsidP="008E1BB3">
      <w:pPr>
        <w:pStyle w:val="Heading2"/>
        <w:rPr>
          <w:rFonts w:asciiTheme="minorHAnsi" w:hAnsiTheme="minorHAnsi" w:cstheme="minorHAnsi"/>
          <w:sz w:val="27"/>
          <w:szCs w:val="27"/>
        </w:rPr>
      </w:pPr>
      <w:r w:rsidRPr="00A72120">
        <w:rPr>
          <w:rFonts w:asciiTheme="minorHAnsi" w:hAnsiTheme="minorHAnsi" w:cstheme="minorHAnsi"/>
        </w:rPr>
        <w:t>Independent variables</w:t>
      </w:r>
    </w:p>
    <w:p w14:paraId="3B11AF13" w14:textId="6D450FEB" w:rsidR="00F0453A" w:rsidRPr="00A72120" w:rsidRDefault="00F0453A" w:rsidP="008E1BB3">
      <w:pPr>
        <w:rPr>
          <w:rFonts w:cstheme="minorHAnsi"/>
        </w:rPr>
      </w:pPr>
      <w:r w:rsidRPr="00A72120">
        <w:rPr>
          <w:rStyle w:val="Emphasis"/>
          <w:rFonts w:eastAsiaTheme="majorEastAsia" w:cstheme="minorHAnsi"/>
          <w:color w:val="2E2E2E"/>
        </w:rPr>
        <w:t>Gender and racial diversity.</w:t>
      </w:r>
      <w:r w:rsidRPr="00A72120">
        <w:rPr>
          <w:rFonts w:cstheme="minorHAnsi"/>
        </w:rPr>
        <w:t> Diversity is measured with Blau's index of heterogeneity: (1-Σρ</w:t>
      </w:r>
      <w:r w:rsidRPr="00A72120">
        <w:rPr>
          <w:rFonts w:cstheme="minorHAnsi"/>
          <w:vertAlign w:val="subscript"/>
        </w:rPr>
        <w:t>i</w:t>
      </w:r>
      <w:r w:rsidRPr="00A72120">
        <w:rPr>
          <w:rFonts w:cstheme="minorHAnsi"/>
          <w:vertAlign w:val="superscript"/>
        </w:rPr>
        <w:t>2</w:t>
      </w:r>
      <w:r w:rsidRPr="00A72120">
        <w:rPr>
          <w:rFonts w:cstheme="minorHAnsi"/>
        </w:rPr>
        <w:t>), where ρ</w:t>
      </w:r>
      <w:r w:rsidRPr="00A72120">
        <w:rPr>
          <w:rFonts w:cstheme="minorHAnsi"/>
          <w:vertAlign w:val="subscript"/>
        </w:rPr>
        <w:t>i</w:t>
      </w:r>
      <w:r w:rsidRPr="00A72120">
        <w:rPr>
          <w:rFonts w:cstheme="minorHAnsi"/>
        </w:rPr>
        <w:t> is the proportion of board members in each of the i categories (</w:t>
      </w:r>
      <w:bookmarkStart w:id="98" w:name="bbib15"/>
      <w:r w:rsidRPr="0053050B">
        <w:rPr>
          <w:rFonts w:eastAsiaTheme="majorEastAsia" w:cstheme="minorHAnsi"/>
        </w:rPr>
        <w:t>Blau, 1977</w:t>
      </w:r>
      <w:bookmarkEnd w:id="98"/>
      <w:r w:rsidRPr="00A72120">
        <w:rPr>
          <w:rFonts w:cstheme="minorHAnsi"/>
        </w:rPr>
        <w:t>). In the case of </w:t>
      </w:r>
      <w:r w:rsidRPr="00A72120">
        <w:rPr>
          <w:rStyle w:val="Emphasis"/>
          <w:rFonts w:eastAsiaTheme="majorEastAsia" w:cstheme="minorHAnsi"/>
          <w:color w:val="2E2E2E"/>
        </w:rPr>
        <w:t>gender diversity</w:t>
      </w:r>
      <w:r w:rsidRPr="00A72120">
        <w:rPr>
          <w:rFonts w:cstheme="minorHAnsi"/>
        </w:rPr>
        <w:t>, the index could range from 0 (all board members belong to one gender) to 0.5 (there are equal number of male and female directors). For </w:t>
      </w:r>
      <w:r w:rsidRPr="00A72120">
        <w:rPr>
          <w:rStyle w:val="Emphasis"/>
          <w:rFonts w:eastAsiaTheme="majorEastAsia" w:cstheme="minorHAnsi"/>
          <w:color w:val="2E2E2E"/>
        </w:rPr>
        <w:t>racial diversity</w:t>
      </w:r>
      <w:r w:rsidRPr="00A72120">
        <w:rPr>
          <w:rFonts w:cstheme="minorHAnsi"/>
        </w:rPr>
        <w:t>, directors are placed into four categories: Asian, Black, Hispanic, and White (</w:t>
      </w:r>
      <w:r w:rsidRPr="0053050B">
        <w:rPr>
          <w:rFonts w:eastAsiaTheme="majorEastAsia" w:cstheme="minorHAnsi"/>
        </w:rPr>
        <w:t>Miller and Triana, 2009</w:t>
      </w:r>
      <w:r w:rsidRPr="00A72120">
        <w:rPr>
          <w:rFonts w:cstheme="minorHAnsi"/>
        </w:rPr>
        <w:t>; </w:t>
      </w:r>
      <w:r w:rsidRPr="0053050B">
        <w:rPr>
          <w:rFonts w:eastAsiaTheme="majorEastAsia" w:cstheme="minorHAnsi"/>
        </w:rPr>
        <w:t>Triana et al., 2013</w:t>
      </w:r>
      <w:r w:rsidRPr="00A72120">
        <w:rPr>
          <w:rFonts w:cstheme="minorHAnsi"/>
        </w:rPr>
        <w:t>). As a result, the index ranges from 0 (all directors belong to one race) to 0.75 (there are equal number of directors in each category). The use of Blau's index is recommended for measuring diversity (</w:t>
      </w:r>
      <w:bookmarkStart w:id="99" w:name="bbib57"/>
      <w:r w:rsidRPr="0053050B">
        <w:rPr>
          <w:rFonts w:eastAsiaTheme="majorEastAsia" w:cstheme="minorHAnsi"/>
        </w:rPr>
        <w:t>Harrison and Klein, 2007</w:t>
      </w:r>
      <w:bookmarkEnd w:id="99"/>
      <w:r w:rsidRPr="00A72120">
        <w:rPr>
          <w:rFonts w:cstheme="minorHAnsi"/>
        </w:rPr>
        <w:t>) and has been extensively used when measuring diversity among the firm's leaders (</w:t>
      </w:r>
      <w:r w:rsidRPr="0053050B">
        <w:rPr>
          <w:rFonts w:eastAsiaTheme="majorEastAsia" w:cstheme="minorHAnsi"/>
        </w:rPr>
        <w:t>Hambrick et al., 1996</w:t>
      </w:r>
      <w:bookmarkEnd w:id="26"/>
      <w:r w:rsidRPr="00A72120">
        <w:rPr>
          <w:rFonts w:cstheme="minorHAnsi"/>
        </w:rPr>
        <w:t>; </w:t>
      </w:r>
      <w:r w:rsidRPr="0053050B">
        <w:rPr>
          <w:rFonts w:eastAsiaTheme="majorEastAsia" w:cstheme="minorHAnsi"/>
        </w:rPr>
        <w:t>Miller and Triana, 2009</w:t>
      </w:r>
      <w:r w:rsidRPr="00A72120">
        <w:rPr>
          <w:rFonts w:cstheme="minorHAnsi"/>
        </w:rPr>
        <w:t>; </w:t>
      </w:r>
      <w:r w:rsidRPr="0053050B">
        <w:rPr>
          <w:rFonts w:eastAsiaTheme="majorEastAsia" w:cstheme="minorHAnsi"/>
        </w:rPr>
        <w:t>Triana et al., 2013</w:t>
      </w:r>
      <w:bookmarkEnd w:id="14"/>
      <w:r w:rsidRPr="00A72120">
        <w:rPr>
          <w:rFonts w:cstheme="minorHAnsi"/>
        </w:rPr>
        <w:t>; </w:t>
      </w:r>
      <w:bookmarkStart w:id="100" w:name="bbib129"/>
      <w:r w:rsidRPr="0053050B">
        <w:rPr>
          <w:rFonts w:eastAsiaTheme="majorEastAsia" w:cstheme="minorHAnsi"/>
        </w:rPr>
        <w:t>Wiersema and Bantel, 1992</w:t>
      </w:r>
      <w:r w:rsidRPr="00A72120">
        <w:rPr>
          <w:rFonts w:cstheme="minorHAnsi"/>
        </w:rPr>
        <w:t>).</w:t>
      </w:r>
    </w:p>
    <w:p w14:paraId="30763A0E" w14:textId="77777777" w:rsidR="00F0453A" w:rsidRPr="00A72120" w:rsidRDefault="00F0453A" w:rsidP="008E1BB3">
      <w:pPr>
        <w:pStyle w:val="Heading2"/>
        <w:rPr>
          <w:rFonts w:asciiTheme="minorHAnsi" w:hAnsiTheme="minorHAnsi" w:cstheme="minorHAnsi"/>
          <w:sz w:val="27"/>
          <w:szCs w:val="27"/>
        </w:rPr>
      </w:pPr>
      <w:r w:rsidRPr="00A72120">
        <w:rPr>
          <w:rFonts w:asciiTheme="minorHAnsi" w:hAnsiTheme="minorHAnsi" w:cstheme="minorHAnsi"/>
        </w:rPr>
        <w:t>Control variables</w:t>
      </w:r>
    </w:p>
    <w:p w14:paraId="429DEFDF" w14:textId="29220654" w:rsidR="00F0453A" w:rsidRPr="00A72120" w:rsidRDefault="00F0453A" w:rsidP="008E1BB3">
      <w:pPr>
        <w:rPr>
          <w:rFonts w:cstheme="minorHAnsi"/>
        </w:rPr>
      </w:pPr>
      <w:r w:rsidRPr="00A72120">
        <w:rPr>
          <w:rFonts w:cstheme="minorHAnsi"/>
        </w:rPr>
        <w:t>We controlled for a number of variables that have been found to affect divestitures. </w:t>
      </w:r>
      <w:r w:rsidRPr="00A72120">
        <w:rPr>
          <w:rStyle w:val="Emphasis"/>
          <w:rFonts w:eastAsiaTheme="majorEastAsia" w:cstheme="minorHAnsi"/>
          <w:color w:val="2E2E2E"/>
        </w:rPr>
        <w:t>Simultaneous divestiture</w:t>
      </w:r>
      <w:r w:rsidRPr="00A72120">
        <w:rPr>
          <w:rFonts w:cstheme="minorHAnsi"/>
        </w:rPr>
        <w:t> is a dummy variable with values of 1 when multiple divestitures were conducted by the firm on the same day and 0 otherwise. </w:t>
      </w:r>
      <w:r w:rsidRPr="00A72120">
        <w:rPr>
          <w:rStyle w:val="Emphasis"/>
          <w:rFonts w:eastAsiaTheme="majorEastAsia" w:cstheme="minorHAnsi"/>
          <w:color w:val="2E2E2E"/>
        </w:rPr>
        <w:t>Acquisition activity</w:t>
      </w:r>
      <w:r w:rsidRPr="00A72120">
        <w:rPr>
          <w:rFonts w:cstheme="minorHAnsi"/>
        </w:rPr>
        <w:t> might drive divestitures and was measured as the number of acquisitions in the previous year (</w:t>
      </w:r>
      <w:bookmarkStart w:id="101" w:name="bbib19"/>
      <w:r w:rsidRPr="0053050B">
        <w:rPr>
          <w:rFonts w:eastAsiaTheme="majorEastAsia" w:cstheme="minorHAnsi"/>
        </w:rPr>
        <w:t>Brauer and Laamanen, 2014</w:t>
      </w:r>
      <w:bookmarkEnd w:id="101"/>
      <w:r w:rsidRPr="00A72120">
        <w:rPr>
          <w:rFonts w:cstheme="minorHAnsi"/>
        </w:rPr>
        <w:t>). </w:t>
      </w:r>
      <w:r w:rsidRPr="00A72120">
        <w:rPr>
          <w:rStyle w:val="Emphasis"/>
          <w:rFonts w:eastAsiaTheme="majorEastAsia" w:cstheme="minorHAnsi"/>
          <w:color w:val="2E2E2E"/>
        </w:rPr>
        <w:t>Prior performance</w:t>
      </w:r>
      <w:r w:rsidRPr="00A72120">
        <w:rPr>
          <w:rFonts w:cstheme="minorHAnsi"/>
        </w:rPr>
        <w:t> was calculated as the difference between firm return on assets (ROA) and average industry ROA for each 4-digit SIC code. Since larger firms are more likely to divest (</w:t>
      </w:r>
      <w:bookmarkStart w:id="102" w:name="bbib12"/>
      <w:r w:rsidRPr="0053050B">
        <w:rPr>
          <w:rFonts w:eastAsiaTheme="majorEastAsia" w:cstheme="minorHAnsi"/>
        </w:rPr>
        <w:t>Bergh, 1997</w:t>
      </w:r>
      <w:bookmarkEnd w:id="102"/>
      <w:r w:rsidRPr="00A72120">
        <w:rPr>
          <w:rFonts w:cstheme="minorHAnsi"/>
        </w:rPr>
        <w:t>) we included </w:t>
      </w:r>
      <w:r w:rsidRPr="00A72120">
        <w:rPr>
          <w:rStyle w:val="Emphasis"/>
          <w:rFonts w:eastAsiaTheme="majorEastAsia" w:cstheme="minorHAnsi"/>
          <w:color w:val="2E2E2E"/>
        </w:rPr>
        <w:t>firm size</w:t>
      </w:r>
      <w:r w:rsidRPr="00A72120">
        <w:rPr>
          <w:rFonts w:cstheme="minorHAnsi"/>
        </w:rPr>
        <w:t> measured as the log of firm assets. </w:t>
      </w:r>
      <w:r w:rsidRPr="00A72120">
        <w:rPr>
          <w:rStyle w:val="Emphasis"/>
          <w:rFonts w:eastAsiaTheme="majorEastAsia" w:cstheme="minorHAnsi"/>
          <w:color w:val="2E2E2E"/>
        </w:rPr>
        <w:t>Diversification</w:t>
      </w:r>
      <w:r w:rsidRPr="00A72120">
        <w:rPr>
          <w:rFonts w:cstheme="minorHAnsi"/>
        </w:rPr>
        <w:t> has been found to affect divestitures since it increases bureaucracy and reduces the ability to manage the firm effectively (</w:t>
      </w:r>
      <w:bookmarkStart w:id="103" w:name="bbib13"/>
      <w:r w:rsidRPr="0053050B">
        <w:rPr>
          <w:rFonts w:eastAsiaTheme="majorEastAsia" w:cstheme="minorHAnsi"/>
        </w:rPr>
        <w:t>Bergh and Lawless, 1998</w:t>
      </w:r>
      <w:r w:rsidRPr="00A72120">
        <w:rPr>
          <w:rFonts w:cstheme="minorHAnsi"/>
        </w:rPr>
        <w:t>). We calculated level of diversification as the entropy measure (</w:t>
      </w:r>
      <w:bookmarkStart w:id="104" w:name="bbib75"/>
      <w:r w:rsidRPr="0053050B">
        <w:rPr>
          <w:rFonts w:eastAsiaTheme="majorEastAsia" w:cstheme="minorHAnsi"/>
        </w:rPr>
        <w:t>Jacquemin and Berry, 1979</w:t>
      </w:r>
      <w:bookmarkEnd w:id="104"/>
      <w:r w:rsidRPr="00A72120">
        <w:rPr>
          <w:rFonts w:cstheme="minorHAnsi"/>
        </w:rPr>
        <w:t>). Availability of resources can serves as a buffer to financial problems and can reduce the likelihood of divesting (</w:t>
      </w:r>
      <w:r w:rsidRPr="0053050B">
        <w:rPr>
          <w:rFonts w:eastAsiaTheme="majorEastAsia" w:cstheme="minorHAnsi"/>
        </w:rPr>
        <w:t>Brauer, 2006</w:t>
      </w:r>
      <w:r w:rsidRPr="00A72120">
        <w:rPr>
          <w:rFonts w:cstheme="minorHAnsi"/>
        </w:rPr>
        <w:t>). Thus, we measured </w:t>
      </w:r>
      <w:r w:rsidRPr="00A72120">
        <w:rPr>
          <w:rStyle w:val="Emphasis"/>
          <w:rFonts w:eastAsiaTheme="majorEastAsia" w:cstheme="minorHAnsi"/>
          <w:color w:val="2E2E2E"/>
        </w:rPr>
        <w:t>slack</w:t>
      </w:r>
      <w:r w:rsidRPr="00A72120">
        <w:rPr>
          <w:rFonts w:cstheme="minorHAnsi"/>
        </w:rPr>
        <w:t> (current assets over current liabilities) (</w:t>
      </w:r>
      <w:bookmarkStart w:id="105" w:name="bbib72"/>
      <w:r w:rsidRPr="0053050B">
        <w:rPr>
          <w:rFonts w:eastAsiaTheme="majorEastAsia" w:cstheme="minorHAnsi"/>
        </w:rPr>
        <w:t>Iyer and Miller, 2008</w:t>
      </w:r>
      <w:bookmarkEnd w:id="105"/>
      <w:r w:rsidRPr="00A72120">
        <w:rPr>
          <w:rFonts w:cstheme="minorHAnsi"/>
        </w:rPr>
        <w:t>) and </w:t>
      </w:r>
      <w:r w:rsidRPr="00A72120">
        <w:rPr>
          <w:rStyle w:val="Emphasis"/>
          <w:rFonts w:eastAsiaTheme="majorEastAsia" w:cstheme="minorHAnsi"/>
          <w:color w:val="2E2E2E"/>
        </w:rPr>
        <w:t>free cash flow</w:t>
      </w:r>
      <w:r w:rsidRPr="00A72120">
        <w:rPr>
          <w:rFonts w:cstheme="minorHAnsi"/>
        </w:rPr>
        <w:t> (operating income – taxes – interest expense – depreciation – preferred dividend – common dividend)/equity (</w:t>
      </w:r>
      <w:bookmarkStart w:id="106" w:name="bbib53"/>
      <w:r w:rsidRPr="0053050B">
        <w:rPr>
          <w:rFonts w:eastAsiaTheme="majorEastAsia" w:cstheme="minorHAnsi"/>
        </w:rPr>
        <w:t>Haleblian et al., 2012</w:t>
      </w:r>
      <w:r w:rsidRPr="00A72120">
        <w:rPr>
          <w:rFonts w:cstheme="minorHAnsi"/>
        </w:rPr>
        <w:t>). We accounted for </w:t>
      </w:r>
      <w:r w:rsidRPr="00A72120">
        <w:rPr>
          <w:rStyle w:val="Emphasis"/>
          <w:rFonts w:eastAsiaTheme="majorEastAsia" w:cstheme="minorHAnsi"/>
          <w:color w:val="2E2E2E"/>
        </w:rPr>
        <w:t>capital expenses</w:t>
      </w:r>
      <w:r w:rsidRPr="00A72120">
        <w:rPr>
          <w:rFonts w:cstheme="minorHAnsi"/>
        </w:rPr>
        <w:t> in the current year to reflect the firm's investment patterns. Since prior experience with divestitures is likely to impact future divestment activities we controlled for </w:t>
      </w:r>
      <w:r w:rsidRPr="00A72120">
        <w:rPr>
          <w:rStyle w:val="Emphasis"/>
          <w:rFonts w:eastAsiaTheme="majorEastAsia" w:cstheme="minorHAnsi"/>
          <w:color w:val="2E2E2E"/>
        </w:rPr>
        <w:t>divestiture experience</w:t>
      </w:r>
      <w:r w:rsidRPr="00A72120">
        <w:rPr>
          <w:rFonts w:cstheme="minorHAnsi"/>
        </w:rPr>
        <w:t> which is operationalized as the total number of divestitures executed by the firm in the five years before the current divestiture (</w:t>
      </w:r>
      <w:bookmarkStart w:id="107" w:name="bbib37"/>
      <w:r w:rsidRPr="0053050B">
        <w:rPr>
          <w:rFonts w:eastAsiaTheme="majorEastAsia" w:cstheme="minorHAnsi"/>
        </w:rPr>
        <w:t>Doan et al., 2018</w:t>
      </w:r>
      <w:bookmarkEnd w:id="107"/>
      <w:r w:rsidRPr="00A72120">
        <w:rPr>
          <w:rFonts w:cstheme="minorHAnsi"/>
        </w:rPr>
        <w:t>).</w:t>
      </w:r>
      <w:bookmarkStart w:id="108" w:name="bfn3"/>
      <w:r w:rsidRPr="0053050B">
        <w:rPr>
          <w:rFonts w:eastAsiaTheme="majorEastAsia" w:cstheme="minorHAnsi"/>
          <w:vertAlign w:val="superscript"/>
        </w:rPr>
        <w:t>3</w:t>
      </w:r>
      <w:bookmarkEnd w:id="108"/>
      <w:r w:rsidRPr="00A72120">
        <w:rPr>
          <w:rFonts w:cstheme="minorHAnsi"/>
        </w:rPr>
        <w:t>Since industry conditions have been found to impact divestitures (</w:t>
      </w:r>
      <w:r w:rsidRPr="0053050B">
        <w:rPr>
          <w:rFonts w:eastAsiaTheme="majorEastAsia" w:cstheme="minorHAnsi"/>
        </w:rPr>
        <w:t>Bergh and Lawless, 1998</w:t>
      </w:r>
      <w:bookmarkEnd w:id="103"/>
      <w:r w:rsidRPr="00A72120">
        <w:rPr>
          <w:rFonts w:cstheme="minorHAnsi"/>
        </w:rPr>
        <w:t>; </w:t>
      </w:r>
      <w:r w:rsidRPr="0053050B">
        <w:rPr>
          <w:rFonts w:eastAsiaTheme="majorEastAsia" w:cstheme="minorHAnsi"/>
        </w:rPr>
        <w:t>Brauer and Wiersema, 2012</w:t>
      </w:r>
      <w:r w:rsidRPr="00A72120">
        <w:rPr>
          <w:rFonts w:cstheme="minorHAnsi"/>
        </w:rPr>
        <w:t>), we accounted for </w:t>
      </w:r>
      <w:r w:rsidRPr="00A72120">
        <w:rPr>
          <w:rStyle w:val="Emphasis"/>
          <w:rFonts w:eastAsiaTheme="majorEastAsia" w:cstheme="minorHAnsi"/>
          <w:color w:val="2E2E2E"/>
        </w:rPr>
        <w:t>industry munificence</w:t>
      </w:r>
      <w:r w:rsidRPr="00A72120">
        <w:rPr>
          <w:rFonts w:cstheme="minorHAnsi"/>
        </w:rPr>
        <w:t> and </w:t>
      </w:r>
      <w:r w:rsidRPr="00A72120">
        <w:rPr>
          <w:rStyle w:val="Emphasis"/>
          <w:rFonts w:eastAsiaTheme="majorEastAsia" w:cstheme="minorHAnsi"/>
          <w:color w:val="2E2E2E"/>
        </w:rPr>
        <w:t>industry dynamism</w:t>
      </w:r>
      <w:r w:rsidRPr="00A72120">
        <w:rPr>
          <w:rFonts w:cstheme="minorHAnsi"/>
        </w:rPr>
        <w:t>. Munificence was estimated by regressing industry sales on a year counter variable for each five-year window. The obtained regression coefficient for the year counter variable was divided by the mean of industry sales (</w:t>
      </w:r>
      <w:bookmarkStart w:id="109" w:name="bbib33"/>
      <w:r w:rsidRPr="0053050B">
        <w:rPr>
          <w:rFonts w:eastAsiaTheme="majorEastAsia" w:cstheme="minorHAnsi"/>
        </w:rPr>
        <w:t>Dess and Beard, 1984</w:t>
      </w:r>
      <w:r w:rsidRPr="00A72120">
        <w:rPr>
          <w:rFonts w:cstheme="minorHAnsi"/>
        </w:rPr>
        <w:t>). This approach was repeated for each four-digit SIC code industry. Dynamism was obtained from the same regressions as munificence and was calculated as the standard error of the regression coefficient divided by the mean of industry sales (</w:t>
      </w:r>
      <w:r w:rsidRPr="0053050B">
        <w:rPr>
          <w:rFonts w:eastAsiaTheme="majorEastAsia" w:cstheme="minorHAnsi"/>
        </w:rPr>
        <w:t>Dess and Beard, 1984</w:t>
      </w:r>
      <w:bookmarkEnd w:id="109"/>
      <w:r w:rsidRPr="00A72120">
        <w:rPr>
          <w:rFonts w:cstheme="minorHAnsi"/>
        </w:rPr>
        <w:t>). We also accounted for several board characteristics. </w:t>
      </w:r>
      <w:r w:rsidRPr="00A72120">
        <w:rPr>
          <w:rStyle w:val="Emphasis"/>
          <w:rFonts w:eastAsiaTheme="majorEastAsia" w:cstheme="minorHAnsi"/>
          <w:color w:val="2E2E2E"/>
        </w:rPr>
        <w:t>Board size</w:t>
      </w:r>
      <w:r w:rsidRPr="00A72120">
        <w:rPr>
          <w:rFonts w:cstheme="minorHAnsi"/>
        </w:rPr>
        <w:t> was measured by the total number of directors (</w:t>
      </w:r>
      <w:r w:rsidRPr="0053050B">
        <w:rPr>
          <w:rFonts w:eastAsiaTheme="majorEastAsia" w:cstheme="minorHAnsi"/>
        </w:rPr>
        <w:t>Chen et al., 2016</w:t>
      </w:r>
      <w:r w:rsidRPr="00A72120">
        <w:rPr>
          <w:rFonts w:cstheme="minorHAnsi"/>
        </w:rPr>
        <w:t>). </w:t>
      </w:r>
      <w:r w:rsidRPr="00A72120">
        <w:rPr>
          <w:rStyle w:val="Emphasis"/>
          <w:rFonts w:eastAsiaTheme="majorEastAsia" w:cstheme="minorHAnsi"/>
          <w:color w:val="2E2E2E"/>
        </w:rPr>
        <w:t>Board independence</w:t>
      </w:r>
      <w:r w:rsidRPr="00A72120">
        <w:rPr>
          <w:rFonts w:cstheme="minorHAnsi"/>
        </w:rPr>
        <w:t> represents the degree to which corporate directors are independent of the CEO and is operationalized as the ratio of board members who are classified as neither “inside” nor “related outside” to total board members. (</w:t>
      </w:r>
      <w:bookmarkStart w:id="110" w:name="bbib31"/>
      <w:r w:rsidRPr="0053050B">
        <w:rPr>
          <w:rFonts w:eastAsiaTheme="majorEastAsia" w:cstheme="minorHAnsi"/>
        </w:rPr>
        <w:t>Dalton et al., 1998</w:t>
      </w:r>
      <w:bookmarkEnd w:id="110"/>
      <w:r w:rsidRPr="00A72120">
        <w:rPr>
          <w:rFonts w:cstheme="minorHAnsi"/>
        </w:rPr>
        <w:t>). </w:t>
      </w:r>
      <w:r w:rsidRPr="00A72120">
        <w:rPr>
          <w:rStyle w:val="Emphasis"/>
          <w:rFonts w:eastAsiaTheme="majorEastAsia" w:cstheme="minorHAnsi"/>
          <w:color w:val="2E2E2E"/>
        </w:rPr>
        <w:t>Duality</w:t>
      </w:r>
      <w:r w:rsidRPr="00A72120">
        <w:rPr>
          <w:rFonts w:cstheme="minorHAnsi"/>
        </w:rPr>
        <w:t> is a dummy variable taking the values of 1 (the CEO and board chairman positions are held by the same person) and 0 otherwise (</w:t>
      </w:r>
      <w:bookmarkStart w:id="111" w:name="bbib17"/>
      <w:r w:rsidRPr="0053050B">
        <w:rPr>
          <w:rFonts w:eastAsiaTheme="majorEastAsia" w:cstheme="minorHAnsi"/>
        </w:rPr>
        <w:t>Boyd, 1995</w:t>
      </w:r>
      <w:bookmarkEnd w:id="111"/>
      <w:r w:rsidRPr="00A72120">
        <w:rPr>
          <w:rFonts w:cstheme="minorHAnsi"/>
        </w:rPr>
        <w:t>). </w:t>
      </w:r>
      <w:r w:rsidRPr="00A72120">
        <w:rPr>
          <w:rStyle w:val="Emphasis"/>
          <w:rFonts w:eastAsiaTheme="majorEastAsia" w:cstheme="minorHAnsi"/>
          <w:color w:val="2E2E2E"/>
        </w:rPr>
        <w:t>Tenure heterogeneity</w:t>
      </w:r>
      <w:r w:rsidRPr="00A72120">
        <w:rPr>
          <w:rFonts w:cstheme="minorHAnsi"/>
        </w:rPr>
        <w:t> is calculated as the coefficient of variation of directors' tenure (</w:t>
      </w:r>
      <w:r w:rsidRPr="0053050B">
        <w:rPr>
          <w:rFonts w:eastAsiaTheme="majorEastAsia" w:cstheme="minorHAnsi"/>
        </w:rPr>
        <w:t>Wiersema and Bantel, 1992</w:t>
      </w:r>
      <w:bookmarkEnd w:id="100"/>
      <w:r w:rsidRPr="00A72120">
        <w:rPr>
          <w:rFonts w:cstheme="minorHAnsi"/>
        </w:rPr>
        <w:t>). </w:t>
      </w:r>
      <w:r w:rsidRPr="00A72120">
        <w:rPr>
          <w:rStyle w:val="Emphasis"/>
          <w:rFonts w:eastAsiaTheme="majorEastAsia" w:cstheme="minorHAnsi"/>
          <w:color w:val="2E2E2E"/>
        </w:rPr>
        <w:t>Age heterogeneity</w:t>
      </w:r>
      <w:r w:rsidRPr="00A72120">
        <w:rPr>
          <w:rFonts w:cstheme="minorHAnsi"/>
        </w:rPr>
        <w:t> is operationalized as the coefficient of variation of directors' age</w:t>
      </w:r>
      <w:bookmarkStart w:id="112" w:name="bfn4"/>
      <w:r w:rsidRPr="0053050B">
        <w:rPr>
          <w:rFonts w:eastAsiaTheme="majorEastAsia" w:cstheme="minorHAnsi"/>
          <w:vertAlign w:val="superscript"/>
        </w:rPr>
        <w:t>4</w:t>
      </w:r>
      <w:bookmarkEnd w:id="112"/>
      <w:r w:rsidRPr="00A72120">
        <w:rPr>
          <w:rFonts w:cstheme="minorHAnsi"/>
        </w:rPr>
        <w:t> (</w:t>
      </w:r>
      <w:bookmarkStart w:id="113" w:name="bbib123"/>
      <w:r w:rsidRPr="0053050B">
        <w:rPr>
          <w:rFonts w:eastAsiaTheme="majorEastAsia" w:cstheme="minorHAnsi"/>
        </w:rPr>
        <w:t>Tihanyi et al., 2000</w:t>
      </w:r>
      <w:bookmarkEnd w:id="113"/>
      <w:r w:rsidRPr="00A72120">
        <w:rPr>
          <w:rFonts w:cstheme="minorHAnsi"/>
        </w:rPr>
        <w:t>). We also included </w:t>
      </w:r>
      <w:r w:rsidRPr="00A72120">
        <w:rPr>
          <w:rStyle w:val="Emphasis"/>
          <w:rFonts w:eastAsiaTheme="majorEastAsia" w:cstheme="minorHAnsi"/>
          <w:color w:val="2E2E2E"/>
        </w:rPr>
        <w:t>year dummies</w:t>
      </w:r>
      <w:r w:rsidRPr="00A72120">
        <w:rPr>
          <w:rFonts w:cstheme="minorHAnsi"/>
        </w:rPr>
        <w:t> and a </w:t>
      </w:r>
      <w:r w:rsidRPr="00A72120">
        <w:rPr>
          <w:rStyle w:val="Emphasis"/>
          <w:rFonts w:eastAsiaTheme="majorEastAsia" w:cstheme="minorHAnsi"/>
          <w:color w:val="2E2E2E"/>
        </w:rPr>
        <w:t>financial industry dummy</w:t>
      </w:r>
      <w:r w:rsidRPr="00A72120">
        <w:rPr>
          <w:rFonts w:cstheme="minorHAnsi"/>
        </w:rPr>
        <w:t> indicating whether divesting firms were banking and financial institutions. All independent and control variables were measured in the year before the firm undertook divestitures unless otherwise stated.</w:t>
      </w:r>
    </w:p>
    <w:p w14:paraId="40080E1C" w14:textId="674A5628" w:rsidR="00F0453A" w:rsidRPr="00A72120" w:rsidRDefault="00F0453A" w:rsidP="008E1BB3">
      <w:pPr>
        <w:rPr>
          <w:rFonts w:cstheme="minorHAnsi"/>
        </w:rPr>
      </w:pPr>
      <w:r w:rsidRPr="00A72120">
        <w:rPr>
          <w:rFonts w:cstheme="minorHAnsi"/>
        </w:rPr>
        <w:t>In testing the hypotheses regarding divestiture completion time and divestiture returns, we accounted for the following additional variables: </w:t>
      </w:r>
      <w:r w:rsidRPr="00A72120">
        <w:rPr>
          <w:rStyle w:val="Emphasis"/>
          <w:rFonts w:eastAsiaTheme="majorEastAsia" w:cstheme="minorHAnsi"/>
          <w:color w:val="2E2E2E"/>
        </w:rPr>
        <w:t>cash amount</w:t>
      </w:r>
      <w:r w:rsidRPr="00A72120">
        <w:rPr>
          <w:rFonts w:cstheme="minorHAnsi"/>
        </w:rPr>
        <w:t> used in the divestment process, </w:t>
      </w:r>
      <w:r w:rsidRPr="00A72120">
        <w:rPr>
          <w:rStyle w:val="Emphasis"/>
          <w:rFonts w:eastAsiaTheme="majorEastAsia" w:cstheme="minorHAnsi"/>
          <w:color w:val="2E2E2E"/>
        </w:rPr>
        <w:t>annual divestitures</w:t>
      </w:r>
      <w:r w:rsidRPr="00A72120">
        <w:rPr>
          <w:rFonts w:cstheme="minorHAnsi"/>
        </w:rPr>
        <w:t> (number of divestitures conducted by the firm in the same year), </w:t>
      </w:r>
      <w:r w:rsidRPr="00A72120">
        <w:rPr>
          <w:rStyle w:val="Emphasis"/>
          <w:rFonts w:eastAsiaTheme="majorEastAsia" w:cstheme="minorHAnsi"/>
          <w:color w:val="2E2E2E"/>
        </w:rPr>
        <w:t>divestiture relative size</w:t>
      </w:r>
      <w:r w:rsidRPr="00A72120">
        <w:rPr>
          <w:rFonts w:cstheme="minorHAnsi"/>
        </w:rPr>
        <w:t> (value of divested assets divided by firm sales), and </w:t>
      </w:r>
      <w:r w:rsidRPr="00A72120">
        <w:rPr>
          <w:rStyle w:val="Emphasis"/>
          <w:rFonts w:eastAsiaTheme="majorEastAsia" w:cstheme="minorHAnsi"/>
          <w:color w:val="2E2E2E"/>
        </w:rPr>
        <w:t>relatedness</w:t>
      </w:r>
      <w:r w:rsidRPr="00A72120">
        <w:rPr>
          <w:rFonts w:cstheme="minorHAnsi"/>
        </w:rPr>
        <w:t> of the divestiture (a dummy variable equal to 1 if the focal firm and the divestiture are in the same 2-digit SIC code and 0 otherwise). For models with divestiture completion time as the dependent variable, we also controlled for the </w:t>
      </w:r>
      <w:r w:rsidRPr="00A72120">
        <w:rPr>
          <w:rStyle w:val="Emphasis"/>
          <w:rFonts w:eastAsiaTheme="majorEastAsia" w:cstheme="minorHAnsi"/>
          <w:color w:val="2E2E2E"/>
        </w:rPr>
        <w:t>total industry divestiture completion time</w:t>
      </w:r>
      <w:r w:rsidRPr="00A72120">
        <w:rPr>
          <w:rFonts w:cstheme="minorHAnsi"/>
        </w:rPr>
        <w:t> and </w:t>
      </w:r>
      <w:r w:rsidRPr="00A72120">
        <w:rPr>
          <w:rStyle w:val="Emphasis"/>
          <w:rFonts w:eastAsiaTheme="majorEastAsia" w:cstheme="minorHAnsi"/>
          <w:color w:val="2E2E2E"/>
        </w:rPr>
        <w:t>total number of firms</w:t>
      </w:r>
      <w:r w:rsidRPr="00A72120">
        <w:rPr>
          <w:rFonts w:cstheme="minorHAnsi"/>
        </w:rPr>
        <w:t> in each 4-Digit SIC code industry since they reflect the level of competition in the industry which could impact the time a board of directors takes to complete a divestiture. The dependent variables of divestiture completion time and divestiture returns are only present in situations when firms conducted a divestiture. This creates a potential problem of sample selection bias. To address it, we relied on a Heckman two-stage procedure (</w:t>
      </w:r>
      <w:bookmarkStart w:id="114" w:name="bbib59"/>
      <w:r w:rsidRPr="0053050B">
        <w:rPr>
          <w:rFonts w:eastAsiaTheme="majorEastAsia" w:cstheme="minorHAnsi"/>
        </w:rPr>
        <w:t>Heckman, 1976</w:t>
      </w:r>
      <w:bookmarkEnd w:id="114"/>
      <w:r w:rsidRPr="00A72120">
        <w:rPr>
          <w:rFonts w:cstheme="minorHAnsi"/>
        </w:rPr>
        <w:t>). In the first stage, we estimated the probability of firms engaging in a divestiture. The dependent variable in this first-stage regression is Divestiture: a dummy variable indicating whether firms engaged in a divestiture or not. Divestiture was regressed on several firm and board characteristics: acquisition activity, firm performance, firm size, diversification, slack, free cash flow, capital expenses, divestiture experience, munificence, dynamism, board size, board independence, CEO duality, board tenure and age heterogeneity, board gender and racial diversity, year dummies, and financial industry dummy. From that first-stage regression, we created an inverse Mills ratio which was used as a control variable in the regressions predicting divestiture returns</w:t>
      </w:r>
      <w:bookmarkStart w:id="115" w:name="bfn5"/>
      <w:r w:rsidRPr="0053050B">
        <w:rPr>
          <w:rFonts w:eastAsiaTheme="majorEastAsia" w:cstheme="minorHAnsi"/>
          <w:vertAlign w:val="superscript"/>
        </w:rPr>
        <w:t>5</w:t>
      </w:r>
      <w:bookmarkEnd w:id="115"/>
      <w:r w:rsidRPr="00A72120">
        <w:rPr>
          <w:rFonts w:cstheme="minorHAnsi"/>
        </w:rPr>
        <w:t> (the second-stage regressions). An important part of the Heckman procedure is to include at least one independent variable in the first-stage regression which is not included in the second-stage regression (</w:t>
      </w:r>
      <w:bookmarkStart w:id="116" w:name="bbib120"/>
      <w:r w:rsidRPr="0053050B">
        <w:rPr>
          <w:rFonts w:eastAsiaTheme="majorEastAsia" w:cstheme="minorHAnsi"/>
        </w:rPr>
        <w:t>Sartori, 2003</w:t>
      </w:r>
      <w:bookmarkEnd w:id="116"/>
      <w:r w:rsidRPr="00A72120">
        <w:rPr>
          <w:rFonts w:cstheme="minorHAnsi"/>
        </w:rPr>
        <w:t>). In this case, slack served as this variable. In addition, slack was a valid exclusion restriction since it was significantly correlated with Divestiture in the first-stage regression but was unrelated to the ultimate dependent variables (divestiture completion time and divestiture returns).</w:t>
      </w:r>
    </w:p>
    <w:p w14:paraId="101228AF" w14:textId="77777777" w:rsidR="00F0453A" w:rsidRPr="00A72120" w:rsidRDefault="00F0453A" w:rsidP="008E1BB3">
      <w:pPr>
        <w:pStyle w:val="Heading2"/>
        <w:rPr>
          <w:rFonts w:asciiTheme="minorHAnsi" w:hAnsiTheme="minorHAnsi" w:cstheme="minorHAnsi"/>
          <w:sz w:val="27"/>
          <w:szCs w:val="27"/>
        </w:rPr>
      </w:pPr>
      <w:r w:rsidRPr="00A72120">
        <w:rPr>
          <w:rFonts w:asciiTheme="minorHAnsi" w:hAnsiTheme="minorHAnsi" w:cstheme="minorHAnsi"/>
        </w:rPr>
        <w:t>Estimation method</w:t>
      </w:r>
    </w:p>
    <w:p w14:paraId="23AF7341" w14:textId="3E4D3AE7" w:rsidR="00F0453A" w:rsidRPr="00A72120" w:rsidRDefault="00F0453A" w:rsidP="008E1BB3">
      <w:pPr>
        <w:rPr>
          <w:rFonts w:cstheme="minorHAnsi"/>
        </w:rPr>
      </w:pPr>
      <w:r w:rsidRPr="00A72120">
        <w:rPr>
          <w:rFonts w:cstheme="minorHAnsi"/>
        </w:rPr>
        <w:t>The study utilizes a panel data design where a focal firm conducts multiple divestitures over time. Using ordinary least squares regression is inappropriate because of the lack of independence among observations within a firm (</w:t>
      </w:r>
      <w:bookmarkStart w:id="117" w:name="bbib16"/>
      <w:r w:rsidRPr="0053050B">
        <w:rPr>
          <w:rFonts w:eastAsiaTheme="majorEastAsia" w:cstheme="minorHAnsi"/>
        </w:rPr>
        <w:t>Bliese, 2000</w:t>
      </w:r>
      <w:bookmarkEnd w:id="117"/>
      <w:r w:rsidRPr="00A72120">
        <w:rPr>
          <w:rFonts w:cstheme="minorHAnsi"/>
        </w:rPr>
        <w:t>; </w:t>
      </w:r>
      <w:bookmarkStart w:id="118" w:name="bbib24"/>
      <w:r w:rsidRPr="0053050B">
        <w:rPr>
          <w:rFonts w:eastAsiaTheme="majorEastAsia" w:cstheme="minorHAnsi"/>
        </w:rPr>
        <w:t>Certo and Semadeni, 2006</w:t>
      </w:r>
      <w:bookmarkEnd w:id="118"/>
      <w:r w:rsidRPr="00A72120">
        <w:rPr>
          <w:rFonts w:cstheme="minorHAnsi"/>
        </w:rPr>
        <w:t>). Following prior research on corporate strategic change and restructuring, we relied on generalized estimation equations (GEE) (</w:t>
      </w:r>
      <w:bookmarkStart w:id="119" w:name="bbib110"/>
      <w:r w:rsidRPr="0053050B">
        <w:rPr>
          <w:rFonts w:eastAsiaTheme="majorEastAsia" w:cstheme="minorHAnsi"/>
        </w:rPr>
        <w:t>Quigley and Hambrick, 2012</w:t>
      </w:r>
      <w:r w:rsidRPr="00A72120">
        <w:rPr>
          <w:rFonts w:cstheme="minorHAnsi"/>
        </w:rPr>
        <w:t>). GEE's advantage is that they offer maximum likelihood estimates and account for non-independence of multiple observations per firm (</w:t>
      </w:r>
      <w:bookmarkStart w:id="120" w:name="bbib56"/>
      <w:r w:rsidRPr="0053050B">
        <w:rPr>
          <w:rFonts w:eastAsiaTheme="majorEastAsia" w:cstheme="minorHAnsi"/>
        </w:rPr>
        <w:t>Hanley et al., 2003</w:t>
      </w:r>
      <w:bookmarkEnd w:id="120"/>
      <w:r w:rsidRPr="00A72120">
        <w:rPr>
          <w:rFonts w:cstheme="minorHAnsi"/>
        </w:rPr>
        <w:t>). GEE models require the specification of a distribution family, link function, and correlation structure. Since divestiture rate is a limited-count variable, we used a Negative binomial distribution, negative binomial link function and exchangeable correlation structure. When the dependent variable was divestiture completion time, we used Negative binomial distribution, log link function, and exchangeable correlation structure. For divestiture returns as a dependent variable, we used a Gaussian distribution, identity link function, and exchangeable correlation structure (</w:t>
      </w:r>
      <w:bookmarkStart w:id="121" w:name="bbib104"/>
      <w:r w:rsidRPr="0053050B">
        <w:rPr>
          <w:rFonts w:eastAsiaTheme="majorEastAsia" w:cstheme="minorHAnsi"/>
        </w:rPr>
        <w:t>Pan et al., 2018</w:t>
      </w:r>
      <w:bookmarkEnd w:id="121"/>
      <w:r w:rsidRPr="00A72120">
        <w:rPr>
          <w:rFonts w:cstheme="minorHAnsi"/>
        </w:rPr>
        <w:t>; </w:t>
      </w:r>
      <w:r w:rsidRPr="0053050B">
        <w:rPr>
          <w:rFonts w:eastAsiaTheme="majorEastAsia" w:cstheme="minorHAnsi"/>
        </w:rPr>
        <w:t>Quigley and Hambrick, 2012</w:t>
      </w:r>
      <w:bookmarkEnd w:id="119"/>
      <w:r w:rsidRPr="00A72120">
        <w:rPr>
          <w:rFonts w:cstheme="minorHAnsi"/>
        </w:rPr>
        <w:t>; </w:t>
      </w:r>
      <w:bookmarkStart w:id="122" w:name="bbib131"/>
      <w:r w:rsidRPr="0053050B">
        <w:rPr>
          <w:rFonts w:eastAsiaTheme="majorEastAsia" w:cstheme="minorHAnsi"/>
        </w:rPr>
        <w:t>Wowak et al., 2015</w:t>
      </w:r>
      <w:bookmarkEnd w:id="122"/>
      <w:r w:rsidRPr="00A72120">
        <w:rPr>
          <w:rFonts w:cstheme="minorHAnsi"/>
        </w:rPr>
        <w:t>).</w:t>
      </w:r>
    </w:p>
    <w:p w14:paraId="1CE54880" w14:textId="67B956CB" w:rsidR="00F0453A" w:rsidRPr="00A72120" w:rsidRDefault="00F0453A" w:rsidP="008E1BB3">
      <w:pPr>
        <w:rPr>
          <w:rFonts w:cstheme="minorHAnsi"/>
        </w:rPr>
      </w:pPr>
      <w:r w:rsidRPr="00A72120">
        <w:rPr>
          <w:rFonts w:cstheme="minorHAnsi"/>
        </w:rPr>
        <w:t>To reduce multicollinearity concerns, all variables are standardized with a mean of zero and a standard deviation of one. None of the variance inflation factors exceeded 3.06 which further reduces concerns over multicollinearity (</w:t>
      </w:r>
      <w:bookmarkStart w:id="123" w:name="bbib28"/>
      <w:r w:rsidRPr="0053050B">
        <w:rPr>
          <w:rFonts w:eastAsiaTheme="majorEastAsia" w:cstheme="minorHAnsi"/>
        </w:rPr>
        <w:t>Cohen et al., 2003</w:t>
      </w:r>
      <w:bookmarkEnd w:id="123"/>
      <w:r w:rsidRPr="00A72120">
        <w:rPr>
          <w:rFonts w:cstheme="minorHAnsi"/>
        </w:rPr>
        <w:t>). To reduce the impact of extreme outliers, we winsorized the following variables at the 99th percentile (</w:t>
      </w:r>
      <w:r w:rsidRPr="0053050B">
        <w:rPr>
          <w:rFonts w:eastAsiaTheme="majorEastAsia" w:cstheme="minorHAnsi"/>
        </w:rPr>
        <w:t>Haleblian et al., 2012</w:t>
      </w:r>
      <w:bookmarkEnd w:id="106"/>
      <w:r w:rsidRPr="00A72120">
        <w:rPr>
          <w:rFonts w:cstheme="minorHAnsi"/>
        </w:rPr>
        <w:t>; </w:t>
      </w:r>
      <w:bookmarkStart w:id="124" w:name="bbib89"/>
      <w:r w:rsidRPr="0053050B">
        <w:rPr>
          <w:rFonts w:eastAsiaTheme="majorEastAsia" w:cstheme="minorHAnsi"/>
        </w:rPr>
        <w:t>Kolev et al., 2014</w:t>
      </w:r>
      <w:bookmarkEnd w:id="124"/>
      <w:r w:rsidRPr="00A72120">
        <w:rPr>
          <w:rFonts w:cstheme="minorHAnsi"/>
        </w:rPr>
        <w:t>): divestiture returns, acquisition activity, prior performance, slack, free cash flow, capital expenses, dynamism, and divestiture relative size.</w:t>
      </w:r>
    </w:p>
    <w:p w14:paraId="231B1FB5" w14:textId="77777777" w:rsidR="00F0453A" w:rsidRPr="00A72120" w:rsidRDefault="00F0453A" w:rsidP="008E1BB3">
      <w:pPr>
        <w:pStyle w:val="Heading1"/>
        <w:rPr>
          <w:rFonts w:asciiTheme="minorHAnsi" w:hAnsiTheme="minorHAnsi" w:cstheme="minorHAnsi"/>
          <w:sz w:val="36"/>
          <w:szCs w:val="36"/>
        </w:rPr>
      </w:pPr>
      <w:r w:rsidRPr="00A72120">
        <w:rPr>
          <w:rFonts w:asciiTheme="minorHAnsi" w:hAnsiTheme="minorHAnsi" w:cstheme="minorHAnsi"/>
        </w:rPr>
        <w:t>Results</w:t>
      </w:r>
    </w:p>
    <w:p w14:paraId="629C27FC" w14:textId="38EC6AEE" w:rsidR="00F0453A" w:rsidRPr="00A72120" w:rsidRDefault="00F0453A" w:rsidP="008E1BB3">
      <w:pPr>
        <w:rPr>
          <w:rFonts w:cstheme="minorHAnsi"/>
        </w:rPr>
      </w:pPr>
      <w:bookmarkStart w:id="125" w:name="btbl1"/>
      <w:r w:rsidRPr="0053050B">
        <w:rPr>
          <w:rFonts w:eastAsiaTheme="majorEastAsia" w:cstheme="minorHAnsi"/>
        </w:rPr>
        <w:t>Table 1</w:t>
      </w:r>
      <w:bookmarkEnd w:id="125"/>
      <w:r w:rsidRPr="00A72120">
        <w:rPr>
          <w:rFonts w:cstheme="minorHAnsi"/>
        </w:rPr>
        <w:t>, </w:t>
      </w:r>
      <w:bookmarkStart w:id="126" w:name="btbl2"/>
      <w:r w:rsidRPr="0053050B">
        <w:rPr>
          <w:rFonts w:eastAsiaTheme="majorEastAsia" w:cstheme="minorHAnsi"/>
        </w:rPr>
        <w:t>Table 2</w:t>
      </w:r>
      <w:r w:rsidRPr="00A72120">
        <w:rPr>
          <w:rFonts w:cstheme="minorHAnsi"/>
        </w:rPr>
        <w:t> present means, standard deviations, and correlation coefficients for the variables in the models. The descriptive statistics clearly indicate that gender and racial diversities are far away from equality and female and racial minority directors are largely underrepresented in corporate boards. </w:t>
      </w:r>
      <w:bookmarkStart w:id="127" w:name="btbl3"/>
      <w:r w:rsidRPr="0053050B">
        <w:rPr>
          <w:rFonts w:eastAsiaTheme="majorEastAsia" w:cstheme="minorHAnsi"/>
        </w:rPr>
        <w:t>Table 3</w:t>
      </w:r>
      <w:bookmarkEnd w:id="127"/>
      <w:r w:rsidRPr="00A72120">
        <w:rPr>
          <w:rFonts w:cstheme="minorHAnsi"/>
        </w:rPr>
        <w:t> provides a detailed breakdown of the proportion of those directors. In particular, in 83% of the boards in the sample the ratio of female directors is at or below 20%. Similarly, in 89% of the boards in the sample the ratio of racial minority directors is at or below 20%. Furthermore, we would like to note that the average divestiture returns in our sample (see </w:t>
      </w:r>
      <w:r w:rsidRPr="0053050B">
        <w:rPr>
          <w:rFonts w:eastAsiaTheme="majorEastAsia" w:cstheme="minorHAnsi"/>
        </w:rPr>
        <w:t>Table 2</w:t>
      </w:r>
      <w:bookmarkEnd w:id="126"/>
      <w:r w:rsidRPr="00A72120">
        <w:rPr>
          <w:rFonts w:cstheme="minorHAnsi"/>
        </w:rPr>
        <w:t>) are positive and significant (CAR of 0.8%) which is consistent with prior research on divestitures (e.g., </w:t>
      </w:r>
      <w:r w:rsidRPr="0053050B">
        <w:rPr>
          <w:rFonts w:eastAsiaTheme="majorEastAsia" w:cstheme="minorHAnsi"/>
        </w:rPr>
        <w:t>Brauer and Wiersema, 2012</w:t>
      </w:r>
      <w:bookmarkEnd w:id="90"/>
      <w:r w:rsidRPr="00A72120">
        <w:rPr>
          <w:rFonts w:cstheme="minorHAnsi"/>
        </w:rPr>
        <w:t>; </w:t>
      </w:r>
      <w:bookmarkStart w:id="128" w:name="bbib132"/>
      <w:r w:rsidRPr="0053050B">
        <w:rPr>
          <w:rFonts w:eastAsiaTheme="majorEastAsia" w:cstheme="minorHAnsi"/>
        </w:rPr>
        <w:t>Chen and Feldman, 2018</w:t>
      </w:r>
      <w:bookmarkEnd w:id="128"/>
      <w:r w:rsidRPr="00A72120">
        <w:rPr>
          <w:rFonts w:cstheme="minorHAnsi"/>
        </w:rPr>
        <w:t>; </w:t>
      </w:r>
      <w:bookmarkStart w:id="129" w:name="bbib133"/>
      <w:r w:rsidRPr="0053050B">
        <w:rPr>
          <w:rFonts w:eastAsiaTheme="majorEastAsia" w:cstheme="minorHAnsi"/>
        </w:rPr>
        <w:t>Feldman et al., 2016</w:t>
      </w:r>
      <w:bookmarkEnd w:id="129"/>
      <w:r w:rsidRPr="00A72120">
        <w:rPr>
          <w:rFonts w:cstheme="minorHAnsi"/>
        </w:rPr>
        <w:t>)</w:t>
      </w:r>
      <w:r w:rsidRPr="00A72120">
        <w:rPr>
          <w:rStyle w:val="Emphasis"/>
          <w:rFonts w:eastAsiaTheme="majorEastAsia" w:cstheme="minorHAnsi"/>
          <w:color w:val="2E2E2E"/>
        </w:rPr>
        <w:t>.</w:t>
      </w:r>
      <w:r w:rsidRPr="00A72120">
        <w:rPr>
          <w:rFonts w:cstheme="minorHAnsi"/>
        </w:rPr>
        <w:t> </w:t>
      </w:r>
      <w:bookmarkStart w:id="130" w:name="btbl4"/>
      <w:r w:rsidRPr="0053050B">
        <w:rPr>
          <w:rFonts w:eastAsiaTheme="majorEastAsia" w:cstheme="minorHAnsi"/>
        </w:rPr>
        <w:t>Table 4</w:t>
      </w:r>
      <w:r w:rsidRPr="00A72120">
        <w:rPr>
          <w:rFonts w:cstheme="minorHAnsi"/>
        </w:rPr>
        <w:t>, </w:t>
      </w:r>
      <w:bookmarkStart w:id="131" w:name="btbl5"/>
      <w:r w:rsidRPr="0053050B">
        <w:rPr>
          <w:rFonts w:eastAsiaTheme="majorEastAsia" w:cstheme="minorHAnsi"/>
        </w:rPr>
        <w:t>Table 5</w:t>
      </w:r>
      <w:r w:rsidRPr="00A72120">
        <w:rPr>
          <w:rFonts w:cstheme="minorHAnsi"/>
        </w:rPr>
        <w:t> include the tests of the proposed hypotheses.</w:t>
      </w:r>
    </w:p>
    <w:p w14:paraId="1BB6E875" w14:textId="645688D7" w:rsidR="00F0453A" w:rsidRPr="00A72120" w:rsidRDefault="00F0453A" w:rsidP="008E1BB3">
      <w:pPr>
        <w:pStyle w:val="Heading3"/>
        <w:rPr>
          <w:rFonts w:asciiTheme="minorHAnsi" w:hAnsiTheme="minorHAnsi" w:cstheme="minorHAnsi"/>
        </w:rPr>
      </w:pPr>
      <w:r w:rsidRPr="00A72120">
        <w:rPr>
          <w:rStyle w:val="label"/>
          <w:rFonts w:asciiTheme="minorHAnsi" w:hAnsiTheme="minorHAnsi" w:cstheme="minorHAnsi"/>
          <w:color w:val="323232"/>
        </w:rPr>
        <w:t>Table 1</w:t>
      </w:r>
      <w:r w:rsidRPr="00A72120">
        <w:rPr>
          <w:rFonts w:asciiTheme="minorHAnsi" w:hAnsiTheme="minorHAnsi" w:cstheme="minorHAnsi"/>
        </w:rPr>
        <w:t>. Descriptive statistics and correlation for models predicting divestiture rate.</w:t>
      </w:r>
      <w:bookmarkStart w:id="132" w:name="btbl1fna"/>
      <w:r w:rsidRPr="0053050B">
        <w:rPr>
          <w:rFonts w:asciiTheme="minorHAnsi" w:hAnsiTheme="minorHAnsi" w:cstheme="minorHAnsi"/>
          <w:sz w:val="18"/>
          <w:szCs w:val="18"/>
          <w:vertAlign w:val="superscript"/>
        </w:rPr>
        <w:t>a</w:t>
      </w:r>
      <w:bookmarkEnd w:id="132"/>
      <w:r w:rsidRPr="00A72120">
        <w:rPr>
          <w:rFonts w:asciiTheme="minorHAnsi" w:hAnsiTheme="minorHAnsi" w:cstheme="minorHAnsi"/>
        </w:rPr>
        <w:t>.</w:t>
      </w:r>
    </w:p>
    <w:tbl>
      <w:tblPr>
        <w:tblStyle w:val="TableGrid"/>
        <w:tblW w:w="0" w:type="auto"/>
        <w:tblLook w:val="04A0" w:firstRow="1" w:lastRow="0" w:firstColumn="1" w:lastColumn="0" w:noHBand="0" w:noVBand="1"/>
      </w:tblPr>
      <w:tblGrid>
        <w:gridCol w:w="2522"/>
        <w:gridCol w:w="722"/>
        <w:gridCol w:w="589"/>
        <w:gridCol w:w="693"/>
        <w:gridCol w:w="693"/>
        <w:gridCol w:w="693"/>
        <w:gridCol w:w="693"/>
        <w:gridCol w:w="693"/>
        <w:gridCol w:w="693"/>
        <w:gridCol w:w="693"/>
        <w:gridCol w:w="693"/>
        <w:gridCol w:w="693"/>
      </w:tblGrid>
      <w:tr w:rsidR="00F0453A" w:rsidRPr="00A72120" w14:paraId="05781BC8" w14:textId="77777777" w:rsidTr="008E1BB3">
        <w:tc>
          <w:tcPr>
            <w:tcW w:w="0" w:type="auto"/>
            <w:hideMark/>
          </w:tcPr>
          <w:p w14:paraId="53009849" w14:textId="77777777" w:rsidR="00F0453A" w:rsidRPr="00A72120" w:rsidRDefault="00F0453A">
            <w:pPr>
              <w:jc w:val="center"/>
              <w:rPr>
                <w:rFonts w:cstheme="minorHAnsi"/>
                <w:b/>
                <w:bCs/>
                <w:sz w:val="21"/>
                <w:szCs w:val="21"/>
              </w:rPr>
            </w:pPr>
            <w:r w:rsidRPr="00A72120">
              <w:rPr>
                <w:rFonts w:cstheme="minorHAnsi"/>
                <w:b/>
                <w:bCs/>
                <w:sz w:val="21"/>
                <w:szCs w:val="21"/>
              </w:rPr>
              <w:t>Variables</w:t>
            </w:r>
          </w:p>
        </w:tc>
        <w:tc>
          <w:tcPr>
            <w:tcW w:w="0" w:type="auto"/>
            <w:hideMark/>
          </w:tcPr>
          <w:p w14:paraId="58DF02CF" w14:textId="77777777" w:rsidR="00F0453A" w:rsidRPr="00A72120" w:rsidRDefault="00F0453A">
            <w:pPr>
              <w:jc w:val="center"/>
              <w:rPr>
                <w:rFonts w:cstheme="minorHAnsi"/>
                <w:b/>
                <w:bCs/>
                <w:sz w:val="21"/>
                <w:szCs w:val="21"/>
              </w:rPr>
            </w:pPr>
            <w:r w:rsidRPr="00A72120">
              <w:rPr>
                <w:rFonts w:cstheme="minorHAnsi"/>
                <w:b/>
                <w:bCs/>
                <w:sz w:val="21"/>
                <w:szCs w:val="21"/>
              </w:rPr>
              <w:t>Mean</w:t>
            </w:r>
          </w:p>
        </w:tc>
        <w:tc>
          <w:tcPr>
            <w:tcW w:w="0" w:type="auto"/>
            <w:hideMark/>
          </w:tcPr>
          <w:p w14:paraId="7E7B9450" w14:textId="77777777" w:rsidR="00F0453A" w:rsidRPr="00A72120" w:rsidRDefault="00F0453A">
            <w:pPr>
              <w:jc w:val="center"/>
              <w:rPr>
                <w:rFonts w:cstheme="minorHAnsi"/>
                <w:b/>
                <w:bCs/>
                <w:sz w:val="21"/>
                <w:szCs w:val="21"/>
              </w:rPr>
            </w:pPr>
            <w:r w:rsidRPr="00A72120">
              <w:rPr>
                <w:rFonts w:cstheme="minorHAnsi"/>
                <w:b/>
                <w:bCs/>
                <w:sz w:val="21"/>
                <w:szCs w:val="21"/>
              </w:rPr>
              <w:t>SD</w:t>
            </w:r>
          </w:p>
        </w:tc>
        <w:tc>
          <w:tcPr>
            <w:tcW w:w="0" w:type="auto"/>
            <w:hideMark/>
          </w:tcPr>
          <w:p w14:paraId="65F5CE73" w14:textId="77777777" w:rsidR="00F0453A" w:rsidRPr="00A72120" w:rsidRDefault="00F0453A">
            <w:pPr>
              <w:jc w:val="center"/>
              <w:rPr>
                <w:rFonts w:cstheme="minorHAnsi"/>
                <w:b/>
                <w:bCs/>
                <w:sz w:val="21"/>
                <w:szCs w:val="21"/>
              </w:rPr>
            </w:pPr>
            <w:r w:rsidRPr="00A72120">
              <w:rPr>
                <w:rFonts w:cstheme="minorHAnsi"/>
                <w:b/>
                <w:bCs/>
                <w:sz w:val="21"/>
                <w:szCs w:val="21"/>
              </w:rPr>
              <w:t>1</w:t>
            </w:r>
          </w:p>
        </w:tc>
        <w:tc>
          <w:tcPr>
            <w:tcW w:w="0" w:type="auto"/>
            <w:hideMark/>
          </w:tcPr>
          <w:p w14:paraId="21FE08B1" w14:textId="77777777" w:rsidR="00F0453A" w:rsidRPr="00A72120" w:rsidRDefault="00F0453A">
            <w:pPr>
              <w:jc w:val="center"/>
              <w:rPr>
                <w:rFonts w:cstheme="minorHAnsi"/>
                <w:b/>
                <w:bCs/>
                <w:sz w:val="21"/>
                <w:szCs w:val="21"/>
              </w:rPr>
            </w:pPr>
            <w:r w:rsidRPr="00A72120">
              <w:rPr>
                <w:rFonts w:cstheme="minorHAnsi"/>
                <w:b/>
                <w:bCs/>
                <w:sz w:val="21"/>
                <w:szCs w:val="21"/>
              </w:rPr>
              <w:t>2</w:t>
            </w:r>
          </w:p>
        </w:tc>
        <w:tc>
          <w:tcPr>
            <w:tcW w:w="0" w:type="auto"/>
            <w:hideMark/>
          </w:tcPr>
          <w:p w14:paraId="29A02BE5" w14:textId="77777777" w:rsidR="00F0453A" w:rsidRPr="00A72120" w:rsidRDefault="00F0453A">
            <w:pPr>
              <w:jc w:val="center"/>
              <w:rPr>
                <w:rFonts w:cstheme="minorHAnsi"/>
                <w:b/>
                <w:bCs/>
                <w:sz w:val="21"/>
                <w:szCs w:val="21"/>
              </w:rPr>
            </w:pPr>
            <w:r w:rsidRPr="00A72120">
              <w:rPr>
                <w:rFonts w:cstheme="minorHAnsi"/>
                <w:b/>
                <w:bCs/>
                <w:sz w:val="21"/>
                <w:szCs w:val="21"/>
              </w:rPr>
              <w:t>3</w:t>
            </w:r>
          </w:p>
        </w:tc>
        <w:tc>
          <w:tcPr>
            <w:tcW w:w="0" w:type="auto"/>
            <w:hideMark/>
          </w:tcPr>
          <w:p w14:paraId="00C0AF83" w14:textId="77777777" w:rsidR="00F0453A" w:rsidRPr="00A72120" w:rsidRDefault="00F0453A">
            <w:pPr>
              <w:jc w:val="center"/>
              <w:rPr>
                <w:rFonts w:cstheme="minorHAnsi"/>
                <w:b/>
                <w:bCs/>
                <w:sz w:val="21"/>
                <w:szCs w:val="21"/>
              </w:rPr>
            </w:pPr>
            <w:r w:rsidRPr="00A72120">
              <w:rPr>
                <w:rFonts w:cstheme="minorHAnsi"/>
                <w:b/>
                <w:bCs/>
                <w:sz w:val="21"/>
                <w:szCs w:val="21"/>
              </w:rPr>
              <w:t>4</w:t>
            </w:r>
          </w:p>
        </w:tc>
        <w:tc>
          <w:tcPr>
            <w:tcW w:w="0" w:type="auto"/>
            <w:hideMark/>
          </w:tcPr>
          <w:p w14:paraId="7B19D45B" w14:textId="77777777" w:rsidR="00F0453A" w:rsidRPr="00A72120" w:rsidRDefault="00F0453A">
            <w:pPr>
              <w:jc w:val="center"/>
              <w:rPr>
                <w:rFonts w:cstheme="minorHAnsi"/>
                <w:b/>
                <w:bCs/>
                <w:sz w:val="21"/>
                <w:szCs w:val="21"/>
              </w:rPr>
            </w:pPr>
            <w:r w:rsidRPr="00A72120">
              <w:rPr>
                <w:rFonts w:cstheme="minorHAnsi"/>
                <w:b/>
                <w:bCs/>
                <w:sz w:val="21"/>
                <w:szCs w:val="21"/>
              </w:rPr>
              <w:t>5</w:t>
            </w:r>
          </w:p>
        </w:tc>
        <w:tc>
          <w:tcPr>
            <w:tcW w:w="0" w:type="auto"/>
            <w:hideMark/>
          </w:tcPr>
          <w:p w14:paraId="28F4A7DD" w14:textId="77777777" w:rsidR="00F0453A" w:rsidRPr="00A72120" w:rsidRDefault="00F0453A">
            <w:pPr>
              <w:jc w:val="center"/>
              <w:rPr>
                <w:rFonts w:cstheme="minorHAnsi"/>
                <w:b/>
                <w:bCs/>
                <w:sz w:val="21"/>
                <w:szCs w:val="21"/>
              </w:rPr>
            </w:pPr>
            <w:r w:rsidRPr="00A72120">
              <w:rPr>
                <w:rFonts w:cstheme="minorHAnsi"/>
                <w:b/>
                <w:bCs/>
                <w:sz w:val="21"/>
                <w:szCs w:val="21"/>
              </w:rPr>
              <w:t>6</w:t>
            </w:r>
          </w:p>
        </w:tc>
        <w:tc>
          <w:tcPr>
            <w:tcW w:w="0" w:type="auto"/>
            <w:hideMark/>
          </w:tcPr>
          <w:p w14:paraId="4CD89197" w14:textId="77777777" w:rsidR="00F0453A" w:rsidRPr="00A72120" w:rsidRDefault="00F0453A">
            <w:pPr>
              <w:jc w:val="center"/>
              <w:rPr>
                <w:rFonts w:cstheme="minorHAnsi"/>
                <w:b/>
                <w:bCs/>
                <w:sz w:val="21"/>
                <w:szCs w:val="21"/>
              </w:rPr>
            </w:pPr>
            <w:r w:rsidRPr="00A72120">
              <w:rPr>
                <w:rFonts w:cstheme="minorHAnsi"/>
                <w:b/>
                <w:bCs/>
                <w:sz w:val="21"/>
                <w:szCs w:val="21"/>
              </w:rPr>
              <w:t>7</w:t>
            </w:r>
          </w:p>
        </w:tc>
        <w:tc>
          <w:tcPr>
            <w:tcW w:w="0" w:type="auto"/>
            <w:hideMark/>
          </w:tcPr>
          <w:p w14:paraId="2B563290" w14:textId="77777777" w:rsidR="00F0453A" w:rsidRPr="00A72120" w:rsidRDefault="00F0453A">
            <w:pPr>
              <w:jc w:val="center"/>
              <w:rPr>
                <w:rFonts w:cstheme="minorHAnsi"/>
                <w:b/>
                <w:bCs/>
                <w:sz w:val="21"/>
                <w:szCs w:val="21"/>
              </w:rPr>
            </w:pPr>
            <w:r w:rsidRPr="00A72120">
              <w:rPr>
                <w:rFonts w:cstheme="minorHAnsi"/>
                <w:b/>
                <w:bCs/>
                <w:sz w:val="21"/>
                <w:szCs w:val="21"/>
              </w:rPr>
              <w:t>8</w:t>
            </w:r>
          </w:p>
        </w:tc>
        <w:tc>
          <w:tcPr>
            <w:tcW w:w="0" w:type="auto"/>
            <w:hideMark/>
          </w:tcPr>
          <w:p w14:paraId="24DE7696" w14:textId="77777777" w:rsidR="00F0453A" w:rsidRPr="00A72120" w:rsidRDefault="00F0453A">
            <w:pPr>
              <w:jc w:val="center"/>
              <w:rPr>
                <w:rFonts w:cstheme="minorHAnsi"/>
                <w:b/>
                <w:bCs/>
                <w:sz w:val="21"/>
                <w:szCs w:val="21"/>
              </w:rPr>
            </w:pPr>
            <w:r w:rsidRPr="00A72120">
              <w:rPr>
                <w:rFonts w:cstheme="minorHAnsi"/>
                <w:b/>
                <w:bCs/>
                <w:sz w:val="21"/>
                <w:szCs w:val="21"/>
              </w:rPr>
              <w:t>9</w:t>
            </w:r>
          </w:p>
        </w:tc>
      </w:tr>
      <w:tr w:rsidR="00F0453A" w:rsidRPr="00A72120" w14:paraId="5EDAAB8C" w14:textId="77777777" w:rsidTr="008E1BB3">
        <w:tc>
          <w:tcPr>
            <w:tcW w:w="0" w:type="auto"/>
            <w:hideMark/>
          </w:tcPr>
          <w:p w14:paraId="6BCE7F7A" w14:textId="77777777" w:rsidR="00F0453A" w:rsidRPr="00A72120" w:rsidRDefault="00F0453A">
            <w:pPr>
              <w:rPr>
                <w:rFonts w:cstheme="minorHAnsi"/>
                <w:sz w:val="21"/>
                <w:szCs w:val="21"/>
              </w:rPr>
            </w:pPr>
            <w:r w:rsidRPr="00A72120">
              <w:rPr>
                <w:rFonts w:cstheme="minorHAnsi"/>
                <w:sz w:val="21"/>
                <w:szCs w:val="21"/>
              </w:rPr>
              <w:t>1. Divestiture rate</w:t>
            </w:r>
          </w:p>
        </w:tc>
        <w:tc>
          <w:tcPr>
            <w:tcW w:w="0" w:type="auto"/>
            <w:hideMark/>
          </w:tcPr>
          <w:p w14:paraId="6BFD5185" w14:textId="77777777" w:rsidR="00F0453A" w:rsidRPr="00A72120" w:rsidRDefault="00F0453A">
            <w:pPr>
              <w:rPr>
                <w:rFonts w:cstheme="minorHAnsi"/>
                <w:sz w:val="21"/>
                <w:szCs w:val="21"/>
              </w:rPr>
            </w:pPr>
            <w:r w:rsidRPr="00A72120">
              <w:rPr>
                <w:rFonts w:cstheme="minorHAnsi"/>
                <w:sz w:val="21"/>
                <w:szCs w:val="21"/>
              </w:rPr>
              <w:t>0.17</w:t>
            </w:r>
          </w:p>
        </w:tc>
        <w:tc>
          <w:tcPr>
            <w:tcW w:w="0" w:type="auto"/>
            <w:hideMark/>
          </w:tcPr>
          <w:p w14:paraId="702D523A" w14:textId="77777777" w:rsidR="00F0453A" w:rsidRPr="00A72120" w:rsidRDefault="00F0453A">
            <w:pPr>
              <w:rPr>
                <w:rFonts w:cstheme="minorHAnsi"/>
                <w:sz w:val="21"/>
                <w:szCs w:val="21"/>
              </w:rPr>
            </w:pPr>
            <w:r w:rsidRPr="00A72120">
              <w:rPr>
                <w:rFonts w:cstheme="minorHAnsi"/>
                <w:sz w:val="21"/>
                <w:szCs w:val="21"/>
              </w:rPr>
              <w:t>0.53</w:t>
            </w:r>
          </w:p>
        </w:tc>
        <w:tc>
          <w:tcPr>
            <w:tcW w:w="0" w:type="auto"/>
            <w:hideMark/>
          </w:tcPr>
          <w:p w14:paraId="15B85F1A"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5D252ECD" w14:textId="77777777" w:rsidR="00F0453A" w:rsidRPr="00A72120" w:rsidRDefault="00F0453A">
            <w:pPr>
              <w:rPr>
                <w:rFonts w:cstheme="minorHAnsi"/>
                <w:sz w:val="21"/>
                <w:szCs w:val="21"/>
              </w:rPr>
            </w:pPr>
          </w:p>
        </w:tc>
        <w:tc>
          <w:tcPr>
            <w:tcW w:w="0" w:type="auto"/>
            <w:hideMark/>
          </w:tcPr>
          <w:p w14:paraId="76815DD0" w14:textId="77777777" w:rsidR="00F0453A" w:rsidRPr="00A72120" w:rsidRDefault="00F0453A">
            <w:pPr>
              <w:rPr>
                <w:rFonts w:cstheme="minorHAnsi"/>
                <w:sz w:val="20"/>
                <w:szCs w:val="20"/>
              </w:rPr>
            </w:pPr>
          </w:p>
        </w:tc>
        <w:tc>
          <w:tcPr>
            <w:tcW w:w="0" w:type="auto"/>
            <w:hideMark/>
          </w:tcPr>
          <w:p w14:paraId="5BF8F19E" w14:textId="77777777" w:rsidR="00F0453A" w:rsidRPr="00A72120" w:rsidRDefault="00F0453A">
            <w:pPr>
              <w:rPr>
                <w:rFonts w:cstheme="minorHAnsi"/>
                <w:sz w:val="20"/>
                <w:szCs w:val="20"/>
              </w:rPr>
            </w:pPr>
          </w:p>
        </w:tc>
        <w:tc>
          <w:tcPr>
            <w:tcW w:w="0" w:type="auto"/>
            <w:hideMark/>
          </w:tcPr>
          <w:p w14:paraId="785A1A61" w14:textId="77777777" w:rsidR="00F0453A" w:rsidRPr="00A72120" w:rsidRDefault="00F0453A">
            <w:pPr>
              <w:rPr>
                <w:rFonts w:cstheme="minorHAnsi"/>
                <w:sz w:val="20"/>
                <w:szCs w:val="20"/>
              </w:rPr>
            </w:pPr>
          </w:p>
        </w:tc>
        <w:tc>
          <w:tcPr>
            <w:tcW w:w="0" w:type="auto"/>
            <w:hideMark/>
          </w:tcPr>
          <w:p w14:paraId="33B2EF3A" w14:textId="77777777" w:rsidR="00F0453A" w:rsidRPr="00A72120" w:rsidRDefault="00F0453A">
            <w:pPr>
              <w:rPr>
                <w:rFonts w:cstheme="minorHAnsi"/>
                <w:sz w:val="20"/>
                <w:szCs w:val="20"/>
              </w:rPr>
            </w:pPr>
          </w:p>
        </w:tc>
        <w:tc>
          <w:tcPr>
            <w:tcW w:w="0" w:type="auto"/>
            <w:hideMark/>
          </w:tcPr>
          <w:p w14:paraId="729064CD" w14:textId="77777777" w:rsidR="00F0453A" w:rsidRPr="00A72120" w:rsidRDefault="00F0453A">
            <w:pPr>
              <w:rPr>
                <w:rFonts w:cstheme="minorHAnsi"/>
                <w:sz w:val="20"/>
                <w:szCs w:val="20"/>
              </w:rPr>
            </w:pPr>
          </w:p>
        </w:tc>
        <w:tc>
          <w:tcPr>
            <w:tcW w:w="0" w:type="auto"/>
            <w:hideMark/>
          </w:tcPr>
          <w:p w14:paraId="2877F96C" w14:textId="77777777" w:rsidR="00F0453A" w:rsidRPr="00A72120" w:rsidRDefault="00F0453A">
            <w:pPr>
              <w:rPr>
                <w:rFonts w:cstheme="minorHAnsi"/>
                <w:sz w:val="20"/>
                <w:szCs w:val="20"/>
              </w:rPr>
            </w:pPr>
          </w:p>
        </w:tc>
        <w:tc>
          <w:tcPr>
            <w:tcW w:w="0" w:type="auto"/>
            <w:hideMark/>
          </w:tcPr>
          <w:p w14:paraId="1DA85BE9" w14:textId="77777777" w:rsidR="00F0453A" w:rsidRPr="00A72120" w:rsidRDefault="00F0453A">
            <w:pPr>
              <w:rPr>
                <w:rFonts w:cstheme="minorHAnsi"/>
                <w:sz w:val="20"/>
                <w:szCs w:val="20"/>
              </w:rPr>
            </w:pPr>
          </w:p>
        </w:tc>
      </w:tr>
      <w:tr w:rsidR="00F0453A" w:rsidRPr="00A72120" w14:paraId="2F559434" w14:textId="77777777" w:rsidTr="008E1BB3">
        <w:tc>
          <w:tcPr>
            <w:tcW w:w="0" w:type="auto"/>
            <w:hideMark/>
          </w:tcPr>
          <w:p w14:paraId="05F3F2A7" w14:textId="77777777" w:rsidR="00F0453A" w:rsidRPr="00A72120" w:rsidRDefault="00F0453A">
            <w:pPr>
              <w:rPr>
                <w:rFonts w:cstheme="minorHAnsi"/>
                <w:sz w:val="21"/>
                <w:szCs w:val="21"/>
              </w:rPr>
            </w:pPr>
            <w:r w:rsidRPr="00A72120">
              <w:rPr>
                <w:rFonts w:cstheme="minorHAnsi"/>
                <w:sz w:val="21"/>
                <w:szCs w:val="21"/>
              </w:rPr>
              <w:t>2. Simultaneous divestiture</w:t>
            </w:r>
          </w:p>
        </w:tc>
        <w:tc>
          <w:tcPr>
            <w:tcW w:w="0" w:type="auto"/>
            <w:hideMark/>
          </w:tcPr>
          <w:p w14:paraId="7AB0AD82"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66FD40F2"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1CB17356" w14:textId="77777777" w:rsidR="00F0453A" w:rsidRPr="00A72120" w:rsidRDefault="00F0453A">
            <w:pPr>
              <w:rPr>
                <w:rFonts w:cstheme="minorHAnsi"/>
                <w:sz w:val="21"/>
                <w:szCs w:val="21"/>
              </w:rPr>
            </w:pPr>
            <w:r w:rsidRPr="00A72120">
              <w:rPr>
                <w:rFonts w:cstheme="minorHAnsi"/>
                <w:sz w:val="21"/>
                <w:szCs w:val="21"/>
              </w:rPr>
              <w:t>0.15</w:t>
            </w:r>
          </w:p>
        </w:tc>
        <w:tc>
          <w:tcPr>
            <w:tcW w:w="0" w:type="auto"/>
            <w:hideMark/>
          </w:tcPr>
          <w:p w14:paraId="5EA2618A"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1684C6EC" w14:textId="77777777" w:rsidR="00F0453A" w:rsidRPr="00A72120" w:rsidRDefault="00F0453A">
            <w:pPr>
              <w:rPr>
                <w:rFonts w:cstheme="minorHAnsi"/>
                <w:sz w:val="21"/>
                <w:szCs w:val="21"/>
              </w:rPr>
            </w:pPr>
          </w:p>
        </w:tc>
        <w:tc>
          <w:tcPr>
            <w:tcW w:w="0" w:type="auto"/>
            <w:hideMark/>
          </w:tcPr>
          <w:p w14:paraId="7ED012C3" w14:textId="77777777" w:rsidR="00F0453A" w:rsidRPr="00A72120" w:rsidRDefault="00F0453A">
            <w:pPr>
              <w:rPr>
                <w:rFonts w:cstheme="minorHAnsi"/>
                <w:sz w:val="20"/>
                <w:szCs w:val="20"/>
              </w:rPr>
            </w:pPr>
          </w:p>
        </w:tc>
        <w:tc>
          <w:tcPr>
            <w:tcW w:w="0" w:type="auto"/>
            <w:hideMark/>
          </w:tcPr>
          <w:p w14:paraId="0F6CCA8A" w14:textId="77777777" w:rsidR="00F0453A" w:rsidRPr="00A72120" w:rsidRDefault="00F0453A">
            <w:pPr>
              <w:rPr>
                <w:rFonts w:cstheme="minorHAnsi"/>
                <w:sz w:val="20"/>
                <w:szCs w:val="20"/>
              </w:rPr>
            </w:pPr>
          </w:p>
        </w:tc>
        <w:tc>
          <w:tcPr>
            <w:tcW w:w="0" w:type="auto"/>
            <w:hideMark/>
          </w:tcPr>
          <w:p w14:paraId="5BA2C1CF" w14:textId="77777777" w:rsidR="00F0453A" w:rsidRPr="00A72120" w:rsidRDefault="00F0453A">
            <w:pPr>
              <w:rPr>
                <w:rFonts w:cstheme="minorHAnsi"/>
                <w:sz w:val="20"/>
                <w:szCs w:val="20"/>
              </w:rPr>
            </w:pPr>
          </w:p>
        </w:tc>
        <w:tc>
          <w:tcPr>
            <w:tcW w:w="0" w:type="auto"/>
            <w:hideMark/>
          </w:tcPr>
          <w:p w14:paraId="0DF20C73" w14:textId="77777777" w:rsidR="00F0453A" w:rsidRPr="00A72120" w:rsidRDefault="00F0453A">
            <w:pPr>
              <w:rPr>
                <w:rFonts w:cstheme="minorHAnsi"/>
                <w:sz w:val="20"/>
                <w:szCs w:val="20"/>
              </w:rPr>
            </w:pPr>
          </w:p>
        </w:tc>
        <w:tc>
          <w:tcPr>
            <w:tcW w:w="0" w:type="auto"/>
            <w:hideMark/>
          </w:tcPr>
          <w:p w14:paraId="19D460FC" w14:textId="77777777" w:rsidR="00F0453A" w:rsidRPr="00A72120" w:rsidRDefault="00F0453A">
            <w:pPr>
              <w:rPr>
                <w:rFonts w:cstheme="minorHAnsi"/>
                <w:sz w:val="20"/>
                <w:szCs w:val="20"/>
              </w:rPr>
            </w:pPr>
          </w:p>
        </w:tc>
        <w:tc>
          <w:tcPr>
            <w:tcW w:w="0" w:type="auto"/>
            <w:hideMark/>
          </w:tcPr>
          <w:p w14:paraId="039968C9" w14:textId="77777777" w:rsidR="00F0453A" w:rsidRPr="00A72120" w:rsidRDefault="00F0453A">
            <w:pPr>
              <w:rPr>
                <w:rFonts w:cstheme="minorHAnsi"/>
                <w:sz w:val="20"/>
                <w:szCs w:val="20"/>
              </w:rPr>
            </w:pPr>
          </w:p>
        </w:tc>
      </w:tr>
      <w:tr w:rsidR="00F0453A" w:rsidRPr="00A72120" w14:paraId="44AB346E" w14:textId="77777777" w:rsidTr="008E1BB3">
        <w:tc>
          <w:tcPr>
            <w:tcW w:w="0" w:type="auto"/>
            <w:hideMark/>
          </w:tcPr>
          <w:p w14:paraId="012356AD" w14:textId="77777777" w:rsidR="00F0453A" w:rsidRPr="00A72120" w:rsidRDefault="00F0453A">
            <w:pPr>
              <w:rPr>
                <w:rFonts w:cstheme="minorHAnsi"/>
                <w:sz w:val="21"/>
                <w:szCs w:val="21"/>
              </w:rPr>
            </w:pPr>
            <w:r w:rsidRPr="00A72120">
              <w:rPr>
                <w:rFonts w:cstheme="minorHAnsi"/>
                <w:sz w:val="21"/>
                <w:szCs w:val="21"/>
              </w:rPr>
              <w:t>3. Acquisition activity</w:t>
            </w:r>
          </w:p>
        </w:tc>
        <w:tc>
          <w:tcPr>
            <w:tcW w:w="0" w:type="auto"/>
            <w:hideMark/>
          </w:tcPr>
          <w:p w14:paraId="43C0DEC6" w14:textId="77777777" w:rsidR="00F0453A" w:rsidRPr="00A72120" w:rsidRDefault="00F0453A">
            <w:pPr>
              <w:rPr>
                <w:rFonts w:cstheme="minorHAnsi"/>
                <w:sz w:val="21"/>
                <w:szCs w:val="21"/>
              </w:rPr>
            </w:pPr>
            <w:r w:rsidRPr="00A72120">
              <w:rPr>
                <w:rFonts w:cstheme="minorHAnsi"/>
                <w:sz w:val="21"/>
                <w:szCs w:val="21"/>
              </w:rPr>
              <w:t>0.34</w:t>
            </w:r>
          </w:p>
        </w:tc>
        <w:tc>
          <w:tcPr>
            <w:tcW w:w="0" w:type="auto"/>
            <w:hideMark/>
          </w:tcPr>
          <w:p w14:paraId="592F270C" w14:textId="77777777" w:rsidR="00F0453A" w:rsidRPr="00A72120" w:rsidRDefault="00F0453A">
            <w:pPr>
              <w:rPr>
                <w:rFonts w:cstheme="minorHAnsi"/>
                <w:sz w:val="21"/>
                <w:szCs w:val="21"/>
              </w:rPr>
            </w:pPr>
            <w:r w:rsidRPr="00A72120">
              <w:rPr>
                <w:rFonts w:cstheme="minorHAnsi"/>
                <w:sz w:val="21"/>
                <w:szCs w:val="21"/>
              </w:rPr>
              <w:t>0.66</w:t>
            </w:r>
          </w:p>
        </w:tc>
        <w:tc>
          <w:tcPr>
            <w:tcW w:w="0" w:type="auto"/>
            <w:hideMark/>
          </w:tcPr>
          <w:p w14:paraId="00F9E9DB"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0E8D18A8"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55F78AF2"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149A47D0" w14:textId="77777777" w:rsidR="00F0453A" w:rsidRPr="00A72120" w:rsidRDefault="00F0453A">
            <w:pPr>
              <w:rPr>
                <w:rFonts w:cstheme="minorHAnsi"/>
                <w:sz w:val="21"/>
                <w:szCs w:val="21"/>
              </w:rPr>
            </w:pPr>
          </w:p>
        </w:tc>
        <w:tc>
          <w:tcPr>
            <w:tcW w:w="0" w:type="auto"/>
            <w:hideMark/>
          </w:tcPr>
          <w:p w14:paraId="7DC1A2EB" w14:textId="77777777" w:rsidR="00F0453A" w:rsidRPr="00A72120" w:rsidRDefault="00F0453A">
            <w:pPr>
              <w:rPr>
                <w:rFonts w:cstheme="minorHAnsi"/>
                <w:sz w:val="20"/>
                <w:szCs w:val="20"/>
              </w:rPr>
            </w:pPr>
          </w:p>
        </w:tc>
        <w:tc>
          <w:tcPr>
            <w:tcW w:w="0" w:type="auto"/>
            <w:hideMark/>
          </w:tcPr>
          <w:p w14:paraId="0893FF98" w14:textId="77777777" w:rsidR="00F0453A" w:rsidRPr="00A72120" w:rsidRDefault="00F0453A">
            <w:pPr>
              <w:rPr>
                <w:rFonts w:cstheme="minorHAnsi"/>
                <w:sz w:val="20"/>
                <w:szCs w:val="20"/>
              </w:rPr>
            </w:pPr>
          </w:p>
        </w:tc>
        <w:tc>
          <w:tcPr>
            <w:tcW w:w="0" w:type="auto"/>
            <w:hideMark/>
          </w:tcPr>
          <w:p w14:paraId="30C12530" w14:textId="77777777" w:rsidR="00F0453A" w:rsidRPr="00A72120" w:rsidRDefault="00F0453A">
            <w:pPr>
              <w:rPr>
                <w:rFonts w:cstheme="minorHAnsi"/>
                <w:sz w:val="20"/>
                <w:szCs w:val="20"/>
              </w:rPr>
            </w:pPr>
          </w:p>
        </w:tc>
        <w:tc>
          <w:tcPr>
            <w:tcW w:w="0" w:type="auto"/>
            <w:hideMark/>
          </w:tcPr>
          <w:p w14:paraId="7CBC7A66" w14:textId="77777777" w:rsidR="00F0453A" w:rsidRPr="00A72120" w:rsidRDefault="00F0453A">
            <w:pPr>
              <w:rPr>
                <w:rFonts w:cstheme="minorHAnsi"/>
                <w:sz w:val="20"/>
                <w:szCs w:val="20"/>
              </w:rPr>
            </w:pPr>
          </w:p>
        </w:tc>
        <w:tc>
          <w:tcPr>
            <w:tcW w:w="0" w:type="auto"/>
            <w:hideMark/>
          </w:tcPr>
          <w:p w14:paraId="65B0A4B2" w14:textId="77777777" w:rsidR="00F0453A" w:rsidRPr="00A72120" w:rsidRDefault="00F0453A">
            <w:pPr>
              <w:rPr>
                <w:rFonts w:cstheme="minorHAnsi"/>
                <w:sz w:val="20"/>
                <w:szCs w:val="20"/>
              </w:rPr>
            </w:pPr>
          </w:p>
        </w:tc>
      </w:tr>
      <w:tr w:rsidR="00F0453A" w:rsidRPr="00A72120" w14:paraId="6AA91C67" w14:textId="77777777" w:rsidTr="008E1BB3">
        <w:tc>
          <w:tcPr>
            <w:tcW w:w="0" w:type="auto"/>
            <w:hideMark/>
          </w:tcPr>
          <w:p w14:paraId="77072BC9" w14:textId="77777777" w:rsidR="00F0453A" w:rsidRPr="00A72120" w:rsidRDefault="00F0453A">
            <w:pPr>
              <w:rPr>
                <w:rFonts w:cstheme="minorHAnsi"/>
                <w:sz w:val="21"/>
                <w:szCs w:val="21"/>
              </w:rPr>
            </w:pPr>
            <w:r w:rsidRPr="00A72120">
              <w:rPr>
                <w:rFonts w:cstheme="minorHAnsi"/>
                <w:sz w:val="21"/>
                <w:szCs w:val="21"/>
              </w:rPr>
              <w:t>4. Prior performance</w:t>
            </w:r>
          </w:p>
        </w:tc>
        <w:tc>
          <w:tcPr>
            <w:tcW w:w="0" w:type="auto"/>
            <w:hideMark/>
          </w:tcPr>
          <w:p w14:paraId="6927B754" w14:textId="77777777" w:rsidR="00F0453A" w:rsidRPr="00A72120" w:rsidRDefault="00F0453A">
            <w:pPr>
              <w:rPr>
                <w:rFonts w:cstheme="minorHAnsi"/>
                <w:sz w:val="21"/>
                <w:szCs w:val="21"/>
              </w:rPr>
            </w:pPr>
            <w:r w:rsidRPr="00A72120">
              <w:rPr>
                <w:rFonts w:cstheme="minorHAnsi"/>
                <w:sz w:val="21"/>
                <w:szCs w:val="21"/>
              </w:rPr>
              <w:t>0.84</w:t>
            </w:r>
          </w:p>
        </w:tc>
        <w:tc>
          <w:tcPr>
            <w:tcW w:w="0" w:type="auto"/>
            <w:hideMark/>
          </w:tcPr>
          <w:p w14:paraId="33B0EE5A" w14:textId="77777777" w:rsidR="00F0453A" w:rsidRPr="00A72120" w:rsidRDefault="00F0453A">
            <w:pPr>
              <w:rPr>
                <w:rFonts w:cstheme="minorHAnsi"/>
                <w:sz w:val="21"/>
                <w:szCs w:val="21"/>
              </w:rPr>
            </w:pPr>
            <w:r w:rsidRPr="00A72120">
              <w:rPr>
                <w:rFonts w:cstheme="minorHAnsi"/>
                <w:sz w:val="21"/>
                <w:szCs w:val="21"/>
              </w:rPr>
              <w:t>2.34</w:t>
            </w:r>
          </w:p>
        </w:tc>
        <w:tc>
          <w:tcPr>
            <w:tcW w:w="0" w:type="auto"/>
            <w:hideMark/>
          </w:tcPr>
          <w:p w14:paraId="25B4CE8F"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246511F4"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546E747D"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2C77B7C1"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07D12083" w14:textId="77777777" w:rsidR="00F0453A" w:rsidRPr="00A72120" w:rsidRDefault="00F0453A">
            <w:pPr>
              <w:rPr>
                <w:rFonts w:cstheme="minorHAnsi"/>
                <w:sz w:val="21"/>
                <w:szCs w:val="21"/>
              </w:rPr>
            </w:pPr>
          </w:p>
        </w:tc>
        <w:tc>
          <w:tcPr>
            <w:tcW w:w="0" w:type="auto"/>
            <w:hideMark/>
          </w:tcPr>
          <w:p w14:paraId="7CD8FA4F" w14:textId="77777777" w:rsidR="00F0453A" w:rsidRPr="00A72120" w:rsidRDefault="00F0453A">
            <w:pPr>
              <w:rPr>
                <w:rFonts w:cstheme="minorHAnsi"/>
                <w:sz w:val="20"/>
                <w:szCs w:val="20"/>
              </w:rPr>
            </w:pPr>
          </w:p>
        </w:tc>
        <w:tc>
          <w:tcPr>
            <w:tcW w:w="0" w:type="auto"/>
            <w:hideMark/>
          </w:tcPr>
          <w:p w14:paraId="2B0795CC" w14:textId="77777777" w:rsidR="00F0453A" w:rsidRPr="00A72120" w:rsidRDefault="00F0453A">
            <w:pPr>
              <w:rPr>
                <w:rFonts w:cstheme="minorHAnsi"/>
                <w:sz w:val="20"/>
                <w:szCs w:val="20"/>
              </w:rPr>
            </w:pPr>
          </w:p>
        </w:tc>
        <w:tc>
          <w:tcPr>
            <w:tcW w:w="0" w:type="auto"/>
            <w:hideMark/>
          </w:tcPr>
          <w:p w14:paraId="5D0A7891" w14:textId="77777777" w:rsidR="00F0453A" w:rsidRPr="00A72120" w:rsidRDefault="00F0453A">
            <w:pPr>
              <w:rPr>
                <w:rFonts w:cstheme="minorHAnsi"/>
                <w:sz w:val="20"/>
                <w:szCs w:val="20"/>
              </w:rPr>
            </w:pPr>
          </w:p>
        </w:tc>
        <w:tc>
          <w:tcPr>
            <w:tcW w:w="0" w:type="auto"/>
            <w:hideMark/>
          </w:tcPr>
          <w:p w14:paraId="75C03B1F" w14:textId="77777777" w:rsidR="00F0453A" w:rsidRPr="00A72120" w:rsidRDefault="00F0453A">
            <w:pPr>
              <w:rPr>
                <w:rFonts w:cstheme="minorHAnsi"/>
                <w:sz w:val="20"/>
                <w:szCs w:val="20"/>
              </w:rPr>
            </w:pPr>
          </w:p>
        </w:tc>
      </w:tr>
      <w:tr w:rsidR="00F0453A" w:rsidRPr="00A72120" w14:paraId="6CC8912B" w14:textId="77777777" w:rsidTr="008E1BB3">
        <w:tc>
          <w:tcPr>
            <w:tcW w:w="0" w:type="auto"/>
            <w:hideMark/>
          </w:tcPr>
          <w:p w14:paraId="74B39D44" w14:textId="77777777" w:rsidR="00F0453A" w:rsidRPr="00A72120" w:rsidRDefault="00F0453A">
            <w:pPr>
              <w:rPr>
                <w:rFonts w:cstheme="minorHAnsi"/>
                <w:sz w:val="21"/>
                <w:szCs w:val="21"/>
              </w:rPr>
            </w:pPr>
            <w:r w:rsidRPr="00A72120">
              <w:rPr>
                <w:rFonts w:cstheme="minorHAnsi"/>
                <w:sz w:val="21"/>
                <w:szCs w:val="21"/>
              </w:rPr>
              <w:t>5. Firm size</w:t>
            </w:r>
          </w:p>
        </w:tc>
        <w:tc>
          <w:tcPr>
            <w:tcW w:w="0" w:type="auto"/>
            <w:hideMark/>
          </w:tcPr>
          <w:p w14:paraId="29A53197" w14:textId="77777777" w:rsidR="00F0453A" w:rsidRPr="00A72120" w:rsidRDefault="00F0453A">
            <w:pPr>
              <w:rPr>
                <w:rFonts w:cstheme="minorHAnsi"/>
                <w:sz w:val="21"/>
                <w:szCs w:val="21"/>
              </w:rPr>
            </w:pPr>
            <w:r w:rsidRPr="00A72120">
              <w:rPr>
                <w:rFonts w:cstheme="minorHAnsi"/>
                <w:sz w:val="21"/>
                <w:szCs w:val="21"/>
              </w:rPr>
              <w:t>7.64</w:t>
            </w:r>
          </w:p>
        </w:tc>
        <w:tc>
          <w:tcPr>
            <w:tcW w:w="0" w:type="auto"/>
            <w:hideMark/>
          </w:tcPr>
          <w:p w14:paraId="416C394F" w14:textId="77777777" w:rsidR="00F0453A" w:rsidRPr="00A72120" w:rsidRDefault="00F0453A">
            <w:pPr>
              <w:rPr>
                <w:rFonts w:cstheme="minorHAnsi"/>
                <w:sz w:val="21"/>
                <w:szCs w:val="21"/>
              </w:rPr>
            </w:pPr>
            <w:r w:rsidRPr="00A72120">
              <w:rPr>
                <w:rFonts w:cstheme="minorHAnsi"/>
                <w:sz w:val="21"/>
                <w:szCs w:val="21"/>
              </w:rPr>
              <w:t>1.49</w:t>
            </w:r>
          </w:p>
        </w:tc>
        <w:tc>
          <w:tcPr>
            <w:tcW w:w="0" w:type="auto"/>
            <w:hideMark/>
          </w:tcPr>
          <w:p w14:paraId="6FDF622A" w14:textId="77777777" w:rsidR="00F0453A" w:rsidRPr="00A72120" w:rsidRDefault="00F0453A">
            <w:pPr>
              <w:rPr>
                <w:rFonts w:cstheme="minorHAnsi"/>
                <w:sz w:val="21"/>
                <w:szCs w:val="21"/>
              </w:rPr>
            </w:pPr>
            <w:r w:rsidRPr="00A72120">
              <w:rPr>
                <w:rFonts w:cstheme="minorHAnsi"/>
                <w:sz w:val="21"/>
                <w:szCs w:val="21"/>
              </w:rPr>
              <w:t>0.25</w:t>
            </w:r>
          </w:p>
        </w:tc>
        <w:tc>
          <w:tcPr>
            <w:tcW w:w="0" w:type="auto"/>
            <w:hideMark/>
          </w:tcPr>
          <w:p w14:paraId="67C5D69F"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2BC78B39" w14:textId="77777777" w:rsidR="00F0453A" w:rsidRPr="00A72120" w:rsidRDefault="00F0453A">
            <w:pPr>
              <w:rPr>
                <w:rFonts w:cstheme="minorHAnsi"/>
                <w:sz w:val="21"/>
                <w:szCs w:val="21"/>
              </w:rPr>
            </w:pPr>
            <w:r w:rsidRPr="00A72120">
              <w:rPr>
                <w:rFonts w:cstheme="minorHAnsi"/>
                <w:sz w:val="21"/>
                <w:szCs w:val="21"/>
              </w:rPr>
              <w:t>0.11</w:t>
            </w:r>
          </w:p>
        </w:tc>
        <w:tc>
          <w:tcPr>
            <w:tcW w:w="0" w:type="auto"/>
            <w:hideMark/>
          </w:tcPr>
          <w:p w14:paraId="2134CE0B"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01D148A7"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54DCDB2D" w14:textId="77777777" w:rsidR="00F0453A" w:rsidRPr="00A72120" w:rsidRDefault="00F0453A">
            <w:pPr>
              <w:rPr>
                <w:rFonts w:cstheme="minorHAnsi"/>
                <w:sz w:val="21"/>
                <w:szCs w:val="21"/>
              </w:rPr>
            </w:pPr>
          </w:p>
        </w:tc>
        <w:tc>
          <w:tcPr>
            <w:tcW w:w="0" w:type="auto"/>
            <w:hideMark/>
          </w:tcPr>
          <w:p w14:paraId="37D12325" w14:textId="77777777" w:rsidR="00F0453A" w:rsidRPr="00A72120" w:rsidRDefault="00F0453A">
            <w:pPr>
              <w:rPr>
                <w:rFonts w:cstheme="minorHAnsi"/>
                <w:sz w:val="20"/>
                <w:szCs w:val="20"/>
              </w:rPr>
            </w:pPr>
          </w:p>
        </w:tc>
        <w:tc>
          <w:tcPr>
            <w:tcW w:w="0" w:type="auto"/>
            <w:hideMark/>
          </w:tcPr>
          <w:p w14:paraId="6D3E0C18" w14:textId="77777777" w:rsidR="00F0453A" w:rsidRPr="00A72120" w:rsidRDefault="00F0453A">
            <w:pPr>
              <w:rPr>
                <w:rFonts w:cstheme="minorHAnsi"/>
                <w:sz w:val="20"/>
                <w:szCs w:val="20"/>
              </w:rPr>
            </w:pPr>
          </w:p>
        </w:tc>
        <w:tc>
          <w:tcPr>
            <w:tcW w:w="0" w:type="auto"/>
            <w:hideMark/>
          </w:tcPr>
          <w:p w14:paraId="0062E3C4" w14:textId="77777777" w:rsidR="00F0453A" w:rsidRPr="00A72120" w:rsidRDefault="00F0453A">
            <w:pPr>
              <w:rPr>
                <w:rFonts w:cstheme="minorHAnsi"/>
                <w:sz w:val="20"/>
                <w:szCs w:val="20"/>
              </w:rPr>
            </w:pPr>
          </w:p>
        </w:tc>
      </w:tr>
      <w:tr w:rsidR="00F0453A" w:rsidRPr="00A72120" w14:paraId="72F7BBF2" w14:textId="77777777" w:rsidTr="008E1BB3">
        <w:tc>
          <w:tcPr>
            <w:tcW w:w="0" w:type="auto"/>
            <w:hideMark/>
          </w:tcPr>
          <w:p w14:paraId="65761CF3" w14:textId="77777777" w:rsidR="00F0453A" w:rsidRPr="00A72120" w:rsidRDefault="00F0453A">
            <w:pPr>
              <w:rPr>
                <w:rFonts w:cstheme="minorHAnsi"/>
                <w:sz w:val="21"/>
                <w:szCs w:val="21"/>
              </w:rPr>
            </w:pPr>
            <w:r w:rsidRPr="00A72120">
              <w:rPr>
                <w:rFonts w:cstheme="minorHAnsi"/>
                <w:sz w:val="21"/>
                <w:szCs w:val="21"/>
              </w:rPr>
              <w:t>6. Diversification</w:t>
            </w:r>
          </w:p>
        </w:tc>
        <w:tc>
          <w:tcPr>
            <w:tcW w:w="0" w:type="auto"/>
            <w:hideMark/>
          </w:tcPr>
          <w:p w14:paraId="7F4187F1" w14:textId="77777777" w:rsidR="00F0453A" w:rsidRPr="00A72120" w:rsidRDefault="00F0453A">
            <w:pPr>
              <w:rPr>
                <w:rFonts w:cstheme="minorHAnsi"/>
                <w:sz w:val="21"/>
                <w:szCs w:val="21"/>
              </w:rPr>
            </w:pPr>
            <w:r w:rsidRPr="00A72120">
              <w:rPr>
                <w:rFonts w:cstheme="minorHAnsi"/>
                <w:sz w:val="21"/>
                <w:szCs w:val="21"/>
              </w:rPr>
              <w:t>0.32</w:t>
            </w:r>
          </w:p>
        </w:tc>
        <w:tc>
          <w:tcPr>
            <w:tcW w:w="0" w:type="auto"/>
            <w:hideMark/>
          </w:tcPr>
          <w:p w14:paraId="10091773" w14:textId="77777777" w:rsidR="00F0453A" w:rsidRPr="00A72120" w:rsidRDefault="00F0453A">
            <w:pPr>
              <w:rPr>
                <w:rFonts w:cstheme="minorHAnsi"/>
                <w:sz w:val="21"/>
                <w:szCs w:val="21"/>
              </w:rPr>
            </w:pPr>
            <w:r w:rsidRPr="00A72120">
              <w:rPr>
                <w:rFonts w:cstheme="minorHAnsi"/>
                <w:sz w:val="21"/>
                <w:szCs w:val="21"/>
              </w:rPr>
              <w:t>0.42</w:t>
            </w:r>
          </w:p>
        </w:tc>
        <w:tc>
          <w:tcPr>
            <w:tcW w:w="0" w:type="auto"/>
            <w:hideMark/>
          </w:tcPr>
          <w:p w14:paraId="47D543A9" w14:textId="77777777" w:rsidR="00F0453A" w:rsidRPr="00A72120" w:rsidRDefault="00F0453A">
            <w:pPr>
              <w:rPr>
                <w:rFonts w:cstheme="minorHAnsi"/>
                <w:sz w:val="21"/>
                <w:szCs w:val="21"/>
              </w:rPr>
            </w:pPr>
            <w:r w:rsidRPr="00A72120">
              <w:rPr>
                <w:rFonts w:cstheme="minorHAnsi"/>
                <w:sz w:val="21"/>
                <w:szCs w:val="21"/>
              </w:rPr>
              <w:t>0.15</w:t>
            </w:r>
          </w:p>
        </w:tc>
        <w:tc>
          <w:tcPr>
            <w:tcW w:w="0" w:type="auto"/>
            <w:hideMark/>
          </w:tcPr>
          <w:p w14:paraId="5B917CAA"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77687087"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7CB1E506"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4FAC0C4B" w14:textId="77777777" w:rsidR="00F0453A" w:rsidRPr="00A72120" w:rsidRDefault="00F0453A">
            <w:pPr>
              <w:rPr>
                <w:rFonts w:cstheme="minorHAnsi"/>
                <w:sz w:val="21"/>
                <w:szCs w:val="21"/>
              </w:rPr>
            </w:pPr>
            <w:r w:rsidRPr="00A72120">
              <w:rPr>
                <w:rFonts w:cstheme="minorHAnsi"/>
                <w:sz w:val="21"/>
                <w:szCs w:val="21"/>
              </w:rPr>
              <w:t>0.26</w:t>
            </w:r>
          </w:p>
        </w:tc>
        <w:tc>
          <w:tcPr>
            <w:tcW w:w="0" w:type="auto"/>
            <w:hideMark/>
          </w:tcPr>
          <w:p w14:paraId="16606F7E"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0CA1EAE0" w14:textId="77777777" w:rsidR="00F0453A" w:rsidRPr="00A72120" w:rsidRDefault="00F0453A">
            <w:pPr>
              <w:rPr>
                <w:rFonts w:cstheme="minorHAnsi"/>
                <w:sz w:val="21"/>
                <w:szCs w:val="21"/>
              </w:rPr>
            </w:pPr>
          </w:p>
        </w:tc>
        <w:tc>
          <w:tcPr>
            <w:tcW w:w="0" w:type="auto"/>
            <w:hideMark/>
          </w:tcPr>
          <w:p w14:paraId="3ABC4C65" w14:textId="77777777" w:rsidR="00F0453A" w:rsidRPr="00A72120" w:rsidRDefault="00F0453A">
            <w:pPr>
              <w:rPr>
                <w:rFonts w:cstheme="minorHAnsi"/>
                <w:sz w:val="20"/>
                <w:szCs w:val="20"/>
              </w:rPr>
            </w:pPr>
          </w:p>
        </w:tc>
        <w:tc>
          <w:tcPr>
            <w:tcW w:w="0" w:type="auto"/>
            <w:hideMark/>
          </w:tcPr>
          <w:p w14:paraId="64CBA14C" w14:textId="77777777" w:rsidR="00F0453A" w:rsidRPr="00A72120" w:rsidRDefault="00F0453A">
            <w:pPr>
              <w:rPr>
                <w:rFonts w:cstheme="minorHAnsi"/>
                <w:sz w:val="20"/>
                <w:szCs w:val="20"/>
              </w:rPr>
            </w:pPr>
          </w:p>
        </w:tc>
      </w:tr>
      <w:tr w:rsidR="00F0453A" w:rsidRPr="00A72120" w14:paraId="5801D18B" w14:textId="77777777" w:rsidTr="008E1BB3">
        <w:tc>
          <w:tcPr>
            <w:tcW w:w="0" w:type="auto"/>
            <w:hideMark/>
          </w:tcPr>
          <w:p w14:paraId="24F21CDD" w14:textId="77777777" w:rsidR="00F0453A" w:rsidRPr="00A72120" w:rsidRDefault="00F0453A">
            <w:pPr>
              <w:rPr>
                <w:rFonts w:cstheme="minorHAnsi"/>
                <w:sz w:val="21"/>
                <w:szCs w:val="21"/>
              </w:rPr>
            </w:pPr>
            <w:r w:rsidRPr="00A72120">
              <w:rPr>
                <w:rFonts w:cstheme="minorHAnsi"/>
                <w:sz w:val="21"/>
                <w:szCs w:val="21"/>
              </w:rPr>
              <w:t>7. Slack</w:t>
            </w:r>
          </w:p>
        </w:tc>
        <w:tc>
          <w:tcPr>
            <w:tcW w:w="0" w:type="auto"/>
            <w:hideMark/>
          </w:tcPr>
          <w:p w14:paraId="774A1E20" w14:textId="77777777" w:rsidR="00F0453A" w:rsidRPr="00A72120" w:rsidRDefault="00F0453A">
            <w:pPr>
              <w:rPr>
                <w:rFonts w:cstheme="minorHAnsi"/>
                <w:sz w:val="21"/>
                <w:szCs w:val="21"/>
              </w:rPr>
            </w:pPr>
            <w:r w:rsidRPr="00A72120">
              <w:rPr>
                <w:rFonts w:cstheme="minorHAnsi"/>
                <w:sz w:val="21"/>
                <w:szCs w:val="21"/>
              </w:rPr>
              <w:t>2.25</w:t>
            </w:r>
          </w:p>
        </w:tc>
        <w:tc>
          <w:tcPr>
            <w:tcW w:w="0" w:type="auto"/>
            <w:hideMark/>
          </w:tcPr>
          <w:p w14:paraId="7172BBA4" w14:textId="77777777" w:rsidR="00F0453A" w:rsidRPr="00A72120" w:rsidRDefault="00F0453A">
            <w:pPr>
              <w:rPr>
                <w:rFonts w:cstheme="minorHAnsi"/>
                <w:sz w:val="21"/>
                <w:szCs w:val="21"/>
              </w:rPr>
            </w:pPr>
            <w:r w:rsidRPr="00A72120">
              <w:rPr>
                <w:rFonts w:cstheme="minorHAnsi"/>
                <w:sz w:val="21"/>
                <w:szCs w:val="21"/>
              </w:rPr>
              <w:t>1.67</w:t>
            </w:r>
          </w:p>
        </w:tc>
        <w:tc>
          <w:tcPr>
            <w:tcW w:w="0" w:type="auto"/>
            <w:hideMark/>
          </w:tcPr>
          <w:p w14:paraId="599572E5" w14:textId="77777777" w:rsidR="00F0453A" w:rsidRPr="00A72120" w:rsidRDefault="00F0453A">
            <w:pPr>
              <w:rPr>
                <w:rFonts w:cstheme="minorHAnsi"/>
                <w:sz w:val="21"/>
                <w:szCs w:val="21"/>
              </w:rPr>
            </w:pPr>
            <w:r w:rsidRPr="00A72120">
              <w:rPr>
                <w:rFonts w:cstheme="minorHAnsi"/>
                <w:sz w:val="21"/>
                <w:szCs w:val="21"/>
              </w:rPr>
              <w:t>−0.12</w:t>
            </w:r>
          </w:p>
        </w:tc>
        <w:tc>
          <w:tcPr>
            <w:tcW w:w="0" w:type="auto"/>
            <w:hideMark/>
          </w:tcPr>
          <w:p w14:paraId="55659FD2"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36B112F5"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42310869"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6E1C81F4" w14:textId="77777777" w:rsidR="00F0453A" w:rsidRPr="00A72120" w:rsidRDefault="00F0453A">
            <w:pPr>
              <w:rPr>
                <w:rFonts w:cstheme="minorHAnsi"/>
                <w:sz w:val="21"/>
                <w:szCs w:val="21"/>
              </w:rPr>
            </w:pPr>
            <w:r w:rsidRPr="00A72120">
              <w:rPr>
                <w:rFonts w:cstheme="minorHAnsi"/>
                <w:sz w:val="21"/>
                <w:szCs w:val="21"/>
              </w:rPr>
              <w:t>−0.39</w:t>
            </w:r>
          </w:p>
        </w:tc>
        <w:tc>
          <w:tcPr>
            <w:tcW w:w="0" w:type="auto"/>
            <w:hideMark/>
          </w:tcPr>
          <w:p w14:paraId="56B2575D" w14:textId="77777777" w:rsidR="00F0453A" w:rsidRPr="00A72120" w:rsidRDefault="00F0453A">
            <w:pPr>
              <w:rPr>
                <w:rFonts w:cstheme="minorHAnsi"/>
                <w:sz w:val="21"/>
                <w:szCs w:val="21"/>
              </w:rPr>
            </w:pPr>
            <w:r w:rsidRPr="00A72120">
              <w:rPr>
                <w:rFonts w:cstheme="minorHAnsi"/>
                <w:sz w:val="21"/>
                <w:szCs w:val="21"/>
              </w:rPr>
              <w:t>−0.16</w:t>
            </w:r>
          </w:p>
        </w:tc>
        <w:tc>
          <w:tcPr>
            <w:tcW w:w="0" w:type="auto"/>
            <w:hideMark/>
          </w:tcPr>
          <w:p w14:paraId="12CE7004"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14AC0C24" w14:textId="77777777" w:rsidR="00F0453A" w:rsidRPr="00A72120" w:rsidRDefault="00F0453A">
            <w:pPr>
              <w:rPr>
                <w:rFonts w:cstheme="minorHAnsi"/>
                <w:sz w:val="21"/>
                <w:szCs w:val="21"/>
              </w:rPr>
            </w:pPr>
          </w:p>
        </w:tc>
        <w:tc>
          <w:tcPr>
            <w:tcW w:w="0" w:type="auto"/>
            <w:hideMark/>
          </w:tcPr>
          <w:p w14:paraId="275A8DE2" w14:textId="77777777" w:rsidR="00F0453A" w:rsidRPr="00A72120" w:rsidRDefault="00F0453A">
            <w:pPr>
              <w:rPr>
                <w:rFonts w:cstheme="minorHAnsi"/>
                <w:sz w:val="20"/>
                <w:szCs w:val="20"/>
              </w:rPr>
            </w:pPr>
          </w:p>
        </w:tc>
      </w:tr>
      <w:tr w:rsidR="00F0453A" w:rsidRPr="00A72120" w14:paraId="68B4D866" w14:textId="77777777" w:rsidTr="008E1BB3">
        <w:tc>
          <w:tcPr>
            <w:tcW w:w="0" w:type="auto"/>
            <w:hideMark/>
          </w:tcPr>
          <w:p w14:paraId="58D0B569" w14:textId="77777777" w:rsidR="00F0453A" w:rsidRPr="00A72120" w:rsidRDefault="00F0453A">
            <w:pPr>
              <w:rPr>
                <w:rFonts w:cstheme="minorHAnsi"/>
                <w:sz w:val="21"/>
                <w:szCs w:val="21"/>
              </w:rPr>
            </w:pPr>
            <w:r w:rsidRPr="00A72120">
              <w:rPr>
                <w:rFonts w:cstheme="minorHAnsi"/>
                <w:sz w:val="21"/>
                <w:szCs w:val="21"/>
              </w:rPr>
              <w:t>8. Free cash flow</w:t>
            </w:r>
          </w:p>
        </w:tc>
        <w:tc>
          <w:tcPr>
            <w:tcW w:w="0" w:type="auto"/>
            <w:hideMark/>
          </w:tcPr>
          <w:p w14:paraId="59CC56E8"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0F2EF35A" w14:textId="77777777" w:rsidR="00F0453A" w:rsidRPr="00A72120" w:rsidRDefault="00F0453A">
            <w:pPr>
              <w:rPr>
                <w:rFonts w:cstheme="minorHAnsi"/>
                <w:sz w:val="21"/>
                <w:szCs w:val="21"/>
              </w:rPr>
            </w:pPr>
            <w:r w:rsidRPr="00A72120">
              <w:rPr>
                <w:rFonts w:cstheme="minorHAnsi"/>
                <w:sz w:val="21"/>
                <w:szCs w:val="21"/>
              </w:rPr>
              <w:t>0.18</w:t>
            </w:r>
          </w:p>
        </w:tc>
        <w:tc>
          <w:tcPr>
            <w:tcW w:w="0" w:type="auto"/>
            <w:hideMark/>
          </w:tcPr>
          <w:p w14:paraId="173A7AD8"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39877E52"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1E05DF11"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624B4965"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D4B86B2"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557B6727"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7A31332F"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4C85811E"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38B73D3B" w14:textId="77777777" w:rsidR="00F0453A" w:rsidRPr="00A72120" w:rsidRDefault="00F0453A">
            <w:pPr>
              <w:rPr>
                <w:rFonts w:cstheme="minorHAnsi"/>
                <w:sz w:val="21"/>
                <w:szCs w:val="21"/>
              </w:rPr>
            </w:pPr>
          </w:p>
        </w:tc>
      </w:tr>
      <w:tr w:rsidR="00F0453A" w:rsidRPr="00A72120" w14:paraId="3C2A8540" w14:textId="77777777" w:rsidTr="008E1BB3">
        <w:tc>
          <w:tcPr>
            <w:tcW w:w="0" w:type="auto"/>
            <w:hideMark/>
          </w:tcPr>
          <w:p w14:paraId="7CDEA455" w14:textId="77777777" w:rsidR="00F0453A" w:rsidRPr="00A72120" w:rsidRDefault="00F0453A">
            <w:pPr>
              <w:rPr>
                <w:rFonts w:cstheme="minorHAnsi"/>
                <w:sz w:val="21"/>
                <w:szCs w:val="21"/>
              </w:rPr>
            </w:pPr>
            <w:r w:rsidRPr="00A72120">
              <w:rPr>
                <w:rFonts w:cstheme="minorHAnsi"/>
                <w:sz w:val="21"/>
                <w:szCs w:val="21"/>
              </w:rPr>
              <w:t>9. Capital expenses</w:t>
            </w:r>
          </w:p>
        </w:tc>
        <w:tc>
          <w:tcPr>
            <w:tcW w:w="0" w:type="auto"/>
            <w:hideMark/>
          </w:tcPr>
          <w:p w14:paraId="04534492" w14:textId="77777777" w:rsidR="00F0453A" w:rsidRPr="00A72120" w:rsidRDefault="00F0453A">
            <w:pPr>
              <w:rPr>
                <w:rFonts w:cstheme="minorHAnsi"/>
                <w:sz w:val="21"/>
                <w:szCs w:val="21"/>
              </w:rPr>
            </w:pPr>
            <w:r w:rsidRPr="00A72120">
              <w:rPr>
                <w:rFonts w:cstheme="minorHAnsi"/>
                <w:sz w:val="21"/>
                <w:szCs w:val="21"/>
              </w:rPr>
              <w:t>355</w:t>
            </w:r>
          </w:p>
        </w:tc>
        <w:tc>
          <w:tcPr>
            <w:tcW w:w="0" w:type="auto"/>
            <w:hideMark/>
          </w:tcPr>
          <w:p w14:paraId="097A59E7" w14:textId="77777777" w:rsidR="00F0453A" w:rsidRPr="00A72120" w:rsidRDefault="00F0453A">
            <w:pPr>
              <w:rPr>
                <w:rFonts w:cstheme="minorHAnsi"/>
                <w:sz w:val="21"/>
                <w:szCs w:val="21"/>
              </w:rPr>
            </w:pPr>
            <w:r w:rsidRPr="00A72120">
              <w:rPr>
                <w:rFonts w:cstheme="minorHAnsi"/>
                <w:sz w:val="21"/>
                <w:szCs w:val="21"/>
              </w:rPr>
              <w:t>775</w:t>
            </w:r>
          </w:p>
        </w:tc>
        <w:tc>
          <w:tcPr>
            <w:tcW w:w="0" w:type="auto"/>
            <w:hideMark/>
          </w:tcPr>
          <w:p w14:paraId="35D7A39F" w14:textId="77777777" w:rsidR="00F0453A" w:rsidRPr="00A72120" w:rsidRDefault="00F0453A">
            <w:pPr>
              <w:rPr>
                <w:rFonts w:cstheme="minorHAnsi"/>
                <w:sz w:val="21"/>
                <w:szCs w:val="21"/>
              </w:rPr>
            </w:pPr>
            <w:r w:rsidRPr="00A72120">
              <w:rPr>
                <w:rFonts w:cstheme="minorHAnsi"/>
                <w:sz w:val="21"/>
                <w:szCs w:val="21"/>
              </w:rPr>
              <w:t>0.22</w:t>
            </w:r>
          </w:p>
        </w:tc>
        <w:tc>
          <w:tcPr>
            <w:tcW w:w="0" w:type="auto"/>
            <w:hideMark/>
          </w:tcPr>
          <w:p w14:paraId="2CACE726"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002C7539"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4499CC12"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5B36A981" w14:textId="77777777" w:rsidR="00F0453A" w:rsidRPr="00A72120" w:rsidRDefault="00F0453A">
            <w:pPr>
              <w:rPr>
                <w:rFonts w:cstheme="minorHAnsi"/>
                <w:sz w:val="21"/>
                <w:szCs w:val="21"/>
              </w:rPr>
            </w:pPr>
            <w:r w:rsidRPr="00A72120">
              <w:rPr>
                <w:rFonts w:cstheme="minorHAnsi"/>
                <w:sz w:val="21"/>
                <w:szCs w:val="21"/>
              </w:rPr>
              <w:t>0.62</w:t>
            </w:r>
          </w:p>
        </w:tc>
        <w:tc>
          <w:tcPr>
            <w:tcW w:w="0" w:type="auto"/>
            <w:hideMark/>
          </w:tcPr>
          <w:p w14:paraId="5B118F5B" w14:textId="77777777" w:rsidR="00F0453A" w:rsidRPr="00A72120" w:rsidRDefault="00F0453A">
            <w:pPr>
              <w:rPr>
                <w:rFonts w:cstheme="minorHAnsi"/>
                <w:sz w:val="21"/>
                <w:szCs w:val="21"/>
              </w:rPr>
            </w:pPr>
            <w:r w:rsidRPr="00A72120">
              <w:rPr>
                <w:rFonts w:cstheme="minorHAnsi"/>
                <w:sz w:val="21"/>
                <w:szCs w:val="21"/>
              </w:rPr>
              <w:t>0.11</w:t>
            </w:r>
          </w:p>
        </w:tc>
        <w:tc>
          <w:tcPr>
            <w:tcW w:w="0" w:type="auto"/>
            <w:hideMark/>
          </w:tcPr>
          <w:p w14:paraId="4BB57990" w14:textId="77777777" w:rsidR="00F0453A" w:rsidRPr="00A72120" w:rsidRDefault="00F0453A">
            <w:pPr>
              <w:rPr>
                <w:rFonts w:cstheme="minorHAnsi"/>
                <w:sz w:val="21"/>
                <w:szCs w:val="21"/>
              </w:rPr>
            </w:pPr>
            <w:r w:rsidRPr="00A72120">
              <w:rPr>
                <w:rFonts w:cstheme="minorHAnsi"/>
                <w:sz w:val="21"/>
                <w:szCs w:val="21"/>
              </w:rPr>
              <w:t>−0.22</w:t>
            </w:r>
          </w:p>
        </w:tc>
        <w:tc>
          <w:tcPr>
            <w:tcW w:w="0" w:type="auto"/>
            <w:hideMark/>
          </w:tcPr>
          <w:p w14:paraId="0C056B8C"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46FB925B" w14:textId="77777777" w:rsidR="00F0453A" w:rsidRPr="00A72120" w:rsidRDefault="00F0453A">
            <w:pPr>
              <w:rPr>
                <w:rFonts w:cstheme="minorHAnsi"/>
                <w:sz w:val="21"/>
                <w:szCs w:val="21"/>
              </w:rPr>
            </w:pPr>
            <w:r w:rsidRPr="00A72120">
              <w:rPr>
                <w:rFonts w:cstheme="minorHAnsi"/>
                <w:sz w:val="21"/>
                <w:szCs w:val="21"/>
              </w:rPr>
              <w:t>1.00</w:t>
            </w:r>
          </w:p>
        </w:tc>
      </w:tr>
      <w:tr w:rsidR="00F0453A" w:rsidRPr="00A72120" w14:paraId="37E46D47" w14:textId="77777777" w:rsidTr="008E1BB3">
        <w:tc>
          <w:tcPr>
            <w:tcW w:w="0" w:type="auto"/>
            <w:hideMark/>
          </w:tcPr>
          <w:p w14:paraId="4646BA12" w14:textId="77777777" w:rsidR="00F0453A" w:rsidRPr="00A72120" w:rsidRDefault="00F0453A">
            <w:pPr>
              <w:rPr>
                <w:rFonts w:cstheme="minorHAnsi"/>
                <w:sz w:val="21"/>
                <w:szCs w:val="21"/>
              </w:rPr>
            </w:pPr>
            <w:r w:rsidRPr="00A72120">
              <w:rPr>
                <w:rFonts w:cstheme="minorHAnsi"/>
                <w:sz w:val="21"/>
                <w:szCs w:val="21"/>
              </w:rPr>
              <w:t>10. Divestiture experience</w:t>
            </w:r>
          </w:p>
        </w:tc>
        <w:tc>
          <w:tcPr>
            <w:tcW w:w="0" w:type="auto"/>
            <w:hideMark/>
          </w:tcPr>
          <w:p w14:paraId="225D2BDE" w14:textId="77777777" w:rsidR="00F0453A" w:rsidRPr="00A72120" w:rsidRDefault="00F0453A">
            <w:pPr>
              <w:rPr>
                <w:rFonts w:cstheme="minorHAnsi"/>
                <w:sz w:val="21"/>
                <w:szCs w:val="21"/>
              </w:rPr>
            </w:pPr>
            <w:r w:rsidRPr="00A72120">
              <w:rPr>
                <w:rFonts w:cstheme="minorHAnsi"/>
                <w:sz w:val="21"/>
                <w:szCs w:val="21"/>
              </w:rPr>
              <w:t>0.72</w:t>
            </w:r>
          </w:p>
        </w:tc>
        <w:tc>
          <w:tcPr>
            <w:tcW w:w="0" w:type="auto"/>
            <w:hideMark/>
          </w:tcPr>
          <w:p w14:paraId="6B68A9A1" w14:textId="77777777" w:rsidR="00F0453A" w:rsidRPr="00A72120" w:rsidRDefault="00F0453A">
            <w:pPr>
              <w:rPr>
                <w:rFonts w:cstheme="minorHAnsi"/>
                <w:sz w:val="21"/>
                <w:szCs w:val="21"/>
              </w:rPr>
            </w:pPr>
            <w:r w:rsidRPr="00A72120">
              <w:rPr>
                <w:rFonts w:cstheme="minorHAnsi"/>
                <w:sz w:val="21"/>
                <w:szCs w:val="21"/>
              </w:rPr>
              <w:t>1.61</w:t>
            </w:r>
          </w:p>
        </w:tc>
        <w:tc>
          <w:tcPr>
            <w:tcW w:w="0" w:type="auto"/>
            <w:hideMark/>
          </w:tcPr>
          <w:p w14:paraId="2940785B" w14:textId="77777777" w:rsidR="00F0453A" w:rsidRPr="00A72120" w:rsidRDefault="00F0453A">
            <w:pPr>
              <w:rPr>
                <w:rFonts w:cstheme="minorHAnsi"/>
                <w:sz w:val="21"/>
                <w:szCs w:val="21"/>
              </w:rPr>
            </w:pPr>
            <w:r w:rsidRPr="00A72120">
              <w:rPr>
                <w:rFonts w:cstheme="minorHAnsi"/>
                <w:sz w:val="21"/>
                <w:szCs w:val="21"/>
              </w:rPr>
              <w:t>0.33</w:t>
            </w:r>
          </w:p>
        </w:tc>
        <w:tc>
          <w:tcPr>
            <w:tcW w:w="0" w:type="auto"/>
            <w:hideMark/>
          </w:tcPr>
          <w:p w14:paraId="29560012"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634D712D"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2CFBC5DB"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51E23BB9" w14:textId="77777777" w:rsidR="00F0453A" w:rsidRPr="00A72120" w:rsidRDefault="00F0453A">
            <w:pPr>
              <w:rPr>
                <w:rFonts w:cstheme="minorHAnsi"/>
                <w:sz w:val="21"/>
                <w:szCs w:val="21"/>
              </w:rPr>
            </w:pPr>
            <w:r w:rsidRPr="00A72120">
              <w:rPr>
                <w:rFonts w:cstheme="minorHAnsi"/>
                <w:sz w:val="21"/>
                <w:szCs w:val="21"/>
              </w:rPr>
              <w:t>0.40</w:t>
            </w:r>
          </w:p>
        </w:tc>
        <w:tc>
          <w:tcPr>
            <w:tcW w:w="0" w:type="auto"/>
            <w:hideMark/>
          </w:tcPr>
          <w:p w14:paraId="6F1A07E3" w14:textId="77777777" w:rsidR="00F0453A" w:rsidRPr="00A72120" w:rsidRDefault="00F0453A">
            <w:pPr>
              <w:rPr>
                <w:rFonts w:cstheme="minorHAnsi"/>
                <w:sz w:val="21"/>
                <w:szCs w:val="21"/>
              </w:rPr>
            </w:pPr>
            <w:r w:rsidRPr="00A72120">
              <w:rPr>
                <w:rFonts w:cstheme="minorHAnsi"/>
                <w:sz w:val="21"/>
                <w:szCs w:val="21"/>
              </w:rPr>
              <w:t>0.23</w:t>
            </w:r>
          </w:p>
        </w:tc>
        <w:tc>
          <w:tcPr>
            <w:tcW w:w="0" w:type="auto"/>
            <w:hideMark/>
          </w:tcPr>
          <w:p w14:paraId="54AD8DF1" w14:textId="77777777" w:rsidR="00F0453A" w:rsidRPr="00A72120" w:rsidRDefault="00F0453A">
            <w:pPr>
              <w:rPr>
                <w:rFonts w:cstheme="minorHAnsi"/>
                <w:sz w:val="21"/>
                <w:szCs w:val="21"/>
              </w:rPr>
            </w:pPr>
            <w:r w:rsidRPr="00A72120">
              <w:rPr>
                <w:rFonts w:cstheme="minorHAnsi"/>
                <w:sz w:val="21"/>
                <w:szCs w:val="21"/>
              </w:rPr>
              <w:t>−0.16</w:t>
            </w:r>
          </w:p>
        </w:tc>
        <w:tc>
          <w:tcPr>
            <w:tcW w:w="0" w:type="auto"/>
            <w:hideMark/>
          </w:tcPr>
          <w:p w14:paraId="212B47C5"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146D15A7" w14:textId="77777777" w:rsidR="00F0453A" w:rsidRPr="00A72120" w:rsidRDefault="00F0453A">
            <w:pPr>
              <w:rPr>
                <w:rFonts w:cstheme="minorHAnsi"/>
                <w:sz w:val="21"/>
                <w:szCs w:val="21"/>
              </w:rPr>
            </w:pPr>
            <w:r w:rsidRPr="00A72120">
              <w:rPr>
                <w:rFonts w:cstheme="minorHAnsi"/>
                <w:sz w:val="21"/>
                <w:szCs w:val="21"/>
              </w:rPr>
              <w:t>0.32</w:t>
            </w:r>
          </w:p>
        </w:tc>
      </w:tr>
      <w:tr w:rsidR="00F0453A" w:rsidRPr="00A72120" w14:paraId="11C6E34E" w14:textId="77777777" w:rsidTr="008E1BB3">
        <w:tc>
          <w:tcPr>
            <w:tcW w:w="0" w:type="auto"/>
            <w:hideMark/>
          </w:tcPr>
          <w:p w14:paraId="51410CD1" w14:textId="77777777" w:rsidR="00F0453A" w:rsidRPr="00A72120" w:rsidRDefault="00F0453A">
            <w:pPr>
              <w:rPr>
                <w:rFonts w:cstheme="minorHAnsi"/>
                <w:sz w:val="21"/>
                <w:szCs w:val="21"/>
              </w:rPr>
            </w:pPr>
            <w:r w:rsidRPr="00A72120">
              <w:rPr>
                <w:rFonts w:cstheme="minorHAnsi"/>
                <w:sz w:val="21"/>
                <w:szCs w:val="21"/>
              </w:rPr>
              <w:t>11. Munificence</w:t>
            </w:r>
          </w:p>
        </w:tc>
        <w:tc>
          <w:tcPr>
            <w:tcW w:w="0" w:type="auto"/>
            <w:hideMark/>
          </w:tcPr>
          <w:p w14:paraId="47958777"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4E7ABC64"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559A3233"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1784C19F"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5B04A43C"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5C1D89D5"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743D89C4"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77DB18CA"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2B52EF80"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27BACD8E"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446C8213" w14:textId="77777777" w:rsidR="00F0453A" w:rsidRPr="00A72120" w:rsidRDefault="00F0453A">
            <w:pPr>
              <w:rPr>
                <w:rFonts w:cstheme="minorHAnsi"/>
                <w:sz w:val="21"/>
                <w:szCs w:val="21"/>
              </w:rPr>
            </w:pPr>
            <w:r w:rsidRPr="00A72120">
              <w:rPr>
                <w:rFonts w:cstheme="minorHAnsi"/>
                <w:sz w:val="21"/>
                <w:szCs w:val="21"/>
              </w:rPr>
              <w:t>0.05</w:t>
            </w:r>
          </w:p>
        </w:tc>
      </w:tr>
      <w:tr w:rsidR="00F0453A" w:rsidRPr="00A72120" w14:paraId="564A4535" w14:textId="77777777" w:rsidTr="008E1BB3">
        <w:tc>
          <w:tcPr>
            <w:tcW w:w="0" w:type="auto"/>
            <w:hideMark/>
          </w:tcPr>
          <w:p w14:paraId="160AD6FE" w14:textId="77777777" w:rsidR="00F0453A" w:rsidRPr="00A72120" w:rsidRDefault="00F0453A">
            <w:pPr>
              <w:rPr>
                <w:rFonts w:cstheme="minorHAnsi"/>
                <w:sz w:val="21"/>
                <w:szCs w:val="21"/>
              </w:rPr>
            </w:pPr>
            <w:r w:rsidRPr="00A72120">
              <w:rPr>
                <w:rFonts w:cstheme="minorHAnsi"/>
                <w:sz w:val="21"/>
                <w:szCs w:val="21"/>
              </w:rPr>
              <w:t>12. Dynamism</w:t>
            </w:r>
          </w:p>
        </w:tc>
        <w:tc>
          <w:tcPr>
            <w:tcW w:w="0" w:type="auto"/>
            <w:hideMark/>
          </w:tcPr>
          <w:p w14:paraId="38E695D5"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010ED1C4"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30920753"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6D2FBAB1"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5B19FED7"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0F525AF2"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6577AB69"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3AF7CF82"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4FE08B70"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74522006"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0DA38C4E" w14:textId="77777777" w:rsidR="00F0453A" w:rsidRPr="00A72120" w:rsidRDefault="00F0453A">
            <w:pPr>
              <w:rPr>
                <w:rFonts w:cstheme="minorHAnsi"/>
                <w:sz w:val="21"/>
                <w:szCs w:val="21"/>
              </w:rPr>
            </w:pPr>
            <w:r w:rsidRPr="00A72120">
              <w:rPr>
                <w:rFonts w:cstheme="minorHAnsi"/>
                <w:sz w:val="21"/>
                <w:szCs w:val="21"/>
              </w:rPr>
              <w:t>−0.02</w:t>
            </w:r>
          </w:p>
        </w:tc>
      </w:tr>
      <w:tr w:rsidR="00F0453A" w:rsidRPr="00A72120" w14:paraId="763471C0" w14:textId="77777777" w:rsidTr="008E1BB3">
        <w:tc>
          <w:tcPr>
            <w:tcW w:w="0" w:type="auto"/>
            <w:hideMark/>
          </w:tcPr>
          <w:p w14:paraId="7A4DD6EB" w14:textId="77777777" w:rsidR="00F0453A" w:rsidRPr="00A72120" w:rsidRDefault="00F0453A">
            <w:pPr>
              <w:rPr>
                <w:rFonts w:cstheme="minorHAnsi"/>
                <w:sz w:val="21"/>
                <w:szCs w:val="21"/>
              </w:rPr>
            </w:pPr>
            <w:r w:rsidRPr="00A72120">
              <w:rPr>
                <w:rFonts w:cstheme="minorHAnsi"/>
                <w:sz w:val="21"/>
                <w:szCs w:val="21"/>
              </w:rPr>
              <w:t>13. Board size</w:t>
            </w:r>
          </w:p>
        </w:tc>
        <w:tc>
          <w:tcPr>
            <w:tcW w:w="0" w:type="auto"/>
            <w:hideMark/>
          </w:tcPr>
          <w:p w14:paraId="173AFF51" w14:textId="77777777" w:rsidR="00F0453A" w:rsidRPr="00A72120" w:rsidRDefault="00F0453A">
            <w:pPr>
              <w:rPr>
                <w:rFonts w:cstheme="minorHAnsi"/>
                <w:sz w:val="21"/>
                <w:szCs w:val="21"/>
              </w:rPr>
            </w:pPr>
            <w:r w:rsidRPr="00A72120">
              <w:rPr>
                <w:rFonts w:cstheme="minorHAnsi"/>
                <w:sz w:val="21"/>
                <w:szCs w:val="21"/>
              </w:rPr>
              <w:t>9.33</w:t>
            </w:r>
          </w:p>
        </w:tc>
        <w:tc>
          <w:tcPr>
            <w:tcW w:w="0" w:type="auto"/>
            <w:hideMark/>
          </w:tcPr>
          <w:p w14:paraId="4D618956" w14:textId="77777777" w:rsidR="00F0453A" w:rsidRPr="00A72120" w:rsidRDefault="00F0453A">
            <w:pPr>
              <w:rPr>
                <w:rFonts w:cstheme="minorHAnsi"/>
                <w:sz w:val="21"/>
                <w:szCs w:val="21"/>
              </w:rPr>
            </w:pPr>
            <w:r w:rsidRPr="00A72120">
              <w:rPr>
                <w:rFonts w:cstheme="minorHAnsi"/>
                <w:sz w:val="21"/>
                <w:szCs w:val="21"/>
              </w:rPr>
              <w:t>2.42</w:t>
            </w:r>
          </w:p>
        </w:tc>
        <w:tc>
          <w:tcPr>
            <w:tcW w:w="0" w:type="auto"/>
            <w:hideMark/>
          </w:tcPr>
          <w:p w14:paraId="31DE89F3" w14:textId="77777777" w:rsidR="00F0453A" w:rsidRPr="00A72120" w:rsidRDefault="00F0453A">
            <w:pPr>
              <w:rPr>
                <w:rFonts w:cstheme="minorHAnsi"/>
                <w:sz w:val="21"/>
                <w:szCs w:val="21"/>
              </w:rPr>
            </w:pPr>
            <w:r w:rsidRPr="00A72120">
              <w:rPr>
                <w:rFonts w:cstheme="minorHAnsi"/>
                <w:sz w:val="21"/>
                <w:szCs w:val="21"/>
              </w:rPr>
              <w:t>0.15</w:t>
            </w:r>
          </w:p>
        </w:tc>
        <w:tc>
          <w:tcPr>
            <w:tcW w:w="0" w:type="auto"/>
            <w:hideMark/>
          </w:tcPr>
          <w:p w14:paraId="415F03B9"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51E9EE1"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32C2134D"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5A6B4AA9" w14:textId="77777777" w:rsidR="00F0453A" w:rsidRPr="00A72120" w:rsidRDefault="00F0453A">
            <w:pPr>
              <w:rPr>
                <w:rFonts w:cstheme="minorHAnsi"/>
                <w:sz w:val="21"/>
                <w:szCs w:val="21"/>
              </w:rPr>
            </w:pPr>
            <w:r w:rsidRPr="00A72120">
              <w:rPr>
                <w:rFonts w:cstheme="minorHAnsi"/>
                <w:sz w:val="21"/>
                <w:szCs w:val="21"/>
              </w:rPr>
              <w:t>0.55</w:t>
            </w:r>
          </w:p>
        </w:tc>
        <w:tc>
          <w:tcPr>
            <w:tcW w:w="0" w:type="auto"/>
            <w:hideMark/>
          </w:tcPr>
          <w:p w14:paraId="611C1F7E" w14:textId="77777777" w:rsidR="00F0453A" w:rsidRPr="00A72120" w:rsidRDefault="00F0453A">
            <w:pPr>
              <w:rPr>
                <w:rFonts w:cstheme="minorHAnsi"/>
                <w:sz w:val="21"/>
                <w:szCs w:val="21"/>
              </w:rPr>
            </w:pPr>
            <w:r w:rsidRPr="00A72120">
              <w:rPr>
                <w:rFonts w:cstheme="minorHAnsi"/>
                <w:sz w:val="21"/>
                <w:szCs w:val="21"/>
              </w:rPr>
              <w:t>0.25</w:t>
            </w:r>
          </w:p>
        </w:tc>
        <w:tc>
          <w:tcPr>
            <w:tcW w:w="0" w:type="auto"/>
            <w:hideMark/>
          </w:tcPr>
          <w:p w14:paraId="0EF10669" w14:textId="77777777" w:rsidR="00F0453A" w:rsidRPr="00A72120" w:rsidRDefault="00F0453A">
            <w:pPr>
              <w:rPr>
                <w:rFonts w:cstheme="minorHAnsi"/>
                <w:sz w:val="21"/>
                <w:szCs w:val="21"/>
              </w:rPr>
            </w:pPr>
            <w:r w:rsidRPr="00A72120">
              <w:rPr>
                <w:rFonts w:cstheme="minorHAnsi"/>
                <w:sz w:val="21"/>
                <w:szCs w:val="21"/>
              </w:rPr>
              <w:t>−0.32</w:t>
            </w:r>
          </w:p>
        </w:tc>
        <w:tc>
          <w:tcPr>
            <w:tcW w:w="0" w:type="auto"/>
            <w:hideMark/>
          </w:tcPr>
          <w:p w14:paraId="4F8F9142"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51C463C6" w14:textId="77777777" w:rsidR="00F0453A" w:rsidRPr="00A72120" w:rsidRDefault="00F0453A">
            <w:pPr>
              <w:rPr>
                <w:rFonts w:cstheme="minorHAnsi"/>
                <w:sz w:val="21"/>
                <w:szCs w:val="21"/>
              </w:rPr>
            </w:pPr>
            <w:r w:rsidRPr="00A72120">
              <w:rPr>
                <w:rFonts w:cstheme="minorHAnsi"/>
                <w:sz w:val="21"/>
                <w:szCs w:val="21"/>
              </w:rPr>
              <w:t>0.32</w:t>
            </w:r>
          </w:p>
        </w:tc>
      </w:tr>
      <w:tr w:rsidR="00F0453A" w:rsidRPr="00A72120" w14:paraId="7E8BC6F1" w14:textId="77777777" w:rsidTr="008E1BB3">
        <w:tc>
          <w:tcPr>
            <w:tcW w:w="0" w:type="auto"/>
            <w:hideMark/>
          </w:tcPr>
          <w:p w14:paraId="54FCD640" w14:textId="77777777" w:rsidR="00F0453A" w:rsidRPr="00A72120" w:rsidRDefault="00F0453A">
            <w:pPr>
              <w:rPr>
                <w:rFonts w:cstheme="minorHAnsi"/>
                <w:sz w:val="21"/>
                <w:szCs w:val="21"/>
              </w:rPr>
            </w:pPr>
            <w:r w:rsidRPr="00A72120">
              <w:rPr>
                <w:rFonts w:cstheme="minorHAnsi"/>
                <w:sz w:val="21"/>
                <w:szCs w:val="21"/>
              </w:rPr>
              <w:t>14. Board independence</w:t>
            </w:r>
          </w:p>
        </w:tc>
        <w:tc>
          <w:tcPr>
            <w:tcW w:w="0" w:type="auto"/>
            <w:hideMark/>
          </w:tcPr>
          <w:p w14:paraId="02B426B3" w14:textId="77777777" w:rsidR="00F0453A" w:rsidRPr="00A72120" w:rsidRDefault="00F0453A">
            <w:pPr>
              <w:rPr>
                <w:rFonts w:cstheme="minorHAnsi"/>
                <w:sz w:val="21"/>
                <w:szCs w:val="21"/>
              </w:rPr>
            </w:pPr>
            <w:r w:rsidRPr="00A72120">
              <w:rPr>
                <w:rFonts w:cstheme="minorHAnsi"/>
                <w:sz w:val="21"/>
                <w:szCs w:val="21"/>
              </w:rPr>
              <w:t>0.71</w:t>
            </w:r>
          </w:p>
        </w:tc>
        <w:tc>
          <w:tcPr>
            <w:tcW w:w="0" w:type="auto"/>
            <w:hideMark/>
          </w:tcPr>
          <w:p w14:paraId="543D6583" w14:textId="77777777" w:rsidR="00F0453A" w:rsidRPr="00A72120" w:rsidRDefault="00F0453A">
            <w:pPr>
              <w:rPr>
                <w:rFonts w:cstheme="minorHAnsi"/>
                <w:sz w:val="21"/>
                <w:szCs w:val="21"/>
              </w:rPr>
            </w:pPr>
            <w:r w:rsidRPr="00A72120">
              <w:rPr>
                <w:rFonts w:cstheme="minorHAnsi"/>
                <w:sz w:val="21"/>
                <w:szCs w:val="21"/>
              </w:rPr>
              <w:t>0.16</w:t>
            </w:r>
          </w:p>
        </w:tc>
        <w:tc>
          <w:tcPr>
            <w:tcW w:w="0" w:type="auto"/>
            <w:hideMark/>
          </w:tcPr>
          <w:p w14:paraId="526C2D2E"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1B0E1F58"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07D54073"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1B162836"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3C116E71" w14:textId="77777777" w:rsidR="00F0453A" w:rsidRPr="00A72120" w:rsidRDefault="00F0453A">
            <w:pPr>
              <w:rPr>
                <w:rFonts w:cstheme="minorHAnsi"/>
                <w:sz w:val="21"/>
                <w:szCs w:val="21"/>
              </w:rPr>
            </w:pPr>
            <w:r w:rsidRPr="00A72120">
              <w:rPr>
                <w:rFonts w:cstheme="minorHAnsi"/>
                <w:sz w:val="21"/>
                <w:szCs w:val="21"/>
              </w:rPr>
              <w:t>0.22</w:t>
            </w:r>
          </w:p>
        </w:tc>
        <w:tc>
          <w:tcPr>
            <w:tcW w:w="0" w:type="auto"/>
            <w:hideMark/>
          </w:tcPr>
          <w:p w14:paraId="03C6C231"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7B147CCE"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5C04F514"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453ADF0D" w14:textId="77777777" w:rsidR="00F0453A" w:rsidRPr="00A72120" w:rsidRDefault="00F0453A">
            <w:pPr>
              <w:rPr>
                <w:rFonts w:cstheme="minorHAnsi"/>
                <w:sz w:val="21"/>
                <w:szCs w:val="21"/>
              </w:rPr>
            </w:pPr>
            <w:r w:rsidRPr="00A72120">
              <w:rPr>
                <w:rFonts w:cstheme="minorHAnsi"/>
                <w:sz w:val="21"/>
                <w:szCs w:val="21"/>
              </w:rPr>
              <w:t>0.12</w:t>
            </w:r>
          </w:p>
        </w:tc>
      </w:tr>
      <w:tr w:rsidR="00F0453A" w:rsidRPr="00A72120" w14:paraId="26305E1D" w14:textId="77777777" w:rsidTr="008E1BB3">
        <w:tc>
          <w:tcPr>
            <w:tcW w:w="0" w:type="auto"/>
            <w:hideMark/>
          </w:tcPr>
          <w:p w14:paraId="535C07DB" w14:textId="77777777" w:rsidR="00F0453A" w:rsidRPr="00A72120" w:rsidRDefault="00F0453A">
            <w:pPr>
              <w:rPr>
                <w:rFonts w:cstheme="minorHAnsi"/>
                <w:sz w:val="21"/>
                <w:szCs w:val="21"/>
              </w:rPr>
            </w:pPr>
            <w:r w:rsidRPr="00A72120">
              <w:rPr>
                <w:rFonts w:cstheme="minorHAnsi"/>
                <w:sz w:val="21"/>
                <w:szCs w:val="21"/>
              </w:rPr>
              <w:t>15. Duality</w:t>
            </w:r>
          </w:p>
        </w:tc>
        <w:tc>
          <w:tcPr>
            <w:tcW w:w="0" w:type="auto"/>
            <w:hideMark/>
          </w:tcPr>
          <w:p w14:paraId="0CA64397" w14:textId="77777777" w:rsidR="00F0453A" w:rsidRPr="00A72120" w:rsidRDefault="00F0453A">
            <w:pPr>
              <w:rPr>
                <w:rFonts w:cstheme="minorHAnsi"/>
                <w:sz w:val="21"/>
                <w:szCs w:val="21"/>
              </w:rPr>
            </w:pPr>
            <w:r w:rsidRPr="00A72120">
              <w:rPr>
                <w:rFonts w:cstheme="minorHAnsi"/>
                <w:sz w:val="21"/>
                <w:szCs w:val="21"/>
              </w:rPr>
              <w:t>0.58</w:t>
            </w:r>
          </w:p>
        </w:tc>
        <w:tc>
          <w:tcPr>
            <w:tcW w:w="0" w:type="auto"/>
            <w:hideMark/>
          </w:tcPr>
          <w:p w14:paraId="617BA1F7" w14:textId="77777777" w:rsidR="00F0453A" w:rsidRPr="00A72120" w:rsidRDefault="00F0453A">
            <w:pPr>
              <w:rPr>
                <w:rFonts w:cstheme="minorHAnsi"/>
                <w:sz w:val="21"/>
                <w:szCs w:val="21"/>
              </w:rPr>
            </w:pPr>
            <w:r w:rsidRPr="00A72120">
              <w:rPr>
                <w:rFonts w:cstheme="minorHAnsi"/>
                <w:sz w:val="21"/>
                <w:szCs w:val="21"/>
              </w:rPr>
              <w:t>0.49</w:t>
            </w:r>
          </w:p>
        </w:tc>
        <w:tc>
          <w:tcPr>
            <w:tcW w:w="0" w:type="auto"/>
            <w:hideMark/>
          </w:tcPr>
          <w:p w14:paraId="5F015DB7"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52751F47"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23DD2E9"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48D138F8"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1D83538B" w14:textId="77777777" w:rsidR="00F0453A" w:rsidRPr="00A72120" w:rsidRDefault="00F0453A">
            <w:pPr>
              <w:rPr>
                <w:rFonts w:cstheme="minorHAnsi"/>
                <w:sz w:val="21"/>
                <w:szCs w:val="21"/>
              </w:rPr>
            </w:pPr>
            <w:r w:rsidRPr="00A72120">
              <w:rPr>
                <w:rFonts w:cstheme="minorHAnsi"/>
                <w:sz w:val="21"/>
                <w:szCs w:val="21"/>
              </w:rPr>
              <w:t>0.14</w:t>
            </w:r>
          </w:p>
        </w:tc>
        <w:tc>
          <w:tcPr>
            <w:tcW w:w="0" w:type="auto"/>
            <w:hideMark/>
          </w:tcPr>
          <w:p w14:paraId="5228BFFB"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0059DAC7"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122AA890"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09914C7F" w14:textId="77777777" w:rsidR="00F0453A" w:rsidRPr="00A72120" w:rsidRDefault="00F0453A">
            <w:pPr>
              <w:rPr>
                <w:rFonts w:cstheme="minorHAnsi"/>
                <w:sz w:val="21"/>
                <w:szCs w:val="21"/>
              </w:rPr>
            </w:pPr>
            <w:r w:rsidRPr="00A72120">
              <w:rPr>
                <w:rFonts w:cstheme="minorHAnsi"/>
                <w:sz w:val="21"/>
                <w:szCs w:val="21"/>
              </w:rPr>
              <w:t>0.11</w:t>
            </w:r>
          </w:p>
        </w:tc>
      </w:tr>
      <w:tr w:rsidR="00F0453A" w:rsidRPr="00A72120" w14:paraId="7C3C0F76" w14:textId="77777777" w:rsidTr="008E1BB3">
        <w:tc>
          <w:tcPr>
            <w:tcW w:w="0" w:type="auto"/>
            <w:hideMark/>
          </w:tcPr>
          <w:p w14:paraId="2897507D" w14:textId="77777777" w:rsidR="00F0453A" w:rsidRPr="00A72120" w:rsidRDefault="00F0453A">
            <w:pPr>
              <w:rPr>
                <w:rFonts w:cstheme="minorHAnsi"/>
                <w:sz w:val="21"/>
                <w:szCs w:val="21"/>
              </w:rPr>
            </w:pPr>
            <w:r w:rsidRPr="00A72120">
              <w:rPr>
                <w:rFonts w:cstheme="minorHAnsi"/>
                <w:sz w:val="21"/>
                <w:szCs w:val="21"/>
              </w:rPr>
              <w:t>16. Tenure heterogeneity</w:t>
            </w:r>
          </w:p>
        </w:tc>
        <w:tc>
          <w:tcPr>
            <w:tcW w:w="0" w:type="auto"/>
            <w:hideMark/>
          </w:tcPr>
          <w:p w14:paraId="4FF7A22D" w14:textId="77777777" w:rsidR="00F0453A" w:rsidRPr="00A72120" w:rsidRDefault="00F0453A">
            <w:pPr>
              <w:rPr>
                <w:rFonts w:cstheme="minorHAnsi"/>
                <w:sz w:val="21"/>
                <w:szCs w:val="21"/>
              </w:rPr>
            </w:pPr>
            <w:r w:rsidRPr="00A72120">
              <w:rPr>
                <w:rFonts w:cstheme="minorHAnsi"/>
                <w:sz w:val="21"/>
                <w:szCs w:val="21"/>
              </w:rPr>
              <w:t>0.75</w:t>
            </w:r>
          </w:p>
        </w:tc>
        <w:tc>
          <w:tcPr>
            <w:tcW w:w="0" w:type="auto"/>
            <w:hideMark/>
          </w:tcPr>
          <w:p w14:paraId="6A157F39" w14:textId="77777777" w:rsidR="00F0453A" w:rsidRPr="00A72120" w:rsidRDefault="00F0453A">
            <w:pPr>
              <w:rPr>
                <w:rFonts w:cstheme="minorHAnsi"/>
                <w:sz w:val="21"/>
                <w:szCs w:val="21"/>
              </w:rPr>
            </w:pPr>
            <w:r w:rsidRPr="00A72120">
              <w:rPr>
                <w:rFonts w:cstheme="minorHAnsi"/>
                <w:sz w:val="21"/>
                <w:szCs w:val="21"/>
              </w:rPr>
              <w:t>0.27</w:t>
            </w:r>
          </w:p>
        </w:tc>
        <w:tc>
          <w:tcPr>
            <w:tcW w:w="0" w:type="auto"/>
            <w:hideMark/>
          </w:tcPr>
          <w:p w14:paraId="55BE969B"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0BA49D8A"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453C79D2"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3C1A3A17"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55336529"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2FBCC9CF"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7896E3F6"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4FB4456F"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51D890E9" w14:textId="77777777" w:rsidR="00F0453A" w:rsidRPr="00A72120" w:rsidRDefault="00F0453A">
            <w:pPr>
              <w:rPr>
                <w:rFonts w:cstheme="minorHAnsi"/>
                <w:sz w:val="21"/>
                <w:szCs w:val="21"/>
              </w:rPr>
            </w:pPr>
            <w:r w:rsidRPr="00A72120">
              <w:rPr>
                <w:rFonts w:cstheme="minorHAnsi"/>
                <w:sz w:val="21"/>
                <w:szCs w:val="21"/>
              </w:rPr>
              <w:t>0.01</w:t>
            </w:r>
          </w:p>
        </w:tc>
      </w:tr>
      <w:tr w:rsidR="00F0453A" w:rsidRPr="00A72120" w14:paraId="14B3F580" w14:textId="77777777" w:rsidTr="008E1BB3">
        <w:tc>
          <w:tcPr>
            <w:tcW w:w="0" w:type="auto"/>
            <w:hideMark/>
          </w:tcPr>
          <w:p w14:paraId="272A1363" w14:textId="77777777" w:rsidR="00F0453A" w:rsidRPr="00A72120" w:rsidRDefault="00F0453A">
            <w:pPr>
              <w:rPr>
                <w:rFonts w:cstheme="minorHAnsi"/>
                <w:sz w:val="21"/>
                <w:szCs w:val="21"/>
              </w:rPr>
            </w:pPr>
            <w:r w:rsidRPr="00A72120">
              <w:rPr>
                <w:rFonts w:cstheme="minorHAnsi"/>
                <w:sz w:val="21"/>
                <w:szCs w:val="21"/>
              </w:rPr>
              <w:t>17. Age heterogeneity</w:t>
            </w:r>
          </w:p>
        </w:tc>
        <w:tc>
          <w:tcPr>
            <w:tcW w:w="0" w:type="auto"/>
            <w:hideMark/>
          </w:tcPr>
          <w:p w14:paraId="143677A3"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08986450"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594CF819"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78D6C945"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62F45560"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527C20B6"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EFFC1FA" w14:textId="77777777" w:rsidR="00F0453A" w:rsidRPr="00A72120" w:rsidRDefault="00F0453A">
            <w:pPr>
              <w:rPr>
                <w:rFonts w:cstheme="minorHAnsi"/>
                <w:sz w:val="21"/>
                <w:szCs w:val="21"/>
              </w:rPr>
            </w:pPr>
            <w:r w:rsidRPr="00A72120">
              <w:rPr>
                <w:rFonts w:cstheme="minorHAnsi"/>
                <w:sz w:val="21"/>
                <w:szCs w:val="21"/>
              </w:rPr>
              <w:t>−0.16</w:t>
            </w:r>
          </w:p>
        </w:tc>
        <w:tc>
          <w:tcPr>
            <w:tcW w:w="0" w:type="auto"/>
            <w:hideMark/>
          </w:tcPr>
          <w:p w14:paraId="34C1882F"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7F92505B" w14:textId="77777777" w:rsidR="00F0453A" w:rsidRPr="00A72120" w:rsidRDefault="00F0453A">
            <w:pPr>
              <w:rPr>
                <w:rFonts w:cstheme="minorHAnsi"/>
                <w:sz w:val="21"/>
                <w:szCs w:val="21"/>
              </w:rPr>
            </w:pPr>
            <w:r w:rsidRPr="00A72120">
              <w:rPr>
                <w:rFonts w:cstheme="minorHAnsi"/>
                <w:sz w:val="21"/>
                <w:szCs w:val="21"/>
              </w:rPr>
              <w:t>0.11</w:t>
            </w:r>
          </w:p>
        </w:tc>
        <w:tc>
          <w:tcPr>
            <w:tcW w:w="0" w:type="auto"/>
            <w:hideMark/>
          </w:tcPr>
          <w:p w14:paraId="2B21B8BB"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47B8B992" w14:textId="77777777" w:rsidR="00F0453A" w:rsidRPr="00A72120" w:rsidRDefault="00F0453A">
            <w:pPr>
              <w:rPr>
                <w:rFonts w:cstheme="minorHAnsi"/>
                <w:sz w:val="21"/>
                <w:szCs w:val="21"/>
              </w:rPr>
            </w:pPr>
            <w:r w:rsidRPr="00A72120">
              <w:rPr>
                <w:rFonts w:cstheme="minorHAnsi"/>
                <w:sz w:val="21"/>
                <w:szCs w:val="21"/>
              </w:rPr>
              <w:t>−0.10</w:t>
            </w:r>
          </w:p>
        </w:tc>
      </w:tr>
      <w:tr w:rsidR="00F0453A" w:rsidRPr="00A72120" w14:paraId="77D244A7" w14:textId="77777777" w:rsidTr="008E1BB3">
        <w:tc>
          <w:tcPr>
            <w:tcW w:w="0" w:type="auto"/>
            <w:hideMark/>
          </w:tcPr>
          <w:p w14:paraId="56DDF2B6" w14:textId="77777777" w:rsidR="00F0453A" w:rsidRPr="00A72120" w:rsidRDefault="00F0453A">
            <w:pPr>
              <w:rPr>
                <w:rFonts w:cstheme="minorHAnsi"/>
                <w:sz w:val="21"/>
                <w:szCs w:val="21"/>
              </w:rPr>
            </w:pPr>
            <w:r w:rsidRPr="00A72120">
              <w:rPr>
                <w:rFonts w:cstheme="minorHAnsi"/>
                <w:sz w:val="21"/>
                <w:szCs w:val="21"/>
              </w:rPr>
              <w:t>18. Financial industry dummy</w:t>
            </w:r>
          </w:p>
        </w:tc>
        <w:tc>
          <w:tcPr>
            <w:tcW w:w="0" w:type="auto"/>
            <w:hideMark/>
          </w:tcPr>
          <w:p w14:paraId="1BB50756"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0AE73235" w14:textId="77777777" w:rsidR="00F0453A" w:rsidRPr="00A72120" w:rsidRDefault="00F0453A">
            <w:pPr>
              <w:rPr>
                <w:rFonts w:cstheme="minorHAnsi"/>
                <w:sz w:val="21"/>
                <w:szCs w:val="21"/>
              </w:rPr>
            </w:pPr>
            <w:r w:rsidRPr="00A72120">
              <w:rPr>
                <w:rFonts w:cstheme="minorHAnsi"/>
                <w:sz w:val="21"/>
                <w:szCs w:val="21"/>
              </w:rPr>
              <w:t>0.15</w:t>
            </w:r>
          </w:p>
        </w:tc>
        <w:tc>
          <w:tcPr>
            <w:tcW w:w="0" w:type="auto"/>
            <w:hideMark/>
          </w:tcPr>
          <w:p w14:paraId="627DC510"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0DFDDE4B"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5F4590CD"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0AD0F319"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0D0ACBC5"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7237F531"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67C65495"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3EA7B4AA"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42CAC41C" w14:textId="77777777" w:rsidR="00F0453A" w:rsidRPr="00A72120" w:rsidRDefault="00F0453A">
            <w:pPr>
              <w:rPr>
                <w:rFonts w:cstheme="minorHAnsi"/>
                <w:sz w:val="21"/>
                <w:szCs w:val="21"/>
              </w:rPr>
            </w:pPr>
            <w:r w:rsidRPr="00A72120">
              <w:rPr>
                <w:rFonts w:cstheme="minorHAnsi"/>
                <w:sz w:val="21"/>
                <w:szCs w:val="21"/>
              </w:rPr>
              <w:t>−0.04</w:t>
            </w:r>
          </w:p>
        </w:tc>
      </w:tr>
      <w:tr w:rsidR="00F0453A" w:rsidRPr="00A72120" w14:paraId="4E7D7DE6" w14:textId="77777777" w:rsidTr="008E1BB3">
        <w:tc>
          <w:tcPr>
            <w:tcW w:w="0" w:type="auto"/>
            <w:hideMark/>
          </w:tcPr>
          <w:p w14:paraId="58A0BCBE" w14:textId="77777777" w:rsidR="00F0453A" w:rsidRPr="00A72120" w:rsidRDefault="00F0453A">
            <w:pPr>
              <w:rPr>
                <w:rFonts w:cstheme="minorHAnsi"/>
                <w:sz w:val="21"/>
                <w:szCs w:val="21"/>
              </w:rPr>
            </w:pPr>
            <w:r w:rsidRPr="00A72120">
              <w:rPr>
                <w:rFonts w:cstheme="minorHAnsi"/>
                <w:sz w:val="21"/>
                <w:szCs w:val="21"/>
              </w:rPr>
              <w:t>19. Gender diversity</w:t>
            </w:r>
          </w:p>
        </w:tc>
        <w:tc>
          <w:tcPr>
            <w:tcW w:w="0" w:type="auto"/>
            <w:hideMark/>
          </w:tcPr>
          <w:p w14:paraId="2975AB74" w14:textId="77777777" w:rsidR="00F0453A" w:rsidRPr="00A72120" w:rsidRDefault="00F0453A">
            <w:pPr>
              <w:rPr>
                <w:rFonts w:cstheme="minorHAnsi"/>
                <w:sz w:val="21"/>
                <w:szCs w:val="21"/>
              </w:rPr>
            </w:pPr>
            <w:r w:rsidRPr="00A72120">
              <w:rPr>
                <w:rFonts w:cstheme="minorHAnsi"/>
                <w:sz w:val="21"/>
                <w:szCs w:val="21"/>
              </w:rPr>
              <w:t>0.17</w:t>
            </w:r>
          </w:p>
        </w:tc>
        <w:tc>
          <w:tcPr>
            <w:tcW w:w="0" w:type="auto"/>
            <w:hideMark/>
          </w:tcPr>
          <w:p w14:paraId="223F403B" w14:textId="77777777" w:rsidR="00F0453A" w:rsidRPr="00A72120" w:rsidRDefault="00F0453A">
            <w:pPr>
              <w:rPr>
                <w:rFonts w:cstheme="minorHAnsi"/>
                <w:sz w:val="21"/>
                <w:szCs w:val="21"/>
              </w:rPr>
            </w:pPr>
            <w:r w:rsidRPr="00A72120">
              <w:rPr>
                <w:rFonts w:cstheme="minorHAnsi"/>
                <w:sz w:val="21"/>
                <w:szCs w:val="21"/>
              </w:rPr>
              <w:t>0.14</w:t>
            </w:r>
          </w:p>
        </w:tc>
        <w:tc>
          <w:tcPr>
            <w:tcW w:w="0" w:type="auto"/>
            <w:hideMark/>
          </w:tcPr>
          <w:p w14:paraId="6F8FEF06"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7FD19FFA"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27F3421E"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3A3C3BF6"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33D515A6" w14:textId="77777777" w:rsidR="00F0453A" w:rsidRPr="00A72120" w:rsidRDefault="00F0453A">
            <w:pPr>
              <w:rPr>
                <w:rFonts w:cstheme="minorHAnsi"/>
                <w:sz w:val="21"/>
                <w:szCs w:val="21"/>
              </w:rPr>
            </w:pPr>
            <w:r w:rsidRPr="00A72120">
              <w:rPr>
                <w:rFonts w:cstheme="minorHAnsi"/>
                <w:sz w:val="21"/>
                <w:szCs w:val="21"/>
              </w:rPr>
              <w:t>0.37</w:t>
            </w:r>
          </w:p>
        </w:tc>
        <w:tc>
          <w:tcPr>
            <w:tcW w:w="0" w:type="auto"/>
            <w:hideMark/>
          </w:tcPr>
          <w:p w14:paraId="10AC4D83"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3D2643A7" w14:textId="77777777" w:rsidR="00F0453A" w:rsidRPr="00A72120" w:rsidRDefault="00F0453A">
            <w:pPr>
              <w:rPr>
                <w:rFonts w:cstheme="minorHAnsi"/>
                <w:sz w:val="21"/>
                <w:szCs w:val="21"/>
              </w:rPr>
            </w:pPr>
            <w:r w:rsidRPr="00A72120">
              <w:rPr>
                <w:rFonts w:cstheme="minorHAnsi"/>
                <w:sz w:val="21"/>
                <w:szCs w:val="21"/>
              </w:rPr>
              <w:t>−0.24</w:t>
            </w:r>
          </w:p>
        </w:tc>
        <w:tc>
          <w:tcPr>
            <w:tcW w:w="0" w:type="auto"/>
            <w:hideMark/>
          </w:tcPr>
          <w:p w14:paraId="7FFE25D2"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53FDE66B" w14:textId="77777777" w:rsidR="00F0453A" w:rsidRPr="00A72120" w:rsidRDefault="00F0453A">
            <w:pPr>
              <w:rPr>
                <w:rFonts w:cstheme="minorHAnsi"/>
                <w:sz w:val="21"/>
                <w:szCs w:val="21"/>
              </w:rPr>
            </w:pPr>
            <w:r w:rsidRPr="00A72120">
              <w:rPr>
                <w:rFonts w:cstheme="minorHAnsi"/>
                <w:sz w:val="21"/>
                <w:szCs w:val="21"/>
              </w:rPr>
              <w:t>0.17</w:t>
            </w:r>
          </w:p>
        </w:tc>
      </w:tr>
      <w:tr w:rsidR="00F0453A" w:rsidRPr="00A72120" w14:paraId="76A13DD6" w14:textId="77777777" w:rsidTr="008E1BB3">
        <w:tc>
          <w:tcPr>
            <w:tcW w:w="0" w:type="auto"/>
            <w:hideMark/>
          </w:tcPr>
          <w:p w14:paraId="3F53B107" w14:textId="77777777" w:rsidR="00F0453A" w:rsidRPr="00A72120" w:rsidRDefault="00F0453A">
            <w:pPr>
              <w:rPr>
                <w:rFonts w:cstheme="minorHAnsi"/>
                <w:sz w:val="21"/>
                <w:szCs w:val="21"/>
              </w:rPr>
            </w:pPr>
            <w:r w:rsidRPr="00A72120">
              <w:rPr>
                <w:rFonts w:cstheme="minorHAnsi"/>
                <w:sz w:val="21"/>
                <w:szCs w:val="21"/>
              </w:rPr>
              <w:t>20. Racial diversity</w:t>
            </w:r>
          </w:p>
        </w:tc>
        <w:tc>
          <w:tcPr>
            <w:tcW w:w="0" w:type="auto"/>
            <w:hideMark/>
          </w:tcPr>
          <w:p w14:paraId="08BB3688"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1127C2D8"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3D6A9E3A"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3E44F508"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6790533"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1BC978CE"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1B2C334E" w14:textId="77777777" w:rsidR="00F0453A" w:rsidRPr="00A72120" w:rsidRDefault="00F0453A">
            <w:pPr>
              <w:rPr>
                <w:rFonts w:cstheme="minorHAnsi"/>
                <w:sz w:val="21"/>
                <w:szCs w:val="21"/>
              </w:rPr>
            </w:pPr>
            <w:r w:rsidRPr="00A72120">
              <w:rPr>
                <w:rFonts w:cstheme="minorHAnsi"/>
                <w:sz w:val="21"/>
                <w:szCs w:val="21"/>
              </w:rPr>
              <w:t>0.38</w:t>
            </w:r>
          </w:p>
        </w:tc>
        <w:tc>
          <w:tcPr>
            <w:tcW w:w="0" w:type="auto"/>
            <w:hideMark/>
          </w:tcPr>
          <w:p w14:paraId="09B90138"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19707892"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0ACE2780"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21CDFE4B" w14:textId="77777777" w:rsidR="00F0453A" w:rsidRPr="00A72120" w:rsidRDefault="00F0453A">
            <w:pPr>
              <w:rPr>
                <w:rFonts w:cstheme="minorHAnsi"/>
                <w:sz w:val="21"/>
                <w:szCs w:val="21"/>
              </w:rPr>
            </w:pPr>
            <w:r w:rsidRPr="00A72120">
              <w:rPr>
                <w:rFonts w:cstheme="minorHAnsi"/>
                <w:sz w:val="21"/>
                <w:szCs w:val="21"/>
              </w:rPr>
              <w:t>0.25</w:t>
            </w:r>
          </w:p>
        </w:tc>
      </w:tr>
    </w:tbl>
    <w:p w14:paraId="22CE3C98" w14:textId="77777777" w:rsidR="00F0453A" w:rsidRPr="00A72120" w:rsidRDefault="00F0453A" w:rsidP="00F0453A">
      <w:pPr>
        <w:spacing w:line="390" w:lineRule="atLeast"/>
        <w:rPr>
          <w:rFonts w:cstheme="minorHAnsi"/>
          <w:vanish/>
          <w:color w:val="2E2E2E"/>
          <w:sz w:val="21"/>
          <w:szCs w:val="21"/>
        </w:rPr>
      </w:pPr>
    </w:p>
    <w:tbl>
      <w:tblPr>
        <w:tblStyle w:val="TableGrid"/>
        <w:tblW w:w="0" w:type="auto"/>
        <w:tblLook w:val="04A0" w:firstRow="1" w:lastRow="0" w:firstColumn="1" w:lastColumn="0" w:noHBand="0" w:noVBand="1"/>
      </w:tblPr>
      <w:tblGrid>
        <w:gridCol w:w="2728"/>
        <w:gridCol w:w="693"/>
        <w:gridCol w:w="693"/>
        <w:gridCol w:w="693"/>
        <w:gridCol w:w="693"/>
        <w:gridCol w:w="693"/>
        <w:gridCol w:w="693"/>
        <w:gridCol w:w="693"/>
        <w:gridCol w:w="693"/>
        <w:gridCol w:w="589"/>
        <w:gridCol w:w="589"/>
      </w:tblGrid>
      <w:tr w:rsidR="00F0453A" w:rsidRPr="00A72120" w14:paraId="7AF0F591" w14:textId="77777777" w:rsidTr="008E1BB3">
        <w:tc>
          <w:tcPr>
            <w:tcW w:w="0" w:type="auto"/>
            <w:hideMark/>
          </w:tcPr>
          <w:p w14:paraId="5CF764D0" w14:textId="77777777" w:rsidR="00F0453A" w:rsidRPr="00A72120" w:rsidRDefault="00F0453A">
            <w:pPr>
              <w:jc w:val="center"/>
              <w:rPr>
                <w:rFonts w:cstheme="minorHAnsi"/>
                <w:b/>
                <w:bCs/>
                <w:sz w:val="21"/>
                <w:szCs w:val="21"/>
              </w:rPr>
            </w:pPr>
            <w:r w:rsidRPr="00A72120">
              <w:rPr>
                <w:rFonts w:cstheme="minorHAnsi"/>
                <w:b/>
                <w:bCs/>
                <w:sz w:val="21"/>
                <w:szCs w:val="21"/>
              </w:rPr>
              <w:t>Variables</w:t>
            </w:r>
          </w:p>
        </w:tc>
        <w:tc>
          <w:tcPr>
            <w:tcW w:w="0" w:type="auto"/>
            <w:hideMark/>
          </w:tcPr>
          <w:p w14:paraId="19E37859" w14:textId="77777777" w:rsidR="00F0453A" w:rsidRPr="00A72120" w:rsidRDefault="00F0453A">
            <w:pPr>
              <w:jc w:val="center"/>
              <w:rPr>
                <w:rFonts w:cstheme="minorHAnsi"/>
                <w:b/>
                <w:bCs/>
                <w:sz w:val="21"/>
                <w:szCs w:val="21"/>
              </w:rPr>
            </w:pPr>
            <w:r w:rsidRPr="00A72120">
              <w:rPr>
                <w:rFonts w:cstheme="minorHAnsi"/>
                <w:b/>
                <w:bCs/>
                <w:sz w:val="21"/>
                <w:szCs w:val="21"/>
              </w:rPr>
              <w:t>10</w:t>
            </w:r>
          </w:p>
        </w:tc>
        <w:tc>
          <w:tcPr>
            <w:tcW w:w="0" w:type="auto"/>
            <w:hideMark/>
          </w:tcPr>
          <w:p w14:paraId="468CC0AE" w14:textId="77777777" w:rsidR="00F0453A" w:rsidRPr="00A72120" w:rsidRDefault="00F0453A">
            <w:pPr>
              <w:jc w:val="center"/>
              <w:rPr>
                <w:rFonts w:cstheme="minorHAnsi"/>
                <w:b/>
                <w:bCs/>
                <w:sz w:val="21"/>
                <w:szCs w:val="21"/>
              </w:rPr>
            </w:pPr>
            <w:r w:rsidRPr="00A72120">
              <w:rPr>
                <w:rFonts w:cstheme="minorHAnsi"/>
                <w:b/>
                <w:bCs/>
                <w:sz w:val="21"/>
                <w:szCs w:val="21"/>
              </w:rPr>
              <w:t>11</w:t>
            </w:r>
          </w:p>
        </w:tc>
        <w:tc>
          <w:tcPr>
            <w:tcW w:w="0" w:type="auto"/>
            <w:hideMark/>
          </w:tcPr>
          <w:p w14:paraId="20C89E97" w14:textId="77777777" w:rsidR="00F0453A" w:rsidRPr="00A72120" w:rsidRDefault="00F0453A">
            <w:pPr>
              <w:jc w:val="center"/>
              <w:rPr>
                <w:rFonts w:cstheme="minorHAnsi"/>
                <w:b/>
                <w:bCs/>
                <w:sz w:val="21"/>
                <w:szCs w:val="21"/>
              </w:rPr>
            </w:pPr>
            <w:r w:rsidRPr="00A72120">
              <w:rPr>
                <w:rFonts w:cstheme="minorHAnsi"/>
                <w:b/>
                <w:bCs/>
                <w:sz w:val="21"/>
                <w:szCs w:val="21"/>
              </w:rPr>
              <w:t>12</w:t>
            </w:r>
          </w:p>
        </w:tc>
        <w:tc>
          <w:tcPr>
            <w:tcW w:w="0" w:type="auto"/>
            <w:hideMark/>
          </w:tcPr>
          <w:p w14:paraId="4B78D65B" w14:textId="77777777" w:rsidR="00F0453A" w:rsidRPr="00A72120" w:rsidRDefault="00F0453A">
            <w:pPr>
              <w:jc w:val="center"/>
              <w:rPr>
                <w:rFonts w:cstheme="minorHAnsi"/>
                <w:b/>
                <w:bCs/>
                <w:sz w:val="21"/>
                <w:szCs w:val="21"/>
              </w:rPr>
            </w:pPr>
            <w:r w:rsidRPr="00A72120">
              <w:rPr>
                <w:rFonts w:cstheme="minorHAnsi"/>
                <w:b/>
                <w:bCs/>
                <w:sz w:val="21"/>
                <w:szCs w:val="21"/>
              </w:rPr>
              <w:t>13</w:t>
            </w:r>
          </w:p>
        </w:tc>
        <w:tc>
          <w:tcPr>
            <w:tcW w:w="0" w:type="auto"/>
            <w:hideMark/>
          </w:tcPr>
          <w:p w14:paraId="75C4302E" w14:textId="77777777" w:rsidR="00F0453A" w:rsidRPr="00A72120" w:rsidRDefault="00F0453A">
            <w:pPr>
              <w:jc w:val="center"/>
              <w:rPr>
                <w:rFonts w:cstheme="minorHAnsi"/>
                <w:b/>
                <w:bCs/>
                <w:sz w:val="21"/>
                <w:szCs w:val="21"/>
              </w:rPr>
            </w:pPr>
            <w:r w:rsidRPr="00A72120">
              <w:rPr>
                <w:rFonts w:cstheme="minorHAnsi"/>
                <w:b/>
                <w:bCs/>
                <w:sz w:val="21"/>
                <w:szCs w:val="21"/>
              </w:rPr>
              <w:t>14</w:t>
            </w:r>
          </w:p>
        </w:tc>
        <w:tc>
          <w:tcPr>
            <w:tcW w:w="0" w:type="auto"/>
            <w:hideMark/>
          </w:tcPr>
          <w:p w14:paraId="02794DB9" w14:textId="77777777" w:rsidR="00F0453A" w:rsidRPr="00A72120" w:rsidRDefault="00F0453A">
            <w:pPr>
              <w:jc w:val="center"/>
              <w:rPr>
                <w:rFonts w:cstheme="minorHAnsi"/>
                <w:b/>
                <w:bCs/>
                <w:sz w:val="21"/>
                <w:szCs w:val="21"/>
              </w:rPr>
            </w:pPr>
            <w:r w:rsidRPr="00A72120">
              <w:rPr>
                <w:rFonts w:cstheme="minorHAnsi"/>
                <w:b/>
                <w:bCs/>
                <w:sz w:val="21"/>
                <w:szCs w:val="21"/>
              </w:rPr>
              <w:t>15</w:t>
            </w:r>
          </w:p>
        </w:tc>
        <w:tc>
          <w:tcPr>
            <w:tcW w:w="0" w:type="auto"/>
            <w:hideMark/>
          </w:tcPr>
          <w:p w14:paraId="02A7732D" w14:textId="77777777" w:rsidR="00F0453A" w:rsidRPr="00A72120" w:rsidRDefault="00F0453A">
            <w:pPr>
              <w:jc w:val="center"/>
              <w:rPr>
                <w:rFonts w:cstheme="minorHAnsi"/>
                <w:b/>
                <w:bCs/>
                <w:sz w:val="21"/>
                <w:szCs w:val="21"/>
              </w:rPr>
            </w:pPr>
            <w:r w:rsidRPr="00A72120">
              <w:rPr>
                <w:rFonts w:cstheme="minorHAnsi"/>
                <w:b/>
                <w:bCs/>
                <w:sz w:val="21"/>
                <w:szCs w:val="21"/>
              </w:rPr>
              <w:t>16</w:t>
            </w:r>
          </w:p>
        </w:tc>
        <w:tc>
          <w:tcPr>
            <w:tcW w:w="0" w:type="auto"/>
            <w:hideMark/>
          </w:tcPr>
          <w:p w14:paraId="6CFA24F8" w14:textId="77777777" w:rsidR="00F0453A" w:rsidRPr="00A72120" w:rsidRDefault="00F0453A">
            <w:pPr>
              <w:jc w:val="center"/>
              <w:rPr>
                <w:rFonts w:cstheme="minorHAnsi"/>
                <w:b/>
                <w:bCs/>
                <w:sz w:val="21"/>
                <w:szCs w:val="21"/>
              </w:rPr>
            </w:pPr>
            <w:r w:rsidRPr="00A72120">
              <w:rPr>
                <w:rFonts w:cstheme="minorHAnsi"/>
                <w:b/>
                <w:bCs/>
                <w:sz w:val="21"/>
                <w:szCs w:val="21"/>
              </w:rPr>
              <w:t>17</w:t>
            </w:r>
          </w:p>
        </w:tc>
        <w:tc>
          <w:tcPr>
            <w:tcW w:w="0" w:type="auto"/>
            <w:hideMark/>
          </w:tcPr>
          <w:p w14:paraId="53692198" w14:textId="77777777" w:rsidR="00F0453A" w:rsidRPr="00A72120" w:rsidRDefault="00F0453A">
            <w:pPr>
              <w:jc w:val="center"/>
              <w:rPr>
                <w:rFonts w:cstheme="minorHAnsi"/>
                <w:b/>
                <w:bCs/>
                <w:sz w:val="21"/>
                <w:szCs w:val="21"/>
              </w:rPr>
            </w:pPr>
            <w:r w:rsidRPr="00A72120">
              <w:rPr>
                <w:rFonts w:cstheme="minorHAnsi"/>
                <w:b/>
                <w:bCs/>
                <w:sz w:val="21"/>
                <w:szCs w:val="21"/>
              </w:rPr>
              <w:t>18</w:t>
            </w:r>
          </w:p>
        </w:tc>
        <w:tc>
          <w:tcPr>
            <w:tcW w:w="0" w:type="auto"/>
            <w:hideMark/>
          </w:tcPr>
          <w:p w14:paraId="033A9EF6" w14:textId="77777777" w:rsidR="00F0453A" w:rsidRPr="00A72120" w:rsidRDefault="00F0453A">
            <w:pPr>
              <w:jc w:val="center"/>
              <w:rPr>
                <w:rFonts w:cstheme="minorHAnsi"/>
                <w:b/>
                <w:bCs/>
                <w:sz w:val="21"/>
                <w:szCs w:val="21"/>
              </w:rPr>
            </w:pPr>
            <w:r w:rsidRPr="00A72120">
              <w:rPr>
                <w:rFonts w:cstheme="minorHAnsi"/>
                <w:b/>
                <w:bCs/>
                <w:sz w:val="21"/>
                <w:szCs w:val="21"/>
              </w:rPr>
              <w:t>19</w:t>
            </w:r>
          </w:p>
        </w:tc>
      </w:tr>
      <w:tr w:rsidR="00F0453A" w:rsidRPr="00A72120" w14:paraId="58D2EFE5" w14:textId="77777777" w:rsidTr="008E1BB3">
        <w:tc>
          <w:tcPr>
            <w:tcW w:w="0" w:type="auto"/>
            <w:hideMark/>
          </w:tcPr>
          <w:p w14:paraId="0909B058" w14:textId="77777777" w:rsidR="00F0453A" w:rsidRPr="00A72120" w:rsidRDefault="00F0453A">
            <w:pPr>
              <w:rPr>
                <w:rFonts w:cstheme="minorHAnsi"/>
                <w:sz w:val="21"/>
                <w:szCs w:val="21"/>
              </w:rPr>
            </w:pPr>
            <w:r w:rsidRPr="00A72120">
              <w:rPr>
                <w:rFonts w:cstheme="minorHAnsi"/>
                <w:sz w:val="21"/>
                <w:szCs w:val="21"/>
              </w:rPr>
              <w:t>10. Divestiture experience</w:t>
            </w:r>
          </w:p>
        </w:tc>
        <w:tc>
          <w:tcPr>
            <w:tcW w:w="0" w:type="auto"/>
            <w:hideMark/>
          </w:tcPr>
          <w:p w14:paraId="53BEE354"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5D23F2AB" w14:textId="77777777" w:rsidR="00F0453A" w:rsidRPr="00A72120" w:rsidRDefault="00F0453A">
            <w:pPr>
              <w:rPr>
                <w:rFonts w:cstheme="minorHAnsi"/>
                <w:sz w:val="21"/>
                <w:szCs w:val="21"/>
              </w:rPr>
            </w:pPr>
          </w:p>
        </w:tc>
        <w:tc>
          <w:tcPr>
            <w:tcW w:w="0" w:type="auto"/>
            <w:hideMark/>
          </w:tcPr>
          <w:p w14:paraId="47216C34" w14:textId="77777777" w:rsidR="00F0453A" w:rsidRPr="00A72120" w:rsidRDefault="00F0453A">
            <w:pPr>
              <w:rPr>
                <w:rFonts w:cstheme="minorHAnsi"/>
                <w:sz w:val="20"/>
                <w:szCs w:val="20"/>
              </w:rPr>
            </w:pPr>
          </w:p>
        </w:tc>
        <w:tc>
          <w:tcPr>
            <w:tcW w:w="0" w:type="auto"/>
            <w:hideMark/>
          </w:tcPr>
          <w:p w14:paraId="6840D7D0" w14:textId="77777777" w:rsidR="00F0453A" w:rsidRPr="00A72120" w:rsidRDefault="00F0453A">
            <w:pPr>
              <w:rPr>
                <w:rFonts w:cstheme="minorHAnsi"/>
                <w:sz w:val="20"/>
                <w:szCs w:val="20"/>
              </w:rPr>
            </w:pPr>
          </w:p>
        </w:tc>
        <w:tc>
          <w:tcPr>
            <w:tcW w:w="0" w:type="auto"/>
            <w:hideMark/>
          </w:tcPr>
          <w:p w14:paraId="1AA426FF" w14:textId="77777777" w:rsidR="00F0453A" w:rsidRPr="00A72120" w:rsidRDefault="00F0453A">
            <w:pPr>
              <w:rPr>
                <w:rFonts w:cstheme="minorHAnsi"/>
                <w:sz w:val="20"/>
                <w:szCs w:val="20"/>
              </w:rPr>
            </w:pPr>
          </w:p>
        </w:tc>
        <w:tc>
          <w:tcPr>
            <w:tcW w:w="0" w:type="auto"/>
            <w:hideMark/>
          </w:tcPr>
          <w:p w14:paraId="2678D5B6" w14:textId="77777777" w:rsidR="00F0453A" w:rsidRPr="00A72120" w:rsidRDefault="00F0453A">
            <w:pPr>
              <w:rPr>
                <w:rFonts w:cstheme="minorHAnsi"/>
                <w:sz w:val="20"/>
                <w:szCs w:val="20"/>
              </w:rPr>
            </w:pPr>
          </w:p>
        </w:tc>
        <w:tc>
          <w:tcPr>
            <w:tcW w:w="0" w:type="auto"/>
            <w:hideMark/>
          </w:tcPr>
          <w:p w14:paraId="04AB6F21" w14:textId="77777777" w:rsidR="00F0453A" w:rsidRPr="00A72120" w:rsidRDefault="00F0453A">
            <w:pPr>
              <w:rPr>
                <w:rFonts w:cstheme="minorHAnsi"/>
                <w:sz w:val="20"/>
                <w:szCs w:val="20"/>
              </w:rPr>
            </w:pPr>
          </w:p>
        </w:tc>
        <w:tc>
          <w:tcPr>
            <w:tcW w:w="0" w:type="auto"/>
            <w:hideMark/>
          </w:tcPr>
          <w:p w14:paraId="3FD2E775" w14:textId="77777777" w:rsidR="00F0453A" w:rsidRPr="00A72120" w:rsidRDefault="00F0453A">
            <w:pPr>
              <w:rPr>
                <w:rFonts w:cstheme="minorHAnsi"/>
                <w:sz w:val="20"/>
                <w:szCs w:val="20"/>
              </w:rPr>
            </w:pPr>
          </w:p>
        </w:tc>
        <w:tc>
          <w:tcPr>
            <w:tcW w:w="0" w:type="auto"/>
            <w:hideMark/>
          </w:tcPr>
          <w:p w14:paraId="19063C43" w14:textId="77777777" w:rsidR="00F0453A" w:rsidRPr="00A72120" w:rsidRDefault="00F0453A">
            <w:pPr>
              <w:rPr>
                <w:rFonts w:cstheme="minorHAnsi"/>
                <w:sz w:val="20"/>
                <w:szCs w:val="20"/>
              </w:rPr>
            </w:pPr>
          </w:p>
        </w:tc>
        <w:tc>
          <w:tcPr>
            <w:tcW w:w="0" w:type="auto"/>
            <w:hideMark/>
          </w:tcPr>
          <w:p w14:paraId="1F429821" w14:textId="77777777" w:rsidR="00F0453A" w:rsidRPr="00A72120" w:rsidRDefault="00F0453A">
            <w:pPr>
              <w:rPr>
                <w:rFonts w:cstheme="minorHAnsi"/>
                <w:sz w:val="20"/>
                <w:szCs w:val="20"/>
              </w:rPr>
            </w:pPr>
          </w:p>
        </w:tc>
      </w:tr>
      <w:tr w:rsidR="00F0453A" w:rsidRPr="00A72120" w14:paraId="714C6FF7" w14:textId="77777777" w:rsidTr="008E1BB3">
        <w:tc>
          <w:tcPr>
            <w:tcW w:w="0" w:type="auto"/>
            <w:hideMark/>
          </w:tcPr>
          <w:p w14:paraId="2F4A1017" w14:textId="77777777" w:rsidR="00F0453A" w:rsidRPr="00A72120" w:rsidRDefault="00F0453A">
            <w:pPr>
              <w:rPr>
                <w:rFonts w:cstheme="minorHAnsi"/>
                <w:sz w:val="21"/>
                <w:szCs w:val="21"/>
              </w:rPr>
            </w:pPr>
            <w:r w:rsidRPr="00A72120">
              <w:rPr>
                <w:rFonts w:cstheme="minorHAnsi"/>
                <w:sz w:val="21"/>
                <w:szCs w:val="21"/>
              </w:rPr>
              <w:t>11. Munificence</w:t>
            </w:r>
          </w:p>
        </w:tc>
        <w:tc>
          <w:tcPr>
            <w:tcW w:w="0" w:type="auto"/>
            <w:hideMark/>
          </w:tcPr>
          <w:p w14:paraId="47580B69"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17BA98CF"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6C84F29F" w14:textId="77777777" w:rsidR="00F0453A" w:rsidRPr="00A72120" w:rsidRDefault="00F0453A">
            <w:pPr>
              <w:rPr>
                <w:rFonts w:cstheme="minorHAnsi"/>
                <w:sz w:val="21"/>
                <w:szCs w:val="21"/>
              </w:rPr>
            </w:pPr>
          </w:p>
        </w:tc>
        <w:tc>
          <w:tcPr>
            <w:tcW w:w="0" w:type="auto"/>
            <w:hideMark/>
          </w:tcPr>
          <w:p w14:paraId="435CAB28" w14:textId="77777777" w:rsidR="00F0453A" w:rsidRPr="00A72120" w:rsidRDefault="00F0453A">
            <w:pPr>
              <w:rPr>
                <w:rFonts w:cstheme="minorHAnsi"/>
                <w:sz w:val="20"/>
                <w:szCs w:val="20"/>
              </w:rPr>
            </w:pPr>
          </w:p>
        </w:tc>
        <w:tc>
          <w:tcPr>
            <w:tcW w:w="0" w:type="auto"/>
            <w:hideMark/>
          </w:tcPr>
          <w:p w14:paraId="551EFEDD" w14:textId="77777777" w:rsidR="00F0453A" w:rsidRPr="00A72120" w:rsidRDefault="00F0453A">
            <w:pPr>
              <w:rPr>
                <w:rFonts w:cstheme="minorHAnsi"/>
                <w:sz w:val="20"/>
                <w:szCs w:val="20"/>
              </w:rPr>
            </w:pPr>
          </w:p>
        </w:tc>
        <w:tc>
          <w:tcPr>
            <w:tcW w:w="0" w:type="auto"/>
            <w:hideMark/>
          </w:tcPr>
          <w:p w14:paraId="21243C41" w14:textId="77777777" w:rsidR="00F0453A" w:rsidRPr="00A72120" w:rsidRDefault="00F0453A">
            <w:pPr>
              <w:rPr>
                <w:rFonts w:cstheme="minorHAnsi"/>
                <w:sz w:val="20"/>
                <w:szCs w:val="20"/>
              </w:rPr>
            </w:pPr>
          </w:p>
        </w:tc>
        <w:tc>
          <w:tcPr>
            <w:tcW w:w="0" w:type="auto"/>
            <w:hideMark/>
          </w:tcPr>
          <w:p w14:paraId="06284689" w14:textId="77777777" w:rsidR="00F0453A" w:rsidRPr="00A72120" w:rsidRDefault="00F0453A">
            <w:pPr>
              <w:rPr>
                <w:rFonts w:cstheme="minorHAnsi"/>
                <w:sz w:val="20"/>
                <w:szCs w:val="20"/>
              </w:rPr>
            </w:pPr>
          </w:p>
        </w:tc>
        <w:tc>
          <w:tcPr>
            <w:tcW w:w="0" w:type="auto"/>
            <w:hideMark/>
          </w:tcPr>
          <w:p w14:paraId="52269CBB" w14:textId="77777777" w:rsidR="00F0453A" w:rsidRPr="00A72120" w:rsidRDefault="00F0453A">
            <w:pPr>
              <w:rPr>
                <w:rFonts w:cstheme="minorHAnsi"/>
                <w:sz w:val="20"/>
                <w:szCs w:val="20"/>
              </w:rPr>
            </w:pPr>
          </w:p>
        </w:tc>
        <w:tc>
          <w:tcPr>
            <w:tcW w:w="0" w:type="auto"/>
            <w:hideMark/>
          </w:tcPr>
          <w:p w14:paraId="2E579D28" w14:textId="77777777" w:rsidR="00F0453A" w:rsidRPr="00A72120" w:rsidRDefault="00F0453A">
            <w:pPr>
              <w:rPr>
                <w:rFonts w:cstheme="minorHAnsi"/>
                <w:sz w:val="20"/>
                <w:szCs w:val="20"/>
              </w:rPr>
            </w:pPr>
          </w:p>
        </w:tc>
        <w:tc>
          <w:tcPr>
            <w:tcW w:w="0" w:type="auto"/>
            <w:hideMark/>
          </w:tcPr>
          <w:p w14:paraId="7234DE98" w14:textId="77777777" w:rsidR="00F0453A" w:rsidRPr="00A72120" w:rsidRDefault="00F0453A">
            <w:pPr>
              <w:rPr>
                <w:rFonts w:cstheme="minorHAnsi"/>
                <w:sz w:val="20"/>
                <w:szCs w:val="20"/>
              </w:rPr>
            </w:pPr>
          </w:p>
        </w:tc>
      </w:tr>
      <w:tr w:rsidR="00F0453A" w:rsidRPr="00A72120" w14:paraId="3BD5A278" w14:textId="77777777" w:rsidTr="008E1BB3">
        <w:tc>
          <w:tcPr>
            <w:tcW w:w="0" w:type="auto"/>
            <w:hideMark/>
          </w:tcPr>
          <w:p w14:paraId="1C705596" w14:textId="77777777" w:rsidR="00F0453A" w:rsidRPr="00A72120" w:rsidRDefault="00F0453A">
            <w:pPr>
              <w:rPr>
                <w:rFonts w:cstheme="minorHAnsi"/>
                <w:sz w:val="21"/>
                <w:szCs w:val="21"/>
              </w:rPr>
            </w:pPr>
            <w:r w:rsidRPr="00A72120">
              <w:rPr>
                <w:rFonts w:cstheme="minorHAnsi"/>
                <w:sz w:val="21"/>
                <w:szCs w:val="21"/>
              </w:rPr>
              <w:t>12. Dynamism</w:t>
            </w:r>
          </w:p>
        </w:tc>
        <w:tc>
          <w:tcPr>
            <w:tcW w:w="0" w:type="auto"/>
            <w:hideMark/>
          </w:tcPr>
          <w:p w14:paraId="1C9022E7"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6097AF5D"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362F6C83"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54629C61" w14:textId="77777777" w:rsidR="00F0453A" w:rsidRPr="00A72120" w:rsidRDefault="00F0453A">
            <w:pPr>
              <w:rPr>
                <w:rFonts w:cstheme="minorHAnsi"/>
                <w:sz w:val="21"/>
                <w:szCs w:val="21"/>
              </w:rPr>
            </w:pPr>
          </w:p>
        </w:tc>
        <w:tc>
          <w:tcPr>
            <w:tcW w:w="0" w:type="auto"/>
            <w:hideMark/>
          </w:tcPr>
          <w:p w14:paraId="66161751" w14:textId="77777777" w:rsidR="00F0453A" w:rsidRPr="00A72120" w:rsidRDefault="00F0453A">
            <w:pPr>
              <w:rPr>
                <w:rFonts w:cstheme="minorHAnsi"/>
                <w:sz w:val="20"/>
                <w:szCs w:val="20"/>
              </w:rPr>
            </w:pPr>
          </w:p>
        </w:tc>
        <w:tc>
          <w:tcPr>
            <w:tcW w:w="0" w:type="auto"/>
            <w:hideMark/>
          </w:tcPr>
          <w:p w14:paraId="788975B5" w14:textId="77777777" w:rsidR="00F0453A" w:rsidRPr="00A72120" w:rsidRDefault="00F0453A">
            <w:pPr>
              <w:rPr>
                <w:rFonts w:cstheme="minorHAnsi"/>
                <w:sz w:val="20"/>
                <w:szCs w:val="20"/>
              </w:rPr>
            </w:pPr>
          </w:p>
        </w:tc>
        <w:tc>
          <w:tcPr>
            <w:tcW w:w="0" w:type="auto"/>
            <w:hideMark/>
          </w:tcPr>
          <w:p w14:paraId="4C75A78D" w14:textId="77777777" w:rsidR="00F0453A" w:rsidRPr="00A72120" w:rsidRDefault="00F0453A">
            <w:pPr>
              <w:rPr>
                <w:rFonts w:cstheme="minorHAnsi"/>
                <w:sz w:val="20"/>
                <w:szCs w:val="20"/>
              </w:rPr>
            </w:pPr>
          </w:p>
        </w:tc>
        <w:tc>
          <w:tcPr>
            <w:tcW w:w="0" w:type="auto"/>
            <w:hideMark/>
          </w:tcPr>
          <w:p w14:paraId="58A99D5E" w14:textId="77777777" w:rsidR="00F0453A" w:rsidRPr="00A72120" w:rsidRDefault="00F0453A">
            <w:pPr>
              <w:rPr>
                <w:rFonts w:cstheme="minorHAnsi"/>
                <w:sz w:val="20"/>
                <w:szCs w:val="20"/>
              </w:rPr>
            </w:pPr>
          </w:p>
        </w:tc>
        <w:tc>
          <w:tcPr>
            <w:tcW w:w="0" w:type="auto"/>
            <w:hideMark/>
          </w:tcPr>
          <w:p w14:paraId="7E07147C" w14:textId="77777777" w:rsidR="00F0453A" w:rsidRPr="00A72120" w:rsidRDefault="00F0453A">
            <w:pPr>
              <w:rPr>
                <w:rFonts w:cstheme="minorHAnsi"/>
                <w:sz w:val="20"/>
                <w:szCs w:val="20"/>
              </w:rPr>
            </w:pPr>
          </w:p>
        </w:tc>
        <w:tc>
          <w:tcPr>
            <w:tcW w:w="0" w:type="auto"/>
            <w:hideMark/>
          </w:tcPr>
          <w:p w14:paraId="70A9C41E" w14:textId="77777777" w:rsidR="00F0453A" w:rsidRPr="00A72120" w:rsidRDefault="00F0453A">
            <w:pPr>
              <w:rPr>
                <w:rFonts w:cstheme="minorHAnsi"/>
                <w:sz w:val="20"/>
                <w:szCs w:val="20"/>
              </w:rPr>
            </w:pPr>
          </w:p>
        </w:tc>
      </w:tr>
      <w:tr w:rsidR="00F0453A" w:rsidRPr="00A72120" w14:paraId="04769D9E" w14:textId="77777777" w:rsidTr="008E1BB3">
        <w:tc>
          <w:tcPr>
            <w:tcW w:w="0" w:type="auto"/>
            <w:hideMark/>
          </w:tcPr>
          <w:p w14:paraId="0DC69AE8" w14:textId="77777777" w:rsidR="00F0453A" w:rsidRPr="00A72120" w:rsidRDefault="00F0453A">
            <w:pPr>
              <w:rPr>
                <w:rFonts w:cstheme="minorHAnsi"/>
                <w:sz w:val="21"/>
                <w:szCs w:val="21"/>
              </w:rPr>
            </w:pPr>
            <w:r w:rsidRPr="00A72120">
              <w:rPr>
                <w:rFonts w:cstheme="minorHAnsi"/>
                <w:sz w:val="21"/>
                <w:szCs w:val="21"/>
              </w:rPr>
              <w:t>13. Board size</w:t>
            </w:r>
          </w:p>
        </w:tc>
        <w:tc>
          <w:tcPr>
            <w:tcW w:w="0" w:type="auto"/>
            <w:hideMark/>
          </w:tcPr>
          <w:p w14:paraId="17316A6F" w14:textId="77777777" w:rsidR="00F0453A" w:rsidRPr="00A72120" w:rsidRDefault="00F0453A">
            <w:pPr>
              <w:rPr>
                <w:rFonts w:cstheme="minorHAnsi"/>
                <w:sz w:val="21"/>
                <w:szCs w:val="21"/>
              </w:rPr>
            </w:pPr>
            <w:r w:rsidRPr="00A72120">
              <w:rPr>
                <w:rFonts w:cstheme="minorHAnsi"/>
                <w:sz w:val="21"/>
                <w:szCs w:val="21"/>
              </w:rPr>
              <w:t>0.21</w:t>
            </w:r>
          </w:p>
        </w:tc>
        <w:tc>
          <w:tcPr>
            <w:tcW w:w="0" w:type="auto"/>
            <w:hideMark/>
          </w:tcPr>
          <w:p w14:paraId="5DCCE7FC"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18EC8936"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4558AE37"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76204666" w14:textId="77777777" w:rsidR="00F0453A" w:rsidRPr="00A72120" w:rsidRDefault="00F0453A">
            <w:pPr>
              <w:rPr>
                <w:rFonts w:cstheme="minorHAnsi"/>
                <w:sz w:val="21"/>
                <w:szCs w:val="21"/>
              </w:rPr>
            </w:pPr>
          </w:p>
        </w:tc>
        <w:tc>
          <w:tcPr>
            <w:tcW w:w="0" w:type="auto"/>
            <w:hideMark/>
          </w:tcPr>
          <w:p w14:paraId="4F39AFC3" w14:textId="77777777" w:rsidR="00F0453A" w:rsidRPr="00A72120" w:rsidRDefault="00F0453A">
            <w:pPr>
              <w:rPr>
                <w:rFonts w:cstheme="minorHAnsi"/>
                <w:sz w:val="20"/>
                <w:szCs w:val="20"/>
              </w:rPr>
            </w:pPr>
          </w:p>
        </w:tc>
        <w:tc>
          <w:tcPr>
            <w:tcW w:w="0" w:type="auto"/>
            <w:hideMark/>
          </w:tcPr>
          <w:p w14:paraId="7318BDA7" w14:textId="77777777" w:rsidR="00F0453A" w:rsidRPr="00A72120" w:rsidRDefault="00F0453A">
            <w:pPr>
              <w:rPr>
                <w:rFonts w:cstheme="minorHAnsi"/>
                <w:sz w:val="20"/>
                <w:szCs w:val="20"/>
              </w:rPr>
            </w:pPr>
          </w:p>
        </w:tc>
        <w:tc>
          <w:tcPr>
            <w:tcW w:w="0" w:type="auto"/>
            <w:hideMark/>
          </w:tcPr>
          <w:p w14:paraId="1730AC80" w14:textId="77777777" w:rsidR="00F0453A" w:rsidRPr="00A72120" w:rsidRDefault="00F0453A">
            <w:pPr>
              <w:rPr>
                <w:rFonts w:cstheme="minorHAnsi"/>
                <w:sz w:val="20"/>
                <w:szCs w:val="20"/>
              </w:rPr>
            </w:pPr>
          </w:p>
        </w:tc>
        <w:tc>
          <w:tcPr>
            <w:tcW w:w="0" w:type="auto"/>
            <w:hideMark/>
          </w:tcPr>
          <w:p w14:paraId="415675A7" w14:textId="77777777" w:rsidR="00F0453A" w:rsidRPr="00A72120" w:rsidRDefault="00F0453A">
            <w:pPr>
              <w:rPr>
                <w:rFonts w:cstheme="minorHAnsi"/>
                <w:sz w:val="20"/>
                <w:szCs w:val="20"/>
              </w:rPr>
            </w:pPr>
          </w:p>
        </w:tc>
        <w:tc>
          <w:tcPr>
            <w:tcW w:w="0" w:type="auto"/>
            <w:hideMark/>
          </w:tcPr>
          <w:p w14:paraId="2CEC68A0" w14:textId="77777777" w:rsidR="00F0453A" w:rsidRPr="00A72120" w:rsidRDefault="00F0453A">
            <w:pPr>
              <w:rPr>
                <w:rFonts w:cstheme="minorHAnsi"/>
                <w:sz w:val="20"/>
                <w:szCs w:val="20"/>
              </w:rPr>
            </w:pPr>
          </w:p>
        </w:tc>
      </w:tr>
      <w:tr w:rsidR="00F0453A" w:rsidRPr="00A72120" w14:paraId="5D526B6E" w14:textId="77777777" w:rsidTr="008E1BB3">
        <w:tc>
          <w:tcPr>
            <w:tcW w:w="0" w:type="auto"/>
            <w:hideMark/>
          </w:tcPr>
          <w:p w14:paraId="5589618E" w14:textId="77777777" w:rsidR="00F0453A" w:rsidRPr="00A72120" w:rsidRDefault="00F0453A">
            <w:pPr>
              <w:rPr>
                <w:rFonts w:cstheme="minorHAnsi"/>
                <w:sz w:val="21"/>
                <w:szCs w:val="21"/>
              </w:rPr>
            </w:pPr>
            <w:r w:rsidRPr="00A72120">
              <w:rPr>
                <w:rFonts w:cstheme="minorHAnsi"/>
                <w:sz w:val="21"/>
                <w:szCs w:val="21"/>
              </w:rPr>
              <w:t>14. Board independence</w:t>
            </w:r>
          </w:p>
        </w:tc>
        <w:tc>
          <w:tcPr>
            <w:tcW w:w="0" w:type="auto"/>
            <w:hideMark/>
          </w:tcPr>
          <w:p w14:paraId="12707668" w14:textId="77777777" w:rsidR="00F0453A" w:rsidRPr="00A72120" w:rsidRDefault="00F0453A">
            <w:pPr>
              <w:rPr>
                <w:rFonts w:cstheme="minorHAnsi"/>
                <w:sz w:val="21"/>
                <w:szCs w:val="21"/>
              </w:rPr>
            </w:pPr>
            <w:r w:rsidRPr="00A72120">
              <w:rPr>
                <w:rFonts w:cstheme="minorHAnsi"/>
                <w:sz w:val="21"/>
                <w:szCs w:val="21"/>
              </w:rPr>
              <w:t>0.14</w:t>
            </w:r>
          </w:p>
        </w:tc>
        <w:tc>
          <w:tcPr>
            <w:tcW w:w="0" w:type="auto"/>
            <w:hideMark/>
          </w:tcPr>
          <w:p w14:paraId="7F7B23E2"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321C8678"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0B5F7CB1"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693F56A2"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3DEB77DE" w14:textId="77777777" w:rsidR="00F0453A" w:rsidRPr="00A72120" w:rsidRDefault="00F0453A">
            <w:pPr>
              <w:rPr>
                <w:rFonts w:cstheme="minorHAnsi"/>
                <w:sz w:val="21"/>
                <w:szCs w:val="21"/>
              </w:rPr>
            </w:pPr>
          </w:p>
        </w:tc>
        <w:tc>
          <w:tcPr>
            <w:tcW w:w="0" w:type="auto"/>
            <w:hideMark/>
          </w:tcPr>
          <w:p w14:paraId="0D625286" w14:textId="77777777" w:rsidR="00F0453A" w:rsidRPr="00A72120" w:rsidRDefault="00F0453A">
            <w:pPr>
              <w:rPr>
                <w:rFonts w:cstheme="minorHAnsi"/>
                <w:sz w:val="20"/>
                <w:szCs w:val="20"/>
              </w:rPr>
            </w:pPr>
          </w:p>
        </w:tc>
        <w:tc>
          <w:tcPr>
            <w:tcW w:w="0" w:type="auto"/>
            <w:hideMark/>
          </w:tcPr>
          <w:p w14:paraId="10048E1D" w14:textId="77777777" w:rsidR="00F0453A" w:rsidRPr="00A72120" w:rsidRDefault="00F0453A">
            <w:pPr>
              <w:rPr>
                <w:rFonts w:cstheme="minorHAnsi"/>
                <w:sz w:val="20"/>
                <w:szCs w:val="20"/>
              </w:rPr>
            </w:pPr>
          </w:p>
        </w:tc>
        <w:tc>
          <w:tcPr>
            <w:tcW w:w="0" w:type="auto"/>
            <w:hideMark/>
          </w:tcPr>
          <w:p w14:paraId="19CCA130" w14:textId="77777777" w:rsidR="00F0453A" w:rsidRPr="00A72120" w:rsidRDefault="00F0453A">
            <w:pPr>
              <w:rPr>
                <w:rFonts w:cstheme="minorHAnsi"/>
                <w:sz w:val="20"/>
                <w:szCs w:val="20"/>
              </w:rPr>
            </w:pPr>
          </w:p>
        </w:tc>
        <w:tc>
          <w:tcPr>
            <w:tcW w:w="0" w:type="auto"/>
            <w:hideMark/>
          </w:tcPr>
          <w:p w14:paraId="5A50802F" w14:textId="77777777" w:rsidR="00F0453A" w:rsidRPr="00A72120" w:rsidRDefault="00F0453A">
            <w:pPr>
              <w:rPr>
                <w:rFonts w:cstheme="minorHAnsi"/>
                <w:sz w:val="20"/>
                <w:szCs w:val="20"/>
              </w:rPr>
            </w:pPr>
          </w:p>
        </w:tc>
      </w:tr>
      <w:tr w:rsidR="00F0453A" w:rsidRPr="00A72120" w14:paraId="3C600109" w14:textId="77777777" w:rsidTr="008E1BB3">
        <w:tc>
          <w:tcPr>
            <w:tcW w:w="0" w:type="auto"/>
            <w:hideMark/>
          </w:tcPr>
          <w:p w14:paraId="3DF04B6E" w14:textId="77777777" w:rsidR="00F0453A" w:rsidRPr="00A72120" w:rsidRDefault="00F0453A">
            <w:pPr>
              <w:rPr>
                <w:rFonts w:cstheme="minorHAnsi"/>
                <w:sz w:val="21"/>
                <w:szCs w:val="21"/>
              </w:rPr>
            </w:pPr>
            <w:r w:rsidRPr="00A72120">
              <w:rPr>
                <w:rFonts w:cstheme="minorHAnsi"/>
                <w:sz w:val="21"/>
                <w:szCs w:val="21"/>
              </w:rPr>
              <w:t>15. Duality</w:t>
            </w:r>
          </w:p>
        </w:tc>
        <w:tc>
          <w:tcPr>
            <w:tcW w:w="0" w:type="auto"/>
            <w:hideMark/>
          </w:tcPr>
          <w:p w14:paraId="468A8717"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4B6D45D0"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3A1C08D7"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608BF67F"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747C5088"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602A6EE9"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56EDC413" w14:textId="77777777" w:rsidR="00F0453A" w:rsidRPr="00A72120" w:rsidRDefault="00F0453A">
            <w:pPr>
              <w:rPr>
                <w:rFonts w:cstheme="minorHAnsi"/>
                <w:sz w:val="21"/>
                <w:szCs w:val="21"/>
              </w:rPr>
            </w:pPr>
          </w:p>
        </w:tc>
        <w:tc>
          <w:tcPr>
            <w:tcW w:w="0" w:type="auto"/>
            <w:hideMark/>
          </w:tcPr>
          <w:p w14:paraId="7A87E829" w14:textId="77777777" w:rsidR="00F0453A" w:rsidRPr="00A72120" w:rsidRDefault="00F0453A">
            <w:pPr>
              <w:rPr>
                <w:rFonts w:cstheme="minorHAnsi"/>
                <w:sz w:val="20"/>
                <w:szCs w:val="20"/>
              </w:rPr>
            </w:pPr>
          </w:p>
        </w:tc>
        <w:tc>
          <w:tcPr>
            <w:tcW w:w="0" w:type="auto"/>
            <w:hideMark/>
          </w:tcPr>
          <w:p w14:paraId="4AE2763D" w14:textId="77777777" w:rsidR="00F0453A" w:rsidRPr="00A72120" w:rsidRDefault="00F0453A">
            <w:pPr>
              <w:rPr>
                <w:rFonts w:cstheme="minorHAnsi"/>
                <w:sz w:val="20"/>
                <w:szCs w:val="20"/>
              </w:rPr>
            </w:pPr>
          </w:p>
        </w:tc>
        <w:tc>
          <w:tcPr>
            <w:tcW w:w="0" w:type="auto"/>
            <w:hideMark/>
          </w:tcPr>
          <w:p w14:paraId="6CDEDA0C" w14:textId="77777777" w:rsidR="00F0453A" w:rsidRPr="00A72120" w:rsidRDefault="00F0453A">
            <w:pPr>
              <w:rPr>
                <w:rFonts w:cstheme="minorHAnsi"/>
                <w:sz w:val="20"/>
                <w:szCs w:val="20"/>
              </w:rPr>
            </w:pPr>
          </w:p>
        </w:tc>
      </w:tr>
      <w:tr w:rsidR="00F0453A" w:rsidRPr="00A72120" w14:paraId="35891002" w14:textId="77777777" w:rsidTr="008E1BB3">
        <w:tc>
          <w:tcPr>
            <w:tcW w:w="0" w:type="auto"/>
            <w:hideMark/>
          </w:tcPr>
          <w:p w14:paraId="4A1487B7" w14:textId="77777777" w:rsidR="00F0453A" w:rsidRPr="00A72120" w:rsidRDefault="00F0453A">
            <w:pPr>
              <w:rPr>
                <w:rFonts w:cstheme="minorHAnsi"/>
                <w:sz w:val="21"/>
                <w:szCs w:val="21"/>
              </w:rPr>
            </w:pPr>
            <w:r w:rsidRPr="00A72120">
              <w:rPr>
                <w:rFonts w:cstheme="minorHAnsi"/>
                <w:sz w:val="21"/>
                <w:szCs w:val="21"/>
              </w:rPr>
              <w:t>16. Tenure heterogeneity</w:t>
            </w:r>
          </w:p>
        </w:tc>
        <w:tc>
          <w:tcPr>
            <w:tcW w:w="0" w:type="auto"/>
            <w:hideMark/>
          </w:tcPr>
          <w:p w14:paraId="10A76255"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00740B1C"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7EDAD56F"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2C3B003B" w14:textId="77777777" w:rsidR="00F0453A" w:rsidRPr="00A72120" w:rsidRDefault="00F0453A">
            <w:pPr>
              <w:rPr>
                <w:rFonts w:cstheme="minorHAnsi"/>
                <w:sz w:val="21"/>
                <w:szCs w:val="21"/>
              </w:rPr>
            </w:pPr>
            <w:r w:rsidRPr="00A72120">
              <w:rPr>
                <w:rFonts w:cstheme="minorHAnsi"/>
                <w:sz w:val="21"/>
                <w:szCs w:val="21"/>
              </w:rPr>
              <w:t>0.12</w:t>
            </w:r>
          </w:p>
        </w:tc>
        <w:tc>
          <w:tcPr>
            <w:tcW w:w="0" w:type="auto"/>
            <w:hideMark/>
          </w:tcPr>
          <w:p w14:paraId="6E84B504"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742155A2"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3DDF195E"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32DD0C2F" w14:textId="77777777" w:rsidR="00F0453A" w:rsidRPr="00A72120" w:rsidRDefault="00F0453A">
            <w:pPr>
              <w:rPr>
                <w:rFonts w:cstheme="minorHAnsi"/>
                <w:sz w:val="21"/>
                <w:szCs w:val="21"/>
              </w:rPr>
            </w:pPr>
          </w:p>
        </w:tc>
        <w:tc>
          <w:tcPr>
            <w:tcW w:w="0" w:type="auto"/>
            <w:hideMark/>
          </w:tcPr>
          <w:p w14:paraId="6529232A" w14:textId="77777777" w:rsidR="00F0453A" w:rsidRPr="00A72120" w:rsidRDefault="00F0453A">
            <w:pPr>
              <w:rPr>
                <w:rFonts w:cstheme="minorHAnsi"/>
                <w:sz w:val="20"/>
                <w:szCs w:val="20"/>
              </w:rPr>
            </w:pPr>
          </w:p>
        </w:tc>
        <w:tc>
          <w:tcPr>
            <w:tcW w:w="0" w:type="auto"/>
            <w:hideMark/>
          </w:tcPr>
          <w:p w14:paraId="7636F605" w14:textId="77777777" w:rsidR="00F0453A" w:rsidRPr="00A72120" w:rsidRDefault="00F0453A">
            <w:pPr>
              <w:rPr>
                <w:rFonts w:cstheme="minorHAnsi"/>
                <w:sz w:val="20"/>
                <w:szCs w:val="20"/>
              </w:rPr>
            </w:pPr>
          </w:p>
        </w:tc>
      </w:tr>
      <w:tr w:rsidR="00F0453A" w:rsidRPr="00A72120" w14:paraId="4B4AA75C" w14:textId="77777777" w:rsidTr="008E1BB3">
        <w:tc>
          <w:tcPr>
            <w:tcW w:w="0" w:type="auto"/>
            <w:hideMark/>
          </w:tcPr>
          <w:p w14:paraId="6637EFAC" w14:textId="77777777" w:rsidR="00F0453A" w:rsidRPr="00A72120" w:rsidRDefault="00F0453A">
            <w:pPr>
              <w:rPr>
                <w:rFonts w:cstheme="minorHAnsi"/>
                <w:sz w:val="21"/>
                <w:szCs w:val="21"/>
              </w:rPr>
            </w:pPr>
            <w:r w:rsidRPr="00A72120">
              <w:rPr>
                <w:rFonts w:cstheme="minorHAnsi"/>
                <w:sz w:val="21"/>
                <w:szCs w:val="21"/>
              </w:rPr>
              <w:t>17. Age heterogeneity</w:t>
            </w:r>
          </w:p>
        </w:tc>
        <w:tc>
          <w:tcPr>
            <w:tcW w:w="0" w:type="auto"/>
            <w:hideMark/>
          </w:tcPr>
          <w:p w14:paraId="0AF27640"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12AF23C9"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63FC81C7"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690B8C20" w14:textId="77777777" w:rsidR="00F0453A" w:rsidRPr="00A72120" w:rsidRDefault="00F0453A">
            <w:pPr>
              <w:rPr>
                <w:rFonts w:cstheme="minorHAnsi"/>
                <w:sz w:val="21"/>
                <w:szCs w:val="21"/>
              </w:rPr>
            </w:pPr>
            <w:r w:rsidRPr="00A72120">
              <w:rPr>
                <w:rFonts w:cstheme="minorHAnsi"/>
                <w:sz w:val="21"/>
                <w:szCs w:val="21"/>
              </w:rPr>
              <w:t>−0.13</w:t>
            </w:r>
          </w:p>
        </w:tc>
        <w:tc>
          <w:tcPr>
            <w:tcW w:w="0" w:type="auto"/>
            <w:hideMark/>
          </w:tcPr>
          <w:p w14:paraId="7B0BA9D9" w14:textId="77777777" w:rsidR="00F0453A" w:rsidRPr="00A72120" w:rsidRDefault="00F0453A">
            <w:pPr>
              <w:rPr>
                <w:rFonts w:cstheme="minorHAnsi"/>
                <w:sz w:val="21"/>
                <w:szCs w:val="21"/>
              </w:rPr>
            </w:pPr>
            <w:r w:rsidRPr="00A72120">
              <w:rPr>
                <w:rFonts w:cstheme="minorHAnsi"/>
                <w:sz w:val="21"/>
                <w:szCs w:val="21"/>
              </w:rPr>
              <w:t>−0.19</w:t>
            </w:r>
          </w:p>
        </w:tc>
        <w:tc>
          <w:tcPr>
            <w:tcW w:w="0" w:type="auto"/>
            <w:hideMark/>
          </w:tcPr>
          <w:p w14:paraId="097FDE33" w14:textId="77777777" w:rsidR="00F0453A" w:rsidRPr="00A72120" w:rsidRDefault="00F0453A">
            <w:pPr>
              <w:rPr>
                <w:rFonts w:cstheme="minorHAnsi"/>
                <w:sz w:val="21"/>
                <w:szCs w:val="21"/>
              </w:rPr>
            </w:pPr>
            <w:r w:rsidRPr="00A72120">
              <w:rPr>
                <w:rFonts w:cstheme="minorHAnsi"/>
                <w:sz w:val="21"/>
                <w:szCs w:val="21"/>
              </w:rPr>
              <w:t>−0.12</w:t>
            </w:r>
          </w:p>
        </w:tc>
        <w:tc>
          <w:tcPr>
            <w:tcW w:w="0" w:type="auto"/>
            <w:hideMark/>
          </w:tcPr>
          <w:p w14:paraId="097C0174"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75507815"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2B1BBFA2" w14:textId="77777777" w:rsidR="00F0453A" w:rsidRPr="00A72120" w:rsidRDefault="00F0453A">
            <w:pPr>
              <w:rPr>
                <w:rFonts w:cstheme="minorHAnsi"/>
                <w:sz w:val="21"/>
                <w:szCs w:val="21"/>
              </w:rPr>
            </w:pPr>
          </w:p>
        </w:tc>
        <w:tc>
          <w:tcPr>
            <w:tcW w:w="0" w:type="auto"/>
            <w:hideMark/>
          </w:tcPr>
          <w:p w14:paraId="62936305" w14:textId="77777777" w:rsidR="00F0453A" w:rsidRPr="00A72120" w:rsidRDefault="00F0453A">
            <w:pPr>
              <w:rPr>
                <w:rFonts w:cstheme="minorHAnsi"/>
                <w:sz w:val="20"/>
                <w:szCs w:val="20"/>
              </w:rPr>
            </w:pPr>
          </w:p>
        </w:tc>
      </w:tr>
      <w:tr w:rsidR="00F0453A" w:rsidRPr="00A72120" w14:paraId="7290D57A" w14:textId="77777777" w:rsidTr="008E1BB3">
        <w:tc>
          <w:tcPr>
            <w:tcW w:w="0" w:type="auto"/>
            <w:hideMark/>
          </w:tcPr>
          <w:p w14:paraId="0A034785" w14:textId="77777777" w:rsidR="00F0453A" w:rsidRPr="00A72120" w:rsidRDefault="00F0453A">
            <w:pPr>
              <w:rPr>
                <w:rFonts w:cstheme="minorHAnsi"/>
                <w:sz w:val="21"/>
                <w:szCs w:val="21"/>
              </w:rPr>
            </w:pPr>
            <w:r w:rsidRPr="00A72120">
              <w:rPr>
                <w:rFonts w:cstheme="minorHAnsi"/>
                <w:sz w:val="21"/>
                <w:szCs w:val="21"/>
              </w:rPr>
              <w:t>18. Financial industry dummy</w:t>
            </w:r>
          </w:p>
        </w:tc>
        <w:tc>
          <w:tcPr>
            <w:tcW w:w="0" w:type="auto"/>
            <w:hideMark/>
          </w:tcPr>
          <w:p w14:paraId="3ADB7DA7"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11703C53"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19C6E8AA"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7ED8712F" w14:textId="77777777" w:rsidR="00F0453A" w:rsidRPr="00A72120" w:rsidRDefault="00F0453A">
            <w:pPr>
              <w:rPr>
                <w:rFonts w:cstheme="minorHAnsi"/>
                <w:sz w:val="21"/>
                <w:szCs w:val="21"/>
              </w:rPr>
            </w:pPr>
            <w:r w:rsidRPr="00A72120">
              <w:rPr>
                <w:rFonts w:cstheme="minorHAnsi"/>
                <w:sz w:val="21"/>
                <w:szCs w:val="21"/>
              </w:rPr>
              <w:t>0.08</w:t>
            </w:r>
          </w:p>
        </w:tc>
        <w:tc>
          <w:tcPr>
            <w:tcW w:w="0" w:type="auto"/>
            <w:hideMark/>
          </w:tcPr>
          <w:p w14:paraId="507B1774"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1D3F8EE4" w14:textId="77777777" w:rsidR="00F0453A" w:rsidRPr="00A72120" w:rsidRDefault="00F0453A">
            <w:pPr>
              <w:rPr>
                <w:rFonts w:cstheme="minorHAnsi"/>
                <w:sz w:val="21"/>
                <w:szCs w:val="21"/>
              </w:rPr>
            </w:pPr>
            <w:r w:rsidRPr="00A72120">
              <w:rPr>
                <w:rFonts w:cstheme="minorHAnsi"/>
                <w:sz w:val="21"/>
                <w:szCs w:val="21"/>
              </w:rPr>
              <w:t>−0.02</w:t>
            </w:r>
          </w:p>
        </w:tc>
        <w:tc>
          <w:tcPr>
            <w:tcW w:w="0" w:type="auto"/>
            <w:hideMark/>
          </w:tcPr>
          <w:p w14:paraId="2A597AD3"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45C9BAC2" w14:textId="77777777" w:rsidR="00F0453A" w:rsidRPr="00A72120" w:rsidRDefault="00F0453A">
            <w:pPr>
              <w:rPr>
                <w:rFonts w:cstheme="minorHAnsi"/>
                <w:sz w:val="21"/>
                <w:szCs w:val="21"/>
              </w:rPr>
            </w:pPr>
            <w:r w:rsidRPr="00A72120">
              <w:rPr>
                <w:rFonts w:cstheme="minorHAnsi"/>
                <w:sz w:val="21"/>
                <w:szCs w:val="21"/>
              </w:rPr>
              <w:t>0.01</w:t>
            </w:r>
          </w:p>
        </w:tc>
        <w:tc>
          <w:tcPr>
            <w:tcW w:w="0" w:type="auto"/>
            <w:hideMark/>
          </w:tcPr>
          <w:p w14:paraId="670E709A" w14:textId="77777777" w:rsidR="00F0453A" w:rsidRPr="00A72120" w:rsidRDefault="00F0453A">
            <w:pPr>
              <w:rPr>
                <w:rFonts w:cstheme="minorHAnsi"/>
                <w:sz w:val="21"/>
                <w:szCs w:val="21"/>
              </w:rPr>
            </w:pPr>
            <w:r w:rsidRPr="00A72120">
              <w:rPr>
                <w:rFonts w:cstheme="minorHAnsi"/>
                <w:sz w:val="21"/>
                <w:szCs w:val="21"/>
              </w:rPr>
              <w:t>1.00</w:t>
            </w:r>
          </w:p>
        </w:tc>
        <w:tc>
          <w:tcPr>
            <w:tcW w:w="0" w:type="auto"/>
            <w:hideMark/>
          </w:tcPr>
          <w:p w14:paraId="3002B2C4" w14:textId="77777777" w:rsidR="00F0453A" w:rsidRPr="00A72120" w:rsidRDefault="00F0453A">
            <w:pPr>
              <w:rPr>
                <w:rFonts w:cstheme="minorHAnsi"/>
                <w:sz w:val="21"/>
                <w:szCs w:val="21"/>
              </w:rPr>
            </w:pPr>
          </w:p>
        </w:tc>
      </w:tr>
      <w:tr w:rsidR="00F0453A" w:rsidRPr="00A72120" w14:paraId="176D7269" w14:textId="77777777" w:rsidTr="008E1BB3">
        <w:tc>
          <w:tcPr>
            <w:tcW w:w="0" w:type="auto"/>
            <w:hideMark/>
          </w:tcPr>
          <w:p w14:paraId="395AA614" w14:textId="77777777" w:rsidR="00F0453A" w:rsidRPr="00A72120" w:rsidRDefault="00F0453A">
            <w:pPr>
              <w:rPr>
                <w:rFonts w:cstheme="minorHAnsi"/>
                <w:sz w:val="21"/>
                <w:szCs w:val="21"/>
              </w:rPr>
            </w:pPr>
            <w:r w:rsidRPr="00A72120">
              <w:rPr>
                <w:rFonts w:cstheme="minorHAnsi"/>
                <w:sz w:val="21"/>
                <w:szCs w:val="21"/>
              </w:rPr>
              <w:t>19. Gender diversity</w:t>
            </w:r>
          </w:p>
        </w:tc>
        <w:tc>
          <w:tcPr>
            <w:tcW w:w="0" w:type="auto"/>
            <w:hideMark/>
          </w:tcPr>
          <w:p w14:paraId="65A21160" w14:textId="77777777" w:rsidR="00F0453A" w:rsidRPr="00A72120" w:rsidRDefault="00F0453A">
            <w:pPr>
              <w:rPr>
                <w:rFonts w:cstheme="minorHAnsi"/>
                <w:sz w:val="21"/>
                <w:szCs w:val="21"/>
              </w:rPr>
            </w:pPr>
            <w:r w:rsidRPr="00A72120">
              <w:rPr>
                <w:rFonts w:cstheme="minorHAnsi"/>
                <w:sz w:val="21"/>
                <w:szCs w:val="21"/>
              </w:rPr>
              <w:t>0.15</w:t>
            </w:r>
          </w:p>
        </w:tc>
        <w:tc>
          <w:tcPr>
            <w:tcW w:w="0" w:type="auto"/>
            <w:hideMark/>
          </w:tcPr>
          <w:p w14:paraId="15816DFD"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21653BC8" w14:textId="77777777" w:rsidR="00F0453A" w:rsidRPr="00A72120" w:rsidRDefault="00F0453A">
            <w:pPr>
              <w:rPr>
                <w:rFonts w:cstheme="minorHAnsi"/>
                <w:sz w:val="21"/>
                <w:szCs w:val="21"/>
              </w:rPr>
            </w:pPr>
            <w:r w:rsidRPr="00A72120">
              <w:rPr>
                <w:rFonts w:cstheme="minorHAnsi"/>
                <w:sz w:val="21"/>
                <w:szCs w:val="21"/>
              </w:rPr>
              <w:t>−0.11</w:t>
            </w:r>
          </w:p>
        </w:tc>
        <w:tc>
          <w:tcPr>
            <w:tcW w:w="0" w:type="auto"/>
            <w:hideMark/>
          </w:tcPr>
          <w:p w14:paraId="43B33C53" w14:textId="77777777" w:rsidR="00F0453A" w:rsidRPr="00A72120" w:rsidRDefault="00F0453A">
            <w:pPr>
              <w:rPr>
                <w:rFonts w:cstheme="minorHAnsi"/>
                <w:sz w:val="21"/>
                <w:szCs w:val="21"/>
              </w:rPr>
            </w:pPr>
            <w:r w:rsidRPr="00A72120">
              <w:rPr>
                <w:rFonts w:cstheme="minorHAnsi"/>
                <w:sz w:val="21"/>
                <w:szCs w:val="21"/>
              </w:rPr>
              <w:t>0.35</w:t>
            </w:r>
          </w:p>
        </w:tc>
        <w:tc>
          <w:tcPr>
            <w:tcW w:w="0" w:type="auto"/>
            <w:hideMark/>
          </w:tcPr>
          <w:p w14:paraId="4E1E1FBB" w14:textId="77777777" w:rsidR="00F0453A" w:rsidRPr="00A72120" w:rsidRDefault="00F0453A">
            <w:pPr>
              <w:rPr>
                <w:rFonts w:cstheme="minorHAnsi"/>
                <w:sz w:val="21"/>
                <w:szCs w:val="21"/>
              </w:rPr>
            </w:pPr>
            <w:r w:rsidRPr="00A72120">
              <w:rPr>
                <w:rFonts w:cstheme="minorHAnsi"/>
                <w:sz w:val="21"/>
                <w:szCs w:val="21"/>
              </w:rPr>
              <w:t>0.27</w:t>
            </w:r>
          </w:p>
        </w:tc>
        <w:tc>
          <w:tcPr>
            <w:tcW w:w="0" w:type="auto"/>
            <w:hideMark/>
          </w:tcPr>
          <w:p w14:paraId="74B43221"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3FF41D17" w14:textId="77777777" w:rsidR="00F0453A" w:rsidRPr="00A72120" w:rsidRDefault="00F0453A">
            <w:pPr>
              <w:rPr>
                <w:rFonts w:cstheme="minorHAnsi"/>
                <w:sz w:val="21"/>
                <w:szCs w:val="21"/>
              </w:rPr>
            </w:pPr>
            <w:r w:rsidRPr="00A72120">
              <w:rPr>
                <w:rFonts w:cstheme="minorHAnsi"/>
                <w:sz w:val="21"/>
                <w:szCs w:val="21"/>
              </w:rPr>
              <w:t>0.06</w:t>
            </w:r>
          </w:p>
        </w:tc>
        <w:tc>
          <w:tcPr>
            <w:tcW w:w="0" w:type="auto"/>
            <w:hideMark/>
          </w:tcPr>
          <w:p w14:paraId="130CD400" w14:textId="77777777" w:rsidR="00F0453A" w:rsidRPr="00A72120" w:rsidRDefault="00F0453A">
            <w:pPr>
              <w:rPr>
                <w:rFonts w:cstheme="minorHAnsi"/>
                <w:sz w:val="21"/>
                <w:szCs w:val="21"/>
              </w:rPr>
            </w:pPr>
            <w:r w:rsidRPr="00A72120">
              <w:rPr>
                <w:rFonts w:cstheme="minorHAnsi"/>
                <w:sz w:val="21"/>
                <w:szCs w:val="21"/>
              </w:rPr>
              <w:t>−0.10</w:t>
            </w:r>
          </w:p>
        </w:tc>
        <w:tc>
          <w:tcPr>
            <w:tcW w:w="0" w:type="auto"/>
            <w:hideMark/>
          </w:tcPr>
          <w:p w14:paraId="6E2DB2E7" w14:textId="77777777" w:rsidR="00F0453A" w:rsidRPr="00A72120" w:rsidRDefault="00F0453A">
            <w:pPr>
              <w:rPr>
                <w:rFonts w:cstheme="minorHAnsi"/>
                <w:sz w:val="21"/>
                <w:szCs w:val="21"/>
              </w:rPr>
            </w:pPr>
            <w:r w:rsidRPr="00A72120">
              <w:rPr>
                <w:rFonts w:cstheme="minorHAnsi"/>
                <w:sz w:val="21"/>
                <w:szCs w:val="21"/>
              </w:rPr>
              <w:t>0.04</w:t>
            </w:r>
          </w:p>
        </w:tc>
        <w:tc>
          <w:tcPr>
            <w:tcW w:w="0" w:type="auto"/>
            <w:hideMark/>
          </w:tcPr>
          <w:p w14:paraId="6A353CE1" w14:textId="77777777" w:rsidR="00F0453A" w:rsidRPr="00A72120" w:rsidRDefault="00F0453A">
            <w:pPr>
              <w:rPr>
                <w:rFonts w:cstheme="minorHAnsi"/>
                <w:sz w:val="21"/>
                <w:szCs w:val="21"/>
              </w:rPr>
            </w:pPr>
            <w:r w:rsidRPr="00A72120">
              <w:rPr>
                <w:rFonts w:cstheme="minorHAnsi"/>
                <w:sz w:val="21"/>
                <w:szCs w:val="21"/>
              </w:rPr>
              <w:t>1.00</w:t>
            </w:r>
          </w:p>
        </w:tc>
      </w:tr>
      <w:tr w:rsidR="00F0453A" w:rsidRPr="00A72120" w14:paraId="3E203EEE" w14:textId="77777777" w:rsidTr="008E1BB3">
        <w:tc>
          <w:tcPr>
            <w:tcW w:w="0" w:type="auto"/>
            <w:hideMark/>
          </w:tcPr>
          <w:p w14:paraId="5CCAE47C" w14:textId="77777777" w:rsidR="00F0453A" w:rsidRPr="00A72120" w:rsidRDefault="00F0453A">
            <w:pPr>
              <w:rPr>
                <w:rFonts w:cstheme="minorHAnsi"/>
                <w:sz w:val="21"/>
                <w:szCs w:val="21"/>
              </w:rPr>
            </w:pPr>
            <w:r w:rsidRPr="00A72120">
              <w:rPr>
                <w:rFonts w:cstheme="minorHAnsi"/>
                <w:sz w:val="21"/>
                <w:szCs w:val="21"/>
              </w:rPr>
              <w:t>20. Racial diversity</w:t>
            </w:r>
          </w:p>
        </w:tc>
        <w:tc>
          <w:tcPr>
            <w:tcW w:w="0" w:type="auto"/>
            <w:hideMark/>
          </w:tcPr>
          <w:p w14:paraId="6EAC47AE" w14:textId="77777777" w:rsidR="00F0453A" w:rsidRPr="00A72120" w:rsidRDefault="00F0453A">
            <w:pPr>
              <w:rPr>
                <w:rFonts w:cstheme="minorHAnsi"/>
                <w:sz w:val="21"/>
                <w:szCs w:val="21"/>
              </w:rPr>
            </w:pPr>
            <w:r w:rsidRPr="00A72120">
              <w:rPr>
                <w:rFonts w:cstheme="minorHAnsi"/>
                <w:sz w:val="21"/>
                <w:szCs w:val="21"/>
              </w:rPr>
              <w:t>0.20</w:t>
            </w:r>
          </w:p>
        </w:tc>
        <w:tc>
          <w:tcPr>
            <w:tcW w:w="0" w:type="auto"/>
            <w:hideMark/>
          </w:tcPr>
          <w:p w14:paraId="6246C7DC"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506E2142" w14:textId="77777777" w:rsidR="00F0453A" w:rsidRPr="00A72120" w:rsidRDefault="00F0453A">
            <w:pPr>
              <w:rPr>
                <w:rFonts w:cstheme="minorHAnsi"/>
                <w:sz w:val="21"/>
                <w:szCs w:val="21"/>
              </w:rPr>
            </w:pPr>
            <w:r w:rsidRPr="00A72120">
              <w:rPr>
                <w:rFonts w:cstheme="minorHAnsi"/>
                <w:sz w:val="21"/>
                <w:szCs w:val="21"/>
              </w:rPr>
              <w:t>−0.05</w:t>
            </w:r>
          </w:p>
        </w:tc>
        <w:tc>
          <w:tcPr>
            <w:tcW w:w="0" w:type="auto"/>
            <w:hideMark/>
          </w:tcPr>
          <w:p w14:paraId="2BFEAEC1" w14:textId="77777777" w:rsidR="00F0453A" w:rsidRPr="00A72120" w:rsidRDefault="00F0453A">
            <w:pPr>
              <w:rPr>
                <w:rFonts w:cstheme="minorHAnsi"/>
                <w:sz w:val="21"/>
                <w:szCs w:val="21"/>
              </w:rPr>
            </w:pPr>
            <w:r w:rsidRPr="00A72120">
              <w:rPr>
                <w:rFonts w:cstheme="minorHAnsi"/>
                <w:sz w:val="21"/>
                <w:szCs w:val="21"/>
              </w:rPr>
              <w:t>0.23</w:t>
            </w:r>
          </w:p>
        </w:tc>
        <w:tc>
          <w:tcPr>
            <w:tcW w:w="0" w:type="auto"/>
            <w:hideMark/>
          </w:tcPr>
          <w:p w14:paraId="6482EA6B" w14:textId="77777777" w:rsidR="00F0453A" w:rsidRPr="00A72120" w:rsidRDefault="00F0453A">
            <w:pPr>
              <w:rPr>
                <w:rFonts w:cstheme="minorHAnsi"/>
                <w:sz w:val="21"/>
                <w:szCs w:val="21"/>
              </w:rPr>
            </w:pPr>
            <w:r w:rsidRPr="00A72120">
              <w:rPr>
                <w:rFonts w:cstheme="minorHAnsi"/>
                <w:sz w:val="21"/>
                <w:szCs w:val="21"/>
              </w:rPr>
              <w:t>0.25</w:t>
            </w:r>
          </w:p>
        </w:tc>
        <w:tc>
          <w:tcPr>
            <w:tcW w:w="0" w:type="auto"/>
            <w:hideMark/>
          </w:tcPr>
          <w:p w14:paraId="0D67EF94" w14:textId="77777777" w:rsidR="00F0453A" w:rsidRPr="00A72120" w:rsidRDefault="00F0453A">
            <w:pPr>
              <w:rPr>
                <w:rFonts w:cstheme="minorHAnsi"/>
                <w:sz w:val="21"/>
                <w:szCs w:val="21"/>
              </w:rPr>
            </w:pPr>
            <w:r w:rsidRPr="00A72120">
              <w:rPr>
                <w:rFonts w:cstheme="minorHAnsi"/>
                <w:sz w:val="21"/>
                <w:szCs w:val="21"/>
              </w:rPr>
              <w:t>0.07</w:t>
            </w:r>
          </w:p>
        </w:tc>
        <w:tc>
          <w:tcPr>
            <w:tcW w:w="0" w:type="auto"/>
            <w:hideMark/>
          </w:tcPr>
          <w:p w14:paraId="675EB909" w14:textId="77777777" w:rsidR="00F0453A" w:rsidRPr="00A72120" w:rsidRDefault="00F0453A">
            <w:pPr>
              <w:rPr>
                <w:rFonts w:cstheme="minorHAnsi"/>
                <w:sz w:val="21"/>
                <w:szCs w:val="21"/>
              </w:rPr>
            </w:pPr>
            <w:r w:rsidRPr="00A72120">
              <w:rPr>
                <w:rFonts w:cstheme="minorHAnsi"/>
                <w:sz w:val="21"/>
                <w:szCs w:val="21"/>
              </w:rPr>
              <w:t>−0.00</w:t>
            </w:r>
          </w:p>
        </w:tc>
        <w:tc>
          <w:tcPr>
            <w:tcW w:w="0" w:type="auto"/>
            <w:hideMark/>
          </w:tcPr>
          <w:p w14:paraId="37ED77EB" w14:textId="77777777" w:rsidR="00F0453A" w:rsidRPr="00A72120" w:rsidRDefault="00F0453A">
            <w:pPr>
              <w:rPr>
                <w:rFonts w:cstheme="minorHAnsi"/>
                <w:sz w:val="21"/>
                <w:szCs w:val="21"/>
              </w:rPr>
            </w:pPr>
            <w:r w:rsidRPr="00A72120">
              <w:rPr>
                <w:rFonts w:cstheme="minorHAnsi"/>
                <w:sz w:val="21"/>
                <w:szCs w:val="21"/>
              </w:rPr>
              <w:t>−0.09</w:t>
            </w:r>
          </w:p>
        </w:tc>
        <w:tc>
          <w:tcPr>
            <w:tcW w:w="0" w:type="auto"/>
            <w:hideMark/>
          </w:tcPr>
          <w:p w14:paraId="2C1E508F" w14:textId="77777777" w:rsidR="00F0453A" w:rsidRPr="00A72120" w:rsidRDefault="00F0453A">
            <w:pPr>
              <w:rPr>
                <w:rFonts w:cstheme="minorHAnsi"/>
                <w:sz w:val="21"/>
                <w:szCs w:val="21"/>
              </w:rPr>
            </w:pPr>
            <w:r w:rsidRPr="00A72120">
              <w:rPr>
                <w:rFonts w:cstheme="minorHAnsi"/>
                <w:sz w:val="21"/>
                <w:szCs w:val="21"/>
              </w:rPr>
              <w:t>0.03</w:t>
            </w:r>
          </w:p>
        </w:tc>
        <w:tc>
          <w:tcPr>
            <w:tcW w:w="0" w:type="auto"/>
            <w:hideMark/>
          </w:tcPr>
          <w:p w14:paraId="22053DCA" w14:textId="77777777" w:rsidR="00F0453A" w:rsidRPr="00A72120" w:rsidRDefault="00F0453A">
            <w:pPr>
              <w:rPr>
                <w:rFonts w:cstheme="minorHAnsi"/>
                <w:sz w:val="21"/>
                <w:szCs w:val="21"/>
              </w:rPr>
            </w:pPr>
            <w:r w:rsidRPr="00A72120">
              <w:rPr>
                <w:rFonts w:cstheme="minorHAnsi"/>
                <w:sz w:val="21"/>
                <w:szCs w:val="21"/>
              </w:rPr>
              <w:t>0.27</w:t>
            </w:r>
          </w:p>
        </w:tc>
      </w:tr>
    </w:tbl>
    <w:p w14:paraId="761B146A" w14:textId="77777777" w:rsidR="00F0453A" w:rsidRPr="00A72120" w:rsidRDefault="00F0453A" w:rsidP="000834BC">
      <w:pPr>
        <w:rPr>
          <w:rFonts w:cstheme="minorHAnsi"/>
        </w:rPr>
      </w:pPr>
      <w:r w:rsidRPr="00A72120">
        <w:rPr>
          <w:rFonts w:cstheme="minorHAnsi"/>
        </w:rPr>
        <w:t>a</w:t>
      </w:r>
    </w:p>
    <w:p w14:paraId="07EB0C30" w14:textId="77777777" w:rsidR="00F0453A" w:rsidRPr="00A72120" w:rsidRDefault="00F0453A" w:rsidP="000834BC">
      <w:pPr>
        <w:rPr>
          <w:rFonts w:cstheme="minorHAnsi"/>
        </w:rPr>
      </w:pPr>
      <w:r w:rsidRPr="00A72120">
        <w:rPr>
          <w:rFonts w:cstheme="minorHAnsi"/>
        </w:rPr>
        <w:t>N = 10413; Correlations smaller than −0.02 and larger than 0.03 are significant at the 0.05 level.</w:t>
      </w:r>
    </w:p>
    <w:p w14:paraId="329FD1E3" w14:textId="3843C948" w:rsidR="003E5C81" w:rsidRPr="00A72120" w:rsidRDefault="003E5C81" w:rsidP="00F0453A">
      <w:pPr>
        <w:pStyle w:val="NormalWeb"/>
        <w:spacing w:before="0" w:beforeAutospacing="0" w:after="0" w:afterAutospacing="0" w:line="330" w:lineRule="atLeast"/>
        <w:rPr>
          <w:rFonts w:asciiTheme="minorHAnsi" w:hAnsiTheme="minorHAnsi" w:cstheme="minorHAnsi"/>
          <w:color w:val="323232"/>
        </w:rPr>
      </w:pPr>
    </w:p>
    <w:p w14:paraId="1B8DA481" w14:textId="23EC9812" w:rsidR="003E5C81" w:rsidRPr="00A72120" w:rsidRDefault="003E5C81" w:rsidP="00F0453A">
      <w:pPr>
        <w:pStyle w:val="NormalWeb"/>
        <w:spacing w:before="0" w:beforeAutospacing="0" w:after="0" w:afterAutospacing="0" w:line="330" w:lineRule="atLeast"/>
        <w:rPr>
          <w:rFonts w:asciiTheme="minorHAnsi" w:hAnsiTheme="minorHAnsi" w:cstheme="minorHAnsi"/>
          <w:color w:val="323232"/>
        </w:rPr>
      </w:pPr>
    </w:p>
    <w:p w14:paraId="349A58ED" w14:textId="77777777" w:rsidR="00F61D95" w:rsidRPr="00A72120" w:rsidRDefault="00F61D95" w:rsidP="00F0453A">
      <w:pPr>
        <w:pStyle w:val="NormalWeb"/>
        <w:spacing w:before="0" w:beforeAutospacing="0" w:after="0" w:afterAutospacing="0" w:line="330" w:lineRule="atLeast"/>
        <w:rPr>
          <w:rFonts w:asciiTheme="minorHAnsi" w:hAnsiTheme="minorHAnsi" w:cstheme="minorHAnsi"/>
          <w:color w:val="323232"/>
        </w:rPr>
        <w:sectPr w:rsidR="00F61D95" w:rsidRPr="00A72120" w:rsidSect="00D64EFB">
          <w:pgSz w:w="12240" w:h="15840"/>
          <w:pgMar w:top="1080" w:right="1080" w:bottom="1080" w:left="1080" w:header="720" w:footer="720" w:gutter="0"/>
          <w:cols w:space="720"/>
          <w:docGrid w:linePitch="360"/>
        </w:sectPr>
      </w:pPr>
    </w:p>
    <w:p w14:paraId="4692AEA6" w14:textId="4613453B" w:rsidR="003E5C81" w:rsidRPr="00A72120" w:rsidRDefault="00F61D95" w:rsidP="00F61D95">
      <w:pPr>
        <w:pStyle w:val="Heading3"/>
        <w:rPr>
          <w:rFonts w:asciiTheme="minorHAnsi" w:hAnsiTheme="minorHAnsi" w:cstheme="minorHAnsi"/>
        </w:rPr>
      </w:pPr>
      <w:r w:rsidRPr="00A72120">
        <w:rPr>
          <w:rFonts w:asciiTheme="minorHAnsi" w:hAnsiTheme="minorHAnsi" w:cstheme="minorHAnsi"/>
        </w:rPr>
        <w:t>Table 2. Descriptive statistics and correlations for models predicting divestiture completion time and divestiture returns.</w:t>
      </w:r>
      <w:r w:rsidRPr="0053050B">
        <w:rPr>
          <w:rFonts w:asciiTheme="minorHAnsi" w:eastAsia="Times New Roman" w:hAnsiTheme="minorHAnsi" w:cstheme="minorHAnsi"/>
          <w:vertAlign w:val="superscript"/>
        </w:rPr>
        <w:t>b</w:t>
      </w:r>
      <w:r w:rsidRPr="00A72120">
        <w:rPr>
          <w:rFonts w:asciiTheme="minorHAnsi" w:hAnsiTheme="minorHAnsi" w:cstheme="minorHAnsi"/>
        </w:rPr>
        <w:t>.</w:t>
      </w:r>
    </w:p>
    <w:tbl>
      <w:tblPr>
        <w:tblStyle w:val="TableGrid"/>
        <w:tblW w:w="5035" w:type="pct"/>
        <w:tblInd w:w="-95" w:type="dxa"/>
        <w:tblLook w:val="04A0" w:firstRow="1" w:lastRow="0" w:firstColumn="1" w:lastColumn="0" w:noHBand="0" w:noVBand="1"/>
      </w:tblPr>
      <w:tblGrid>
        <w:gridCol w:w="1438"/>
        <w:gridCol w:w="722"/>
        <w:gridCol w:w="695"/>
        <w:gridCol w:w="693"/>
        <w:gridCol w:w="693"/>
        <w:gridCol w:w="693"/>
        <w:gridCol w:w="693"/>
        <w:gridCol w:w="693"/>
        <w:gridCol w:w="693"/>
        <w:gridCol w:w="693"/>
        <w:gridCol w:w="693"/>
        <w:gridCol w:w="693"/>
        <w:gridCol w:w="693"/>
        <w:gridCol w:w="693"/>
        <w:gridCol w:w="693"/>
        <w:gridCol w:w="693"/>
        <w:gridCol w:w="693"/>
        <w:gridCol w:w="693"/>
        <w:gridCol w:w="693"/>
      </w:tblGrid>
      <w:tr w:rsidR="007B60F5" w:rsidRPr="00A72120" w14:paraId="113E5C7E" w14:textId="77777777" w:rsidTr="007B60F5">
        <w:tc>
          <w:tcPr>
            <w:tcW w:w="544" w:type="pct"/>
            <w:hideMark/>
          </w:tcPr>
          <w:p w14:paraId="1B78C25A" w14:textId="77777777" w:rsidR="00F0453A" w:rsidRPr="00A72120" w:rsidRDefault="00F0453A">
            <w:pPr>
              <w:jc w:val="center"/>
              <w:rPr>
                <w:rFonts w:cstheme="minorHAnsi"/>
                <w:b/>
                <w:bCs/>
                <w:sz w:val="21"/>
                <w:szCs w:val="21"/>
              </w:rPr>
            </w:pPr>
            <w:r w:rsidRPr="00A72120">
              <w:rPr>
                <w:rFonts w:cstheme="minorHAnsi"/>
                <w:b/>
                <w:bCs/>
                <w:sz w:val="21"/>
                <w:szCs w:val="21"/>
              </w:rPr>
              <w:t>Variables</w:t>
            </w:r>
          </w:p>
        </w:tc>
        <w:tc>
          <w:tcPr>
            <w:tcW w:w="257" w:type="pct"/>
            <w:hideMark/>
          </w:tcPr>
          <w:p w14:paraId="02C4AF45" w14:textId="77777777" w:rsidR="00F0453A" w:rsidRPr="00A72120" w:rsidRDefault="00F0453A">
            <w:pPr>
              <w:jc w:val="center"/>
              <w:rPr>
                <w:rFonts w:cstheme="minorHAnsi"/>
                <w:b/>
                <w:bCs/>
                <w:sz w:val="21"/>
                <w:szCs w:val="21"/>
              </w:rPr>
            </w:pPr>
            <w:r w:rsidRPr="00A72120">
              <w:rPr>
                <w:rFonts w:cstheme="minorHAnsi"/>
                <w:b/>
                <w:bCs/>
                <w:sz w:val="21"/>
                <w:szCs w:val="21"/>
              </w:rPr>
              <w:t>Mean</w:t>
            </w:r>
          </w:p>
        </w:tc>
        <w:tc>
          <w:tcPr>
            <w:tcW w:w="247" w:type="pct"/>
            <w:hideMark/>
          </w:tcPr>
          <w:p w14:paraId="4E84A2DD" w14:textId="77777777" w:rsidR="00F0453A" w:rsidRPr="00A72120" w:rsidRDefault="00F0453A">
            <w:pPr>
              <w:jc w:val="center"/>
              <w:rPr>
                <w:rFonts w:cstheme="minorHAnsi"/>
                <w:b/>
                <w:bCs/>
                <w:sz w:val="21"/>
                <w:szCs w:val="21"/>
              </w:rPr>
            </w:pPr>
            <w:r w:rsidRPr="00A72120">
              <w:rPr>
                <w:rFonts w:cstheme="minorHAnsi"/>
                <w:b/>
                <w:bCs/>
                <w:sz w:val="21"/>
                <w:szCs w:val="21"/>
              </w:rPr>
              <w:t>SD</w:t>
            </w:r>
          </w:p>
        </w:tc>
        <w:tc>
          <w:tcPr>
            <w:tcW w:w="247" w:type="pct"/>
            <w:hideMark/>
          </w:tcPr>
          <w:p w14:paraId="5168C5FD" w14:textId="77777777" w:rsidR="00F0453A" w:rsidRPr="00A72120" w:rsidRDefault="00F0453A">
            <w:pPr>
              <w:jc w:val="center"/>
              <w:rPr>
                <w:rFonts w:cstheme="minorHAnsi"/>
                <w:b/>
                <w:bCs/>
                <w:sz w:val="21"/>
                <w:szCs w:val="21"/>
              </w:rPr>
            </w:pPr>
            <w:r w:rsidRPr="00A72120">
              <w:rPr>
                <w:rFonts w:cstheme="minorHAnsi"/>
                <w:b/>
                <w:bCs/>
                <w:sz w:val="21"/>
                <w:szCs w:val="21"/>
              </w:rPr>
              <w:t>1</w:t>
            </w:r>
          </w:p>
        </w:tc>
        <w:tc>
          <w:tcPr>
            <w:tcW w:w="247" w:type="pct"/>
            <w:hideMark/>
          </w:tcPr>
          <w:p w14:paraId="3B805340" w14:textId="77777777" w:rsidR="00F0453A" w:rsidRPr="00A72120" w:rsidRDefault="00F0453A">
            <w:pPr>
              <w:jc w:val="center"/>
              <w:rPr>
                <w:rFonts w:cstheme="minorHAnsi"/>
                <w:b/>
                <w:bCs/>
                <w:sz w:val="21"/>
                <w:szCs w:val="21"/>
              </w:rPr>
            </w:pPr>
            <w:r w:rsidRPr="00A72120">
              <w:rPr>
                <w:rFonts w:cstheme="minorHAnsi"/>
                <w:b/>
                <w:bCs/>
                <w:sz w:val="21"/>
                <w:szCs w:val="21"/>
              </w:rPr>
              <w:t>2</w:t>
            </w:r>
          </w:p>
        </w:tc>
        <w:tc>
          <w:tcPr>
            <w:tcW w:w="247" w:type="pct"/>
            <w:hideMark/>
          </w:tcPr>
          <w:p w14:paraId="45069E02" w14:textId="77777777" w:rsidR="00F0453A" w:rsidRPr="00A72120" w:rsidRDefault="00F0453A">
            <w:pPr>
              <w:jc w:val="center"/>
              <w:rPr>
                <w:rFonts w:cstheme="minorHAnsi"/>
                <w:b/>
                <w:bCs/>
                <w:sz w:val="21"/>
                <w:szCs w:val="21"/>
              </w:rPr>
            </w:pPr>
            <w:r w:rsidRPr="00A72120">
              <w:rPr>
                <w:rFonts w:cstheme="minorHAnsi"/>
                <w:b/>
                <w:bCs/>
                <w:sz w:val="21"/>
                <w:szCs w:val="21"/>
              </w:rPr>
              <w:t>3</w:t>
            </w:r>
          </w:p>
        </w:tc>
        <w:tc>
          <w:tcPr>
            <w:tcW w:w="247" w:type="pct"/>
            <w:hideMark/>
          </w:tcPr>
          <w:p w14:paraId="29E891D0" w14:textId="77777777" w:rsidR="00F0453A" w:rsidRPr="00A72120" w:rsidRDefault="00F0453A">
            <w:pPr>
              <w:jc w:val="center"/>
              <w:rPr>
                <w:rFonts w:cstheme="minorHAnsi"/>
                <w:b/>
                <w:bCs/>
                <w:sz w:val="21"/>
                <w:szCs w:val="21"/>
              </w:rPr>
            </w:pPr>
            <w:r w:rsidRPr="00A72120">
              <w:rPr>
                <w:rFonts w:cstheme="minorHAnsi"/>
                <w:b/>
                <w:bCs/>
                <w:sz w:val="21"/>
                <w:szCs w:val="21"/>
              </w:rPr>
              <w:t>4</w:t>
            </w:r>
          </w:p>
        </w:tc>
        <w:tc>
          <w:tcPr>
            <w:tcW w:w="247" w:type="pct"/>
            <w:hideMark/>
          </w:tcPr>
          <w:p w14:paraId="5A2E9F4B" w14:textId="77777777" w:rsidR="00F0453A" w:rsidRPr="00A72120" w:rsidRDefault="00F0453A">
            <w:pPr>
              <w:jc w:val="center"/>
              <w:rPr>
                <w:rFonts w:cstheme="minorHAnsi"/>
                <w:b/>
                <w:bCs/>
                <w:sz w:val="21"/>
                <w:szCs w:val="21"/>
              </w:rPr>
            </w:pPr>
            <w:r w:rsidRPr="00A72120">
              <w:rPr>
                <w:rFonts w:cstheme="minorHAnsi"/>
                <w:b/>
                <w:bCs/>
                <w:sz w:val="21"/>
                <w:szCs w:val="21"/>
              </w:rPr>
              <w:t>5</w:t>
            </w:r>
          </w:p>
        </w:tc>
        <w:tc>
          <w:tcPr>
            <w:tcW w:w="247" w:type="pct"/>
            <w:hideMark/>
          </w:tcPr>
          <w:p w14:paraId="49A1EC11" w14:textId="77777777" w:rsidR="00F0453A" w:rsidRPr="00A72120" w:rsidRDefault="00F0453A">
            <w:pPr>
              <w:jc w:val="center"/>
              <w:rPr>
                <w:rFonts w:cstheme="minorHAnsi"/>
                <w:b/>
                <w:bCs/>
                <w:sz w:val="21"/>
                <w:szCs w:val="21"/>
              </w:rPr>
            </w:pPr>
            <w:r w:rsidRPr="00A72120">
              <w:rPr>
                <w:rFonts w:cstheme="minorHAnsi"/>
                <w:b/>
                <w:bCs/>
                <w:sz w:val="21"/>
                <w:szCs w:val="21"/>
              </w:rPr>
              <w:t>6</w:t>
            </w:r>
          </w:p>
        </w:tc>
        <w:tc>
          <w:tcPr>
            <w:tcW w:w="247" w:type="pct"/>
            <w:hideMark/>
          </w:tcPr>
          <w:p w14:paraId="63EA30A0" w14:textId="77777777" w:rsidR="00F0453A" w:rsidRPr="00A72120" w:rsidRDefault="00F0453A">
            <w:pPr>
              <w:jc w:val="center"/>
              <w:rPr>
                <w:rFonts w:cstheme="minorHAnsi"/>
                <w:b/>
                <w:bCs/>
                <w:sz w:val="21"/>
                <w:szCs w:val="21"/>
              </w:rPr>
            </w:pPr>
            <w:r w:rsidRPr="00A72120">
              <w:rPr>
                <w:rFonts w:cstheme="minorHAnsi"/>
                <w:b/>
                <w:bCs/>
                <w:sz w:val="21"/>
                <w:szCs w:val="21"/>
              </w:rPr>
              <w:t>7</w:t>
            </w:r>
          </w:p>
        </w:tc>
        <w:tc>
          <w:tcPr>
            <w:tcW w:w="247" w:type="pct"/>
            <w:hideMark/>
          </w:tcPr>
          <w:p w14:paraId="2A584BE8" w14:textId="77777777" w:rsidR="00F0453A" w:rsidRPr="00A72120" w:rsidRDefault="00F0453A">
            <w:pPr>
              <w:jc w:val="center"/>
              <w:rPr>
                <w:rFonts w:cstheme="minorHAnsi"/>
                <w:b/>
                <w:bCs/>
                <w:sz w:val="21"/>
                <w:szCs w:val="21"/>
              </w:rPr>
            </w:pPr>
            <w:r w:rsidRPr="00A72120">
              <w:rPr>
                <w:rFonts w:cstheme="minorHAnsi"/>
                <w:b/>
                <w:bCs/>
                <w:sz w:val="21"/>
                <w:szCs w:val="21"/>
              </w:rPr>
              <w:t>8</w:t>
            </w:r>
          </w:p>
        </w:tc>
        <w:tc>
          <w:tcPr>
            <w:tcW w:w="247" w:type="pct"/>
            <w:hideMark/>
          </w:tcPr>
          <w:p w14:paraId="1864DEB2" w14:textId="77777777" w:rsidR="00F0453A" w:rsidRPr="00A72120" w:rsidRDefault="00F0453A">
            <w:pPr>
              <w:jc w:val="center"/>
              <w:rPr>
                <w:rFonts w:cstheme="minorHAnsi"/>
                <w:b/>
                <w:bCs/>
                <w:sz w:val="21"/>
                <w:szCs w:val="21"/>
              </w:rPr>
            </w:pPr>
            <w:r w:rsidRPr="00A72120">
              <w:rPr>
                <w:rFonts w:cstheme="minorHAnsi"/>
                <w:b/>
                <w:bCs/>
                <w:sz w:val="21"/>
                <w:szCs w:val="21"/>
              </w:rPr>
              <w:t>9</w:t>
            </w:r>
          </w:p>
        </w:tc>
        <w:tc>
          <w:tcPr>
            <w:tcW w:w="247" w:type="pct"/>
            <w:hideMark/>
          </w:tcPr>
          <w:p w14:paraId="70C01D37" w14:textId="77777777" w:rsidR="00F0453A" w:rsidRPr="00A72120" w:rsidRDefault="00F0453A">
            <w:pPr>
              <w:jc w:val="center"/>
              <w:rPr>
                <w:rFonts w:cstheme="minorHAnsi"/>
                <w:b/>
                <w:bCs/>
                <w:sz w:val="21"/>
                <w:szCs w:val="21"/>
              </w:rPr>
            </w:pPr>
            <w:r w:rsidRPr="00A72120">
              <w:rPr>
                <w:rFonts w:cstheme="minorHAnsi"/>
                <w:b/>
                <w:bCs/>
                <w:sz w:val="21"/>
                <w:szCs w:val="21"/>
              </w:rPr>
              <w:t>10</w:t>
            </w:r>
          </w:p>
        </w:tc>
        <w:tc>
          <w:tcPr>
            <w:tcW w:w="247" w:type="pct"/>
            <w:hideMark/>
          </w:tcPr>
          <w:p w14:paraId="152DBCEC" w14:textId="77777777" w:rsidR="00F0453A" w:rsidRPr="00A72120" w:rsidRDefault="00F0453A">
            <w:pPr>
              <w:jc w:val="center"/>
              <w:rPr>
                <w:rFonts w:cstheme="minorHAnsi"/>
                <w:b/>
                <w:bCs/>
                <w:sz w:val="21"/>
                <w:szCs w:val="21"/>
              </w:rPr>
            </w:pPr>
            <w:r w:rsidRPr="00A72120">
              <w:rPr>
                <w:rFonts w:cstheme="minorHAnsi"/>
                <w:b/>
                <w:bCs/>
                <w:sz w:val="21"/>
                <w:szCs w:val="21"/>
              </w:rPr>
              <w:t>11</w:t>
            </w:r>
          </w:p>
        </w:tc>
        <w:tc>
          <w:tcPr>
            <w:tcW w:w="247" w:type="pct"/>
            <w:hideMark/>
          </w:tcPr>
          <w:p w14:paraId="16B5599E" w14:textId="77777777" w:rsidR="00F0453A" w:rsidRPr="00A72120" w:rsidRDefault="00F0453A">
            <w:pPr>
              <w:jc w:val="center"/>
              <w:rPr>
                <w:rFonts w:cstheme="minorHAnsi"/>
                <w:b/>
                <w:bCs/>
                <w:sz w:val="21"/>
                <w:szCs w:val="21"/>
              </w:rPr>
            </w:pPr>
            <w:r w:rsidRPr="00A72120">
              <w:rPr>
                <w:rFonts w:cstheme="minorHAnsi"/>
                <w:b/>
                <w:bCs/>
                <w:sz w:val="21"/>
                <w:szCs w:val="21"/>
              </w:rPr>
              <w:t>12</w:t>
            </w:r>
          </w:p>
        </w:tc>
        <w:tc>
          <w:tcPr>
            <w:tcW w:w="247" w:type="pct"/>
            <w:hideMark/>
          </w:tcPr>
          <w:p w14:paraId="463BB87F" w14:textId="77777777" w:rsidR="00F0453A" w:rsidRPr="00A72120" w:rsidRDefault="00F0453A">
            <w:pPr>
              <w:jc w:val="center"/>
              <w:rPr>
                <w:rFonts w:cstheme="minorHAnsi"/>
                <w:b/>
                <w:bCs/>
                <w:sz w:val="21"/>
                <w:szCs w:val="21"/>
              </w:rPr>
            </w:pPr>
            <w:r w:rsidRPr="00A72120">
              <w:rPr>
                <w:rFonts w:cstheme="minorHAnsi"/>
                <w:b/>
                <w:bCs/>
                <w:sz w:val="21"/>
                <w:szCs w:val="21"/>
              </w:rPr>
              <w:t>13</w:t>
            </w:r>
          </w:p>
        </w:tc>
        <w:tc>
          <w:tcPr>
            <w:tcW w:w="247" w:type="pct"/>
            <w:hideMark/>
          </w:tcPr>
          <w:p w14:paraId="7C21BF84" w14:textId="77777777" w:rsidR="00F0453A" w:rsidRPr="00A72120" w:rsidRDefault="00F0453A">
            <w:pPr>
              <w:jc w:val="center"/>
              <w:rPr>
                <w:rFonts w:cstheme="minorHAnsi"/>
                <w:b/>
                <w:bCs/>
                <w:sz w:val="21"/>
                <w:szCs w:val="21"/>
              </w:rPr>
            </w:pPr>
            <w:r w:rsidRPr="00A72120">
              <w:rPr>
                <w:rFonts w:cstheme="minorHAnsi"/>
                <w:b/>
                <w:bCs/>
                <w:sz w:val="21"/>
                <w:szCs w:val="21"/>
              </w:rPr>
              <w:t>14</w:t>
            </w:r>
          </w:p>
        </w:tc>
        <w:tc>
          <w:tcPr>
            <w:tcW w:w="247" w:type="pct"/>
            <w:hideMark/>
          </w:tcPr>
          <w:p w14:paraId="35BD33EC" w14:textId="77777777" w:rsidR="00F0453A" w:rsidRPr="00A72120" w:rsidRDefault="00F0453A">
            <w:pPr>
              <w:jc w:val="center"/>
              <w:rPr>
                <w:rFonts w:cstheme="minorHAnsi"/>
                <w:b/>
                <w:bCs/>
                <w:sz w:val="21"/>
                <w:szCs w:val="21"/>
              </w:rPr>
            </w:pPr>
            <w:r w:rsidRPr="00A72120">
              <w:rPr>
                <w:rFonts w:cstheme="minorHAnsi"/>
                <w:b/>
                <w:bCs/>
                <w:sz w:val="21"/>
                <w:szCs w:val="21"/>
              </w:rPr>
              <w:t>15</w:t>
            </w:r>
          </w:p>
        </w:tc>
        <w:tc>
          <w:tcPr>
            <w:tcW w:w="247" w:type="pct"/>
            <w:hideMark/>
          </w:tcPr>
          <w:p w14:paraId="367DC013" w14:textId="77777777" w:rsidR="00F0453A" w:rsidRPr="00A72120" w:rsidRDefault="00F0453A">
            <w:pPr>
              <w:jc w:val="center"/>
              <w:rPr>
                <w:rFonts w:cstheme="minorHAnsi"/>
                <w:b/>
                <w:bCs/>
                <w:sz w:val="21"/>
                <w:szCs w:val="21"/>
              </w:rPr>
            </w:pPr>
            <w:r w:rsidRPr="00A72120">
              <w:rPr>
                <w:rFonts w:cstheme="minorHAnsi"/>
                <w:b/>
                <w:bCs/>
                <w:sz w:val="21"/>
                <w:szCs w:val="21"/>
              </w:rPr>
              <w:t>16</w:t>
            </w:r>
          </w:p>
        </w:tc>
      </w:tr>
      <w:tr w:rsidR="007B60F5" w:rsidRPr="00A72120" w14:paraId="4B7CB85C" w14:textId="77777777" w:rsidTr="007B60F5">
        <w:tc>
          <w:tcPr>
            <w:tcW w:w="544" w:type="pct"/>
            <w:hideMark/>
          </w:tcPr>
          <w:p w14:paraId="206EFB1B" w14:textId="77777777" w:rsidR="00F0453A" w:rsidRPr="00A72120" w:rsidRDefault="00F0453A">
            <w:pPr>
              <w:rPr>
                <w:rFonts w:cstheme="minorHAnsi"/>
                <w:sz w:val="21"/>
                <w:szCs w:val="21"/>
              </w:rPr>
            </w:pPr>
            <w:r w:rsidRPr="00A72120">
              <w:rPr>
                <w:rFonts w:cstheme="minorHAnsi"/>
                <w:sz w:val="21"/>
                <w:szCs w:val="21"/>
              </w:rPr>
              <w:t>1. Divestiture completion time</w:t>
            </w:r>
          </w:p>
        </w:tc>
        <w:tc>
          <w:tcPr>
            <w:tcW w:w="257" w:type="pct"/>
            <w:hideMark/>
          </w:tcPr>
          <w:p w14:paraId="5CA41086" w14:textId="77777777" w:rsidR="00F0453A" w:rsidRPr="00A72120" w:rsidRDefault="00F0453A">
            <w:pPr>
              <w:rPr>
                <w:rFonts w:cstheme="minorHAnsi"/>
                <w:sz w:val="21"/>
                <w:szCs w:val="21"/>
              </w:rPr>
            </w:pPr>
            <w:r w:rsidRPr="00A72120">
              <w:rPr>
                <w:rFonts w:cstheme="minorHAnsi"/>
                <w:sz w:val="21"/>
                <w:szCs w:val="21"/>
              </w:rPr>
              <w:t>63.8</w:t>
            </w:r>
          </w:p>
        </w:tc>
        <w:tc>
          <w:tcPr>
            <w:tcW w:w="247" w:type="pct"/>
            <w:hideMark/>
          </w:tcPr>
          <w:p w14:paraId="1D1ADD18" w14:textId="77777777" w:rsidR="00F0453A" w:rsidRPr="00A72120" w:rsidRDefault="00F0453A">
            <w:pPr>
              <w:rPr>
                <w:rFonts w:cstheme="minorHAnsi"/>
                <w:sz w:val="21"/>
                <w:szCs w:val="21"/>
              </w:rPr>
            </w:pPr>
            <w:r w:rsidRPr="00A72120">
              <w:rPr>
                <w:rFonts w:cstheme="minorHAnsi"/>
                <w:sz w:val="21"/>
                <w:szCs w:val="21"/>
              </w:rPr>
              <w:t>84.2</w:t>
            </w:r>
          </w:p>
        </w:tc>
        <w:tc>
          <w:tcPr>
            <w:tcW w:w="247" w:type="pct"/>
            <w:hideMark/>
          </w:tcPr>
          <w:p w14:paraId="2AA0913A"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6CF017B0" w14:textId="77777777" w:rsidR="00F0453A" w:rsidRPr="00A72120" w:rsidRDefault="00F0453A">
            <w:pPr>
              <w:rPr>
                <w:rFonts w:cstheme="minorHAnsi"/>
                <w:sz w:val="21"/>
                <w:szCs w:val="21"/>
              </w:rPr>
            </w:pPr>
          </w:p>
        </w:tc>
        <w:tc>
          <w:tcPr>
            <w:tcW w:w="247" w:type="pct"/>
            <w:hideMark/>
          </w:tcPr>
          <w:p w14:paraId="51C9AEED" w14:textId="77777777" w:rsidR="00F0453A" w:rsidRPr="00A72120" w:rsidRDefault="00F0453A">
            <w:pPr>
              <w:rPr>
                <w:rFonts w:cstheme="minorHAnsi"/>
                <w:sz w:val="20"/>
                <w:szCs w:val="20"/>
              </w:rPr>
            </w:pPr>
          </w:p>
        </w:tc>
        <w:tc>
          <w:tcPr>
            <w:tcW w:w="247" w:type="pct"/>
            <w:hideMark/>
          </w:tcPr>
          <w:p w14:paraId="41489AD5" w14:textId="77777777" w:rsidR="00F0453A" w:rsidRPr="00A72120" w:rsidRDefault="00F0453A">
            <w:pPr>
              <w:rPr>
                <w:rFonts w:cstheme="minorHAnsi"/>
                <w:sz w:val="20"/>
                <w:szCs w:val="20"/>
              </w:rPr>
            </w:pPr>
          </w:p>
        </w:tc>
        <w:tc>
          <w:tcPr>
            <w:tcW w:w="247" w:type="pct"/>
            <w:hideMark/>
          </w:tcPr>
          <w:p w14:paraId="1968A3F7" w14:textId="77777777" w:rsidR="00F0453A" w:rsidRPr="00A72120" w:rsidRDefault="00F0453A">
            <w:pPr>
              <w:rPr>
                <w:rFonts w:cstheme="minorHAnsi"/>
                <w:sz w:val="20"/>
                <w:szCs w:val="20"/>
              </w:rPr>
            </w:pPr>
          </w:p>
        </w:tc>
        <w:tc>
          <w:tcPr>
            <w:tcW w:w="247" w:type="pct"/>
            <w:hideMark/>
          </w:tcPr>
          <w:p w14:paraId="5E66F240" w14:textId="77777777" w:rsidR="00F0453A" w:rsidRPr="00A72120" w:rsidRDefault="00F0453A">
            <w:pPr>
              <w:rPr>
                <w:rFonts w:cstheme="minorHAnsi"/>
                <w:sz w:val="20"/>
                <w:szCs w:val="20"/>
              </w:rPr>
            </w:pPr>
          </w:p>
        </w:tc>
        <w:tc>
          <w:tcPr>
            <w:tcW w:w="247" w:type="pct"/>
            <w:hideMark/>
          </w:tcPr>
          <w:p w14:paraId="2E6871F2" w14:textId="77777777" w:rsidR="00F0453A" w:rsidRPr="00A72120" w:rsidRDefault="00F0453A">
            <w:pPr>
              <w:rPr>
                <w:rFonts w:cstheme="minorHAnsi"/>
                <w:sz w:val="20"/>
                <w:szCs w:val="20"/>
              </w:rPr>
            </w:pPr>
          </w:p>
        </w:tc>
        <w:tc>
          <w:tcPr>
            <w:tcW w:w="247" w:type="pct"/>
            <w:hideMark/>
          </w:tcPr>
          <w:p w14:paraId="77E80B94" w14:textId="77777777" w:rsidR="00F0453A" w:rsidRPr="00A72120" w:rsidRDefault="00F0453A">
            <w:pPr>
              <w:rPr>
                <w:rFonts w:cstheme="minorHAnsi"/>
                <w:sz w:val="20"/>
                <w:szCs w:val="20"/>
              </w:rPr>
            </w:pPr>
          </w:p>
        </w:tc>
        <w:tc>
          <w:tcPr>
            <w:tcW w:w="247" w:type="pct"/>
            <w:hideMark/>
          </w:tcPr>
          <w:p w14:paraId="1C113596" w14:textId="77777777" w:rsidR="00F0453A" w:rsidRPr="00A72120" w:rsidRDefault="00F0453A">
            <w:pPr>
              <w:rPr>
                <w:rFonts w:cstheme="minorHAnsi"/>
                <w:sz w:val="20"/>
                <w:szCs w:val="20"/>
              </w:rPr>
            </w:pPr>
          </w:p>
        </w:tc>
        <w:tc>
          <w:tcPr>
            <w:tcW w:w="247" w:type="pct"/>
            <w:hideMark/>
          </w:tcPr>
          <w:p w14:paraId="5B41890B" w14:textId="77777777" w:rsidR="00F0453A" w:rsidRPr="00A72120" w:rsidRDefault="00F0453A">
            <w:pPr>
              <w:rPr>
                <w:rFonts w:cstheme="minorHAnsi"/>
                <w:sz w:val="20"/>
                <w:szCs w:val="20"/>
              </w:rPr>
            </w:pPr>
          </w:p>
        </w:tc>
        <w:tc>
          <w:tcPr>
            <w:tcW w:w="247" w:type="pct"/>
            <w:hideMark/>
          </w:tcPr>
          <w:p w14:paraId="7C3344C2" w14:textId="77777777" w:rsidR="00F0453A" w:rsidRPr="00A72120" w:rsidRDefault="00F0453A">
            <w:pPr>
              <w:rPr>
                <w:rFonts w:cstheme="minorHAnsi"/>
                <w:sz w:val="20"/>
                <w:szCs w:val="20"/>
              </w:rPr>
            </w:pPr>
          </w:p>
        </w:tc>
        <w:tc>
          <w:tcPr>
            <w:tcW w:w="247" w:type="pct"/>
            <w:hideMark/>
          </w:tcPr>
          <w:p w14:paraId="55E1B78B" w14:textId="77777777" w:rsidR="00F0453A" w:rsidRPr="00A72120" w:rsidRDefault="00F0453A">
            <w:pPr>
              <w:rPr>
                <w:rFonts w:cstheme="minorHAnsi"/>
                <w:sz w:val="20"/>
                <w:szCs w:val="20"/>
              </w:rPr>
            </w:pPr>
          </w:p>
        </w:tc>
        <w:tc>
          <w:tcPr>
            <w:tcW w:w="247" w:type="pct"/>
            <w:hideMark/>
          </w:tcPr>
          <w:p w14:paraId="4F4B2D15" w14:textId="77777777" w:rsidR="00F0453A" w:rsidRPr="00A72120" w:rsidRDefault="00F0453A">
            <w:pPr>
              <w:rPr>
                <w:rFonts w:cstheme="minorHAnsi"/>
                <w:sz w:val="20"/>
                <w:szCs w:val="20"/>
              </w:rPr>
            </w:pPr>
          </w:p>
        </w:tc>
        <w:tc>
          <w:tcPr>
            <w:tcW w:w="247" w:type="pct"/>
            <w:hideMark/>
          </w:tcPr>
          <w:p w14:paraId="120D5373" w14:textId="77777777" w:rsidR="00F0453A" w:rsidRPr="00A72120" w:rsidRDefault="00F0453A">
            <w:pPr>
              <w:rPr>
                <w:rFonts w:cstheme="minorHAnsi"/>
                <w:sz w:val="20"/>
                <w:szCs w:val="20"/>
              </w:rPr>
            </w:pPr>
          </w:p>
        </w:tc>
        <w:tc>
          <w:tcPr>
            <w:tcW w:w="247" w:type="pct"/>
            <w:hideMark/>
          </w:tcPr>
          <w:p w14:paraId="24472DEF" w14:textId="77777777" w:rsidR="00F0453A" w:rsidRPr="00A72120" w:rsidRDefault="00F0453A">
            <w:pPr>
              <w:rPr>
                <w:rFonts w:cstheme="minorHAnsi"/>
                <w:sz w:val="20"/>
                <w:szCs w:val="20"/>
              </w:rPr>
            </w:pPr>
          </w:p>
        </w:tc>
        <w:tc>
          <w:tcPr>
            <w:tcW w:w="247" w:type="pct"/>
            <w:hideMark/>
          </w:tcPr>
          <w:p w14:paraId="59B9E46B" w14:textId="77777777" w:rsidR="00F0453A" w:rsidRPr="00A72120" w:rsidRDefault="00F0453A">
            <w:pPr>
              <w:rPr>
                <w:rFonts w:cstheme="minorHAnsi"/>
                <w:sz w:val="20"/>
                <w:szCs w:val="20"/>
              </w:rPr>
            </w:pPr>
          </w:p>
        </w:tc>
      </w:tr>
      <w:tr w:rsidR="007B60F5" w:rsidRPr="00A72120" w14:paraId="031B9633" w14:textId="77777777" w:rsidTr="007B60F5">
        <w:tc>
          <w:tcPr>
            <w:tcW w:w="544" w:type="pct"/>
            <w:hideMark/>
          </w:tcPr>
          <w:p w14:paraId="0AB972F3" w14:textId="77777777" w:rsidR="00F0453A" w:rsidRPr="00A72120" w:rsidRDefault="00F0453A">
            <w:pPr>
              <w:rPr>
                <w:rFonts w:cstheme="minorHAnsi"/>
                <w:sz w:val="21"/>
                <w:szCs w:val="21"/>
              </w:rPr>
            </w:pPr>
            <w:r w:rsidRPr="00A72120">
              <w:rPr>
                <w:rFonts w:cstheme="minorHAnsi"/>
                <w:sz w:val="21"/>
                <w:szCs w:val="21"/>
              </w:rPr>
              <w:t>2. Industry completion time</w:t>
            </w:r>
          </w:p>
        </w:tc>
        <w:tc>
          <w:tcPr>
            <w:tcW w:w="257" w:type="pct"/>
            <w:hideMark/>
          </w:tcPr>
          <w:p w14:paraId="077B795F" w14:textId="77777777" w:rsidR="00F0453A" w:rsidRPr="00A72120" w:rsidRDefault="00F0453A">
            <w:pPr>
              <w:rPr>
                <w:rFonts w:cstheme="minorHAnsi"/>
                <w:sz w:val="21"/>
                <w:szCs w:val="21"/>
              </w:rPr>
            </w:pPr>
            <w:r w:rsidRPr="00A72120">
              <w:rPr>
                <w:rFonts w:cstheme="minorHAnsi"/>
                <w:sz w:val="21"/>
                <w:szCs w:val="21"/>
              </w:rPr>
              <w:t>285</w:t>
            </w:r>
          </w:p>
        </w:tc>
        <w:tc>
          <w:tcPr>
            <w:tcW w:w="247" w:type="pct"/>
            <w:hideMark/>
          </w:tcPr>
          <w:p w14:paraId="26EBE19E" w14:textId="77777777" w:rsidR="00F0453A" w:rsidRPr="00A72120" w:rsidRDefault="00F0453A">
            <w:pPr>
              <w:rPr>
                <w:rFonts w:cstheme="minorHAnsi"/>
                <w:sz w:val="21"/>
                <w:szCs w:val="21"/>
              </w:rPr>
            </w:pPr>
            <w:r w:rsidRPr="00A72120">
              <w:rPr>
                <w:rFonts w:cstheme="minorHAnsi"/>
                <w:sz w:val="21"/>
                <w:szCs w:val="21"/>
              </w:rPr>
              <w:t>448</w:t>
            </w:r>
          </w:p>
        </w:tc>
        <w:tc>
          <w:tcPr>
            <w:tcW w:w="247" w:type="pct"/>
            <w:hideMark/>
          </w:tcPr>
          <w:p w14:paraId="423B3567" w14:textId="77777777" w:rsidR="00F0453A" w:rsidRPr="00A72120" w:rsidRDefault="00F0453A">
            <w:pPr>
              <w:rPr>
                <w:rFonts w:cstheme="minorHAnsi"/>
                <w:sz w:val="21"/>
                <w:szCs w:val="21"/>
              </w:rPr>
            </w:pPr>
            <w:r w:rsidRPr="00A72120">
              <w:rPr>
                <w:rFonts w:cstheme="minorHAnsi"/>
                <w:sz w:val="21"/>
                <w:szCs w:val="21"/>
              </w:rPr>
              <w:t>0.15</w:t>
            </w:r>
          </w:p>
        </w:tc>
        <w:tc>
          <w:tcPr>
            <w:tcW w:w="247" w:type="pct"/>
            <w:hideMark/>
          </w:tcPr>
          <w:p w14:paraId="747C8370"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67CB436A" w14:textId="77777777" w:rsidR="00F0453A" w:rsidRPr="00A72120" w:rsidRDefault="00F0453A">
            <w:pPr>
              <w:rPr>
                <w:rFonts w:cstheme="minorHAnsi"/>
                <w:sz w:val="21"/>
                <w:szCs w:val="21"/>
              </w:rPr>
            </w:pPr>
          </w:p>
        </w:tc>
        <w:tc>
          <w:tcPr>
            <w:tcW w:w="247" w:type="pct"/>
            <w:hideMark/>
          </w:tcPr>
          <w:p w14:paraId="7BE630B7" w14:textId="77777777" w:rsidR="00F0453A" w:rsidRPr="00A72120" w:rsidRDefault="00F0453A">
            <w:pPr>
              <w:rPr>
                <w:rFonts w:cstheme="minorHAnsi"/>
                <w:sz w:val="20"/>
                <w:szCs w:val="20"/>
              </w:rPr>
            </w:pPr>
          </w:p>
        </w:tc>
        <w:tc>
          <w:tcPr>
            <w:tcW w:w="247" w:type="pct"/>
            <w:hideMark/>
          </w:tcPr>
          <w:p w14:paraId="48E7DC4F" w14:textId="77777777" w:rsidR="00F0453A" w:rsidRPr="00A72120" w:rsidRDefault="00F0453A">
            <w:pPr>
              <w:rPr>
                <w:rFonts w:cstheme="minorHAnsi"/>
                <w:sz w:val="20"/>
                <w:szCs w:val="20"/>
              </w:rPr>
            </w:pPr>
          </w:p>
        </w:tc>
        <w:tc>
          <w:tcPr>
            <w:tcW w:w="247" w:type="pct"/>
            <w:hideMark/>
          </w:tcPr>
          <w:p w14:paraId="01FB980C" w14:textId="77777777" w:rsidR="00F0453A" w:rsidRPr="00A72120" w:rsidRDefault="00F0453A">
            <w:pPr>
              <w:rPr>
                <w:rFonts w:cstheme="minorHAnsi"/>
                <w:sz w:val="20"/>
                <w:szCs w:val="20"/>
              </w:rPr>
            </w:pPr>
          </w:p>
        </w:tc>
        <w:tc>
          <w:tcPr>
            <w:tcW w:w="247" w:type="pct"/>
            <w:hideMark/>
          </w:tcPr>
          <w:p w14:paraId="2C04B391" w14:textId="77777777" w:rsidR="00F0453A" w:rsidRPr="00A72120" w:rsidRDefault="00F0453A">
            <w:pPr>
              <w:rPr>
                <w:rFonts w:cstheme="minorHAnsi"/>
                <w:sz w:val="20"/>
                <w:szCs w:val="20"/>
              </w:rPr>
            </w:pPr>
          </w:p>
        </w:tc>
        <w:tc>
          <w:tcPr>
            <w:tcW w:w="247" w:type="pct"/>
            <w:hideMark/>
          </w:tcPr>
          <w:p w14:paraId="4B6985CA" w14:textId="77777777" w:rsidR="00F0453A" w:rsidRPr="00A72120" w:rsidRDefault="00F0453A">
            <w:pPr>
              <w:rPr>
                <w:rFonts w:cstheme="minorHAnsi"/>
                <w:sz w:val="20"/>
                <w:szCs w:val="20"/>
              </w:rPr>
            </w:pPr>
          </w:p>
        </w:tc>
        <w:tc>
          <w:tcPr>
            <w:tcW w:w="247" w:type="pct"/>
            <w:hideMark/>
          </w:tcPr>
          <w:p w14:paraId="2A3E6522" w14:textId="77777777" w:rsidR="00F0453A" w:rsidRPr="00A72120" w:rsidRDefault="00F0453A">
            <w:pPr>
              <w:rPr>
                <w:rFonts w:cstheme="minorHAnsi"/>
                <w:sz w:val="20"/>
                <w:szCs w:val="20"/>
              </w:rPr>
            </w:pPr>
          </w:p>
        </w:tc>
        <w:tc>
          <w:tcPr>
            <w:tcW w:w="247" w:type="pct"/>
            <w:hideMark/>
          </w:tcPr>
          <w:p w14:paraId="36BA9F85" w14:textId="77777777" w:rsidR="00F0453A" w:rsidRPr="00A72120" w:rsidRDefault="00F0453A">
            <w:pPr>
              <w:rPr>
                <w:rFonts w:cstheme="minorHAnsi"/>
                <w:sz w:val="20"/>
                <w:szCs w:val="20"/>
              </w:rPr>
            </w:pPr>
          </w:p>
        </w:tc>
        <w:tc>
          <w:tcPr>
            <w:tcW w:w="247" w:type="pct"/>
            <w:hideMark/>
          </w:tcPr>
          <w:p w14:paraId="308686D0" w14:textId="77777777" w:rsidR="00F0453A" w:rsidRPr="00A72120" w:rsidRDefault="00F0453A">
            <w:pPr>
              <w:rPr>
                <w:rFonts w:cstheme="minorHAnsi"/>
                <w:sz w:val="20"/>
                <w:szCs w:val="20"/>
              </w:rPr>
            </w:pPr>
          </w:p>
        </w:tc>
        <w:tc>
          <w:tcPr>
            <w:tcW w:w="247" w:type="pct"/>
            <w:hideMark/>
          </w:tcPr>
          <w:p w14:paraId="33EE96B4" w14:textId="77777777" w:rsidR="00F0453A" w:rsidRPr="00A72120" w:rsidRDefault="00F0453A">
            <w:pPr>
              <w:rPr>
                <w:rFonts w:cstheme="minorHAnsi"/>
                <w:sz w:val="20"/>
                <w:szCs w:val="20"/>
              </w:rPr>
            </w:pPr>
          </w:p>
        </w:tc>
        <w:tc>
          <w:tcPr>
            <w:tcW w:w="247" w:type="pct"/>
            <w:hideMark/>
          </w:tcPr>
          <w:p w14:paraId="6318599F" w14:textId="77777777" w:rsidR="00F0453A" w:rsidRPr="00A72120" w:rsidRDefault="00F0453A">
            <w:pPr>
              <w:rPr>
                <w:rFonts w:cstheme="minorHAnsi"/>
                <w:sz w:val="20"/>
                <w:szCs w:val="20"/>
              </w:rPr>
            </w:pPr>
          </w:p>
        </w:tc>
        <w:tc>
          <w:tcPr>
            <w:tcW w:w="247" w:type="pct"/>
            <w:hideMark/>
          </w:tcPr>
          <w:p w14:paraId="3833079F" w14:textId="77777777" w:rsidR="00F0453A" w:rsidRPr="00A72120" w:rsidRDefault="00F0453A">
            <w:pPr>
              <w:rPr>
                <w:rFonts w:cstheme="minorHAnsi"/>
                <w:sz w:val="20"/>
                <w:szCs w:val="20"/>
              </w:rPr>
            </w:pPr>
          </w:p>
        </w:tc>
        <w:tc>
          <w:tcPr>
            <w:tcW w:w="247" w:type="pct"/>
            <w:hideMark/>
          </w:tcPr>
          <w:p w14:paraId="18B836F4" w14:textId="77777777" w:rsidR="00F0453A" w:rsidRPr="00A72120" w:rsidRDefault="00F0453A">
            <w:pPr>
              <w:rPr>
                <w:rFonts w:cstheme="minorHAnsi"/>
                <w:sz w:val="20"/>
                <w:szCs w:val="20"/>
              </w:rPr>
            </w:pPr>
          </w:p>
        </w:tc>
        <w:tc>
          <w:tcPr>
            <w:tcW w:w="247" w:type="pct"/>
            <w:hideMark/>
          </w:tcPr>
          <w:p w14:paraId="6E210076" w14:textId="77777777" w:rsidR="00F0453A" w:rsidRPr="00A72120" w:rsidRDefault="00F0453A">
            <w:pPr>
              <w:rPr>
                <w:rFonts w:cstheme="minorHAnsi"/>
                <w:sz w:val="20"/>
                <w:szCs w:val="20"/>
              </w:rPr>
            </w:pPr>
          </w:p>
        </w:tc>
      </w:tr>
      <w:tr w:rsidR="007B60F5" w:rsidRPr="00A72120" w14:paraId="678CD016" w14:textId="77777777" w:rsidTr="007B60F5">
        <w:tc>
          <w:tcPr>
            <w:tcW w:w="544" w:type="pct"/>
            <w:hideMark/>
          </w:tcPr>
          <w:p w14:paraId="545DC239" w14:textId="77777777" w:rsidR="00F0453A" w:rsidRPr="00A72120" w:rsidRDefault="00F0453A">
            <w:pPr>
              <w:rPr>
                <w:rFonts w:cstheme="minorHAnsi"/>
                <w:sz w:val="21"/>
                <w:szCs w:val="21"/>
              </w:rPr>
            </w:pPr>
            <w:r w:rsidRPr="00A72120">
              <w:rPr>
                <w:rFonts w:cstheme="minorHAnsi"/>
                <w:sz w:val="21"/>
                <w:szCs w:val="21"/>
              </w:rPr>
              <w:t>3. Industry total firms</w:t>
            </w:r>
          </w:p>
        </w:tc>
        <w:tc>
          <w:tcPr>
            <w:tcW w:w="257" w:type="pct"/>
            <w:hideMark/>
          </w:tcPr>
          <w:p w14:paraId="2BF0D82E" w14:textId="77777777" w:rsidR="00F0453A" w:rsidRPr="00A72120" w:rsidRDefault="00F0453A">
            <w:pPr>
              <w:rPr>
                <w:rFonts w:cstheme="minorHAnsi"/>
                <w:sz w:val="21"/>
                <w:szCs w:val="21"/>
              </w:rPr>
            </w:pPr>
            <w:r w:rsidRPr="00A72120">
              <w:rPr>
                <w:rFonts w:cstheme="minorHAnsi"/>
                <w:sz w:val="21"/>
                <w:szCs w:val="21"/>
              </w:rPr>
              <w:t>14.2</w:t>
            </w:r>
          </w:p>
        </w:tc>
        <w:tc>
          <w:tcPr>
            <w:tcW w:w="247" w:type="pct"/>
            <w:hideMark/>
          </w:tcPr>
          <w:p w14:paraId="51A23487" w14:textId="77777777" w:rsidR="00F0453A" w:rsidRPr="00A72120" w:rsidRDefault="00F0453A">
            <w:pPr>
              <w:rPr>
                <w:rFonts w:cstheme="minorHAnsi"/>
                <w:sz w:val="21"/>
                <w:szCs w:val="21"/>
              </w:rPr>
            </w:pPr>
            <w:r w:rsidRPr="00A72120">
              <w:rPr>
                <w:rFonts w:cstheme="minorHAnsi"/>
                <w:sz w:val="21"/>
                <w:szCs w:val="21"/>
              </w:rPr>
              <w:t>14.6</w:t>
            </w:r>
          </w:p>
        </w:tc>
        <w:tc>
          <w:tcPr>
            <w:tcW w:w="247" w:type="pct"/>
            <w:hideMark/>
          </w:tcPr>
          <w:p w14:paraId="56C5F463"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033D4F89" w14:textId="77777777" w:rsidR="00F0453A" w:rsidRPr="00A72120" w:rsidRDefault="00F0453A">
            <w:pPr>
              <w:rPr>
                <w:rFonts w:cstheme="minorHAnsi"/>
                <w:sz w:val="21"/>
                <w:szCs w:val="21"/>
              </w:rPr>
            </w:pPr>
            <w:r w:rsidRPr="00A72120">
              <w:rPr>
                <w:rFonts w:cstheme="minorHAnsi"/>
                <w:sz w:val="21"/>
                <w:szCs w:val="21"/>
              </w:rPr>
              <w:t>0.59</w:t>
            </w:r>
          </w:p>
        </w:tc>
        <w:tc>
          <w:tcPr>
            <w:tcW w:w="247" w:type="pct"/>
            <w:hideMark/>
          </w:tcPr>
          <w:p w14:paraId="6220FEE1"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26DEDBDA" w14:textId="77777777" w:rsidR="00F0453A" w:rsidRPr="00A72120" w:rsidRDefault="00F0453A">
            <w:pPr>
              <w:rPr>
                <w:rFonts w:cstheme="minorHAnsi"/>
                <w:sz w:val="21"/>
                <w:szCs w:val="21"/>
              </w:rPr>
            </w:pPr>
          </w:p>
        </w:tc>
        <w:tc>
          <w:tcPr>
            <w:tcW w:w="247" w:type="pct"/>
            <w:hideMark/>
          </w:tcPr>
          <w:p w14:paraId="4EA50A11" w14:textId="77777777" w:rsidR="00F0453A" w:rsidRPr="00A72120" w:rsidRDefault="00F0453A">
            <w:pPr>
              <w:rPr>
                <w:rFonts w:cstheme="minorHAnsi"/>
                <w:sz w:val="20"/>
                <w:szCs w:val="20"/>
              </w:rPr>
            </w:pPr>
          </w:p>
        </w:tc>
        <w:tc>
          <w:tcPr>
            <w:tcW w:w="247" w:type="pct"/>
            <w:hideMark/>
          </w:tcPr>
          <w:p w14:paraId="2C802025" w14:textId="77777777" w:rsidR="00F0453A" w:rsidRPr="00A72120" w:rsidRDefault="00F0453A">
            <w:pPr>
              <w:rPr>
                <w:rFonts w:cstheme="minorHAnsi"/>
                <w:sz w:val="20"/>
                <w:szCs w:val="20"/>
              </w:rPr>
            </w:pPr>
          </w:p>
        </w:tc>
        <w:tc>
          <w:tcPr>
            <w:tcW w:w="247" w:type="pct"/>
            <w:hideMark/>
          </w:tcPr>
          <w:p w14:paraId="4A5DE97B" w14:textId="77777777" w:rsidR="00F0453A" w:rsidRPr="00A72120" w:rsidRDefault="00F0453A">
            <w:pPr>
              <w:rPr>
                <w:rFonts w:cstheme="minorHAnsi"/>
                <w:sz w:val="20"/>
                <w:szCs w:val="20"/>
              </w:rPr>
            </w:pPr>
          </w:p>
        </w:tc>
        <w:tc>
          <w:tcPr>
            <w:tcW w:w="247" w:type="pct"/>
            <w:hideMark/>
          </w:tcPr>
          <w:p w14:paraId="0FD2FCD0" w14:textId="77777777" w:rsidR="00F0453A" w:rsidRPr="00A72120" w:rsidRDefault="00F0453A">
            <w:pPr>
              <w:rPr>
                <w:rFonts w:cstheme="minorHAnsi"/>
                <w:sz w:val="20"/>
                <w:szCs w:val="20"/>
              </w:rPr>
            </w:pPr>
          </w:p>
        </w:tc>
        <w:tc>
          <w:tcPr>
            <w:tcW w:w="247" w:type="pct"/>
            <w:hideMark/>
          </w:tcPr>
          <w:p w14:paraId="2C3964F8" w14:textId="77777777" w:rsidR="00F0453A" w:rsidRPr="00A72120" w:rsidRDefault="00F0453A">
            <w:pPr>
              <w:rPr>
                <w:rFonts w:cstheme="minorHAnsi"/>
                <w:sz w:val="20"/>
                <w:szCs w:val="20"/>
              </w:rPr>
            </w:pPr>
          </w:p>
        </w:tc>
        <w:tc>
          <w:tcPr>
            <w:tcW w:w="247" w:type="pct"/>
            <w:hideMark/>
          </w:tcPr>
          <w:p w14:paraId="30E35AC8" w14:textId="77777777" w:rsidR="00F0453A" w:rsidRPr="00A72120" w:rsidRDefault="00F0453A">
            <w:pPr>
              <w:rPr>
                <w:rFonts w:cstheme="minorHAnsi"/>
                <w:sz w:val="20"/>
                <w:szCs w:val="20"/>
              </w:rPr>
            </w:pPr>
          </w:p>
        </w:tc>
        <w:tc>
          <w:tcPr>
            <w:tcW w:w="247" w:type="pct"/>
            <w:hideMark/>
          </w:tcPr>
          <w:p w14:paraId="1D1E7896" w14:textId="77777777" w:rsidR="00F0453A" w:rsidRPr="00A72120" w:rsidRDefault="00F0453A">
            <w:pPr>
              <w:rPr>
                <w:rFonts w:cstheme="minorHAnsi"/>
                <w:sz w:val="20"/>
                <w:szCs w:val="20"/>
              </w:rPr>
            </w:pPr>
          </w:p>
        </w:tc>
        <w:tc>
          <w:tcPr>
            <w:tcW w:w="247" w:type="pct"/>
            <w:hideMark/>
          </w:tcPr>
          <w:p w14:paraId="3504C25F" w14:textId="77777777" w:rsidR="00F0453A" w:rsidRPr="00A72120" w:rsidRDefault="00F0453A">
            <w:pPr>
              <w:rPr>
                <w:rFonts w:cstheme="minorHAnsi"/>
                <w:sz w:val="20"/>
                <w:szCs w:val="20"/>
              </w:rPr>
            </w:pPr>
          </w:p>
        </w:tc>
        <w:tc>
          <w:tcPr>
            <w:tcW w:w="247" w:type="pct"/>
            <w:hideMark/>
          </w:tcPr>
          <w:p w14:paraId="12A192FA" w14:textId="77777777" w:rsidR="00F0453A" w:rsidRPr="00A72120" w:rsidRDefault="00F0453A">
            <w:pPr>
              <w:rPr>
                <w:rFonts w:cstheme="minorHAnsi"/>
                <w:sz w:val="20"/>
                <w:szCs w:val="20"/>
              </w:rPr>
            </w:pPr>
          </w:p>
        </w:tc>
        <w:tc>
          <w:tcPr>
            <w:tcW w:w="247" w:type="pct"/>
            <w:hideMark/>
          </w:tcPr>
          <w:p w14:paraId="5B9039D7" w14:textId="77777777" w:rsidR="00F0453A" w:rsidRPr="00A72120" w:rsidRDefault="00F0453A">
            <w:pPr>
              <w:rPr>
                <w:rFonts w:cstheme="minorHAnsi"/>
                <w:sz w:val="20"/>
                <w:szCs w:val="20"/>
              </w:rPr>
            </w:pPr>
          </w:p>
        </w:tc>
        <w:tc>
          <w:tcPr>
            <w:tcW w:w="247" w:type="pct"/>
            <w:hideMark/>
          </w:tcPr>
          <w:p w14:paraId="4707CFB6" w14:textId="77777777" w:rsidR="00F0453A" w:rsidRPr="00A72120" w:rsidRDefault="00F0453A">
            <w:pPr>
              <w:rPr>
                <w:rFonts w:cstheme="minorHAnsi"/>
                <w:sz w:val="20"/>
                <w:szCs w:val="20"/>
              </w:rPr>
            </w:pPr>
          </w:p>
        </w:tc>
        <w:tc>
          <w:tcPr>
            <w:tcW w:w="247" w:type="pct"/>
            <w:hideMark/>
          </w:tcPr>
          <w:p w14:paraId="11B85475" w14:textId="77777777" w:rsidR="00F0453A" w:rsidRPr="00A72120" w:rsidRDefault="00F0453A">
            <w:pPr>
              <w:rPr>
                <w:rFonts w:cstheme="minorHAnsi"/>
                <w:sz w:val="20"/>
                <w:szCs w:val="20"/>
              </w:rPr>
            </w:pPr>
          </w:p>
        </w:tc>
      </w:tr>
      <w:tr w:rsidR="007B60F5" w:rsidRPr="00A72120" w14:paraId="3C068B42" w14:textId="77777777" w:rsidTr="007B60F5">
        <w:tc>
          <w:tcPr>
            <w:tcW w:w="544" w:type="pct"/>
            <w:hideMark/>
          </w:tcPr>
          <w:p w14:paraId="2017D60D" w14:textId="77777777" w:rsidR="00F0453A" w:rsidRPr="00A72120" w:rsidRDefault="00F0453A">
            <w:pPr>
              <w:rPr>
                <w:rFonts w:cstheme="minorHAnsi"/>
                <w:sz w:val="21"/>
                <w:szCs w:val="21"/>
              </w:rPr>
            </w:pPr>
            <w:r w:rsidRPr="00A72120">
              <w:rPr>
                <w:rFonts w:cstheme="minorHAnsi"/>
                <w:sz w:val="21"/>
                <w:szCs w:val="21"/>
              </w:rPr>
              <w:t>4. Divestiture returns</w:t>
            </w:r>
          </w:p>
        </w:tc>
        <w:tc>
          <w:tcPr>
            <w:tcW w:w="257" w:type="pct"/>
            <w:hideMark/>
          </w:tcPr>
          <w:p w14:paraId="4D7B8671" w14:textId="77777777" w:rsidR="00F0453A" w:rsidRPr="00A72120" w:rsidRDefault="00F0453A">
            <w:pPr>
              <w:rPr>
                <w:rFonts w:cstheme="minorHAnsi"/>
                <w:sz w:val="21"/>
                <w:szCs w:val="21"/>
              </w:rPr>
            </w:pPr>
            <w:r w:rsidRPr="00A72120">
              <w:rPr>
                <w:rFonts w:cstheme="minorHAnsi"/>
                <w:sz w:val="21"/>
                <w:szCs w:val="21"/>
              </w:rPr>
              <w:t>0.008</w:t>
            </w:r>
          </w:p>
        </w:tc>
        <w:tc>
          <w:tcPr>
            <w:tcW w:w="247" w:type="pct"/>
            <w:hideMark/>
          </w:tcPr>
          <w:p w14:paraId="16E16F1A" w14:textId="77777777" w:rsidR="00F0453A" w:rsidRPr="00A72120" w:rsidRDefault="00F0453A">
            <w:pPr>
              <w:rPr>
                <w:rFonts w:cstheme="minorHAnsi"/>
                <w:sz w:val="21"/>
                <w:szCs w:val="21"/>
              </w:rPr>
            </w:pPr>
            <w:r w:rsidRPr="00A72120">
              <w:rPr>
                <w:rFonts w:cstheme="minorHAnsi"/>
                <w:sz w:val="21"/>
                <w:szCs w:val="21"/>
              </w:rPr>
              <w:t>0.056</w:t>
            </w:r>
          </w:p>
        </w:tc>
        <w:tc>
          <w:tcPr>
            <w:tcW w:w="247" w:type="pct"/>
            <w:hideMark/>
          </w:tcPr>
          <w:p w14:paraId="616FE7F3"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1D223543"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446218F7"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02649C78"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68D347D0" w14:textId="77777777" w:rsidR="00F0453A" w:rsidRPr="00A72120" w:rsidRDefault="00F0453A">
            <w:pPr>
              <w:rPr>
                <w:rFonts w:cstheme="minorHAnsi"/>
                <w:sz w:val="21"/>
                <w:szCs w:val="21"/>
              </w:rPr>
            </w:pPr>
          </w:p>
        </w:tc>
        <w:tc>
          <w:tcPr>
            <w:tcW w:w="247" w:type="pct"/>
            <w:hideMark/>
          </w:tcPr>
          <w:p w14:paraId="0C76D474" w14:textId="77777777" w:rsidR="00F0453A" w:rsidRPr="00A72120" w:rsidRDefault="00F0453A">
            <w:pPr>
              <w:rPr>
                <w:rFonts w:cstheme="minorHAnsi"/>
                <w:sz w:val="20"/>
                <w:szCs w:val="20"/>
              </w:rPr>
            </w:pPr>
          </w:p>
        </w:tc>
        <w:tc>
          <w:tcPr>
            <w:tcW w:w="247" w:type="pct"/>
            <w:hideMark/>
          </w:tcPr>
          <w:p w14:paraId="45C1211C" w14:textId="77777777" w:rsidR="00F0453A" w:rsidRPr="00A72120" w:rsidRDefault="00F0453A">
            <w:pPr>
              <w:rPr>
                <w:rFonts w:cstheme="minorHAnsi"/>
                <w:sz w:val="20"/>
                <w:szCs w:val="20"/>
              </w:rPr>
            </w:pPr>
          </w:p>
        </w:tc>
        <w:tc>
          <w:tcPr>
            <w:tcW w:w="247" w:type="pct"/>
            <w:hideMark/>
          </w:tcPr>
          <w:p w14:paraId="1D200724" w14:textId="77777777" w:rsidR="00F0453A" w:rsidRPr="00A72120" w:rsidRDefault="00F0453A">
            <w:pPr>
              <w:rPr>
                <w:rFonts w:cstheme="minorHAnsi"/>
                <w:sz w:val="20"/>
                <w:szCs w:val="20"/>
              </w:rPr>
            </w:pPr>
          </w:p>
        </w:tc>
        <w:tc>
          <w:tcPr>
            <w:tcW w:w="247" w:type="pct"/>
            <w:hideMark/>
          </w:tcPr>
          <w:p w14:paraId="70BEACFE" w14:textId="77777777" w:rsidR="00F0453A" w:rsidRPr="00A72120" w:rsidRDefault="00F0453A">
            <w:pPr>
              <w:rPr>
                <w:rFonts w:cstheme="minorHAnsi"/>
                <w:sz w:val="20"/>
                <w:szCs w:val="20"/>
              </w:rPr>
            </w:pPr>
          </w:p>
        </w:tc>
        <w:tc>
          <w:tcPr>
            <w:tcW w:w="247" w:type="pct"/>
            <w:hideMark/>
          </w:tcPr>
          <w:p w14:paraId="5DFF7FF6" w14:textId="77777777" w:rsidR="00F0453A" w:rsidRPr="00A72120" w:rsidRDefault="00F0453A">
            <w:pPr>
              <w:rPr>
                <w:rFonts w:cstheme="minorHAnsi"/>
                <w:sz w:val="20"/>
                <w:szCs w:val="20"/>
              </w:rPr>
            </w:pPr>
          </w:p>
        </w:tc>
        <w:tc>
          <w:tcPr>
            <w:tcW w:w="247" w:type="pct"/>
            <w:hideMark/>
          </w:tcPr>
          <w:p w14:paraId="2DDCEB97" w14:textId="77777777" w:rsidR="00F0453A" w:rsidRPr="00A72120" w:rsidRDefault="00F0453A">
            <w:pPr>
              <w:rPr>
                <w:rFonts w:cstheme="minorHAnsi"/>
                <w:sz w:val="20"/>
                <w:szCs w:val="20"/>
              </w:rPr>
            </w:pPr>
          </w:p>
        </w:tc>
        <w:tc>
          <w:tcPr>
            <w:tcW w:w="247" w:type="pct"/>
            <w:hideMark/>
          </w:tcPr>
          <w:p w14:paraId="0F46D6ED" w14:textId="77777777" w:rsidR="00F0453A" w:rsidRPr="00A72120" w:rsidRDefault="00F0453A">
            <w:pPr>
              <w:rPr>
                <w:rFonts w:cstheme="minorHAnsi"/>
                <w:sz w:val="20"/>
                <w:szCs w:val="20"/>
              </w:rPr>
            </w:pPr>
          </w:p>
        </w:tc>
        <w:tc>
          <w:tcPr>
            <w:tcW w:w="247" w:type="pct"/>
            <w:hideMark/>
          </w:tcPr>
          <w:p w14:paraId="2BAFF81F" w14:textId="77777777" w:rsidR="00F0453A" w:rsidRPr="00A72120" w:rsidRDefault="00F0453A">
            <w:pPr>
              <w:rPr>
                <w:rFonts w:cstheme="minorHAnsi"/>
                <w:sz w:val="20"/>
                <w:szCs w:val="20"/>
              </w:rPr>
            </w:pPr>
          </w:p>
        </w:tc>
        <w:tc>
          <w:tcPr>
            <w:tcW w:w="247" w:type="pct"/>
            <w:hideMark/>
          </w:tcPr>
          <w:p w14:paraId="18CE95AE" w14:textId="77777777" w:rsidR="00F0453A" w:rsidRPr="00A72120" w:rsidRDefault="00F0453A">
            <w:pPr>
              <w:rPr>
                <w:rFonts w:cstheme="minorHAnsi"/>
                <w:sz w:val="20"/>
                <w:szCs w:val="20"/>
              </w:rPr>
            </w:pPr>
          </w:p>
        </w:tc>
        <w:tc>
          <w:tcPr>
            <w:tcW w:w="247" w:type="pct"/>
            <w:hideMark/>
          </w:tcPr>
          <w:p w14:paraId="4850F493" w14:textId="77777777" w:rsidR="00F0453A" w:rsidRPr="00A72120" w:rsidRDefault="00F0453A">
            <w:pPr>
              <w:rPr>
                <w:rFonts w:cstheme="minorHAnsi"/>
                <w:sz w:val="20"/>
                <w:szCs w:val="20"/>
              </w:rPr>
            </w:pPr>
          </w:p>
        </w:tc>
        <w:tc>
          <w:tcPr>
            <w:tcW w:w="247" w:type="pct"/>
            <w:hideMark/>
          </w:tcPr>
          <w:p w14:paraId="64C3865D" w14:textId="77777777" w:rsidR="00F0453A" w:rsidRPr="00A72120" w:rsidRDefault="00F0453A">
            <w:pPr>
              <w:rPr>
                <w:rFonts w:cstheme="minorHAnsi"/>
                <w:sz w:val="20"/>
                <w:szCs w:val="20"/>
              </w:rPr>
            </w:pPr>
          </w:p>
        </w:tc>
      </w:tr>
      <w:tr w:rsidR="007B60F5" w:rsidRPr="00A72120" w14:paraId="306691A6" w14:textId="77777777" w:rsidTr="007B60F5">
        <w:tc>
          <w:tcPr>
            <w:tcW w:w="544" w:type="pct"/>
            <w:hideMark/>
          </w:tcPr>
          <w:p w14:paraId="621924E9" w14:textId="77777777" w:rsidR="00F0453A" w:rsidRPr="00A72120" w:rsidRDefault="00F0453A">
            <w:pPr>
              <w:rPr>
                <w:rFonts w:cstheme="minorHAnsi"/>
                <w:sz w:val="21"/>
                <w:szCs w:val="21"/>
              </w:rPr>
            </w:pPr>
            <w:r w:rsidRPr="00A72120">
              <w:rPr>
                <w:rFonts w:cstheme="minorHAnsi"/>
                <w:sz w:val="21"/>
                <w:szCs w:val="21"/>
              </w:rPr>
              <w:t>5. Simultaneous divestiture</w:t>
            </w:r>
          </w:p>
        </w:tc>
        <w:tc>
          <w:tcPr>
            <w:tcW w:w="257" w:type="pct"/>
            <w:hideMark/>
          </w:tcPr>
          <w:p w14:paraId="79A9F8D9"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8BCA6DB"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4859C326"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6A06D5C"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4390331F"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0E05F7C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5FFDDD2"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13ED882D" w14:textId="77777777" w:rsidR="00F0453A" w:rsidRPr="00A72120" w:rsidRDefault="00F0453A">
            <w:pPr>
              <w:rPr>
                <w:rFonts w:cstheme="minorHAnsi"/>
                <w:sz w:val="21"/>
                <w:szCs w:val="21"/>
              </w:rPr>
            </w:pPr>
          </w:p>
        </w:tc>
        <w:tc>
          <w:tcPr>
            <w:tcW w:w="247" w:type="pct"/>
            <w:hideMark/>
          </w:tcPr>
          <w:p w14:paraId="1A8DD362" w14:textId="77777777" w:rsidR="00F0453A" w:rsidRPr="00A72120" w:rsidRDefault="00F0453A">
            <w:pPr>
              <w:rPr>
                <w:rFonts w:cstheme="minorHAnsi"/>
                <w:sz w:val="20"/>
                <w:szCs w:val="20"/>
              </w:rPr>
            </w:pPr>
          </w:p>
        </w:tc>
        <w:tc>
          <w:tcPr>
            <w:tcW w:w="247" w:type="pct"/>
            <w:hideMark/>
          </w:tcPr>
          <w:p w14:paraId="4DF31072" w14:textId="77777777" w:rsidR="00F0453A" w:rsidRPr="00A72120" w:rsidRDefault="00F0453A">
            <w:pPr>
              <w:rPr>
                <w:rFonts w:cstheme="minorHAnsi"/>
                <w:sz w:val="20"/>
                <w:szCs w:val="20"/>
              </w:rPr>
            </w:pPr>
          </w:p>
        </w:tc>
        <w:tc>
          <w:tcPr>
            <w:tcW w:w="247" w:type="pct"/>
            <w:hideMark/>
          </w:tcPr>
          <w:p w14:paraId="00CAC7F3" w14:textId="77777777" w:rsidR="00F0453A" w:rsidRPr="00A72120" w:rsidRDefault="00F0453A">
            <w:pPr>
              <w:rPr>
                <w:rFonts w:cstheme="minorHAnsi"/>
                <w:sz w:val="20"/>
                <w:szCs w:val="20"/>
              </w:rPr>
            </w:pPr>
          </w:p>
        </w:tc>
        <w:tc>
          <w:tcPr>
            <w:tcW w:w="247" w:type="pct"/>
            <w:hideMark/>
          </w:tcPr>
          <w:p w14:paraId="7E656348" w14:textId="77777777" w:rsidR="00F0453A" w:rsidRPr="00A72120" w:rsidRDefault="00F0453A">
            <w:pPr>
              <w:rPr>
                <w:rFonts w:cstheme="minorHAnsi"/>
                <w:sz w:val="20"/>
                <w:szCs w:val="20"/>
              </w:rPr>
            </w:pPr>
          </w:p>
        </w:tc>
        <w:tc>
          <w:tcPr>
            <w:tcW w:w="247" w:type="pct"/>
            <w:hideMark/>
          </w:tcPr>
          <w:p w14:paraId="129EAF3B" w14:textId="77777777" w:rsidR="00F0453A" w:rsidRPr="00A72120" w:rsidRDefault="00F0453A">
            <w:pPr>
              <w:rPr>
                <w:rFonts w:cstheme="minorHAnsi"/>
                <w:sz w:val="20"/>
                <w:szCs w:val="20"/>
              </w:rPr>
            </w:pPr>
          </w:p>
        </w:tc>
        <w:tc>
          <w:tcPr>
            <w:tcW w:w="247" w:type="pct"/>
            <w:hideMark/>
          </w:tcPr>
          <w:p w14:paraId="6CB52301" w14:textId="77777777" w:rsidR="00F0453A" w:rsidRPr="00A72120" w:rsidRDefault="00F0453A">
            <w:pPr>
              <w:rPr>
                <w:rFonts w:cstheme="minorHAnsi"/>
                <w:sz w:val="20"/>
                <w:szCs w:val="20"/>
              </w:rPr>
            </w:pPr>
          </w:p>
        </w:tc>
        <w:tc>
          <w:tcPr>
            <w:tcW w:w="247" w:type="pct"/>
            <w:hideMark/>
          </w:tcPr>
          <w:p w14:paraId="7C0CBC85" w14:textId="77777777" w:rsidR="00F0453A" w:rsidRPr="00A72120" w:rsidRDefault="00F0453A">
            <w:pPr>
              <w:rPr>
                <w:rFonts w:cstheme="minorHAnsi"/>
                <w:sz w:val="20"/>
                <w:szCs w:val="20"/>
              </w:rPr>
            </w:pPr>
          </w:p>
        </w:tc>
        <w:tc>
          <w:tcPr>
            <w:tcW w:w="247" w:type="pct"/>
            <w:hideMark/>
          </w:tcPr>
          <w:p w14:paraId="0FA92E89" w14:textId="77777777" w:rsidR="00F0453A" w:rsidRPr="00A72120" w:rsidRDefault="00F0453A">
            <w:pPr>
              <w:rPr>
                <w:rFonts w:cstheme="minorHAnsi"/>
                <w:sz w:val="20"/>
                <w:szCs w:val="20"/>
              </w:rPr>
            </w:pPr>
          </w:p>
        </w:tc>
        <w:tc>
          <w:tcPr>
            <w:tcW w:w="247" w:type="pct"/>
            <w:hideMark/>
          </w:tcPr>
          <w:p w14:paraId="686AE6C1" w14:textId="77777777" w:rsidR="00F0453A" w:rsidRPr="00A72120" w:rsidRDefault="00F0453A">
            <w:pPr>
              <w:rPr>
                <w:rFonts w:cstheme="minorHAnsi"/>
                <w:sz w:val="20"/>
                <w:szCs w:val="20"/>
              </w:rPr>
            </w:pPr>
          </w:p>
        </w:tc>
        <w:tc>
          <w:tcPr>
            <w:tcW w:w="247" w:type="pct"/>
            <w:hideMark/>
          </w:tcPr>
          <w:p w14:paraId="682361A9" w14:textId="77777777" w:rsidR="00F0453A" w:rsidRPr="00A72120" w:rsidRDefault="00F0453A">
            <w:pPr>
              <w:rPr>
                <w:rFonts w:cstheme="minorHAnsi"/>
                <w:sz w:val="20"/>
                <w:szCs w:val="20"/>
              </w:rPr>
            </w:pPr>
          </w:p>
        </w:tc>
      </w:tr>
      <w:tr w:rsidR="007B60F5" w:rsidRPr="00A72120" w14:paraId="6B5FFB25" w14:textId="77777777" w:rsidTr="007B60F5">
        <w:tc>
          <w:tcPr>
            <w:tcW w:w="544" w:type="pct"/>
            <w:hideMark/>
          </w:tcPr>
          <w:p w14:paraId="69EE4D71" w14:textId="77777777" w:rsidR="00F0453A" w:rsidRPr="00A72120" w:rsidRDefault="00F0453A">
            <w:pPr>
              <w:rPr>
                <w:rFonts w:cstheme="minorHAnsi"/>
                <w:sz w:val="21"/>
                <w:szCs w:val="21"/>
              </w:rPr>
            </w:pPr>
            <w:r w:rsidRPr="00A72120">
              <w:rPr>
                <w:rFonts w:cstheme="minorHAnsi"/>
                <w:sz w:val="21"/>
                <w:szCs w:val="21"/>
              </w:rPr>
              <w:t>6. Annual divestitures</w:t>
            </w:r>
          </w:p>
        </w:tc>
        <w:tc>
          <w:tcPr>
            <w:tcW w:w="257" w:type="pct"/>
            <w:hideMark/>
          </w:tcPr>
          <w:p w14:paraId="761DD478" w14:textId="77777777" w:rsidR="00F0453A" w:rsidRPr="00A72120" w:rsidRDefault="00F0453A">
            <w:pPr>
              <w:rPr>
                <w:rFonts w:cstheme="minorHAnsi"/>
                <w:sz w:val="21"/>
                <w:szCs w:val="21"/>
              </w:rPr>
            </w:pPr>
            <w:r w:rsidRPr="00A72120">
              <w:rPr>
                <w:rFonts w:cstheme="minorHAnsi"/>
                <w:sz w:val="21"/>
                <w:szCs w:val="21"/>
              </w:rPr>
              <w:t>2.26</w:t>
            </w:r>
          </w:p>
        </w:tc>
        <w:tc>
          <w:tcPr>
            <w:tcW w:w="247" w:type="pct"/>
            <w:hideMark/>
          </w:tcPr>
          <w:p w14:paraId="716CF96D" w14:textId="77777777" w:rsidR="00F0453A" w:rsidRPr="00A72120" w:rsidRDefault="00F0453A">
            <w:pPr>
              <w:rPr>
                <w:rFonts w:cstheme="minorHAnsi"/>
                <w:sz w:val="21"/>
                <w:szCs w:val="21"/>
              </w:rPr>
            </w:pPr>
            <w:r w:rsidRPr="00A72120">
              <w:rPr>
                <w:rFonts w:cstheme="minorHAnsi"/>
                <w:sz w:val="21"/>
                <w:szCs w:val="21"/>
              </w:rPr>
              <w:t>2.67</w:t>
            </w:r>
          </w:p>
        </w:tc>
        <w:tc>
          <w:tcPr>
            <w:tcW w:w="247" w:type="pct"/>
            <w:hideMark/>
          </w:tcPr>
          <w:p w14:paraId="7CA9B1EC"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151B9729" w14:textId="77777777" w:rsidR="00F0453A" w:rsidRPr="00A72120" w:rsidRDefault="00F0453A">
            <w:pPr>
              <w:rPr>
                <w:rFonts w:cstheme="minorHAnsi"/>
                <w:sz w:val="21"/>
                <w:szCs w:val="21"/>
              </w:rPr>
            </w:pPr>
            <w:r w:rsidRPr="00A72120">
              <w:rPr>
                <w:rFonts w:cstheme="minorHAnsi"/>
                <w:sz w:val="21"/>
                <w:szCs w:val="21"/>
              </w:rPr>
              <w:t>0.37</w:t>
            </w:r>
          </w:p>
        </w:tc>
        <w:tc>
          <w:tcPr>
            <w:tcW w:w="247" w:type="pct"/>
            <w:hideMark/>
          </w:tcPr>
          <w:p w14:paraId="5E82AD13" w14:textId="77777777" w:rsidR="00F0453A" w:rsidRPr="00A72120" w:rsidRDefault="00F0453A">
            <w:pPr>
              <w:rPr>
                <w:rFonts w:cstheme="minorHAnsi"/>
                <w:sz w:val="21"/>
                <w:szCs w:val="21"/>
              </w:rPr>
            </w:pPr>
            <w:r w:rsidRPr="00A72120">
              <w:rPr>
                <w:rFonts w:cstheme="minorHAnsi"/>
                <w:sz w:val="21"/>
                <w:szCs w:val="21"/>
              </w:rPr>
              <w:t>0.19</w:t>
            </w:r>
          </w:p>
        </w:tc>
        <w:tc>
          <w:tcPr>
            <w:tcW w:w="247" w:type="pct"/>
            <w:hideMark/>
          </w:tcPr>
          <w:p w14:paraId="5636A00C"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08A6C6A7"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11FA36D"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35CD4D43" w14:textId="77777777" w:rsidR="00F0453A" w:rsidRPr="00A72120" w:rsidRDefault="00F0453A">
            <w:pPr>
              <w:rPr>
                <w:rFonts w:cstheme="minorHAnsi"/>
                <w:sz w:val="21"/>
                <w:szCs w:val="21"/>
              </w:rPr>
            </w:pPr>
          </w:p>
        </w:tc>
        <w:tc>
          <w:tcPr>
            <w:tcW w:w="247" w:type="pct"/>
            <w:hideMark/>
          </w:tcPr>
          <w:p w14:paraId="2019D3D1" w14:textId="77777777" w:rsidR="00F0453A" w:rsidRPr="00A72120" w:rsidRDefault="00F0453A">
            <w:pPr>
              <w:rPr>
                <w:rFonts w:cstheme="minorHAnsi"/>
                <w:sz w:val="20"/>
                <w:szCs w:val="20"/>
              </w:rPr>
            </w:pPr>
          </w:p>
        </w:tc>
        <w:tc>
          <w:tcPr>
            <w:tcW w:w="247" w:type="pct"/>
            <w:hideMark/>
          </w:tcPr>
          <w:p w14:paraId="19DFBB04" w14:textId="77777777" w:rsidR="00F0453A" w:rsidRPr="00A72120" w:rsidRDefault="00F0453A">
            <w:pPr>
              <w:rPr>
                <w:rFonts w:cstheme="minorHAnsi"/>
                <w:sz w:val="20"/>
                <w:szCs w:val="20"/>
              </w:rPr>
            </w:pPr>
          </w:p>
        </w:tc>
        <w:tc>
          <w:tcPr>
            <w:tcW w:w="247" w:type="pct"/>
            <w:hideMark/>
          </w:tcPr>
          <w:p w14:paraId="371643DF" w14:textId="77777777" w:rsidR="00F0453A" w:rsidRPr="00A72120" w:rsidRDefault="00F0453A">
            <w:pPr>
              <w:rPr>
                <w:rFonts w:cstheme="minorHAnsi"/>
                <w:sz w:val="20"/>
                <w:szCs w:val="20"/>
              </w:rPr>
            </w:pPr>
          </w:p>
        </w:tc>
        <w:tc>
          <w:tcPr>
            <w:tcW w:w="247" w:type="pct"/>
            <w:hideMark/>
          </w:tcPr>
          <w:p w14:paraId="6C369D6C" w14:textId="77777777" w:rsidR="00F0453A" w:rsidRPr="00A72120" w:rsidRDefault="00F0453A">
            <w:pPr>
              <w:rPr>
                <w:rFonts w:cstheme="minorHAnsi"/>
                <w:sz w:val="20"/>
                <w:szCs w:val="20"/>
              </w:rPr>
            </w:pPr>
          </w:p>
        </w:tc>
        <w:tc>
          <w:tcPr>
            <w:tcW w:w="247" w:type="pct"/>
            <w:hideMark/>
          </w:tcPr>
          <w:p w14:paraId="06422928" w14:textId="77777777" w:rsidR="00F0453A" w:rsidRPr="00A72120" w:rsidRDefault="00F0453A">
            <w:pPr>
              <w:rPr>
                <w:rFonts w:cstheme="minorHAnsi"/>
                <w:sz w:val="20"/>
                <w:szCs w:val="20"/>
              </w:rPr>
            </w:pPr>
          </w:p>
        </w:tc>
        <w:tc>
          <w:tcPr>
            <w:tcW w:w="247" w:type="pct"/>
            <w:hideMark/>
          </w:tcPr>
          <w:p w14:paraId="33318CD1" w14:textId="77777777" w:rsidR="00F0453A" w:rsidRPr="00A72120" w:rsidRDefault="00F0453A">
            <w:pPr>
              <w:rPr>
                <w:rFonts w:cstheme="minorHAnsi"/>
                <w:sz w:val="20"/>
                <w:szCs w:val="20"/>
              </w:rPr>
            </w:pPr>
          </w:p>
        </w:tc>
        <w:tc>
          <w:tcPr>
            <w:tcW w:w="247" w:type="pct"/>
            <w:hideMark/>
          </w:tcPr>
          <w:p w14:paraId="0EF40AFD" w14:textId="77777777" w:rsidR="00F0453A" w:rsidRPr="00A72120" w:rsidRDefault="00F0453A">
            <w:pPr>
              <w:rPr>
                <w:rFonts w:cstheme="minorHAnsi"/>
                <w:sz w:val="20"/>
                <w:szCs w:val="20"/>
              </w:rPr>
            </w:pPr>
          </w:p>
        </w:tc>
        <w:tc>
          <w:tcPr>
            <w:tcW w:w="247" w:type="pct"/>
            <w:hideMark/>
          </w:tcPr>
          <w:p w14:paraId="43565650" w14:textId="77777777" w:rsidR="00F0453A" w:rsidRPr="00A72120" w:rsidRDefault="00F0453A">
            <w:pPr>
              <w:rPr>
                <w:rFonts w:cstheme="minorHAnsi"/>
                <w:sz w:val="20"/>
                <w:szCs w:val="20"/>
              </w:rPr>
            </w:pPr>
          </w:p>
        </w:tc>
        <w:tc>
          <w:tcPr>
            <w:tcW w:w="247" w:type="pct"/>
            <w:hideMark/>
          </w:tcPr>
          <w:p w14:paraId="623A2310" w14:textId="77777777" w:rsidR="00F0453A" w:rsidRPr="00A72120" w:rsidRDefault="00F0453A">
            <w:pPr>
              <w:rPr>
                <w:rFonts w:cstheme="minorHAnsi"/>
                <w:sz w:val="20"/>
                <w:szCs w:val="20"/>
              </w:rPr>
            </w:pPr>
          </w:p>
        </w:tc>
      </w:tr>
      <w:tr w:rsidR="007B60F5" w:rsidRPr="00A72120" w14:paraId="5E1EC288" w14:textId="77777777" w:rsidTr="007B60F5">
        <w:tc>
          <w:tcPr>
            <w:tcW w:w="544" w:type="pct"/>
            <w:hideMark/>
          </w:tcPr>
          <w:p w14:paraId="5C32AE94" w14:textId="77777777" w:rsidR="00F0453A" w:rsidRPr="00A72120" w:rsidRDefault="00F0453A">
            <w:pPr>
              <w:rPr>
                <w:rFonts w:cstheme="minorHAnsi"/>
                <w:sz w:val="21"/>
                <w:szCs w:val="21"/>
              </w:rPr>
            </w:pPr>
            <w:r w:rsidRPr="00A72120">
              <w:rPr>
                <w:rFonts w:cstheme="minorHAnsi"/>
                <w:sz w:val="21"/>
                <w:szCs w:val="21"/>
              </w:rPr>
              <w:t>7. Acquisition activity</w:t>
            </w:r>
          </w:p>
        </w:tc>
        <w:tc>
          <w:tcPr>
            <w:tcW w:w="257" w:type="pct"/>
            <w:hideMark/>
          </w:tcPr>
          <w:p w14:paraId="1F605296" w14:textId="77777777" w:rsidR="00F0453A" w:rsidRPr="00A72120" w:rsidRDefault="00F0453A">
            <w:pPr>
              <w:rPr>
                <w:rFonts w:cstheme="minorHAnsi"/>
                <w:sz w:val="21"/>
                <w:szCs w:val="21"/>
              </w:rPr>
            </w:pPr>
            <w:r w:rsidRPr="00A72120">
              <w:rPr>
                <w:rFonts w:cstheme="minorHAnsi"/>
                <w:sz w:val="21"/>
                <w:szCs w:val="21"/>
              </w:rPr>
              <w:t>0.57</w:t>
            </w:r>
          </w:p>
        </w:tc>
        <w:tc>
          <w:tcPr>
            <w:tcW w:w="247" w:type="pct"/>
            <w:hideMark/>
          </w:tcPr>
          <w:p w14:paraId="4D4D10C5" w14:textId="77777777" w:rsidR="00F0453A" w:rsidRPr="00A72120" w:rsidRDefault="00F0453A">
            <w:pPr>
              <w:rPr>
                <w:rFonts w:cstheme="minorHAnsi"/>
                <w:sz w:val="21"/>
                <w:szCs w:val="21"/>
              </w:rPr>
            </w:pPr>
            <w:r w:rsidRPr="00A72120">
              <w:rPr>
                <w:rFonts w:cstheme="minorHAnsi"/>
                <w:sz w:val="21"/>
                <w:szCs w:val="21"/>
              </w:rPr>
              <w:t>0.97</w:t>
            </w:r>
          </w:p>
        </w:tc>
        <w:tc>
          <w:tcPr>
            <w:tcW w:w="247" w:type="pct"/>
            <w:hideMark/>
          </w:tcPr>
          <w:p w14:paraId="20892BF6"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49684067"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F7B868F"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00E5FF4F"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28027A2"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97D3297"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330AADCD"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3BBA52A9" w14:textId="77777777" w:rsidR="00F0453A" w:rsidRPr="00A72120" w:rsidRDefault="00F0453A">
            <w:pPr>
              <w:rPr>
                <w:rFonts w:cstheme="minorHAnsi"/>
                <w:sz w:val="21"/>
                <w:szCs w:val="21"/>
              </w:rPr>
            </w:pPr>
          </w:p>
        </w:tc>
        <w:tc>
          <w:tcPr>
            <w:tcW w:w="247" w:type="pct"/>
            <w:hideMark/>
          </w:tcPr>
          <w:p w14:paraId="7601F848" w14:textId="77777777" w:rsidR="00F0453A" w:rsidRPr="00A72120" w:rsidRDefault="00F0453A">
            <w:pPr>
              <w:rPr>
                <w:rFonts w:cstheme="minorHAnsi"/>
                <w:sz w:val="20"/>
                <w:szCs w:val="20"/>
              </w:rPr>
            </w:pPr>
          </w:p>
        </w:tc>
        <w:tc>
          <w:tcPr>
            <w:tcW w:w="247" w:type="pct"/>
            <w:hideMark/>
          </w:tcPr>
          <w:p w14:paraId="449EC8A8" w14:textId="77777777" w:rsidR="00F0453A" w:rsidRPr="00A72120" w:rsidRDefault="00F0453A">
            <w:pPr>
              <w:rPr>
                <w:rFonts w:cstheme="minorHAnsi"/>
                <w:sz w:val="20"/>
                <w:szCs w:val="20"/>
              </w:rPr>
            </w:pPr>
          </w:p>
        </w:tc>
        <w:tc>
          <w:tcPr>
            <w:tcW w:w="247" w:type="pct"/>
            <w:hideMark/>
          </w:tcPr>
          <w:p w14:paraId="1A84C175" w14:textId="77777777" w:rsidR="00F0453A" w:rsidRPr="00A72120" w:rsidRDefault="00F0453A">
            <w:pPr>
              <w:rPr>
                <w:rFonts w:cstheme="minorHAnsi"/>
                <w:sz w:val="20"/>
                <w:szCs w:val="20"/>
              </w:rPr>
            </w:pPr>
          </w:p>
        </w:tc>
        <w:tc>
          <w:tcPr>
            <w:tcW w:w="247" w:type="pct"/>
            <w:hideMark/>
          </w:tcPr>
          <w:p w14:paraId="71FE529C" w14:textId="77777777" w:rsidR="00F0453A" w:rsidRPr="00A72120" w:rsidRDefault="00F0453A">
            <w:pPr>
              <w:rPr>
                <w:rFonts w:cstheme="minorHAnsi"/>
                <w:sz w:val="20"/>
                <w:szCs w:val="20"/>
              </w:rPr>
            </w:pPr>
          </w:p>
        </w:tc>
        <w:tc>
          <w:tcPr>
            <w:tcW w:w="247" w:type="pct"/>
            <w:hideMark/>
          </w:tcPr>
          <w:p w14:paraId="44B411D9" w14:textId="77777777" w:rsidR="00F0453A" w:rsidRPr="00A72120" w:rsidRDefault="00F0453A">
            <w:pPr>
              <w:rPr>
                <w:rFonts w:cstheme="minorHAnsi"/>
                <w:sz w:val="20"/>
                <w:szCs w:val="20"/>
              </w:rPr>
            </w:pPr>
          </w:p>
        </w:tc>
        <w:tc>
          <w:tcPr>
            <w:tcW w:w="247" w:type="pct"/>
            <w:hideMark/>
          </w:tcPr>
          <w:p w14:paraId="4B1D9051" w14:textId="77777777" w:rsidR="00F0453A" w:rsidRPr="00A72120" w:rsidRDefault="00F0453A">
            <w:pPr>
              <w:rPr>
                <w:rFonts w:cstheme="minorHAnsi"/>
                <w:sz w:val="20"/>
                <w:szCs w:val="20"/>
              </w:rPr>
            </w:pPr>
          </w:p>
        </w:tc>
        <w:tc>
          <w:tcPr>
            <w:tcW w:w="247" w:type="pct"/>
            <w:hideMark/>
          </w:tcPr>
          <w:p w14:paraId="48364F23" w14:textId="77777777" w:rsidR="00F0453A" w:rsidRPr="00A72120" w:rsidRDefault="00F0453A">
            <w:pPr>
              <w:rPr>
                <w:rFonts w:cstheme="minorHAnsi"/>
                <w:sz w:val="20"/>
                <w:szCs w:val="20"/>
              </w:rPr>
            </w:pPr>
          </w:p>
        </w:tc>
        <w:tc>
          <w:tcPr>
            <w:tcW w:w="247" w:type="pct"/>
            <w:hideMark/>
          </w:tcPr>
          <w:p w14:paraId="6686D824" w14:textId="77777777" w:rsidR="00F0453A" w:rsidRPr="00A72120" w:rsidRDefault="00F0453A">
            <w:pPr>
              <w:rPr>
                <w:rFonts w:cstheme="minorHAnsi"/>
                <w:sz w:val="20"/>
                <w:szCs w:val="20"/>
              </w:rPr>
            </w:pPr>
          </w:p>
        </w:tc>
      </w:tr>
      <w:tr w:rsidR="007B60F5" w:rsidRPr="00A72120" w14:paraId="3327953E" w14:textId="77777777" w:rsidTr="007B60F5">
        <w:tc>
          <w:tcPr>
            <w:tcW w:w="544" w:type="pct"/>
            <w:hideMark/>
          </w:tcPr>
          <w:p w14:paraId="5D19B2FF" w14:textId="77777777" w:rsidR="00F0453A" w:rsidRPr="00A72120" w:rsidRDefault="00F0453A">
            <w:pPr>
              <w:rPr>
                <w:rFonts w:cstheme="minorHAnsi"/>
                <w:sz w:val="21"/>
                <w:szCs w:val="21"/>
              </w:rPr>
            </w:pPr>
            <w:r w:rsidRPr="00A72120">
              <w:rPr>
                <w:rFonts w:cstheme="minorHAnsi"/>
                <w:sz w:val="21"/>
                <w:szCs w:val="21"/>
              </w:rPr>
              <w:t>8. Prior performance</w:t>
            </w:r>
          </w:p>
        </w:tc>
        <w:tc>
          <w:tcPr>
            <w:tcW w:w="257" w:type="pct"/>
            <w:hideMark/>
          </w:tcPr>
          <w:p w14:paraId="3DF4C770" w14:textId="77777777" w:rsidR="00F0453A" w:rsidRPr="00A72120" w:rsidRDefault="00F0453A">
            <w:pPr>
              <w:rPr>
                <w:rFonts w:cstheme="minorHAnsi"/>
                <w:sz w:val="21"/>
                <w:szCs w:val="21"/>
              </w:rPr>
            </w:pPr>
            <w:r w:rsidRPr="00A72120">
              <w:rPr>
                <w:rFonts w:cstheme="minorHAnsi"/>
                <w:sz w:val="21"/>
                <w:szCs w:val="21"/>
              </w:rPr>
              <w:t>0.66</w:t>
            </w:r>
          </w:p>
        </w:tc>
        <w:tc>
          <w:tcPr>
            <w:tcW w:w="247" w:type="pct"/>
            <w:hideMark/>
          </w:tcPr>
          <w:p w14:paraId="7293F59E" w14:textId="77777777" w:rsidR="00F0453A" w:rsidRPr="00A72120" w:rsidRDefault="00F0453A">
            <w:pPr>
              <w:rPr>
                <w:rFonts w:cstheme="minorHAnsi"/>
                <w:sz w:val="21"/>
                <w:szCs w:val="21"/>
              </w:rPr>
            </w:pPr>
            <w:r w:rsidRPr="00A72120">
              <w:rPr>
                <w:rFonts w:cstheme="minorHAnsi"/>
                <w:sz w:val="21"/>
                <w:szCs w:val="21"/>
              </w:rPr>
              <w:t>1.95</w:t>
            </w:r>
          </w:p>
        </w:tc>
        <w:tc>
          <w:tcPr>
            <w:tcW w:w="247" w:type="pct"/>
            <w:hideMark/>
          </w:tcPr>
          <w:p w14:paraId="314297C0"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62C46336"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231EECE1"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74723A8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5D3CD949"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0268A9DA"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0448CBFE"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77C680CD"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15482BC8" w14:textId="77777777" w:rsidR="00F0453A" w:rsidRPr="00A72120" w:rsidRDefault="00F0453A">
            <w:pPr>
              <w:rPr>
                <w:rFonts w:cstheme="minorHAnsi"/>
                <w:sz w:val="21"/>
                <w:szCs w:val="21"/>
              </w:rPr>
            </w:pPr>
          </w:p>
        </w:tc>
        <w:tc>
          <w:tcPr>
            <w:tcW w:w="247" w:type="pct"/>
            <w:hideMark/>
          </w:tcPr>
          <w:p w14:paraId="0CC450D4" w14:textId="77777777" w:rsidR="00F0453A" w:rsidRPr="00A72120" w:rsidRDefault="00F0453A">
            <w:pPr>
              <w:rPr>
                <w:rFonts w:cstheme="minorHAnsi"/>
                <w:sz w:val="20"/>
                <w:szCs w:val="20"/>
              </w:rPr>
            </w:pPr>
          </w:p>
        </w:tc>
        <w:tc>
          <w:tcPr>
            <w:tcW w:w="247" w:type="pct"/>
            <w:hideMark/>
          </w:tcPr>
          <w:p w14:paraId="625D9F31" w14:textId="77777777" w:rsidR="00F0453A" w:rsidRPr="00A72120" w:rsidRDefault="00F0453A">
            <w:pPr>
              <w:rPr>
                <w:rFonts w:cstheme="minorHAnsi"/>
                <w:sz w:val="20"/>
                <w:szCs w:val="20"/>
              </w:rPr>
            </w:pPr>
          </w:p>
        </w:tc>
        <w:tc>
          <w:tcPr>
            <w:tcW w:w="247" w:type="pct"/>
            <w:hideMark/>
          </w:tcPr>
          <w:p w14:paraId="3CB11443" w14:textId="77777777" w:rsidR="00F0453A" w:rsidRPr="00A72120" w:rsidRDefault="00F0453A">
            <w:pPr>
              <w:rPr>
                <w:rFonts w:cstheme="minorHAnsi"/>
                <w:sz w:val="20"/>
                <w:szCs w:val="20"/>
              </w:rPr>
            </w:pPr>
          </w:p>
        </w:tc>
        <w:tc>
          <w:tcPr>
            <w:tcW w:w="247" w:type="pct"/>
            <w:hideMark/>
          </w:tcPr>
          <w:p w14:paraId="706312AC" w14:textId="77777777" w:rsidR="00F0453A" w:rsidRPr="00A72120" w:rsidRDefault="00F0453A">
            <w:pPr>
              <w:rPr>
                <w:rFonts w:cstheme="minorHAnsi"/>
                <w:sz w:val="20"/>
                <w:szCs w:val="20"/>
              </w:rPr>
            </w:pPr>
          </w:p>
        </w:tc>
        <w:tc>
          <w:tcPr>
            <w:tcW w:w="247" w:type="pct"/>
            <w:hideMark/>
          </w:tcPr>
          <w:p w14:paraId="23D04380" w14:textId="77777777" w:rsidR="00F0453A" w:rsidRPr="00A72120" w:rsidRDefault="00F0453A">
            <w:pPr>
              <w:rPr>
                <w:rFonts w:cstheme="minorHAnsi"/>
                <w:sz w:val="20"/>
                <w:szCs w:val="20"/>
              </w:rPr>
            </w:pPr>
          </w:p>
        </w:tc>
        <w:tc>
          <w:tcPr>
            <w:tcW w:w="247" w:type="pct"/>
            <w:hideMark/>
          </w:tcPr>
          <w:p w14:paraId="07BA5873" w14:textId="77777777" w:rsidR="00F0453A" w:rsidRPr="00A72120" w:rsidRDefault="00F0453A">
            <w:pPr>
              <w:rPr>
                <w:rFonts w:cstheme="minorHAnsi"/>
                <w:sz w:val="20"/>
                <w:szCs w:val="20"/>
              </w:rPr>
            </w:pPr>
          </w:p>
        </w:tc>
        <w:tc>
          <w:tcPr>
            <w:tcW w:w="247" w:type="pct"/>
            <w:hideMark/>
          </w:tcPr>
          <w:p w14:paraId="12DFEA2E" w14:textId="77777777" w:rsidR="00F0453A" w:rsidRPr="00A72120" w:rsidRDefault="00F0453A">
            <w:pPr>
              <w:rPr>
                <w:rFonts w:cstheme="minorHAnsi"/>
                <w:sz w:val="20"/>
                <w:szCs w:val="20"/>
              </w:rPr>
            </w:pPr>
          </w:p>
        </w:tc>
      </w:tr>
      <w:tr w:rsidR="007B60F5" w:rsidRPr="00A72120" w14:paraId="4E53E973" w14:textId="77777777" w:rsidTr="007B60F5">
        <w:tc>
          <w:tcPr>
            <w:tcW w:w="544" w:type="pct"/>
            <w:hideMark/>
          </w:tcPr>
          <w:p w14:paraId="10953DA6" w14:textId="77777777" w:rsidR="00F0453A" w:rsidRPr="00A72120" w:rsidRDefault="00F0453A">
            <w:pPr>
              <w:rPr>
                <w:rFonts w:cstheme="minorHAnsi"/>
                <w:sz w:val="21"/>
                <w:szCs w:val="21"/>
              </w:rPr>
            </w:pPr>
            <w:r w:rsidRPr="00A72120">
              <w:rPr>
                <w:rFonts w:cstheme="minorHAnsi"/>
                <w:sz w:val="21"/>
                <w:szCs w:val="21"/>
              </w:rPr>
              <w:t>9. Firm size</w:t>
            </w:r>
          </w:p>
        </w:tc>
        <w:tc>
          <w:tcPr>
            <w:tcW w:w="257" w:type="pct"/>
            <w:hideMark/>
          </w:tcPr>
          <w:p w14:paraId="486ABFC7" w14:textId="77777777" w:rsidR="00F0453A" w:rsidRPr="00A72120" w:rsidRDefault="00F0453A">
            <w:pPr>
              <w:rPr>
                <w:rFonts w:cstheme="minorHAnsi"/>
                <w:sz w:val="21"/>
                <w:szCs w:val="21"/>
              </w:rPr>
            </w:pPr>
            <w:r w:rsidRPr="00A72120">
              <w:rPr>
                <w:rFonts w:cstheme="minorHAnsi"/>
                <w:sz w:val="21"/>
                <w:szCs w:val="21"/>
              </w:rPr>
              <w:t>8.85</w:t>
            </w:r>
          </w:p>
        </w:tc>
        <w:tc>
          <w:tcPr>
            <w:tcW w:w="247" w:type="pct"/>
            <w:hideMark/>
          </w:tcPr>
          <w:p w14:paraId="424C1128" w14:textId="77777777" w:rsidR="00F0453A" w:rsidRPr="00A72120" w:rsidRDefault="00F0453A">
            <w:pPr>
              <w:rPr>
                <w:rFonts w:cstheme="minorHAnsi"/>
                <w:sz w:val="21"/>
                <w:szCs w:val="21"/>
              </w:rPr>
            </w:pPr>
            <w:r w:rsidRPr="00A72120">
              <w:rPr>
                <w:rFonts w:cstheme="minorHAnsi"/>
                <w:sz w:val="21"/>
                <w:szCs w:val="21"/>
              </w:rPr>
              <w:t>1.50</w:t>
            </w:r>
          </w:p>
        </w:tc>
        <w:tc>
          <w:tcPr>
            <w:tcW w:w="247" w:type="pct"/>
            <w:hideMark/>
          </w:tcPr>
          <w:p w14:paraId="7B3AF987" w14:textId="77777777" w:rsidR="00F0453A" w:rsidRPr="00A72120" w:rsidRDefault="00F0453A">
            <w:pPr>
              <w:rPr>
                <w:rFonts w:cstheme="minorHAnsi"/>
                <w:sz w:val="21"/>
                <w:szCs w:val="21"/>
              </w:rPr>
            </w:pPr>
            <w:r w:rsidRPr="00A72120">
              <w:rPr>
                <w:rFonts w:cstheme="minorHAnsi"/>
                <w:sz w:val="21"/>
                <w:szCs w:val="21"/>
              </w:rPr>
              <w:t>0.11</w:t>
            </w:r>
          </w:p>
        </w:tc>
        <w:tc>
          <w:tcPr>
            <w:tcW w:w="247" w:type="pct"/>
            <w:hideMark/>
          </w:tcPr>
          <w:p w14:paraId="2083B39F" w14:textId="77777777" w:rsidR="00F0453A" w:rsidRPr="00A72120" w:rsidRDefault="00F0453A">
            <w:pPr>
              <w:rPr>
                <w:rFonts w:cstheme="minorHAnsi"/>
                <w:sz w:val="21"/>
                <w:szCs w:val="21"/>
              </w:rPr>
            </w:pPr>
            <w:r w:rsidRPr="00A72120">
              <w:rPr>
                <w:rFonts w:cstheme="minorHAnsi"/>
                <w:sz w:val="21"/>
                <w:szCs w:val="21"/>
              </w:rPr>
              <w:t>0.25</w:t>
            </w:r>
          </w:p>
        </w:tc>
        <w:tc>
          <w:tcPr>
            <w:tcW w:w="247" w:type="pct"/>
            <w:hideMark/>
          </w:tcPr>
          <w:p w14:paraId="778E8CBC" w14:textId="77777777" w:rsidR="00F0453A" w:rsidRPr="00A72120" w:rsidRDefault="00F0453A">
            <w:pPr>
              <w:rPr>
                <w:rFonts w:cstheme="minorHAnsi"/>
                <w:sz w:val="21"/>
                <w:szCs w:val="21"/>
              </w:rPr>
            </w:pPr>
            <w:r w:rsidRPr="00A72120">
              <w:rPr>
                <w:rFonts w:cstheme="minorHAnsi"/>
                <w:sz w:val="21"/>
                <w:szCs w:val="21"/>
              </w:rPr>
              <w:t>0.20</w:t>
            </w:r>
          </w:p>
        </w:tc>
        <w:tc>
          <w:tcPr>
            <w:tcW w:w="247" w:type="pct"/>
            <w:hideMark/>
          </w:tcPr>
          <w:p w14:paraId="32BA0E6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26C7FE1B"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16C267A" w14:textId="77777777" w:rsidR="00F0453A" w:rsidRPr="00A72120" w:rsidRDefault="00F0453A">
            <w:pPr>
              <w:rPr>
                <w:rFonts w:cstheme="minorHAnsi"/>
                <w:sz w:val="21"/>
                <w:szCs w:val="21"/>
              </w:rPr>
            </w:pPr>
            <w:r w:rsidRPr="00A72120">
              <w:rPr>
                <w:rFonts w:cstheme="minorHAnsi"/>
                <w:sz w:val="21"/>
                <w:szCs w:val="21"/>
              </w:rPr>
              <w:t>0.28</w:t>
            </w:r>
          </w:p>
        </w:tc>
        <w:tc>
          <w:tcPr>
            <w:tcW w:w="247" w:type="pct"/>
            <w:hideMark/>
          </w:tcPr>
          <w:p w14:paraId="0D0CF9E7"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45DBD5C1"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1DA427DB"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3D99AEC3" w14:textId="77777777" w:rsidR="00F0453A" w:rsidRPr="00A72120" w:rsidRDefault="00F0453A">
            <w:pPr>
              <w:rPr>
                <w:rFonts w:cstheme="minorHAnsi"/>
                <w:sz w:val="21"/>
                <w:szCs w:val="21"/>
              </w:rPr>
            </w:pPr>
          </w:p>
        </w:tc>
        <w:tc>
          <w:tcPr>
            <w:tcW w:w="247" w:type="pct"/>
            <w:hideMark/>
          </w:tcPr>
          <w:p w14:paraId="4BD23D24" w14:textId="77777777" w:rsidR="00F0453A" w:rsidRPr="00A72120" w:rsidRDefault="00F0453A">
            <w:pPr>
              <w:rPr>
                <w:rFonts w:cstheme="minorHAnsi"/>
                <w:sz w:val="20"/>
                <w:szCs w:val="20"/>
              </w:rPr>
            </w:pPr>
          </w:p>
        </w:tc>
        <w:tc>
          <w:tcPr>
            <w:tcW w:w="247" w:type="pct"/>
            <w:hideMark/>
          </w:tcPr>
          <w:p w14:paraId="5B8060CC" w14:textId="77777777" w:rsidR="00F0453A" w:rsidRPr="00A72120" w:rsidRDefault="00F0453A">
            <w:pPr>
              <w:rPr>
                <w:rFonts w:cstheme="minorHAnsi"/>
                <w:sz w:val="20"/>
                <w:szCs w:val="20"/>
              </w:rPr>
            </w:pPr>
          </w:p>
        </w:tc>
        <w:tc>
          <w:tcPr>
            <w:tcW w:w="247" w:type="pct"/>
            <w:hideMark/>
          </w:tcPr>
          <w:p w14:paraId="670E6054" w14:textId="77777777" w:rsidR="00F0453A" w:rsidRPr="00A72120" w:rsidRDefault="00F0453A">
            <w:pPr>
              <w:rPr>
                <w:rFonts w:cstheme="minorHAnsi"/>
                <w:sz w:val="20"/>
                <w:szCs w:val="20"/>
              </w:rPr>
            </w:pPr>
          </w:p>
        </w:tc>
        <w:tc>
          <w:tcPr>
            <w:tcW w:w="247" w:type="pct"/>
            <w:hideMark/>
          </w:tcPr>
          <w:p w14:paraId="2D9257C6" w14:textId="77777777" w:rsidR="00F0453A" w:rsidRPr="00A72120" w:rsidRDefault="00F0453A">
            <w:pPr>
              <w:rPr>
                <w:rFonts w:cstheme="minorHAnsi"/>
                <w:sz w:val="20"/>
                <w:szCs w:val="20"/>
              </w:rPr>
            </w:pPr>
          </w:p>
        </w:tc>
        <w:tc>
          <w:tcPr>
            <w:tcW w:w="247" w:type="pct"/>
            <w:hideMark/>
          </w:tcPr>
          <w:p w14:paraId="623E17ED" w14:textId="77777777" w:rsidR="00F0453A" w:rsidRPr="00A72120" w:rsidRDefault="00F0453A">
            <w:pPr>
              <w:rPr>
                <w:rFonts w:cstheme="minorHAnsi"/>
                <w:sz w:val="20"/>
                <w:szCs w:val="20"/>
              </w:rPr>
            </w:pPr>
          </w:p>
        </w:tc>
        <w:tc>
          <w:tcPr>
            <w:tcW w:w="247" w:type="pct"/>
            <w:hideMark/>
          </w:tcPr>
          <w:p w14:paraId="0328C681" w14:textId="77777777" w:rsidR="00F0453A" w:rsidRPr="00A72120" w:rsidRDefault="00F0453A">
            <w:pPr>
              <w:rPr>
                <w:rFonts w:cstheme="minorHAnsi"/>
                <w:sz w:val="20"/>
                <w:szCs w:val="20"/>
              </w:rPr>
            </w:pPr>
          </w:p>
        </w:tc>
      </w:tr>
      <w:tr w:rsidR="007B60F5" w:rsidRPr="00A72120" w14:paraId="4146AFA1" w14:textId="77777777" w:rsidTr="007B60F5">
        <w:tc>
          <w:tcPr>
            <w:tcW w:w="544" w:type="pct"/>
            <w:hideMark/>
          </w:tcPr>
          <w:p w14:paraId="042FCF87" w14:textId="77777777" w:rsidR="00F0453A" w:rsidRPr="00A72120" w:rsidRDefault="00F0453A">
            <w:pPr>
              <w:rPr>
                <w:rFonts w:cstheme="minorHAnsi"/>
                <w:sz w:val="21"/>
                <w:szCs w:val="21"/>
              </w:rPr>
            </w:pPr>
            <w:r w:rsidRPr="00A72120">
              <w:rPr>
                <w:rFonts w:cstheme="minorHAnsi"/>
                <w:sz w:val="21"/>
                <w:szCs w:val="21"/>
              </w:rPr>
              <w:t>10. Diversification</w:t>
            </w:r>
          </w:p>
        </w:tc>
        <w:tc>
          <w:tcPr>
            <w:tcW w:w="257" w:type="pct"/>
            <w:hideMark/>
          </w:tcPr>
          <w:p w14:paraId="393923FE" w14:textId="77777777" w:rsidR="00F0453A" w:rsidRPr="00A72120" w:rsidRDefault="00F0453A">
            <w:pPr>
              <w:rPr>
                <w:rFonts w:cstheme="minorHAnsi"/>
                <w:sz w:val="21"/>
                <w:szCs w:val="21"/>
              </w:rPr>
            </w:pPr>
            <w:r w:rsidRPr="00A72120">
              <w:rPr>
                <w:rFonts w:cstheme="minorHAnsi"/>
                <w:sz w:val="21"/>
                <w:szCs w:val="21"/>
              </w:rPr>
              <w:t>0.52</w:t>
            </w:r>
          </w:p>
        </w:tc>
        <w:tc>
          <w:tcPr>
            <w:tcW w:w="247" w:type="pct"/>
            <w:hideMark/>
          </w:tcPr>
          <w:p w14:paraId="602698B8" w14:textId="77777777" w:rsidR="00F0453A" w:rsidRPr="00A72120" w:rsidRDefault="00F0453A">
            <w:pPr>
              <w:rPr>
                <w:rFonts w:cstheme="minorHAnsi"/>
                <w:sz w:val="21"/>
                <w:szCs w:val="21"/>
              </w:rPr>
            </w:pPr>
            <w:r w:rsidRPr="00A72120">
              <w:rPr>
                <w:rFonts w:cstheme="minorHAnsi"/>
                <w:sz w:val="21"/>
                <w:szCs w:val="21"/>
              </w:rPr>
              <w:t>0.50</w:t>
            </w:r>
          </w:p>
        </w:tc>
        <w:tc>
          <w:tcPr>
            <w:tcW w:w="247" w:type="pct"/>
            <w:hideMark/>
          </w:tcPr>
          <w:p w14:paraId="43BDB5B1"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5FF021E3"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1A50F276" w14:textId="77777777" w:rsidR="00F0453A" w:rsidRPr="00A72120" w:rsidRDefault="00F0453A">
            <w:pPr>
              <w:rPr>
                <w:rFonts w:cstheme="minorHAnsi"/>
                <w:sz w:val="21"/>
                <w:szCs w:val="21"/>
              </w:rPr>
            </w:pPr>
            <w:r w:rsidRPr="00A72120">
              <w:rPr>
                <w:rFonts w:cstheme="minorHAnsi"/>
                <w:sz w:val="21"/>
                <w:szCs w:val="21"/>
              </w:rPr>
              <w:t>−0.25</w:t>
            </w:r>
          </w:p>
        </w:tc>
        <w:tc>
          <w:tcPr>
            <w:tcW w:w="247" w:type="pct"/>
            <w:hideMark/>
          </w:tcPr>
          <w:p w14:paraId="2E72490C"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71692354"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697D42C7"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0577B07A"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5BB9E62D"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05C02C7C" w14:textId="77777777" w:rsidR="00F0453A" w:rsidRPr="00A72120" w:rsidRDefault="00F0453A">
            <w:pPr>
              <w:rPr>
                <w:rFonts w:cstheme="minorHAnsi"/>
                <w:sz w:val="21"/>
                <w:szCs w:val="21"/>
              </w:rPr>
            </w:pPr>
            <w:r w:rsidRPr="00A72120">
              <w:rPr>
                <w:rFonts w:cstheme="minorHAnsi"/>
                <w:sz w:val="21"/>
                <w:szCs w:val="21"/>
              </w:rPr>
              <w:t>0.31</w:t>
            </w:r>
          </w:p>
        </w:tc>
        <w:tc>
          <w:tcPr>
            <w:tcW w:w="247" w:type="pct"/>
            <w:hideMark/>
          </w:tcPr>
          <w:p w14:paraId="3877463F"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52CEB760" w14:textId="77777777" w:rsidR="00F0453A" w:rsidRPr="00A72120" w:rsidRDefault="00F0453A">
            <w:pPr>
              <w:rPr>
                <w:rFonts w:cstheme="minorHAnsi"/>
                <w:sz w:val="21"/>
                <w:szCs w:val="21"/>
              </w:rPr>
            </w:pPr>
          </w:p>
        </w:tc>
        <w:tc>
          <w:tcPr>
            <w:tcW w:w="247" w:type="pct"/>
            <w:hideMark/>
          </w:tcPr>
          <w:p w14:paraId="5F5DCB92" w14:textId="77777777" w:rsidR="00F0453A" w:rsidRPr="00A72120" w:rsidRDefault="00F0453A">
            <w:pPr>
              <w:rPr>
                <w:rFonts w:cstheme="minorHAnsi"/>
                <w:sz w:val="20"/>
                <w:szCs w:val="20"/>
              </w:rPr>
            </w:pPr>
          </w:p>
        </w:tc>
        <w:tc>
          <w:tcPr>
            <w:tcW w:w="247" w:type="pct"/>
            <w:hideMark/>
          </w:tcPr>
          <w:p w14:paraId="2C5776E2" w14:textId="77777777" w:rsidR="00F0453A" w:rsidRPr="00A72120" w:rsidRDefault="00F0453A">
            <w:pPr>
              <w:rPr>
                <w:rFonts w:cstheme="minorHAnsi"/>
                <w:sz w:val="20"/>
                <w:szCs w:val="20"/>
              </w:rPr>
            </w:pPr>
          </w:p>
        </w:tc>
        <w:tc>
          <w:tcPr>
            <w:tcW w:w="247" w:type="pct"/>
            <w:hideMark/>
          </w:tcPr>
          <w:p w14:paraId="32788396" w14:textId="77777777" w:rsidR="00F0453A" w:rsidRPr="00A72120" w:rsidRDefault="00F0453A">
            <w:pPr>
              <w:rPr>
                <w:rFonts w:cstheme="minorHAnsi"/>
                <w:sz w:val="20"/>
                <w:szCs w:val="20"/>
              </w:rPr>
            </w:pPr>
          </w:p>
        </w:tc>
        <w:tc>
          <w:tcPr>
            <w:tcW w:w="247" w:type="pct"/>
            <w:hideMark/>
          </w:tcPr>
          <w:p w14:paraId="545CCFE8" w14:textId="77777777" w:rsidR="00F0453A" w:rsidRPr="00A72120" w:rsidRDefault="00F0453A">
            <w:pPr>
              <w:rPr>
                <w:rFonts w:cstheme="minorHAnsi"/>
                <w:sz w:val="20"/>
                <w:szCs w:val="20"/>
              </w:rPr>
            </w:pPr>
          </w:p>
        </w:tc>
        <w:tc>
          <w:tcPr>
            <w:tcW w:w="247" w:type="pct"/>
            <w:hideMark/>
          </w:tcPr>
          <w:p w14:paraId="07A0DCE3" w14:textId="77777777" w:rsidR="00F0453A" w:rsidRPr="00A72120" w:rsidRDefault="00F0453A">
            <w:pPr>
              <w:rPr>
                <w:rFonts w:cstheme="minorHAnsi"/>
                <w:sz w:val="20"/>
                <w:szCs w:val="20"/>
              </w:rPr>
            </w:pPr>
          </w:p>
        </w:tc>
      </w:tr>
      <w:tr w:rsidR="007B60F5" w:rsidRPr="00A72120" w14:paraId="32C1CD86" w14:textId="77777777" w:rsidTr="007B60F5">
        <w:tc>
          <w:tcPr>
            <w:tcW w:w="544" w:type="pct"/>
            <w:hideMark/>
          </w:tcPr>
          <w:p w14:paraId="4FCC920C" w14:textId="77777777" w:rsidR="00F0453A" w:rsidRPr="00A72120" w:rsidRDefault="00F0453A">
            <w:pPr>
              <w:rPr>
                <w:rFonts w:cstheme="minorHAnsi"/>
                <w:sz w:val="21"/>
                <w:szCs w:val="21"/>
              </w:rPr>
            </w:pPr>
            <w:r w:rsidRPr="00A72120">
              <w:rPr>
                <w:rFonts w:cstheme="minorHAnsi"/>
                <w:sz w:val="21"/>
                <w:szCs w:val="21"/>
              </w:rPr>
              <w:t>11. Free cash flow</w:t>
            </w:r>
          </w:p>
        </w:tc>
        <w:tc>
          <w:tcPr>
            <w:tcW w:w="257" w:type="pct"/>
            <w:hideMark/>
          </w:tcPr>
          <w:p w14:paraId="760BB909"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3AC696F0" w14:textId="77777777" w:rsidR="00F0453A" w:rsidRPr="00A72120" w:rsidRDefault="00F0453A">
            <w:pPr>
              <w:rPr>
                <w:rFonts w:cstheme="minorHAnsi"/>
                <w:sz w:val="21"/>
                <w:szCs w:val="21"/>
              </w:rPr>
            </w:pPr>
            <w:r w:rsidRPr="00A72120">
              <w:rPr>
                <w:rFonts w:cstheme="minorHAnsi"/>
                <w:sz w:val="21"/>
                <w:szCs w:val="21"/>
              </w:rPr>
              <w:t>0.20</w:t>
            </w:r>
          </w:p>
        </w:tc>
        <w:tc>
          <w:tcPr>
            <w:tcW w:w="247" w:type="pct"/>
            <w:hideMark/>
          </w:tcPr>
          <w:p w14:paraId="6F995B03"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9457C85" w14:textId="77777777" w:rsidR="00F0453A" w:rsidRPr="00A72120" w:rsidRDefault="00F0453A">
            <w:pPr>
              <w:rPr>
                <w:rFonts w:cstheme="minorHAnsi"/>
                <w:sz w:val="21"/>
                <w:szCs w:val="21"/>
              </w:rPr>
            </w:pPr>
            <w:r w:rsidRPr="00A72120">
              <w:rPr>
                <w:rFonts w:cstheme="minorHAnsi"/>
                <w:sz w:val="21"/>
                <w:szCs w:val="21"/>
              </w:rPr>
              <w:t>−0.11</w:t>
            </w:r>
          </w:p>
        </w:tc>
        <w:tc>
          <w:tcPr>
            <w:tcW w:w="247" w:type="pct"/>
            <w:hideMark/>
          </w:tcPr>
          <w:p w14:paraId="29C6F307"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50661EEC"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78BD133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897B3ED"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3EDE3761"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6DFF6B7D"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7ACB7FC9"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6BF23914"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4684A63B"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69EA09E9" w14:textId="77777777" w:rsidR="00F0453A" w:rsidRPr="00A72120" w:rsidRDefault="00F0453A">
            <w:pPr>
              <w:rPr>
                <w:rFonts w:cstheme="minorHAnsi"/>
                <w:sz w:val="21"/>
                <w:szCs w:val="21"/>
              </w:rPr>
            </w:pPr>
          </w:p>
        </w:tc>
        <w:tc>
          <w:tcPr>
            <w:tcW w:w="247" w:type="pct"/>
            <w:hideMark/>
          </w:tcPr>
          <w:p w14:paraId="528B1FBD" w14:textId="77777777" w:rsidR="00F0453A" w:rsidRPr="00A72120" w:rsidRDefault="00F0453A">
            <w:pPr>
              <w:rPr>
                <w:rFonts w:cstheme="minorHAnsi"/>
                <w:sz w:val="20"/>
                <w:szCs w:val="20"/>
              </w:rPr>
            </w:pPr>
          </w:p>
        </w:tc>
        <w:tc>
          <w:tcPr>
            <w:tcW w:w="247" w:type="pct"/>
            <w:hideMark/>
          </w:tcPr>
          <w:p w14:paraId="3E4D654F" w14:textId="77777777" w:rsidR="00F0453A" w:rsidRPr="00A72120" w:rsidRDefault="00F0453A">
            <w:pPr>
              <w:rPr>
                <w:rFonts w:cstheme="minorHAnsi"/>
                <w:sz w:val="20"/>
                <w:szCs w:val="20"/>
              </w:rPr>
            </w:pPr>
          </w:p>
        </w:tc>
        <w:tc>
          <w:tcPr>
            <w:tcW w:w="247" w:type="pct"/>
            <w:hideMark/>
          </w:tcPr>
          <w:p w14:paraId="3A3464C3" w14:textId="77777777" w:rsidR="00F0453A" w:rsidRPr="00A72120" w:rsidRDefault="00F0453A">
            <w:pPr>
              <w:rPr>
                <w:rFonts w:cstheme="minorHAnsi"/>
                <w:sz w:val="20"/>
                <w:szCs w:val="20"/>
              </w:rPr>
            </w:pPr>
          </w:p>
        </w:tc>
        <w:tc>
          <w:tcPr>
            <w:tcW w:w="247" w:type="pct"/>
            <w:hideMark/>
          </w:tcPr>
          <w:p w14:paraId="070A573F" w14:textId="77777777" w:rsidR="00F0453A" w:rsidRPr="00A72120" w:rsidRDefault="00F0453A">
            <w:pPr>
              <w:rPr>
                <w:rFonts w:cstheme="minorHAnsi"/>
                <w:sz w:val="20"/>
                <w:szCs w:val="20"/>
              </w:rPr>
            </w:pPr>
          </w:p>
        </w:tc>
      </w:tr>
      <w:tr w:rsidR="007B60F5" w:rsidRPr="00A72120" w14:paraId="0920C1C1" w14:textId="77777777" w:rsidTr="007B60F5">
        <w:tc>
          <w:tcPr>
            <w:tcW w:w="544" w:type="pct"/>
            <w:hideMark/>
          </w:tcPr>
          <w:p w14:paraId="4FF66C04" w14:textId="77777777" w:rsidR="00F0453A" w:rsidRPr="00A72120" w:rsidRDefault="00F0453A">
            <w:pPr>
              <w:rPr>
                <w:rFonts w:cstheme="minorHAnsi"/>
                <w:sz w:val="21"/>
                <w:szCs w:val="21"/>
              </w:rPr>
            </w:pPr>
            <w:r w:rsidRPr="00A72120">
              <w:rPr>
                <w:rFonts w:cstheme="minorHAnsi"/>
                <w:sz w:val="21"/>
                <w:szCs w:val="21"/>
              </w:rPr>
              <w:t>12. Divestiture experience</w:t>
            </w:r>
          </w:p>
        </w:tc>
        <w:tc>
          <w:tcPr>
            <w:tcW w:w="257" w:type="pct"/>
            <w:hideMark/>
          </w:tcPr>
          <w:p w14:paraId="3B9AA33B" w14:textId="77777777" w:rsidR="00F0453A" w:rsidRPr="00A72120" w:rsidRDefault="00F0453A">
            <w:pPr>
              <w:rPr>
                <w:rFonts w:cstheme="minorHAnsi"/>
                <w:sz w:val="21"/>
                <w:szCs w:val="21"/>
              </w:rPr>
            </w:pPr>
            <w:r w:rsidRPr="00A72120">
              <w:rPr>
                <w:rFonts w:cstheme="minorHAnsi"/>
                <w:sz w:val="21"/>
                <w:szCs w:val="21"/>
              </w:rPr>
              <w:t>2.69</w:t>
            </w:r>
          </w:p>
        </w:tc>
        <w:tc>
          <w:tcPr>
            <w:tcW w:w="247" w:type="pct"/>
            <w:hideMark/>
          </w:tcPr>
          <w:p w14:paraId="3674D6BE" w14:textId="77777777" w:rsidR="00F0453A" w:rsidRPr="00A72120" w:rsidRDefault="00F0453A">
            <w:pPr>
              <w:rPr>
                <w:rFonts w:cstheme="minorHAnsi"/>
                <w:sz w:val="21"/>
                <w:szCs w:val="21"/>
              </w:rPr>
            </w:pPr>
            <w:r w:rsidRPr="00A72120">
              <w:rPr>
                <w:rFonts w:cstheme="minorHAnsi"/>
                <w:sz w:val="21"/>
                <w:szCs w:val="21"/>
              </w:rPr>
              <w:t>4.04</w:t>
            </w:r>
          </w:p>
        </w:tc>
        <w:tc>
          <w:tcPr>
            <w:tcW w:w="247" w:type="pct"/>
            <w:hideMark/>
          </w:tcPr>
          <w:p w14:paraId="3B5EF55D"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44F7CF6B" w14:textId="77777777" w:rsidR="00F0453A" w:rsidRPr="00A72120" w:rsidRDefault="00F0453A">
            <w:pPr>
              <w:rPr>
                <w:rFonts w:cstheme="minorHAnsi"/>
                <w:sz w:val="21"/>
                <w:szCs w:val="21"/>
              </w:rPr>
            </w:pPr>
            <w:r w:rsidRPr="00A72120">
              <w:rPr>
                <w:rFonts w:cstheme="minorHAnsi"/>
                <w:sz w:val="21"/>
                <w:szCs w:val="21"/>
              </w:rPr>
              <w:t>0.16</w:t>
            </w:r>
          </w:p>
        </w:tc>
        <w:tc>
          <w:tcPr>
            <w:tcW w:w="247" w:type="pct"/>
            <w:hideMark/>
          </w:tcPr>
          <w:p w14:paraId="71DD2584" w14:textId="77777777" w:rsidR="00F0453A" w:rsidRPr="00A72120" w:rsidRDefault="00F0453A">
            <w:pPr>
              <w:rPr>
                <w:rFonts w:cstheme="minorHAnsi"/>
                <w:sz w:val="21"/>
                <w:szCs w:val="21"/>
              </w:rPr>
            </w:pPr>
            <w:r w:rsidRPr="00A72120">
              <w:rPr>
                <w:rFonts w:cstheme="minorHAnsi"/>
                <w:sz w:val="21"/>
                <w:szCs w:val="21"/>
              </w:rPr>
              <w:t>0.11</w:t>
            </w:r>
          </w:p>
        </w:tc>
        <w:tc>
          <w:tcPr>
            <w:tcW w:w="247" w:type="pct"/>
            <w:hideMark/>
          </w:tcPr>
          <w:p w14:paraId="4BF53D80"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1A453DC8"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D5FD2CF" w14:textId="77777777" w:rsidR="00F0453A" w:rsidRPr="00A72120" w:rsidRDefault="00F0453A">
            <w:pPr>
              <w:rPr>
                <w:rFonts w:cstheme="minorHAnsi"/>
                <w:sz w:val="21"/>
                <w:szCs w:val="21"/>
              </w:rPr>
            </w:pPr>
            <w:r w:rsidRPr="00A72120">
              <w:rPr>
                <w:rFonts w:cstheme="minorHAnsi"/>
                <w:sz w:val="21"/>
                <w:szCs w:val="21"/>
              </w:rPr>
              <w:t>0.38</w:t>
            </w:r>
          </w:p>
        </w:tc>
        <w:tc>
          <w:tcPr>
            <w:tcW w:w="247" w:type="pct"/>
            <w:hideMark/>
          </w:tcPr>
          <w:p w14:paraId="10272F09" w14:textId="77777777" w:rsidR="00F0453A" w:rsidRPr="00A72120" w:rsidRDefault="00F0453A">
            <w:pPr>
              <w:rPr>
                <w:rFonts w:cstheme="minorHAnsi"/>
                <w:sz w:val="21"/>
                <w:szCs w:val="21"/>
              </w:rPr>
            </w:pPr>
            <w:r w:rsidRPr="00A72120">
              <w:rPr>
                <w:rFonts w:cstheme="minorHAnsi"/>
                <w:sz w:val="21"/>
                <w:szCs w:val="21"/>
              </w:rPr>
              <w:t>0.11</w:t>
            </w:r>
          </w:p>
        </w:tc>
        <w:tc>
          <w:tcPr>
            <w:tcW w:w="247" w:type="pct"/>
            <w:hideMark/>
          </w:tcPr>
          <w:p w14:paraId="4A442C09"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345A1EDA" w14:textId="77777777" w:rsidR="00F0453A" w:rsidRPr="00A72120" w:rsidRDefault="00F0453A">
            <w:pPr>
              <w:rPr>
                <w:rFonts w:cstheme="minorHAnsi"/>
                <w:sz w:val="21"/>
                <w:szCs w:val="21"/>
              </w:rPr>
            </w:pPr>
            <w:r w:rsidRPr="00A72120">
              <w:rPr>
                <w:rFonts w:cstheme="minorHAnsi"/>
                <w:sz w:val="21"/>
                <w:szCs w:val="21"/>
              </w:rPr>
              <w:t>0.38</w:t>
            </w:r>
          </w:p>
        </w:tc>
        <w:tc>
          <w:tcPr>
            <w:tcW w:w="247" w:type="pct"/>
            <w:hideMark/>
          </w:tcPr>
          <w:p w14:paraId="005E52E9" w14:textId="77777777" w:rsidR="00F0453A" w:rsidRPr="00A72120" w:rsidRDefault="00F0453A">
            <w:pPr>
              <w:rPr>
                <w:rFonts w:cstheme="minorHAnsi"/>
                <w:sz w:val="21"/>
                <w:szCs w:val="21"/>
              </w:rPr>
            </w:pPr>
            <w:r w:rsidRPr="00A72120">
              <w:rPr>
                <w:rFonts w:cstheme="minorHAnsi"/>
                <w:sz w:val="21"/>
                <w:szCs w:val="21"/>
              </w:rPr>
              <w:t>0.18</w:t>
            </w:r>
          </w:p>
        </w:tc>
        <w:tc>
          <w:tcPr>
            <w:tcW w:w="247" w:type="pct"/>
            <w:hideMark/>
          </w:tcPr>
          <w:p w14:paraId="3D9F7396"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29220B26"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1A1287E0" w14:textId="77777777" w:rsidR="00F0453A" w:rsidRPr="00A72120" w:rsidRDefault="00F0453A">
            <w:pPr>
              <w:rPr>
                <w:rFonts w:cstheme="minorHAnsi"/>
                <w:sz w:val="21"/>
                <w:szCs w:val="21"/>
              </w:rPr>
            </w:pPr>
          </w:p>
        </w:tc>
        <w:tc>
          <w:tcPr>
            <w:tcW w:w="247" w:type="pct"/>
            <w:hideMark/>
          </w:tcPr>
          <w:p w14:paraId="53F35266" w14:textId="77777777" w:rsidR="00F0453A" w:rsidRPr="00A72120" w:rsidRDefault="00F0453A">
            <w:pPr>
              <w:rPr>
                <w:rFonts w:cstheme="minorHAnsi"/>
                <w:sz w:val="20"/>
                <w:szCs w:val="20"/>
              </w:rPr>
            </w:pPr>
          </w:p>
        </w:tc>
        <w:tc>
          <w:tcPr>
            <w:tcW w:w="247" w:type="pct"/>
            <w:hideMark/>
          </w:tcPr>
          <w:p w14:paraId="38ACEB79" w14:textId="77777777" w:rsidR="00F0453A" w:rsidRPr="00A72120" w:rsidRDefault="00F0453A">
            <w:pPr>
              <w:rPr>
                <w:rFonts w:cstheme="minorHAnsi"/>
                <w:sz w:val="20"/>
                <w:szCs w:val="20"/>
              </w:rPr>
            </w:pPr>
          </w:p>
        </w:tc>
        <w:tc>
          <w:tcPr>
            <w:tcW w:w="247" w:type="pct"/>
            <w:hideMark/>
          </w:tcPr>
          <w:p w14:paraId="5CD24152" w14:textId="77777777" w:rsidR="00F0453A" w:rsidRPr="00A72120" w:rsidRDefault="00F0453A">
            <w:pPr>
              <w:rPr>
                <w:rFonts w:cstheme="minorHAnsi"/>
                <w:sz w:val="20"/>
                <w:szCs w:val="20"/>
              </w:rPr>
            </w:pPr>
          </w:p>
        </w:tc>
      </w:tr>
      <w:tr w:rsidR="007B60F5" w:rsidRPr="00A72120" w14:paraId="37EB4B87" w14:textId="77777777" w:rsidTr="007B60F5">
        <w:tc>
          <w:tcPr>
            <w:tcW w:w="544" w:type="pct"/>
            <w:hideMark/>
          </w:tcPr>
          <w:p w14:paraId="48B5D038" w14:textId="77777777" w:rsidR="00F0453A" w:rsidRPr="00A72120" w:rsidRDefault="00F0453A">
            <w:pPr>
              <w:rPr>
                <w:rFonts w:cstheme="minorHAnsi"/>
                <w:sz w:val="21"/>
                <w:szCs w:val="21"/>
              </w:rPr>
            </w:pPr>
            <w:r w:rsidRPr="00A72120">
              <w:rPr>
                <w:rFonts w:cstheme="minorHAnsi"/>
                <w:sz w:val="21"/>
                <w:szCs w:val="21"/>
              </w:rPr>
              <w:t>13. Munificence</w:t>
            </w:r>
          </w:p>
        </w:tc>
        <w:tc>
          <w:tcPr>
            <w:tcW w:w="257" w:type="pct"/>
            <w:hideMark/>
          </w:tcPr>
          <w:p w14:paraId="0201DCA6"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1C7A79CA"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219EF7AE"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A9088A7"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5D76295" w14:textId="77777777" w:rsidR="00F0453A" w:rsidRPr="00A72120" w:rsidRDefault="00F0453A">
            <w:pPr>
              <w:rPr>
                <w:rFonts w:cstheme="minorHAnsi"/>
                <w:sz w:val="21"/>
                <w:szCs w:val="21"/>
              </w:rPr>
            </w:pPr>
            <w:r w:rsidRPr="00A72120">
              <w:rPr>
                <w:rFonts w:cstheme="minorHAnsi"/>
                <w:sz w:val="21"/>
                <w:szCs w:val="21"/>
              </w:rPr>
              <w:t>0.16</w:t>
            </w:r>
          </w:p>
        </w:tc>
        <w:tc>
          <w:tcPr>
            <w:tcW w:w="247" w:type="pct"/>
            <w:hideMark/>
          </w:tcPr>
          <w:p w14:paraId="72EDC7E4"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271A66E6"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AEA3CC7"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472A731D" w14:textId="77777777" w:rsidR="00F0453A" w:rsidRPr="00A72120" w:rsidRDefault="00F0453A">
            <w:pPr>
              <w:rPr>
                <w:rFonts w:cstheme="minorHAnsi"/>
                <w:sz w:val="21"/>
                <w:szCs w:val="21"/>
              </w:rPr>
            </w:pPr>
            <w:r w:rsidRPr="00A72120">
              <w:rPr>
                <w:rFonts w:cstheme="minorHAnsi"/>
                <w:sz w:val="21"/>
                <w:szCs w:val="21"/>
              </w:rPr>
              <w:t>0.21</w:t>
            </w:r>
          </w:p>
        </w:tc>
        <w:tc>
          <w:tcPr>
            <w:tcW w:w="247" w:type="pct"/>
            <w:hideMark/>
          </w:tcPr>
          <w:p w14:paraId="428EEAB0"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7FCE42E4"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26E926AE"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597DB2CE"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4641819F"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5A16831B"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2CB0948D" w14:textId="77777777" w:rsidR="00F0453A" w:rsidRPr="00A72120" w:rsidRDefault="00F0453A">
            <w:pPr>
              <w:rPr>
                <w:rFonts w:cstheme="minorHAnsi"/>
                <w:sz w:val="21"/>
                <w:szCs w:val="21"/>
              </w:rPr>
            </w:pPr>
          </w:p>
        </w:tc>
        <w:tc>
          <w:tcPr>
            <w:tcW w:w="247" w:type="pct"/>
            <w:hideMark/>
          </w:tcPr>
          <w:p w14:paraId="0D3FB4BA" w14:textId="77777777" w:rsidR="00F0453A" w:rsidRPr="00A72120" w:rsidRDefault="00F0453A">
            <w:pPr>
              <w:rPr>
                <w:rFonts w:cstheme="minorHAnsi"/>
                <w:sz w:val="20"/>
                <w:szCs w:val="20"/>
              </w:rPr>
            </w:pPr>
          </w:p>
        </w:tc>
        <w:tc>
          <w:tcPr>
            <w:tcW w:w="247" w:type="pct"/>
            <w:hideMark/>
          </w:tcPr>
          <w:p w14:paraId="6004EC54" w14:textId="77777777" w:rsidR="00F0453A" w:rsidRPr="00A72120" w:rsidRDefault="00F0453A">
            <w:pPr>
              <w:rPr>
                <w:rFonts w:cstheme="minorHAnsi"/>
                <w:sz w:val="20"/>
                <w:szCs w:val="20"/>
              </w:rPr>
            </w:pPr>
          </w:p>
        </w:tc>
      </w:tr>
      <w:tr w:rsidR="007B60F5" w:rsidRPr="00A72120" w14:paraId="55BB8A31" w14:textId="77777777" w:rsidTr="007B60F5">
        <w:tc>
          <w:tcPr>
            <w:tcW w:w="544" w:type="pct"/>
            <w:hideMark/>
          </w:tcPr>
          <w:p w14:paraId="58BD3AEE" w14:textId="77777777" w:rsidR="00F0453A" w:rsidRPr="00A72120" w:rsidRDefault="00F0453A">
            <w:pPr>
              <w:rPr>
                <w:rFonts w:cstheme="minorHAnsi"/>
                <w:sz w:val="21"/>
                <w:szCs w:val="21"/>
              </w:rPr>
            </w:pPr>
            <w:r w:rsidRPr="00A72120">
              <w:rPr>
                <w:rFonts w:cstheme="minorHAnsi"/>
                <w:sz w:val="21"/>
                <w:szCs w:val="21"/>
              </w:rPr>
              <w:t>14. Dynamism</w:t>
            </w:r>
          </w:p>
        </w:tc>
        <w:tc>
          <w:tcPr>
            <w:tcW w:w="257" w:type="pct"/>
            <w:hideMark/>
          </w:tcPr>
          <w:p w14:paraId="6E8AA1D6"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76F85BA"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6C6A1B7E"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3DAD9255" w14:textId="77777777" w:rsidR="00F0453A" w:rsidRPr="00A72120" w:rsidRDefault="00F0453A">
            <w:pPr>
              <w:rPr>
                <w:rFonts w:cstheme="minorHAnsi"/>
                <w:sz w:val="21"/>
                <w:szCs w:val="21"/>
              </w:rPr>
            </w:pPr>
            <w:r w:rsidRPr="00A72120">
              <w:rPr>
                <w:rFonts w:cstheme="minorHAnsi"/>
                <w:sz w:val="21"/>
                <w:szCs w:val="21"/>
              </w:rPr>
              <w:t>0.35</w:t>
            </w:r>
          </w:p>
        </w:tc>
        <w:tc>
          <w:tcPr>
            <w:tcW w:w="247" w:type="pct"/>
            <w:hideMark/>
          </w:tcPr>
          <w:p w14:paraId="46D38D89" w14:textId="77777777" w:rsidR="00F0453A" w:rsidRPr="00A72120" w:rsidRDefault="00F0453A">
            <w:pPr>
              <w:rPr>
                <w:rFonts w:cstheme="minorHAnsi"/>
                <w:sz w:val="21"/>
                <w:szCs w:val="21"/>
              </w:rPr>
            </w:pPr>
            <w:r w:rsidRPr="00A72120">
              <w:rPr>
                <w:rFonts w:cstheme="minorHAnsi"/>
                <w:sz w:val="21"/>
                <w:szCs w:val="21"/>
              </w:rPr>
              <w:t>0.20</w:t>
            </w:r>
          </w:p>
        </w:tc>
        <w:tc>
          <w:tcPr>
            <w:tcW w:w="247" w:type="pct"/>
            <w:hideMark/>
          </w:tcPr>
          <w:p w14:paraId="3CE9A5A0"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6A83B155"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5936EB49" w14:textId="77777777" w:rsidR="00F0453A" w:rsidRPr="00A72120" w:rsidRDefault="00F0453A">
            <w:pPr>
              <w:rPr>
                <w:rFonts w:cstheme="minorHAnsi"/>
                <w:sz w:val="21"/>
                <w:szCs w:val="21"/>
              </w:rPr>
            </w:pPr>
            <w:r w:rsidRPr="00A72120">
              <w:rPr>
                <w:rFonts w:cstheme="minorHAnsi"/>
                <w:sz w:val="21"/>
                <w:szCs w:val="21"/>
              </w:rPr>
              <w:t>0.43</w:t>
            </w:r>
          </w:p>
        </w:tc>
        <w:tc>
          <w:tcPr>
            <w:tcW w:w="247" w:type="pct"/>
            <w:hideMark/>
          </w:tcPr>
          <w:p w14:paraId="2AED2E75"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81BF74C"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13EB12AD"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3C383830"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53D04BE6" w14:textId="77777777" w:rsidR="00F0453A" w:rsidRPr="00A72120" w:rsidRDefault="00F0453A">
            <w:pPr>
              <w:rPr>
                <w:rFonts w:cstheme="minorHAnsi"/>
                <w:sz w:val="21"/>
                <w:szCs w:val="21"/>
              </w:rPr>
            </w:pPr>
            <w:r w:rsidRPr="00A72120">
              <w:rPr>
                <w:rFonts w:cstheme="minorHAnsi"/>
                <w:sz w:val="21"/>
                <w:szCs w:val="21"/>
              </w:rPr>
              <w:t>−0.18</w:t>
            </w:r>
          </w:p>
        </w:tc>
        <w:tc>
          <w:tcPr>
            <w:tcW w:w="247" w:type="pct"/>
            <w:hideMark/>
          </w:tcPr>
          <w:p w14:paraId="78FC94D0" w14:textId="77777777" w:rsidR="00F0453A" w:rsidRPr="00A72120" w:rsidRDefault="00F0453A">
            <w:pPr>
              <w:rPr>
                <w:rFonts w:cstheme="minorHAnsi"/>
                <w:sz w:val="21"/>
                <w:szCs w:val="21"/>
              </w:rPr>
            </w:pPr>
            <w:r w:rsidRPr="00A72120">
              <w:rPr>
                <w:rFonts w:cstheme="minorHAnsi"/>
                <w:sz w:val="21"/>
                <w:szCs w:val="21"/>
              </w:rPr>
              <w:t>0.31</w:t>
            </w:r>
          </w:p>
        </w:tc>
        <w:tc>
          <w:tcPr>
            <w:tcW w:w="247" w:type="pct"/>
            <w:hideMark/>
          </w:tcPr>
          <w:p w14:paraId="0CE5DCBD"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951E4CC"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05C35169" w14:textId="77777777" w:rsidR="00F0453A" w:rsidRPr="00A72120" w:rsidRDefault="00F0453A">
            <w:pPr>
              <w:rPr>
                <w:rFonts w:cstheme="minorHAnsi"/>
                <w:sz w:val="21"/>
                <w:szCs w:val="21"/>
              </w:rPr>
            </w:pPr>
          </w:p>
        </w:tc>
        <w:tc>
          <w:tcPr>
            <w:tcW w:w="247" w:type="pct"/>
            <w:hideMark/>
          </w:tcPr>
          <w:p w14:paraId="3116E0D1" w14:textId="77777777" w:rsidR="00F0453A" w:rsidRPr="00A72120" w:rsidRDefault="00F0453A">
            <w:pPr>
              <w:rPr>
                <w:rFonts w:cstheme="minorHAnsi"/>
                <w:sz w:val="20"/>
                <w:szCs w:val="20"/>
              </w:rPr>
            </w:pPr>
          </w:p>
        </w:tc>
      </w:tr>
      <w:tr w:rsidR="007B60F5" w:rsidRPr="00A72120" w14:paraId="08597B0A" w14:textId="77777777" w:rsidTr="007B60F5">
        <w:tc>
          <w:tcPr>
            <w:tcW w:w="544" w:type="pct"/>
            <w:hideMark/>
          </w:tcPr>
          <w:p w14:paraId="16B15298" w14:textId="77777777" w:rsidR="00F0453A" w:rsidRPr="00A72120" w:rsidRDefault="00F0453A">
            <w:pPr>
              <w:rPr>
                <w:rFonts w:cstheme="minorHAnsi"/>
                <w:sz w:val="21"/>
                <w:szCs w:val="21"/>
              </w:rPr>
            </w:pPr>
            <w:r w:rsidRPr="00A72120">
              <w:rPr>
                <w:rFonts w:cstheme="minorHAnsi"/>
                <w:sz w:val="21"/>
                <w:szCs w:val="21"/>
              </w:rPr>
              <w:t>15. Amount cash</w:t>
            </w:r>
          </w:p>
        </w:tc>
        <w:tc>
          <w:tcPr>
            <w:tcW w:w="257" w:type="pct"/>
            <w:hideMark/>
          </w:tcPr>
          <w:p w14:paraId="2BBA4E10" w14:textId="77777777" w:rsidR="00F0453A" w:rsidRPr="00A72120" w:rsidRDefault="00F0453A">
            <w:pPr>
              <w:rPr>
                <w:rFonts w:cstheme="minorHAnsi"/>
                <w:sz w:val="21"/>
                <w:szCs w:val="21"/>
              </w:rPr>
            </w:pPr>
            <w:r w:rsidRPr="00A72120">
              <w:rPr>
                <w:rFonts w:cstheme="minorHAnsi"/>
                <w:sz w:val="21"/>
                <w:szCs w:val="21"/>
              </w:rPr>
              <w:t>92.8</w:t>
            </w:r>
          </w:p>
        </w:tc>
        <w:tc>
          <w:tcPr>
            <w:tcW w:w="247" w:type="pct"/>
            <w:hideMark/>
          </w:tcPr>
          <w:p w14:paraId="2551822C" w14:textId="77777777" w:rsidR="00F0453A" w:rsidRPr="00A72120" w:rsidRDefault="00F0453A">
            <w:pPr>
              <w:rPr>
                <w:rFonts w:cstheme="minorHAnsi"/>
                <w:sz w:val="21"/>
                <w:szCs w:val="21"/>
              </w:rPr>
            </w:pPr>
            <w:r w:rsidRPr="00A72120">
              <w:rPr>
                <w:rFonts w:cstheme="minorHAnsi"/>
                <w:sz w:val="21"/>
                <w:szCs w:val="21"/>
              </w:rPr>
              <w:t>12.4</w:t>
            </w:r>
          </w:p>
        </w:tc>
        <w:tc>
          <w:tcPr>
            <w:tcW w:w="247" w:type="pct"/>
            <w:hideMark/>
          </w:tcPr>
          <w:p w14:paraId="42FB9AF7"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974CC6C"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20D32B25"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02AF119"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6A7030EF"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D122D65"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D645D19"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3E546704"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4700E3B0"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082BAB9C"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E633CE4"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1023B9AB"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4596897F"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3B25A5B4"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2E52B8B1" w14:textId="77777777" w:rsidR="00F0453A" w:rsidRPr="00A72120" w:rsidRDefault="00F0453A">
            <w:pPr>
              <w:rPr>
                <w:rFonts w:cstheme="minorHAnsi"/>
                <w:sz w:val="21"/>
                <w:szCs w:val="21"/>
              </w:rPr>
            </w:pPr>
            <w:r w:rsidRPr="00A72120">
              <w:rPr>
                <w:rFonts w:cstheme="minorHAnsi"/>
                <w:sz w:val="21"/>
                <w:szCs w:val="21"/>
              </w:rPr>
              <w:t>1.00</w:t>
            </w:r>
          </w:p>
        </w:tc>
        <w:tc>
          <w:tcPr>
            <w:tcW w:w="247" w:type="pct"/>
            <w:hideMark/>
          </w:tcPr>
          <w:p w14:paraId="36843106" w14:textId="77777777" w:rsidR="00F0453A" w:rsidRPr="00A72120" w:rsidRDefault="00F0453A">
            <w:pPr>
              <w:rPr>
                <w:rFonts w:cstheme="minorHAnsi"/>
                <w:sz w:val="21"/>
                <w:szCs w:val="21"/>
              </w:rPr>
            </w:pPr>
          </w:p>
        </w:tc>
      </w:tr>
      <w:tr w:rsidR="007B60F5" w:rsidRPr="00A72120" w14:paraId="440FD586" w14:textId="77777777" w:rsidTr="007B60F5">
        <w:tc>
          <w:tcPr>
            <w:tcW w:w="544" w:type="pct"/>
            <w:hideMark/>
          </w:tcPr>
          <w:p w14:paraId="6BD1E986" w14:textId="77777777" w:rsidR="00F0453A" w:rsidRPr="00A72120" w:rsidRDefault="00F0453A">
            <w:pPr>
              <w:rPr>
                <w:rFonts w:cstheme="minorHAnsi"/>
                <w:sz w:val="21"/>
                <w:szCs w:val="21"/>
              </w:rPr>
            </w:pPr>
            <w:r w:rsidRPr="00A72120">
              <w:rPr>
                <w:rFonts w:cstheme="minorHAnsi"/>
                <w:sz w:val="21"/>
                <w:szCs w:val="21"/>
              </w:rPr>
              <w:t>16. Divestiture relative size</w:t>
            </w:r>
          </w:p>
        </w:tc>
        <w:tc>
          <w:tcPr>
            <w:tcW w:w="257" w:type="pct"/>
            <w:hideMark/>
          </w:tcPr>
          <w:p w14:paraId="6EF8B10A"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55ACB41C"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5D866A2A" w14:textId="77777777" w:rsidR="00F0453A" w:rsidRPr="00A72120" w:rsidRDefault="00F0453A">
            <w:pPr>
              <w:rPr>
                <w:rFonts w:cstheme="minorHAnsi"/>
                <w:sz w:val="21"/>
                <w:szCs w:val="21"/>
              </w:rPr>
            </w:pPr>
            <w:r w:rsidRPr="00A72120">
              <w:rPr>
                <w:rFonts w:cstheme="minorHAnsi"/>
                <w:sz w:val="21"/>
                <w:szCs w:val="21"/>
              </w:rPr>
              <w:t>0.22</w:t>
            </w:r>
          </w:p>
        </w:tc>
        <w:tc>
          <w:tcPr>
            <w:tcW w:w="247" w:type="pct"/>
            <w:hideMark/>
          </w:tcPr>
          <w:p w14:paraId="08A3BEDA"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0CDD72C3"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268853D8" w14:textId="77777777" w:rsidR="00F0453A" w:rsidRPr="00A72120" w:rsidRDefault="00F0453A">
            <w:pPr>
              <w:rPr>
                <w:rFonts w:cstheme="minorHAnsi"/>
                <w:sz w:val="21"/>
                <w:szCs w:val="21"/>
              </w:rPr>
            </w:pPr>
            <w:r w:rsidRPr="00A72120">
              <w:rPr>
                <w:rFonts w:cstheme="minorHAnsi"/>
                <w:sz w:val="21"/>
                <w:szCs w:val="21"/>
              </w:rPr>
              <w:t>0.15</w:t>
            </w:r>
          </w:p>
        </w:tc>
        <w:tc>
          <w:tcPr>
            <w:tcW w:w="247" w:type="pct"/>
            <w:hideMark/>
          </w:tcPr>
          <w:p w14:paraId="5705575D"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2F57915"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1E32DC7E"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20419AA8"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0FD6D116" w14:textId="77777777" w:rsidR="00F0453A" w:rsidRPr="00A72120" w:rsidRDefault="00F0453A">
            <w:pPr>
              <w:rPr>
                <w:rFonts w:cstheme="minorHAnsi"/>
                <w:sz w:val="21"/>
                <w:szCs w:val="21"/>
              </w:rPr>
            </w:pPr>
            <w:r w:rsidRPr="00A72120">
              <w:rPr>
                <w:rFonts w:cstheme="minorHAnsi"/>
                <w:sz w:val="21"/>
                <w:szCs w:val="21"/>
              </w:rPr>
              <w:t>−0.32</w:t>
            </w:r>
          </w:p>
        </w:tc>
        <w:tc>
          <w:tcPr>
            <w:tcW w:w="247" w:type="pct"/>
            <w:hideMark/>
          </w:tcPr>
          <w:p w14:paraId="3F1FF95B" w14:textId="77777777" w:rsidR="00F0453A" w:rsidRPr="00A72120" w:rsidRDefault="00F0453A">
            <w:pPr>
              <w:rPr>
                <w:rFonts w:cstheme="minorHAnsi"/>
                <w:sz w:val="21"/>
                <w:szCs w:val="21"/>
              </w:rPr>
            </w:pPr>
            <w:r w:rsidRPr="00A72120">
              <w:rPr>
                <w:rFonts w:cstheme="minorHAnsi"/>
                <w:sz w:val="21"/>
                <w:szCs w:val="21"/>
              </w:rPr>
              <w:t>−0.15</w:t>
            </w:r>
          </w:p>
        </w:tc>
        <w:tc>
          <w:tcPr>
            <w:tcW w:w="247" w:type="pct"/>
            <w:hideMark/>
          </w:tcPr>
          <w:p w14:paraId="48ADF305"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5450F449" w14:textId="77777777" w:rsidR="00F0453A" w:rsidRPr="00A72120" w:rsidRDefault="00F0453A">
            <w:pPr>
              <w:rPr>
                <w:rFonts w:cstheme="minorHAnsi"/>
                <w:sz w:val="21"/>
                <w:szCs w:val="21"/>
              </w:rPr>
            </w:pPr>
            <w:r w:rsidRPr="00A72120">
              <w:rPr>
                <w:rFonts w:cstheme="minorHAnsi"/>
                <w:sz w:val="21"/>
                <w:szCs w:val="21"/>
              </w:rPr>
              <w:t>−0.15</w:t>
            </w:r>
          </w:p>
        </w:tc>
        <w:tc>
          <w:tcPr>
            <w:tcW w:w="247" w:type="pct"/>
            <w:hideMark/>
          </w:tcPr>
          <w:p w14:paraId="40B87CD2"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00995823"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15D6F402"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725BBA88" w14:textId="77777777" w:rsidR="00F0453A" w:rsidRPr="00A72120" w:rsidRDefault="00F0453A">
            <w:pPr>
              <w:rPr>
                <w:rFonts w:cstheme="minorHAnsi"/>
                <w:sz w:val="21"/>
                <w:szCs w:val="21"/>
              </w:rPr>
            </w:pPr>
            <w:r w:rsidRPr="00A72120">
              <w:rPr>
                <w:rFonts w:cstheme="minorHAnsi"/>
                <w:sz w:val="21"/>
                <w:szCs w:val="21"/>
              </w:rPr>
              <w:t>1.00</w:t>
            </w:r>
          </w:p>
        </w:tc>
      </w:tr>
      <w:tr w:rsidR="007B60F5" w:rsidRPr="00A72120" w14:paraId="53FD67AD" w14:textId="77777777" w:rsidTr="007B60F5">
        <w:tc>
          <w:tcPr>
            <w:tcW w:w="544" w:type="pct"/>
            <w:hideMark/>
          </w:tcPr>
          <w:p w14:paraId="2E7F5D4F" w14:textId="77777777" w:rsidR="00F0453A" w:rsidRPr="00A72120" w:rsidRDefault="00F0453A">
            <w:pPr>
              <w:rPr>
                <w:rFonts w:cstheme="minorHAnsi"/>
                <w:sz w:val="21"/>
                <w:szCs w:val="21"/>
              </w:rPr>
            </w:pPr>
            <w:r w:rsidRPr="00A72120">
              <w:rPr>
                <w:rFonts w:cstheme="minorHAnsi"/>
                <w:sz w:val="21"/>
                <w:szCs w:val="21"/>
              </w:rPr>
              <w:t>17. Relatedness</w:t>
            </w:r>
          </w:p>
        </w:tc>
        <w:tc>
          <w:tcPr>
            <w:tcW w:w="257" w:type="pct"/>
            <w:hideMark/>
          </w:tcPr>
          <w:p w14:paraId="672B5B31" w14:textId="77777777" w:rsidR="00F0453A" w:rsidRPr="00A72120" w:rsidRDefault="00F0453A">
            <w:pPr>
              <w:rPr>
                <w:rFonts w:cstheme="minorHAnsi"/>
                <w:sz w:val="21"/>
                <w:szCs w:val="21"/>
              </w:rPr>
            </w:pPr>
            <w:r w:rsidRPr="00A72120">
              <w:rPr>
                <w:rFonts w:cstheme="minorHAnsi"/>
                <w:sz w:val="21"/>
                <w:szCs w:val="21"/>
              </w:rPr>
              <w:t>0.33</w:t>
            </w:r>
          </w:p>
        </w:tc>
        <w:tc>
          <w:tcPr>
            <w:tcW w:w="247" w:type="pct"/>
            <w:hideMark/>
          </w:tcPr>
          <w:p w14:paraId="0556492F" w14:textId="77777777" w:rsidR="00F0453A" w:rsidRPr="00A72120" w:rsidRDefault="00F0453A">
            <w:pPr>
              <w:rPr>
                <w:rFonts w:cstheme="minorHAnsi"/>
                <w:sz w:val="21"/>
                <w:szCs w:val="21"/>
              </w:rPr>
            </w:pPr>
            <w:r w:rsidRPr="00A72120">
              <w:rPr>
                <w:rFonts w:cstheme="minorHAnsi"/>
                <w:sz w:val="21"/>
                <w:szCs w:val="21"/>
              </w:rPr>
              <w:t>0.47</w:t>
            </w:r>
          </w:p>
        </w:tc>
        <w:tc>
          <w:tcPr>
            <w:tcW w:w="247" w:type="pct"/>
            <w:hideMark/>
          </w:tcPr>
          <w:p w14:paraId="5A425681"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3DFD892D"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428455EB" w14:textId="77777777" w:rsidR="00F0453A" w:rsidRPr="00A72120" w:rsidRDefault="00F0453A">
            <w:pPr>
              <w:rPr>
                <w:rFonts w:cstheme="minorHAnsi"/>
                <w:sz w:val="21"/>
                <w:szCs w:val="21"/>
              </w:rPr>
            </w:pPr>
            <w:r w:rsidRPr="00A72120">
              <w:rPr>
                <w:rFonts w:cstheme="minorHAnsi"/>
                <w:sz w:val="21"/>
                <w:szCs w:val="21"/>
              </w:rPr>
              <w:t>0.27</w:t>
            </w:r>
          </w:p>
        </w:tc>
        <w:tc>
          <w:tcPr>
            <w:tcW w:w="247" w:type="pct"/>
            <w:hideMark/>
          </w:tcPr>
          <w:p w14:paraId="69E0F8A7"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76B0082A"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5A3629DE"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AF1182A"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E390063"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2BD0BCFE"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01EF2CC0" w14:textId="77777777" w:rsidR="00F0453A" w:rsidRPr="00A72120" w:rsidRDefault="00F0453A">
            <w:pPr>
              <w:rPr>
                <w:rFonts w:cstheme="minorHAnsi"/>
                <w:sz w:val="21"/>
                <w:szCs w:val="21"/>
              </w:rPr>
            </w:pPr>
            <w:r w:rsidRPr="00A72120">
              <w:rPr>
                <w:rFonts w:cstheme="minorHAnsi"/>
                <w:sz w:val="21"/>
                <w:szCs w:val="21"/>
              </w:rPr>
              <w:t>−0.25</w:t>
            </w:r>
          </w:p>
        </w:tc>
        <w:tc>
          <w:tcPr>
            <w:tcW w:w="247" w:type="pct"/>
            <w:hideMark/>
          </w:tcPr>
          <w:p w14:paraId="4F94785F"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0DDABE51"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BC3DFD4"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446E768C"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CC6AAFB"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C9A3C05" w14:textId="77777777" w:rsidR="00F0453A" w:rsidRPr="00A72120" w:rsidRDefault="00F0453A">
            <w:pPr>
              <w:rPr>
                <w:rFonts w:cstheme="minorHAnsi"/>
                <w:sz w:val="21"/>
                <w:szCs w:val="21"/>
              </w:rPr>
            </w:pPr>
            <w:r w:rsidRPr="00A72120">
              <w:rPr>
                <w:rFonts w:cstheme="minorHAnsi"/>
                <w:sz w:val="21"/>
                <w:szCs w:val="21"/>
              </w:rPr>
              <w:t>−0.00</w:t>
            </w:r>
          </w:p>
        </w:tc>
      </w:tr>
      <w:tr w:rsidR="007B60F5" w:rsidRPr="00A72120" w14:paraId="032E6242" w14:textId="77777777" w:rsidTr="007B60F5">
        <w:tc>
          <w:tcPr>
            <w:tcW w:w="544" w:type="pct"/>
            <w:hideMark/>
          </w:tcPr>
          <w:p w14:paraId="3B7F4C36" w14:textId="77777777" w:rsidR="00F0453A" w:rsidRPr="00A72120" w:rsidRDefault="00F0453A">
            <w:pPr>
              <w:rPr>
                <w:rFonts w:cstheme="minorHAnsi"/>
                <w:sz w:val="21"/>
                <w:szCs w:val="21"/>
              </w:rPr>
            </w:pPr>
            <w:r w:rsidRPr="00A72120">
              <w:rPr>
                <w:rFonts w:cstheme="minorHAnsi"/>
                <w:sz w:val="21"/>
                <w:szCs w:val="21"/>
              </w:rPr>
              <w:t>17. Board size</w:t>
            </w:r>
          </w:p>
        </w:tc>
        <w:tc>
          <w:tcPr>
            <w:tcW w:w="257" w:type="pct"/>
            <w:hideMark/>
          </w:tcPr>
          <w:p w14:paraId="1D9B90D5" w14:textId="77777777" w:rsidR="00F0453A" w:rsidRPr="00A72120" w:rsidRDefault="00F0453A">
            <w:pPr>
              <w:rPr>
                <w:rFonts w:cstheme="minorHAnsi"/>
                <w:sz w:val="21"/>
                <w:szCs w:val="21"/>
              </w:rPr>
            </w:pPr>
            <w:r w:rsidRPr="00A72120">
              <w:rPr>
                <w:rFonts w:cstheme="minorHAnsi"/>
                <w:sz w:val="21"/>
                <w:szCs w:val="21"/>
              </w:rPr>
              <w:t>10.46</w:t>
            </w:r>
          </w:p>
        </w:tc>
        <w:tc>
          <w:tcPr>
            <w:tcW w:w="247" w:type="pct"/>
            <w:hideMark/>
          </w:tcPr>
          <w:p w14:paraId="740FED5A" w14:textId="77777777" w:rsidR="00F0453A" w:rsidRPr="00A72120" w:rsidRDefault="00F0453A">
            <w:pPr>
              <w:rPr>
                <w:rFonts w:cstheme="minorHAnsi"/>
                <w:sz w:val="21"/>
                <w:szCs w:val="21"/>
              </w:rPr>
            </w:pPr>
            <w:r w:rsidRPr="00A72120">
              <w:rPr>
                <w:rFonts w:cstheme="minorHAnsi"/>
                <w:sz w:val="21"/>
                <w:szCs w:val="21"/>
              </w:rPr>
              <w:t>2.61</w:t>
            </w:r>
          </w:p>
        </w:tc>
        <w:tc>
          <w:tcPr>
            <w:tcW w:w="247" w:type="pct"/>
            <w:hideMark/>
          </w:tcPr>
          <w:p w14:paraId="22119BD2"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1893802A"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6DA87990"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734C6CE4"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55FA501A"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7EDFD739"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6C50A77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D360A99"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4D418598" w14:textId="77777777" w:rsidR="00F0453A" w:rsidRPr="00A72120" w:rsidRDefault="00F0453A">
            <w:pPr>
              <w:rPr>
                <w:rFonts w:cstheme="minorHAnsi"/>
                <w:sz w:val="21"/>
                <w:szCs w:val="21"/>
              </w:rPr>
            </w:pPr>
            <w:r w:rsidRPr="00A72120">
              <w:rPr>
                <w:rFonts w:cstheme="minorHAnsi"/>
                <w:sz w:val="21"/>
                <w:szCs w:val="21"/>
              </w:rPr>
              <w:t>0.46</w:t>
            </w:r>
          </w:p>
        </w:tc>
        <w:tc>
          <w:tcPr>
            <w:tcW w:w="247" w:type="pct"/>
            <w:hideMark/>
          </w:tcPr>
          <w:p w14:paraId="65AEF55A" w14:textId="77777777" w:rsidR="00F0453A" w:rsidRPr="00A72120" w:rsidRDefault="00F0453A">
            <w:pPr>
              <w:rPr>
                <w:rFonts w:cstheme="minorHAnsi"/>
                <w:sz w:val="21"/>
                <w:szCs w:val="21"/>
              </w:rPr>
            </w:pPr>
            <w:r w:rsidRPr="00A72120">
              <w:rPr>
                <w:rFonts w:cstheme="minorHAnsi"/>
                <w:sz w:val="21"/>
                <w:szCs w:val="21"/>
              </w:rPr>
              <w:t>0.25</w:t>
            </w:r>
          </w:p>
        </w:tc>
        <w:tc>
          <w:tcPr>
            <w:tcW w:w="247" w:type="pct"/>
            <w:hideMark/>
          </w:tcPr>
          <w:p w14:paraId="0407756F"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2D30E0D8"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472E76D1"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C90FA2E"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0DA90C6"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1BF0E282" w14:textId="77777777" w:rsidR="00F0453A" w:rsidRPr="00A72120" w:rsidRDefault="00F0453A">
            <w:pPr>
              <w:rPr>
                <w:rFonts w:cstheme="minorHAnsi"/>
                <w:sz w:val="21"/>
                <w:szCs w:val="21"/>
              </w:rPr>
            </w:pPr>
            <w:r w:rsidRPr="00A72120">
              <w:rPr>
                <w:rFonts w:cstheme="minorHAnsi"/>
                <w:sz w:val="21"/>
                <w:szCs w:val="21"/>
              </w:rPr>
              <w:t>−0.15</w:t>
            </w:r>
          </w:p>
        </w:tc>
      </w:tr>
      <w:tr w:rsidR="007B60F5" w:rsidRPr="00A72120" w14:paraId="4E5AC62B" w14:textId="77777777" w:rsidTr="007B60F5">
        <w:tc>
          <w:tcPr>
            <w:tcW w:w="544" w:type="pct"/>
            <w:hideMark/>
          </w:tcPr>
          <w:p w14:paraId="257C26F7" w14:textId="77777777" w:rsidR="00F0453A" w:rsidRPr="00A72120" w:rsidRDefault="00F0453A">
            <w:pPr>
              <w:rPr>
                <w:rFonts w:cstheme="minorHAnsi"/>
                <w:sz w:val="21"/>
                <w:szCs w:val="21"/>
              </w:rPr>
            </w:pPr>
            <w:r w:rsidRPr="00A72120">
              <w:rPr>
                <w:rFonts w:cstheme="minorHAnsi"/>
                <w:sz w:val="21"/>
                <w:szCs w:val="21"/>
              </w:rPr>
              <w:t>19. Board independence</w:t>
            </w:r>
          </w:p>
        </w:tc>
        <w:tc>
          <w:tcPr>
            <w:tcW w:w="257" w:type="pct"/>
            <w:hideMark/>
          </w:tcPr>
          <w:p w14:paraId="26EF92EC" w14:textId="77777777" w:rsidR="00F0453A" w:rsidRPr="00A72120" w:rsidRDefault="00F0453A">
            <w:pPr>
              <w:rPr>
                <w:rFonts w:cstheme="minorHAnsi"/>
                <w:sz w:val="21"/>
                <w:szCs w:val="21"/>
              </w:rPr>
            </w:pPr>
            <w:r w:rsidRPr="00A72120">
              <w:rPr>
                <w:rFonts w:cstheme="minorHAnsi"/>
                <w:sz w:val="21"/>
                <w:szCs w:val="21"/>
              </w:rPr>
              <w:t>0.74</w:t>
            </w:r>
          </w:p>
        </w:tc>
        <w:tc>
          <w:tcPr>
            <w:tcW w:w="247" w:type="pct"/>
            <w:hideMark/>
          </w:tcPr>
          <w:p w14:paraId="4FE43343" w14:textId="77777777" w:rsidR="00F0453A" w:rsidRPr="00A72120" w:rsidRDefault="00F0453A">
            <w:pPr>
              <w:rPr>
                <w:rFonts w:cstheme="minorHAnsi"/>
                <w:sz w:val="21"/>
                <w:szCs w:val="21"/>
              </w:rPr>
            </w:pPr>
            <w:r w:rsidRPr="00A72120">
              <w:rPr>
                <w:rFonts w:cstheme="minorHAnsi"/>
                <w:sz w:val="21"/>
                <w:szCs w:val="21"/>
              </w:rPr>
              <w:t>0.16</w:t>
            </w:r>
          </w:p>
        </w:tc>
        <w:tc>
          <w:tcPr>
            <w:tcW w:w="247" w:type="pct"/>
            <w:hideMark/>
          </w:tcPr>
          <w:p w14:paraId="008F6EC8"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19998F2E" w14:textId="77777777" w:rsidR="00F0453A" w:rsidRPr="00A72120" w:rsidRDefault="00F0453A">
            <w:pPr>
              <w:rPr>
                <w:rFonts w:cstheme="minorHAnsi"/>
                <w:sz w:val="21"/>
                <w:szCs w:val="21"/>
              </w:rPr>
            </w:pPr>
            <w:r w:rsidRPr="00A72120">
              <w:rPr>
                <w:rFonts w:cstheme="minorHAnsi"/>
                <w:sz w:val="21"/>
                <w:szCs w:val="21"/>
              </w:rPr>
              <w:t>0.13</w:t>
            </w:r>
          </w:p>
        </w:tc>
        <w:tc>
          <w:tcPr>
            <w:tcW w:w="247" w:type="pct"/>
            <w:hideMark/>
          </w:tcPr>
          <w:p w14:paraId="331684BF"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01EF58BD"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562BEF1D"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E810051"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65F6153D"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2C99C211"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21B6D826" w14:textId="77777777" w:rsidR="00F0453A" w:rsidRPr="00A72120" w:rsidRDefault="00F0453A">
            <w:pPr>
              <w:rPr>
                <w:rFonts w:cstheme="minorHAnsi"/>
                <w:sz w:val="21"/>
                <w:szCs w:val="21"/>
              </w:rPr>
            </w:pPr>
            <w:r w:rsidRPr="00A72120">
              <w:rPr>
                <w:rFonts w:cstheme="minorHAnsi"/>
                <w:sz w:val="21"/>
                <w:szCs w:val="21"/>
              </w:rPr>
              <w:t>0.25</w:t>
            </w:r>
          </w:p>
        </w:tc>
        <w:tc>
          <w:tcPr>
            <w:tcW w:w="247" w:type="pct"/>
            <w:hideMark/>
          </w:tcPr>
          <w:p w14:paraId="7E8EF8B3"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4DE7F57F"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56C1D663"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654A7838" w14:textId="77777777" w:rsidR="00F0453A" w:rsidRPr="00A72120" w:rsidRDefault="00F0453A">
            <w:pPr>
              <w:rPr>
                <w:rFonts w:cstheme="minorHAnsi"/>
                <w:sz w:val="21"/>
                <w:szCs w:val="21"/>
              </w:rPr>
            </w:pPr>
            <w:r w:rsidRPr="00A72120">
              <w:rPr>
                <w:rFonts w:cstheme="minorHAnsi"/>
                <w:sz w:val="21"/>
                <w:szCs w:val="21"/>
              </w:rPr>
              <w:t>−0.16</w:t>
            </w:r>
          </w:p>
        </w:tc>
        <w:tc>
          <w:tcPr>
            <w:tcW w:w="247" w:type="pct"/>
            <w:hideMark/>
          </w:tcPr>
          <w:p w14:paraId="74F2D787"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2343586C"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9A3DCCE" w14:textId="77777777" w:rsidR="00F0453A" w:rsidRPr="00A72120" w:rsidRDefault="00F0453A">
            <w:pPr>
              <w:rPr>
                <w:rFonts w:cstheme="minorHAnsi"/>
                <w:sz w:val="21"/>
                <w:szCs w:val="21"/>
              </w:rPr>
            </w:pPr>
            <w:r w:rsidRPr="00A72120">
              <w:rPr>
                <w:rFonts w:cstheme="minorHAnsi"/>
                <w:sz w:val="21"/>
                <w:szCs w:val="21"/>
              </w:rPr>
              <w:t>−0.07</w:t>
            </w:r>
          </w:p>
        </w:tc>
      </w:tr>
      <w:tr w:rsidR="007B60F5" w:rsidRPr="00A72120" w14:paraId="31A8840D" w14:textId="77777777" w:rsidTr="007B60F5">
        <w:tc>
          <w:tcPr>
            <w:tcW w:w="544" w:type="pct"/>
            <w:hideMark/>
          </w:tcPr>
          <w:p w14:paraId="0B7138B7" w14:textId="77777777" w:rsidR="00F0453A" w:rsidRPr="00A72120" w:rsidRDefault="00F0453A">
            <w:pPr>
              <w:rPr>
                <w:rFonts w:cstheme="minorHAnsi"/>
                <w:sz w:val="21"/>
                <w:szCs w:val="21"/>
              </w:rPr>
            </w:pPr>
            <w:r w:rsidRPr="00A72120">
              <w:rPr>
                <w:rFonts w:cstheme="minorHAnsi"/>
                <w:sz w:val="21"/>
                <w:szCs w:val="21"/>
              </w:rPr>
              <w:t>20. Duality</w:t>
            </w:r>
          </w:p>
        </w:tc>
        <w:tc>
          <w:tcPr>
            <w:tcW w:w="257" w:type="pct"/>
            <w:hideMark/>
          </w:tcPr>
          <w:p w14:paraId="119976D6" w14:textId="77777777" w:rsidR="00F0453A" w:rsidRPr="00A72120" w:rsidRDefault="00F0453A">
            <w:pPr>
              <w:rPr>
                <w:rFonts w:cstheme="minorHAnsi"/>
                <w:sz w:val="21"/>
                <w:szCs w:val="21"/>
              </w:rPr>
            </w:pPr>
            <w:r w:rsidRPr="00A72120">
              <w:rPr>
                <w:rFonts w:cstheme="minorHAnsi"/>
                <w:sz w:val="21"/>
                <w:szCs w:val="21"/>
              </w:rPr>
              <w:t>0.66</w:t>
            </w:r>
          </w:p>
        </w:tc>
        <w:tc>
          <w:tcPr>
            <w:tcW w:w="247" w:type="pct"/>
            <w:hideMark/>
          </w:tcPr>
          <w:p w14:paraId="4770A59E" w14:textId="77777777" w:rsidR="00F0453A" w:rsidRPr="00A72120" w:rsidRDefault="00F0453A">
            <w:pPr>
              <w:rPr>
                <w:rFonts w:cstheme="minorHAnsi"/>
                <w:sz w:val="21"/>
                <w:szCs w:val="21"/>
              </w:rPr>
            </w:pPr>
            <w:r w:rsidRPr="00A72120">
              <w:rPr>
                <w:rFonts w:cstheme="minorHAnsi"/>
                <w:sz w:val="21"/>
                <w:szCs w:val="21"/>
              </w:rPr>
              <w:t>0.47</w:t>
            </w:r>
          </w:p>
        </w:tc>
        <w:tc>
          <w:tcPr>
            <w:tcW w:w="247" w:type="pct"/>
            <w:hideMark/>
          </w:tcPr>
          <w:p w14:paraId="478E68E1"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3D5A4858"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4B96322F"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C100339"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6D588CDA"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79207DA7"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6E81769C"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77B0441E"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40322012" w14:textId="77777777" w:rsidR="00F0453A" w:rsidRPr="00A72120" w:rsidRDefault="00F0453A">
            <w:pPr>
              <w:rPr>
                <w:rFonts w:cstheme="minorHAnsi"/>
                <w:sz w:val="21"/>
                <w:szCs w:val="21"/>
              </w:rPr>
            </w:pPr>
            <w:r w:rsidRPr="00A72120">
              <w:rPr>
                <w:rFonts w:cstheme="minorHAnsi"/>
                <w:sz w:val="21"/>
                <w:szCs w:val="21"/>
              </w:rPr>
              <w:t>0.17</w:t>
            </w:r>
          </w:p>
        </w:tc>
        <w:tc>
          <w:tcPr>
            <w:tcW w:w="247" w:type="pct"/>
            <w:hideMark/>
          </w:tcPr>
          <w:p w14:paraId="5E051F0A"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0584ADEF"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E11617F"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BD61D68"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032D136"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2890C176"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45A9239" w14:textId="77777777" w:rsidR="00F0453A" w:rsidRPr="00A72120" w:rsidRDefault="00F0453A">
            <w:pPr>
              <w:rPr>
                <w:rFonts w:cstheme="minorHAnsi"/>
                <w:sz w:val="21"/>
                <w:szCs w:val="21"/>
              </w:rPr>
            </w:pPr>
            <w:r w:rsidRPr="00A72120">
              <w:rPr>
                <w:rFonts w:cstheme="minorHAnsi"/>
                <w:sz w:val="21"/>
                <w:szCs w:val="21"/>
              </w:rPr>
              <w:t>−0.05</w:t>
            </w:r>
          </w:p>
        </w:tc>
      </w:tr>
      <w:tr w:rsidR="007B60F5" w:rsidRPr="00A72120" w14:paraId="2D4A074C" w14:textId="77777777" w:rsidTr="007B60F5">
        <w:tc>
          <w:tcPr>
            <w:tcW w:w="544" w:type="pct"/>
            <w:hideMark/>
          </w:tcPr>
          <w:p w14:paraId="28DEBD6B" w14:textId="77777777" w:rsidR="00F0453A" w:rsidRPr="00A72120" w:rsidRDefault="00F0453A">
            <w:pPr>
              <w:rPr>
                <w:rFonts w:cstheme="minorHAnsi"/>
                <w:sz w:val="21"/>
                <w:szCs w:val="21"/>
              </w:rPr>
            </w:pPr>
            <w:r w:rsidRPr="00A72120">
              <w:rPr>
                <w:rFonts w:cstheme="minorHAnsi"/>
                <w:sz w:val="21"/>
                <w:szCs w:val="21"/>
              </w:rPr>
              <w:t>21. Tenure heterogeneity</w:t>
            </w:r>
          </w:p>
        </w:tc>
        <w:tc>
          <w:tcPr>
            <w:tcW w:w="257" w:type="pct"/>
            <w:hideMark/>
          </w:tcPr>
          <w:p w14:paraId="04156B6C" w14:textId="77777777" w:rsidR="00F0453A" w:rsidRPr="00A72120" w:rsidRDefault="00F0453A">
            <w:pPr>
              <w:rPr>
                <w:rFonts w:cstheme="minorHAnsi"/>
                <w:sz w:val="21"/>
                <w:szCs w:val="21"/>
              </w:rPr>
            </w:pPr>
            <w:r w:rsidRPr="00A72120">
              <w:rPr>
                <w:rFonts w:cstheme="minorHAnsi"/>
                <w:sz w:val="21"/>
                <w:szCs w:val="21"/>
              </w:rPr>
              <w:t>0.76</w:t>
            </w:r>
          </w:p>
        </w:tc>
        <w:tc>
          <w:tcPr>
            <w:tcW w:w="247" w:type="pct"/>
            <w:hideMark/>
          </w:tcPr>
          <w:p w14:paraId="44C6AE87" w14:textId="77777777" w:rsidR="00F0453A" w:rsidRPr="00A72120" w:rsidRDefault="00F0453A">
            <w:pPr>
              <w:rPr>
                <w:rFonts w:cstheme="minorHAnsi"/>
                <w:sz w:val="21"/>
                <w:szCs w:val="21"/>
              </w:rPr>
            </w:pPr>
            <w:r w:rsidRPr="00A72120">
              <w:rPr>
                <w:rFonts w:cstheme="minorHAnsi"/>
                <w:sz w:val="21"/>
                <w:szCs w:val="21"/>
              </w:rPr>
              <w:t>0.27</w:t>
            </w:r>
          </w:p>
        </w:tc>
        <w:tc>
          <w:tcPr>
            <w:tcW w:w="247" w:type="pct"/>
            <w:hideMark/>
          </w:tcPr>
          <w:p w14:paraId="152255E6"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1461EC3"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5A17003F"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3F714FD2"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79100A72"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776DAB7A"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45584F19"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67DF3B96"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79FDCA99"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8523902"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2561CB15"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3B8B7CD"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506FFEC6"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738DE0D2"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24F6D1E6"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2BDF36E7" w14:textId="77777777" w:rsidR="00F0453A" w:rsidRPr="00A72120" w:rsidRDefault="00F0453A">
            <w:pPr>
              <w:rPr>
                <w:rFonts w:cstheme="minorHAnsi"/>
                <w:sz w:val="21"/>
                <w:szCs w:val="21"/>
              </w:rPr>
            </w:pPr>
            <w:r w:rsidRPr="00A72120">
              <w:rPr>
                <w:rFonts w:cstheme="minorHAnsi"/>
                <w:sz w:val="21"/>
                <w:szCs w:val="21"/>
              </w:rPr>
              <w:t>0.02</w:t>
            </w:r>
          </w:p>
        </w:tc>
      </w:tr>
      <w:tr w:rsidR="007B60F5" w:rsidRPr="00A72120" w14:paraId="693F40AC" w14:textId="77777777" w:rsidTr="007B60F5">
        <w:tc>
          <w:tcPr>
            <w:tcW w:w="544" w:type="pct"/>
            <w:hideMark/>
          </w:tcPr>
          <w:p w14:paraId="0C06BE1D" w14:textId="77777777" w:rsidR="00F0453A" w:rsidRPr="00A72120" w:rsidRDefault="00F0453A">
            <w:pPr>
              <w:rPr>
                <w:rFonts w:cstheme="minorHAnsi"/>
                <w:sz w:val="21"/>
                <w:szCs w:val="21"/>
              </w:rPr>
            </w:pPr>
            <w:r w:rsidRPr="00A72120">
              <w:rPr>
                <w:rFonts w:cstheme="minorHAnsi"/>
                <w:sz w:val="21"/>
                <w:szCs w:val="21"/>
              </w:rPr>
              <w:t>22. Age heterogeneity</w:t>
            </w:r>
          </w:p>
        </w:tc>
        <w:tc>
          <w:tcPr>
            <w:tcW w:w="257" w:type="pct"/>
            <w:hideMark/>
          </w:tcPr>
          <w:p w14:paraId="79B8074B"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23FCC142"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328EC1F1"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29B30089"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53285445"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4D35C65D"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2307BBD2"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7ABD3F8D"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493C0360"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1E5A5D28"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0BB494DC" w14:textId="77777777" w:rsidR="00F0453A" w:rsidRPr="00A72120" w:rsidRDefault="00F0453A">
            <w:pPr>
              <w:rPr>
                <w:rFonts w:cstheme="minorHAnsi"/>
                <w:sz w:val="21"/>
                <w:szCs w:val="21"/>
              </w:rPr>
            </w:pPr>
            <w:r w:rsidRPr="00A72120">
              <w:rPr>
                <w:rFonts w:cstheme="minorHAnsi"/>
                <w:sz w:val="21"/>
                <w:szCs w:val="21"/>
              </w:rPr>
              <w:t>−0.18</w:t>
            </w:r>
          </w:p>
        </w:tc>
        <w:tc>
          <w:tcPr>
            <w:tcW w:w="247" w:type="pct"/>
            <w:hideMark/>
          </w:tcPr>
          <w:p w14:paraId="29BF80C8"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32BC4FB9"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7D4B4897"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4C2CC7A2"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CF37893"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5365A0BA"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7CD3ED30" w14:textId="77777777" w:rsidR="00F0453A" w:rsidRPr="00A72120" w:rsidRDefault="00F0453A">
            <w:pPr>
              <w:rPr>
                <w:rFonts w:cstheme="minorHAnsi"/>
                <w:sz w:val="21"/>
                <w:szCs w:val="21"/>
              </w:rPr>
            </w:pPr>
            <w:r w:rsidRPr="00A72120">
              <w:rPr>
                <w:rFonts w:cstheme="minorHAnsi"/>
                <w:sz w:val="21"/>
                <w:szCs w:val="21"/>
              </w:rPr>
              <w:t>0.07</w:t>
            </w:r>
          </w:p>
        </w:tc>
      </w:tr>
      <w:tr w:rsidR="007B60F5" w:rsidRPr="00A72120" w14:paraId="1016E9D4" w14:textId="77777777" w:rsidTr="007B60F5">
        <w:tc>
          <w:tcPr>
            <w:tcW w:w="544" w:type="pct"/>
            <w:hideMark/>
          </w:tcPr>
          <w:p w14:paraId="3AA0F89A" w14:textId="77777777" w:rsidR="00F0453A" w:rsidRPr="00A72120" w:rsidRDefault="00F0453A">
            <w:pPr>
              <w:rPr>
                <w:rFonts w:cstheme="minorHAnsi"/>
                <w:sz w:val="21"/>
                <w:szCs w:val="21"/>
              </w:rPr>
            </w:pPr>
            <w:r w:rsidRPr="00A72120">
              <w:rPr>
                <w:rFonts w:cstheme="minorHAnsi"/>
                <w:sz w:val="21"/>
                <w:szCs w:val="21"/>
              </w:rPr>
              <w:t>23. Financial industry dummy</w:t>
            </w:r>
          </w:p>
        </w:tc>
        <w:tc>
          <w:tcPr>
            <w:tcW w:w="257" w:type="pct"/>
            <w:hideMark/>
          </w:tcPr>
          <w:p w14:paraId="4C6DF7EC"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31CCF99E"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1F90F6EB"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75D6B04"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75DF4387"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112E9266"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42B30C60"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69EE96FD"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01235922"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441F0C12"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761EFA82"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1D7D4F14"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6B4F83DC"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648287B4"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7E9CFD19"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7A699D2"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7D68034C"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1A537E09" w14:textId="77777777" w:rsidR="00F0453A" w:rsidRPr="00A72120" w:rsidRDefault="00F0453A">
            <w:pPr>
              <w:rPr>
                <w:rFonts w:cstheme="minorHAnsi"/>
                <w:sz w:val="21"/>
                <w:szCs w:val="21"/>
              </w:rPr>
            </w:pPr>
            <w:r w:rsidRPr="00A72120">
              <w:rPr>
                <w:rFonts w:cstheme="minorHAnsi"/>
                <w:sz w:val="21"/>
                <w:szCs w:val="21"/>
              </w:rPr>
              <w:t>−0.01</w:t>
            </w:r>
          </w:p>
        </w:tc>
      </w:tr>
      <w:tr w:rsidR="007B60F5" w:rsidRPr="00A72120" w14:paraId="345E3941" w14:textId="77777777" w:rsidTr="007B60F5">
        <w:tc>
          <w:tcPr>
            <w:tcW w:w="544" w:type="pct"/>
            <w:hideMark/>
          </w:tcPr>
          <w:p w14:paraId="5A15133A" w14:textId="77777777" w:rsidR="00F0453A" w:rsidRPr="00A72120" w:rsidRDefault="00F0453A">
            <w:pPr>
              <w:rPr>
                <w:rFonts w:cstheme="minorHAnsi"/>
                <w:sz w:val="21"/>
                <w:szCs w:val="21"/>
              </w:rPr>
            </w:pPr>
            <w:r w:rsidRPr="00A72120">
              <w:rPr>
                <w:rFonts w:cstheme="minorHAnsi"/>
                <w:sz w:val="21"/>
                <w:szCs w:val="21"/>
              </w:rPr>
              <w:t>24. Gender diversity</w:t>
            </w:r>
          </w:p>
        </w:tc>
        <w:tc>
          <w:tcPr>
            <w:tcW w:w="257" w:type="pct"/>
            <w:hideMark/>
          </w:tcPr>
          <w:p w14:paraId="758F6E29" w14:textId="77777777" w:rsidR="00F0453A" w:rsidRPr="00A72120" w:rsidRDefault="00F0453A">
            <w:pPr>
              <w:rPr>
                <w:rFonts w:cstheme="minorHAnsi"/>
                <w:sz w:val="21"/>
                <w:szCs w:val="21"/>
              </w:rPr>
            </w:pPr>
            <w:r w:rsidRPr="00A72120">
              <w:rPr>
                <w:rFonts w:cstheme="minorHAnsi"/>
                <w:sz w:val="21"/>
                <w:szCs w:val="21"/>
              </w:rPr>
              <w:t>0.2</w:t>
            </w:r>
          </w:p>
        </w:tc>
        <w:tc>
          <w:tcPr>
            <w:tcW w:w="247" w:type="pct"/>
            <w:hideMark/>
          </w:tcPr>
          <w:p w14:paraId="1A820FC9"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0AA45349"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5D1BD303"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F7AFC79"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7C347463"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0361F048"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5F4BA670"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743CFDF0"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62E6C590"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4A361C60" w14:textId="77777777" w:rsidR="00F0453A" w:rsidRPr="00A72120" w:rsidRDefault="00F0453A">
            <w:pPr>
              <w:rPr>
                <w:rFonts w:cstheme="minorHAnsi"/>
                <w:sz w:val="21"/>
                <w:szCs w:val="21"/>
              </w:rPr>
            </w:pPr>
            <w:r w:rsidRPr="00A72120">
              <w:rPr>
                <w:rFonts w:cstheme="minorHAnsi"/>
                <w:sz w:val="21"/>
                <w:szCs w:val="21"/>
              </w:rPr>
              <w:t>0.28</w:t>
            </w:r>
          </w:p>
        </w:tc>
        <w:tc>
          <w:tcPr>
            <w:tcW w:w="247" w:type="pct"/>
            <w:hideMark/>
          </w:tcPr>
          <w:p w14:paraId="18EB5A68" w14:textId="77777777" w:rsidR="00F0453A" w:rsidRPr="00A72120" w:rsidRDefault="00F0453A">
            <w:pPr>
              <w:rPr>
                <w:rFonts w:cstheme="minorHAnsi"/>
                <w:sz w:val="21"/>
                <w:szCs w:val="21"/>
              </w:rPr>
            </w:pPr>
            <w:r w:rsidRPr="00A72120">
              <w:rPr>
                <w:rFonts w:cstheme="minorHAnsi"/>
                <w:sz w:val="21"/>
                <w:szCs w:val="21"/>
              </w:rPr>
              <w:t>0.09</w:t>
            </w:r>
          </w:p>
        </w:tc>
        <w:tc>
          <w:tcPr>
            <w:tcW w:w="247" w:type="pct"/>
            <w:hideMark/>
          </w:tcPr>
          <w:p w14:paraId="17F7FEDB"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1FF8DE71"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297A6873" w14:textId="77777777" w:rsidR="00F0453A" w:rsidRPr="00A72120" w:rsidRDefault="00F0453A">
            <w:pPr>
              <w:rPr>
                <w:rFonts w:cstheme="minorHAnsi"/>
                <w:sz w:val="21"/>
                <w:szCs w:val="21"/>
              </w:rPr>
            </w:pPr>
            <w:r w:rsidRPr="00A72120">
              <w:rPr>
                <w:rFonts w:cstheme="minorHAnsi"/>
                <w:sz w:val="21"/>
                <w:szCs w:val="21"/>
              </w:rPr>
              <w:t>−0.07</w:t>
            </w:r>
          </w:p>
        </w:tc>
        <w:tc>
          <w:tcPr>
            <w:tcW w:w="247" w:type="pct"/>
            <w:hideMark/>
          </w:tcPr>
          <w:p w14:paraId="5805BD9F" w14:textId="77777777" w:rsidR="00F0453A" w:rsidRPr="00A72120" w:rsidRDefault="00F0453A">
            <w:pPr>
              <w:rPr>
                <w:rFonts w:cstheme="minorHAnsi"/>
                <w:sz w:val="21"/>
                <w:szCs w:val="21"/>
              </w:rPr>
            </w:pPr>
            <w:r w:rsidRPr="00A72120">
              <w:rPr>
                <w:rFonts w:cstheme="minorHAnsi"/>
                <w:sz w:val="21"/>
                <w:szCs w:val="21"/>
              </w:rPr>
              <w:t>−0.20</w:t>
            </w:r>
          </w:p>
        </w:tc>
        <w:tc>
          <w:tcPr>
            <w:tcW w:w="247" w:type="pct"/>
            <w:hideMark/>
          </w:tcPr>
          <w:p w14:paraId="6F485F4A"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467C949E" w14:textId="77777777" w:rsidR="00F0453A" w:rsidRPr="00A72120" w:rsidRDefault="00F0453A">
            <w:pPr>
              <w:rPr>
                <w:rFonts w:cstheme="minorHAnsi"/>
                <w:sz w:val="21"/>
                <w:szCs w:val="21"/>
              </w:rPr>
            </w:pPr>
            <w:r w:rsidRPr="00A72120">
              <w:rPr>
                <w:rFonts w:cstheme="minorHAnsi"/>
                <w:sz w:val="21"/>
                <w:szCs w:val="21"/>
              </w:rPr>
              <w:t>−0.10</w:t>
            </w:r>
          </w:p>
        </w:tc>
      </w:tr>
      <w:tr w:rsidR="007B60F5" w:rsidRPr="00A72120" w14:paraId="47372E49" w14:textId="77777777" w:rsidTr="007B60F5">
        <w:tc>
          <w:tcPr>
            <w:tcW w:w="544" w:type="pct"/>
            <w:hideMark/>
          </w:tcPr>
          <w:p w14:paraId="1DC753DF" w14:textId="77777777" w:rsidR="00F0453A" w:rsidRPr="00A72120" w:rsidRDefault="00F0453A">
            <w:pPr>
              <w:rPr>
                <w:rFonts w:cstheme="minorHAnsi"/>
                <w:sz w:val="21"/>
                <w:szCs w:val="21"/>
              </w:rPr>
            </w:pPr>
            <w:r w:rsidRPr="00A72120">
              <w:rPr>
                <w:rFonts w:cstheme="minorHAnsi"/>
                <w:sz w:val="21"/>
                <w:szCs w:val="21"/>
              </w:rPr>
              <w:t>25. Racial diversity</w:t>
            </w:r>
          </w:p>
        </w:tc>
        <w:tc>
          <w:tcPr>
            <w:tcW w:w="257" w:type="pct"/>
            <w:hideMark/>
          </w:tcPr>
          <w:p w14:paraId="02E96303" w14:textId="77777777" w:rsidR="00F0453A" w:rsidRPr="00A72120" w:rsidRDefault="00F0453A">
            <w:pPr>
              <w:rPr>
                <w:rFonts w:cstheme="minorHAnsi"/>
                <w:sz w:val="21"/>
                <w:szCs w:val="21"/>
              </w:rPr>
            </w:pPr>
            <w:r w:rsidRPr="00A72120">
              <w:rPr>
                <w:rFonts w:cstheme="minorHAnsi"/>
                <w:sz w:val="21"/>
                <w:szCs w:val="21"/>
              </w:rPr>
              <w:t>0.12</w:t>
            </w:r>
          </w:p>
        </w:tc>
        <w:tc>
          <w:tcPr>
            <w:tcW w:w="247" w:type="pct"/>
            <w:hideMark/>
          </w:tcPr>
          <w:p w14:paraId="4E882B21" w14:textId="77777777" w:rsidR="00F0453A" w:rsidRPr="00A72120" w:rsidRDefault="00F0453A">
            <w:pPr>
              <w:rPr>
                <w:rFonts w:cstheme="minorHAnsi"/>
                <w:sz w:val="21"/>
                <w:szCs w:val="21"/>
              </w:rPr>
            </w:pPr>
            <w:r w:rsidRPr="00A72120">
              <w:rPr>
                <w:rFonts w:cstheme="minorHAnsi"/>
                <w:sz w:val="21"/>
                <w:szCs w:val="21"/>
              </w:rPr>
              <w:t>0.14</w:t>
            </w:r>
          </w:p>
        </w:tc>
        <w:tc>
          <w:tcPr>
            <w:tcW w:w="247" w:type="pct"/>
            <w:hideMark/>
          </w:tcPr>
          <w:p w14:paraId="58EB5DF1" w14:textId="77777777" w:rsidR="00F0453A" w:rsidRPr="00A72120" w:rsidRDefault="00F0453A">
            <w:pPr>
              <w:rPr>
                <w:rFonts w:cstheme="minorHAnsi"/>
                <w:sz w:val="21"/>
                <w:szCs w:val="21"/>
              </w:rPr>
            </w:pPr>
            <w:r w:rsidRPr="00A72120">
              <w:rPr>
                <w:rFonts w:cstheme="minorHAnsi"/>
                <w:sz w:val="21"/>
                <w:szCs w:val="21"/>
              </w:rPr>
              <w:t>0.06</w:t>
            </w:r>
          </w:p>
        </w:tc>
        <w:tc>
          <w:tcPr>
            <w:tcW w:w="247" w:type="pct"/>
            <w:hideMark/>
          </w:tcPr>
          <w:p w14:paraId="587FC5EF" w14:textId="77777777" w:rsidR="00F0453A" w:rsidRPr="00A72120" w:rsidRDefault="00F0453A">
            <w:pPr>
              <w:rPr>
                <w:rFonts w:cstheme="minorHAnsi"/>
                <w:sz w:val="21"/>
                <w:szCs w:val="21"/>
              </w:rPr>
            </w:pPr>
            <w:r w:rsidRPr="00A72120">
              <w:rPr>
                <w:rFonts w:cstheme="minorHAnsi"/>
                <w:sz w:val="21"/>
                <w:szCs w:val="21"/>
              </w:rPr>
              <w:t>0.10</w:t>
            </w:r>
          </w:p>
        </w:tc>
        <w:tc>
          <w:tcPr>
            <w:tcW w:w="247" w:type="pct"/>
            <w:hideMark/>
          </w:tcPr>
          <w:p w14:paraId="38D9446E"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02230B4D" w14:textId="77777777" w:rsidR="00F0453A" w:rsidRPr="00A72120" w:rsidRDefault="00F0453A">
            <w:pPr>
              <w:rPr>
                <w:rFonts w:cstheme="minorHAnsi"/>
                <w:sz w:val="21"/>
                <w:szCs w:val="21"/>
              </w:rPr>
            </w:pPr>
            <w:r w:rsidRPr="00A72120">
              <w:rPr>
                <w:rFonts w:cstheme="minorHAnsi"/>
                <w:sz w:val="21"/>
                <w:szCs w:val="21"/>
              </w:rPr>
              <w:t>−0.03</w:t>
            </w:r>
          </w:p>
        </w:tc>
        <w:tc>
          <w:tcPr>
            <w:tcW w:w="247" w:type="pct"/>
            <w:hideMark/>
          </w:tcPr>
          <w:p w14:paraId="15754C90" w14:textId="77777777" w:rsidR="00F0453A" w:rsidRPr="00A72120" w:rsidRDefault="00F0453A">
            <w:pPr>
              <w:rPr>
                <w:rFonts w:cstheme="minorHAnsi"/>
                <w:sz w:val="21"/>
                <w:szCs w:val="21"/>
              </w:rPr>
            </w:pPr>
            <w:r w:rsidRPr="00A72120">
              <w:rPr>
                <w:rFonts w:cstheme="minorHAnsi"/>
                <w:sz w:val="21"/>
                <w:szCs w:val="21"/>
              </w:rPr>
              <w:t>−0.05</w:t>
            </w:r>
          </w:p>
        </w:tc>
        <w:tc>
          <w:tcPr>
            <w:tcW w:w="247" w:type="pct"/>
            <w:hideMark/>
          </w:tcPr>
          <w:p w14:paraId="5006DDA5" w14:textId="77777777" w:rsidR="00F0453A" w:rsidRPr="00A72120" w:rsidRDefault="00F0453A">
            <w:pPr>
              <w:rPr>
                <w:rFonts w:cstheme="minorHAnsi"/>
                <w:sz w:val="21"/>
                <w:szCs w:val="21"/>
              </w:rPr>
            </w:pPr>
            <w:r w:rsidRPr="00A72120">
              <w:rPr>
                <w:rFonts w:cstheme="minorHAnsi"/>
                <w:sz w:val="21"/>
                <w:szCs w:val="21"/>
              </w:rPr>
              <w:t>0.15</w:t>
            </w:r>
          </w:p>
        </w:tc>
        <w:tc>
          <w:tcPr>
            <w:tcW w:w="247" w:type="pct"/>
            <w:hideMark/>
          </w:tcPr>
          <w:p w14:paraId="3271EFAA"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580415BD" w14:textId="77777777" w:rsidR="00F0453A" w:rsidRPr="00A72120" w:rsidRDefault="00F0453A">
            <w:pPr>
              <w:rPr>
                <w:rFonts w:cstheme="minorHAnsi"/>
                <w:sz w:val="21"/>
                <w:szCs w:val="21"/>
              </w:rPr>
            </w:pPr>
            <w:r w:rsidRPr="00A72120">
              <w:rPr>
                <w:rFonts w:cstheme="minorHAnsi"/>
                <w:sz w:val="21"/>
                <w:szCs w:val="21"/>
              </w:rPr>
              <w:t>−0.00</w:t>
            </w:r>
          </w:p>
        </w:tc>
        <w:tc>
          <w:tcPr>
            <w:tcW w:w="247" w:type="pct"/>
            <w:hideMark/>
          </w:tcPr>
          <w:p w14:paraId="2FC2CA5A" w14:textId="77777777" w:rsidR="00F0453A" w:rsidRPr="00A72120" w:rsidRDefault="00F0453A">
            <w:pPr>
              <w:rPr>
                <w:rFonts w:cstheme="minorHAnsi"/>
                <w:sz w:val="21"/>
                <w:szCs w:val="21"/>
              </w:rPr>
            </w:pPr>
            <w:r w:rsidRPr="00A72120">
              <w:rPr>
                <w:rFonts w:cstheme="minorHAnsi"/>
                <w:sz w:val="21"/>
                <w:szCs w:val="21"/>
              </w:rPr>
              <w:t>0.41</w:t>
            </w:r>
          </w:p>
        </w:tc>
        <w:tc>
          <w:tcPr>
            <w:tcW w:w="247" w:type="pct"/>
            <w:hideMark/>
          </w:tcPr>
          <w:p w14:paraId="5ED9BE9A" w14:textId="77777777" w:rsidR="00F0453A" w:rsidRPr="00A72120" w:rsidRDefault="00F0453A">
            <w:pPr>
              <w:rPr>
                <w:rFonts w:cstheme="minorHAnsi"/>
                <w:sz w:val="21"/>
                <w:szCs w:val="21"/>
              </w:rPr>
            </w:pPr>
            <w:r w:rsidRPr="00A72120">
              <w:rPr>
                <w:rFonts w:cstheme="minorHAnsi"/>
                <w:sz w:val="21"/>
                <w:szCs w:val="21"/>
              </w:rPr>
              <w:t>0.08</w:t>
            </w:r>
          </w:p>
        </w:tc>
        <w:tc>
          <w:tcPr>
            <w:tcW w:w="247" w:type="pct"/>
            <w:hideMark/>
          </w:tcPr>
          <w:p w14:paraId="627206F7" w14:textId="77777777" w:rsidR="00F0453A" w:rsidRPr="00A72120" w:rsidRDefault="00F0453A">
            <w:pPr>
              <w:rPr>
                <w:rFonts w:cstheme="minorHAnsi"/>
                <w:sz w:val="21"/>
                <w:szCs w:val="21"/>
              </w:rPr>
            </w:pPr>
            <w:r w:rsidRPr="00A72120">
              <w:rPr>
                <w:rFonts w:cstheme="minorHAnsi"/>
                <w:sz w:val="21"/>
                <w:szCs w:val="21"/>
              </w:rPr>
              <w:t>0.04</w:t>
            </w:r>
          </w:p>
        </w:tc>
        <w:tc>
          <w:tcPr>
            <w:tcW w:w="247" w:type="pct"/>
            <w:hideMark/>
          </w:tcPr>
          <w:p w14:paraId="4B821695" w14:textId="77777777" w:rsidR="00F0453A" w:rsidRPr="00A72120" w:rsidRDefault="00F0453A">
            <w:pPr>
              <w:rPr>
                <w:rFonts w:cstheme="minorHAnsi"/>
                <w:sz w:val="21"/>
                <w:szCs w:val="21"/>
              </w:rPr>
            </w:pPr>
            <w:r w:rsidRPr="00A72120">
              <w:rPr>
                <w:rFonts w:cstheme="minorHAnsi"/>
                <w:sz w:val="21"/>
                <w:szCs w:val="21"/>
              </w:rPr>
              <w:t>0.23</w:t>
            </w:r>
          </w:p>
        </w:tc>
        <w:tc>
          <w:tcPr>
            <w:tcW w:w="247" w:type="pct"/>
            <w:hideMark/>
          </w:tcPr>
          <w:p w14:paraId="58A93EB3" w14:textId="77777777" w:rsidR="00F0453A" w:rsidRPr="00A72120" w:rsidRDefault="00F0453A">
            <w:pPr>
              <w:rPr>
                <w:rFonts w:cstheme="minorHAnsi"/>
                <w:sz w:val="21"/>
                <w:szCs w:val="21"/>
              </w:rPr>
            </w:pPr>
            <w:r w:rsidRPr="00A72120">
              <w:rPr>
                <w:rFonts w:cstheme="minorHAnsi"/>
                <w:sz w:val="21"/>
                <w:szCs w:val="21"/>
              </w:rPr>
              <w:t>−0.18</w:t>
            </w:r>
          </w:p>
        </w:tc>
        <w:tc>
          <w:tcPr>
            <w:tcW w:w="247" w:type="pct"/>
            <w:hideMark/>
          </w:tcPr>
          <w:p w14:paraId="6FD73A6E" w14:textId="77777777" w:rsidR="00F0453A" w:rsidRPr="00A72120" w:rsidRDefault="00F0453A">
            <w:pPr>
              <w:rPr>
                <w:rFonts w:cstheme="minorHAnsi"/>
                <w:sz w:val="21"/>
                <w:szCs w:val="21"/>
              </w:rPr>
            </w:pPr>
            <w:r w:rsidRPr="00A72120">
              <w:rPr>
                <w:rFonts w:cstheme="minorHAnsi"/>
                <w:sz w:val="21"/>
                <w:szCs w:val="21"/>
              </w:rPr>
              <w:t>−0.02</w:t>
            </w:r>
          </w:p>
        </w:tc>
        <w:tc>
          <w:tcPr>
            <w:tcW w:w="247" w:type="pct"/>
            <w:hideMark/>
          </w:tcPr>
          <w:p w14:paraId="2EE99342" w14:textId="77777777" w:rsidR="00F0453A" w:rsidRPr="00A72120" w:rsidRDefault="00F0453A">
            <w:pPr>
              <w:rPr>
                <w:rFonts w:cstheme="minorHAnsi"/>
                <w:sz w:val="21"/>
                <w:szCs w:val="21"/>
              </w:rPr>
            </w:pPr>
            <w:r w:rsidRPr="00A72120">
              <w:rPr>
                <w:rFonts w:cstheme="minorHAnsi"/>
                <w:sz w:val="21"/>
                <w:szCs w:val="21"/>
              </w:rPr>
              <w:t>−0.01</w:t>
            </w:r>
          </w:p>
        </w:tc>
        <w:tc>
          <w:tcPr>
            <w:tcW w:w="247" w:type="pct"/>
            <w:hideMark/>
          </w:tcPr>
          <w:p w14:paraId="51C32A36" w14:textId="77777777" w:rsidR="00F0453A" w:rsidRPr="00A72120" w:rsidRDefault="00F0453A">
            <w:pPr>
              <w:rPr>
                <w:rFonts w:cstheme="minorHAnsi"/>
                <w:sz w:val="21"/>
                <w:szCs w:val="21"/>
              </w:rPr>
            </w:pPr>
            <w:r w:rsidRPr="00A72120">
              <w:rPr>
                <w:rFonts w:cstheme="minorHAnsi"/>
                <w:sz w:val="21"/>
                <w:szCs w:val="21"/>
              </w:rPr>
              <w:t>−0.15</w:t>
            </w:r>
          </w:p>
        </w:tc>
      </w:tr>
    </w:tbl>
    <w:p w14:paraId="2AF78A1A" w14:textId="77777777" w:rsidR="00F0453A" w:rsidRPr="00A72120" w:rsidRDefault="00F0453A" w:rsidP="00F0453A">
      <w:pPr>
        <w:spacing w:line="390" w:lineRule="atLeast"/>
        <w:rPr>
          <w:rFonts w:cstheme="minorHAnsi"/>
          <w:vanish/>
          <w:color w:val="2E2E2E"/>
          <w:sz w:val="21"/>
          <w:szCs w:val="21"/>
        </w:rPr>
      </w:pPr>
    </w:p>
    <w:tbl>
      <w:tblPr>
        <w:tblStyle w:val="TableGrid"/>
        <w:tblW w:w="5000" w:type="pct"/>
        <w:tblLook w:val="04A0" w:firstRow="1" w:lastRow="0" w:firstColumn="1" w:lastColumn="0" w:noHBand="0" w:noVBand="1"/>
      </w:tblPr>
      <w:tblGrid>
        <w:gridCol w:w="4567"/>
        <w:gridCol w:w="1160"/>
        <w:gridCol w:w="1160"/>
        <w:gridCol w:w="1160"/>
        <w:gridCol w:w="1159"/>
        <w:gridCol w:w="1159"/>
        <w:gridCol w:w="1159"/>
        <w:gridCol w:w="1159"/>
        <w:gridCol w:w="987"/>
      </w:tblGrid>
      <w:tr w:rsidR="00F0453A" w:rsidRPr="00A72120" w14:paraId="0043B51E" w14:textId="77777777" w:rsidTr="00A72120">
        <w:tc>
          <w:tcPr>
            <w:tcW w:w="1670" w:type="pct"/>
            <w:hideMark/>
          </w:tcPr>
          <w:p w14:paraId="7579CA47" w14:textId="77777777" w:rsidR="00F0453A" w:rsidRPr="00A72120" w:rsidRDefault="00F0453A">
            <w:pPr>
              <w:jc w:val="center"/>
              <w:rPr>
                <w:rFonts w:cstheme="minorHAnsi"/>
                <w:b/>
                <w:bCs/>
                <w:sz w:val="21"/>
                <w:szCs w:val="21"/>
              </w:rPr>
            </w:pPr>
            <w:r w:rsidRPr="00A72120">
              <w:rPr>
                <w:rFonts w:cstheme="minorHAnsi"/>
                <w:b/>
                <w:bCs/>
                <w:sz w:val="21"/>
                <w:szCs w:val="21"/>
              </w:rPr>
              <w:t>Variables</w:t>
            </w:r>
          </w:p>
        </w:tc>
        <w:tc>
          <w:tcPr>
            <w:tcW w:w="424" w:type="pct"/>
            <w:hideMark/>
          </w:tcPr>
          <w:p w14:paraId="5C5206E5" w14:textId="77777777" w:rsidR="00F0453A" w:rsidRPr="00A72120" w:rsidRDefault="00F0453A">
            <w:pPr>
              <w:jc w:val="center"/>
              <w:rPr>
                <w:rFonts w:cstheme="minorHAnsi"/>
                <w:b/>
                <w:bCs/>
                <w:sz w:val="21"/>
                <w:szCs w:val="21"/>
              </w:rPr>
            </w:pPr>
            <w:r w:rsidRPr="00A72120">
              <w:rPr>
                <w:rFonts w:cstheme="minorHAnsi"/>
                <w:b/>
                <w:bCs/>
                <w:sz w:val="21"/>
                <w:szCs w:val="21"/>
              </w:rPr>
              <w:t>17</w:t>
            </w:r>
          </w:p>
        </w:tc>
        <w:tc>
          <w:tcPr>
            <w:tcW w:w="424" w:type="pct"/>
            <w:hideMark/>
          </w:tcPr>
          <w:p w14:paraId="51DF57D5" w14:textId="77777777" w:rsidR="00F0453A" w:rsidRPr="00A72120" w:rsidRDefault="00F0453A">
            <w:pPr>
              <w:jc w:val="center"/>
              <w:rPr>
                <w:rFonts w:cstheme="minorHAnsi"/>
                <w:b/>
                <w:bCs/>
                <w:sz w:val="21"/>
                <w:szCs w:val="21"/>
              </w:rPr>
            </w:pPr>
            <w:r w:rsidRPr="00A72120">
              <w:rPr>
                <w:rFonts w:cstheme="minorHAnsi"/>
                <w:b/>
                <w:bCs/>
                <w:sz w:val="21"/>
                <w:szCs w:val="21"/>
              </w:rPr>
              <w:t>18</w:t>
            </w:r>
          </w:p>
        </w:tc>
        <w:tc>
          <w:tcPr>
            <w:tcW w:w="424" w:type="pct"/>
            <w:hideMark/>
          </w:tcPr>
          <w:p w14:paraId="00395BA7" w14:textId="77777777" w:rsidR="00F0453A" w:rsidRPr="00A72120" w:rsidRDefault="00F0453A">
            <w:pPr>
              <w:jc w:val="center"/>
              <w:rPr>
                <w:rFonts w:cstheme="minorHAnsi"/>
                <w:b/>
                <w:bCs/>
                <w:sz w:val="21"/>
                <w:szCs w:val="21"/>
              </w:rPr>
            </w:pPr>
            <w:r w:rsidRPr="00A72120">
              <w:rPr>
                <w:rFonts w:cstheme="minorHAnsi"/>
                <w:b/>
                <w:bCs/>
                <w:sz w:val="21"/>
                <w:szCs w:val="21"/>
              </w:rPr>
              <w:t>19</w:t>
            </w:r>
          </w:p>
        </w:tc>
        <w:tc>
          <w:tcPr>
            <w:tcW w:w="424" w:type="pct"/>
            <w:hideMark/>
          </w:tcPr>
          <w:p w14:paraId="337DBDE8" w14:textId="77777777" w:rsidR="00F0453A" w:rsidRPr="00A72120" w:rsidRDefault="00F0453A">
            <w:pPr>
              <w:jc w:val="center"/>
              <w:rPr>
                <w:rFonts w:cstheme="minorHAnsi"/>
                <w:b/>
                <w:bCs/>
                <w:sz w:val="21"/>
                <w:szCs w:val="21"/>
              </w:rPr>
            </w:pPr>
            <w:r w:rsidRPr="00A72120">
              <w:rPr>
                <w:rFonts w:cstheme="minorHAnsi"/>
                <w:b/>
                <w:bCs/>
                <w:sz w:val="21"/>
                <w:szCs w:val="21"/>
              </w:rPr>
              <w:t>20</w:t>
            </w:r>
          </w:p>
        </w:tc>
        <w:tc>
          <w:tcPr>
            <w:tcW w:w="424" w:type="pct"/>
            <w:hideMark/>
          </w:tcPr>
          <w:p w14:paraId="79EB3583" w14:textId="77777777" w:rsidR="00F0453A" w:rsidRPr="00A72120" w:rsidRDefault="00F0453A">
            <w:pPr>
              <w:jc w:val="center"/>
              <w:rPr>
                <w:rFonts w:cstheme="minorHAnsi"/>
                <w:b/>
                <w:bCs/>
                <w:sz w:val="21"/>
                <w:szCs w:val="21"/>
              </w:rPr>
            </w:pPr>
            <w:r w:rsidRPr="00A72120">
              <w:rPr>
                <w:rFonts w:cstheme="minorHAnsi"/>
                <w:b/>
                <w:bCs/>
                <w:sz w:val="21"/>
                <w:szCs w:val="21"/>
              </w:rPr>
              <w:t>21</w:t>
            </w:r>
          </w:p>
        </w:tc>
        <w:tc>
          <w:tcPr>
            <w:tcW w:w="424" w:type="pct"/>
            <w:hideMark/>
          </w:tcPr>
          <w:p w14:paraId="4F70CEB6" w14:textId="77777777" w:rsidR="00F0453A" w:rsidRPr="00A72120" w:rsidRDefault="00F0453A">
            <w:pPr>
              <w:jc w:val="center"/>
              <w:rPr>
                <w:rFonts w:cstheme="minorHAnsi"/>
                <w:b/>
                <w:bCs/>
                <w:sz w:val="21"/>
                <w:szCs w:val="21"/>
              </w:rPr>
            </w:pPr>
            <w:r w:rsidRPr="00A72120">
              <w:rPr>
                <w:rFonts w:cstheme="minorHAnsi"/>
                <w:b/>
                <w:bCs/>
                <w:sz w:val="21"/>
                <w:szCs w:val="21"/>
              </w:rPr>
              <w:t>22</w:t>
            </w:r>
          </w:p>
        </w:tc>
        <w:tc>
          <w:tcPr>
            <w:tcW w:w="424" w:type="pct"/>
            <w:hideMark/>
          </w:tcPr>
          <w:p w14:paraId="35B6FA27" w14:textId="77777777" w:rsidR="00F0453A" w:rsidRPr="00A72120" w:rsidRDefault="00F0453A">
            <w:pPr>
              <w:jc w:val="center"/>
              <w:rPr>
                <w:rFonts w:cstheme="minorHAnsi"/>
                <w:b/>
                <w:bCs/>
                <w:sz w:val="21"/>
                <w:szCs w:val="21"/>
              </w:rPr>
            </w:pPr>
            <w:r w:rsidRPr="00A72120">
              <w:rPr>
                <w:rFonts w:cstheme="minorHAnsi"/>
                <w:b/>
                <w:bCs/>
                <w:sz w:val="21"/>
                <w:szCs w:val="21"/>
              </w:rPr>
              <w:t>23</w:t>
            </w:r>
          </w:p>
        </w:tc>
        <w:tc>
          <w:tcPr>
            <w:tcW w:w="361" w:type="pct"/>
            <w:hideMark/>
          </w:tcPr>
          <w:p w14:paraId="47A7826F" w14:textId="77777777" w:rsidR="00F0453A" w:rsidRPr="00A72120" w:rsidRDefault="00F0453A">
            <w:pPr>
              <w:jc w:val="center"/>
              <w:rPr>
                <w:rFonts w:cstheme="minorHAnsi"/>
                <w:b/>
                <w:bCs/>
                <w:sz w:val="21"/>
                <w:szCs w:val="21"/>
              </w:rPr>
            </w:pPr>
            <w:r w:rsidRPr="00A72120">
              <w:rPr>
                <w:rFonts w:cstheme="minorHAnsi"/>
                <w:b/>
                <w:bCs/>
                <w:sz w:val="21"/>
                <w:szCs w:val="21"/>
              </w:rPr>
              <w:t>24</w:t>
            </w:r>
          </w:p>
        </w:tc>
      </w:tr>
      <w:tr w:rsidR="00F0453A" w:rsidRPr="00A72120" w14:paraId="14389316" w14:textId="77777777" w:rsidTr="00A72120">
        <w:tc>
          <w:tcPr>
            <w:tcW w:w="1670" w:type="pct"/>
            <w:hideMark/>
          </w:tcPr>
          <w:p w14:paraId="4087FCBE" w14:textId="77777777" w:rsidR="00F0453A" w:rsidRPr="00A72120" w:rsidRDefault="00F0453A">
            <w:pPr>
              <w:rPr>
                <w:rFonts w:cstheme="minorHAnsi"/>
                <w:sz w:val="21"/>
                <w:szCs w:val="21"/>
              </w:rPr>
            </w:pPr>
            <w:r w:rsidRPr="00A72120">
              <w:rPr>
                <w:rFonts w:cstheme="minorHAnsi"/>
                <w:sz w:val="21"/>
                <w:szCs w:val="21"/>
              </w:rPr>
              <w:t>17. Relatedness</w:t>
            </w:r>
          </w:p>
        </w:tc>
        <w:tc>
          <w:tcPr>
            <w:tcW w:w="424" w:type="pct"/>
            <w:hideMark/>
          </w:tcPr>
          <w:p w14:paraId="3BF7CB62"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2C4245F8" w14:textId="77777777" w:rsidR="00F0453A" w:rsidRPr="00A72120" w:rsidRDefault="00F0453A">
            <w:pPr>
              <w:rPr>
                <w:rFonts w:cstheme="minorHAnsi"/>
                <w:sz w:val="21"/>
                <w:szCs w:val="21"/>
              </w:rPr>
            </w:pPr>
          </w:p>
        </w:tc>
        <w:tc>
          <w:tcPr>
            <w:tcW w:w="424" w:type="pct"/>
            <w:hideMark/>
          </w:tcPr>
          <w:p w14:paraId="05830CFF" w14:textId="77777777" w:rsidR="00F0453A" w:rsidRPr="00A72120" w:rsidRDefault="00F0453A">
            <w:pPr>
              <w:rPr>
                <w:rFonts w:cstheme="minorHAnsi"/>
                <w:sz w:val="20"/>
                <w:szCs w:val="20"/>
              </w:rPr>
            </w:pPr>
          </w:p>
        </w:tc>
        <w:tc>
          <w:tcPr>
            <w:tcW w:w="424" w:type="pct"/>
            <w:hideMark/>
          </w:tcPr>
          <w:p w14:paraId="0F963435" w14:textId="77777777" w:rsidR="00F0453A" w:rsidRPr="00A72120" w:rsidRDefault="00F0453A">
            <w:pPr>
              <w:rPr>
                <w:rFonts w:cstheme="minorHAnsi"/>
                <w:sz w:val="20"/>
                <w:szCs w:val="20"/>
              </w:rPr>
            </w:pPr>
          </w:p>
        </w:tc>
        <w:tc>
          <w:tcPr>
            <w:tcW w:w="424" w:type="pct"/>
            <w:hideMark/>
          </w:tcPr>
          <w:p w14:paraId="105D971E" w14:textId="77777777" w:rsidR="00F0453A" w:rsidRPr="00A72120" w:rsidRDefault="00F0453A">
            <w:pPr>
              <w:rPr>
                <w:rFonts w:cstheme="minorHAnsi"/>
                <w:sz w:val="20"/>
                <w:szCs w:val="20"/>
              </w:rPr>
            </w:pPr>
          </w:p>
        </w:tc>
        <w:tc>
          <w:tcPr>
            <w:tcW w:w="424" w:type="pct"/>
            <w:hideMark/>
          </w:tcPr>
          <w:p w14:paraId="717B26C6" w14:textId="77777777" w:rsidR="00F0453A" w:rsidRPr="00A72120" w:rsidRDefault="00F0453A">
            <w:pPr>
              <w:rPr>
                <w:rFonts w:cstheme="minorHAnsi"/>
                <w:sz w:val="20"/>
                <w:szCs w:val="20"/>
              </w:rPr>
            </w:pPr>
          </w:p>
        </w:tc>
        <w:tc>
          <w:tcPr>
            <w:tcW w:w="424" w:type="pct"/>
            <w:hideMark/>
          </w:tcPr>
          <w:p w14:paraId="1C8B61B5" w14:textId="77777777" w:rsidR="00F0453A" w:rsidRPr="00A72120" w:rsidRDefault="00F0453A">
            <w:pPr>
              <w:rPr>
                <w:rFonts w:cstheme="minorHAnsi"/>
                <w:sz w:val="20"/>
                <w:szCs w:val="20"/>
              </w:rPr>
            </w:pPr>
          </w:p>
        </w:tc>
        <w:tc>
          <w:tcPr>
            <w:tcW w:w="361" w:type="pct"/>
            <w:hideMark/>
          </w:tcPr>
          <w:p w14:paraId="2A302643" w14:textId="77777777" w:rsidR="00F0453A" w:rsidRPr="00A72120" w:rsidRDefault="00F0453A">
            <w:pPr>
              <w:rPr>
                <w:rFonts w:cstheme="minorHAnsi"/>
                <w:sz w:val="20"/>
                <w:szCs w:val="20"/>
              </w:rPr>
            </w:pPr>
          </w:p>
        </w:tc>
      </w:tr>
      <w:tr w:rsidR="00F0453A" w:rsidRPr="00A72120" w14:paraId="1A18C029" w14:textId="77777777" w:rsidTr="00A72120">
        <w:tc>
          <w:tcPr>
            <w:tcW w:w="1670" w:type="pct"/>
            <w:hideMark/>
          </w:tcPr>
          <w:p w14:paraId="596F760D" w14:textId="77777777" w:rsidR="00F0453A" w:rsidRPr="00A72120" w:rsidRDefault="00F0453A">
            <w:pPr>
              <w:rPr>
                <w:rFonts w:cstheme="minorHAnsi"/>
                <w:sz w:val="21"/>
                <w:szCs w:val="21"/>
              </w:rPr>
            </w:pPr>
            <w:r w:rsidRPr="00A72120">
              <w:rPr>
                <w:rFonts w:cstheme="minorHAnsi"/>
                <w:sz w:val="21"/>
                <w:szCs w:val="21"/>
              </w:rPr>
              <w:t>18. Board size</w:t>
            </w:r>
          </w:p>
        </w:tc>
        <w:tc>
          <w:tcPr>
            <w:tcW w:w="424" w:type="pct"/>
            <w:hideMark/>
          </w:tcPr>
          <w:p w14:paraId="2410C05E" w14:textId="77777777" w:rsidR="00F0453A" w:rsidRPr="00A72120" w:rsidRDefault="00F0453A">
            <w:pPr>
              <w:rPr>
                <w:rFonts w:cstheme="minorHAnsi"/>
                <w:sz w:val="21"/>
                <w:szCs w:val="21"/>
              </w:rPr>
            </w:pPr>
            <w:r w:rsidRPr="00A72120">
              <w:rPr>
                <w:rFonts w:cstheme="minorHAnsi"/>
                <w:sz w:val="21"/>
                <w:szCs w:val="21"/>
              </w:rPr>
              <w:t>−0.11</w:t>
            </w:r>
          </w:p>
        </w:tc>
        <w:tc>
          <w:tcPr>
            <w:tcW w:w="424" w:type="pct"/>
            <w:hideMark/>
          </w:tcPr>
          <w:p w14:paraId="31B0A25A"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6051261E" w14:textId="77777777" w:rsidR="00F0453A" w:rsidRPr="00A72120" w:rsidRDefault="00F0453A">
            <w:pPr>
              <w:rPr>
                <w:rFonts w:cstheme="minorHAnsi"/>
                <w:sz w:val="21"/>
                <w:szCs w:val="21"/>
              </w:rPr>
            </w:pPr>
          </w:p>
        </w:tc>
        <w:tc>
          <w:tcPr>
            <w:tcW w:w="424" w:type="pct"/>
            <w:hideMark/>
          </w:tcPr>
          <w:p w14:paraId="24303B6B" w14:textId="77777777" w:rsidR="00F0453A" w:rsidRPr="00A72120" w:rsidRDefault="00F0453A">
            <w:pPr>
              <w:rPr>
                <w:rFonts w:cstheme="minorHAnsi"/>
                <w:sz w:val="20"/>
                <w:szCs w:val="20"/>
              </w:rPr>
            </w:pPr>
          </w:p>
        </w:tc>
        <w:tc>
          <w:tcPr>
            <w:tcW w:w="424" w:type="pct"/>
            <w:hideMark/>
          </w:tcPr>
          <w:p w14:paraId="69644EA3" w14:textId="77777777" w:rsidR="00F0453A" w:rsidRPr="00A72120" w:rsidRDefault="00F0453A">
            <w:pPr>
              <w:rPr>
                <w:rFonts w:cstheme="minorHAnsi"/>
                <w:sz w:val="20"/>
                <w:szCs w:val="20"/>
              </w:rPr>
            </w:pPr>
          </w:p>
        </w:tc>
        <w:tc>
          <w:tcPr>
            <w:tcW w:w="424" w:type="pct"/>
            <w:hideMark/>
          </w:tcPr>
          <w:p w14:paraId="4829AA17" w14:textId="77777777" w:rsidR="00F0453A" w:rsidRPr="00A72120" w:rsidRDefault="00F0453A">
            <w:pPr>
              <w:rPr>
                <w:rFonts w:cstheme="minorHAnsi"/>
                <w:sz w:val="20"/>
                <w:szCs w:val="20"/>
              </w:rPr>
            </w:pPr>
          </w:p>
        </w:tc>
        <w:tc>
          <w:tcPr>
            <w:tcW w:w="424" w:type="pct"/>
            <w:hideMark/>
          </w:tcPr>
          <w:p w14:paraId="016F1D42" w14:textId="77777777" w:rsidR="00F0453A" w:rsidRPr="00A72120" w:rsidRDefault="00F0453A">
            <w:pPr>
              <w:rPr>
                <w:rFonts w:cstheme="minorHAnsi"/>
                <w:sz w:val="20"/>
                <w:szCs w:val="20"/>
              </w:rPr>
            </w:pPr>
          </w:p>
        </w:tc>
        <w:tc>
          <w:tcPr>
            <w:tcW w:w="361" w:type="pct"/>
            <w:hideMark/>
          </w:tcPr>
          <w:p w14:paraId="1EC22BD8" w14:textId="77777777" w:rsidR="00F0453A" w:rsidRPr="00A72120" w:rsidRDefault="00F0453A">
            <w:pPr>
              <w:rPr>
                <w:rFonts w:cstheme="minorHAnsi"/>
                <w:sz w:val="20"/>
                <w:szCs w:val="20"/>
              </w:rPr>
            </w:pPr>
          </w:p>
        </w:tc>
      </w:tr>
      <w:tr w:rsidR="00F0453A" w:rsidRPr="00A72120" w14:paraId="7EE46D00" w14:textId="77777777" w:rsidTr="00A72120">
        <w:tc>
          <w:tcPr>
            <w:tcW w:w="1670" w:type="pct"/>
            <w:hideMark/>
          </w:tcPr>
          <w:p w14:paraId="429096D6" w14:textId="77777777" w:rsidR="00F0453A" w:rsidRPr="00A72120" w:rsidRDefault="00F0453A">
            <w:pPr>
              <w:rPr>
                <w:rFonts w:cstheme="minorHAnsi"/>
                <w:sz w:val="21"/>
                <w:szCs w:val="21"/>
              </w:rPr>
            </w:pPr>
            <w:r w:rsidRPr="00A72120">
              <w:rPr>
                <w:rFonts w:cstheme="minorHAnsi"/>
                <w:sz w:val="21"/>
                <w:szCs w:val="21"/>
              </w:rPr>
              <w:t>19. Board independence</w:t>
            </w:r>
          </w:p>
        </w:tc>
        <w:tc>
          <w:tcPr>
            <w:tcW w:w="424" w:type="pct"/>
            <w:hideMark/>
          </w:tcPr>
          <w:p w14:paraId="3FF758D6" w14:textId="77777777" w:rsidR="00F0453A" w:rsidRPr="00A72120" w:rsidRDefault="00F0453A">
            <w:pPr>
              <w:rPr>
                <w:rFonts w:cstheme="minorHAnsi"/>
                <w:sz w:val="21"/>
                <w:szCs w:val="21"/>
              </w:rPr>
            </w:pPr>
            <w:r w:rsidRPr="00A72120">
              <w:rPr>
                <w:rFonts w:cstheme="minorHAnsi"/>
                <w:sz w:val="21"/>
                <w:szCs w:val="21"/>
              </w:rPr>
              <w:t>0.02</w:t>
            </w:r>
          </w:p>
        </w:tc>
        <w:tc>
          <w:tcPr>
            <w:tcW w:w="424" w:type="pct"/>
            <w:hideMark/>
          </w:tcPr>
          <w:p w14:paraId="0F17D7AC" w14:textId="77777777" w:rsidR="00F0453A" w:rsidRPr="00A72120" w:rsidRDefault="00F0453A">
            <w:pPr>
              <w:rPr>
                <w:rFonts w:cstheme="minorHAnsi"/>
                <w:sz w:val="21"/>
                <w:szCs w:val="21"/>
              </w:rPr>
            </w:pPr>
            <w:r w:rsidRPr="00A72120">
              <w:rPr>
                <w:rFonts w:cstheme="minorHAnsi"/>
                <w:sz w:val="21"/>
                <w:szCs w:val="21"/>
              </w:rPr>
              <w:t>−0.01</w:t>
            </w:r>
          </w:p>
        </w:tc>
        <w:tc>
          <w:tcPr>
            <w:tcW w:w="424" w:type="pct"/>
            <w:hideMark/>
          </w:tcPr>
          <w:p w14:paraId="20B9915E"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0A0A7940" w14:textId="77777777" w:rsidR="00F0453A" w:rsidRPr="00A72120" w:rsidRDefault="00F0453A">
            <w:pPr>
              <w:rPr>
                <w:rFonts w:cstheme="minorHAnsi"/>
                <w:sz w:val="21"/>
                <w:szCs w:val="21"/>
              </w:rPr>
            </w:pPr>
          </w:p>
        </w:tc>
        <w:tc>
          <w:tcPr>
            <w:tcW w:w="424" w:type="pct"/>
            <w:hideMark/>
          </w:tcPr>
          <w:p w14:paraId="4EDA4545" w14:textId="77777777" w:rsidR="00F0453A" w:rsidRPr="00A72120" w:rsidRDefault="00F0453A">
            <w:pPr>
              <w:rPr>
                <w:rFonts w:cstheme="minorHAnsi"/>
                <w:sz w:val="20"/>
                <w:szCs w:val="20"/>
              </w:rPr>
            </w:pPr>
          </w:p>
        </w:tc>
        <w:tc>
          <w:tcPr>
            <w:tcW w:w="424" w:type="pct"/>
            <w:hideMark/>
          </w:tcPr>
          <w:p w14:paraId="26A04AAD" w14:textId="77777777" w:rsidR="00F0453A" w:rsidRPr="00A72120" w:rsidRDefault="00F0453A">
            <w:pPr>
              <w:rPr>
                <w:rFonts w:cstheme="minorHAnsi"/>
                <w:sz w:val="20"/>
                <w:szCs w:val="20"/>
              </w:rPr>
            </w:pPr>
          </w:p>
        </w:tc>
        <w:tc>
          <w:tcPr>
            <w:tcW w:w="424" w:type="pct"/>
            <w:hideMark/>
          </w:tcPr>
          <w:p w14:paraId="6E5D83D2" w14:textId="77777777" w:rsidR="00F0453A" w:rsidRPr="00A72120" w:rsidRDefault="00F0453A">
            <w:pPr>
              <w:rPr>
                <w:rFonts w:cstheme="minorHAnsi"/>
                <w:sz w:val="20"/>
                <w:szCs w:val="20"/>
              </w:rPr>
            </w:pPr>
          </w:p>
        </w:tc>
        <w:tc>
          <w:tcPr>
            <w:tcW w:w="361" w:type="pct"/>
            <w:hideMark/>
          </w:tcPr>
          <w:p w14:paraId="1496F93E" w14:textId="77777777" w:rsidR="00F0453A" w:rsidRPr="00A72120" w:rsidRDefault="00F0453A">
            <w:pPr>
              <w:rPr>
                <w:rFonts w:cstheme="minorHAnsi"/>
                <w:sz w:val="20"/>
                <w:szCs w:val="20"/>
              </w:rPr>
            </w:pPr>
          </w:p>
        </w:tc>
      </w:tr>
      <w:tr w:rsidR="00F0453A" w:rsidRPr="00A72120" w14:paraId="7056F13F" w14:textId="77777777" w:rsidTr="00A72120">
        <w:tc>
          <w:tcPr>
            <w:tcW w:w="1670" w:type="pct"/>
            <w:hideMark/>
          </w:tcPr>
          <w:p w14:paraId="1C36A305" w14:textId="77777777" w:rsidR="00F0453A" w:rsidRPr="00A72120" w:rsidRDefault="00F0453A">
            <w:pPr>
              <w:rPr>
                <w:rFonts w:cstheme="minorHAnsi"/>
                <w:sz w:val="21"/>
                <w:szCs w:val="21"/>
              </w:rPr>
            </w:pPr>
            <w:r w:rsidRPr="00A72120">
              <w:rPr>
                <w:rFonts w:cstheme="minorHAnsi"/>
                <w:sz w:val="21"/>
                <w:szCs w:val="21"/>
              </w:rPr>
              <w:t>20. Duality</w:t>
            </w:r>
          </w:p>
        </w:tc>
        <w:tc>
          <w:tcPr>
            <w:tcW w:w="424" w:type="pct"/>
            <w:hideMark/>
          </w:tcPr>
          <w:p w14:paraId="7718C0C5" w14:textId="77777777" w:rsidR="00F0453A" w:rsidRPr="00A72120" w:rsidRDefault="00F0453A">
            <w:pPr>
              <w:rPr>
                <w:rFonts w:cstheme="minorHAnsi"/>
                <w:sz w:val="21"/>
                <w:szCs w:val="21"/>
              </w:rPr>
            </w:pPr>
            <w:r w:rsidRPr="00A72120">
              <w:rPr>
                <w:rFonts w:cstheme="minorHAnsi"/>
                <w:sz w:val="21"/>
                <w:szCs w:val="21"/>
              </w:rPr>
              <w:t>−0.06</w:t>
            </w:r>
          </w:p>
        </w:tc>
        <w:tc>
          <w:tcPr>
            <w:tcW w:w="424" w:type="pct"/>
            <w:hideMark/>
          </w:tcPr>
          <w:p w14:paraId="0BA82A20"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4D64B81C" w14:textId="77777777" w:rsidR="00F0453A" w:rsidRPr="00A72120" w:rsidRDefault="00F0453A">
            <w:pPr>
              <w:rPr>
                <w:rFonts w:cstheme="minorHAnsi"/>
                <w:sz w:val="21"/>
                <w:szCs w:val="21"/>
              </w:rPr>
            </w:pPr>
            <w:r w:rsidRPr="00A72120">
              <w:rPr>
                <w:rFonts w:cstheme="minorHAnsi"/>
                <w:sz w:val="21"/>
                <w:szCs w:val="21"/>
              </w:rPr>
              <w:t>0.12</w:t>
            </w:r>
          </w:p>
        </w:tc>
        <w:tc>
          <w:tcPr>
            <w:tcW w:w="424" w:type="pct"/>
            <w:hideMark/>
          </w:tcPr>
          <w:p w14:paraId="2BF7E3A3"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5FE4B968" w14:textId="77777777" w:rsidR="00F0453A" w:rsidRPr="00A72120" w:rsidRDefault="00F0453A">
            <w:pPr>
              <w:rPr>
                <w:rFonts w:cstheme="minorHAnsi"/>
                <w:sz w:val="21"/>
                <w:szCs w:val="21"/>
              </w:rPr>
            </w:pPr>
          </w:p>
        </w:tc>
        <w:tc>
          <w:tcPr>
            <w:tcW w:w="424" w:type="pct"/>
            <w:hideMark/>
          </w:tcPr>
          <w:p w14:paraId="64A9B8C6" w14:textId="77777777" w:rsidR="00F0453A" w:rsidRPr="00A72120" w:rsidRDefault="00F0453A">
            <w:pPr>
              <w:rPr>
                <w:rFonts w:cstheme="minorHAnsi"/>
                <w:sz w:val="20"/>
                <w:szCs w:val="20"/>
              </w:rPr>
            </w:pPr>
          </w:p>
        </w:tc>
        <w:tc>
          <w:tcPr>
            <w:tcW w:w="424" w:type="pct"/>
            <w:hideMark/>
          </w:tcPr>
          <w:p w14:paraId="5E2276A5" w14:textId="77777777" w:rsidR="00F0453A" w:rsidRPr="00A72120" w:rsidRDefault="00F0453A">
            <w:pPr>
              <w:rPr>
                <w:rFonts w:cstheme="minorHAnsi"/>
                <w:sz w:val="20"/>
                <w:szCs w:val="20"/>
              </w:rPr>
            </w:pPr>
          </w:p>
        </w:tc>
        <w:tc>
          <w:tcPr>
            <w:tcW w:w="361" w:type="pct"/>
            <w:hideMark/>
          </w:tcPr>
          <w:p w14:paraId="6B2E754D" w14:textId="77777777" w:rsidR="00F0453A" w:rsidRPr="00A72120" w:rsidRDefault="00F0453A">
            <w:pPr>
              <w:rPr>
                <w:rFonts w:cstheme="minorHAnsi"/>
                <w:sz w:val="20"/>
                <w:szCs w:val="20"/>
              </w:rPr>
            </w:pPr>
          </w:p>
        </w:tc>
      </w:tr>
      <w:tr w:rsidR="00F0453A" w:rsidRPr="00A72120" w14:paraId="100FB78A" w14:textId="77777777" w:rsidTr="00A72120">
        <w:tc>
          <w:tcPr>
            <w:tcW w:w="1670" w:type="pct"/>
            <w:hideMark/>
          </w:tcPr>
          <w:p w14:paraId="5271FBD7" w14:textId="77777777" w:rsidR="00F0453A" w:rsidRPr="00A72120" w:rsidRDefault="00F0453A">
            <w:pPr>
              <w:rPr>
                <w:rFonts w:cstheme="minorHAnsi"/>
                <w:sz w:val="21"/>
                <w:szCs w:val="21"/>
              </w:rPr>
            </w:pPr>
            <w:r w:rsidRPr="00A72120">
              <w:rPr>
                <w:rFonts w:cstheme="minorHAnsi"/>
                <w:sz w:val="21"/>
                <w:szCs w:val="21"/>
              </w:rPr>
              <w:t>21. Tenure heterogeneity</w:t>
            </w:r>
          </w:p>
        </w:tc>
        <w:tc>
          <w:tcPr>
            <w:tcW w:w="424" w:type="pct"/>
            <w:hideMark/>
          </w:tcPr>
          <w:p w14:paraId="79D74DFB" w14:textId="77777777" w:rsidR="00F0453A" w:rsidRPr="00A72120" w:rsidRDefault="00F0453A">
            <w:pPr>
              <w:rPr>
                <w:rFonts w:cstheme="minorHAnsi"/>
                <w:sz w:val="21"/>
                <w:szCs w:val="21"/>
              </w:rPr>
            </w:pPr>
            <w:r w:rsidRPr="00A72120">
              <w:rPr>
                <w:rFonts w:cstheme="minorHAnsi"/>
                <w:sz w:val="21"/>
                <w:szCs w:val="21"/>
              </w:rPr>
              <w:t>0.01</w:t>
            </w:r>
          </w:p>
        </w:tc>
        <w:tc>
          <w:tcPr>
            <w:tcW w:w="424" w:type="pct"/>
            <w:hideMark/>
          </w:tcPr>
          <w:p w14:paraId="53D77F15" w14:textId="77777777" w:rsidR="00F0453A" w:rsidRPr="00A72120" w:rsidRDefault="00F0453A">
            <w:pPr>
              <w:rPr>
                <w:rFonts w:cstheme="minorHAnsi"/>
                <w:sz w:val="21"/>
                <w:szCs w:val="21"/>
              </w:rPr>
            </w:pPr>
            <w:r w:rsidRPr="00A72120">
              <w:rPr>
                <w:rFonts w:cstheme="minorHAnsi"/>
                <w:sz w:val="21"/>
                <w:szCs w:val="21"/>
              </w:rPr>
              <w:t>0.11</w:t>
            </w:r>
          </w:p>
        </w:tc>
        <w:tc>
          <w:tcPr>
            <w:tcW w:w="424" w:type="pct"/>
            <w:hideMark/>
          </w:tcPr>
          <w:p w14:paraId="0D332DDC" w14:textId="77777777" w:rsidR="00F0453A" w:rsidRPr="00A72120" w:rsidRDefault="00F0453A">
            <w:pPr>
              <w:rPr>
                <w:rFonts w:cstheme="minorHAnsi"/>
                <w:sz w:val="21"/>
                <w:szCs w:val="21"/>
              </w:rPr>
            </w:pPr>
            <w:r w:rsidRPr="00A72120">
              <w:rPr>
                <w:rFonts w:cstheme="minorHAnsi"/>
                <w:sz w:val="21"/>
                <w:szCs w:val="21"/>
              </w:rPr>
              <w:t>0.00</w:t>
            </w:r>
          </w:p>
        </w:tc>
        <w:tc>
          <w:tcPr>
            <w:tcW w:w="424" w:type="pct"/>
            <w:hideMark/>
          </w:tcPr>
          <w:p w14:paraId="7F73139B" w14:textId="77777777" w:rsidR="00F0453A" w:rsidRPr="00A72120" w:rsidRDefault="00F0453A">
            <w:pPr>
              <w:rPr>
                <w:rFonts w:cstheme="minorHAnsi"/>
                <w:sz w:val="21"/>
                <w:szCs w:val="21"/>
              </w:rPr>
            </w:pPr>
            <w:r w:rsidRPr="00A72120">
              <w:rPr>
                <w:rFonts w:cstheme="minorHAnsi"/>
                <w:sz w:val="21"/>
                <w:szCs w:val="21"/>
              </w:rPr>
              <w:t>−0.14</w:t>
            </w:r>
          </w:p>
        </w:tc>
        <w:tc>
          <w:tcPr>
            <w:tcW w:w="424" w:type="pct"/>
            <w:hideMark/>
          </w:tcPr>
          <w:p w14:paraId="7CC41478"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095246D8" w14:textId="77777777" w:rsidR="00F0453A" w:rsidRPr="00A72120" w:rsidRDefault="00F0453A">
            <w:pPr>
              <w:rPr>
                <w:rFonts w:cstheme="minorHAnsi"/>
                <w:sz w:val="21"/>
                <w:szCs w:val="21"/>
              </w:rPr>
            </w:pPr>
          </w:p>
        </w:tc>
        <w:tc>
          <w:tcPr>
            <w:tcW w:w="424" w:type="pct"/>
            <w:hideMark/>
          </w:tcPr>
          <w:p w14:paraId="34747AB3" w14:textId="77777777" w:rsidR="00F0453A" w:rsidRPr="00A72120" w:rsidRDefault="00F0453A">
            <w:pPr>
              <w:rPr>
                <w:rFonts w:cstheme="minorHAnsi"/>
                <w:sz w:val="20"/>
                <w:szCs w:val="20"/>
              </w:rPr>
            </w:pPr>
          </w:p>
        </w:tc>
        <w:tc>
          <w:tcPr>
            <w:tcW w:w="361" w:type="pct"/>
            <w:hideMark/>
          </w:tcPr>
          <w:p w14:paraId="739401A3" w14:textId="77777777" w:rsidR="00F0453A" w:rsidRPr="00A72120" w:rsidRDefault="00F0453A">
            <w:pPr>
              <w:rPr>
                <w:rFonts w:cstheme="minorHAnsi"/>
                <w:sz w:val="20"/>
                <w:szCs w:val="20"/>
              </w:rPr>
            </w:pPr>
          </w:p>
        </w:tc>
      </w:tr>
      <w:tr w:rsidR="00F0453A" w:rsidRPr="00A72120" w14:paraId="2A1910BA" w14:textId="77777777" w:rsidTr="00A72120">
        <w:tc>
          <w:tcPr>
            <w:tcW w:w="1670" w:type="pct"/>
            <w:hideMark/>
          </w:tcPr>
          <w:p w14:paraId="4600DD35" w14:textId="77777777" w:rsidR="00F0453A" w:rsidRPr="00A72120" w:rsidRDefault="00F0453A">
            <w:pPr>
              <w:rPr>
                <w:rFonts w:cstheme="minorHAnsi"/>
                <w:sz w:val="21"/>
                <w:szCs w:val="21"/>
              </w:rPr>
            </w:pPr>
            <w:r w:rsidRPr="00A72120">
              <w:rPr>
                <w:rFonts w:cstheme="minorHAnsi"/>
                <w:sz w:val="21"/>
                <w:szCs w:val="21"/>
              </w:rPr>
              <w:t>22. Age heterogeneity</w:t>
            </w:r>
          </w:p>
        </w:tc>
        <w:tc>
          <w:tcPr>
            <w:tcW w:w="424" w:type="pct"/>
            <w:hideMark/>
          </w:tcPr>
          <w:p w14:paraId="2A331D50"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05F83E7D" w14:textId="77777777" w:rsidR="00F0453A" w:rsidRPr="00A72120" w:rsidRDefault="00F0453A">
            <w:pPr>
              <w:rPr>
                <w:rFonts w:cstheme="minorHAnsi"/>
                <w:sz w:val="21"/>
                <w:szCs w:val="21"/>
              </w:rPr>
            </w:pPr>
            <w:r w:rsidRPr="00A72120">
              <w:rPr>
                <w:rFonts w:cstheme="minorHAnsi"/>
                <w:sz w:val="21"/>
                <w:szCs w:val="21"/>
              </w:rPr>
              <w:t>−0.11</w:t>
            </w:r>
          </w:p>
        </w:tc>
        <w:tc>
          <w:tcPr>
            <w:tcW w:w="424" w:type="pct"/>
            <w:hideMark/>
          </w:tcPr>
          <w:p w14:paraId="1F81EC45" w14:textId="77777777" w:rsidR="00F0453A" w:rsidRPr="00A72120" w:rsidRDefault="00F0453A">
            <w:pPr>
              <w:rPr>
                <w:rFonts w:cstheme="minorHAnsi"/>
                <w:sz w:val="21"/>
                <w:szCs w:val="21"/>
              </w:rPr>
            </w:pPr>
            <w:r w:rsidRPr="00A72120">
              <w:rPr>
                <w:rFonts w:cstheme="minorHAnsi"/>
                <w:sz w:val="21"/>
                <w:szCs w:val="21"/>
              </w:rPr>
              <w:t>−0.19</w:t>
            </w:r>
          </w:p>
        </w:tc>
        <w:tc>
          <w:tcPr>
            <w:tcW w:w="424" w:type="pct"/>
            <w:hideMark/>
          </w:tcPr>
          <w:p w14:paraId="5651E902" w14:textId="77777777" w:rsidR="00F0453A" w:rsidRPr="00A72120" w:rsidRDefault="00F0453A">
            <w:pPr>
              <w:rPr>
                <w:rFonts w:cstheme="minorHAnsi"/>
                <w:sz w:val="21"/>
                <w:szCs w:val="21"/>
              </w:rPr>
            </w:pPr>
            <w:r w:rsidRPr="00A72120">
              <w:rPr>
                <w:rFonts w:cstheme="minorHAnsi"/>
                <w:sz w:val="21"/>
                <w:szCs w:val="21"/>
              </w:rPr>
              <w:t>−0.16</w:t>
            </w:r>
          </w:p>
        </w:tc>
        <w:tc>
          <w:tcPr>
            <w:tcW w:w="424" w:type="pct"/>
            <w:hideMark/>
          </w:tcPr>
          <w:p w14:paraId="1F64D8AE" w14:textId="77777777" w:rsidR="00F0453A" w:rsidRPr="00A72120" w:rsidRDefault="00F0453A">
            <w:pPr>
              <w:rPr>
                <w:rFonts w:cstheme="minorHAnsi"/>
                <w:sz w:val="21"/>
                <w:szCs w:val="21"/>
              </w:rPr>
            </w:pPr>
            <w:r w:rsidRPr="00A72120">
              <w:rPr>
                <w:rFonts w:cstheme="minorHAnsi"/>
                <w:sz w:val="21"/>
                <w:szCs w:val="21"/>
              </w:rPr>
              <w:t>0.01</w:t>
            </w:r>
          </w:p>
        </w:tc>
        <w:tc>
          <w:tcPr>
            <w:tcW w:w="424" w:type="pct"/>
            <w:hideMark/>
          </w:tcPr>
          <w:p w14:paraId="7AD954B6" w14:textId="77777777" w:rsidR="00F0453A" w:rsidRPr="00A72120" w:rsidRDefault="00F0453A">
            <w:pPr>
              <w:rPr>
                <w:rFonts w:cstheme="minorHAnsi"/>
                <w:sz w:val="21"/>
                <w:szCs w:val="21"/>
              </w:rPr>
            </w:pPr>
            <w:r w:rsidRPr="00A72120">
              <w:rPr>
                <w:rFonts w:cstheme="minorHAnsi"/>
                <w:sz w:val="21"/>
                <w:szCs w:val="21"/>
              </w:rPr>
              <w:t>1.00</w:t>
            </w:r>
          </w:p>
        </w:tc>
        <w:tc>
          <w:tcPr>
            <w:tcW w:w="424" w:type="pct"/>
            <w:hideMark/>
          </w:tcPr>
          <w:p w14:paraId="7E93D196" w14:textId="77777777" w:rsidR="00F0453A" w:rsidRPr="00A72120" w:rsidRDefault="00F0453A">
            <w:pPr>
              <w:rPr>
                <w:rFonts w:cstheme="minorHAnsi"/>
                <w:sz w:val="21"/>
                <w:szCs w:val="21"/>
              </w:rPr>
            </w:pPr>
          </w:p>
        </w:tc>
        <w:tc>
          <w:tcPr>
            <w:tcW w:w="361" w:type="pct"/>
            <w:hideMark/>
          </w:tcPr>
          <w:p w14:paraId="07DC50EC" w14:textId="77777777" w:rsidR="00F0453A" w:rsidRPr="00A72120" w:rsidRDefault="00F0453A">
            <w:pPr>
              <w:rPr>
                <w:rFonts w:cstheme="minorHAnsi"/>
                <w:sz w:val="20"/>
                <w:szCs w:val="20"/>
              </w:rPr>
            </w:pPr>
          </w:p>
        </w:tc>
      </w:tr>
      <w:tr w:rsidR="00F0453A" w:rsidRPr="00A72120" w14:paraId="7009EAE9" w14:textId="77777777" w:rsidTr="00A72120">
        <w:tc>
          <w:tcPr>
            <w:tcW w:w="1670" w:type="pct"/>
            <w:hideMark/>
          </w:tcPr>
          <w:p w14:paraId="1EA382BE" w14:textId="77777777" w:rsidR="00F0453A" w:rsidRPr="00A72120" w:rsidRDefault="00F0453A">
            <w:pPr>
              <w:rPr>
                <w:rFonts w:cstheme="minorHAnsi"/>
                <w:sz w:val="21"/>
                <w:szCs w:val="21"/>
              </w:rPr>
            </w:pPr>
            <w:r w:rsidRPr="00A72120">
              <w:rPr>
                <w:rFonts w:cstheme="minorHAnsi"/>
                <w:sz w:val="21"/>
                <w:szCs w:val="21"/>
              </w:rPr>
              <w:t>23. Financial industry dummy</w:t>
            </w:r>
          </w:p>
        </w:tc>
        <w:tc>
          <w:tcPr>
            <w:tcW w:w="424" w:type="pct"/>
            <w:hideMark/>
          </w:tcPr>
          <w:p w14:paraId="01DB7E55" w14:textId="77777777" w:rsidR="00F0453A" w:rsidRPr="00A72120" w:rsidRDefault="00F0453A">
            <w:pPr>
              <w:rPr>
                <w:rFonts w:cstheme="minorHAnsi"/>
                <w:sz w:val="21"/>
                <w:szCs w:val="21"/>
              </w:rPr>
            </w:pPr>
            <w:r w:rsidRPr="00A72120">
              <w:rPr>
                <w:rFonts w:cstheme="minorHAnsi"/>
                <w:sz w:val="21"/>
                <w:szCs w:val="21"/>
              </w:rPr>
              <w:t>0.00</w:t>
            </w:r>
          </w:p>
        </w:tc>
        <w:tc>
          <w:tcPr>
            <w:tcW w:w="424" w:type="pct"/>
            <w:hideMark/>
          </w:tcPr>
          <w:p w14:paraId="5C8A250B" w14:textId="77777777" w:rsidR="00F0453A" w:rsidRPr="00A72120" w:rsidRDefault="00F0453A">
            <w:pPr>
              <w:rPr>
                <w:rFonts w:cstheme="minorHAnsi"/>
                <w:sz w:val="21"/>
                <w:szCs w:val="21"/>
              </w:rPr>
            </w:pPr>
            <w:r w:rsidRPr="00A72120">
              <w:rPr>
                <w:rFonts w:cstheme="minorHAnsi"/>
                <w:sz w:val="21"/>
                <w:szCs w:val="21"/>
              </w:rPr>
              <w:t>0.06</w:t>
            </w:r>
          </w:p>
        </w:tc>
        <w:tc>
          <w:tcPr>
            <w:tcW w:w="424" w:type="pct"/>
            <w:hideMark/>
          </w:tcPr>
          <w:p w14:paraId="3ABC109C" w14:textId="77777777" w:rsidR="00F0453A" w:rsidRPr="00A72120" w:rsidRDefault="00F0453A">
            <w:pPr>
              <w:rPr>
                <w:rFonts w:cstheme="minorHAnsi"/>
                <w:sz w:val="21"/>
                <w:szCs w:val="21"/>
              </w:rPr>
            </w:pPr>
            <w:r w:rsidRPr="00A72120">
              <w:rPr>
                <w:rFonts w:cstheme="minorHAnsi"/>
                <w:sz w:val="21"/>
                <w:szCs w:val="21"/>
              </w:rPr>
              <w:t>−0.02</w:t>
            </w:r>
          </w:p>
        </w:tc>
        <w:tc>
          <w:tcPr>
            <w:tcW w:w="424" w:type="pct"/>
            <w:hideMark/>
          </w:tcPr>
          <w:p w14:paraId="5BD5F395"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39EE7CD6" w14:textId="77777777" w:rsidR="00F0453A" w:rsidRPr="00A72120" w:rsidRDefault="00F0453A">
            <w:pPr>
              <w:rPr>
                <w:rFonts w:cstheme="minorHAnsi"/>
                <w:sz w:val="21"/>
                <w:szCs w:val="21"/>
              </w:rPr>
            </w:pPr>
            <w:r w:rsidRPr="00A72120">
              <w:rPr>
                <w:rFonts w:cstheme="minorHAnsi"/>
                <w:sz w:val="21"/>
                <w:szCs w:val="21"/>
              </w:rPr>
              <w:t>−0.03</w:t>
            </w:r>
          </w:p>
        </w:tc>
        <w:tc>
          <w:tcPr>
            <w:tcW w:w="424" w:type="pct"/>
            <w:hideMark/>
          </w:tcPr>
          <w:p w14:paraId="0D37F231" w14:textId="77777777" w:rsidR="00F0453A" w:rsidRPr="00A72120" w:rsidRDefault="00F0453A">
            <w:pPr>
              <w:rPr>
                <w:rFonts w:cstheme="minorHAnsi"/>
                <w:sz w:val="21"/>
                <w:szCs w:val="21"/>
              </w:rPr>
            </w:pPr>
            <w:r w:rsidRPr="00A72120">
              <w:rPr>
                <w:rFonts w:cstheme="minorHAnsi"/>
                <w:sz w:val="21"/>
                <w:szCs w:val="21"/>
              </w:rPr>
              <w:t>0.01</w:t>
            </w:r>
          </w:p>
        </w:tc>
        <w:tc>
          <w:tcPr>
            <w:tcW w:w="424" w:type="pct"/>
            <w:hideMark/>
          </w:tcPr>
          <w:p w14:paraId="3652EA1D" w14:textId="77777777" w:rsidR="00F0453A" w:rsidRPr="00A72120" w:rsidRDefault="00F0453A">
            <w:pPr>
              <w:rPr>
                <w:rFonts w:cstheme="minorHAnsi"/>
                <w:sz w:val="21"/>
                <w:szCs w:val="21"/>
              </w:rPr>
            </w:pPr>
            <w:r w:rsidRPr="00A72120">
              <w:rPr>
                <w:rFonts w:cstheme="minorHAnsi"/>
                <w:sz w:val="21"/>
                <w:szCs w:val="21"/>
              </w:rPr>
              <w:t>1.00</w:t>
            </w:r>
          </w:p>
        </w:tc>
        <w:tc>
          <w:tcPr>
            <w:tcW w:w="361" w:type="pct"/>
            <w:hideMark/>
          </w:tcPr>
          <w:p w14:paraId="25EC29BC" w14:textId="77777777" w:rsidR="00F0453A" w:rsidRPr="00A72120" w:rsidRDefault="00F0453A">
            <w:pPr>
              <w:rPr>
                <w:rFonts w:cstheme="minorHAnsi"/>
                <w:sz w:val="21"/>
                <w:szCs w:val="21"/>
              </w:rPr>
            </w:pPr>
          </w:p>
        </w:tc>
      </w:tr>
      <w:tr w:rsidR="00F0453A" w:rsidRPr="00A72120" w14:paraId="759B506D" w14:textId="77777777" w:rsidTr="00A72120">
        <w:tc>
          <w:tcPr>
            <w:tcW w:w="1670" w:type="pct"/>
            <w:hideMark/>
          </w:tcPr>
          <w:p w14:paraId="4785CFC6" w14:textId="77777777" w:rsidR="00F0453A" w:rsidRPr="00A72120" w:rsidRDefault="00F0453A">
            <w:pPr>
              <w:rPr>
                <w:rFonts w:cstheme="minorHAnsi"/>
                <w:sz w:val="21"/>
                <w:szCs w:val="21"/>
              </w:rPr>
            </w:pPr>
            <w:r w:rsidRPr="00A72120">
              <w:rPr>
                <w:rFonts w:cstheme="minorHAnsi"/>
                <w:sz w:val="21"/>
                <w:szCs w:val="21"/>
              </w:rPr>
              <w:t>24. Gender diversity</w:t>
            </w:r>
          </w:p>
        </w:tc>
        <w:tc>
          <w:tcPr>
            <w:tcW w:w="424" w:type="pct"/>
            <w:hideMark/>
          </w:tcPr>
          <w:p w14:paraId="7380C4C1" w14:textId="77777777" w:rsidR="00F0453A" w:rsidRPr="00A72120" w:rsidRDefault="00F0453A">
            <w:pPr>
              <w:rPr>
                <w:rFonts w:cstheme="minorHAnsi"/>
                <w:sz w:val="21"/>
                <w:szCs w:val="21"/>
              </w:rPr>
            </w:pPr>
            <w:r w:rsidRPr="00A72120">
              <w:rPr>
                <w:rFonts w:cstheme="minorHAnsi"/>
                <w:sz w:val="21"/>
                <w:szCs w:val="21"/>
              </w:rPr>
              <w:t>0.00</w:t>
            </w:r>
          </w:p>
        </w:tc>
        <w:tc>
          <w:tcPr>
            <w:tcW w:w="424" w:type="pct"/>
            <w:hideMark/>
          </w:tcPr>
          <w:p w14:paraId="2E091A8C" w14:textId="77777777" w:rsidR="00F0453A" w:rsidRPr="00A72120" w:rsidRDefault="00F0453A">
            <w:pPr>
              <w:rPr>
                <w:rFonts w:cstheme="minorHAnsi"/>
                <w:sz w:val="21"/>
                <w:szCs w:val="21"/>
              </w:rPr>
            </w:pPr>
            <w:r w:rsidRPr="00A72120">
              <w:rPr>
                <w:rFonts w:cstheme="minorHAnsi"/>
                <w:sz w:val="21"/>
                <w:szCs w:val="21"/>
              </w:rPr>
              <w:t>0.21</w:t>
            </w:r>
          </w:p>
        </w:tc>
        <w:tc>
          <w:tcPr>
            <w:tcW w:w="424" w:type="pct"/>
            <w:hideMark/>
          </w:tcPr>
          <w:p w14:paraId="2E4C3F35" w14:textId="77777777" w:rsidR="00F0453A" w:rsidRPr="00A72120" w:rsidRDefault="00F0453A">
            <w:pPr>
              <w:rPr>
                <w:rFonts w:cstheme="minorHAnsi"/>
                <w:sz w:val="21"/>
                <w:szCs w:val="21"/>
              </w:rPr>
            </w:pPr>
            <w:r w:rsidRPr="00A72120">
              <w:rPr>
                <w:rFonts w:cstheme="minorHAnsi"/>
                <w:sz w:val="21"/>
                <w:szCs w:val="21"/>
              </w:rPr>
              <w:t>0.21</w:t>
            </w:r>
          </w:p>
        </w:tc>
        <w:tc>
          <w:tcPr>
            <w:tcW w:w="424" w:type="pct"/>
            <w:hideMark/>
          </w:tcPr>
          <w:p w14:paraId="3E219FA2"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2AF5D95A" w14:textId="77777777" w:rsidR="00F0453A" w:rsidRPr="00A72120" w:rsidRDefault="00F0453A">
            <w:pPr>
              <w:rPr>
                <w:rFonts w:cstheme="minorHAnsi"/>
                <w:sz w:val="21"/>
                <w:szCs w:val="21"/>
              </w:rPr>
            </w:pPr>
            <w:r w:rsidRPr="00A72120">
              <w:rPr>
                <w:rFonts w:cstheme="minorHAnsi"/>
                <w:sz w:val="21"/>
                <w:szCs w:val="21"/>
              </w:rPr>
              <w:t>0.00</w:t>
            </w:r>
          </w:p>
        </w:tc>
        <w:tc>
          <w:tcPr>
            <w:tcW w:w="424" w:type="pct"/>
            <w:hideMark/>
          </w:tcPr>
          <w:p w14:paraId="34A020D2" w14:textId="77777777" w:rsidR="00F0453A" w:rsidRPr="00A72120" w:rsidRDefault="00F0453A">
            <w:pPr>
              <w:rPr>
                <w:rFonts w:cstheme="minorHAnsi"/>
                <w:sz w:val="21"/>
                <w:szCs w:val="21"/>
              </w:rPr>
            </w:pPr>
            <w:r w:rsidRPr="00A72120">
              <w:rPr>
                <w:rFonts w:cstheme="minorHAnsi"/>
                <w:sz w:val="21"/>
                <w:szCs w:val="21"/>
              </w:rPr>
              <w:t>−0.11</w:t>
            </w:r>
          </w:p>
        </w:tc>
        <w:tc>
          <w:tcPr>
            <w:tcW w:w="424" w:type="pct"/>
            <w:hideMark/>
          </w:tcPr>
          <w:p w14:paraId="7E17EAEE" w14:textId="77777777" w:rsidR="00F0453A" w:rsidRPr="00A72120" w:rsidRDefault="00F0453A">
            <w:pPr>
              <w:rPr>
                <w:rFonts w:cstheme="minorHAnsi"/>
                <w:sz w:val="21"/>
                <w:szCs w:val="21"/>
              </w:rPr>
            </w:pPr>
            <w:r w:rsidRPr="00A72120">
              <w:rPr>
                <w:rFonts w:cstheme="minorHAnsi"/>
                <w:sz w:val="21"/>
                <w:szCs w:val="21"/>
              </w:rPr>
              <w:t>0.02</w:t>
            </w:r>
          </w:p>
        </w:tc>
        <w:tc>
          <w:tcPr>
            <w:tcW w:w="361" w:type="pct"/>
            <w:hideMark/>
          </w:tcPr>
          <w:p w14:paraId="769CBA13" w14:textId="77777777" w:rsidR="00F0453A" w:rsidRPr="00A72120" w:rsidRDefault="00F0453A">
            <w:pPr>
              <w:rPr>
                <w:rFonts w:cstheme="minorHAnsi"/>
                <w:sz w:val="21"/>
                <w:szCs w:val="21"/>
              </w:rPr>
            </w:pPr>
            <w:r w:rsidRPr="00A72120">
              <w:rPr>
                <w:rFonts w:cstheme="minorHAnsi"/>
                <w:sz w:val="21"/>
                <w:szCs w:val="21"/>
              </w:rPr>
              <w:t>1.00</w:t>
            </w:r>
          </w:p>
        </w:tc>
      </w:tr>
      <w:tr w:rsidR="00F0453A" w:rsidRPr="00A72120" w14:paraId="13D04893" w14:textId="77777777" w:rsidTr="00A72120">
        <w:tc>
          <w:tcPr>
            <w:tcW w:w="1670" w:type="pct"/>
            <w:hideMark/>
          </w:tcPr>
          <w:p w14:paraId="62696A98" w14:textId="77777777" w:rsidR="00F0453A" w:rsidRPr="00A72120" w:rsidRDefault="00F0453A">
            <w:pPr>
              <w:rPr>
                <w:rFonts w:cstheme="minorHAnsi"/>
                <w:sz w:val="21"/>
                <w:szCs w:val="21"/>
              </w:rPr>
            </w:pPr>
            <w:r w:rsidRPr="00A72120">
              <w:rPr>
                <w:rFonts w:cstheme="minorHAnsi"/>
                <w:sz w:val="21"/>
                <w:szCs w:val="21"/>
              </w:rPr>
              <w:t>25. Racial diversity</w:t>
            </w:r>
          </w:p>
        </w:tc>
        <w:tc>
          <w:tcPr>
            <w:tcW w:w="424" w:type="pct"/>
            <w:hideMark/>
          </w:tcPr>
          <w:p w14:paraId="012B32F2" w14:textId="77777777" w:rsidR="00F0453A" w:rsidRPr="00A72120" w:rsidRDefault="00F0453A">
            <w:pPr>
              <w:rPr>
                <w:rFonts w:cstheme="minorHAnsi"/>
                <w:sz w:val="21"/>
                <w:szCs w:val="21"/>
              </w:rPr>
            </w:pPr>
            <w:r w:rsidRPr="00A72120">
              <w:rPr>
                <w:rFonts w:cstheme="minorHAnsi"/>
                <w:sz w:val="21"/>
                <w:szCs w:val="21"/>
              </w:rPr>
              <w:t>0.01</w:t>
            </w:r>
          </w:p>
        </w:tc>
        <w:tc>
          <w:tcPr>
            <w:tcW w:w="424" w:type="pct"/>
            <w:hideMark/>
          </w:tcPr>
          <w:p w14:paraId="714E2CB4" w14:textId="77777777" w:rsidR="00F0453A" w:rsidRPr="00A72120" w:rsidRDefault="00F0453A">
            <w:pPr>
              <w:rPr>
                <w:rFonts w:cstheme="minorHAnsi"/>
                <w:sz w:val="21"/>
                <w:szCs w:val="21"/>
              </w:rPr>
            </w:pPr>
            <w:r w:rsidRPr="00A72120">
              <w:rPr>
                <w:rFonts w:cstheme="minorHAnsi"/>
                <w:sz w:val="21"/>
                <w:szCs w:val="21"/>
              </w:rPr>
              <w:t>0.16</w:t>
            </w:r>
          </w:p>
        </w:tc>
        <w:tc>
          <w:tcPr>
            <w:tcW w:w="424" w:type="pct"/>
            <w:hideMark/>
          </w:tcPr>
          <w:p w14:paraId="5F15D779" w14:textId="77777777" w:rsidR="00F0453A" w:rsidRPr="00A72120" w:rsidRDefault="00F0453A">
            <w:pPr>
              <w:rPr>
                <w:rFonts w:cstheme="minorHAnsi"/>
                <w:sz w:val="21"/>
                <w:szCs w:val="21"/>
              </w:rPr>
            </w:pPr>
            <w:r w:rsidRPr="00A72120">
              <w:rPr>
                <w:rFonts w:cstheme="minorHAnsi"/>
                <w:sz w:val="21"/>
                <w:szCs w:val="21"/>
              </w:rPr>
              <w:t>0.23</w:t>
            </w:r>
          </w:p>
        </w:tc>
        <w:tc>
          <w:tcPr>
            <w:tcW w:w="424" w:type="pct"/>
            <w:hideMark/>
          </w:tcPr>
          <w:p w14:paraId="63F8197E"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3FF6DD20" w14:textId="77777777" w:rsidR="00F0453A" w:rsidRPr="00A72120" w:rsidRDefault="00F0453A">
            <w:pPr>
              <w:rPr>
                <w:rFonts w:cstheme="minorHAnsi"/>
                <w:sz w:val="21"/>
                <w:szCs w:val="21"/>
              </w:rPr>
            </w:pPr>
            <w:r w:rsidRPr="00A72120">
              <w:rPr>
                <w:rFonts w:cstheme="minorHAnsi"/>
                <w:sz w:val="21"/>
                <w:szCs w:val="21"/>
              </w:rPr>
              <w:t>−0.08</w:t>
            </w:r>
          </w:p>
        </w:tc>
        <w:tc>
          <w:tcPr>
            <w:tcW w:w="424" w:type="pct"/>
            <w:hideMark/>
          </w:tcPr>
          <w:p w14:paraId="7C8DF31B" w14:textId="77777777" w:rsidR="00F0453A" w:rsidRPr="00A72120" w:rsidRDefault="00F0453A">
            <w:pPr>
              <w:rPr>
                <w:rFonts w:cstheme="minorHAnsi"/>
                <w:sz w:val="21"/>
                <w:szCs w:val="21"/>
              </w:rPr>
            </w:pPr>
            <w:r w:rsidRPr="00A72120">
              <w:rPr>
                <w:rFonts w:cstheme="minorHAnsi"/>
                <w:sz w:val="21"/>
                <w:szCs w:val="21"/>
              </w:rPr>
              <w:t>−0.17</w:t>
            </w:r>
          </w:p>
        </w:tc>
        <w:tc>
          <w:tcPr>
            <w:tcW w:w="424" w:type="pct"/>
            <w:hideMark/>
          </w:tcPr>
          <w:p w14:paraId="6CB454E2" w14:textId="77777777" w:rsidR="00F0453A" w:rsidRPr="00A72120" w:rsidRDefault="00F0453A">
            <w:pPr>
              <w:rPr>
                <w:rFonts w:cstheme="minorHAnsi"/>
                <w:sz w:val="21"/>
                <w:szCs w:val="21"/>
              </w:rPr>
            </w:pPr>
            <w:r w:rsidRPr="00A72120">
              <w:rPr>
                <w:rFonts w:cstheme="minorHAnsi"/>
                <w:sz w:val="21"/>
                <w:szCs w:val="21"/>
              </w:rPr>
              <w:t>−0.01</w:t>
            </w:r>
          </w:p>
        </w:tc>
        <w:tc>
          <w:tcPr>
            <w:tcW w:w="361" w:type="pct"/>
            <w:hideMark/>
          </w:tcPr>
          <w:p w14:paraId="5D294887" w14:textId="77777777" w:rsidR="00F0453A" w:rsidRPr="00A72120" w:rsidRDefault="00F0453A">
            <w:pPr>
              <w:rPr>
                <w:rFonts w:cstheme="minorHAnsi"/>
                <w:sz w:val="21"/>
                <w:szCs w:val="21"/>
              </w:rPr>
            </w:pPr>
            <w:r w:rsidRPr="00A72120">
              <w:rPr>
                <w:rFonts w:cstheme="minorHAnsi"/>
                <w:sz w:val="21"/>
                <w:szCs w:val="21"/>
              </w:rPr>
              <w:t>0.24</w:t>
            </w:r>
          </w:p>
        </w:tc>
      </w:tr>
    </w:tbl>
    <w:p w14:paraId="2ACDBB44" w14:textId="57A94626" w:rsidR="00F0453A" w:rsidRPr="00A72120" w:rsidRDefault="006125B8" w:rsidP="00FF0C11">
      <w:pPr>
        <w:spacing w:line="390" w:lineRule="atLeast"/>
        <w:ind w:left="360"/>
        <w:rPr>
          <w:rFonts w:cstheme="minorHAnsi"/>
          <w:color w:val="323232"/>
        </w:rPr>
      </w:pPr>
      <w:r w:rsidRPr="00A72120">
        <w:rPr>
          <w:rFonts w:cstheme="minorHAnsi"/>
          <w:color w:val="323232"/>
        </w:rPr>
        <w:t>b:</w:t>
      </w:r>
      <w:r w:rsidR="00FF0C11" w:rsidRPr="00A72120">
        <w:rPr>
          <w:rFonts w:cstheme="minorHAnsi"/>
          <w:color w:val="323232"/>
        </w:rPr>
        <w:t xml:space="preserve"> </w:t>
      </w:r>
      <w:r w:rsidR="00F0453A" w:rsidRPr="00A72120">
        <w:rPr>
          <w:rFonts w:cstheme="minorHAnsi"/>
          <w:color w:val="323232"/>
        </w:rPr>
        <w:t>N = 1698; Correlations larger in absolute value than 0.05 are significant at 0.05 level.</w:t>
      </w:r>
    </w:p>
    <w:p w14:paraId="3307B36F" w14:textId="77777777" w:rsidR="004F4CA2" w:rsidRPr="00A72120" w:rsidRDefault="004F4CA2" w:rsidP="00F0453A">
      <w:pPr>
        <w:pStyle w:val="NormalWeb"/>
        <w:spacing w:before="0" w:beforeAutospacing="0" w:after="0" w:afterAutospacing="0" w:line="330" w:lineRule="atLeast"/>
        <w:rPr>
          <w:rStyle w:val="label"/>
          <w:rFonts w:asciiTheme="minorHAnsi" w:eastAsiaTheme="majorEastAsia" w:hAnsiTheme="minorHAnsi" w:cstheme="minorHAnsi"/>
          <w:color w:val="323232"/>
        </w:rPr>
        <w:sectPr w:rsidR="004F4CA2" w:rsidRPr="00A72120" w:rsidSect="00F61D95">
          <w:pgSz w:w="15840" w:h="12240" w:orient="landscape"/>
          <w:pgMar w:top="1080" w:right="1080" w:bottom="1080" w:left="1080" w:header="720" w:footer="720" w:gutter="0"/>
          <w:cols w:space="720"/>
          <w:docGrid w:linePitch="360"/>
        </w:sectPr>
      </w:pPr>
    </w:p>
    <w:p w14:paraId="554B6F88" w14:textId="2DBFD2D3" w:rsidR="00FF0C11" w:rsidRPr="00A72120" w:rsidRDefault="00FF0C11" w:rsidP="00F0453A">
      <w:pPr>
        <w:pStyle w:val="NormalWeb"/>
        <w:spacing w:before="0" w:beforeAutospacing="0" w:after="0" w:afterAutospacing="0" w:line="330" w:lineRule="atLeast"/>
        <w:rPr>
          <w:rStyle w:val="label"/>
          <w:rFonts w:asciiTheme="minorHAnsi" w:eastAsiaTheme="majorEastAsia" w:hAnsiTheme="minorHAnsi" w:cstheme="minorHAnsi"/>
          <w:color w:val="323232"/>
        </w:rPr>
      </w:pPr>
    </w:p>
    <w:p w14:paraId="3195DBA6" w14:textId="590CA60F" w:rsidR="00F0453A" w:rsidRPr="00A72120" w:rsidRDefault="00F0453A" w:rsidP="006125B8">
      <w:pPr>
        <w:pStyle w:val="Heading3"/>
        <w:rPr>
          <w:rFonts w:asciiTheme="minorHAnsi" w:hAnsiTheme="minorHAnsi" w:cstheme="minorHAnsi"/>
        </w:rPr>
      </w:pPr>
      <w:r w:rsidRPr="00A72120">
        <w:rPr>
          <w:rStyle w:val="label"/>
          <w:rFonts w:asciiTheme="minorHAnsi" w:hAnsiTheme="minorHAnsi" w:cstheme="minorHAnsi"/>
          <w:color w:val="323232"/>
        </w:rPr>
        <w:t>Table 3</w:t>
      </w:r>
      <w:r w:rsidRPr="00A72120">
        <w:rPr>
          <w:rFonts w:asciiTheme="minorHAnsi" w:hAnsiTheme="minorHAnsi" w:cstheme="minorHAnsi"/>
        </w:rPr>
        <w:t>. Proportion of female and racial minority directors in the sample.</w:t>
      </w:r>
    </w:p>
    <w:tbl>
      <w:tblPr>
        <w:tblStyle w:val="TableGrid"/>
        <w:tblW w:w="5000" w:type="pct"/>
        <w:tblLook w:val="04A0" w:firstRow="1" w:lastRow="0" w:firstColumn="1" w:lastColumn="0" w:noHBand="0" w:noVBand="1"/>
      </w:tblPr>
      <w:tblGrid>
        <w:gridCol w:w="5275"/>
        <w:gridCol w:w="4795"/>
      </w:tblGrid>
      <w:tr w:rsidR="00F0453A" w:rsidRPr="00A72120" w14:paraId="06AFB26A" w14:textId="77777777" w:rsidTr="00A72120">
        <w:tc>
          <w:tcPr>
            <w:tcW w:w="2619" w:type="pct"/>
            <w:hideMark/>
          </w:tcPr>
          <w:p w14:paraId="5D182EC4" w14:textId="77777777" w:rsidR="00F0453A" w:rsidRPr="00A72120" w:rsidRDefault="00F0453A">
            <w:pPr>
              <w:jc w:val="center"/>
              <w:rPr>
                <w:rFonts w:cstheme="minorHAnsi"/>
                <w:b/>
                <w:bCs/>
                <w:sz w:val="21"/>
                <w:szCs w:val="21"/>
              </w:rPr>
            </w:pPr>
            <w:r w:rsidRPr="00A72120">
              <w:rPr>
                <w:rStyle w:val="Emphasis"/>
                <w:rFonts w:cstheme="minorHAnsi"/>
                <w:b/>
                <w:bCs/>
              </w:rPr>
              <w:t>Proportion of female directors</w:t>
            </w:r>
          </w:p>
        </w:tc>
        <w:tc>
          <w:tcPr>
            <w:tcW w:w="2381" w:type="pct"/>
            <w:hideMark/>
          </w:tcPr>
          <w:p w14:paraId="03C70FA4" w14:textId="77777777" w:rsidR="00F0453A" w:rsidRPr="00A72120" w:rsidRDefault="00F0453A">
            <w:pPr>
              <w:jc w:val="center"/>
              <w:rPr>
                <w:rFonts w:cstheme="minorHAnsi"/>
                <w:b/>
                <w:bCs/>
                <w:sz w:val="21"/>
                <w:szCs w:val="21"/>
              </w:rPr>
            </w:pPr>
            <w:r w:rsidRPr="00A72120">
              <w:rPr>
                <w:rStyle w:val="Emphasis"/>
                <w:rFonts w:cstheme="minorHAnsi"/>
                <w:b/>
                <w:bCs/>
              </w:rPr>
              <w:t>Proportion of cases in the sample</w:t>
            </w:r>
          </w:p>
        </w:tc>
      </w:tr>
      <w:tr w:rsidR="00F0453A" w:rsidRPr="00A72120" w14:paraId="7218D930" w14:textId="77777777" w:rsidTr="00A72120">
        <w:tc>
          <w:tcPr>
            <w:tcW w:w="2619" w:type="pct"/>
            <w:hideMark/>
          </w:tcPr>
          <w:p w14:paraId="1D5C49F4" w14:textId="77777777" w:rsidR="00F0453A" w:rsidRPr="00A72120" w:rsidRDefault="00F0453A">
            <w:pPr>
              <w:rPr>
                <w:rFonts w:cstheme="minorHAnsi"/>
                <w:sz w:val="21"/>
                <w:szCs w:val="21"/>
              </w:rPr>
            </w:pPr>
            <w:r w:rsidRPr="00A72120">
              <w:rPr>
                <w:rFonts w:cstheme="minorHAnsi"/>
                <w:sz w:val="21"/>
                <w:szCs w:val="21"/>
              </w:rPr>
              <w:t>Female ratio ≤ 10%</w:t>
            </w:r>
          </w:p>
        </w:tc>
        <w:tc>
          <w:tcPr>
            <w:tcW w:w="2381" w:type="pct"/>
            <w:hideMark/>
          </w:tcPr>
          <w:p w14:paraId="788DC704" w14:textId="77777777" w:rsidR="00F0453A" w:rsidRPr="00A72120" w:rsidRDefault="00F0453A">
            <w:pPr>
              <w:rPr>
                <w:rFonts w:cstheme="minorHAnsi"/>
                <w:sz w:val="21"/>
                <w:szCs w:val="21"/>
              </w:rPr>
            </w:pPr>
            <w:r w:rsidRPr="00A72120">
              <w:rPr>
                <w:rFonts w:cstheme="minorHAnsi"/>
                <w:sz w:val="21"/>
                <w:szCs w:val="21"/>
              </w:rPr>
              <w:t>36%</w:t>
            </w:r>
          </w:p>
        </w:tc>
      </w:tr>
      <w:tr w:rsidR="00F0453A" w:rsidRPr="00A72120" w14:paraId="3DB8B783" w14:textId="77777777" w:rsidTr="00A72120">
        <w:tc>
          <w:tcPr>
            <w:tcW w:w="2619" w:type="pct"/>
            <w:hideMark/>
          </w:tcPr>
          <w:p w14:paraId="3E5106A4" w14:textId="77777777" w:rsidR="00F0453A" w:rsidRPr="00A72120" w:rsidRDefault="00F0453A">
            <w:pPr>
              <w:rPr>
                <w:rFonts w:cstheme="minorHAnsi"/>
                <w:sz w:val="21"/>
                <w:szCs w:val="21"/>
              </w:rPr>
            </w:pPr>
            <w:r w:rsidRPr="00A72120">
              <w:rPr>
                <w:rFonts w:cstheme="minorHAnsi"/>
                <w:sz w:val="21"/>
                <w:szCs w:val="21"/>
              </w:rPr>
              <w:t>10% &lt; Female ratio ≤ 20%</w:t>
            </w:r>
          </w:p>
        </w:tc>
        <w:tc>
          <w:tcPr>
            <w:tcW w:w="2381" w:type="pct"/>
            <w:hideMark/>
          </w:tcPr>
          <w:p w14:paraId="45789353" w14:textId="77777777" w:rsidR="00F0453A" w:rsidRPr="00A72120" w:rsidRDefault="00F0453A">
            <w:pPr>
              <w:rPr>
                <w:rFonts w:cstheme="minorHAnsi"/>
                <w:sz w:val="21"/>
                <w:szCs w:val="21"/>
              </w:rPr>
            </w:pPr>
            <w:r w:rsidRPr="00A72120">
              <w:rPr>
                <w:rFonts w:cstheme="minorHAnsi"/>
                <w:sz w:val="21"/>
                <w:szCs w:val="21"/>
              </w:rPr>
              <w:t>47%</w:t>
            </w:r>
          </w:p>
        </w:tc>
      </w:tr>
      <w:tr w:rsidR="00F0453A" w:rsidRPr="00A72120" w14:paraId="3D586234" w14:textId="77777777" w:rsidTr="00A72120">
        <w:tc>
          <w:tcPr>
            <w:tcW w:w="2619" w:type="pct"/>
            <w:hideMark/>
          </w:tcPr>
          <w:p w14:paraId="7264E6B1" w14:textId="77777777" w:rsidR="00F0453A" w:rsidRPr="00A72120" w:rsidRDefault="00F0453A">
            <w:pPr>
              <w:rPr>
                <w:rFonts w:cstheme="minorHAnsi"/>
                <w:sz w:val="21"/>
                <w:szCs w:val="21"/>
              </w:rPr>
            </w:pPr>
            <w:r w:rsidRPr="00A72120">
              <w:rPr>
                <w:rFonts w:cstheme="minorHAnsi"/>
                <w:sz w:val="21"/>
                <w:szCs w:val="21"/>
              </w:rPr>
              <w:t>20% &lt; Female ratio ≤ 30%</w:t>
            </w:r>
          </w:p>
        </w:tc>
        <w:tc>
          <w:tcPr>
            <w:tcW w:w="2381" w:type="pct"/>
            <w:hideMark/>
          </w:tcPr>
          <w:p w14:paraId="23F306CB" w14:textId="77777777" w:rsidR="00F0453A" w:rsidRPr="00A72120" w:rsidRDefault="00F0453A">
            <w:pPr>
              <w:rPr>
                <w:rFonts w:cstheme="minorHAnsi"/>
                <w:sz w:val="21"/>
                <w:szCs w:val="21"/>
              </w:rPr>
            </w:pPr>
            <w:r w:rsidRPr="00A72120">
              <w:rPr>
                <w:rFonts w:cstheme="minorHAnsi"/>
                <w:sz w:val="21"/>
                <w:szCs w:val="21"/>
              </w:rPr>
              <w:t>13%</w:t>
            </w:r>
          </w:p>
        </w:tc>
      </w:tr>
      <w:tr w:rsidR="00F0453A" w:rsidRPr="00A72120" w14:paraId="72ADFE7D" w14:textId="77777777" w:rsidTr="00A72120">
        <w:tc>
          <w:tcPr>
            <w:tcW w:w="2619" w:type="pct"/>
            <w:hideMark/>
          </w:tcPr>
          <w:p w14:paraId="02BC312C" w14:textId="77777777" w:rsidR="00F0453A" w:rsidRPr="00A72120" w:rsidRDefault="00F0453A">
            <w:pPr>
              <w:rPr>
                <w:rFonts w:cstheme="minorHAnsi"/>
                <w:sz w:val="21"/>
                <w:szCs w:val="21"/>
              </w:rPr>
            </w:pPr>
            <w:r w:rsidRPr="00A72120">
              <w:rPr>
                <w:rFonts w:cstheme="minorHAnsi"/>
                <w:sz w:val="21"/>
                <w:szCs w:val="21"/>
              </w:rPr>
              <w:t>30% &lt; Female ratio ≤ 40%</w:t>
            </w:r>
          </w:p>
        </w:tc>
        <w:tc>
          <w:tcPr>
            <w:tcW w:w="2381" w:type="pct"/>
            <w:hideMark/>
          </w:tcPr>
          <w:p w14:paraId="08B71504" w14:textId="77777777" w:rsidR="00F0453A" w:rsidRPr="00A72120" w:rsidRDefault="00F0453A">
            <w:pPr>
              <w:rPr>
                <w:rFonts w:cstheme="minorHAnsi"/>
                <w:sz w:val="21"/>
                <w:szCs w:val="21"/>
              </w:rPr>
            </w:pPr>
            <w:r w:rsidRPr="00A72120">
              <w:rPr>
                <w:rFonts w:cstheme="minorHAnsi"/>
                <w:sz w:val="21"/>
                <w:szCs w:val="21"/>
              </w:rPr>
              <w:t>3.6%</w:t>
            </w:r>
          </w:p>
        </w:tc>
      </w:tr>
      <w:tr w:rsidR="00F0453A" w:rsidRPr="00A72120" w14:paraId="422CE90C" w14:textId="77777777" w:rsidTr="00A72120">
        <w:tc>
          <w:tcPr>
            <w:tcW w:w="2619" w:type="pct"/>
            <w:hideMark/>
          </w:tcPr>
          <w:p w14:paraId="1808EF8C" w14:textId="77777777" w:rsidR="00F0453A" w:rsidRPr="00A72120" w:rsidRDefault="00F0453A">
            <w:pPr>
              <w:rPr>
                <w:rFonts w:cstheme="minorHAnsi"/>
                <w:sz w:val="21"/>
                <w:szCs w:val="21"/>
              </w:rPr>
            </w:pPr>
            <w:r w:rsidRPr="00A72120">
              <w:rPr>
                <w:rFonts w:cstheme="minorHAnsi"/>
                <w:sz w:val="21"/>
                <w:szCs w:val="21"/>
              </w:rPr>
              <w:t>40% &lt; Female ratio &lt;50%</w:t>
            </w:r>
          </w:p>
        </w:tc>
        <w:tc>
          <w:tcPr>
            <w:tcW w:w="2381" w:type="pct"/>
            <w:hideMark/>
          </w:tcPr>
          <w:p w14:paraId="29DA9904" w14:textId="77777777" w:rsidR="00F0453A" w:rsidRPr="00A72120" w:rsidRDefault="00F0453A">
            <w:pPr>
              <w:rPr>
                <w:rFonts w:cstheme="minorHAnsi"/>
                <w:sz w:val="21"/>
                <w:szCs w:val="21"/>
              </w:rPr>
            </w:pPr>
            <w:r w:rsidRPr="00A72120">
              <w:rPr>
                <w:rFonts w:cstheme="minorHAnsi"/>
                <w:sz w:val="21"/>
                <w:szCs w:val="21"/>
              </w:rPr>
              <w:t>0.4%</w:t>
            </w:r>
          </w:p>
        </w:tc>
      </w:tr>
      <w:tr w:rsidR="00F0453A" w:rsidRPr="00A72120" w14:paraId="4A0B5883" w14:textId="77777777" w:rsidTr="00A72120">
        <w:tc>
          <w:tcPr>
            <w:tcW w:w="2619" w:type="pct"/>
            <w:hideMark/>
          </w:tcPr>
          <w:p w14:paraId="4FF54CD9" w14:textId="4AE4C886" w:rsidR="00F0453A" w:rsidRPr="00A72120" w:rsidRDefault="00F0453A">
            <w:pPr>
              <w:rPr>
                <w:rFonts w:cstheme="minorHAnsi"/>
                <w:sz w:val="21"/>
                <w:szCs w:val="21"/>
              </w:rPr>
            </w:pPr>
            <w:bookmarkStart w:id="133" w:name="btbl3fna"/>
            <w:r w:rsidRPr="0053050B">
              <w:rPr>
                <w:rFonts w:cstheme="minorHAnsi"/>
                <w:sz w:val="16"/>
                <w:szCs w:val="16"/>
                <w:vertAlign w:val="superscript"/>
              </w:rPr>
              <w:t>a</w:t>
            </w:r>
            <w:bookmarkEnd w:id="133"/>
            <w:r w:rsidRPr="00A72120">
              <w:rPr>
                <w:rFonts w:cstheme="minorHAnsi"/>
                <w:sz w:val="21"/>
                <w:szCs w:val="21"/>
              </w:rPr>
              <w:t>Female ratio = 50%</w:t>
            </w:r>
          </w:p>
        </w:tc>
        <w:tc>
          <w:tcPr>
            <w:tcW w:w="2381" w:type="pct"/>
            <w:hideMark/>
          </w:tcPr>
          <w:p w14:paraId="1091F25B" w14:textId="77777777" w:rsidR="00F0453A" w:rsidRPr="00A72120" w:rsidRDefault="00F0453A">
            <w:pPr>
              <w:rPr>
                <w:rFonts w:cstheme="minorHAnsi"/>
                <w:sz w:val="21"/>
                <w:szCs w:val="21"/>
              </w:rPr>
            </w:pPr>
            <w:r w:rsidRPr="00A72120">
              <w:rPr>
                <w:rFonts w:cstheme="minorHAnsi"/>
                <w:sz w:val="21"/>
                <w:szCs w:val="21"/>
              </w:rPr>
              <w:t>0.06%</w:t>
            </w:r>
          </w:p>
        </w:tc>
      </w:tr>
      <w:tr w:rsidR="00F0453A" w:rsidRPr="00A72120" w14:paraId="531CF1E6" w14:textId="77777777" w:rsidTr="00A72120">
        <w:tc>
          <w:tcPr>
            <w:tcW w:w="2619" w:type="pct"/>
            <w:hideMark/>
          </w:tcPr>
          <w:p w14:paraId="4F1FC729" w14:textId="77777777" w:rsidR="00F0453A" w:rsidRPr="00A72120" w:rsidRDefault="00F0453A">
            <w:pPr>
              <w:rPr>
                <w:rFonts w:cstheme="minorHAnsi"/>
                <w:sz w:val="21"/>
                <w:szCs w:val="21"/>
              </w:rPr>
            </w:pPr>
            <w:r w:rsidRPr="00A72120">
              <w:rPr>
                <w:rStyle w:val="Emphasis"/>
                <w:rFonts w:cstheme="minorHAnsi"/>
              </w:rPr>
              <w:t>Proportion of racial minority directors</w:t>
            </w:r>
          </w:p>
        </w:tc>
        <w:tc>
          <w:tcPr>
            <w:tcW w:w="2381" w:type="pct"/>
            <w:hideMark/>
          </w:tcPr>
          <w:p w14:paraId="112853A1" w14:textId="77777777" w:rsidR="00F0453A" w:rsidRPr="00A72120" w:rsidRDefault="00F0453A">
            <w:pPr>
              <w:rPr>
                <w:rFonts w:cstheme="minorHAnsi"/>
                <w:sz w:val="21"/>
                <w:szCs w:val="21"/>
              </w:rPr>
            </w:pPr>
            <w:r w:rsidRPr="00A72120">
              <w:rPr>
                <w:rStyle w:val="Emphasis"/>
                <w:rFonts w:cstheme="minorHAnsi"/>
              </w:rPr>
              <w:t>Proportion of cases in the sample</w:t>
            </w:r>
          </w:p>
        </w:tc>
      </w:tr>
      <w:tr w:rsidR="00F0453A" w:rsidRPr="00A72120" w14:paraId="785231E3" w14:textId="77777777" w:rsidTr="00A72120">
        <w:tc>
          <w:tcPr>
            <w:tcW w:w="2619" w:type="pct"/>
            <w:hideMark/>
          </w:tcPr>
          <w:p w14:paraId="1878D70E" w14:textId="77777777" w:rsidR="00F0453A" w:rsidRPr="00A72120" w:rsidRDefault="00F0453A">
            <w:pPr>
              <w:rPr>
                <w:rFonts w:cstheme="minorHAnsi"/>
                <w:sz w:val="21"/>
                <w:szCs w:val="21"/>
              </w:rPr>
            </w:pPr>
            <w:r w:rsidRPr="00A72120">
              <w:rPr>
                <w:rFonts w:cstheme="minorHAnsi"/>
                <w:sz w:val="21"/>
                <w:szCs w:val="21"/>
              </w:rPr>
              <w:t>Racial minority ratio ≤ 10%</w:t>
            </w:r>
          </w:p>
        </w:tc>
        <w:tc>
          <w:tcPr>
            <w:tcW w:w="2381" w:type="pct"/>
            <w:hideMark/>
          </w:tcPr>
          <w:p w14:paraId="6EDEE709" w14:textId="77777777" w:rsidR="00F0453A" w:rsidRPr="00A72120" w:rsidRDefault="00F0453A">
            <w:pPr>
              <w:rPr>
                <w:rFonts w:cstheme="minorHAnsi"/>
                <w:sz w:val="21"/>
                <w:szCs w:val="21"/>
              </w:rPr>
            </w:pPr>
            <w:r w:rsidRPr="00A72120">
              <w:rPr>
                <w:rFonts w:cstheme="minorHAnsi"/>
                <w:sz w:val="21"/>
                <w:szCs w:val="21"/>
              </w:rPr>
              <w:t>69%</w:t>
            </w:r>
          </w:p>
        </w:tc>
      </w:tr>
      <w:tr w:rsidR="00F0453A" w:rsidRPr="00A72120" w14:paraId="4D5DB170" w14:textId="77777777" w:rsidTr="00A72120">
        <w:tc>
          <w:tcPr>
            <w:tcW w:w="2619" w:type="pct"/>
            <w:hideMark/>
          </w:tcPr>
          <w:p w14:paraId="0450C7C8" w14:textId="77777777" w:rsidR="00F0453A" w:rsidRPr="00A72120" w:rsidRDefault="00F0453A">
            <w:pPr>
              <w:rPr>
                <w:rFonts w:cstheme="minorHAnsi"/>
                <w:sz w:val="21"/>
                <w:szCs w:val="21"/>
              </w:rPr>
            </w:pPr>
            <w:r w:rsidRPr="00A72120">
              <w:rPr>
                <w:rFonts w:cstheme="minorHAnsi"/>
                <w:sz w:val="21"/>
                <w:szCs w:val="21"/>
              </w:rPr>
              <w:t>10% &lt; Racial minority ratio ≤ 20%</w:t>
            </w:r>
          </w:p>
        </w:tc>
        <w:tc>
          <w:tcPr>
            <w:tcW w:w="2381" w:type="pct"/>
            <w:hideMark/>
          </w:tcPr>
          <w:p w14:paraId="2A0CEFF1" w14:textId="77777777" w:rsidR="00F0453A" w:rsidRPr="00A72120" w:rsidRDefault="00F0453A">
            <w:pPr>
              <w:rPr>
                <w:rFonts w:cstheme="minorHAnsi"/>
                <w:sz w:val="21"/>
                <w:szCs w:val="21"/>
              </w:rPr>
            </w:pPr>
            <w:r w:rsidRPr="00A72120">
              <w:rPr>
                <w:rFonts w:cstheme="minorHAnsi"/>
                <w:sz w:val="21"/>
                <w:szCs w:val="21"/>
              </w:rPr>
              <w:t>20%</w:t>
            </w:r>
          </w:p>
        </w:tc>
      </w:tr>
      <w:tr w:rsidR="00F0453A" w:rsidRPr="00A72120" w14:paraId="5547FC08" w14:textId="77777777" w:rsidTr="00A72120">
        <w:tc>
          <w:tcPr>
            <w:tcW w:w="2619" w:type="pct"/>
            <w:hideMark/>
          </w:tcPr>
          <w:p w14:paraId="1E6CFB11" w14:textId="77777777" w:rsidR="00F0453A" w:rsidRPr="00A72120" w:rsidRDefault="00F0453A">
            <w:pPr>
              <w:rPr>
                <w:rFonts w:cstheme="minorHAnsi"/>
                <w:sz w:val="21"/>
                <w:szCs w:val="21"/>
              </w:rPr>
            </w:pPr>
            <w:r w:rsidRPr="00A72120">
              <w:rPr>
                <w:rFonts w:cstheme="minorHAnsi"/>
                <w:sz w:val="21"/>
                <w:szCs w:val="21"/>
              </w:rPr>
              <w:t>20% &lt; Racial minority ratio ≤ 30%</w:t>
            </w:r>
          </w:p>
        </w:tc>
        <w:tc>
          <w:tcPr>
            <w:tcW w:w="2381" w:type="pct"/>
            <w:hideMark/>
          </w:tcPr>
          <w:p w14:paraId="55E88BCC" w14:textId="77777777" w:rsidR="00F0453A" w:rsidRPr="00A72120" w:rsidRDefault="00F0453A">
            <w:pPr>
              <w:rPr>
                <w:rFonts w:cstheme="minorHAnsi"/>
                <w:sz w:val="21"/>
                <w:szCs w:val="21"/>
              </w:rPr>
            </w:pPr>
            <w:r w:rsidRPr="00A72120">
              <w:rPr>
                <w:rFonts w:cstheme="minorHAnsi"/>
                <w:sz w:val="21"/>
                <w:szCs w:val="21"/>
              </w:rPr>
              <w:t>7.5%</w:t>
            </w:r>
          </w:p>
        </w:tc>
      </w:tr>
      <w:tr w:rsidR="00F0453A" w:rsidRPr="00A72120" w14:paraId="2A631894" w14:textId="77777777" w:rsidTr="00A72120">
        <w:tc>
          <w:tcPr>
            <w:tcW w:w="2619" w:type="pct"/>
            <w:hideMark/>
          </w:tcPr>
          <w:p w14:paraId="459CA076" w14:textId="77777777" w:rsidR="00F0453A" w:rsidRPr="00A72120" w:rsidRDefault="00F0453A">
            <w:pPr>
              <w:rPr>
                <w:rFonts w:cstheme="minorHAnsi"/>
                <w:sz w:val="21"/>
                <w:szCs w:val="21"/>
              </w:rPr>
            </w:pPr>
            <w:r w:rsidRPr="00A72120">
              <w:rPr>
                <w:rFonts w:cstheme="minorHAnsi"/>
                <w:sz w:val="21"/>
                <w:szCs w:val="21"/>
              </w:rPr>
              <w:t>30% &lt; Racial minority ratio ≤ 40%</w:t>
            </w:r>
          </w:p>
        </w:tc>
        <w:tc>
          <w:tcPr>
            <w:tcW w:w="2381" w:type="pct"/>
            <w:hideMark/>
          </w:tcPr>
          <w:p w14:paraId="24C4BBBD" w14:textId="77777777" w:rsidR="00F0453A" w:rsidRPr="00A72120" w:rsidRDefault="00F0453A">
            <w:pPr>
              <w:rPr>
                <w:rFonts w:cstheme="minorHAnsi"/>
                <w:sz w:val="21"/>
                <w:szCs w:val="21"/>
              </w:rPr>
            </w:pPr>
            <w:r w:rsidRPr="00A72120">
              <w:rPr>
                <w:rFonts w:cstheme="minorHAnsi"/>
                <w:sz w:val="21"/>
                <w:szCs w:val="21"/>
              </w:rPr>
              <w:t>3.2%</w:t>
            </w:r>
          </w:p>
        </w:tc>
      </w:tr>
      <w:tr w:rsidR="00F0453A" w:rsidRPr="00A72120" w14:paraId="41788D31" w14:textId="77777777" w:rsidTr="00A72120">
        <w:tc>
          <w:tcPr>
            <w:tcW w:w="2619" w:type="pct"/>
            <w:hideMark/>
          </w:tcPr>
          <w:p w14:paraId="36B2B437" w14:textId="77777777" w:rsidR="00F0453A" w:rsidRPr="00A72120" w:rsidRDefault="00F0453A">
            <w:pPr>
              <w:rPr>
                <w:rFonts w:cstheme="minorHAnsi"/>
                <w:sz w:val="21"/>
                <w:szCs w:val="21"/>
              </w:rPr>
            </w:pPr>
            <w:r w:rsidRPr="00A72120">
              <w:rPr>
                <w:rFonts w:cstheme="minorHAnsi"/>
                <w:sz w:val="21"/>
                <w:szCs w:val="21"/>
              </w:rPr>
              <w:t>40% &lt; Racial minority ratio &lt;50%</w:t>
            </w:r>
          </w:p>
        </w:tc>
        <w:tc>
          <w:tcPr>
            <w:tcW w:w="2381" w:type="pct"/>
            <w:hideMark/>
          </w:tcPr>
          <w:p w14:paraId="00B882A4" w14:textId="77777777" w:rsidR="00F0453A" w:rsidRPr="00A72120" w:rsidRDefault="00F0453A">
            <w:pPr>
              <w:rPr>
                <w:rFonts w:cstheme="minorHAnsi"/>
                <w:sz w:val="21"/>
                <w:szCs w:val="21"/>
              </w:rPr>
            </w:pPr>
            <w:r w:rsidRPr="00A72120">
              <w:rPr>
                <w:rFonts w:cstheme="minorHAnsi"/>
                <w:sz w:val="21"/>
                <w:szCs w:val="21"/>
              </w:rPr>
              <w:t>0.3%</w:t>
            </w:r>
          </w:p>
        </w:tc>
      </w:tr>
      <w:tr w:rsidR="00F0453A" w:rsidRPr="00A72120" w14:paraId="60E73DEF" w14:textId="77777777" w:rsidTr="00A72120">
        <w:tc>
          <w:tcPr>
            <w:tcW w:w="2619" w:type="pct"/>
            <w:hideMark/>
          </w:tcPr>
          <w:p w14:paraId="48CD72CF" w14:textId="77777777" w:rsidR="00F0453A" w:rsidRPr="00A72120" w:rsidRDefault="00F0453A">
            <w:pPr>
              <w:rPr>
                <w:rFonts w:cstheme="minorHAnsi"/>
                <w:sz w:val="21"/>
                <w:szCs w:val="21"/>
              </w:rPr>
            </w:pPr>
            <w:r w:rsidRPr="00A72120">
              <w:rPr>
                <w:rFonts w:cstheme="minorHAnsi"/>
                <w:sz w:val="21"/>
                <w:szCs w:val="21"/>
              </w:rPr>
              <w:t>Racial minority ratio = 50%</w:t>
            </w:r>
          </w:p>
        </w:tc>
        <w:tc>
          <w:tcPr>
            <w:tcW w:w="2381" w:type="pct"/>
            <w:hideMark/>
          </w:tcPr>
          <w:p w14:paraId="0CBA449F" w14:textId="77777777" w:rsidR="00F0453A" w:rsidRPr="00A72120" w:rsidRDefault="00F0453A">
            <w:pPr>
              <w:rPr>
                <w:rFonts w:cstheme="minorHAnsi"/>
                <w:sz w:val="21"/>
                <w:szCs w:val="21"/>
              </w:rPr>
            </w:pPr>
            <w:r w:rsidRPr="00A72120">
              <w:rPr>
                <w:rFonts w:cstheme="minorHAnsi"/>
                <w:sz w:val="21"/>
                <w:szCs w:val="21"/>
              </w:rPr>
              <w:t>0%</w:t>
            </w:r>
          </w:p>
        </w:tc>
      </w:tr>
    </w:tbl>
    <w:p w14:paraId="0787FCD6" w14:textId="6DFA558A" w:rsidR="00F0453A" w:rsidRPr="00A72120" w:rsidRDefault="006125B8" w:rsidP="006125B8">
      <w:pPr>
        <w:spacing w:line="390" w:lineRule="atLeast"/>
        <w:ind w:left="360"/>
        <w:rPr>
          <w:rFonts w:cstheme="minorHAnsi"/>
          <w:color w:val="323232"/>
        </w:rPr>
      </w:pPr>
      <w:r w:rsidRPr="00A72120">
        <w:rPr>
          <w:rFonts w:cstheme="minorHAnsi"/>
          <w:color w:val="323232"/>
        </w:rPr>
        <w:t xml:space="preserve">a: </w:t>
      </w:r>
      <w:r w:rsidR="00F0453A" w:rsidRPr="00A72120">
        <w:rPr>
          <w:rFonts w:cstheme="minorHAnsi"/>
          <w:color w:val="323232"/>
        </w:rPr>
        <w:t>A single case in the sample.</w:t>
      </w:r>
    </w:p>
    <w:p w14:paraId="06FB5318" w14:textId="77777777" w:rsidR="00F0453A" w:rsidRPr="00A72120" w:rsidRDefault="00F0453A" w:rsidP="006125B8">
      <w:pPr>
        <w:pStyle w:val="Heading3"/>
        <w:rPr>
          <w:rFonts w:asciiTheme="minorHAnsi" w:hAnsiTheme="minorHAnsi" w:cstheme="minorHAnsi"/>
        </w:rPr>
      </w:pPr>
      <w:r w:rsidRPr="00A72120">
        <w:rPr>
          <w:rStyle w:val="label"/>
          <w:rFonts w:asciiTheme="minorHAnsi" w:hAnsiTheme="minorHAnsi" w:cstheme="minorHAnsi"/>
          <w:color w:val="323232"/>
        </w:rPr>
        <w:t>Table 4</w:t>
      </w:r>
      <w:r w:rsidRPr="00A72120">
        <w:rPr>
          <w:rFonts w:asciiTheme="minorHAnsi" w:hAnsiTheme="minorHAnsi" w:cstheme="minorHAnsi"/>
        </w:rPr>
        <w:t>. Effects of gender and racial diversity on divestiture rate.</w:t>
      </w:r>
    </w:p>
    <w:tbl>
      <w:tblPr>
        <w:tblStyle w:val="TableGrid"/>
        <w:tblW w:w="5000" w:type="pct"/>
        <w:tblLook w:val="04A0" w:firstRow="1" w:lastRow="0" w:firstColumn="1" w:lastColumn="0" w:noHBand="0" w:noVBand="1"/>
      </w:tblPr>
      <w:tblGrid>
        <w:gridCol w:w="3690"/>
        <w:gridCol w:w="1621"/>
        <w:gridCol w:w="1517"/>
        <w:gridCol w:w="1621"/>
        <w:gridCol w:w="1621"/>
      </w:tblGrid>
      <w:tr w:rsidR="00F0453A" w:rsidRPr="00A72120" w14:paraId="6A12DAFB" w14:textId="77777777" w:rsidTr="00A72120">
        <w:tc>
          <w:tcPr>
            <w:tcW w:w="1832" w:type="pct"/>
            <w:hideMark/>
          </w:tcPr>
          <w:p w14:paraId="72AF7FC8" w14:textId="77777777" w:rsidR="00F0453A" w:rsidRPr="00A72120" w:rsidRDefault="00F0453A">
            <w:pPr>
              <w:jc w:val="center"/>
              <w:rPr>
                <w:rFonts w:cstheme="minorHAnsi"/>
                <w:b/>
                <w:bCs/>
                <w:sz w:val="21"/>
                <w:szCs w:val="21"/>
              </w:rPr>
            </w:pPr>
            <w:r w:rsidRPr="00A72120">
              <w:rPr>
                <w:rFonts w:cstheme="minorHAnsi"/>
                <w:b/>
                <w:bCs/>
                <w:sz w:val="21"/>
                <w:szCs w:val="21"/>
              </w:rPr>
              <w:t>Variables</w:t>
            </w:r>
          </w:p>
        </w:tc>
        <w:tc>
          <w:tcPr>
            <w:tcW w:w="805" w:type="pct"/>
            <w:hideMark/>
          </w:tcPr>
          <w:p w14:paraId="51C6011C" w14:textId="77777777" w:rsidR="00F0453A" w:rsidRPr="00A72120" w:rsidRDefault="00F0453A">
            <w:pPr>
              <w:jc w:val="center"/>
              <w:rPr>
                <w:rFonts w:cstheme="minorHAnsi"/>
                <w:b/>
                <w:bCs/>
                <w:sz w:val="21"/>
                <w:szCs w:val="21"/>
              </w:rPr>
            </w:pPr>
            <w:r w:rsidRPr="00A72120">
              <w:rPr>
                <w:rFonts w:cstheme="minorHAnsi"/>
                <w:b/>
                <w:bCs/>
                <w:sz w:val="21"/>
                <w:szCs w:val="21"/>
              </w:rPr>
              <w:t>Model 1</w:t>
            </w:r>
          </w:p>
        </w:tc>
        <w:tc>
          <w:tcPr>
            <w:tcW w:w="753" w:type="pct"/>
            <w:hideMark/>
          </w:tcPr>
          <w:p w14:paraId="342566EA" w14:textId="77777777" w:rsidR="00F0453A" w:rsidRPr="00A72120" w:rsidRDefault="00F0453A">
            <w:pPr>
              <w:jc w:val="center"/>
              <w:rPr>
                <w:rFonts w:cstheme="minorHAnsi"/>
                <w:b/>
                <w:bCs/>
                <w:sz w:val="21"/>
                <w:szCs w:val="21"/>
              </w:rPr>
            </w:pPr>
            <w:r w:rsidRPr="00A72120">
              <w:rPr>
                <w:rFonts w:cstheme="minorHAnsi"/>
                <w:b/>
                <w:bCs/>
                <w:sz w:val="21"/>
                <w:szCs w:val="21"/>
              </w:rPr>
              <w:t>Model 2</w:t>
            </w:r>
          </w:p>
        </w:tc>
        <w:tc>
          <w:tcPr>
            <w:tcW w:w="805" w:type="pct"/>
            <w:hideMark/>
          </w:tcPr>
          <w:p w14:paraId="19E9ED63" w14:textId="77777777" w:rsidR="00F0453A" w:rsidRPr="00A72120" w:rsidRDefault="00F0453A">
            <w:pPr>
              <w:jc w:val="center"/>
              <w:rPr>
                <w:rFonts w:cstheme="minorHAnsi"/>
                <w:b/>
                <w:bCs/>
                <w:sz w:val="21"/>
                <w:szCs w:val="21"/>
              </w:rPr>
            </w:pPr>
            <w:r w:rsidRPr="00A72120">
              <w:rPr>
                <w:rFonts w:cstheme="minorHAnsi"/>
                <w:b/>
                <w:bCs/>
                <w:sz w:val="21"/>
                <w:szCs w:val="21"/>
              </w:rPr>
              <w:t>Model 3</w:t>
            </w:r>
          </w:p>
        </w:tc>
        <w:tc>
          <w:tcPr>
            <w:tcW w:w="805" w:type="pct"/>
            <w:hideMark/>
          </w:tcPr>
          <w:p w14:paraId="3E44A24B" w14:textId="77777777" w:rsidR="00F0453A" w:rsidRPr="00A72120" w:rsidRDefault="00F0453A">
            <w:pPr>
              <w:jc w:val="center"/>
              <w:rPr>
                <w:rFonts w:cstheme="minorHAnsi"/>
                <w:b/>
                <w:bCs/>
                <w:sz w:val="21"/>
                <w:szCs w:val="21"/>
              </w:rPr>
            </w:pPr>
            <w:r w:rsidRPr="00A72120">
              <w:rPr>
                <w:rFonts w:cstheme="minorHAnsi"/>
                <w:b/>
                <w:bCs/>
                <w:sz w:val="21"/>
                <w:szCs w:val="21"/>
              </w:rPr>
              <w:t>Model 4</w:t>
            </w:r>
          </w:p>
        </w:tc>
      </w:tr>
      <w:tr w:rsidR="00F0453A" w:rsidRPr="00A72120" w14:paraId="65ABA64F" w14:textId="77777777" w:rsidTr="00A72120">
        <w:tc>
          <w:tcPr>
            <w:tcW w:w="1832" w:type="pct"/>
            <w:hideMark/>
          </w:tcPr>
          <w:p w14:paraId="7067B0D0" w14:textId="77777777" w:rsidR="00F0453A" w:rsidRPr="00A72120" w:rsidRDefault="00F0453A">
            <w:pPr>
              <w:rPr>
                <w:rFonts w:cstheme="minorHAnsi"/>
                <w:sz w:val="21"/>
                <w:szCs w:val="21"/>
              </w:rPr>
            </w:pPr>
            <w:r w:rsidRPr="00A72120">
              <w:rPr>
                <w:rFonts w:cstheme="minorHAnsi"/>
                <w:sz w:val="21"/>
                <w:szCs w:val="21"/>
              </w:rPr>
              <w:t>Constant</w:t>
            </w:r>
          </w:p>
        </w:tc>
        <w:tc>
          <w:tcPr>
            <w:tcW w:w="805" w:type="pct"/>
            <w:hideMark/>
          </w:tcPr>
          <w:p w14:paraId="54F70F67" w14:textId="77777777" w:rsidR="00F0453A" w:rsidRPr="00A72120" w:rsidRDefault="00F0453A">
            <w:pPr>
              <w:rPr>
                <w:rFonts w:cstheme="minorHAnsi"/>
                <w:sz w:val="21"/>
                <w:szCs w:val="21"/>
              </w:rPr>
            </w:pPr>
            <w:r w:rsidRPr="00A72120">
              <w:rPr>
                <w:rFonts w:cstheme="minorHAnsi"/>
                <w:sz w:val="21"/>
                <w:szCs w:val="21"/>
              </w:rPr>
              <w:t>−1.971</w:t>
            </w:r>
            <w:r w:rsidRPr="00A72120">
              <w:rPr>
                <w:rFonts w:ascii="Cambria Math" w:hAnsi="Cambria Math" w:cs="Cambria Math"/>
                <w:sz w:val="16"/>
                <w:szCs w:val="16"/>
                <w:vertAlign w:val="superscript"/>
              </w:rPr>
              <w:t>∗∗∗∗</w:t>
            </w:r>
          </w:p>
        </w:tc>
        <w:tc>
          <w:tcPr>
            <w:tcW w:w="753" w:type="pct"/>
            <w:hideMark/>
          </w:tcPr>
          <w:p w14:paraId="2516B55E" w14:textId="77777777" w:rsidR="00F0453A" w:rsidRPr="00A72120" w:rsidRDefault="00F0453A">
            <w:pPr>
              <w:rPr>
                <w:rFonts w:cstheme="minorHAnsi"/>
                <w:sz w:val="21"/>
                <w:szCs w:val="21"/>
              </w:rPr>
            </w:pPr>
            <w:r w:rsidRPr="00A72120">
              <w:rPr>
                <w:rFonts w:cstheme="minorHAnsi"/>
                <w:sz w:val="21"/>
                <w:szCs w:val="21"/>
              </w:rPr>
              <w:t>−2.144</w:t>
            </w:r>
            <w:r w:rsidRPr="00A72120">
              <w:rPr>
                <w:rFonts w:ascii="Cambria Math" w:hAnsi="Cambria Math" w:cs="Cambria Math"/>
                <w:sz w:val="16"/>
                <w:szCs w:val="16"/>
                <w:vertAlign w:val="superscript"/>
              </w:rPr>
              <w:t>∗∗∗∗</w:t>
            </w:r>
          </w:p>
        </w:tc>
        <w:tc>
          <w:tcPr>
            <w:tcW w:w="805" w:type="pct"/>
            <w:hideMark/>
          </w:tcPr>
          <w:p w14:paraId="73388D8B" w14:textId="77777777" w:rsidR="00F0453A" w:rsidRPr="00A72120" w:rsidRDefault="00F0453A">
            <w:pPr>
              <w:rPr>
                <w:rFonts w:cstheme="minorHAnsi"/>
                <w:sz w:val="21"/>
                <w:szCs w:val="21"/>
              </w:rPr>
            </w:pPr>
            <w:r w:rsidRPr="00A72120">
              <w:rPr>
                <w:rFonts w:cstheme="minorHAnsi"/>
                <w:sz w:val="21"/>
                <w:szCs w:val="21"/>
              </w:rPr>
              <w:t>−2.106</w:t>
            </w:r>
            <w:r w:rsidRPr="00A72120">
              <w:rPr>
                <w:rFonts w:ascii="Cambria Math" w:hAnsi="Cambria Math" w:cs="Cambria Math"/>
                <w:sz w:val="16"/>
                <w:szCs w:val="16"/>
                <w:vertAlign w:val="superscript"/>
              </w:rPr>
              <w:t>∗∗∗∗</w:t>
            </w:r>
          </w:p>
        </w:tc>
        <w:tc>
          <w:tcPr>
            <w:tcW w:w="805" w:type="pct"/>
            <w:hideMark/>
          </w:tcPr>
          <w:p w14:paraId="5B9B08C0" w14:textId="77777777" w:rsidR="00F0453A" w:rsidRPr="00A72120" w:rsidRDefault="00F0453A">
            <w:pPr>
              <w:rPr>
                <w:rFonts w:cstheme="minorHAnsi"/>
                <w:sz w:val="21"/>
                <w:szCs w:val="21"/>
              </w:rPr>
            </w:pPr>
            <w:r w:rsidRPr="00A72120">
              <w:rPr>
                <w:rFonts w:cstheme="minorHAnsi"/>
                <w:sz w:val="21"/>
                <w:szCs w:val="21"/>
              </w:rPr>
              <w:t>−2.036</w:t>
            </w:r>
            <w:r w:rsidRPr="00A72120">
              <w:rPr>
                <w:rFonts w:ascii="Cambria Math" w:hAnsi="Cambria Math" w:cs="Cambria Math"/>
                <w:sz w:val="16"/>
                <w:szCs w:val="16"/>
                <w:vertAlign w:val="superscript"/>
              </w:rPr>
              <w:t>∗∗∗∗</w:t>
            </w:r>
          </w:p>
        </w:tc>
      </w:tr>
      <w:tr w:rsidR="00F0453A" w:rsidRPr="00A72120" w14:paraId="5C6F9530" w14:textId="77777777" w:rsidTr="00A72120">
        <w:tc>
          <w:tcPr>
            <w:tcW w:w="1832" w:type="pct"/>
            <w:hideMark/>
          </w:tcPr>
          <w:p w14:paraId="05180882" w14:textId="77777777" w:rsidR="00F0453A" w:rsidRPr="00A72120" w:rsidRDefault="00F0453A">
            <w:pPr>
              <w:rPr>
                <w:rFonts w:cstheme="minorHAnsi"/>
                <w:sz w:val="21"/>
                <w:szCs w:val="21"/>
              </w:rPr>
            </w:pPr>
          </w:p>
        </w:tc>
        <w:tc>
          <w:tcPr>
            <w:tcW w:w="805" w:type="pct"/>
            <w:hideMark/>
          </w:tcPr>
          <w:p w14:paraId="060B149C" w14:textId="77777777" w:rsidR="00F0453A" w:rsidRPr="00A72120" w:rsidRDefault="00F0453A">
            <w:pPr>
              <w:rPr>
                <w:rFonts w:cstheme="minorHAnsi"/>
                <w:sz w:val="21"/>
                <w:szCs w:val="21"/>
              </w:rPr>
            </w:pPr>
            <w:r w:rsidRPr="00A72120">
              <w:rPr>
                <w:rFonts w:cstheme="minorHAnsi"/>
                <w:sz w:val="21"/>
                <w:szCs w:val="21"/>
              </w:rPr>
              <w:t>(0.126)</w:t>
            </w:r>
          </w:p>
        </w:tc>
        <w:tc>
          <w:tcPr>
            <w:tcW w:w="753" w:type="pct"/>
            <w:hideMark/>
          </w:tcPr>
          <w:p w14:paraId="72224CAE" w14:textId="77777777" w:rsidR="00F0453A" w:rsidRPr="00A72120" w:rsidRDefault="00F0453A">
            <w:pPr>
              <w:rPr>
                <w:rFonts w:cstheme="minorHAnsi"/>
                <w:sz w:val="21"/>
                <w:szCs w:val="21"/>
              </w:rPr>
            </w:pPr>
            <w:r w:rsidRPr="00A72120">
              <w:rPr>
                <w:rFonts w:cstheme="minorHAnsi"/>
                <w:sz w:val="21"/>
                <w:szCs w:val="21"/>
              </w:rPr>
              <w:t>(0.125)</w:t>
            </w:r>
          </w:p>
        </w:tc>
        <w:tc>
          <w:tcPr>
            <w:tcW w:w="805" w:type="pct"/>
            <w:hideMark/>
          </w:tcPr>
          <w:p w14:paraId="28E4AF44" w14:textId="77777777" w:rsidR="00F0453A" w:rsidRPr="00A72120" w:rsidRDefault="00F0453A">
            <w:pPr>
              <w:rPr>
                <w:rFonts w:cstheme="minorHAnsi"/>
                <w:sz w:val="21"/>
                <w:szCs w:val="21"/>
              </w:rPr>
            </w:pPr>
            <w:r w:rsidRPr="00A72120">
              <w:rPr>
                <w:rFonts w:cstheme="minorHAnsi"/>
                <w:sz w:val="21"/>
                <w:szCs w:val="21"/>
              </w:rPr>
              <w:t>(0.123)</w:t>
            </w:r>
          </w:p>
        </w:tc>
        <w:tc>
          <w:tcPr>
            <w:tcW w:w="805" w:type="pct"/>
            <w:hideMark/>
          </w:tcPr>
          <w:p w14:paraId="68248783" w14:textId="77777777" w:rsidR="00F0453A" w:rsidRPr="00A72120" w:rsidRDefault="00F0453A">
            <w:pPr>
              <w:rPr>
                <w:rFonts w:cstheme="minorHAnsi"/>
                <w:sz w:val="21"/>
                <w:szCs w:val="21"/>
              </w:rPr>
            </w:pPr>
            <w:r w:rsidRPr="00A72120">
              <w:rPr>
                <w:rFonts w:cstheme="minorHAnsi"/>
                <w:sz w:val="21"/>
                <w:szCs w:val="21"/>
              </w:rPr>
              <w:t>(0.131)</w:t>
            </w:r>
          </w:p>
        </w:tc>
      </w:tr>
      <w:tr w:rsidR="00F0453A" w:rsidRPr="00A72120" w14:paraId="060E676B" w14:textId="77777777" w:rsidTr="00A72120">
        <w:tc>
          <w:tcPr>
            <w:tcW w:w="1832" w:type="pct"/>
            <w:hideMark/>
          </w:tcPr>
          <w:p w14:paraId="3FBB4228" w14:textId="77777777" w:rsidR="00F0453A" w:rsidRPr="00A72120" w:rsidRDefault="00F0453A">
            <w:pPr>
              <w:rPr>
                <w:rFonts w:cstheme="minorHAnsi"/>
                <w:sz w:val="21"/>
                <w:szCs w:val="21"/>
              </w:rPr>
            </w:pPr>
            <w:r w:rsidRPr="00A72120">
              <w:rPr>
                <w:rFonts w:cstheme="minorHAnsi"/>
                <w:sz w:val="21"/>
                <w:szCs w:val="21"/>
              </w:rPr>
              <w:t>Simultaneous divestiture</w:t>
            </w:r>
          </w:p>
        </w:tc>
        <w:tc>
          <w:tcPr>
            <w:tcW w:w="805" w:type="pct"/>
            <w:hideMark/>
          </w:tcPr>
          <w:p w14:paraId="0DE5CBB4" w14:textId="77777777" w:rsidR="00F0453A" w:rsidRPr="00A72120" w:rsidRDefault="00F0453A">
            <w:pPr>
              <w:rPr>
                <w:rFonts w:cstheme="minorHAnsi"/>
                <w:sz w:val="21"/>
                <w:szCs w:val="21"/>
              </w:rPr>
            </w:pPr>
            <w:r w:rsidRPr="00A72120">
              <w:rPr>
                <w:rFonts w:cstheme="minorHAnsi"/>
                <w:sz w:val="21"/>
                <w:szCs w:val="21"/>
              </w:rPr>
              <w:t>0.058</w:t>
            </w:r>
            <w:r w:rsidRPr="00A72120">
              <w:rPr>
                <w:rFonts w:ascii="Cambria Math" w:hAnsi="Cambria Math" w:cs="Cambria Math"/>
                <w:sz w:val="16"/>
                <w:szCs w:val="16"/>
                <w:vertAlign w:val="superscript"/>
              </w:rPr>
              <w:t>∗∗∗∗</w:t>
            </w:r>
          </w:p>
        </w:tc>
        <w:tc>
          <w:tcPr>
            <w:tcW w:w="753" w:type="pct"/>
            <w:hideMark/>
          </w:tcPr>
          <w:p w14:paraId="43C483B2" w14:textId="77777777" w:rsidR="00F0453A" w:rsidRPr="00A72120" w:rsidRDefault="00F0453A">
            <w:pPr>
              <w:rPr>
                <w:rFonts w:cstheme="minorHAnsi"/>
                <w:sz w:val="21"/>
                <w:szCs w:val="21"/>
              </w:rPr>
            </w:pPr>
            <w:r w:rsidRPr="00A72120">
              <w:rPr>
                <w:rFonts w:cstheme="minorHAnsi"/>
                <w:sz w:val="21"/>
                <w:szCs w:val="21"/>
              </w:rPr>
              <w:t>0.051</w:t>
            </w:r>
            <w:r w:rsidRPr="00A72120">
              <w:rPr>
                <w:rFonts w:ascii="Cambria Math" w:hAnsi="Cambria Math" w:cs="Cambria Math"/>
                <w:sz w:val="16"/>
                <w:szCs w:val="16"/>
                <w:vertAlign w:val="superscript"/>
              </w:rPr>
              <w:t>∗∗∗∗</w:t>
            </w:r>
          </w:p>
        </w:tc>
        <w:tc>
          <w:tcPr>
            <w:tcW w:w="805" w:type="pct"/>
            <w:hideMark/>
          </w:tcPr>
          <w:p w14:paraId="64FD0C31" w14:textId="77777777" w:rsidR="00F0453A" w:rsidRPr="00A72120" w:rsidRDefault="00F0453A">
            <w:pPr>
              <w:rPr>
                <w:rFonts w:cstheme="minorHAnsi"/>
                <w:sz w:val="21"/>
                <w:szCs w:val="21"/>
              </w:rPr>
            </w:pPr>
            <w:r w:rsidRPr="00A72120">
              <w:rPr>
                <w:rFonts w:cstheme="minorHAnsi"/>
                <w:sz w:val="21"/>
                <w:szCs w:val="21"/>
              </w:rPr>
              <w:t>0.048</w:t>
            </w:r>
            <w:r w:rsidRPr="00A72120">
              <w:rPr>
                <w:rFonts w:ascii="Cambria Math" w:hAnsi="Cambria Math" w:cs="Cambria Math"/>
                <w:sz w:val="16"/>
                <w:szCs w:val="16"/>
                <w:vertAlign w:val="superscript"/>
              </w:rPr>
              <w:t>∗∗∗∗</w:t>
            </w:r>
          </w:p>
        </w:tc>
        <w:tc>
          <w:tcPr>
            <w:tcW w:w="805" w:type="pct"/>
            <w:hideMark/>
          </w:tcPr>
          <w:p w14:paraId="5AC9AD68" w14:textId="77777777" w:rsidR="00F0453A" w:rsidRPr="00A72120" w:rsidRDefault="00F0453A">
            <w:pPr>
              <w:rPr>
                <w:rFonts w:cstheme="minorHAnsi"/>
                <w:sz w:val="21"/>
                <w:szCs w:val="21"/>
              </w:rPr>
            </w:pPr>
            <w:r w:rsidRPr="00A72120">
              <w:rPr>
                <w:rFonts w:cstheme="minorHAnsi"/>
                <w:sz w:val="21"/>
                <w:szCs w:val="21"/>
              </w:rPr>
              <w:t>0.057</w:t>
            </w:r>
            <w:r w:rsidRPr="00A72120">
              <w:rPr>
                <w:rFonts w:ascii="Cambria Math" w:hAnsi="Cambria Math" w:cs="Cambria Math"/>
                <w:sz w:val="16"/>
                <w:szCs w:val="16"/>
                <w:vertAlign w:val="superscript"/>
              </w:rPr>
              <w:t>∗∗∗∗</w:t>
            </w:r>
          </w:p>
        </w:tc>
      </w:tr>
      <w:tr w:rsidR="00F0453A" w:rsidRPr="00A72120" w14:paraId="556B3925" w14:textId="77777777" w:rsidTr="00A72120">
        <w:tc>
          <w:tcPr>
            <w:tcW w:w="1832" w:type="pct"/>
            <w:hideMark/>
          </w:tcPr>
          <w:p w14:paraId="71A23847" w14:textId="77777777" w:rsidR="00F0453A" w:rsidRPr="00A72120" w:rsidRDefault="00F0453A">
            <w:pPr>
              <w:rPr>
                <w:rFonts w:cstheme="minorHAnsi"/>
                <w:sz w:val="21"/>
                <w:szCs w:val="21"/>
              </w:rPr>
            </w:pPr>
          </w:p>
        </w:tc>
        <w:tc>
          <w:tcPr>
            <w:tcW w:w="805" w:type="pct"/>
            <w:hideMark/>
          </w:tcPr>
          <w:p w14:paraId="7755F5C6" w14:textId="77777777" w:rsidR="00F0453A" w:rsidRPr="00A72120" w:rsidRDefault="00F0453A">
            <w:pPr>
              <w:rPr>
                <w:rFonts w:cstheme="minorHAnsi"/>
                <w:sz w:val="21"/>
                <w:szCs w:val="21"/>
              </w:rPr>
            </w:pPr>
            <w:r w:rsidRPr="00A72120">
              <w:rPr>
                <w:rFonts w:cstheme="minorHAnsi"/>
                <w:sz w:val="21"/>
                <w:szCs w:val="21"/>
              </w:rPr>
              <w:t>(0.003)</w:t>
            </w:r>
          </w:p>
        </w:tc>
        <w:tc>
          <w:tcPr>
            <w:tcW w:w="753" w:type="pct"/>
            <w:hideMark/>
          </w:tcPr>
          <w:p w14:paraId="37C2A20B" w14:textId="77777777" w:rsidR="00F0453A" w:rsidRPr="00A72120" w:rsidRDefault="00F0453A">
            <w:pPr>
              <w:rPr>
                <w:rFonts w:cstheme="minorHAnsi"/>
                <w:sz w:val="21"/>
                <w:szCs w:val="21"/>
              </w:rPr>
            </w:pPr>
            <w:r w:rsidRPr="00A72120">
              <w:rPr>
                <w:rFonts w:cstheme="minorHAnsi"/>
                <w:sz w:val="21"/>
                <w:szCs w:val="21"/>
              </w:rPr>
              <w:t>(0.004)</w:t>
            </w:r>
          </w:p>
        </w:tc>
        <w:tc>
          <w:tcPr>
            <w:tcW w:w="805" w:type="pct"/>
            <w:hideMark/>
          </w:tcPr>
          <w:p w14:paraId="40CF563D" w14:textId="77777777" w:rsidR="00F0453A" w:rsidRPr="00A72120" w:rsidRDefault="00F0453A">
            <w:pPr>
              <w:rPr>
                <w:rFonts w:cstheme="minorHAnsi"/>
                <w:sz w:val="21"/>
                <w:szCs w:val="21"/>
              </w:rPr>
            </w:pPr>
            <w:r w:rsidRPr="00A72120">
              <w:rPr>
                <w:rFonts w:cstheme="minorHAnsi"/>
                <w:sz w:val="21"/>
                <w:szCs w:val="21"/>
              </w:rPr>
              <w:t>(0.005)</w:t>
            </w:r>
          </w:p>
        </w:tc>
        <w:tc>
          <w:tcPr>
            <w:tcW w:w="805" w:type="pct"/>
            <w:hideMark/>
          </w:tcPr>
          <w:p w14:paraId="6D2C3E9F" w14:textId="77777777" w:rsidR="00F0453A" w:rsidRPr="00A72120" w:rsidRDefault="00F0453A">
            <w:pPr>
              <w:rPr>
                <w:rFonts w:cstheme="minorHAnsi"/>
                <w:sz w:val="21"/>
                <w:szCs w:val="21"/>
              </w:rPr>
            </w:pPr>
            <w:r w:rsidRPr="00A72120">
              <w:rPr>
                <w:rFonts w:cstheme="minorHAnsi"/>
                <w:sz w:val="21"/>
                <w:szCs w:val="21"/>
              </w:rPr>
              <w:t>(0.003)</w:t>
            </w:r>
          </w:p>
        </w:tc>
      </w:tr>
      <w:tr w:rsidR="00F0453A" w:rsidRPr="00A72120" w14:paraId="6EE66A82" w14:textId="77777777" w:rsidTr="00A72120">
        <w:tc>
          <w:tcPr>
            <w:tcW w:w="1832" w:type="pct"/>
            <w:hideMark/>
          </w:tcPr>
          <w:p w14:paraId="0D7C2320" w14:textId="77777777" w:rsidR="00F0453A" w:rsidRPr="00A72120" w:rsidRDefault="00F0453A">
            <w:pPr>
              <w:rPr>
                <w:rFonts w:cstheme="minorHAnsi"/>
                <w:sz w:val="21"/>
                <w:szCs w:val="21"/>
              </w:rPr>
            </w:pPr>
            <w:r w:rsidRPr="00A72120">
              <w:rPr>
                <w:rFonts w:cstheme="minorHAnsi"/>
                <w:sz w:val="21"/>
                <w:szCs w:val="21"/>
              </w:rPr>
              <w:t>Acquisition activity</w:t>
            </w:r>
          </w:p>
        </w:tc>
        <w:tc>
          <w:tcPr>
            <w:tcW w:w="805" w:type="pct"/>
            <w:hideMark/>
          </w:tcPr>
          <w:p w14:paraId="6E5C3E91" w14:textId="77777777" w:rsidR="00F0453A" w:rsidRPr="00A72120" w:rsidRDefault="00F0453A">
            <w:pPr>
              <w:rPr>
                <w:rFonts w:cstheme="minorHAnsi"/>
                <w:sz w:val="21"/>
                <w:szCs w:val="21"/>
              </w:rPr>
            </w:pPr>
            <w:r w:rsidRPr="00A72120">
              <w:rPr>
                <w:rFonts w:cstheme="minorHAnsi"/>
                <w:sz w:val="21"/>
                <w:szCs w:val="21"/>
              </w:rPr>
              <w:t>0.066</w:t>
            </w:r>
            <w:r w:rsidRPr="00A72120">
              <w:rPr>
                <w:rFonts w:ascii="Cambria Math" w:hAnsi="Cambria Math" w:cs="Cambria Math"/>
                <w:sz w:val="16"/>
                <w:szCs w:val="16"/>
                <w:vertAlign w:val="superscript"/>
              </w:rPr>
              <w:t>∗∗∗∗</w:t>
            </w:r>
          </w:p>
        </w:tc>
        <w:tc>
          <w:tcPr>
            <w:tcW w:w="753" w:type="pct"/>
            <w:hideMark/>
          </w:tcPr>
          <w:p w14:paraId="63D92680" w14:textId="77777777" w:rsidR="00F0453A" w:rsidRPr="00A72120" w:rsidRDefault="00F0453A">
            <w:pPr>
              <w:rPr>
                <w:rFonts w:cstheme="minorHAnsi"/>
                <w:sz w:val="21"/>
                <w:szCs w:val="21"/>
              </w:rPr>
            </w:pPr>
            <w:r w:rsidRPr="00A72120">
              <w:rPr>
                <w:rFonts w:cstheme="minorHAnsi"/>
                <w:sz w:val="21"/>
                <w:szCs w:val="21"/>
              </w:rPr>
              <w:t>0.061</w:t>
            </w:r>
            <w:r w:rsidRPr="00A72120">
              <w:rPr>
                <w:rFonts w:ascii="Cambria Math" w:hAnsi="Cambria Math" w:cs="Cambria Math"/>
                <w:sz w:val="16"/>
                <w:szCs w:val="16"/>
                <w:vertAlign w:val="superscript"/>
              </w:rPr>
              <w:t>∗∗∗∗</w:t>
            </w:r>
          </w:p>
        </w:tc>
        <w:tc>
          <w:tcPr>
            <w:tcW w:w="805" w:type="pct"/>
            <w:hideMark/>
          </w:tcPr>
          <w:p w14:paraId="1CA6F703" w14:textId="77777777" w:rsidR="00F0453A" w:rsidRPr="00A72120" w:rsidRDefault="00F0453A">
            <w:pPr>
              <w:rPr>
                <w:rFonts w:cstheme="minorHAnsi"/>
                <w:sz w:val="21"/>
                <w:szCs w:val="21"/>
              </w:rPr>
            </w:pPr>
            <w:r w:rsidRPr="00A72120">
              <w:rPr>
                <w:rFonts w:cstheme="minorHAnsi"/>
                <w:sz w:val="21"/>
                <w:szCs w:val="21"/>
              </w:rPr>
              <w:t>0.067</w:t>
            </w:r>
            <w:r w:rsidRPr="00A72120">
              <w:rPr>
                <w:rFonts w:ascii="Cambria Math" w:hAnsi="Cambria Math" w:cs="Cambria Math"/>
                <w:sz w:val="16"/>
                <w:szCs w:val="16"/>
                <w:vertAlign w:val="superscript"/>
              </w:rPr>
              <w:t>∗∗∗∗</w:t>
            </w:r>
          </w:p>
        </w:tc>
        <w:tc>
          <w:tcPr>
            <w:tcW w:w="805" w:type="pct"/>
            <w:hideMark/>
          </w:tcPr>
          <w:p w14:paraId="4C5EE0E4" w14:textId="77777777" w:rsidR="00F0453A" w:rsidRPr="00A72120" w:rsidRDefault="00F0453A">
            <w:pPr>
              <w:rPr>
                <w:rFonts w:cstheme="minorHAnsi"/>
                <w:sz w:val="21"/>
                <w:szCs w:val="21"/>
              </w:rPr>
            </w:pPr>
            <w:r w:rsidRPr="00A72120">
              <w:rPr>
                <w:rFonts w:cstheme="minorHAnsi"/>
                <w:sz w:val="21"/>
                <w:szCs w:val="21"/>
              </w:rPr>
              <w:t>0.058</w:t>
            </w:r>
            <w:r w:rsidRPr="00A72120">
              <w:rPr>
                <w:rFonts w:ascii="Cambria Math" w:hAnsi="Cambria Math" w:cs="Cambria Math"/>
                <w:sz w:val="16"/>
                <w:szCs w:val="16"/>
                <w:vertAlign w:val="superscript"/>
              </w:rPr>
              <w:t>∗∗∗∗</w:t>
            </w:r>
          </w:p>
        </w:tc>
      </w:tr>
      <w:tr w:rsidR="00F0453A" w:rsidRPr="00A72120" w14:paraId="434A38DD" w14:textId="77777777" w:rsidTr="00A72120">
        <w:tc>
          <w:tcPr>
            <w:tcW w:w="1832" w:type="pct"/>
            <w:hideMark/>
          </w:tcPr>
          <w:p w14:paraId="1890FBB5" w14:textId="77777777" w:rsidR="00F0453A" w:rsidRPr="00A72120" w:rsidRDefault="00F0453A">
            <w:pPr>
              <w:rPr>
                <w:rFonts w:cstheme="minorHAnsi"/>
                <w:sz w:val="21"/>
                <w:szCs w:val="21"/>
              </w:rPr>
            </w:pPr>
          </w:p>
        </w:tc>
        <w:tc>
          <w:tcPr>
            <w:tcW w:w="805" w:type="pct"/>
            <w:hideMark/>
          </w:tcPr>
          <w:p w14:paraId="0D15199C" w14:textId="77777777" w:rsidR="00F0453A" w:rsidRPr="00A72120" w:rsidRDefault="00F0453A">
            <w:pPr>
              <w:rPr>
                <w:rFonts w:cstheme="minorHAnsi"/>
                <w:sz w:val="21"/>
                <w:szCs w:val="21"/>
              </w:rPr>
            </w:pPr>
            <w:r w:rsidRPr="00A72120">
              <w:rPr>
                <w:rFonts w:cstheme="minorHAnsi"/>
                <w:sz w:val="21"/>
                <w:szCs w:val="21"/>
              </w:rPr>
              <w:t>(0.011)</w:t>
            </w:r>
          </w:p>
        </w:tc>
        <w:tc>
          <w:tcPr>
            <w:tcW w:w="753" w:type="pct"/>
            <w:hideMark/>
          </w:tcPr>
          <w:p w14:paraId="7D843AC1" w14:textId="77777777" w:rsidR="00F0453A" w:rsidRPr="00A72120" w:rsidRDefault="00F0453A">
            <w:pPr>
              <w:rPr>
                <w:rFonts w:cstheme="minorHAnsi"/>
                <w:sz w:val="21"/>
                <w:szCs w:val="21"/>
              </w:rPr>
            </w:pPr>
            <w:r w:rsidRPr="00A72120">
              <w:rPr>
                <w:rFonts w:cstheme="minorHAnsi"/>
                <w:sz w:val="21"/>
                <w:szCs w:val="21"/>
              </w:rPr>
              <w:t>(0.012)</w:t>
            </w:r>
          </w:p>
        </w:tc>
        <w:tc>
          <w:tcPr>
            <w:tcW w:w="805" w:type="pct"/>
            <w:hideMark/>
          </w:tcPr>
          <w:p w14:paraId="54CEEA16" w14:textId="77777777" w:rsidR="00F0453A" w:rsidRPr="00A72120" w:rsidRDefault="00F0453A">
            <w:pPr>
              <w:rPr>
                <w:rFonts w:cstheme="minorHAnsi"/>
                <w:sz w:val="21"/>
                <w:szCs w:val="21"/>
              </w:rPr>
            </w:pPr>
            <w:r w:rsidRPr="00A72120">
              <w:rPr>
                <w:rFonts w:cstheme="minorHAnsi"/>
                <w:sz w:val="21"/>
                <w:szCs w:val="21"/>
              </w:rPr>
              <w:t>(0.015)</w:t>
            </w:r>
          </w:p>
        </w:tc>
        <w:tc>
          <w:tcPr>
            <w:tcW w:w="805" w:type="pct"/>
            <w:hideMark/>
          </w:tcPr>
          <w:p w14:paraId="20F71E18" w14:textId="77777777" w:rsidR="00F0453A" w:rsidRPr="00A72120" w:rsidRDefault="00F0453A">
            <w:pPr>
              <w:rPr>
                <w:rFonts w:cstheme="minorHAnsi"/>
                <w:sz w:val="21"/>
                <w:szCs w:val="21"/>
              </w:rPr>
            </w:pPr>
            <w:r w:rsidRPr="00A72120">
              <w:rPr>
                <w:rFonts w:cstheme="minorHAnsi"/>
                <w:sz w:val="21"/>
                <w:szCs w:val="21"/>
              </w:rPr>
              <w:t>(0.012)</w:t>
            </w:r>
          </w:p>
        </w:tc>
      </w:tr>
      <w:tr w:rsidR="00F0453A" w:rsidRPr="00A72120" w14:paraId="3D0B5CE0" w14:textId="77777777" w:rsidTr="00A72120">
        <w:tc>
          <w:tcPr>
            <w:tcW w:w="1832" w:type="pct"/>
            <w:hideMark/>
          </w:tcPr>
          <w:p w14:paraId="11744E54" w14:textId="77777777" w:rsidR="00F0453A" w:rsidRPr="00A72120" w:rsidRDefault="00F0453A">
            <w:pPr>
              <w:rPr>
                <w:rFonts w:cstheme="minorHAnsi"/>
                <w:sz w:val="21"/>
                <w:szCs w:val="21"/>
              </w:rPr>
            </w:pPr>
            <w:r w:rsidRPr="00A72120">
              <w:rPr>
                <w:rFonts w:cstheme="minorHAnsi"/>
                <w:sz w:val="21"/>
                <w:szCs w:val="21"/>
              </w:rPr>
              <w:t>Prior performance</w:t>
            </w:r>
          </w:p>
        </w:tc>
        <w:tc>
          <w:tcPr>
            <w:tcW w:w="805" w:type="pct"/>
            <w:hideMark/>
          </w:tcPr>
          <w:p w14:paraId="35EDB067" w14:textId="77777777" w:rsidR="00F0453A" w:rsidRPr="00A72120" w:rsidRDefault="00F0453A">
            <w:pPr>
              <w:rPr>
                <w:rFonts w:cstheme="minorHAnsi"/>
                <w:sz w:val="21"/>
                <w:szCs w:val="21"/>
              </w:rPr>
            </w:pPr>
            <w:r w:rsidRPr="00A72120">
              <w:rPr>
                <w:rFonts w:cstheme="minorHAnsi"/>
                <w:sz w:val="21"/>
                <w:szCs w:val="21"/>
              </w:rPr>
              <w:t>0.008</w:t>
            </w:r>
          </w:p>
        </w:tc>
        <w:tc>
          <w:tcPr>
            <w:tcW w:w="753" w:type="pct"/>
            <w:hideMark/>
          </w:tcPr>
          <w:p w14:paraId="7A95289F" w14:textId="77777777" w:rsidR="00F0453A" w:rsidRPr="00A72120" w:rsidRDefault="00F0453A">
            <w:pPr>
              <w:rPr>
                <w:rFonts w:cstheme="minorHAnsi"/>
                <w:sz w:val="21"/>
                <w:szCs w:val="21"/>
              </w:rPr>
            </w:pPr>
            <w:r w:rsidRPr="00A72120">
              <w:rPr>
                <w:rFonts w:cstheme="minorHAnsi"/>
                <w:sz w:val="21"/>
                <w:szCs w:val="21"/>
              </w:rPr>
              <w:t>−0.043</w:t>
            </w:r>
            <w:r w:rsidRPr="00A72120">
              <w:rPr>
                <w:rFonts w:ascii="Cambria Math" w:hAnsi="Cambria Math" w:cs="Cambria Math"/>
                <w:sz w:val="16"/>
                <w:szCs w:val="16"/>
                <w:vertAlign w:val="superscript"/>
              </w:rPr>
              <w:t>∗∗</w:t>
            </w:r>
          </w:p>
        </w:tc>
        <w:tc>
          <w:tcPr>
            <w:tcW w:w="805" w:type="pct"/>
            <w:hideMark/>
          </w:tcPr>
          <w:p w14:paraId="4744475C" w14:textId="77777777" w:rsidR="00F0453A" w:rsidRPr="00A72120" w:rsidRDefault="00F0453A">
            <w:pPr>
              <w:rPr>
                <w:rFonts w:cstheme="minorHAnsi"/>
                <w:sz w:val="21"/>
                <w:szCs w:val="21"/>
              </w:rPr>
            </w:pPr>
            <w:r w:rsidRPr="00A72120">
              <w:rPr>
                <w:rFonts w:cstheme="minorHAnsi"/>
                <w:sz w:val="21"/>
                <w:szCs w:val="21"/>
              </w:rPr>
              <w:t>−0.042</w:t>
            </w:r>
            <w:r w:rsidRPr="00A72120">
              <w:rPr>
                <w:rFonts w:ascii="Cambria Math" w:hAnsi="Cambria Math" w:cs="Cambria Math"/>
                <w:sz w:val="16"/>
                <w:szCs w:val="16"/>
                <w:vertAlign w:val="superscript"/>
              </w:rPr>
              <w:t>∗</w:t>
            </w:r>
          </w:p>
        </w:tc>
        <w:tc>
          <w:tcPr>
            <w:tcW w:w="805" w:type="pct"/>
            <w:hideMark/>
          </w:tcPr>
          <w:p w14:paraId="217267F8" w14:textId="77777777" w:rsidR="00F0453A" w:rsidRPr="00A72120" w:rsidRDefault="00F0453A">
            <w:pPr>
              <w:rPr>
                <w:rFonts w:cstheme="minorHAnsi"/>
                <w:sz w:val="21"/>
                <w:szCs w:val="21"/>
              </w:rPr>
            </w:pPr>
            <w:r w:rsidRPr="00A72120">
              <w:rPr>
                <w:rFonts w:cstheme="minorHAnsi"/>
                <w:sz w:val="21"/>
                <w:szCs w:val="21"/>
              </w:rPr>
              <w:t>−0.005</w:t>
            </w:r>
          </w:p>
        </w:tc>
      </w:tr>
      <w:tr w:rsidR="00F0453A" w:rsidRPr="00A72120" w14:paraId="23BAE81B" w14:textId="77777777" w:rsidTr="00A72120">
        <w:tc>
          <w:tcPr>
            <w:tcW w:w="1832" w:type="pct"/>
            <w:hideMark/>
          </w:tcPr>
          <w:p w14:paraId="77F6D7A9" w14:textId="77777777" w:rsidR="00F0453A" w:rsidRPr="00A72120" w:rsidRDefault="00F0453A">
            <w:pPr>
              <w:rPr>
                <w:rFonts w:cstheme="minorHAnsi"/>
                <w:sz w:val="21"/>
                <w:szCs w:val="21"/>
              </w:rPr>
            </w:pPr>
          </w:p>
        </w:tc>
        <w:tc>
          <w:tcPr>
            <w:tcW w:w="805" w:type="pct"/>
            <w:hideMark/>
          </w:tcPr>
          <w:p w14:paraId="53BC69E0" w14:textId="77777777" w:rsidR="00F0453A" w:rsidRPr="00A72120" w:rsidRDefault="00F0453A">
            <w:pPr>
              <w:rPr>
                <w:rFonts w:cstheme="minorHAnsi"/>
                <w:sz w:val="21"/>
                <w:szCs w:val="21"/>
              </w:rPr>
            </w:pPr>
            <w:r w:rsidRPr="00A72120">
              <w:rPr>
                <w:rFonts w:cstheme="minorHAnsi"/>
                <w:sz w:val="21"/>
                <w:szCs w:val="21"/>
              </w:rPr>
              <w:t>(0.020)</w:t>
            </w:r>
          </w:p>
        </w:tc>
        <w:tc>
          <w:tcPr>
            <w:tcW w:w="753" w:type="pct"/>
            <w:hideMark/>
          </w:tcPr>
          <w:p w14:paraId="7E369D66" w14:textId="77777777" w:rsidR="00F0453A" w:rsidRPr="00A72120" w:rsidRDefault="00F0453A">
            <w:pPr>
              <w:rPr>
                <w:rFonts w:cstheme="minorHAnsi"/>
                <w:sz w:val="21"/>
                <w:szCs w:val="21"/>
              </w:rPr>
            </w:pPr>
            <w:r w:rsidRPr="00A72120">
              <w:rPr>
                <w:rFonts w:cstheme="minorHAnsi"/>
                <w:sz w:val="21"/>
                <w:szCs w:val="21"/>
              </w:rPr>
              <w:t>(0.022)</w:t>
            </w:r>
          </w:p>
        </w:tc>
        <w:tc>
          <w:tcPr>
            <w:tcW w:w="805" w:type="pct"/>
            <w:hideMark/>
          </w:tcPr>
          <w:p w14:paraId="104148E5" w14:textId="77777777" w:rsidR="00F0453A" w:rsidRPr="00A72120" w:rsidRDefault="00F0453A">
            <w:pPr>
              <w:rPr>
                <w:rFonts w:cstheme="minorHAnsi"/>
                <w:sz w:val="21"/>
                <w:szCs w:val="21"/>
              </w:rPr>
            </w:pPr>
            <w:r w:rsidRPr="00A72120">
              <w:rPr>
                <w:rFonts w:cstheme="minorHAnsi"/>
                <w:sz w:val="21"/>
                <w:szCs w:val="21"/>
              </w:rPr>
              <w:t>(0.026)</w:t>
            </w:r>
          </w:p>
        </w:tc>
        <w:tc>
          <w:tcPr>
            <w:tcW w:w="805" w:type="pct"/>
            <w:hideMark/>
          </w:tcPr>
          <w:p w14:paraId="33962FF7" w14:textId="77777777" w:rsidR="00F0453A" w:rsidRPr="00A72120" w:rsidRDefault="00F0453A">
            <w:pPr>
              <w:rPr>
                <w:rFonts w:cstheme="minorHAnsi"/>
                <w:sz w:val="21"/>
                <w:szCs w:val="21"/>
              </w:rPr>
            </w:pPr>
            <w:r w:rsidRPr="00A72120">
              <w:rPr>
                <w:rFonts w:cstheme="minorHAnsi"/>
                <w:sz w:val="21"/>
                <w:szCs w:val="21"/>
              </w:rPr>
              <w:t>(0.025)</w:t>
            </w:r>
          </w:p>
        </w:tc>
      </w:tr>
      <w:tr w:rsidR="00F0453A" w:rsidRPr="00A72120" w14:paraId="0C3C550E" w14:textId="77777777" w:rsidTr="00A72120">
        <w:tc>
          <w:tcPr>
            <w:tcW w:w="1832" w:type="pct"/>
            <w:hideMark/>
          </w:tcPr>
          <w:p w14:paraId="54671153" w14:textId="77777777" w:rsidR="00F0453A" w:rsidRPr="00A72120" w:rsidRDefault="00F0453A">
            <w:pPr>
              <w:rPr>
                <w:rFonts w:cstheme="minorHAnsi"/>
                <w:sz w:val="21"/>
                <w:szCs w:val="21"/>
              </w:rPr>
            </w:pPr>
            <w:r w:rsidRPr="00A72120">
              <w:rPr>
                <w:rFonts w:cstheme="minorHAnsi"/>
                <w:sz w:val="21"/>
                <w:szCs w:val="21"/>
              </w:rPr>
              <w:t>Firm size</w:t>
            </w:r>
          </w:p>
        </w:tc>
        <w:tc>
          <w:tcPr>
            <w:tcW w:w="805" w:type="pct"/>
            <w:hideMark/>
          </w:tcPr>
          <w:p w14:paraId="11107BDD" w14:textId="77777777" w:rsidR="00F0453A" w:rsidRPr="00A72120" w:rsidRDefault="00F0453A">
            <w:pPr>
              <w:rPr>
                <w:rFonts w:cstheme="minorHAnsi"/>
                <w:sz w:val="21"/>
                <w:szCs w:val="21"/>
              </w:rPr>
            </w:pPr>
            <w:r w:rsidRPr="00A72120">
              <w:rPr>
                <w:rFonts w:cstheme="minorHAnsi"/>
                <w:sz w:val="21"/>
                <w:szCs w:val="21"/>
              </w:rPr>
              <w:t>0.458</w:t>
            </w:r>
            <w:r w:rsidRPr="00A72120">
              <w:rPr>
                <w:rFonts w:ascii="Cambria Math" w:hAnsi="Cambria Math" w:cs="Cambria Math"/>
                <w:sz w:val="16"/>
                <w:szCs w:val="16"/>
                <w:vertAlign w:val="superscript"/>
              </w:rPr>
              <w:t>∗∗∗∗</w:t>
            </w:r>
          </w:p>
        </w:tc>
        <w:tc>
          <w:tcPr>
            <w:tcW w:w="753" w:type="pct"/>
            <w:hideMark/>
          </w:tcPr>
          <w:p w14:paraId="406C978A" w14:textId="77777777" w:rsidR="00F0453A" w:rsidRPr="00A72120" w:rsidRDefault="00F0453A">
            <w:pPr>
              <w:rPr>
                <w:rFonts w:cstheme="minorHAnsi"/>
                <w:sz w:val="21"/>
                <w:szCs w:val="21"/>
              </w:rPr>
            </w:pPr>
            <w:r w:rsidRPr="00A72120">
              <w:rPr>
                <w:rFonts w:cstheme="minorHAnsi"/>
                <w:sz w:val="21"/>
                <w:szCs w:val="21"/>
              </w:rPr>
              <w:t>0.508</w:t>
            </w:r>
            <w:r w:rsidRPr="00A72120">
              <w:rPr>
                <w:rFonts w:ascii="Cambria Math" w:hAnsi="Cambria Math" w:cs="Cambria Math"/>
                <w:sz w:val="16"/>
                <w:szCs w:val="16"/>
                <w:vertAlign w:val="superscript"/>
              </w:rPr>
              <w:t>∗∗∗∗</w:t>
            </w:r>
          </w:p>
        </w:tc>
        <w:tc>
          <w:tcPr>
            <w:tcW w:w="805" w:type="pct"/>
            <w:hideMark/>
          </w:tcPr>
          <w:p w14:paraId="20FE6333" w14:textId="77777777" w:rsidR="00F0453A" w:rsidRPr="00A72120" w:rsidRDefault="00F0453A">
            <w:pPr>
              <w:rPr>
                <w:rFonts w:cstheme="minorHAnsi"/>
                <w:sz w:val="21"/>
                <w:szCs w:val="21"/>
              </w:rPr>
            </w:pPr>
            <w:r w:rsidRPr="00A72120">
              <w:rPr>
                <w:rFonts w:cstheme="minorHAnsi"/>
                <w:sz w:val="21"/>
                <w:szCs w:val="21"/>
              </w:rPr>
              <w:t>0.536</w:t>
            </w:r>
            <w:r w:rsidRPr="00A72120">
              <w:rPr>
                <w:rFonts w:ascii="Cambria Math" w:hAnsi="Cambria Math" w:cs="Cambria Math"/>
                <w:sz w:val="16"/>
                <w:szCs w:val="16"/>
                <w:vertAlign w:val="superscript"/>
              </w:rPr>
              <w:t>∗∗∗∗</w:t>
            </w:r>
          </w:p>
        </w:tc>
        <w:tc>
          <w:tcPr>
            <w:tcW w:w="805" w:type="pct"/>
            <w:hideMark/>
          </w:tcPr>
          <w:p w14:paraId="5A305BBD" w14:textId="77777777" w:rsidR="00F0453A" w:rsidRPr="00A72120" w:rsidRDefault="00F0453A">
            <w:pPr>
              <w:rPr>
                <w:rFonts w:cstheme="minorHAnsi"/>
                <w:sz w:val="21"/>
                <w:szCs w:val="21"/>
              </w:rPr>
            </w:pPr>
            <w:r w:rsidRPr="00A72120">
              <w:rPr>
                <w:rFonts w:cstheme="minorHAnsi"/>
                <w:sz w:val="21"/>
                <w:szCs w:val="21"/>
              </w:rPr>
              <w:t>0.524</w:t>
            </w:r>
            <w:r w:rsidRPr="00A72120">
              <w:rPr>
                <w:rFonts w:ascii="Cambria Math" w:hAnsi="Cambria Math" w:cs="Cambria Math"/>
                <w:sz w:val="16"/>
                <w:szCs w:val="16"/>
                <w:vertAlign w:val="superscript"/>
              </w:rPr>
              <w:t>∗∗∗∗</w:t>
            </w:r>
          </w:p>
        </w:tc>
      </w:tr>
      <w:tr w:rsidR="00F0453A" w:rsidRPr="00A72120" w14:paraId="49694AAB" w14:textId="77777777" w:rsidTr="00A72120">
        <w:tc>
          <w:tcPr>
            <w:tcW w:w="1832" w:type="pct"/>
            <w:hideMark/>
          </w:tcPr>
          <w:p w14:paraId="0197A313" w14:textId="77777777" w:rsidR="00F0453A" w:rsidRPr="00A72120" w:rsidRDefault="00F0453A">
            <w:pPr>
              <w:rPr>
                <w:rFonts w:cstheme="minorHAnsi"/>
                <w:sz w:val="21"/>
                <w:szCs w:val="21"/>
              </w:rPr>
            </w:pPr>
          </w:p>
        </w:tc>
        <w:tc>
          <w:tcPr>
            <w:tcW w:w="805" w:type="pct"/>
            <w:hideMark/>
          </w:tcPr>
          <w:p w14:paraId="3157D117" w14:textId="77777777" w:rsidR="00F0453A" w:rsidRPr="00A72120" w:rsidRDefault="00F0453A">
            <w:pPr>
              <w:rPr>
                <w:rFonts w:cstheme="minorHAnsi"/>
                <w:sz w:val="21"/>
                <w:szCs w:val="21"/>
              </w:rPr>
            </w:pPr>
            <w:r w:rsidRPr="00A72120">
              <w:rPr>
                <w:rFonts w:cstheme="minorHAnsi"/>
                <w:sz w:val="21"/>
                <w:szCs w:val="21"/>
              </w:rPr>
              <w:t>(0.040)</w:t>
            </w:r>
          </w:p>
        </w:tc>
        <w:tc>
          <w:tcPr>
            <w:tcW w:w="753" w:type="pct"/>
            <w:hideMark/>
          </w:tcPr>
          <w:p w14:paraId="10FD3A3F" w14:textId="77777777" w:rsidR="00F0453A" w:rsidRPr="00A72120" w:rsidRDefault="00F0453A">
            <w:pPr>
              <w:rPr>
                <w:rFonts w:cstheme="minorHAnsi"/>
                <w:sz w:val="21"/>
                <w:szCs w:val="21"/>
              </w:rPr>
            </w:pPr>
            <w:r w:rsidRPr="00A72120">
              <w:rPr>
                <w:rFonts w:cstheme="minorHAnsi"/>
                <w:sz w:val="21"/>
                <w:szCs w:val="21"/>
              </w:rPr>
              <w:t>(0.044)</w:t>
            </w:r>
          </w:p>
        </w:tc>
        <w:tc>
          <w:tcPr>
            <w:tcW w:w="805" w:type="pct"/>
            <w:hideMark/>
          </w:tcPr>
          <w:p w14:paraId="5DB04E86" w14:textId="77777777" w:rsidR="00F0453A" w:rsidRPr="00A72120" w:rsidRDefault="00F0453A">
            <w:pPr>
              <w:rPr>
                <w:rFonts w:cstheme="minorHAnsi"/>
                <w:sz w:val="21"/>
                <w:szCs w:val="21"/>
              </w:rPr>
            </w:pPr>
            <w:r w:rsidRPr="00A72120">
              <w:rPr>
                <w:rFonts w:cstheme="minorHAnsi"/>
                <w:sz w:val="21"/>
                <w:szCs w:val="21"/>
              </w:rPr>
              <w:t>(0.047)</w:t>
            </w:r>
          </w:p>
        </w:tc>
        <w:tc>
          <w:tcPr>
            <w:tcW w:w="805" w:type="pct"/>
            <w:hideMark/>
          </w:tcPr>
          <w:p w14:paraId="4FC165C0" w14:textId="77777777" w:rsidR="00F0453A" w:rsidRPr="00A72120" w:rsidRDefault="00F0453A">
            <w:pPr>
              <w:rPr>
                <w:rFonts w:cstheme="minorHAnsi"/>
                <w:sz w:val="21"/>
                <w:szCs w:val="21"/>
              </w:rPr>
            </w:pPr>
            <w:r w:rsidRPr="00A72120">
              <w:rPr>
                <w:rFonts w:cstheme="minorHAnsi"/>
                <w:sz w:val="21"/>
                <w:szCs w:val="21"/>
              </w:rPr>
              <w:t>(0.045)</w:t>
            </w:r>
          </w:p>
        </w:tc>
      </w:tr>
      <w:tr w:rsidR="00F0453A" w:rsidRPr="00A72120" w14:paraId="1FA24ACB" w14:textId="77777777" w:rsidTr="00A72120">
        <w:tc>
          <w:tcPr>
            <w:tcW w:w="1832" w:type="pct"/>
            <w:hideMark/>
          </w:tcPr>
          <w:p w14:paraId="67626CBE" w14:textId="77777777" w:rsidR="00F0453A" w:rsidRPr="00A72120" w:rsidRDefault="00F0453A">
            <w:pPr>
              <w:rPr>
                <w:rFonts w:cstheme="minorHAnsi"/>
                <w:sz w:val="21"/>
                <w:szCs w:val="21"/>
              </w:rPr>
            </w:pPr>
            <w:r w:rsidRPr="00A72120">
              <w:rPr>
                <w:rFonts w:cstheme="minorHAnsi"/>
                <w:sz w:val="21"/>
                <w:szCs w:val="21"/>
              </w:rPr>
              <w:t>Diversification</w:t>
            </w:r>
          </w:p>
        </w:tc>
        <w:tc>
          <w:tcPr>
            <w:tcW w:w="805" w:type="pct"/>
            <w:hideMark/>
          </w:tcPr>
          <w:p w14:paraId="45F2A112" w14:textId="77777777" w:rsidR="00F0453A" w:rsidRPr="00A72120" w:rsidRDefault="00F0453A">
            <w:pPr>
              <w:rPr>
                <w:rFonts w:cstheme="minorHAnsi"/>
                <w:sz w:val="21"/>
                <w:szCs w:val="21"/>
              </w:rPr>
            </w:pPr>
            <w:r w:rsidRPr="00A72120">
              <w:rPr>
                <w:rFonts w:cstheme="minorHAnsi"/>
                <w:sz w:val="21"/>
                <w:szCs w:val="21"/>
              </w:rPr>
              <w:t>0.082</w:t>
            </w:r>
            <w:r w:rsidRPr="00A72120">
              <w:rPr>
                <w:rFonts w:ascii="Cambria Math" w:hAnsi="Cambria Math" w:cs="Cambria Math"/>
                <w:sz w:val="16"/>
                <w:szCs w:val="16"/>
                <w:vertAlign w:val="superscript"/>
              </w:rPr>
              <w:t>∗∗∗∗</w:t>
            </w:r>
          </w:p>
        </w:tc>
        <w:tc>
          <w:tcPr>
            <w:tcW w:w="753" w:type="pct"/>
            <w:hideMark/>
          </w:tcPr>
          <w:p w14:paraId="081A0689" w14:textId="77777777" w:rsidR="00F0453A" w:rsidRPr="00A72120" w:rsidRDefault="00F0453A">
            <w:pPr>
              <w:rPr>
                <w:rFonts w:cstheme="minorHAnsi"/>
                <w:sz w:val="21"/>
                <w:szCs w:val="21"/>
              </w:rPr>
            </w:pPr>
            <w:r w:rsidRPr="00A72120">
              <w:rPr>
                <w:rFonts w:cstheme="minorHAnsi"/>
                <w:sz w:val="21"/>
                <w:szCs w:val="21"/>
              </w:rPr>
              <w:t>0.086</w:t>
            </w:r>
            <w:r w:rsidRPr="00A72120">
              <w:rPr>
                <w:rFonts w:ascii="Cambria Math" w:hAnsi="Cambria Math" w:cs="Cambria Math"/>
                <w:sz w:val="16"/>
                <w:szCs w:val="16"/>
                <w:vertAlign w:val="superscript"/>
              </w:rPr>
              <w:t>∗∗∗∗</w:t>
            </w:r>
          </w:p>
        </w:tc>
        <w:tc>
          <w:tcPr>
            <w:tcW w:w="805" w:type="pct"/>
            <w:hideMark/>
          </w:tcPr>
          <w:p w14:paraId="697964D3" w14:textId="77777777" w:rsidR="00F0453A" w:rsidRPr="00A72120" w:rsidRDefault="00F0453A">
            <w:pPr>
              <w:rPr>
                <w:rFonts w:cstheme="minorHAnsi"/>
                <w:sz w:val="21"/>
                <w:szCs w:val="21"/>
              </w:rPr>
            </w:pPr>
            <w:r w:rsidRPr="00A72120">
              <w:rPr>
                <w:rFonts w:cstheme="minorHAnsi"/>
                <w:sz w:val="21"/>
                <w:szCs w:val="21"/>
              </w:rPr>
              <w:t>0.078</w:t>
            </w:r>
            <w:r w:rsidRPr="00A72120">
              <w:rPr>
                <w:rFonts w:ascii="Cambria Math" w:hAnsi="Cambria Math" w:cs="Cambria Math"/>
                <w:sz w:val="16"/>
                <w:szCs w:val="16"/>
                <w:vertAlign w:val="superscript"/>
              </w:rPr>
              <w:t>∗∗∗∗</w:t>
            </w:r>
          </w:p>
        </w:tc>
        <w:tc>
          <w:tcPr>
            <w:tcW w:w="805" w:type="pct"/>
            <w:hideMark/>
          </w:tcPr>
          <w:p w14:paraId="711DCF30" w14:textId="77777777" w:rsidR="00F0453A" w:rsidRPr="00A72120" w:rsidRDefault="00F0453A">
            <w:pPr>
              <w:rPr>
                <w:rFonts w:cstheme="minorHAnsi"/>
                <w:sz w:val="21"/>
                <w:szCs w:val="21"/>
              </w:rPr>
            </w:pPr>
            <w:r w:rsidRPr="00A72120">
              <w:rPr>
                <w:rFonts w:cstheme="minorHAnsi"/>
                <w:sz w:val="21"/>
                <w:szCs w:val="21"/>
              </w:rPr>
              <w:t>0.071</w:t>
            </w:r>
            <w:r w:rsidRPr="00A72120">
              <w:rPr>
                <w:rFonts w:ascii="Cambria Math" w:hAnsi="Cambria Math" w:cs="Cambria Math"/>
                <w:sz w:val="16"/>
                <w:szCs w:val="16"/>
                <w:vertAlign w:val="superscript"/>
              </w:rPr>
              <w:t>∗∗∗∗</w:t>
            </w:r>
          </w:p>
        </w:tc>
      </w:tr>
      <w:tr w:rsidR="00F0453A" w:rsidRPr="00A72120" w14:paraId="5F7DACC9" w14:textId="77777777" w:rsidTr="00A72120">
        <w:tc>
          <w:tcPr>
            <w:tcW w:w="1832" w:type="pct"/>
            <w:hideMark/>
          </w:tcPr>
          <w:p w14:paraId="301C0605" w14:textId="77777777" w:rsidR="00F0453A" w:rsidRPr="00A72120" w:rsidRDefault="00F0453A">
            <w:pPr>
              <w:rPr>
                <w:rFonts w:cstheme="minorHAnsi"/>
                <w:sz w:val="21"/>
                <w:szCs w:val="21"/>
              </w:rPr>
            </w:pPr>
          </w:p>
        </w:tc>
        <w:tc>
          <w:tcPr>
            <w:tcW w:w="805" w:type="pct"/>
            <w:hideMark/>
          </w:tcPr>
          <w:p w14:paraId="3E1FB11A" w14:textId="77777777" w:rsidR="00F0453A" w:rsidRPr="00A72120" w:rsidRDefault="00F0453A">
            <w:pPr>
              <w:rPr>
                <w:rFonts w:cstheme="minorHAnsi"/>
                <w:sz w:val="21"/>
                <w:szCs w:val="21"/>
              </w:rPr>
            </w:pPr>
            <w:r w:rsidRPr="00A72120">
              <w:rPr>
                <w:rFonts w:cstheme="minorHAnsi"/>
                <w:sz w:val="21"/>
                <w:szCs w:val="21"/>
              </w:rPr>
              <w:t>(0.017)</w:t>
            </w:r>
          </w:p>
        </w:tc>
        <w:tc>
          <w:tcPr>
            <w:tcW w:w="753" w:type="pct"/>
            <w:hideMark/>
          </w:tcPr>
          <w:p w14:paraId="60DA10A1" w14:textId="77777777" w:rsidR="00F0453A" w:rsidRPr="00A72120" w:rsidRDefault="00F0453A">
            <w:pPr>
              <w:rPr>
                <w:rFonts w:cstheme="minorHAnsi"/>
                <w:sz w:val="21"/>
                <w:szCs w:val="21"/>
              </w:rPr>
            </w:pPr>
            <w:r w:rsidRPr="00A72120">
              <w:rPr>
                <w:rFonts w:cstheme="minorHAnsi"/>
                <w:sz w:val="21"/>
                <w:szCs w:val="21"/>
              </w:rPr>
              <w:t>(0.019)</w:t>
            </w:r>
          </w:p>
        </w:tc>
        <w:tc>
          <w:tcPr>
            <w:tcW w:w="805" w:type="pct"/>
            <w:hideMark/>
          </w:tcPr>
          <w:p w14:paraId="28BCD6B1" w14:textId="77777777" w:rsidR="00F0453A" w:rsidRPr="00A72120" w:rsidRDefault="00F0453A">
            <w:pPr>
              <w:rPr>
                <w:rFonts w:cstheme="minorHAnsi"/>
                <w:sz w:val="21"/>
                <w:szCs w:val="21"/>
              </w:rPr>
            </w:pPr>
            <w:r w:rsidRPr="00A72120">
              <w:rPr>
                <w:rFonts w:cstheme="minorHAnsi"/>
                <w:sz w:val="21"/>
                <w:szCs w:val="21"/>
              </w:rPr>
              <w:t>(0.021)</w:t>
            </w:r>
          </w:p>
        </w:tc>
        <w:tc>
          <w:tcPr>
            <w:tcW w:w="805" w:type="pct"/>
            <w:hideMark/>
          </w:tcPr>
          <w:p w14:paraId="6F8514D9" w14:textId="77777777" w:rsidR="00F0453A" w:rsidRPr="00A72120" w:rsidRDefault="00F0453A">
            <w:pPr>
              <w:rPr>
                <w:rFonts w:cstheme="minorHAnsi"/>
                <w:sz w:val="21"/>
                <w:szCs w:val="21"/>
              </w:rPr>
            </w:pPr>
            <w:r w:rsidRPr="00A72120">
              <w:rPr>
                <w:rFonts w:cstheme="minorHAnsi"/>
                <w:sz w:val="21"/>
                <w:szCs w:val="21"/>
              </w:rPr>
              <w:t>(0.020)</w:t>
            </w:r>
          </w:p>
        </w:tc>
      </w:tr>
      <w:tr w:rsidR="00F0453A" w:rsidRPr="00A72120" w14:paraId="143C9028" w14:textId="77777777" w:rsidTr="00A72120">
        <w:tc>
          <w:tcPr>
            <w:tcW w:w="1832" w:type="pct"/>
            <w:hideMark/>
          </w:tcPr>
          <w:p w14:paraId="735A80D8" w14:textId="77777777" w:rsidR="00F0453A" w:rsidRPr="00A72120" w:rsidRDefault="00F0453A">
            <w:pPr>
              <w:rPr>
                <w:rFonts w:cstheme="minorHAnsi"/>
                <w:sz w:val="21"/>
                <w:szCs w:val="21"/>
              </w:rPr>
            </w:pPr>
            <w:r w:rsidRPr="00A72120">
              <w:rPr>
                <w:rFonts w:cstheme="minorHAnsi"/>
                <w:sz w:val="21"/>
                <w:szCs w:val="21"/>
              </w:rPr>
              <w:t>Slack</w:t>
            </w:r>
          </w:p>
        </w:tc>
        <w:tc>
          <w:tcPr>
            <w:tcW w:w="805" w:type="pct"/>
            <w:hideMark/>
          </w:tcPr>
          <w:p w14:paraId="720DD8E6" w14:textId="77777777" w:rsidR="00F0453A" w:rsidRPr="00A72120" w:rsidRDefault="00F0453A">
            <w:pPr>
              <w:rPr>
                <w:rFonts w:cstheme="minorHAnsi"/>
                <w:sz w:val="21"/>
                <w:szCs w:val="21"/>
              </w:rPr>
            </w:pPr>
            <w:r w:rsidRPr="00A72120">
              <w:rPr>
                <w:rFonts w:cstheme="minorHAnsi"/>
                <w:sz w:val="21"/>
                <w:szCs w:val="21"/>
              </w:rPr>
              <w:t>−0.230</w:t>
            </w:r>
            <w:r w:rsidRPr="00A72120">
              <w:rPr>
                <w:rFonts w:ascii="Cambria Math" w:hAnsi="Cambria Math" w:cs="Cambria Math"/>
                <w:sz w:val="16"/>
                <w:szCs w:val="16"/>
                <w:vertAlign w:val="superscript"/>
              </w:rPr>
              <w:t>∗∗∗∗</w:t>
            </w:r>
          </w:p>
        </w:tc>
        <w:tc>
          <w:tcPr>
            <w:tcW w:w="753" w:type="pct"/>
            <w:hideMark/>
          </w:tcPr>
          <w:p w14:paraId="1846E844" w14:textId="77777777" w:rsidR="00F0453A" w:rsidRPr="00A72120" w:rsidRDefault="00F0453A">
            <w:pPr>
              <w:rPr>
                <w:rFonts w:cstheme="minorHAnsi"/>
                <w:sz w:val="21"/>
                <w:szCs w:val="21"/>
              </w:rPr>
            </w:pPr>
            <w:r w:rsidRPr="00A72120">
              <w:rPr>
                <w:rFonts w:cstheme="minorHAnsi"/>
                <w:sz w:val="21"/>
                <w:szCs w:val="21"/>
              </w:rPr>
              <w:t>−0.230</w:t>
            </w:r>
            <w:r w:rsidRPr="00A72120">
              <w:rPr>
                <w:rFonts w:ascii="Cambria Math" w:hAnsi="Cambria Math" w:cs="Cambria Math"/>
                <w:sz w:val="16"/>
                <w:szCs w:val="16"/>
                <w:vertAlign w:val="superscript"/>
              </w:rPr>
              <w:t>∗∗∗∗</w:t>
            </w:r>
          </w:p>
        </w:tc>
        <w:tc>
          <w:tcPr>
            <w:tcW w:w="805" w:type="pct"/>
            <w:hideMark/>
          </w:tcPr>
          <w:p w14:paraId="73494427" w14:textId="77777777" w:rsidR="00F0453A" w:rsidRPr="00A72120" w:rsidRDefault="00F0453A">
            <w:pPr>
              <w:rPr>
                <w:rFonts w:cstheme="minorHAnsi"/>
                <w:sz w:val="21"/>
                <w:szCs w:val="21"/>
              </w:rPr>
            </w:pPr>
            <w:r w:rsidRPr="00A72120">
              <w:rPr>
                <w:rFonts w:cstheme="minorHAnsi"/>
                <w:sz w:val="21"/>
                <w:szCs w:val="21"/>
              </w:rPr>
              <w:t>−0.223</w:t>
            </w:r>
            <w:r w:rsidRPr="00A72120">
              <w:rPr>
                <w:rFonts w:ascii="Cambria Math" w:hAnsi="Cambria Math" w:cs="Cambria Math"/>
                <w:sz w:val="16"/>
                <w:szCs w:val="16"/>
                <w:vertAlign w:val="superscript"/>
              </w:rPr>
              <w:t>∗∗∗∗</w:t>
            </w:r>
          </w:p>
        </w:tc>
        <w:tc>
          <w:tcPr>
            <w:tcW w:w="805" w:type="pct"/>
            <w:hideMark/>
          </w:tcPr>
          <w:p w14:paraId="5CC888FF" w14:textId="77777777" w:rsidR="00F0453A" w:rsidRPr="00A72120" w:rsidRDefault="00F0453A">
            <w:pPr>
              <w:rPr>
                <w:rFonts w:cstheme="minorHAnsi"/>
                <w:sz w:val="21"/>
                <w:szCs w:val="21"/>
              </w:rPr>
            </w:pPr>
            <w:r w:rsidRPr="00A72120">
              <w:rPr>
                <w:rFonts w:cstheme="minorHAnsi"/>
                <w:sz w:val="21"/>
                <w:szCs w:val="21"/>
              </w:rPr>
              <w:t>−0.255</w:t>
            </w:r>
            <w:r w:rsidRPr="00A72120">
              <w:rPr>
                <w:rFonts w:ascii="Cambria Math" w:hAnsi="Cambria Math" w:cs="Cambria Math"/>
                <w:sz w:val="16"/>
                <w:szCs w:val="16"/>
                <w:vertAlign w:val="superscript"/>
              </w:rPr>
              <w:t>∗∗∗∗</w:t>
            </w:r>
          </w:p>
        </w:tc>
      </w:tr>
      <w:tr w:rsidR="00F0453A" w:rsidRPr="00A72120" w14:paraId="07E96D2D" w14:textId="77777777" w:rsidTr="00A72120">
        <w:tc>
          <w:tcPr>
            <w:tcW w:w="1832" w:type="pct"/>
            <w:hideMark/>
          </w:tcPr>
          <w:p w14:paraId="7273091F" w14:textId="77777777" w:rsidR="00F0453A" w:rsidRPr="00A72120" w:rsidRDefault="00F0453A">
            <w:pPr>
              <w:rPr>
                <w:rFonts w:cstheme="minorHAnsi"/>
                <w:sz w:val="21"/>
                <w:szCs w:val="21"/>
              </w:rPr>
            </w:pPr>
          </w:p>
        </w:tc>
        <w:tc>
          <w:tcPr>
            <w:tcW w:w="805" w:type="pct"/>
            <w:hideMark/>
          </w:tcPr>
          <w:p w14:paraId="4231EC1D" w14:textId="77777777" w:rsidR="00F0453A" w:rsidRPr="00A72120" w:rsidRDefault="00F0453A">
            <w:pPr>
              <w:rPr>
                <w:rFonts w:cstheme="minorHAnsi"/>
                <w:sz w:val="21"/>
                <w:szCs w:val="21"/>
              </w:rPr>
            </w:pPr>
            <w:r w:rsidRPr="00A72120">
              <w:rPr>
                <w:rFonts w:cstheme="minorHAnsi"/>
                <w:sz w:val="21"/>
                <w:szCs w:val="21"/>
              </w:rPr>
              <w:t>(0.053)</w:t>
            </w:r>
          </w:p>
        </w:tc>
        <w:tc>
          <w:tcPr>
            <w:tcW w:w="753" w:type="pct"/>
            <w:hideMark/>
          </w:tcPr>
          <w:p w14:paraId="103BE623" w14:textId="77777777" w:rsidR="00F0453A" w:rsidRPr="00A72120" w:rsidRDefault="00F0453A">
            <w:pPr>
              <w:rPr>
                <w:rFonts w:cstheme="minorHAnsi"/>
                <w:sz w:val="21"/>
                <w:szCs w:val="21"/>
              </w:rPr>
            </w:pPr>
            <w:r w:rsidRPr="00A72120">
              <w:rPr>
                <w:rFonts w:cstheme="minorHAnsi"/>
                <w:sz w:val="21"/>
                <w:szCs w:val="21"/>
              </w:rPr>
              <w:t>(0.054)</w:t>
            </w:r>
          </w:p>
        </w:tc>
        <w:tc>
          <w:tcPr>
            <w:tcW w:w="805" w:type="pct"/>
            <w:hideMark/>
          </w:tcPr>
          <w:p w14:paraId="64F878C5" w14:textId="77777777" w:rsidR="00F0453A" w:rsidRPr="00A72120" w:rsidRDefault="00F0453A">
            <w:pPr>
              <w:rPr>
                <w:rFonts w:cstheme="minorHAnsi"/>
                <w:sz w:val="21"/>
                <w:szCs w:val="21"/>
              </w:rPr>
            </w:pPr>
            <w:r w:rsidRPr="00A72120">
              <w:rPr>
                <w:rFonts w:cstheme="minorHAnsi"/>
                <w:sz w:val="21"/>
                <w:szCs w:val="21"/>
              </w:rPr>
              <w:t>(0.056)</w:t>
            </w:r>
          </w:p>
        </w:tc>
        <w:tc>
          <w:tcPr>
            <w:tcW w:w="805" w:type="pct"/>
            <w:hideMark/>
          </w:tcPr>
          <w:p w14:paraId="2B3E1647" w14:textId="77777777" w:rsidR="00F0453A" w:rsidRPr="00A72120" w:rsidRDefault="00F0453A">
            <w:pPr>
              <w:rPr>
                <w:rFonts w:cstheme="minorHAnsi"/>
                <w:sz w:val="21"/>
                <w:szCs w:val="21"/>
              </w:rPr>
            </w:pPr>
            <w:r w:rsidRPr="00A72120">
              <w:rPr>
                <w:rFonts w:cstheme="minorHAnsi"/>
                <w:sz w:val="21"/>
                <w:szCs w:val="21"/>
              </w:rPr>
              <w:t>(0.056)</w:t>
            </w:r>
          </w:p>
        </w:tc>
      </w:tr>
      <w:tr w:rsidR="00F0453A" w:rsidRPr="00A72120" w14:paraId="2E98DD55" w14:textId="77777777" w:rsidTr="00A72120">
        <w:tc>
          <w:tcPr>
            <w:tcW w:w="1832" w:type="pct"/>
            <w:hideMark/>
          </w:tcPr>
          <w:p w14:paraId="210E007C" w14:textId="77777777" w:rsidR="00F0453A" w:rsidRPr="00A72120" w:rsidRDefault="00F0453A">
            <w:pPr>
              <w:rPr>
                <w:rFonts w:cstheme="minorHAnsi"/>
                <w:sz w:val="21"/>
                <w:szCs w:val="21"/>
              </w:rPr>
            </w:pPr>
            <w:r w:rsidRPr="00A72120">
              <w:rPr>
                <w:rFonts w:cstheme="minorHAnsi"/>
                <w:sz w:val="21"/>
                <w:szCs w:val="21"/>
              </w:rPr>
              <w:t>Free cash flow</w:t>
            </w:r>
          </w:p>
        </w:tc>
        <w:tc>
          <w:tcPr>
            <w:tcW w:w="805" w:type="pct"/>
            <w:hideMark/>
          </w:tcPr>
          <w:p w14:paraId="3135642C" w14:textId="77777777" w:rsidR="00F0453A" w:rsidRPr="00A72120" w:rsidRDefault="00F0453A">
            <w:pPr>
              <w:rPr>
                <w:rFonts w:cstheme="minorHAnsi"/>
                <w:sz w:val="21"/>
                <w:szCs w:val="21"/>
              </w:rPr>
            </w:pPr>
            <w:r w:rsidRPr="00A72120">
              <w:rPr>
                <w:rFonts w:cstheme="minorHAnsi"/>
                <w:sz w:val="21"/>
                <w:szCs w:val="21"/>
              </w:rPr>
              <w:t>−0.093</w:t>
            </w:r>
            <w:r w:rsidRPr="00A72120">
              <w:rPr>
                <w:rFonts w:ascii="Cambria Math" w:hAnsi="Cambria Math" w:cs="Cambria Math"/>
                <w:sz w:val="16"/>
                <w:szCs w:val="16"/>
                <w:vertAlign w:val="superscript"/>
              </w:rPr>
              <w:t>∗∗∗∗</w:t>
            </w:r>
          </w:p>
        </w:tc>
        <w:tc>
          <w:tcPr>
            <w:tcW w:w="753" w:type="pct"/>
            <w:hideMark/>
          </w:tcPr>
          <w:p w14:paraId="6850BEA1" w14:textId="77777777" w:rsidR="00F0453A" w:rsidRPr="00A72120" w:rsidRDefault="00F0453A">
            <w:pPr>
              <w:rPr>
                <w:rFonts w:cstheme="minorHAnsi"/>
                <w:sz w:val="21"/>
                <w:szCs w:val="21"/>
              </w:rPr>
            </w:pPr>
            <w:r w:rsidRPr="00A72120">
              <w:rPr>
                <w:rFonts w:cstheme="minorHAnsi"/>
                <w:sz w:val="21"/>
                <w:szCs w:val="21"/>
              </w:rPr>
              <w:t>−0.057</w:t>
            </w:r>
            <w:r w:rsidRPr="00A72120">
              <w:rPr>
                <w:rFonts w:ascii="Cambria Math" w:hAnsi="Cambria Math" w:cs="Cambria Math"/>
                <w:sz w:val="16"/>
                <w:szCs w:val="16"/>
                <w:vertAlign w:val="superscript"/>
              </w:rPr>
              <w:t>∗∗∗</w:t>
            </w:r>
          </w:p>
        </w:tc>
        <w:tc>
          <w:tcPr>
            <w:tcW w:w="805" w:type="pct"/>
            <w:hideMark/>
          </w:tcPr>
          <w:p w14:paraId="7CAE0DBC" w14:textId="77777777" w:rsidR="00F0453A" w:rsidRPr="00A72120" w:rsidRDefault="00F0453A">
            <w:pPr>
              <w:rPr>
                <w:rFonts w:cstheme="minorHAnsi"/>
                <w:sz w:val="21"/>
                <w:szCs w:val="21"/>
              </w:rPr>
            </w:pPr>
            <w:r w:rsidRPr="00A72120">
              <w:rPr>
                <w:rFonts w:cstheme="minorHAnsi"/>
                <w:sz w:val="21"/>
                <w:szCs w:val="21"/>
              </w:rPr>
              <w:t>−0.080</w:t>
            </w:r>
            <w:r w:rsidRPr="00A72120">
              <w:rPr>
                <w:rFonts w:ascii="Cambria Math" w:hAnsi="Cambria Math" w:cs="Cambria Math"/>
                <w:sz w:val="16"/>
                <w:szCs w:val="16"/>
                <w:vertAlign w:val="superscript"/>
              </w:rPr>
              <w:t>∗∗∗</w:t>
            </w:r>
          </w:p>
        </w:tc>
        <w:tc>
          <w:tcPr>
            <w:tcW w:w="805" w:type="pct"/>
            <w:hideMark/>
          </w:tcPr>
          <w:p w14:paraId="3C51F10A" w14:textId="77777777" w:rsidR="00F0453A" w:rsidRPr="00A72120" w:rsidRDefault="00F0453A">
            <w:pPr>
              <w:rPr>
                <w:rFonts w:cstheme="minorHAnsi"/>
                <w:sz w:val="21"/>
                <w:szCs w:val="21"/>
              </w:rPr>
            </w:pPr>
            <w:r w:rsidRPr="00A72120">
              <w:rPr>
                <w:rFonts w:cstheme="minorHAnsi"/>
                <w:sz w:val="21"/>
                <w:szCs w:val="21"/>
              </w:rPr>
              <w:t>−0.054</w:t>
            </w:r>
            <w:r w:rsidRPr="00A72120">
              <w:rPr>
                <w:rFonts w:ascii="Cambria Math" w:hAnsi="Cambria Math" w:cs="Cambria Math"/>
                <w:sz w:val="16"/>
                <w:szCs w:val="16"/>
                <w:vertAlign w:val="superscript"/>
              </w:rPr>
              <w:t>∗∗∗</w:t>
            </w:r>
          </w:p>
        </w:tc>
      </w:tr>
      <w:tr w:rsidR="00F0453A" w:rsidRPr="00A72120" w14:paraId="74FD4737" w14:textId="77777777" w:rsidTr="00A72120">
        <w:tc>
          <w:tcPr>
            <w:tcW w:w="1832" w:type="pct"/>
            <w:hideMark/>
          </w:tcPr>
          <w:p w14:paraId="396FD168" w14:textId="77777777" w:rsidR="00F0453A" w:rsidRPr="00A72120" w:rsidRDefault="00F0453A">
            <w:pPr>
              <w:rPr>
                <w:rFonts w:cstheme="minorHAnsi"/>
                <w:sz w:val="21"/>
                <w:szCs w:val="21"/>
              </w:rPr>
            </w:pPr>
          </w:p>
        </w:tc>
        <w:tc>
          <w:tcPr>
            <w:tcW w:w="805" w:type="pct"/>
            <w:hideMark/>
          </w:tcPr>
          <w:p w14:paraId="11C16038" w14:textId="77777777" w:rsidR="00F0453A" w:rsidRPr="00A72120" w:rsidRDefault="00F0453A">
            <w:pPr>
              <w:rPr>
                <w:rFonts w:cstheme="minorHAnsi"/>
                <w:sz w:val="21"/>
                <w:szCs w:val="21"/>
              </w:rPr>
            </w:pPr>
            <w:r w:rsidRPr="00A72120">
              <w:rPr>
                <w:rFonts w:cstheme="minorHAnsi"/>
                <w:sz w:val="21"/>
                <w:szCs w:val="21"/>
              </w:rPr>
              <w:t>(0.019)</w:t>
            </w:r>
          </w:p>
        </w:tc>
        <w:tc>
          <w:tcPr>
            <w:tcW w:w="753" w:type="pct"/>
            <w:hideMark/>
          </w:tcPr>
          <w:p w14:paraId="42950B3A" w14:textId="77777777" w:rsidR="00F0453A" w:rsidRPr="00A72120" w:rsidRDefault="00F0453A">
            <w:pPr>
              <w:rPr>
                <w:rFonts w:cstheme="minorHAnsi"/>
                <w:sz w:val="21"/>
                <w:szCs w:val="21"/>
              </w:rPr>
            </w:pPr>
            <w:r w:rsidRPr="00A72120">
              <w:rPr>
                <w:rFonts w:cstheme="minorHAnsi"/>
                <w:sz w:val="21"/>
                <w:szCs w:val="21"/>
              </w:rPr>
              <w:t>(0.018)</w:t>
            </w:r>
          </w:p>
        </w:tc>
        <w:tc>
          <w:tcPr>
            <w:tcW w:w="805" w:type="pct"/>
            <w:hideMark/>
          </w:tcPr>
          <w:p w14:paraId="6ADC8377" w14:textId="77777777" w:rsidR="00F0453A" w:rsidRPr="00A72120" w:rsidRDefault="00F0453A">
            <w:pPr>
              <w:rPr>
                <w:rFonts w:cstheme="minorHAnsi"/>
                <w:sz w:val="21"/>
                <w:szCs w:val="21"/>
              </w:rPr>
            </w:pPr>
            <w:r w:rsidRPr="00A72120">
              <w:rPr>
                <w:rFonts w:cstheme="minorHAnsi"/>
                <w:sz w:val="21"/>
                <w:szCs w:val="21"/>
              </w:rPr>
              <w:t>(0.025)</w:t>
            </w:r>
          </w:p>
        </w:tc>
        <w:tc>
          <w:tcPr>
            <w:tcW w:w="805" w:type="pct"/>
            <w:hideMark/>
          </w:tcPr>
          <w:p w14:paraId="28AC4C71" w14:textId="77777777" w:rsidR="00F0453A" w:rsidRPr="00A72120" w:rsidRDefault="00F0453A">
            <w:pPr>
              <w:rPr>
                <w:rFonts w:cstheme="minorHAnsi"/>
                <w:sz w:val="21"/>
                <w:szCs w:val="21"/>
              </w:rPr>
            </w:pPr>
            <w:r w:rsidRPr="00A72120">
              <w:rPr>
                <w:rFonts w:cstheme="minorHAnsi"/>
                <w:sz w:val="21"/>
                <w:szCs w:val="21"/>
              </w:rPr>
              <w:t>(0.021)</w:t>
            </w:r>
          </w:p>
        </w:tc>
      </w:tr>
      <w:tr w:rsidR="00F0453A" w:rsidRPr="00A72120" w14:paraId="3E279416" w14:textId="77777777" w:rsidTr="00A72120">
        <w:tc>
          <w:tcPr>
            <w:tcW w:w="1832" w:type="pct"/>
            <w:hideMark/>
          </w:tcPr>
          <w:p w14:paraId="33A203B7" w14:textId="77777777" w:rsidR="00F0453A" w:rsidRPr="00A72120" w:rsidRDefault="00F0453A">
            <w:pPr>
              <w:rPr>
                <w:rFonts w:cstheme="minorHAnsi"/>
                <w:sz w:val="21"/>
                <w:szCs w:val="21"/>
              </w:rPr>
            </w:pPr>
            <w:r w:rsidRPr="00A72120">
              <w:rPr>
                <w:rFonts w:cstheme="minorHAnsi"/>
                <w:sz w:val="21"/>
                <w:szCs w:val="21"/>
              </w:rPr>
              <w:t>Capital expenses</w:t>
            </w:r>
          </w:p>
        </w:tc>
        <w:tc>
          <w:tcPr>
            <w:tcW w:w="805" w:type="pct"/>
            <w:hideMark/>
          </w:tcPr>
          <w:p w14:paraId="69754B56" w14:textId="77777777" w:rsidR="00F0453A" w:rsidRPr="00A72120" w:rsidRDefault="00F0453A">
            <w:pPr>
              <w:rPr>
                <w:rFonts w:cstheme="minorHAnsi"/>
                <w:sz w:val="21"/>
                <w:szCs w:val="21"/>
              </w:rPr>
            </w:pPr>
            <w:r w:rsidRPr="00A72120">
              <w:rPr>
                <w:rFonts w:cstheme="minorHAnsi"/>
                <w:sz w:val="21"/>
                <w:szCs w:val="21"/>
              </w:rPr>
              <w:t>−0.001</w:t>
            </w:r>
          </w:p>
        </w:tc>
        <w:tc>
          <w:tcPr>
            <w:tcW w:w="753" w:type="pct"/>
            <w:hideMark/>
          </w:tcPr>
          <w:p w14:paraId="53D80380" w14:textId="77777777" w:rsidR="00F0453A" w:rsidRPr="00A72120" w:rsidRDefault="00F0453A">
            <w:pPr>
              <w:rPr>
                <w:rFonts w:cstheme="minorHAnsi"/>
                <w:sz w:val="21"/>
                <w:szCs w:val="21"/>
              </w:rPr>
            </w:pPr>
            <w:r w:rsidRPr="00A72120">
              <w:rPr>
                <w:rFonts w:cstheme="minorHAnsi"/>
                <w:sz w:val="21"/>
                <w:szCs w:val="21"/>
              </w:rPr>
              <w:t>−0.007</w:t>
            </w:r>
          </w:p>
        </w:tc>
        <w:tc>
          <w:tcPr>
            <w:tcW w:w="805" w:type="pct"/>
            <w:hideMark/>
          </w:tcPr>
          <w:p w14:paraId="210B1680" w14:textId="77777777" w:rsidR="00F0453A" w:rsidRPr="00A72120" w:rsidRDefault="00F0453A">
            <w:pPr>
              <w:rPr>
                <w:rFonts w:cstheme="minorHAnsi"/>
                <w:sz w:val="21"/>
                <w:szCs w:val="21"/>
              </w:rPr>
            </w:pPr>
            <w:r w:rsidRPr="00A72120">
              <w:rPr>
                <w:rFonts w:cstheme="minorHAnsi"/>
                <w:sz w:val="21"/>
                <w:szCs w:val="21"/>
              </w:rPr>
              <w:t>−0.012</w:t>
            </w:r>
          </w:p>
        </w:tc>
        <w:tc>
          <w:tcPr>
            <w:tcW w:w="805" w:type="pct"/>
            <w:hideMark/>
          </w:tcPr>
          <w:p w14:paraId="416AED8A"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4BE7F5FF" w14:textId="77777777" w:rsidTr="00A72120">
        <w:tc>
          <w:tcPr>
            <w:tcW w:w="1832" w:type="pct"/>
            <w:hideMark/>
          </w:tcPr>
          <w:p w14:paraId="0F68D860" w14:textId="77777777" w:rsidR="00F0453A" w:rsidRPr="00A72120" w:rsidRDefault="00F0453A">
            <w:pPr>
              <w:rPr>
                <w:rFonts w:cstheme="minorHAnsi"/>
                <w:sz w:val="21"/>
                <w:szCs w:val="21"/>
              </w:rPr>
            </w:pPr>
          </w:p>
        </w:tc>
        <w:tc>
          <w:tcPr>
            <w:tcW w:w="805" w:type="pct"/>
            <w:hideMark/>
          </w:tcPr>
          <w:p w14:paraId="4441A02F" w14:textId="77777777" w:rsidR="00F0453A" w:rsidRPr="00A72120" w:rsidRDefault="00F0453A">
            <w:pPr>
              <w:rPr>
                <w:rFonts w:cstheme="minorHAnsi"/>
                <w:sz w:val="21"/>
                <w:szCs w:val="21"/>
              </w:rPr>
            </w:pPr>
            <w:r w:rsidRPr="00A72120">
              <w:rPr>
                <w:rFonts w:cstheme="minorHAnsi"/>
                <w:sz w:val="21"/>
                <w:szCs w:val="21"/>
              </w:rPr>
              <w:t>(0.014)</w:t>
            </w:r>
          </w:p>
        </w:tc>
        <w:tc>
          <w:tcPr>
            <w:tcW w:w="753" w:type="pct"/>
            <w:hideMark/>
          </w:tcPr>
          <w:p w14:paraId="24AB0597" w14:textId="77777777" w:rsidR="00F0453A" w:rsidRPr="00A72120" w:rsidRDefault="00F0453A">
            <w:pPr>
              <w:rPr>
                <w:rFonts w:cstheme="minorHAnsi"/>
                <w:sz w:val="21"/>
                <w:szCs w:val="21"/>
              </w:rPr>
            </w:pPr>
            <w:r w:rsidRPr="00A72120">
              <w:rPr>
                <w:rFonts w:cstheme="minorHAnsi"/>
                <w:sz w:val="21"/>
                <w:szCs w:val="21"/>
              </w:rPr>
              <w:t>(0.014)</w:t>
            </w:r>
          </w:p>
        </w:tc>
        <w:tc>
          <w:tcPr>
            <w:tcW w:w="805" w:type="pct"/>
            <w:hideMark/>
          </w:tcPr>
          <w:p w14:paraId="50023584" w14:textId="77777777" w:rsidR="00F0453A" w:rsidRPr="00A72120" w:rsidRDefault="00F0453A">
            <w:pPr>
              <w:rPr>
                <w:rFonts w:cstheme="minorHAnsi"/>
                <w:sz w:val="21"/>
                <w:szCs w:val="21"/>
              </w:rPr>
            </w:pPr>
            <w:r w:rsidRPr="00A72120">
              <w:rPr>
                <w:rFonts w:cstheme="minorHAnsi"/>
                <w:sz w:val="21"/>
                <w:szCs w:val="21"/>
              </w:rPr>
              <w:t>(0.020)</w:t>
            </w:r>
          </w:p>
        </w:tc>
        <w:tc>
          <w:tcPr>
            <w:tcW w:w="805" w:type="pct"/>
            <w:hideMark/>
          </w:tcPr>
          <w:p w14:paraId="7FCBE39D" w14:textId="77777777" w:rsidR="00F0453A" w:rsidRPr="00A72120" w:rsidRDefault="00F0453A">
            <w:pPr>
              <w:rPr>
                <w:rFonts w:cstheme="minorHAnsi"/>
                <w:sz w:val="21"/>
                <w:szCs w:val="21"/>
              </w:rPr>
            </w:pPr>
            <w:r w:rsidRPr="00A72120">
              <w:rPr>
                <w:rFonts w:cstheme="minorHAnsi"/>
                <w:sz w:val="21"/>
                <w:szCs w:val="21"/>
              </w:rPr>
              <w:t>(0.015)</w:t>
            </w:r>
          </w:p>
        </w:tc>
      </w:tr>
      <w:tr w:rsidR="00F0453A" w:rsidRPr="00A72120" w14:paraId="2B3EDDDD" w14:textId="77777777" w:rsidTr="00A72120">
        <w:tc>
          <w:tcPr>
            <w:tcW w:w="1832" w:type="pct"/>
            <w:hideMark/>
          </w:tcPr>
          <w:p w14:paraId="1CD50A23" w14:textId="77777777" w:rsidR="00F0453A" w:rsidRPr="00A72120" w:rsidRDefault="00F0453A">
            <w:pPr>
              <w:rPr>
                <w:rFonts w:cstheme="minorHAnsi"/>
                <w:sz w:val="21"/>
                <w:szCs w:val="21"/>
              </w:rPr>
            </w:pPr>
            <w:r w:rsidRPr="00A72120">
              <w:rPr>
                <w:rFonts w:cstheme="minorHAnsi"/>
                <w:sz w:val="21"/>
                <w:szCs w:val="21"/>
              </w:rPr>
              <w:t>Divestiture experience</w:t>
            </w:r>
          </w:p>
        </w:tc>
        <w:tc>
          <w:tcPr>
            <w:tcW w:w="805" w:type="pct"/>
            <w:hideMark/>
          </w:tcPr>
          <w:p w14:paraId="33F293AB" w14:textId="77777777" w:rsidR="00F0453A" w:rsidRPr="00A72120" w:rsidRDefault="00F0453A">
            <w:pPr>
              <w:rPr>
                <w:rFonts w:cstheme="minorHAnsi"/>
                <w:sz w:val="21"/>
                <w:szCs w:val="21"/>
              </w:rPr>
            </w:pPr>
            <w:r w:rsidRPr="00A72120">
              <w:rPr>
                <w:rFonts w:cstheme="minorHAnsi"/>
                <w:sz w:val="21"/>
                <w:szCs w:val="21"/>
              </w:rPr>
              <w:t>0.131</w:t>
            </w:r>
            <w:r w:rsidRPr="00A72120">
              <w:rPr>
                <w:rFonts w:ascii="Cambria Math" w:hAnsi="Cambria Math" w:cs="Cambria Math"/>
                <w:sz w:val="16"/>
                <w:szCs w:val="16"/>
                <w:vertAlign w:val="superscript"/>
              </w:rPr>
              <w:t>∗∗∗∗</w:t>
            </w:r>
          </w:p>
        </w:tc>
        <w:tc>
          <w:tcPr>
            <w:tcW w:w="753" w:type="pct"/>
            <w:hideMark/>
          </w:tcPr>
          <w:p w14:paraId="7C17CE60" w14:textId="77777777" w:rsidR="00F0453A" w:rsidRPr="00A72120" w:rsidRDefault="00F0453A">
            <w:pPr>
              <w:rPr>
                <w:rFonts w:cstheme="minorHAnsi"/>
                <w:sz w:val="21"/>
                <w:szCs w:val="21"/>
              </w:rPr>
            </w:pPr>
            <w:r w:rsidRPr="00A72120">
              <w:rPr>
                <w:rFonts w:cstheme="minorHAnsi"/>
                <w:sz w:val="21"/>
                <w:szCs w:val="21"/>
              </w:rPr>
              <w:t>0.129</w:t>
            </w:r>
            <w:r w:rsidRPr="00A72120">
              <w:rPr>
                <w:rFonts w:ascii="Cambria Math" w:hAnsi="Cambria Math" w:cs="Cambria Math"/>
                <w:sz w:val="16"/>
                <w:szCs w:val="16"/>
                <w:vertAlign w:val="superscript"/>
              </w:rPr>
              <w:t>∗∗∗∗</w:t>
            </w:r>
          </w:p>
        </w:tc>
        <w:tc>
          <w:tcPr>
            <w:tcW w:w="805" w:type="pct"/>
            <w:hideMark/>
          </w:tcPr>
          <w:p w14:paraId="38552F1D" w14:textId="77777777" w:rsidR="00F0453A" w:rsidRPr="00A72120" w:rsidRDefault="00F0453A">
            <w:pPr>
              <w:rPr>
                <w:rFonts w:cstheme="minorHAnsi"/>
                <w:sz w:val="21"/>
                <w:szCs w:val="21"/>
              </w:rPr>
            </w:pPr>
            <w:r w:rsidRPr="00A72120">
              <w:rPr>
                <w:rFonts w:cstheme="minorHAnsi"/>
                <w:sz w:val="21"/>
                <w:szCs w:val="21"/>
              </w:rPr>
              <w:t>0.081</w:t>
            </w:r>
            <w:r w:rsidRPr="00A72120">
              <w:rPr>
                <w:rFonts w:ascii="Cambria Math" w:hAnsi="Cambria Math" w:cs="Cambria Math"/>
                <w:sz w:val="16"/>
                <w:szCs w:val="16"/>
                <w:vertAlign w:val="superscript"/>
              </w:rPr>
              <w:t>∗∗∗∗</w:t>
            </w:r>
          </w:p>
        </w:tc>
        <w:tc>
          <w:tcPr>
            <w:tcW w:w="805" w:type="pct"/>
            <w:hideMark/>
          </w:tcPr>
          <w:p w14:paraId="36FD374A" w14:textId="77777777" w:rsidR="00F0453A" w:rsidRPr="00A72120" w:rsidRDefault="00F0453A">
            <w:pPr>
              <w:rPr>
                <w:rFonts w:cstheme="minorHAnsi"/>
                <w:sz w:val="21"/>
                <w:szCs w:val="21"/>
              </w:rPr>
            </w:pPr>
            <w:r w:rsidRPr="00A72120">
              <w:rPr>
                <w:rFonts w:cstheme="minorHAnsi"/>
                <w:sz w:val="21"/>
                <w:szCs w:val="21"/>
              </w:rPr>
              <w:t>0.125</w:t>
            </w:r>
            <w:r w:rsidRPr="00A72120">
              <w:rPr>
                <w:rFonts w:ascii="Cambria Math" w:hAnsi="Cambria Math" w:cs="Cambria Math"/>
                <w:sz w:val="16"/>
                <w:szCs w:val="16"/>
                <w:vertAlign w:val="superscript"/>
              </w:rPr>
              <w:t>∗∗∗∗</w:t>
            </w:r>
          </w:p>
        </w:tc>
      </w:tr>
      <w:tr w:rsidR="00F0453A" w:rsidRPr="00A72120" w14:paraId="759C80BC" w14:textId="77777777" w:rsidTr="00A72120">
        <w:tc>
          <w:tcPr>
            <w:tcW w:w="1832" w:type="pct"/>
            <w:hideMark/>
          </w:tcPr>
          <w:p w14:paraId="25D221CE" w14:textId="77777777" w:rsidR="00F0453A" w:rsidRPr="00A72120" w:rsidRDefault="00F0453A">
            <w:pPr>
              <w:rPr>
                <w:rFonts w:cstheme="minorHAnsi"/>
                <w:sz w:val="21"/>
                <w:szCs w:val="21"/>
              </w:rPr>
            </w:pPr>
          </w:p>
        </w:tc>
        <w:tc>
          <w:tcPr>
            <w:tcW w:w="805" w:type="pct"/>
            <w:hideMark/>
          </w:tcPr>
          <w:p w14:paraId="0967B05C" w14:textId="77777777" w:rsidR="00F0453A" w:rsidRPr="00A72120" w:rsidRDefault="00F0453A">
            <w:pPr>
              <w:rPr>
                <w:rFonts w:cstheme="minorHAnsi"/>
                <w:sz w:val="21"/>
                <w:szCs w:val="21"/>
              </w:rPr>
            </w:pPr>
            <w:r w:rsidRPr="00A72120">
              <w:rPr>
                <w:rFonts w:cstheme="minorHAnsi"/>
                <w:sz w:val="21"/>
                <w:szCs w:val="21"/>
              </w:rPr>
              <w:t>(0.008)</w:t>
            </w:r>
          </w:p>
        </w:tc>
        <w:tc>
          <w:tcPr>
            <w:tcW w:w="753" w:type="pct"/>
            <w:hideMark/>
          </w:tcPr>
          <w:p w14:paraId="69E568B3" w14:textId="77777777" w:rsidR="00F0453A" w:rsidRPr="00A72120" w:rsidRDefault="00F0453A">
            <w:pPr>
              <w:rPr>
                <w:rFonts w:cstheme="minorHAnsi"/>
                <w:sz w:val="21"/>
                <w:szCs w:val="21"/>
              </w:rPr>
            </w:pPr>
            <w:r w:rsidRPr="00A72120">
              <w:rPr>
                <w:rFonts w:cstheme="minorHAnsi"/>
                <w:sz w:val="21"/>
                <w:szCs w:val="21"/>
              </w:rPr>
              <w:t>(0.009)</w:t>
            </w:r>
          </w:p>
        </w:tc>
        <w:tc>
          <w:tcPr>
            <w:tcW w:w="805" w:type="pct"/>
            <w:hideMark/>
          </w:tcPr>
          <w:p w14:paraId="20EE8C79" w14:textId="77777777" w:rsidR="00F0453A" w:rsidRPr="00A72120" w:rsidRDefault="00F0453A">
            <w:pPr>
              <w:rPr>
                <w:rFonts w:cstheme="minorHAnsi"/>
                <w:sz w:val="21"/>
                <w:szCs w:val="21"/>
              </w:rPr>
            </w:pPr>
            <w:r w:rsidRPr="00A72120">
              <w:rPr>
                <w:rFonts w:cstheme="minorHAnsi"/>
                <w:sz w:val="21"/>
                <w:szCs w:val="21"/>
              </w:rPr>
              <w:t>(0.012)</w:t>
            </w:r>
          </w:p>
        </w:tc>
        <w:tc>
          <w:tcPr>
            <w:tcW w:w="805" w:type="pct"/>
            <w:hideMark/>
          </w:tcPr>
          <w:p w14:paraId="7A8FB194" w14:textId="77777777" w:rsidR="00F0453A" w:rsidRPr="00A72120" w:rsidRDefault="00F0453A">
            <w:pPr>
              <w:rPr>
                <w:rFonts w:cstheme="minorHAnsi"/>
                <w:sz w:val="21"/>
                <w:szCs w:val="21"/>
              </w:rPr>
            </w:pPr>
            <w:r w:rsidRPr="00A72120">
              <w:rPr>
                <w:rFonts w:cstheme="minorHAnsi"/>
                <w:sz w:val="21"/>
                <w:szCs w:val="21"/>
              </w:rPr>
              <w:t>(0.011)</w:t>
            </w:r>
          </w:p>
        </w:tc>
      </w:tr>
      <w:tr w:rsidR="00F0453A" w:rsidRPr="00A72120" w14:paraId="37480182" w14:textId="77777777" w:rsidTr="00A72120">
        <w:tc>
          <w:tcPr>
            <w:tcW w:w="1832" w:type="pct"/>
            <w:hideMark/>
          </w:tcPr>
          <w:p w14:paraId="1003A3D0" w14:textId="77777777" w:rsidR="00F0453A" w:rsidRPr="00A72120" w:rsidRDefault="00F0453A">
            <w:pPr>
              <w:rPr>
                <w:rFonts w:cstheme="minorHAnsi"/>
                <w:sz w:val="21"/>
                <w:szCs w:val="21"/>
              </w:rPr>
            </w:pPr>
            <w:r w:rsidRPr="00A72120">
              <w:rPr>
                <w:rFonts w:cstheme="minorHAnsi"/>
                <w:sz w:val="21"/>
                <w:szCs w:val="21"/>
              </w:rPr>
              <w:t>Munificence</w:t>
            </w:r>
          </w:p>
        </w:tc>
        <w:tc>
          <w:tcPr>
            <w:tcW w:w="805" w:type="pct"/>
            <w:hideMark/>
          </w:tcPr>
          <w:p w14:paraId="76B00B3F" w14:textId="77777777" w:rsidR="00F0453A" w:rsidRPr="00A72120" w:rsidRDefault="00F0453A">
            <w:pPr>
              <w:rPr>
                <w:rFonts w:cstheme="minorHAnsi"/>
                <w:sz w:val="21"/>
                <w:szCs w:val="21"/>
              </w:rPr>
            </w:pPr>
            <w:r w:rsidRPr="00A72120">
              <w:rPr>
                <w:rFonts w:cstheme="minorHAnsi"/>
                <w:sz w:val="21"/>
                <w:szCs w:val="21"/>
              </w:rPr>
              <w:t>0.015</w:t>
            </w:r>
          </w:p>
        </w:tc>
        <w:tc>
          <w:tcPr>
            <w:tcW w:w="753" w:type="pct"/>
            <w:hideMark/>
          </w:tcPr>
          <w:p w14:paraId="5AAC61ED" w14:textId="77777777" w:rsidR="00F0453A" w:rsidRPr="00A72120" w:rsidRDefault="00F0453A">
            <w:pPr>
              <w:rPr>
                <w:rFonts w:cstheme="minorHAnsi"/>
                <w:sz w:val="21"/>
                <w:szCs w:val="21"/>
              </w:rPr>
            </w:pPr>
            <w:r w:rsidRPr="00A72120">
              <w:rPr>
                <w:rFonts w:cstheme="minorHAnsi"/>
                <w:sz w:val="21"/>
                <w:szCs w:val="21"/>
              </w:rPr>
              <w:t>0.023</w:t>
            </w:r>
          </w:p>
        </w:tc>
        <w:tc>
          <w:tcPr>
            <w:tcW w:w="805" w:type="pct"/>
            <w:hideMark/>
          </w:tcPr>
          <w:p w14:paraId="2235AC9F" w14:textId="77777777" w:rsidR="00F0453A" w:rsidRPr="00A72120" w:rsidRDefault="00F0453A">
            <w:pPr>
              <w:rPr>
                <w:rFonts w:cstheme="minorHAnsi"/>
                <w:sz w:val="21"/>
                <w:szCs w:val="21"/>
              </w:rPr>
            </w:pPr>
            <w:r w:rsidRPr="00A72120">
              <w:rPr>
                <w:rFonts w:cstheme="minorHAnsi"/>
                <w:sz w:val="21"/>
                <w:szCs w:val="21"/>
              </w:rPr>
              <w:t>0.052</w:t>
            </w:r>
            <w:r w:rsidRPr="00A72120">
              <w:rPr>
                <w:rFonts w:ascii="Cambria Math" w:hAnsi="Cambria Math" w:cs="Cambria Math"/>
                <w:sz w:val="16"/>
                <w:szCs w:val="16"/>
                <w:vertAlign w:val="superscript"/>
              </w:rPr>
              <w:t>∗∗</w:t>
            </w:r>
          </w:p>
        </w:tc>
        <w:tc>
          <w:tcPr>
            <w:tcW w:w="805" w:type="pct"/>
            <w:hideMark/>
          </w:tcPr>
          <w:p w14:paraId="002C1C58"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08311480" w14:textId="77777777" w:rsidTr="00A72120">
        <w:tc>
          <w:tcPr>
            <w:tcW w:w="1832" w:type="pct"/>
            <w:hideMark/>
          </w:tcPr>
          <w:p w14:paraId="606EB224" w14:textId="77777777" w:rsidR="00F0453A" w:rsidRPr="00A72120" w:rsidRDefault="00F0453A">
            <w:pPr>
              <w:rPr>
                <w:rFonts w:cstheme="minorHAnsi"/>
                <w:sz w:val="21"/>
                <w:szCs w:val="21"/>
              </w:rPr>
            </w:pPr>
          </w:p>
        </w:tc>
        <w:tc>
          <w:tcPr>
            <w:tcW w:w="805" w:type="pct"/>
            <w:hideMark/>
          </w:tcPr>
          <w:p w14:paraId="11B4F61C" w14:textId="77777777" w:rsidR="00F0453A" w:rsidRPr="00A72120" w:rsidRDefault="00F0453A">
            <w:pPr>
              <w:rPr>
                <w:rFonts w:cstheme="minorHAnsi"/>
                <w:sz w:val="21"/>
                <w:szCs w:val="21"/>
              </w:rPr>
            </w:pPr>
            <w:r w:rsidRPr="00A72120">
              <w:rPr>
                <w:rFonts w:cstheme="minorHAnsi"/>
                <w:sz w:val="21"/>
                <w:szCs w:val="21"/>
              </w:rPr>
              <w:t>(0.025)</w:t>
            </w:r>
          </w:p>
        </w:tc>
        <w:tc>
          <w:tcPr>
            <w:tcW w:w="753" w:type="pct"/>
            <w:hideMark/>
          </w:tcPr>
          <w:p w14:paraId="66523A48" w14:textId="77777777" w:rsidR="00F0453A" w:rsidRPr="00A72120" w:rsidRDefault="00F0453A">
            <w:pPr>
              <w:rPr>
                <w:rFonts w:cstheme="minorHAnsi"/>
                <w:sz w:val="21"/>
                <w:szCs w:val="21"/>
              </w:rPr>
            </w:pPr>
            <w:r w:rsidRPr="00A72120">
              <w:rPr>
                <w:rFonts w:cstheme="minorHAnsi"/>
                <w:sz w:val="21"/>
                <w:szCs w:val="21"/>
              </w:rPr>
              <w:t>(0.027)</w:t>
            </w:r>
          </w:p>
        </w:tc>
        <w:tc>
          <w:tcPr>
            <w:tcW w:w="805" w:type="pct"/>
            <w:hideMark/>
          </w:tcPr>
          <w:p w14:paraId="7B92B924" w14:textId="77777777" w:rsidR="00F0453A" w:rsidRPr="00A72120" w:rsidRDefault="00F0453A">
            <w:pPr>
              <w:rPr>
                <w:rFonts w:cstheme="minorHAnsi"/>
                <w:sz w:val="21"/>
                <w:szCs w:val="21"/>
              </w:rPr>
            </w:pPr>
            <w:r w:rsidRPr="00A72120">
              <w:rPr>
                <w:rFonts w:cstheme="minorHAnsi"/>
                <w:sz w:val="21"/>
                <w:szCs w:val="21"/>
              </w:rPr>
              <w:t>(0.026)</w:t>
            </w:r>
          </w:p>
        </w:tc>
        <w:tc>
          <w:tcPr>
            <w:tcW w:w="805" w:type="pct"/>
            <w:hideMark/>
          </w:tcPr>
          <w:p w14:paraId="46D583E0" w14:textId="77777777" w:rsidR="00F0453A" w:rsidRPr="00A72120" w:rsidRDefault="00F0453A">
            <w:pPr>
              <w:rPr>
                <w:rFonts w:cstheme="minorHAnsi"/>
                <w:sz w:val="21"/>
                <w:szCs w:val="21"/>
              </w:rPr>
            </w:pPr>
            <w:r w:rsidRPr="00A72120">
              <w:rPr>
                <w:rFonts w:cstheme="minorHAnsi"/>
                <w:sz w:val="21"/>
                <w:szCs w:val="21"/>
              </w:rPr>
              <w:t>(0.028)</w:t>
            </w:r>
          </w:p>
        </w:tc>
      </w:tr>
      <w:tr w:rsidR="00F0453A" w:rsidRPr="00A72120" w14:paraId="14C3154F" w14:textId="77777777" w:rsidTr="00A72120">
        <w:tc>
          <w:tcPr>
            <w:tcW w:w="1832" w:type="pct"/>
            <w:hideMark/>
          </w:tcPr>
          <w:p w14:paraId="5DEC2A18" w14:textId="77777777" w:rsidR="00F0453A" w:rsidRPr="00A72120" w:rsidRDefault="00F0453A">
            <w:pPr>
              <w:rPr>
                <w:rFonts w:cstheme="minorHAnsi"/>
                <w:sz w:val="21"/>
                <w:szCs w:val="21"/>
              </w:rPr>
            </w:pPr>
            <w:r w:rsidRPr="00A72120">
              <w:rPr>
                <w:rFonts w:cstheme="minorHAnsi"/>
                <w:sz w:val="21"/>
                <w:szCs w:val="21"/>
              </w:rPr>
              <w:t>Dynamism</w:t>
            </w:r>
          </w:p>
        </w:tc>
        <w:tc>
          <w:tcPr>
            <w:tcW w:w="805" w:type="pct"/>
            <w:hideMark/>
          </w:tcPr>
          <w:p w14:paraId="4817D261" w14:textId="77777777" w:rsidR="00F0453A" w:rsidRPr="00A72120" w:rsidRDefault="00F0453A">
            <w:pPr>
              <w:rPr>
                <w:rFonts w:cstheme="minorHAnsi"/>
                <w:sz w:val="21"/>
                <w:szCs w:val="21"/>
              </w:rPr>
            </w:pPr>
            <w:r w:rsidRPr="00A72120">
              <w:rPr>
                <w:rFonts w:cstheme="minorHAnsi"/>
                <w:sz w:val="21"/>
                <w:szCs w:val="21"/>
              </w:rPr>
              <w:t>0.121</w:t>
            </w:r>
            <w:r w:rsidRPr="00A72120">
              <w:rPr>
                <w:rFonts w:ascii="Cambria Math" w:hAnsi="Cambria Math" w:cs="Cambria Math"/>
                <w:sz w:val="16"/>
                <w:szCs w:val="16"/>
                <w:vertAlign w:val="superscript"/>
              </w:rPr>
              <w:t>∗∗∗∗</w:t>
            </w:r>
          </w:p>
        </w:tc>
        <w:tc>
          <w:tcPr>
            <w:tcW w:w="753" w:type="pct"/>
            <w:hideMark/>
          </w:tcPr>
          <w:p w14:paraId="54EEB026" w14:textId="77777777" w:rsidR="00F0453A" w:rsidRPr="00A72120" w:rsidRDefault="00F0453A">
            <w:pPr>
              <w:rPr>
                <w:rFonts w:cstheme="minorHAnsi"/>
                <w:sz w:val="21"/>
                <w:szCs w:val="21"/>
              </w:rPr>
            </w:pPr>
            <w:r w:rsidRPr="00A72120">
              <w:rPr>
                <w:rFonts w:cstheme="minorHAnsi"/>
                <w:sz w:val="21"/>
                <w:szCs w:val="21"/>
              </w:rPr>
              <w:t>0.127</w:t>
            </w:r>
            <w:r w:rsidRPr="00A72120">
              <w:rPr>
                <w:rFonts w:ascii="Cambria Math" w:hAnsi="Cambria Math" w:cs="Cambria Math"/>
                <w:sz w:val="16"/>
                <w:szCs w:val="16"/>
                <w:vertAlign w:val="superscript"/>
              </w:rPr>
              <w:t>∗∗∗∗</w:t>
            </w:r>
          </w:p>
        </w:tc>
        <w:tc>
          <w:tcPr>
            <w:tcW w:w="805" w:type="pct"/>
            <w:hideMark/>
          </w:tcPr>
          <w:p w14:paraId="63E884A2" w14:textId="77777777" w:rsidR="00F0453A" w:rsidRPr="00A72120" w:rsidRDefault="00F0453A">
            <w:pPr>
              <w:rPr>
                <w:rFonts w:cstheme="minorHAnsi"/>
                <w:sz w:val="21"/>
                <w:szCs w:val="21"/>
              </w:rPr>
            </w:pPr>
            <w:r w:rsidRPr="00A72120">
              <w:rPr>
                <w:rFonts w:cstheme="minorHAnsi"/>
                <w:sz w:val="21"/>
                <w:szCs w:val="21"/>
              </w:rPr>
              <w:t>0.062</w:t>
            </w:r>
            <w:r w:rsidRPr="00A72120">
              <w:rPr>
                <w:rFonts w:ascii="Cambria Math" w:hAnsi="Cambria Math" w:cs="Cambria Math"/>
                <w:sz w:val="16"/>
                <w:szCs w:val="16"/>
                <w:vertAlign w:val="superscript"/>
              </w:rPr>
              <w:t>∗∗∗</w:t>
            </w:r>
          </w:p>
        </w:tc>
        <w:tc>
          <w:tcPr>
            <w:tcW w:w="805" w:type="pct"/>
            <w:hideMark/>
          </w:tcPr>
          <w:p w14:paraId="6A352B18" w14:textId="77777777" w:rsidR="00F0453A" w:rsidRPr="00A72120" w:rsidRDefault="00F0453A">
            <w:pPr>
              <w:rPr>
                <w:rFonts w:cstheme="minorHAnsi"/>
                <w:sz w:val="21"/>
                <w:szCs w:val="21"/>
              </w:rPr>
            </w:pPr>
            <w:r w:rsidRPr="00A72120">
              <w:rPr>
                <w:rFonts w:cstheme="minorHAnsi"/>
                <w:sz w:val="21"/>
                <w:szCs w:val="21"/>
              </w:rPr>
              <w:t>0.121</w:t>
            </w:r>
            <w:r w:rsidRPr="00A72120">
              <w:rPr>
                <w:rFonts w:ascii="Cambria Math" w:hAnsi="Cambria Math" w:cs="Cambria Math"/>
                <w:sz w:val="16"/>
                <w:szCs w:val="16"/>
                <w:vertAlign w:val="superscript"/>
              </w:rPr>
              <w:t>∗∗∗∗</w:t>
            </w:r>
          </w:p>
        </w:tc>
      </w:tr>
      <w:tr w:rsidR="00F0453A" w:rsidRPr="00A72120" w14:paraId="4E7F56CE" w14:textId="77777777" w:rsidTr="00A72120">
        <w:tc>
          <w:tcPr>
            <w:tcW w:w="1832" w:type="pct"/>
            <w:hideMark/>
          </w:tcPr>
          <w:p w14:paraId="1B152628" w14:textId="77777777" w:rsidR="00F0453A" w:rsidRPr="00A72120" w:rsidRDefault="00F0453A">
            <w:pPr>
              <w:rPr>
                <w:rFonts w:cstheme="minorHAnsi"/>
                <w:sz w:val="21"/>
                <w:szCs w:val="21"/>
              </w:rPr>
            </w:pPr>
          </w:p>
        </w:tc>
        <w:tc>
          <w:tcPr>
            <w:tcW w:w="805" w:type="pct"/>
            <w:hideMark/>
          </w:tcPr>
          <w:p w14:paraId="156597B0" w14:textId="77777777" w:rsidR="00F0453A" w:rsidRPr="00A72120" w:rsidRDefault="00F0453A">
            <w:pPr>
              <w:rPr>
                <w:rFonts w:cstheme="minorHAnsi"/>
                <w:sz w:val="21"/>
                <w:szCs w:val="21"/>
              </w:rPr>
            </w:pPr>
            <w:r w:rsidRPr="00A72120">
              <w:rPr>
                <w:rFonts w:cstheme="minorHAnsi"/>
                <w:sz w:val="21"/>
                <w:szCs w:val="21"/>
              </w:rPr>
              <w:t>(0.029)</w:t>
            </w:r>
          </w:p>
        </w:tc>
        <w:tc>
          <w:tcPr>
            <w:tcW w:w="753" w:type="pct"/>
            <w:hideMark/>
          </w:tcPr>
          <w:p w14:paraId="7578F587" w14:textId="77777777" w:rsidR="00F0453A" w:rsidRPr="00A72120" w:rsidRDefault="00F0453A">
            <w:pPr>
              <w:rPr>
                <w:rFonts w:cstheme="minorHAnsi"/>
                <w:sz w:val="21"/>
                <w:szCs w:val="21"/>
              </w:rPr>
            </w:pPr>
            <w:r w:rsidRPr="00A72120">
              <w:rPr>
                <w:rFonts w:cstheme="minorHAnsi"/>
                <w:sz w:val="21"/>
                <w:szCs w:val="21"/>
              </w:rPr>
              <w:t>(0.029)</w:t>
            </w:r>
          </w:p>
        </w:tc>
        <w:tc>
          <w:tcPr>
            <w:tcW w:w="805" w:type="pct"/>
            <w:hideMark/>
          </w:tcPr>
          <w:p w14:paraId="3C703DE5" w14:textId="77777777" w:rsidR="00F0453A" w:rsidRPr="00A72120" w:rsidRDefault="00F0453A">
            <w:pPr>
              <w:rPr>
                <w:rFonts w:cstheme="minorHAnsi"/>
                <w:sz w:val="21"/>
                <w:szCs w:val="21"/>
              </w:rPr>
            </w:pPr>
            <w:r w:rsidRPr="00A72120">
              <w:rPr>
                <w:rFonts w:cstheme="minorHAnsi"/>
                <w:sz w:val="21"/>
                <w:szCs w:val="21"/>
              </w:rPr>
              <w:t>(0.021)</w:t>
            </w:r>
          </w:p>
        </w:tc>
        <w:tc>
          <w:tcPr>
            <w:tcW w:w="805" w:type="pct"/>
            <w:hideMark/>
          </w:tcPr>
          <w:p w14:paraId="39034BCA" w14:textId="77777777" w:rsidR="00F0453A" w:rsidRPr="00A72120" w:rsidRDefault="00F0453A">
            <w:pPr>
              <w:rPr>
                <w:rFonts w:cstheme="minorHAnsi"/>
                <w:sz w:val="21"/>
                <w:szCs w:val="21"/>
              </w:rPr>
            </w:pPr>
            <w:r w:rsidRPr="00A72120">
              <w:rPr>
                <w:rFonts w:cstheme="minorHAnsi"/>
                <w:sz w:val="21"/>
                <w:szCs w:val="21"/>
              </w:rPr>
              <w:t>(0.029)</w:t>
            </w:r>
          </w:p>
        </w:tc>
      </w:tr>
      <w:tr w:rsidR="00F0453A" w:rsidRPr="00A72120" w14:paraId="19683C86" w14:textId="77777777" w:rsidTr="00A72120">
        <w:tc>
          <w:tcPr>
            <w:tcW w:w="1832" w:type="pct"/>
            <w:hideMark/>
          </w:tcPr>
          <w:p w14:paraId="0631EF30" w14:textId="77777777" w:rsidR="00F0453A" w:rsidRPr="00A72120" w:rsidRDefault="00F0453A">
            <w:pPr>
              <w:rPr>
                <w:rFonts w:cstheme="minorHAnsi"/>
                <w:sz w:val="21"/>
                <w:szCs w:val="21"/>
              </w:rPr>
            </w:pPr>
            <w:r w:rsidRPr="00A72120">
              <w:rPr>
                <w:rFonts w:cstheme="minorHAnsi"/>
                <w:sz w:val="21"/>
                <w:szCs w:val="21"/>
              </w:rPr>
              <w:t>Board size</w:t>
            </w:r>
          </w:p>
        </w:tc>
        <w:tc>
          <w:tcPr>
            <w:tcW w:w="805" w:type="pct"/>
            <w:hideMark/>
          </w:tcPr>
          <w:p w14:paraId="44B1A974" w14:textId="77777777" w:rsidR="00F0453A" w:rsidRPr="00A72120" w:rsidRDefault="00F0453A">
            <w:pPr>
              <w:rPr>
                <w:rFonts w:cstheme="minorHAnsi"/>
                <w:sz w:val="21"/>
                <w:szCs w:val="21"/>
              </w:rPr>
            </w:pPr>
            <w:r w:rsidRPr="00A72120">
              <w:rPr>
                <w:rFonts w:cstheme="minorHAnsi"/>
                <w:sz w:val="21"/>
                <w:szCs w:val="21"/>
              </w:rPr>
              <w:t>0.025</w:t>
            </w:r>
          </w:p>
        </w:tc>
        <w:tc>
          <w:tcPr>
            <w:tcW w:w="753" w:type="pct"/>
            <w:hideMark/>
          </w:tcPr>
          <w:p w14:paraId="6EBE96A3" w14:textId="77777777" w:rsidR="00F0453A" w:rsidRPr="00A72120" w:rsidRDefault="00F0453A">
            <w:pPr>
              <w:rPr>
                <w:rFonts w:cstheme="minorHAnsi"/>
                <w:sz w:val="21"/>
                <w:szCs w:val="21"/>
              </w:rPr>
            </w:pPr>
            <w:r w:rsidRPr="00A72120">
              <w:rPr>
                <w:rFonts w:cstheme="minorHAnsi"/>
                <w:sz w:val="21"/>
                <w:szCs w:val="21"/>
              </w:rPr>
              <w:t>−0.001</w:t>
            </w:r>
          </w:p>
        </w:tc>
        <w:tc>
          <w:tcPr>
            <w:tcW w:w="805" w:type="pct"/>
            <w:hideMark/>
          </w:tcPr>
          <w:p w14:paraId="20A5E0B4" w14:textId="77777777" w:rsidR="00F0453A" w:rsidRPr="00A72120" w:rsidRDefault="00F0453A">
            <w:pPr>
              <w:rPr>
                <w:rFonts w:cstheme="minorHAnsi"/>
                <w:sz w:val="21"/>
                <w:szCs w:val="21"/>
              </w:rPr>
            </w:pPr>
            <w:r w:rsidRPr="00A72120">
              <w:rPr>
                <w:rFonts w:cstheme="minorHAnsi"/>
                <w:sz w:val="21"/>
                <w:szCs w:val="21"/>
              </w:rPr>
              <w:t>0.032</w:t>
            </w:r>
          </w:p>
        </w:tc>
        <w:tc>
          <w:tcPr>
            <w:tcW w:w="805" w:type="pct"/>
            <w:hideMark/>
          </w:tcPr>
          <w:p w14:paraId="16AA2C0A" w14:textId="77777777" w:rsidR="00F0453A" w:rsidRPr="00A72120" w:rsidRDefault="00F0453A">
            <w:pPr>
              <w:rPr>
                <w:rFonts w:cstheme="minorHAnsi"/>
                <w:sz w:val="21"/>
                <w:szCs w:val="21"/>
              </w:rPr>
            </w:pPr>
            <w:r w:rsidRPr="00A72120">
              <w:rPr>
                <w:rFonts w:cstheme="minorHAnsi"/>
                <w:sz w:val="21"/>
                <w:szCs w:val="21"/>
              </w:rPr>
              <w:t>0.033</w:t>
            </w:r>
          </w:p>
        </w:tc>
      </w:tr>
      <w:tr w:rsidR="00F0453A" w:rsidRPr="00A72120" w14:paraId="280DF9E4" w14:textId="77777777" w:rsidTr="00A72120">
        <w:tc>
          <w:tcPr>
            <w:tcW w:w="1832" w:type="pct"/>
            <w:hideMark/>
          </w:tcPr>
          <w:p w14:paraId="4EE69FB2" w14:textId="77777777" w:rsidR="00F0453A" w:rsidRPr="00A72120" w:rsidRDefault="00F0453A">
            <w:pPr>
              <w:rPr>
                <w:rFonts w:cstheme="minorHAnsi"/>
                <w:sz w:val="21"/>
                <w:szCs w:val="21"/>
              </w:rPr>
            </w:pPr>
          </w:p>
        </w:tc>
        <w:tc>
          <w:tcPr>
            <w:tcW w:w="805" w:type="pct"/>
            <w:hideMark/>
          </w:tcPr>
          <w:p w14:paraId="0089404B" w14:textId="77777777" w:rsidR="00F0453A" w:rsidRPr="00A72120" w:rsidRDefault="00F0453A">
            <w:pPr>
              <w:rPr>
                <w:rFonts w:cstheme="minorHAnsi"/>
                <w:sz w:val="21"/>
                <w:szCs w:val="21"/>
              </w:rPr>
            </w:pPr>
            <w:r w:rsidRPr="00A72120">
              <w:rPr>
                <w:rFonts w:cstheme="minorHAnsi"/>
                <w:sz w:val="21"/>
                <w:szCs w:val="21"/>
              </w:rPr>
              <w:t>(0.026)</w:t>
            </w:r>
          </w:p>
        </w:tc>
        <w:tc>
          <w:tcPr>
            <w:tcW w:w="753" w:type="pct"/>
            <w:hideMark/>
          </w:tcPr>
          <w:p w14:paraId="2C741B72" w14:textId="77777777" w:rsidR="00F0453A" w:rsidRPr="00A72120" w:rsidRDefault="00F0453A">
            <w:pPr>
              <w:rPr>
                <w:rFonts w:cstheme="minorHAnsi"/>
                <w:sz w:val="21"/>
                <w:szCs w:val="21"/>
              </w:rPr>
            </w:pPr>
            <w:r w:rsidRPr="00A72120">
              <w:rPr>
                <w:rFonts w:cstheme="minorHAnsi"/>
                <w:sz w:val="21"/>
                <w:szCs w:val="21"/>
              </w:rPr>
              <w:t>(0.025)</w:t>
            </w:r>
          </w:p>
        </w:tc>
        <w:tc>
          <w:tcPr>
            <w:tcW w:w="805" w:type="pct"/>
            <w:hideMark/>
          </w:tcPr>
          <w:p w14:paraId="7D4D9F9B" w14:textId="77777777" w:rsidR="00F0453A" w:rsidRPr="00A72120" w:rsidRDefault="00F0453A">
            <w:pPr>
              <w:rPr>
                <w:rFonts w:cstheme="minorHAnsi"/>
                <w:sz w:val="21"/>
                <w:szCs w:val="21"/>
              </w:rPr>
            </w:pPr>
            <w:r w:rsidRPr="00A72120">
              <w:rPr>
                <w:rFonts w:cstheme="minorHAnsi"/>
                <w:sz w:val="21"/>
                <w:szCs w:val="21"/>
              </w:rPr>
              <w:t>(0.030)</w:t>
            </w:r>
          </w:p>
        </w:tc>
        <w:tc>
          <w:tcPr>
            <w:tcW w:w="805" w:type="pct"/>
            <w:hideMark/>
          </w:tcPr>
          <w:p w14:paraId="25F0F5AF" w14:textId="77777777" w:rsidR="00F0453A" w:rsidRPr="00A72120" w:rsidRDefault="00F0453A">
            <w:pPr>
              <w:rPr>
                <w:rFonts w:cstheme="minorHAnsi"/>
                <w:sz w:val="21"/>
                <w:szCs w:val="21"/>
              </w:rPr>
            </w:pPr>
            <w:r w:rsidRPr="00A72120">
              <w:rPr>
                <w:rFonts w:cstheme="minorHAnsi"/>
                <w:sz w:val="21"/>
                <w:szCs w:val="21"/>
              </w:rPr>
              <w:t>(0.030)</w:t>
            </w:r>
          </w:p>
        </w:tc>
      </w:tr>
      <w:tr w:rsidR="00F0453A" w:rsidRPr="00A72120" w14:paraId="42B643B3" w14:textId="77777777" w:rsidTr="00A72120">
        <w:tc>
          <w:tcPr>
            <w:tcW w:w="1832" w:type="pct"/>
            <w:hideMark/>
          </w:tcPr>
          <w:p w14:paraId="3B3865F6" w14:textId="77777777" w:rsidR="00F0453A" w:rsidRPr="00A72120" w:rsidRDefault="00F0453A">
            <w:pPr>
              <w:rPr>
                <w:rFonts w:cstheme="minorHAnsi"/>
                <w:sz w:val="21"/>
                <w:szCs w:val="21"/>
              </w:rPr>
            </w:pPr>
            <w:r w:rsidRPr="00A72120">
              <w:rPr>
                <w:rFonts w:cstheme="minorHAnsi"/>
                <w:sz w:val="21"/>
                <w:szCs w:val="21"/>
              </w:rPr>
              <w:t>Board independence</w:t>
            </w:r>
          </w:p>
        </w:tc>
        <w:tc>
          <w:tcPr>
            <w:tcW w:w="805" w:type="pct"/>
            <w:hideMark/>
          </w:tcPr>
          <w:p w14:paraId="7DAC68CD" w14:textId="77777777" w:rsidR="00F0453A" w:rsidRPr="00A72120" w:rsidRDefault="00F0453A">
            <w:pPr>
              <w:rPr>
                <w:rFonts w:cstheme="minorHAnsi"/>
                <w:sz w:val="21"/>
                <w:szCs w:val="21"/>
              </w:rPr>
            </w:pPr>
            <w:r w:rsidRPr="00A72120">
              <w:rPr>
                <w:rFonts w:cstheme="minorHAnsi"/>
                <w:sz w:val="21"/>
                <w:szCs w:val="21"/>
              </w:rPr>
              <w:t>0.066</w:t>
            </w:r>
            <w:r w:rsidRPr="00A72120">
              <w:rPr>
                <w:rFonts w:ascii="Cambria Math" w:hAnsi="Cambria Math" w:cs="Cambria Math"/>
                <w:sz w:val="16"/>
                <w:szCs w:val="16"/>
                <w:vertAlign w:val="superscript"/>
              </w:rPr>
              <w:t>∗∗</w:t>
            </w:r>
          </w:p>
        </w:tc>
        <w:tc>
          <w:tcPr>
            <w:tcW w:w="753" w:type="pct"/>
            <w:hideMark/>
          </w:tcPr>
          <w:p w14:paraId="5A3D89E4" w14:textId="77777777" w:rsidR="00F0453A" w:rsidRPr="00A72120" w:rsidRDefault="00F0453A">
            <w:pPr>
              <w:rPr>
                <w:rFonts w:cstheme="minorHAnsi"/>
                <w:sz w:val="21"/>
                <w:szCs w:val="21"/>
              </w:rPr>
            </w:pPr>
            <w:r w:rsidRPr="00A72120">
              <w:rPr>
                <w:rFonts w:cstheme="minorHAnsi"/>
                <w:sz w:val="21"/>
                <w:szCs w:val="21"/>
              </w:rPr>
              <w:t>0.067</w:t>
            </w:r>
            <w:r w:rsidRPr="00A72120">
              <w:rPr>
                <w:rFonts w:ascii="Cambria Math" w:hAnsi="Cambria Math" w:cs="Cambria Math"/>
                <w:sz w:val="16"/>
                <w:szCs w:val="16"/>
                <w:vertAlign w:val="superscript"/>
              </w:rPr>
              <w:t>∗∗</w:t>
            </w:r>
          </w:p>
        </w:tc>
        <w:tc>
          <w:tcPr>
            <w:tcW w:w="805" w:type="pct"/>
            <w:hideMark/>
          </w:tcPr>
          <w:p w14:paraId="05DFCEC4" w14:textId="77777777" w:rsidR="00F0453A" w:rsidRPr="00A72120" w:rsidRDefault="00F0453A">
            <w:pPr>
              <w:rPr>
                <w:rFonts w:cstheme="minorHAnsi"/>
                <w:sz w:val="21"/>
                <w:szCs w:val="21"/>
              </w:rPr>
            </w:pPr>
            <w:r w:rsidRPr="00A72120">
              <w:rPr>
                <w:rFonts w:cstheme="minorHAnsi"/>
                <w:sz w:val="21"/>
                <w:szCs w:val="21"/>
              </w:rPr>
              <w:t>0.050</w:t>
            </w:r>
          </w:p>
        </w:tc>
        <w:tc>
          <w:tcPr>
            <w:tcW w:w="805" w:type="pct"/>
            <w:hideMark/>
          </w:tcPr>
          <w:p w14:paraId="760BEDFF" w14:textId="77777777" w:rsidR="00F0453A" w:rsidRPr="00A72120" w:rsidRDefault="00F0453A">
            <w:pPr>
              <w:rPr>
                <w:rFonts w:cstheme="minorHAnsi"/>
                <w:sz w:val="21"/>
                <w:szCs w:val="21"/>
              </w:rPr>
            </w:pPr>
            <w:r w:rsidRPr="00A72120">
              <w:rPr>
                <w:rFonts w:cstheme="minorHAnsi"/>
                <w:sz w:val="21"/>
                <w:szCs w:val="21"/>
              </w:rPr>
              <w:t>0.082</w:t>
            </w:r>
            <w:r w:rsidRPr="00A72120">
              <w:rPr>
                <w:rFonts w:ascii="Cambria Math" w:hAnsi="Cambria Math" w:cs="Cambria Math"/>
                <w:sz w:val="16"/>
                <w:szCs w:val="16"/>
                <w:vertAlign w:val="superscript"/>
              </w:rPr>
              <w:t>∗∗</w:t>
            </w:r>
          </w:p>
        </w:tc>
      </w:tr>
      <w:tr w:rsidR="00F0453A" w:rsidRPr="00A72120" w14:paraId="04772E21" w14:textId="77777777" w:rsidTr="00A72120">
        <w:tc>
          <w:tcPr>
            <w:tcW w:w="1832" w:type="pct"/>
            <w:hideMark/>
          </w:tcPr>
          <w:p w14:paraId="655011CD" w14:textId="77777777" w:rsidR="00F0453A" w:rsidRPr="00A72120" w:rsidRDefault="00F0453A">
            <w:pPr>
              <w:rPr>
                <w:rFonts w:cstheme="minorHAnsi"/>
                <w:sz w:val="21"/>
                <w:szCs w:val="21"/>
              </w:rPr>
            </w:pPr>
          </w:p>
        </w:tc>
        <w:tc>
          <w:tcPr>
            <w:tcW w:w="805" w:type="pct"/>
            <w:hideMark/>
          </w:tcPr>
          <w:p w14:paraId="4BC7D544" w14:textId="77777777" w:rsidR="00F0453A" w:rsidRPr="00A72120" w:rsidRDefault="00F0453A">
            <w:pPr>
              <w:rPr>
                <w:rFonts w:cstheme="minorHAnsi"/>
                <w:sz w:val="21"/>
                <w:szCs w:val="21"/>
              </w:rPr>
            </w:pPr>
            <w:r w:rsidRPr="00A72120">
              <w:rPr>
                <w:rFonts w:cstheme="minorHAnsi"/>
                <w:sz w:val="21"/>
                <w:szCs w:val="21"/>
              </w:rPr>
              <w:t>(0.028)</w:t>
            </w:r>
          </w:p>
        </w:tc>
        <w:tc>
          <w:tcPr>
            <w:tcW w:w="753" w:type="pct"/>
            <w:hideMark/>
          </w:tcPr>
          <w:p w14:paraId="4C4D6BD7" w14:textId="77777777" w:rsidR="00F0453A" w:rsidRPr="00A72120" w:rsidRDefault="00F0453A">
            <w:pPr>
              <w:rPr>
                <w:rFonts w:cstheme="minorHAnsi"/>
                <w:sz w:val="21"/>
                <w:szCs w:val="21"/>
              </w:rPr>
            </w:pPr>
            <w:r w:rsidRPr="00A72120">
              <w:rPr>
                <w:rFonts w:cstheme="minorHAnsi"/>
                <w:sz w:val="21"/>
                <w:szCs w:val="21"/>
              </w:rPr>
              <w:t>(0.030)</w:t>
            </w:r>
          </w:p>
        </w:tc>
        <w:tc>
          <w:tcPr>
            <w:tcW w:w="805" w:type="pct"/>
            <w:hideMark/>
          </w:tcPr>
          <w:p w14:paraId="512F04A6" w14:textId="77777777" w:rsidR="00F0453A" w:rsidRPr="00A72120" w:rsidRDefault="00F0453A">
            <w:pPr>
              <w:rPr>
                <w:rFonts w:cstheme="minorHAnsi"/>
                <w:sz w:val="21"/>
                <w:szCs w:val="21"/>
              </w:rPr>
            </w:pPr>
            <w:r w:rsidRPr="00A72120">
              <w:rPr>
                <w:rFonts w:cstheme="minorHAnsi"/>
                <w:sz w:val="21"/>
                <w:szCs w:val="21"/>
              </w:rPr>
              <w:t>(0.031)</w:t>
            </w:r>
          </w:p>
        </w:tc>
        <w:tc>
          <w:tcPr>
            <w:tcW w:w="805" w:type="pct"/>
            <w:hideMark/>
          </w:tcPr>
          <w:p w14:paraId="13D24394" w14:textId="77777777" w:rsidR="00F0453A" w:rsidRPr="00A72120" w:rsidRDefault="00F0453A">
            <w:pPr>
              <w:rPr>
                <w:rFonts w:cstheme="minorHAnsi"/>
                <w:sz w:val="21"/>
                <w:szCs w:val="21"/>
              </w:rPr>
            </w:pPr>
            <w:r w:rsidRPr="00A72120">
              <w:rPr>
                <w:rFonts w:cstheme="minorHAnsi"/>
                <w:sz w:val="21"/>
                <w:szCs w:val="21"/>
              </w:rPr>
              <w:t>(0.032)</w:t>
            </w:r>
          </w:p>
        </w:tc>
      </w:tr>
      <w:tr w:rsidR="00F0453A" w:rsidRPr="00A72120" w14:paraId="380731DB" w14:textId="77777777" w:rsidTr="00A72120">
        <w:tc>
          <w:tcPr>
            <w:tcW w:w="1832" w:type="pct"/>
            <w:hideMark/>
          </w:tcPr>
          <w:p w14:paraId="6B3165A7" w14:textId="77777777" w:rsidR="00F0453A" w:rsidRPr="00A72120" w:rsidRDefault="00F0453A">
            <w:pPr>
              <w:rPr>
                <w:rFonts w:cstheme="minorHAnsi"/>
                <w:sz w:val="21"/>
                <w:szCs w:val="21"/>
              </w:rPr>
            </w:pPr>
            <w:r w:rsidRPr="00A72120">
              <w:rPr>
                <w:rFonts w:cstheme="minorHAnsi"/>
                <w:sz w:val="21"/>
                <w:szCs w:val="21"/>
              </w:rPr>
              <w:t>Duality</w:t>
            </w:r>
          </w:p>
        </w:tc>
        <w:tc>
          <w:tcPr>
            <w:tcW w:w="805" w:type="pct"/>
            <w:hideMark/>
          </w:tcPr>
          <w:p w14:paraId="6115A450" w14:textId="77777777" w:rsidR="00F0453A" w:rsidRPr="00A72120" w:rsidRDefault="00F0453A">
            <w:pPr>
              <w:rPr>
                <w:rFonts w:cstheme="minorHAnsi"/>
                <w:sz w:val="21"/>
                <w:szCs w:val="21"/>
              </w:rPr>
            </w:pPr>
            <w:r w:rsidRPr="00A72120">
              <w:rPr>
                <w:rFonts w:cstheme="minorHAnsi"/>
                <w:sz w:val="21"/>
                <w:szCs w:val="21"/>
              </w:rPr>
              <w:t>−0.015</w:t>
            </w:r>
          </w:p>
        </w:tc>
        <w:tc>
          <w:tcPr>
            <w:tcW w:w="753" w:type="pct"/>
            <w:hideMark/>
          </w:tcPr>
          <w:p w14:paraId="164D7997" w14:textId="77777777" w:rsidR="00F0453A" w:rsidRPr="00A72120" w:rsidRDefault="00F0453A">
            <w:pPr>
              <w:rPr>
                <w:rFonts w:cstheme="minorHAnsi"/>
                <w:sz w:val="21"/>
                <w:szCs w:val="21"/>
              </w:rPr>
            </w:pPr>
            <w:r w:rsidRPr="00A72120">
              <w:rPr>
                <w:rFonts w:cstheme="minorHAnsi"/>
                <w:sz w:val="21"/>
                <w:szCs w:val="21"/>
              </w:rPr>
              <w:t>−0.028</w:t>
            </w:r>
          </w:p>
        </w:tc>
        <w:tc>
          <w:tcPr>
            <w:tcW w:w="805" w:type="pct"/>
            <w:hideMark/>
          </w:tcPr>
          <w:p w14:paraId="353E583E" w14:textId="77777777" w:rsidR="00F0453A" w:rsidRPr="00A72120" w:rsidRDefault="00F0453A">
            <w:pPr>
              <w:rPr>
                <w:rFonts w:cstheme="minorHAnsi"/>
                <w:sz w:val="21"/>
                <w:szCs w:val="21"/>
              </w:rPr>
            </w:pPr>
            <w:r w:rsidRPr="00A72120">
              <w:rPr>
                <w:rFonts w:cstheme="minorHAnsi"/>
                <w:sz w:val="21"/>
                <w:szCs w:val="21"/>
              </w:rPr>
              <w:t>0.001</w:t>
            </w:r>
          </w:p>
        </w:tc>
        <w:tc>
          <w:tcPr>
            <w:tcW w:w="805" w:type="pct"/>
            <w:hideMark/>
          </w:tcPr>
          <w:p w14:paraId="33CC19D1" w14:textId="77777777" w:rsidR="00F0453A" w:rsidRPr="00A72120" w:rsidRDefault="00F0453A">
            <w:pPr>
              <w:rPr>
                <w:rFonts w:cstheme="minorHAnsi"/>
                <w:sz w:val="21"/>
                <w:szCs w:val="21"/>
              </w:rPr>
            </w:pPr>
            <w:r w:rsidRPr="00A72120">
              <w:rPr>
                <w:rFonts w:cstheme="minorHAnsi"/>
                <w:sz w:val="21"/>
                <w:szCs w:val="21"/>
              </w:rPr>
              <w:t>−0.021</w:t>
            </w:r>
          </w:p>
        </w:tc>
      </w:tr>
      <w:tr w:rsidR="00F0453A" w:rsidRPr="00A72120" w14:paraId="31DA3CBA" w14:textId="77777777" w:rsidTr="00A72120">
        <w:tc>
          <w:tcPr>
            <w:tcW w:w="1832" w:type="pct"/>
            <w:hideMark/>
          </w:tcPr>
          <w:p w14:paraId="07106A9D" w14:textId="77777777" w:rsidR="00F0453A" w:rsidRPr="00A72120" w:rsidRDefault="00F0453A">
            <w:pPr>
              <w:rPr>
                <w:rFonts w:cstheme="minorHAnsi"/>
                <w:sz w:val="21"/>
                <w:szCs w:val="21"/>
              </w:rPr>
            </w:pPr>
          </w:p>
        </w:tc>
        <w:tc>
          <w:tcPr>
            <w:tcW w:w="805" w:type="pct"/>
            <w:hideMark/>
          </w:tcPr>
          <w:p w14:paraId="1BD6CA86" w14:textId="77777777" w:rsidR="00F0453A" w:rsidRPr="00A72120" w:rsidRDefault="00F0453A">
            <w:pPr>
              <w:rPr>
                <w:rFonts w:cstheme="minorHAnsi"/>
                <w:sz w:val="21"/>
                <w:szCs w:val="21"/>
              </w:rPr>
            </w:pPr>
            <w:r w:rsidRPr="00A72120">
              <w:rPr>
                <w:rFonts w:cstheme="minorHAnsi"/>
                <w:sz w:val="21"/>
                <w:szCs w:val="21"/>
              </w:rPr>
              <w:t>(0.024)</w:t>
            </w:r>
          </w:p>
        </w:tc>
        <w:tc>
          <w:tcPr>
            <w:tcW w:w="753" w:type="pct"/>
            <w:hideMark/>
          </w:tcPr>
          <w:p w14:paraId="1A244715" w14:textId="77777777" w:rsidR="00F0453A" w:rsidRPr="00A72120" w:rsidRDefault="00F0453A">
            <w:pPr>
              <w:rPr>
                <w:rFonts w:cstheme="minorHAnsi"/>
                <w:sz w:val="21"/>
                <w:szCs w:val="21"/>
              </w:rPr>
            </w:pPr>
            <w:r w:rsidRPr="00A72120">
              <w:rPr>
                <w:rFonts w:cstheme="minorHAnsi"/>
                <w:sz w:val="21"/>
                <w:szCs w:val="21"/>
              </w:rPr>
              <w:t>(0.025)</w:t>
            </w:r>
          </w:p>
        </w:tc>
        <w:tc>
          <w:tcPr>
            <w:tcW w:w="805" w:type="pct"/>
            <w:hideMark/>
          </w:tcPr>
          <w:p w14:paraId="7CC7A048" w14:textId="77777777" w:rsidR="00F0453A" w:rsidRPr="00A72120" w:rsidRDefault="00F0453A">
            <w:pPr>
              <w:rPr>
                <w:rFonts w:cstheme="minorHAnsi"/>
                <w:sz w:val="21"/>
                <w:szCs w:val="21"/>
              </w:rPr>
            </w:pPr>
            <w:r w:rsidRPr="00A72120">
              <w:rPr>
                <w:rFonts w:cstheme="minorHAnsi"/>
                <w:sz w:val="21"/>
                <w:szCs w:val="21"/>
              </w:rPr>
              <w:t>(0.024)</w:t>
            </w:r>
          </w:p>
        </w:tc>
        <w:tc>
          <w:tcPr>
            <w:tcW w:w="805" w:type="pct"/>
            <w:hideMark/>
          </w:tcPr>
          <w:p w14:paraId="115CD814" w14:textId="77777777" w:rsidR="00F0453A" w:rsidRPr="00A72120" w:rsidRDefault="00F0453A">
            <w:pPr>
              <w:rPr>
                <w:rFonts w:cstheme="minorHAnsi"/>
                <w:sz w:val="21"/>
                <w:szCs w:val="21"/>
              </w:rPr>
            </w:pPr>
            <w:r w:rsidRPr="00A72120">
              <w:rPr>
                <w:rFonts w:cstheme="minorHAnsi"/>
                <w:sz w:val="21"/>
                <w:szCs w:val="21"/>
              </w:rPr>
              <w:t>(0.025)</w:t>
            </w:r>
          </w:p>
        </w:tc>
      </w:tr>
      <w:tr w:rsidR="00F0453A" w:rsidRPr="00A72120" w14:paraId="4D0899BD" w14:textId="77777777" w:rsidTr="00A72120">
        <w:tc>
          <w:tcPr>
            <w:tcW w:w="1832" w:type="pct"/>
            <w:hideMark/>
          </w:tcPr>
          <w:p w14:paraId="1C586DA9" w14:textId="77777777" w:rsidR="00F0453A" w:rsidRPr="00A72120" w:rsidRDefault="00F0453A">
            <w:pPr>
              <w:rPr>
                <w:rFonts w:cstheme="minorHAnsi"/>
                <w:sz w:val="21"/>
                <w:szCs w:val="21"/>
              </w:rPr>
            </w:pPr>
            <w:r w:rsidRPr="00A72120">
              <w:rPr>
                <w:rFonts w:cstheme="minorHAnsi"/>
                <w:sz w:val="21"/>
                <w:szCs w:val="21"/>
              </w:rPr>
              <w:t>Tenure diversity</w:t>
            </w:r>
          </w:p>
        </w:tc>
        <w:tc>
          <w:tcPr>
            <w:tcW w:w="805" w:type="pct"/>
            <w:hideMark/>
          </w:tcPr>
          <w:p w14:paraId="0773A7D1" w14:textId="77777777" w:rsidR="00F0453A" w:rsidRPr="00A72120" w:rsidRDefault="00F0453A">
            <w:pPr>
              <w:rPr>
                <w:rFonts w:cstheme="minorHAnsi"/>
                <w:sz w:val="21"/>
                <w:szCs w:val="21"/>
              </w:rPr>
            </w:pPr>
            <w:r w:rsidRPr="00A72120">
              <w:rPr>
                <w:rFonts w:cstheme="minorHAnsi"/>
                <w:sz w:val="21"/>
                <w:szCs w:val="21"/>
              </w:rPr>
              <w:t>0.017</w:t>
            </w:r>
          </w:p>
        </w:tc>
        <w:tc>
          <w:tcPr>
            <w:tcW w:w="753" w:type="pct"/>
            <w:hideMark/>
          </w:tcPr>
          <w:p w14:paraId="7AF9B1F9" w14:textId="77777777" w:rsidR="00F0453A" w:rsidRPr="00A72120" w:rsidRDefault="00F0453A">
            <w:pPr>
              <w:rPr>
                <w:rFonts w:cstheme="minorHAnsi"/>
                <w:sz w:val="21"/>
                <w:szCs w:val="21"/>
              </w:rPr>
            </w:pPr>
            <w:r w:rsidRPr="00A72120">
              <w:rPr>
                <w:rFonts w:cstheme="minorHAnsi"/>
                <w:sz w:val="21"/>
                <w:szCs w:val="21"/>
              </w:rPr>
              <w:t>0.021</w:t>
            </w:r>
          </w:p>
        </w:tc>
        <w:tc>
          <w:tcPr>
            <w:tcW w:w="805" w:type="pct"/>
            <w:hideMark/>
          </w:tcPr>
          <w:p w14:paraId="582D8E5F" w14:textId="77777777" w:rsidR="00F0453A" w:rsidRPr="00A72120" w:rsidRDefault="00F0453A">
            <w:pPr>
              <w:rPr>
                <w:rFonts w:cstheme="minorHAnsi"/>
                <w:sz w:val="21"/>
                <w:szCs w:val="21"/>
              </w:rPr>
            </w:pPr>
            <w:r w:rsidRPr="00A72120">
              <w:rPr>
                <w:rFonts w:cstheme="minorHAnsi"/>
                <w:sz w:val="21"/>
                <w:szCs w:val="21"/>
              </w:rPr>
              <w:t>−0.018</w:t>
            </w:r>
          </w:p>
        </w:tc>
        <w:tc>
          <w:tcPr>
            <w:tcW w:w="805" w:type="pct"/>
            <w:hideMark/>
          </w:tcPr>
          <w:p w14:paraId="66BBC886" w14:textId="77777777" w:rsidR="00F0453A" w:rsidRPr="00A72120" w:rsidRDefault="00F0453A">
            <w:pPr>
              <w:rPr>
                <w:rFonts w:cstheme="minorHAnsi"/>
                <w:sz w:val="21"/>
                <w:szCs w:val="21"/>
              </w:rPr>
            </w:pPr>
            <w:r w:rsidRPr="00A72120">
              <w:rPr>
                <w:rFonts w:cstheme="minorHAnsi"/>
                <w:sz w:val="21"/>
                <w:szCs w:val="21"/>
              </w:rPr>
              <w:t>−0.014</w:t>
            </w:r>
          </w:p>
        </w:tc>
      </w:tr>
      <w:tr w:rsidR="00F0453A" w:rsidRPr="00A72120" w14:paraId="078B11E1" w14:textId="77777777" w:rsidTr="00A72120">
        <w:tc>
          <w:tcPr>
            <w:tcW w:w="1832" w:type="pct"/>
            <w:hideMark/>
          </w:tcPr>
          <w:p w14:paraId="5DFED86D" w14:textId="77777777" w:rsidR="00F0453A" w:rsidRPr="00A72120" w:rsidRDefault="00F0453A">
            <w:pPr>
              <w:rPr>
                <w:rFonts w:cstheme="minorHAnsi"/>
                <w:sz w:val="21"/>
                <w:szCs w:val="21"/>
              </w:rPr>
            </w:pPr>
          </w:p>
        </w:tc>
        <w:tc>
          <w:tcPr>
            <w:tcW w:w="805" w:type="pct"/>
            <w:hideMark/>
          </w:tcPr>
          <w:p w14:paraId="14C1B59A" w14:textId="77777777" w:rsidR="00F0453A" w:rsidRPr="00A72120" w:rsidRDefault="00F0453A">
            <w:pPr>
              <w:rPr>
                <w:rFonts w:cstheme="minorHAnsi"/>
                <w:sz w:val="21"/>
                <w:szCs w:val="21"/>
              </w:rPr>
            </w:pPr>
            <w:r w:rsidRPr="00A72120">
              <w:rPr>
                <w:rFonts w:cstheme="minorHAnsi"/>
                <w:sz w:val="21"/>
                <w:szCs w:val="21"/>
              </w:rPr>
              <w:t>(0.021)</w:t>
            </w:r>
          </w:p>
        </w:tc>
        <w:tc>
          <w:tcPr>
            <w:tcW w:w="753" w:type="pct"/>
            <w:hideMark/>
          </w:tcPr>
          <w:p w14:paraId="66608CEA" w14:textId="77777777" w:rsidR="00F0453A" w:rsidRPr="00A72120" w:rsidRDefault="00F0453A">
            <w:pPr>
              <w:rPr>
                <w:rFonts w:cstheme="minorHAnsi"/>
                <w:sz w:val="21"/>
                <w:szCs w:val="21"/>
              </w:rPr>
            </w:pPr>
            <w:r w:rsidRPr="00A72120">
              <w:rPr>
                <w:rFonts w:cstheme="minorHAnsi"/>
                <w:sz w:val="21"/>
                <w:szCs w:val="21"/>
              </w:rPr>
              <w:t>(0.022)</w:t>
            </w:r>
          </w:p>
        </w:tc>
        <w:tc>
          <w:tcPr>
            <w:tcW w:w="805" w:type="pct"/>
            <w:hideMark/>
          </w:tcPr>
          <w:p w14:paraId="210AE126" w14:textId="77777777" w:rsidR="00F0453A" w:rsidRPr="00A72120" w:rsidRDefault="00F0453A">
            <w:pPr>
              <w:rPr>
                <w:rFonts w:cstheme="minorHAnsi"/>
                <w:sz w:val="21"/>
                <w:szCs w:val="21"/>
              </w:rPr>
            </w:pPr>
            <w:r w:rsidRPr="00A72120">
              <w:rPr>
                <w:rFonts w:cstheme="minorHAnsi"/>
                <w:sz w:val="21"/>
                <w:szCs w:val="21"/>
              </w:rPr>
              <w:t>(0.026)</w:t>
            </w:r>
          </w:p>
        </w:tc>
        <w:tc>
          <w:tcPr>
            <w:tcW w:w="805" w:type="pct"/>
            <w:hideMark/>
          </w:tcPr>
          <w:p w14:paraId="396C371C" w14:textId="77777777" w:rsidR="00F0453A" w:rsidRPr="00A72120" w:rsidRDefault="00F0453A">
            <w:pPr>
              <w:rPr>
                <w:rFonts w:cstheme="minorHAnsi"/>
                <w:sz w:val="21"/>
                <w:szCs w:val="21"/>
              </w:rPr>
            </w:pPr>
            <w:r w:rsidRPr="00A72120">
              <w:rPr>
                <w:rFonts w:cstheme="minorHAnsi"/>
                <w:sz w:val="21"/>
                <w:szCs w:val="21"/>
              </w:rPr>
              <w:t>(0.025)</w:t>
            </w:r>
          </w:p>
        </w:tc>
      </w:tr>
      <w:tr w:rsidR="00F0453A" w:rsidRPr="00A72120" w14:paraId="24019E58" w14:textId="77777777" w:rsidTr="00A72120">
        <w:tc>
          <w:tcPr>
            <w:tcW w:w="1832" w:type="pct"/>
            <w:hideMark/>
          </w:tcPr>
          <w:p w14:paraId="7D399D02" w14:textId="77777777" w:rsidR="00F0453A" w:rsidRPr="00A72120" w:rsidRDefault="00F0453A">
            <w:pPr>
              <w:rPr>
                <w:rFonts w:cstheme="minorHAnsi"/>
                <w:sz w:val="21"/>
                <w:szCs w:val="21"/>
              </w:rPr>
            </w:pPr>
            <w:r w:rsidRPr="00A72120">
              <w:rPr>
                <w:rFonts w:cstheme="minorHAnsi"/>
                <w:sz w:val="21"/>
                <w:szCs w:val="21"/>
              </w:rPr>
              <w:t>Age diversity</w:t>
            </w:r>
          </w:p>
        </w:tc>
        <w:tc>
          <w:tcPr>
            <w:tcW w:w="805" w:type="pct"/>
            <w:hideMark/>
          </w:tcPr>
          <w:p w14:paraId="26493F61" w14:textId="77777777" w:rsidR="00F0453A" w:rsidRPr="00A72120" w:rsidRDefault="00F0453A">
            <w:pPr>
              <w:rPr>
                <w:rFonts w:cstheme="minorHAnsi"/>
                <w:sz w:val="21"/>
                <w:szCs w:val="21"/>
              </w:rPr>
            </w:pPr>
            <w:r w:rsidRPr="00A72120">
              <w:rPr>
                <w:rFonts w:cstheme="minorHAnsi"/>
                <w:sz w:val="21"/>
                <w:szCs w:val="21"/>
              </w:rPr>
              <w:t>0.001</w:t>
            </w:r>
          </w:p>
        </w:tc>
        <w:tc>
          <w:tcPr>
            <w:tcW w:w="753" w:type="pct"/>
            <w:hideMark/>
          </w:tcPr>
          <w:p w14:paraId="63112435" w14:textId="77777777" w:rsidR="00F0453A" w:rsidRPr="00A72120" w:rsidRDefault="00F0453A">
            <w:pPr>
              <w:rPr>
                <w:rFonts w:cstheme="minorHAnsi"/>
                <w:sz w:val="21"/>
                <w:szCs w:val="21"/>
              </w:rPr>
            </w:pPr>
            <w:r w:rsidRPr="00A72120">
              <w:rPr>
                <w:rFonts w:cstheme="minorHAnsi"/>
                <w:sz w:val="21"/>
                <w:szCs w:val="21"/>
              </w:rPr>
              <w:t>−0.007</w:t>
            </w:r>
          </w:p>
        </w:tc>
        <w:tc>
          <w:tcPr>
            <w:tcW w:w="805" w:type="pct"/>
            <w:hideMark/>
          </w:tcPr>
          <w:p w14:paraId="23A6F965" w14:textId="77777777" w:rsidR="00F0453A" w:rsidRPr="00A72120" w:rsidRDefault="00F0453A">
            <w:pPr>
              <w:rPr>
                <w:rFonts w:cstheme="minorHAnsi"/>
                <w:sz w:val="21"/>
                <w:szCs w:val="21"/>
              </w:rPr>
            </w:pPr>
            <w:r w:rsidRPr="00A72120">
              <w:rPr>
                <w:rFonts w:cstheme="minorHAnsi"/>
                <w:sz w:val="21"/>
                <w:szCs w:val="21"/>
              </w:rPr>
              <w:t>−0.015</w:t>
            </w:r>
          </w:p>
        </w:tc>
        <w:tc>
          <w:tcPr>
            <w:tcW w:w="805" w:type="pct"/>
            <w:hideMark/>
          </w:tcPr>
          <w:p w14:paraId="57BA5FFF" w14:textId="77777777" w:rsidR="00F0453A" w:rsidRPr="00A72120" w:rsidRDefault="00F0453A">
            <w:pPr>
              <w:rPr>
                <w:rFonts w:cstheme="minorHAnsi"/>
                <w:sz w:val="21"/>
                <w:szCs w:val="21"/>
              </w:rPr>
            </w:pPr>
            <w:r w:rsidRPr="00A72120">
              <w:rPr>
                <w:rFonts w:cstheme="minorHAnsi"/>
                <w:sz w:val="21"/>
                <w:szCs w:val="21"/>
              </w:rPr>
              <w:t>0.003</w:t>
            </w:r>
          </w:p>
        </w:tc>
      </w:tr>
      <w:tr w:rsidR="00F0453A" w:rsidRPr="00A72120" w14:paraId="0B8905F7" w14:textId="77777777" w:rsidTr="00A72120">
        <w:tc>
          <w:tcPr>
            <w:tcW w:w="1832" w:type="pct"/>
            <w:hideMark/>
          </w:tcPr>
          <w:p w14:paraId="6D244E3D" w14:textId="77777777" w:rsidR="00F0453A" w:rsidRPr="00A72120" w:rsidRDefault="00F0453A">
            <w:pPr>
              <w:rPr>
                <w:rFonts w:cstheme="minorHAnsi"/>
                <w:sz w:val="21"/>
                <w:szCs w:val="21"/>
              </w:rPr>
            </w:pPr>
          </w:p>
        </w:tc>
        <w:tc>
          <w:tcPr>
            <w:tcW w:w="805" w:type="pct"/>
            <w:hideMark/>
          </w:tcPr>
          <w:p w14:paraId="24DA63D0" w14:textId="77777777" w:rsidR="00F0453A" w:rsidRPr="00A72120" w:rsidRDefault="00F0453A">
            <w:pPr>
              <w:rPr>
                <w:rFonts w:cstheme="minorHAnsi"/>
                <w:sz w:val="21"/>
                <w:szCs w:val="21"/>
              </w:rPr>
            </w:pPr>
            <w:r w:rsidRPr="00A72120">
              <w:rPr>
                <w:rFonts w:cstheme="minorHAnsi"/>
                <w:sz w:val="21"/>
                <w:szCs w:val="21"/>
              </w:rPr>
              <w:t>(0.025)</w:t>
            </w:r>
          </w:p>
        </w:tc>
        <w:tc>
          <w:tcPr>
            <w:tcW w:w="753" w:type="pct"/>
            <w:hideMark/>
          </w:tcPr>
          <w:p w14:paraId="6933DA88" w14:textId="77777777" w:rsidR="00F0453A" w:rsidRPr="00A72120" w:rsidRDefault="00F0453A">
            <w:pPr>
              <w:rPr>
                <w:rFonts w:cstheme="minorHAnsi"/>
                <w:sz w:val="21"/>
                <w:szCs w:val="21"/>
              </w:rPr>
            </w:pPr>
            <w:r w:rsidRPr="00A72120">
              <w:rPr>
                <w:rFonts w:cstheme="minorHAnsi"/>
                <w:sz w:val="21"/>
                <w:szCs w:val="21"/>
              </w:rPr>
              <w:t>(0.027)</w:t>
            </w:r>
          </w:p>
        </w:tc>
        <w:tc>
          <w:tcPr>
            <w:tcW w:w="805" w:type="pct"/>
            <w:hideMark/>
          </w:tcPr>
          <w:p w14:paraId="0553878D" w14:textId="77777777" w:rsidR="00F0453A" w:rsidRPr="00A72120" w:rsidRDefault="00F0453A">
            <w:pPr>
              <w:rPr>
                <w:rFonts w:cstheme="minorHAnsi"/>
                <w:sz w:val="21"/>
                <w:szCs w:val="21"/>
              </w:rPr>
            </w:pPr>
            <w:r w:rsidRPr="00A72120">
              <w:rPr>
                <w:rFonts w:cstheme="minorHAnsi"/>
                <w:sz w:val="21"/>
                <w:szCs w:val="21"/>
              </w:rPr>
              <w:t>(0.032)</w:t>
            </w:r>
          </w:p>
        </w:tc>
        <w:tc>
          <w:tcPr>
            <w:tcW w:w="805" w:type="pct"/>
            <w:hideMark/>
          </w:tcPr>
          <w:p w14:paraId="7083CE2A" w14:textId="77777777" w:rsidR="00F0453A" w:rsidRPr="00A72120" w:rsidRDefault="00F0453A">
            <w:pPr>
              <w:rPr>
                <w:rFonts w:cstheme="minorHAnsi"/>
                <w:sz w:val="21"/>
                <w:szCs w:val="21"/>
              </w:rPr>
            </w:pPr>
            <w:r w:rsidRPr="00A72120">
              <w:rPr>
                <w:rFonts w:cstheme="minorHAnsi"/>
                <w:sz w:val="21"/>
                <w:szCs w:val="21"/>
              </w:rPr>
              <w:t>(0.027)</w:t>
            </w:r>
          </w:p>
        </w:tc>
      </w:tr>
      <w:tr w:rsidR="00F0453A" w:rsidRPr="00A72120" w14:paraId="2EF5B416" w14:textId="77777777" w:rsidTr="00A72120">
        <w:tc>
          <w:tcPr>
            <w:tcW w:w="1832" w:type="pct"/>
            <w:hideMark/>
          </w:tcPr>
          <w:p w14:paraId="22B68D01" w14:textId="77777777" w:rsidR="00F0453A" w:rsidRPr="00A72120" w:rsidRDefault="00F0453A">
            <w:pPr>
              <w:rPr>
                <w:rFonts w:cstheme="minorHAnsi"/>
                <w:sz w:val="21"/>
                <w:szCs w:val="21"/>
              </w:rPr>
            </w:pPr>
            <w:r w:rsidRPr="00A72120">
              <w:rPr>
                <w:rFonts w:cstheme="minorHAnsi"/>
                <w:sz w:val="21"/>
                <w:szCs w:val="21"/>
              </w:rPr>
              <w:t>Financial industry dummy</w:t>
            </w:r>
          </w:p>
        </w:tc>
        <w:tc>
          <w:tcPr>
            <w:tcW w:w="805" w:type="pct"/>
            <w:hideMark/>
          </w:tcPr>
          <w:p w14:paraId="504C22A6" w14:textId="77777777" w:rsidR="00F0453A" w:rsidRPr="00A72120" w:rsidRDefault="00F0453A">
            <w:pPr>
              <w:rPr>
                <w:rFonts w:cstheme="minorHAnsi"/>
                <w:sz w:val="21"/>
                <w:szCs w:val="21"/>
              </w:rPr>
            </w:pPr>
            <w:r w:rsidRPr="00A72120">
              <w:rPr>
                <w:rFonts w:cstheme="minorHAnsi"/>
                <w:sz w:val="21"/>
                <w:szCs w:val="21"/>
              </w:rPr>
              <w:t>−0.096</w:t>
            </w:r>
          </w:p>
        </w:tc>
        <w:tc>
          <w:tcPr>
            <w:tcW w:w="753" w:type="pct"/>
            <w:hideMark/>
          </w:tcPr>
          <w:p w14:paraId="13DA187E" w14:textId="77777777" w:rsidR="00F0453A" w:rsidRPr="00A72120" w:rsidRDefault="00F0453A">
            <w:pPr>
              <w:rPr>
                <w:rFonts w:cstheme="minorHAnsi"/>
                <w:sz w:val="21"/>
                <w:szCs w:val="21"/>
              </w:rPr>
            </w:pPr>
            <w:r w:rsidRPr="00A72120">
              <w:rPr>
                <w:rFonts w:cstheme="minorHAnsi"/>
                <w:sz w:val="21"/>
                <w:szCs w:val="21"/>
              </w:rPr>
              <w:t>−0.096</w:t>
            </w:r>
          </w:p>
        </w:tc>
        <w:tc>
          <w:tcPr>
            <w:tcW w:w="805" w:type="pct"/>
            <w:hideMark/>
          </w:tcPr>
          <w:p w14:paraId="30EA599D" w14:textId="77777777" w:rsidR="00F0453A" w:rsidRPr="00A72120" w:rsidRDefault="00F0453A">
            <w:pPr>
              <w:rPr>
                <w:rFonts w:cstheme="minorHAnsi"/>
                <w:sz w:val="21"/>
                <w:szCs w:val="21"/>
              </w:rPr>
            </w:pPr>
            <w:r w:rsidRPr="00A72120">
              <w:rPr>
                <w:rFonts w:cstheme="minorHAnsi"/>
                <w:sz w:val="21"/>
                <w:szCs w:val="21"/>
              </w:rPr>
              <w:t>−0.128</w:t>
            </w:r>
          </w:p>
        </w:tc>
        <w:tc>
          <w:tcPr>
            <w:tcW w:w="805" w:type="pct"/>
            <w:hideMark/>
          </w:tcPr>
          <w:p w14:paraId="297CAC96" w14:textId="77777777" w:rsidR="00F0453A" w:rsidRPr="00A72120" w:rsidRDefault="00F0453A">
            <w:pPr>
              <w:rPr>
                <w:rFonts w:cstheme="minorHAnsi"/>
                <w:sz w:val="21"/>
                <w:szCs w:val="21"/>
              </w:rPr>
            </w:pPr>
            <w:r w:rsidRPr="00A72120">
              <w:rPr>
                <w:rFonts w:cstheme="minorHAnsi"/>
                <w:sz w:val="21"/>
                <w:szCs w:val="21"/>
              </w:rPr>
              <w:t>−0.104</w:t>
            </w:r>
          </w:p>
        </w:tc>
      </w:tr>
      <w:tr w:rsidR="00F0453A" w:rsidRPr="00A72120" w14:paraId="31B37651" w14:textId="77777777" w:rsidTr="00A72120">
        <w:tc>
          <w:tcPr>
            <w:tcW w:w="1832" w:type="pct"/>
            <w:hideMark/>
          </w:tcPr>
          <w:p w14:paraId="230A6F4F" w14:textId="77777777" w:rsidR="00F0453A" w:rsidRPr="00A72120" w:rsidRDefault="00F0453A">
            <w:pPr>
              <w:rPr>
                <w:rFonts w:cstheme="minorHAnsi"/>
                <w:sz w:val="21"/>
                <w:szCs w:val="21"/>
              </w:rPr>
            </w:pPr>
          </w:p>
        </w:tc>
        <w:tc>
          <w:tcPr>
            <w:tcW w:w="805" w:type="pct"/>
            <w:hideMark/>
          </w:tcPr>
          <w:p w14:paraId="625CEFD5" w14:textId="77777777" w:rsidR="00F0453A" w:rsidRPr="00A72120" w:rsidRDefault="00F0453A">
            <w:pPr>
              <w:rPr>
                <w:rFonts w:cstheme="minorHAnsi"/>
                <w:sz w:val="21"/>
                <w:szCs w:val="21"/>
              </w:rPr>
            </w:pPr>
            <w:r w:rsidRPr="00A72120">
              <w:rPr>
                <w:rFonts w:cstheme="minorHAnsi"/>
                <w:sz w:val="21"/>
                <w:szCs w:val="21"/>
              </w:rPr>
              <w:t>(0.080)</w:t>
            </w:r>
          </w:p>
        </w:tc>
        <w:tc>
          <w:tcPr>
            <w:tcW w:w="753" w:type="pct"/>
            <w:hideMark/>
          </w:tcPr>
          <w:p w14:paraId="226998D2" w14:textId="77777777" w:rsidR="00F0453A" w:rsidRPr="00A72120" w:rsidRDefault="00F0453A">
            <w:pPr>
              <w:rPr>
                <w:rFonts w:cstheme="minorHAnsi"/>
                <w:sz w:val="21"/>
                <w:szCs w:val="21"/>
              </w:rPr>
            </w:pPr>
            <w:r w:rsidRPr="00A72120">
              <w:rPr>
                <w:rFonts w:cstheme="minorHAnsi"/>
                <w:sz w:val="21"/>
                <w:szCs w:val="21"/>
              </w:rPr>
              <w:t>(0.080)</w:t>
            </w:r>
          </w:p>
        </w:tc>
        <w:tc>
          <w:tcPr>
            <w:tcW w:w="805" w:type="pct"/>
            <w:hideMark/>
          </w:tcPr>
          <w:p w14:paraId="48186CFB" w14:textId="77777777" w:rsidR="00F0453A" w:rsidRPr="00A72120" w:rsidRDefault="00F0453A">
            <w:pPr>
              <w:rPr>
                <w:rFonts w:cstheme="minorHAnsi"/>
                <w:sz w:val="21"/>
                <w:szCs w:val="21"/>
              </w:rPr>
            </w:pPr>
            <w:r w:rsidRPr="00A72120">
              <w:rPr>
                <w:rFonts w:cstheme="minorHAnsi"/>
                <w:sz w:val="21"/>
                <w:szCs w:val="21"/>
              </w:rPr>
              <w:t>(0.086)</w:t>
            </w:r>
          </w:p>
        </w:tc>
        <w:tc>
          <w:tcPr>
            <w:tcW w:w="805" w:type="pct"/>
            <w:hideMark/>
          </w:tcPr>
          <w:p w14:paraId="6C19B7F7" w14:textId="77777777" w:rsidR="00F0453A" w:rsidRPr="00A72120" w:rsidRDefault="00F0453A">
            <w:pPr>
              <w:rPr>
                <w:rFonts w:cstheme="minorHAnsi"/>
                <w:sz w:val="21"/>
                <w:szCs w:val="21"/>
              </w:rPr>
            </w:pPr>
            <w:r w:rsidRPr="00A72120">
              <w:rPr>
                <w:rFonts w:cstheme="minorHAnsi"/>
                <w:sz w:val="21"/>
                <w:szCs w:val="21"/>
              </w:rPr>
              <w:t>(0.081)</w:t>
            </w:r>
          </w:p>
        </w:tc>
      </w:tr>
      <w:tr w:rsidR="00F0453A" w:rsidRPr="00A72120" w14:paraId="79554BD2" w14:textId="77777777" w:rsidTr="00A72120">
        <w:tc>
          <w:tcPr>
            <w:tcW w:w="1832" w:type="pct"/>
            <w:hideMark/>
          </w:tcPr>
          <w:p w14:paraId="4CCED75E" w14:textId="77777777" w:rsidR="00F0453A" w:rsidRPr="00A72120" w:rsidRDefault="00F0453A">
            <w:pPr>
              <w:rPr>
                <w:rFonts w:cstheme="minorHAnsi"/>
                <w:sz w:val="21"/>
                <w:szCs w:val="21"/>
              </w:rPr>
            </w:pPr>
            <w:r w:rsidRPr="00A72120">
              <w:rPr>
                <w:rFonts w:cstheme="minorHAnsi"/>
                <w:sz w:val="21"/>
                <w:szCs w:val="21"/>
              </w:rPr>
              <w:t>Gender diversity (GD)</w:t>
            </w:r>
          </w:p>
        </w:tc>
        <w:tc>
          <w:tcPr>
            <w:tcW w:w="805" w:type="pct"/>
            <w:hideMark/>
          </w:tcPr>
          <w:p w14:paraId="3629181A" w14:textId="77777777" w:rsidR="00F0453A" w:rsidRPr="00A72120" w:rsidRDefault="00F0453A">
            <w:pPr>
              <w:rPr>
                <w:rFonts w:cstheme="minorHAnsi"/>
                <w:sz w:val="21"/>
                <w:szCs w:val="21"/>
              </w:rPr>
            </w:pPr>
          </w:p>
        </w:tc>
        <w:tc>
          <w:tcPr>
            <w:tcW w:w="753" w:type="pct"/>
            <w:hideMark/>
          </w:tcPr>
          <w:p w14:paraId="618E66F3" w14:textId="77777777" w:rsidR="00F0453A" w:rsidRPr="00A72120" w:rsidRDefault="00F0453A">
            <w:pPr>
              <w:rPr>
                <w:rFonts w:cstheme="minorHAnsi"/>
                <w:sz w:val="21"/>
                <w:szCs w:val="21"/>
              </w:rPr>
            </w:pPr>
            <w:r w:rsidRPr="00A72120">
              <w:rPr>
                <w:rFonts w:cstheme="minorHAnsi"/>
                <w:sz w:val="21"/>
                <w:szCs w:val="21"/>
              </w:rPr>
              <w:t>−0.096</w:t>
            </w:r>
            <w:r w:rsidRPr="00A72120">
              <w:rPr>
                <w:rFonts w:ascii="Cambria Math" w:hAnsi="Cambria Math" w:cs="Cambria Math"/>
                <w:sz w:val="16"/>
                <w:szCs w:val="16"/>
                <w:vertAlign w:val="superscript"/>
              </w:rPr>
              <w:t>∗∗∗</w:t>
            </w:r>
          </w:p>
        </w:tc>
        <w:tc>
          <w:tcPr>
            <w:tcW w:w="805" w:type="pct"/>
            <w:hideMark/>
          </w:tcPr>
          <w:p w14:paraId="2F105963" w14:textId="77777777" w:rsidR="00F0453A" w:rsidRPr="00A72120" w:rsidRDefault="00F0453A">
            <w:pPr>
              <w:rPr>
                <w:rFonts w:cstheme="minorHAnsi"/>
                <w:sz w:val="21"/>
                <w:szCs w:val="21"/>
              </w:rPr>
            </w:pPr>
          </w:p>
        </w:tc>
        <w:tc>
          <w:tcPr>
            <w:tcW w:w="805" w:type="pct"/>
            <w:hideMark/>
          </w:tcPr>
          <w:p w14:paraId="2141EE07" w14:textId="77777777" w:rsidR="00F0453A" w:rsidRPr="00A72120" w:rsidRDefault="00F0453A">
            <w:pPr>
              <w:rPr>
                <w:rFonts w:cstheme="minorHAnsi"/>
                <w:sz w:val="21"/>
                <w:szCs w:val="21"/>
              </w:rPr>
            </w:pPr>
            <w:r w:rsidRPr="00A72120">
              <w:rPr>
                <w:rFonts w:cstheme="minorHAnsi"/>
                <w:sz w:val="21"/>
                <w:szCs w:val="21"/>
              </w:rPr>
              <w:t>−0.085</w:t>
            </w:r>
            <w:r w:rsidRPr="00A72120">
              <w:rPr>
                <w:rFonts w:ascii="Cambria Math" w:hAnsi="Cambria Math" w:cs="Cambria Math"/>
                <w:sz w:val="16"/>
                <w:szCs w:val="16"/>
                <w:vertAlign w:val="superscript"/>
              </w:rPr>
              <w:t>∗∗</w:t>
            </w:r>
          </w:p>
        </w:tc>
      </w:tr>
      <w:tr w:rsidR="00F0453A" w:rsidRPr="00A72120" w14:paraId="3CD9A30D" w14:textId="77777777" w:rsidTr="00A72120">
        <w:tc>
          <w:tcPr>
            <w:tcW w:w="1832" w:type="pct"/>
            <w:hideMark/>
          </w:tcPr>
          <w:p w14:paraId="584AA9DA" w14:textId="77777777" w:rsidR="00F0453A" w:rsidRPr="00A72120" w:rsidRDefault="00F0453A">
            <w:pPr>
              <w:rPr>
                <w:rFonts w:cstheme="minorHAnsi"/>
                <w:sz w:val="21"/>
                <w:szCs w:val="21"/>
              </w:rPr>
            </w:pPr>
          </w:p>
        </w:tc>
        <w:tc>
          <w:tcPr>
            <w:tcW w:w="805" w:type="pct"/>
            <w:hideMark/>
          </w:tcPr>
          <w:p w14:paraId="4363060F" w14:textId="77777777" w:rsidR="00F0453A" w:rsidRPr="00A72120" w:rsidRDefault="00F0453A">
            <w:pPr>
              <w:rPr>
                <w:rFonts w:cstheme="minorHAnsi"/>
                <w:sz w:val="20"/>
                <w:szCs w:val="20"/>
              </w:rPr>
            </w:pPr>
          </w:p>
        </w:tc>
        <w:tc>
          <w:tcPr>
            <w:tcW w:w="753" w:type="pct"/>
            <w:hideMark/>
          </w:tcPr>
          <w:p w14:paraId="48EC3C93" w14:textId="77777777" w:rsidR="00F0453A" w:rsidRPr="00A72120" w:rsidRDefault="00F0453A">
            <w:pPr>
              <w:rPr>
                <w:rFonts w:cstheme="minorHAnsi"/>
                <w:sz w:val="21"/>
                <w:szCs w:val="21"/>
              </w:rPr>
            </w:pPr>
            <w:r w:rsidRPr="00A72120">
              <w:rPr>
                <w:rFonts w:cstheme="minorHAnsi"/>
                <w:sz w:val="21"/>
                <w:szCs w:val="21"/>
              </w:rPr>
              <w:t>(0.035)</w:t>
            </w:r>
          </w:p>
        </w:tc>
        <w:tc>
          <w:tcPr>
            <w:tcW w:w="805" w:type="pct"/>
            <w:hideMark/>
          </w:tcPr>
          <w:p w14:paraId="29DCA60D" w14:textId="77777777" w:rsidR="00F0453A" w:rsidRPr="00A72120" w:rsidRDefault="00F0453A">
            <w:pPr>
              <w:rPr>
                <w:rFonts w:cstheme="minorHAnsi"/>
                <w:sz w:val="21"/>
                <w:szCs w:val="21"/>
              </w:rPr>
            </w:pPr>
          </w:p>
        </w:tc>
        <w:tc>
          <w:tcPr>
            <w:tcW w:w="805" w:type="pct"/>
            <w:hideMark/>
          </w:tcPr>
          <w:p w14:paraId="10DB019D" w14:textId="77777777" w:rsidR="00F0453A" w:rsidRPr="00A72120" w:rsidRDefault="00F0453A">
            <w:pPr>
              <w:rPr>
                <w:rFonts w:cstheme="minorHAnsi"/>
                <w:sz w:val="21"/>
                <w:szCs w:val="21"/>
              </w:rPr>
            </w:pPr>
            <w:r w:rsidRPr="00A72120">
              <w:rPr>
                <w:rFonts w:cstheme="minorHAnsi"/>
                <w:sz w:val="21"/>
                <w:szCs w:val="21"/>
              </w:rPr>
              <w:t>(0.034)</w:t>
            </w:r>
          </w:p>
        </w:tc>
      </w:tr>
      <w:tr w:rsidR="00F0453A" w:rsidRPr="00A72120" w14:paraId="0DB7DBD4" w14:textId="77777777" w:rsidTr="00A72120">
        <w:tc>
          <w:tcPr>
            <w:tcW w:w="1832" w:type="pct"/>
            <w:hideMark/>
          </w:tcPr>
          <w:p w14:paraId="0450FA59" w14:textId="77777777" w:rsidR="00F0453A" w:rsidRPr="00A72120" w:rsidRDefault="00F0453A">
            <w:pPr>
              <w:rPr>
                <w:rFonts w:cstheme="minorHAnsi"/>
                <w:sz w:val="21"/>
                <w:szCs w:val="21"/>
              </w:rPr>
            </w:pPr>
            <w:r w:rsidRPr="00A72120">
              <w:rPr>
                <w:rFonts w:cstheme="minorHAnsi"/>
                <w:sz w:val="21"/>
                <w:szCs w:val="21"/>
              </w:rPr>
              <w:t>Racial diversity (RD)</w:t>
            </w:r>
          </w:p>
        </w:tc>
        <w:tc>
          <w:tcPr>
            <w:tcW w:w="805" w:type="pct"/>
            <w:hideMark/>
          </w:tcPr>
          <w:p w14:paraId="31A0ECE5" w14:textId="77777777" w:rsidR="00F0453A" w:rsidRPr="00A72120" w:rsidRDefault="00F0453A">
            <w:pPr>
              <w:rPr>
                <w:rFonts w:cstheme="minorHAnsi"/>
                <w:sz w:val="21"/>
                <w:szCs w:val="21"/>
              </w:rPr>
            </w:pPr>
          </w:p>
        </w:tc>
        <w:tc>
          <w:tcPr>
            <w:tcW w:w="753" w:type="pct"/>
            <w:hideMark/>
          </w:tcPr>
          <w:p w14:paraId="05ACC863" w14:textId="77777777" w:rsidR="00F0453A" w:rsidRPr="00A72120" w:rsidRDefault="00F0453A">
            <w:pPr>
              <w:rPr>
                <w:rFonts w:cstheme="minorHAnsi"/>
                <w:sz w:val="20"/>
                <w:szCs w:val="20"/>
              </w:rPr>
            </w:pPr>
          </w:p>
        </w:tc>
        <w:tc>
          <w:tcPr>
            <w:tcW w:w="805" w:type="pct"/>
            <w:hideMark/>
          </w:tcPr>
          <w:p w14:paraId="50904479" w14:textId="77777777" w:rsidR="00F0453A" w:rsidRPr="00A72120" w:rsidRDefault="00F0453A">
            <w:pPr>
              <w:rPr>
                <w:rFonts w:cstheme="minorHAnsi"/>
                <w:sz w:val="21"/>
                <w:szCs w:val="21"/>
              </w:rPr>
            </w:pPr>
            <w:r w:rsidRPr="00A72120">
              <w:rPr>
                <w:rFonts w:cstheme="minorHAnsi"/>
                <w:sz w:val="21"/>
                <w:szCs w:val="21"/>
              </w:rPr>
              <w:t>−0.084</w:t>
            </w:r>
            <w:r w:rsidRPr="00A72120">
              <w:rPr>
                <w:rFonts w:ascii="Cambria Math" w:hAnsi="Cambria Math" w:cs="Cambria Math"/>
                <w:sz w:val="16"/>
                <w:szCs w:val="16"/>
                <w:vertAlign w:val="superscript"/>
              </w:rPr>
              <w:t>∗∗</w:t>
            </w:r>
          </w:p>
        </w:tc>
        <w:tc>
          <w:tcPr>
            <w:tcW w:w="805" w:type="pct"/>
            <w:hideMark/>
          </w:tcPr>
          <w:p w14:paraId="499FACE0" w14:textId="77777777" w:rsidR="00F0453A" w:rsidRPr="00A72120" w:rsidRDefault="00F0453A">
            <w:pPr>
              <w:rPr>
                <w:rFonts w:cstheme="minorHAnsi"/>
                <w:sz w:val="21"/>
                <w:szCs w:val="21"/>
              </w:rPr>
            </w:pPr>
            <w:r w:rsidRPr="00A72120">
              <w:rPr>
                <w:rFonts w:cstheme="minorHAnsi"/>
                <w:sz w:val="21"/>
                <w:szCs w:val="21"/>
              </w:rPr>
              <w:t>−0.050</w:t>
            </w:r>
          </w:p>
        </w:tc>
      </w:tr>
      <w:tr w:rsidR="00F0453A" w:rsidRPr="00A72120" w14:paraId="4DE91502" w14:textId="77777777" w:rsidTr="00A72120">
        <w:tc>
          <w:tcPr>
            <w:tcW w:w="1832" w:type="pct"/>
            <w:hideMark/>
          </w:tcPr>
          <w:p w14:paraId="61790E4F" w14:textId="77777777" w:rsidR="00F0453A" w:rsidRPr="00A72120" w:rsidRDefault="00F0453A">
            <w:pPr>
              <w:rPr>
                <w:rFonts w:cstheme="minorHAnsi"/>
                <w:sz w:val="21"/>
                <w:szCs w:val="21"/>
              </w:rPr>
            </w:pPr>
          </w:p>
        </w:tc>
        <w:tc>
          <w:tcPr>
            <w:tcW w:w="805" w:type="pct"/>
            <w:hideMark/>
          </w:tcPr>
          <w:p w14:paraId="7C26D2AC" w14:textId="77777777" w:rsidR="00F0453A" w:rsidRPr="00A72120" w:rsidRDefault="00F0453A">
            <w:pPr>
              <w:rPr>
                <w:rFonts w:cstheme="minorHAnsi"/>
                <w:sz w:val="20"/>
                <w:szCs w:val="20"/>
              </w:rPr>
            </w:pPr>
          </w:p>
        </w:tc>
        <w:tc>
          <w:tcPr>
            <w:tcW w:w="753" w:type="pct"/>
            <w:hideMark/>
          </w:tcPr>
          <w:p w14:paraId="786D18DA" w14:textId="77777777" w:rsidR="00F0453A" w:rsidRPr="00A72120" w:rsidRDefault="00F0453A">
            <w:pPr>
              <w:rPr>
                <w:rFonts w:cstheme="minorHAnsi"/>
                <w:sz w:val="20"/>
                <w:szCs w:val="20"/>
              </w:rPr>
            </w:pPr>
          </w:p>
        </w:tc>
        <w:tc>
          <w:tcPr>
            <w:tcW w:w="805" w:type="pct"/>
            <w:hideMark/>
          </w:tcPr>
          <w:p w14:paraId="0C5F5384" w14:textId="77777777" w:rsidR="00F0453A" w:rsidRPr="00A72120" w:rsidRDefault="00F0453A">
            <w:pPr>
              <w:rPr>
                <w:rFonts w:cstheme="minorHAnsi"/>
                <w:sz w:val="21"/>
                <w:szCs w:val="21"/>
              </w:rPr>
            </w:pPr>
            <w:r w:rsidRPr="00A72120">
              <w:rPr>
                <w:rFonts w:cstheme="minorHAnsi"/>
                <w:sz w:val="21"/>
                <w:szCs w:val="21"/>
              </w:rPr>
              <w:t>(0.034)</w:t>
            </w:r>
          </w:p>
        </w:tc>
        <w:tc>
          <w:tcPr>
            <w:tcW w:w="805" w:type="pct"/>
            <w:hideMark/>
          </w:tcPr>
          <w:p w14:paraId="4013AD38" w14:textId="77777777" w:rsidR="00F0453A" w:rsidRPr="00A72120" w:rsidRDefault="00F0453A">
            <w:pPr>
              <w:rPr>
                <w:rFonts w:cstheme="minorHAnsi"/>
                <w:sz w:val="21"/>
                <w:szCs w:val="21"/>
              </w:rPr>
            </w:pPr>
            <w:r w:rsidRPr="00A72120">
              <w:rPr>
                <w:rFonts w:cstheme="minorHAnsi"/>
                <w:sz w:val="21"/>
                <w:szCs w:val="21"/>
              </w:rPr>
              <w:t>(0.032)</w:t>
            </w:r>
          </w:p>
        </w:tc>
      </w:tr>
      <w:tr w:rsidR="00F0453A" w:rsidRPr="00A72120" w14:paraId="76EEB3C9" w14:textId="77777777" w:rsidTr="00A72120">
        <w:tc>
          <w:tcPr>
            <w:tcW w:w="1832" w:type="pct"/>
            <w:hideMark/>
          </w:tcPr>
          <w:p w14:paraId="01D7DB80" w14:textId="77777777" w:rsidR="00F0453A" w:rsidRPr="00A72120" w:rsidRDefault="00F0453A">
            <w:pPr>
              <w:rPr>
                <w:rFonts w:cstheme="minorHAnsi"/>
                <w:sz w:val="21"/>
                <w:szCs w:val="21"/>
              </w:rPr>
            </w:pPr>
            <w:r w:rsidRPr="00A72120">
              <w:rPr>
                <w:rFonts w:cstheme="minorHAnsi"/>
                <w:sz w:val="21"/>
                <w:szCs w:val="21"/>
              </w:rPr>
              <w:t>RD X GD</w:t>
            </w:r>
          </w:p>
        </w:tc>
        <w:tc>
          <w:tcPr>
            <w:tcW w:w="805" w:type="pct"/>
            <w:hideMark/>
          </w:tcPr>
          <w:p w14:paraId="510C74F2" w14:textId="77777777" w:rsidR="00F0453A" w:rsidRPr="00A72120" w:rsidRDefault="00F0453A">
            <w:pPr>
              <w:rPr>
                <w:rFonts w:cstheme="minorHAnsi"/>
                <w:sz w:val="21"/>
                <w:szCs w:val="21"/>
              </w:rPr>
            </w:pPr>
          </w:p>
        </w:tc>
        <w:tc>
          <w:tcPr>
            <w:tcW w:w="753" w:type="pct"/>
            <w:hideMark/>
          </w:tcPr>
          <w:p w14:paraId="65EF51A3" w14:textId="77777777" w:rsidR="00F0453A" w:rsidRPr="00A72120" w:rsidRDefault="00F0453A">
            <w:pPr>
              <w:rPr>
                <w:rFonts w:cstheme="minorHAnsi"/>
                <w:sz w:val="20"/>
                <w:szCs w:val="20"/>
              </w:rPr>
            </w:pPr>
          </w:p>
        </w:tc>
        <w:tc>
          <w:tcPr>
            <w:tcW w:w="805" w:type="pct"/>
            <w:hideMark/>
          </w:tcPr>
          <w:p w14:paraId="291BD65F" w14:textId="77777777" w:rsidR="00F0453A" w:rsidRPr="00A72120" w:rsidRDefault="00F0453A">
            <w:pPr>
              <w:rPr>
                <w:rFonts w:cstheme="minorHAnsi"/>
                <w:sz w:val="20"/>
                <w:szCs w:val="20"/>
              </w:rPr>
            </w:pPr>
          </w:p>
        </w:tc>
        <w:tc>
          <w:tcPr>
            <w:tcW w:w="805" w:type="pct"/>
            <w:hideMark/>
          </w:tcPr>
          <w:p w14:paraId="2BFBD387" w14:textId="77777777" w:rsidR="00F0453A" w:rsidRPr="00A72120" w:rsidRDefault="00F0453A">
            <w:pPr>
              <w:rPr>
                <w:rFonts w:cstheme="minorHAnsi"/>
                <w:sz w:val="21"/>
                <w:szCs w:val="21"/>
              </w:rPr>
            </w:pPr>
            <w:r w:rsidRPr="00A72120">
              <w:rPr>
                <w:rFonts w:cstheme="minorHAnsi"/>
                <w:sz w:val="21"/>
                <w:szCs w:val="21"/>
              </w:rPr>
              <w:t>−0.062</w:t>
            </w:r>
            <w:r w:rsidRPr="00A72120">
              <w:rPr>
                <w:rFonts w:ascii="Cambria Math" w:hAnsi="Cambria Math" w:cs="Cambria Math"/>
                <w:sz w:val="16"/>
                <w:szCs w:val="16"/>
                <w:vertAlign w:val="superscript"/>
              </w:rPr>
              <w:t>∗∗</w:t>
            </w:r>
          </w:p>
        </w:tc>
      </w:tr>
      <w:tr w:rsidR="00F0453A" w:rsidRPr="00A72120" w14:paraId="16B59F60" w14:textId="77777777" w:rsidTr="00A72120">
        <w:tc>
          <w:tcPr>
            <w:tcW w:w="1832" w:type="pct"/>
            <w:hideMark/>
          </w:tcPr>
          <w:p w14:paraId="3E742CBE" w14:textId="77777777" w:rsidR="00F0453A" w:rsidRPr="00A72120" w:rsidRDefault="00F0453A">
            <w:pPr>
              <w:rPr>
                <w:rFonts w:cstheme="minorHAnsi"/>
                <w:sz w:val="21"/>
                <w:szCs w:val="21"/>
              </w:rPr>
            </w:pPr>
          </w:p>
        </w:tc>
        <w:tc>
          <w:tcPr>
            <w:tcW w:w="805" w:type="pct"/>
            <w:hideMark/>
          </w:tcPr>
          <w:p w14:paraId="09E53F48" w14:textId="77777777" w:rsidR="00F0453A" w:rsidRPr="00A72120" w:rsidRDefault="00F0453A">
            <w:pPr>
              <w:rPr>
                <w:rFonts w:cstheme="minorHAnsi"/>
                <w:sz w:val="20"/>
                <w:szCs w:val="20"/>
              </w:rPr>
            </w:pPr>
          </w:p>
        </w:tc>
        <w:tc>
          <w:tcPr>
            <w:tcW w:w="753" w:type="pct"/>
            <w:hideMark/>
          </w:tcPr>
          <w:p w14:paraId="3AB960DC" w14:textId="77777777" w:rsidR="00F0453A" w:rsidRPr="00A72120" w:rsidRDefault="00F0453A">
            <w:pPr>
              <w:rPr>
                <w:rFonts w:cstheme="minorHAnsi"/>
                <w:sz w:val="20"/>
                <w:szCs w:val="20"/>
              </w:rPr>
            </w:pPr>
          </w:p>
        </w:tc>
        <w:tc>
          <w:tcPr>
            <w:tcW w:w="805" w:type="pct"/>
            <w:hideMark/>
          </w:tcPr>
          <w:p w14:paraId="74C59822" w14:textId="77777777" w:rsidR="00F0453A" w:rsidRPr="00A72120" w:rsidRDefault="00F0453A">
            <w:pPr>
              <w:rPr>
                <w:rFonts w:cstheme="minorHAnsi"/>
                <w:sz w:val="20"/>
                <w:szCs w:val="20"/>
              </w:rPr>
            </w:pPr>
          </w:p>
        </w:tc>
        <w:tc>
          <w:tcPr>
            <w:tcW w:w="805" w:type="pct"/>
            <w:hideMark/>
          </w:tcPr>
          <w:p w14:paraId="5B6A43BD" w14:textId="77777777" w:rsidR="00F0453A" w:rsidRPr="00A72120" w:rsidRDefault="00F0453A">
            <w:pPr>
              <w:rPr>
                <w:rFonts w:cstheme="minorHAnsi"/>
                <w:sz w:val="21"/>
                <w:szCs w:val="21"/>
              </w:rPr>
            </w:pPr>
            <w:r w:rsidRPr="00A72120">
              <w:rPr>
                <w:rFonts w:cstheme="minorHAnsi"/>
                <w:sz w:val="21"/>
                <w:szCs w:val="21"/>
              </w:rPr>
              <w:t>(0.028)</w:t>
            </w:r>
          </w:p>
        </w:tc>
      </w:tr>
      <w:tr w:rsidR="00F0453A" w:rsidRPr="00A72120" w14:paraId="0A0C1935" w14:textId="77777777" w:rsidTr="00A72120">
        <w:tc>
          <w:tcPr>
            <w:tcW w:w="1832" w:type="pct"/>
            <w:hideMark/>
          </w:tcPr>
          <w:p w14:paraId="50AFE710" w14:textId="77777777" w:rsidR="00F0453A" w:rsidRPr="00A72120" w:rsidRDefault="00F0453A">
            <w:pPr>
              <w:rPr>
                <w:rFonts w:cstheme="minorHAnsi"/>
                <w:sz w:val="21"/>
                <w:szCs w:val="21"/>
              </w:rPr>
            </w:pPr>
          </w:p>
        </w:tc>
        <w:tc>
          <w:tcPr>
            <w:tcW w:w="805" w:type="pct"/>
            <w:hideMark/>
          </w:tcPr>
          <w:p w14:paraId="07402BB4" w14:textId="77777777" w:rsidR="00F0453A" w:rsidRPr="00A72120" w:rsidRDefault="00F0453A">
            <w:pPr>
              <w:rPr>
                <w:rFonts w:cstheme="minorHAnsi"/>
                <w:sz w:val="20"/>
                <w:szCs w:val="20"/>
              </w:rPr>
            </w:pPr>
          </w:p>
        </w:tc>
        <w:tc>
          <w:tcPr>
            <w:tcW w:w="753" w:type="pct"/>
            <w:hideMark/>
          </w:tcPr>
          <w:p w14:paraId="43D95888" w14:textId="77777777" w:rsidR="00F0453A" w:rsidRPr="00A72120" w:rsidRDefault="00F0453A">
            <w:pPr>
              <w:rPr>
                <w:rFonts w:cstheme="minorHAnsi"/>
                <w:sz w:val="20"/>
                <w:szCs w:val="20"/>
              </w:rPr>
            </w:pPr>
          </w:p>
        </w:tc>
        <w:tc>
          <w:tcPr>
            <w:tcW w:w="805" w:type="pct"/>
            <w:hideMark/>
          </w:tcPr>
          <w:p w14:paraId="04261F78" w14:textId="77777777" w:rsidR="00F0453A" w:rsidRPr="00A72120" w:rsidRDefault="00F0453A">
            <w:pPr>
              <w:rPr>
                <w:rFonts w:cstheme="minorHAnsi"/>
                <w:sz w:val="20"/>
                <w:szCs w:val="20"/>
              </w:rPr>
            </w:pPr>
          </w:p>
        </w:tc>
        <w:tc>
          <w:tcPr>
            <w:tcW w:w="805" w:type="pct"/>
            <w:hideMark/>
          </w:tcPr>
          <w:p w14:paraId="4591EBB3" w14:textId="77777777" w:rsidR="00F0453A" w:rsidRPr="00A72120" w:rsidRDefault="00F0453A">
            <w:pPr>
              <w:rPr>
                <w:rFonts w:cstheme="minorHAnsi"/>
                <w:sz w:val="20"/>
                <w:szCs w:val="20"/>
              </w:rPr>
            </w:pPr>
          </w:p>
        </w:tc>
      </w:tr>
      <w:tr w:rsidR="00F0453A" w:rsidRPr="00A72120" w14:paraId="73F7E011" w14:textId="77777777" w:rsidTr="00A72120">
        <w:tc>
          <w:tcPr>
            <w:tcW w:w="1832" w:type="pct"/>
            <w:hideMark/>
          </w:tcPr>
          <w:p w14:paraId="0D2FBE4E" w14:textId="77777777" w:rsidR="00F0453A" w:rsidRPr="00A72120" w:rsidRDefault="00F0453A">
            <w:pPr>
              <w:rPr>
                <w:rFonts w:cstheme="minorHAnsi"/>
                <w:sz w:val="21"/>
                <w:szCs w:val="21"/>
              </w:rPr>
            </w:pPr>
            <w:r w:rsidRPr="00A72120">
              <w:rPr>
                <w:rFonts w:cstheme="minorHAnsi"/>
                <w:sz w:val="21"/>
                <w:szCs w:val="21"/>
              </w:rPr>
              <w:t>Wald Chi2</w:t>
            </w:r>
          </w:p>
        </w:tc>
        <w:tc>
          <w:tcPr>
            <w:tcW w:w="805" w:type="pct"/>
            <w:hideMark/>
          </w:tcPr>
          <w:p w14:paraId="7BA464B7" w14:textId="77777777" w:rsidR="00F0453A" w:rsidRPr="00A72120" w:rsidRDefault="00F0453A">
            <w:pPr>
              <w:rPr>
                <w:rFonts w:cstheme="minorHAnsi"/>
                <w:sz w:val="21"/>
                <w:szCs w:val="21"/>
              </w:rPr>
            </w:pPr>
            <w:r w:rsidRPr="00A72120">
              <w:rPr>
                <w:rFonts w:cstheme="minorHAnsi"/>
                <w:sz w:val="21"/>
                <w:szCs w:val="21"/>
              </w:rPr>
              <w:t>3249****</w:t>
            </w:r>
          </w:p>
        </w:tc>
        <w:tc>
          <w:tcPr>
            <w:tcW w:w="753" w:type="pct"/>
            <w:hideMark/>
          </w:tcPr>
          <w:p w14:paraId="6CB8AB07" w14:textId="77777777" w:rsidR="00F0453A" w:rsidRPr="00A72120" w:rsidRDefault="00F0453A">
            <w:pPr>
              <w:rPr>
                <w:rFonts w:cstheme="minorHAnsi"/>
                <w:sz w:val="21"/>
                <w:szCs w:val="21"/>
              </w:rPr>
            </w:pPr>
            <w:r w:rsidRPr="00A72120">
              <w:rPr>
                <w:rFonts w:cstheme="minorHAnsi"/>
                <w:sz w:val="21"/>
                <w:szCs w:val="21"/>
              </w:rPr>
              <w:t>3429***</w:t>
            </w:r>
          </w:p>
        </w:tc>
        <w:tc>
          <w:tcPr>
            <w:tcW w:w="805" w:type="pct"/>
            <w:hideMark/>
          </w:tcPr>
          <w:p w14:paraId="038610C6" w14:textId="77777777" w:rsidR="00F0453A" w:rsidRPr="00A72120" w:rsidRDefault="00F0453A">
            <w:pPr>
              <w:rPr>
                <w:rFonts w:cstheme="minorHAnsi"/>
                <w:sz w:val="21"/>
                <w:szCs w:val="21"/>
              </w:rPr>
            </w:pPr>
            <w:r w:rsidRPr="00A72120">
              <w:rPr>
                <w:rFonts w:cstheme="minorHAnsi"/>
                <w:sz w:val="21"/>
                <w:szCs w:val="21"/>
              </w:rPr>
              <w:t>1714****</w:t>
            </w:r>
          </w:p>
        </w:tc>
        <w:tc>
          <w:tcPr>
            <w:tcW w:w="805" w:type="pct"/>
            <w:hideMark/>
          </w:tcPr>
          <w:p w14:paraId="493E3EB1" w14:textId="77777777" w:rsidR="00F0453A" w:rsidRPr="00A72120" w:rsidRDefault="00F0453A">
            <w:pPr>
              <w:rPr>
                <w:rFonts w:cstheme="minorHAnsi"/>
                <w:sz w:val="21"/>
                <w:szCs w:val="21"/>
              </w:rPr>
            </w:pPr>
            <w:r w:rsidRPr="00A72120">
              <w:rPr>
                <w:rFonts w:cstheme="minorHAnsi"/>
                <w:sz w:val="21"/>
                <w:szCs w:val="21"/>
              </w:rPr>
              <w:t>2408****</w:t>
            </w:r>
          </w:p>
        </w:tc>
      </w:tr>
    </w:tbl>
    <w:p w14:paraId="075BEF3B" w14:textId="77777777" w:rsidR="00F0453A" w:rsidRPr="00A72120" w:rsidRDefault="00F0453A" w:rsidP="00A72120">
      <w:pPr>
        <w:pStyle w:val="NoSpacing"/>
        <w:rPr>
          <w:rFonts w:cstheme="minorHAnsi"/>
        </w:rPr>
      </w:pPr>
      <w:r w:rsidRPr="00A72120">
        <w:rPr>
          <w:rFonts w:cstheme="minorHAnsi"/>
        </w:rPr>
        <w:t>N = 10413</w:t>
      </w:r>
    </w:p>
    <w:p w14:paraId="6CF55211" w14:textId="77777777" w:rsidR="00F0453A" w:rsidRPr="00A72120" w:rsidRDefault="00F0453A" w:rsidP="00A72120">
      <w:pPr>
        <w:pStyle w:val="NoSpacing"/>
        <w:rPr>
          <w:rFonts w:cstheme="minorHAnsi"/>
        </w:rPr>
      </w:pPr>
      <w:r w:rsidRPr="00A72120">
        <w:rPr>
          <w:rFonts w:cstheme="minorHAnsi"/>
        </w:rPr>
        <w:t>Robust standard errors in parentheses; </w:t>
      </w:r>
      <w:r w:rsidRPr="00A72120">
        <w:rPr>
          <w:rFonts w:ascii="Cambria Math" w:hAnsi="Cambria Math" w:cs="Cambria Math"/>
          <w:sz w:val="16"/>
          <w:szCs w:val="16"/>
          <w:vertAlign w:val="superscript"/>
        </w:rPr>
        <w:t>∗</w:t>
      </w:r>
      <w:r w:rsidRPr="00A72120">
        <w:rPr>
          <w:rStyle w:val="Emphasis"/>
          <w:rFonts w:eastAsiaTheme="majorEastAsia" w:cstheme="minorHAnsi"/>
          <w:color w:val="2E2E2E"/>
        </w:rPr>
        <w:t>p</w:t>
      </w:r>
      <w:r w:rsidRPr="00A72120">
        <w:rPr>
          <w:rFonts w:cstheme="minorHAnsi"/>
        </w:rPr>
        <w:t> &lt; 0.1, </w:t>
      </w:r>
      <w:r w:rsidRPr="00A72120">
        <w:rPr>
          <w:rFonts w:ascii="Cambria Math" w:hAnsi="Cambria Math" w:cs="Cambria Math"/>
          <w:sz w:val="16"/>
          <w:szCs w:val="16"/>
          <w:vertAlign w:val="superscript"/>
        </w:rPr>
        <w:t>∗∗</w:t>
      </w:r>
      <w:r w:rsidRPr="00A72120">
        <w:rPr>
          <w:rStyle w:val="Emphasis"/>
          <w:rFonts w:eastAsiaTheme="majorEastAsia" w:cstheme="minorHAnsi"/>
          <w:color w:val="2E2E2E"/>
        </w:rPr>
        <w:t>p</w:t>
      </w:r>
      <w:r w:rsidRPr="00A72120">
        <w:rPr>
          <w:rFonts w:cstheme="minorHAnsi"/>
        </w:rPr>
        <w:t> &lt; 0.05, </w:t>
      </w:r>
      <w:r w:rsidRPr="00A72120">
        <w:rPr>
          <w:rFonts w:ascii="Cambria Math" w:hAnsi="Cambria Math" w:cs="Cambria Math"/>
          <w:sz w:val="16"/>
          <w:szCs w:val="16"/>
          <w:vertAlign w:val="superscript"/>
        </w:rPr>
        <w:t>∗∗∗</w:t>
      </w:r>
      <w:r w:rsidRPr="00A72120">
        <w:rPr>
          <w:rStyle w:val="Emphasis"/>
          <w:rFonts w:eastAsiaTheme="majorEastAsia" w:cstheme="minorHAnsi"/>
          <w:color w:val="2E2E2E"/>
        </w:rPr>
        <w:t>p</w:t>
      </w:r>
      <w:r w:rsidRPr="00A72120">
        <w:rPr>
          <w:rFonts w:cstheme="minorHAnsi"/>
        </w:rPr>
        <w:t> &lt; 0.01, </w:t>
      </w:r>
      <w:r w:rsidRPr="00A72120">
        <w:rPr>
          <w:rFonts w:ascii="Cambria Math" w:hAnsi="Cambria Math" w:cs="Cambria Math"/>
          <w:sz w:val="16"/>
          <w:szCs w:val="16"/>
          <w:vertAlign w:val="superscript"/>
        </w:rPr>
        <w:t>∗∗∗∗</w:t>
      </w:r>
      <w:r w:rsidRPr="00A72120">
        <w:rPr>
          <w:rStyle w:val="Emphasis"/>
          <w:rFonts w:eastAsiaTheme="majorEastAsia" w:cstheme="minorHAnsi"/>
          <w:color w:val="2E2E2E"/>
        </w:rPr>
        <w:t>p</w:t>
      </w:r>
      <w:r w:rsidRPr="00A72120">
        <w:rPr>
          <w:rFonts w:cstheme="minorHAnsi"/>
        </w:rPr>
        <w:t> &lt; 0.001 (two-tailed).</w:t>
      </w:r>
    </w:p>
    <w:p w14:paraId="1A5A59C1" w14:textId="77777777" w:rsidR="00F0453A" w:rsidRPr="00A72120" w:rsidRDefault="00F0453A" w:rsidP="00A72120">
      <w:pPr>
        <w:pStyle w:val="NoSpacing"/>
        <w:rPr>
          <w:rFonts w:cstheme="minorHAnsi"/>
        </w:rPr>
      </w:pPr>
      <w:r w:rsidRPr="00A72120">
        <w:rPr>
          <w:rFonts w:cstheme="minorHAnsi"/>
        </w:rPr>
        <w:t>Year dummies calculated in the models but excluded from table for brevity.</w:t>
      </w:r>
    </w:p>
    <w:p w14:paraId="1731F318" w14:textId="77777777" w:rsidR="00F0453A" w:rsidRPr="00A72120" w:rsidRDefault="00F0453A" w:rsidP="00FD3C28">
      <w:pPr>
        <w:pStyle w:val="Heading3"/>
        <w:rPr>
          <w:rFonts w:asciiTheme="minorHAnsi" w:hAnsiTheme="minorHAnsi" w:cstheme="minorHAnsi"/>
        </w:rPr>
      </w:pPr>
      <w:r w:rsidRPr="00A72120">
        <w:rPr>
          <w:rStyle w:val="label"/>
          <w:rFonts w:asciiTheme="minorHAnsi" w:hAnsiTheme="minorHAnsi" w:cstheme="minorHAnsi"/>
          <w:color w:val="323232"/>
        </w:rPr>
        <w:t>Table 5</w:t>
      </w:r>
      <w:r w:rsidRPr="00A72120">
        <w:rPr>
          <w:rFonts w:asciiTheme="minorHAnsi" w:hAnsiTheme="minorHAnsi" w:cstheme="minorHAnsi"/>
        </w:rPr>
        <w:t>. Effects of gender and racial diversity on divestiture completion time and divestiture returns.</w:t>
      </w:r>
    </w:p>
    <w:tbl>
      <w:tblPr>
        <w:tblStyle w:val="TableGrid"/>
        <w:tblW w:w="5000" w:type="pct"/>
        <w:tblLook w:val="04A0" w:firstRow="1" w:lastRow="0" w:firstColumn="1" w:lastColumn="0" w:noHBand="0" w:noVBand="1"/>
      </w:tblPr>
      <w:tblGrid>
        <w:gridCol w:w="1662"/>
        <w:gridCol w:w="1480"/>
        <w:gridCol w:w="955"/>
        <w:gridCol w:w="955"/>
        <w:gridCol w:w="955"/>
        <w:gridCol w:w="1307"/>
        <w:gridCol w:w="916"/>
        <w:gridCol w:w="916"/>
        <w:gridCol w:w="924"/>
      </w:tblGrid>
      <w:tr w:rsidR="00A72120" w:rsidRPr="00A72120" w14:paraId="2B57CB78" w14:textId="77777777" w:rsidTr="00A72120">
        <w:tc>
          <w:tcPr>
            <w:tcW w:w="825" w:type="pct"/>
            <w:hideMark/>
          </w:tcPr>
          <w:p w14:paraId="7247991C" w14:textId="77777777" w:rsidR="00A72120" w:rsidRPr="00A72120" w:rsidRDefault="00A72120">
            <w:pPr>
              <w:rPr>
                <w:rFonts w:cstheme="minorHAnsi"/>
                <w:color w:val="323232"/>
              </w:rPr>
            </w:pPr>
          </w:p>
        </w:tc>
        <w:tc>
          <w:tcPr>
            <w:tcW w:w="735" w:type="pct"/>
            <w:hideMark/>
          </w:tcPr>
          <w:p w14:paraId="22854A27" w14:textId="77777777" w:rsidR="00A72120" w:rsidRPr="00A72120" w:rsidRDefault="00A72120">
            <w:pPr>
              <w:jc w:val="center"/>
              <w:rPr>
                <w:rFonts w:cstheme="minorHAnsi"/>
                <w:b/>
                <w:bCs/>
                <w:sz w:val="21"/>
                <w:szCs w:val="21"/>
              </w:rPr>
            </w:pPr>
            <w:r w:rsidRPr="00A72120">
              <w:rPr>
                <w:rFonts w:cstheme="minorHAnsi"/>
                <w:b/>
                <w:bCs/>
                <w:sz w:val="21"/>
                <w:szCs w:val="21"/>
              </w:rPr>
              <w:t>Divestiture completion time</w:t>
            </w:r>
          </w:p>
        </w:tc>
        <w:tc>
          <w:tcPr>
            <w:tcW w:w="474" w:type="pct"/>
          </w:tcPr>
          <w:p w14:paraId="6E7A71FD" w14:textId="77777777" w:rsidR="00A72120" w:rsidRPr="00A72120" w:rsidRDefault="00A72120">
            <w:pPr>
              <w:jc w:val="center"/>
              <w:rPr>
                <w:rFonts w:cstheme="minorHAnsi"/>
                <w:b/>
                <w:bCs/>
                <w:sz w:val="21"/>
                <w:szCs w:val="21"/>
              </w:rPr>
            </w:pPr>
          </w:p>
        </w:tc>
        <w:tc>
          <w:tcPr>
            <w:tcW w:w="474" w:type="pct"/>
          </w:tcPr>
          <w:p w14:paraId="6A73DD1C" w14:textId="77777777" w:rsidR="00A72120" w:rsidRPr="00A72120" w:rsidRDefault="00A72120">
            <w:pPr>
              <w:jc w:val="center"/>
              <w:rPr>
                <w:rFonts w:cstheme="minorHAnsi"/>
                <w:b/>
                <w:bCs/>
                <w:sz w:val="21"/>
                <w:szCs w:val="21"/>
              </w:rPr>
            </w:pPr>
          </w:p>
        </w:tc>
        <w:tc>
          <w:tcPr>
            <w:tcW w:w="474" w:type="pct"/>
          </w:tcPr>
          <w:p w14:paraId="3FC9CC9F" w14:textId="6202DA80" w:rsidR="00A72120" w:rsidRPr="00A72120" w:rsidRDefault="00A72120">
            <w:pPr>
              <w:jc w:val="center"/>
              <w:rPr>
                <w:rFonts w:cstheme="minorHAnsi"/>
                <w:b/>
                <w:bCs/>
                <w:sz w:val="21"/>
                <w:szCs w:val="21"/>
              </w:rPr>
            </w:pPr>
          </w:p>
        </w:tc>
        <w:tc>
          <w:tcPr>
            <w:tcW w:w="649" w:type="pct"/>
            <w:hideMark/>
          </w:tcPr>
          <w:p w14:paraId="37108700" w14:textId="77777777" w:rsidR="00A72120" w:rsidRPr="00A72120" w:rsidRDefault="00A72120">
            <w:pPr>
              <w:jc w:val="center"/>
              <w:rPr>
                <w:rFonts w:cstheme="minorHAnsi"/>
                <w:b/>
                <w:bCs/>
                <w:sz w:val="21"/>
                <w:szCs w:val="21"/>
              </w:rPr>
            </w:pPr>
            <w:r w:rsidRPr="00A72120">
              <w:rPr>
                <w:rFonts w:cstheme="minorHAnsi"/>
                <w:b/>
                <w:bCs/>
                <w:sz w:val="21"/>
                <w:szCs w:val="21"/>
              </w:rPr>
              <w:t>Divestiture returns</w:t>
            </w:r>
          </w:p>
        </w:tc>
        <w:tc>
          <w:tcPr>
            <w:tcW w:w="455" w:type="pct"/>
          </w:tcPr>
          <w:p w14:paraId="0C1DEA83" w14:textId="77777777" w:rsidR="00A72120" w:rsidRPr="00A72120" w:rsidRDefault="00A72120">
            <w:pPr>
              <w:jc w:val="center"/>
              <w:rPr>
                <w:rFonts w:cstheme="minorHAnsi"/>
                <w:b/>
                <w:bCs/>
                <w:sz w:val="21"/>
                <w:szCs w:val="21"/>
              </w:rPr>
            </w:pPr>
          </w:p>
        </w:tc>
        <w:tc>
          <w:tcPr>
            <w:tcW w:w="455" w:type="pct"/>
          </w:tcPr>
          <w:p w14:paraId="72BA4933" w14:textId="77777777" w:rsidR="00A72120" w:rsidRPr="00A72120" w:rsidRDefault="00A72120">
            <w:pPr>
              <w:jc w:val="center"/>
              <w:rPr>
                <w:rFonts w:cstheme="minorHAnsi"/>
                <w:b/>
                <w:bCs/>
                <w:sz w:val="21"/>
                <w:szCs w:val="21"/>
              </w:rPr>
            </w:pPr>
          </w:p>
        </w:tc>
        <w:tc>
          <w:tcPr>
            <w:tcW w:w="459" w:type="pct"/>
          </w:tcPr>
          <w:p w14:paraId="3BBBB692" w14:textId="17900BB5" w:rsidR="00A72120" w:rsidRPr="00A72120" w:rsidRDefault="00A72120">
            <w:pPr>
              <w:jc w:val="center"/>
              <w:rPr>
                <w:rFonts w:cstheme="minorHAnsi"/>
                <w:b/>
                <w:bCs/>
                <w:sz w:val="21"/>
                <w:szCs w:val="21"/>
              </w:rPr>
            </w:pPr>
          </w:p>
        </w:tc>
      </w:tr>
      <w:tr w:rsidR="00F0453A" w:rsidRPr="00A72120" w14:paraId="40D2420B" w14:textId="77777777" w:rsidTr="00A72120">
        <w:tc>
          <w:tcPr>
            <w:tcW w:w="825" w:type="pct"/>
            <w:hideMark/>
          </w:tcPr>
          <w:p w14:paraId="6225788F" w14:textId="77777777" w:rsidR="00F0453A" w:rsidRPr="00A72120" w:rsidRDefault="00F0453A">
            <w:pPr>
              <w:rPr>
                <w:rFonts w:cstheme="minorHAnsi"/>
                <w:color w:val="323232"/>
                <w:sz w:val="24"/>
                <w:szCs w:val="24"/>
              </w:rPr>
            </w:pPr>
          </w:p>
        </w:tc>
        <w:tc>
          <w:tcPr>
            <w:tcW w:w="735" w:type="pct"/>
            <w:hideMark/>
          </w:tcPr>
          <w:p w14:paraId="528EE81B" w14:textId="77777777" w:rsidR="00F0453A" w:rsidRPr="00A72120" w:rsidRDefault="00F0453A">
            <w:pPr>
              <w:jc w:val="center"/>
              <w:rPr>
                <w:rFonts w:cstheme="minorHAnsi"/>
                <w:b/>
                <w:bCs/>
                <w:sz w:val="21"/>
                <w:szCs w:val="21"/>
              </w:rPr>
            </w:pPr>
            <w:r w:rsidRPr="00A72120">
              <w:rPr>
                <w:rFonts w:cstheme="minorHAnsi"/>
                <w:b/>
                <w:bCs/>
                <w:sz w:val="21"/>
                <w:szCs w:val="21"/>
              </w:rPr>
              <w:t>Model 5</w:t>
            </w:r>
          </w:p>
        </w:tc>
        <w:tc>
          <w:tcPr>
            <w:tcW w:w="474" w:type="pct"/>
            <w:hideMark/>
          </w:tcPr>
          <w:p w14:paraId="4F6B2BB3" w14:textId="77777777" w:rsidR="00F0453A" w:rsidRPr="00A72120" w:rsidRDefault="00F0453A">
            <w:pPr>
              <w:jc w:val="center"/>
              <w:rPr>
                <w:rFonts w:cstheme="minorHAnsi"/>
                <w:b/>
                <w:bCs/>
                <w:sz w:val="21"/>
                <w:szCs w:val="21"/>
              </w:rPr>
            </w:pPr>
            <w:r w:rsidRPr="00A72120">
              <w:rPr>
                <w:rFonts w:cstheme="minorHAnsi"/>
                <w:b/>
                <w:bCs/>
                <w:sz w:val="21"/>
                <w:szCs w:val="21"/>
              </w:rPr>
              <w:t>Model 6</w:t>
            </w:r>
          </w:p>
        </w:tc>
        <w:tc>
          <w:tcPr>
            <w:tcW w:w="474" w:type="pct"/>
            <w:hideMark/>
          </w:tcPr>
          <w:p w14:paraId="5D784E56" w14:textId="77777777" w:rsidR="00F0453A" w:rsidRPr="00A72120" w:rsidRDefault="00F0453A">
            <w:pPr>
              <w:jc w:val="center"/>
              <w:rPr>
                <w:rFonts w:cstheme="minorHAnsi"/>
                <w:b/>
                <w:bCs/>
                <w:sz w:val="21"/>
                <w:szCs w:val="21"/>
              </w:rPr>
            </w:pPr>
            <w:r w:rsidRPr="00A72120">
              <w:rPr>
                <w:rFonts w:cstheme="minorHAnsi"/>
                <w:b/>
                <w:bCs/>
                <w:sz w:val="21"/>
                <w:szCs w:val="21"/>
              </w:rPr>
              <w:t>Model 7</w:t>
            </w:r>
          </w:p>
        </w:tc>
        <w:tc>
          <w:tcPr>
            <w:tcW w:w="474" w:type="pct"/>
            <w:hideMark/>
          </w:tcPr>
          <w:p w14:paraId="6B62310D" w14:textId="77777777" w:rsidR="00F0453A" w:rsidRPr="00A72120" w:rsidRDefault="00F0453A">
            <w:pPr>
              <w:jc w:val="center"/>
              <w:rPr>
                <w:rFonts w:cstheme="minorHAnsi"/>
                <w:b/>
                <w:bCs/>
                <w:sz w:val="21"/>
                <w:szCs w:val="21"/>
              </w:rPr>
            </w:pPr>
            <w:r w:rsidRPr="00A72120">
              <w:rPr>
                <w:rFonts w:cstheme="minorHAnsi"/>
                <w:b/>
                <w:bCs/>
                <w:sz w:val="21"/>
                <w:szCs w:val="21"/>
              </w:rPr>
              <w:t>Model 8</w:t>
            </w:r>
          </w:p>
        </w:tc>
        <w:tc>
          <w:tcPr>
            <w:tcW w:w="649" w:type="pct"/>
            <w:hideMark/>
          </w:tcPr>
          <w:p w14:paraId="3100AA92" w14:textId="77777777" w:rsidR="00F0453A" w:rsidRPr="00A72120" w:rsidRDefault="00F0453A">
            <w:pPr>
              <w:jc w:val="center"/>
              <w:rPr>
                <w:rFonts w:cstheme="minorHAnsi"/>
                <w:b/>
                <w:bCs/>
                <w:sz w:val="21"/>
                <w:szCs w:val="21"/>
              </w:rPr>
            </w:pPr>
            <w:r w:rsidRPr="00A72120">
              <w:rPr>
                <w:rFonts w:cstheme="minorHAnsi"/>
                <w:b/>
                <w:bCs/>
                <w:sz w:val="21"/>
                <w:szCs w:val="21"/>
              </w:rPr>
              <w:t>Model 9</w:t>
            </w:r>
          </w:p>
        </w:tc>
        <w:tc>
          <w:tcPr>
            <w:tcW w:w="455" w:type="pct"/>
            <w:hideMark/>
          </w:tcPr>
          <w:p w14:paraId="019C7DC8" w14:textId="77777777" w:rsidR="00F0453A" w:rsidRPr="00A72120" w:rsidRDefault="00F0453A">
            <w:pPr>
              <w:jc w:val="center"/>
              <w:rPr>
                <w:rFonts w:cstheme="minorHAnsi"/>
                <w:b/>
                <w:bCs/>
                <w:sz w:val="21"/>
                <w:szCs w:val="21"/>
              </w:rPr>
            </w:pPr>
            <w:r w:rsidRPr="00A72120">
              <w:rPr>
                <w:rFonts w:cstheme="minorHAnsi"/>
                <w:b/>
                <w:bCs/>
                <w:sz w:val="21"/>
                <w:szCs w:val="21"/>
              </w:rPr>
              <w:t>Model 10</w:t>
            </w:r>
          </w:p>
        </w:tc>
        <w:tc>
          <w:tcPr>
            <w:tcW w:w="455" w:type="pct"/>
            <w:hideMark/>
          </w:tcPr>
          <w:p w14:paraId="6B9213DB" w14:textId="77777777" w:rsidR="00F0453A" w:rsidRPr="00A72120" w:rsidRDefault="00F0453A">
            <w:pPr>
              <w:jc w:val="center"/>
              <w:rPr>
                <w:rFonts w:cstheme="minorHAnsi"/>
                <w:b/>
                <w:bCs/>
                <w:sz w:val="21"/>
                <w:szCs w:val="21"/>
              </w:rPr>
            </w:pPr>
            <w:r w:rsidRPr="00A72120">
              <w:rPr>
                <w:rFonts w:cstheme="minorHAnsi"/>
                <w:b/>
                <w:bCs/>
                <w:sz w:val="21"/>
                <w:szCs w:val="21"/>
              </w:rPr>
              <w:t>Model 11</w:t>
            </w:r>
          </w:p>
        </w:tc>
        <w:tc>
          <w:tcPr>
            <w:tcW w:w="459" w:type="pct"/>
            <w:hideMark/>
          </w:tcPr>
          <w:p w14:paraId="5E10AD39" w14:textId="77777777" w:rsidR="00F0453A" w:rsidRPr="00A72120" w:rsidRDefault="00F0453A">
            <w:pPr>
              <w:jc w:val="center"/>
              <w:rPr>
                <w:rFonts w:cstheme="minorHAnsi"/>
                <w:b/>
                <w:bCs/>
                <w:sz w:val="21"/>
                <w:szCs w:val="21"/>
              </w:rPr>
            </w:pPr>
            <w:r w:rsidRPr="00A72120">
              <w:rPr>
                <w:rFonts w:cstheme="minorHAnsi"/>
                <w:b/>
                <w:bCs/>
                <w:sz w:val="21"/>
                <w:szCs w:val="21"/>
              </w:rPr>
              <w:t>Model 12</w:t>
            </w:r>
          </w:p>
        </w:tc>
      </w:tr>
      <w:tr w:rsidR="00F0453A" w:rsidRPr="00A72120" w14:paraId="527349A0" w14:textId="77777777" w:rsidTr="00A72120">
        <w:tc>
          <w:tcPr>
            <w:tcW w:w="825" w:type="pct"/>
            <w:hideMark/>
          </w:tcPr>
          <w:p w14:paraId="5D3C6DC5" w14:textId="77777777" w:rsidR="00F0453A" w:rsidRPr="00A72120" w:rsidRDefault="00F0453A">
            <w:pPr>
              <w:jc w:val="center"/>
              <w:rPr>
                <w:rFonts w:cstheme="minorHAnsi"/>
                <w:b/>
                <w:bCs/>
                <w:sz w:val="21"/>
                <w:szCs w:val="21"/>
              </w:rPr>
            </w:pPr>
            <w:r w:rsidRPr="00A72120">
              <w:rPr>
                <w:rFonts w:cstheme="minorHAnsi"/>
                <w:b/>
                <w:bCs/>
                <w:sz w:val="21"/>
                <w:szCs w:val="21"/>
              </w:rPr>
              <w:t>Constant</w:t>
            </w:r>
          </w:p>
        </w:tc>
        <w:tc>
          <w:tcPr>
            <w:tcW w:w="735" w:type="pct"/>
            <w:hideMark/>
          </w:tcPr>
          <w:p w14:paraId="724C0D3C" w14:textId="77777777" w:rsidR="00F0453A" w:rsidRPr="00A72120" w:rsidRDefault="00F0453A">
            <w:pPr>
              <w:rPr>
                <w:rFonts w:cstheme="minorHAnsi"/>
                <w:sz w:val="21"/>
                <w:szCs w:val="21"/>
              </w:rPr>
            </w:pPr>
            <w:r w:rsidRPr="00A72120">
              <w:rPr>
                <w:rFonts w:cstheme="minorHAnsi"/>
                <w:sz w:val="21"/>
                <w:szCs w:val="21"/>
              </w:rPr>
              <w:t>4.070</w:t>
            </w:r>
            <w:r w:rsidRPr="00A72120">
              <w:rPr>
                <w:rFonts w:ascii="Cambria Math" w:hAnsi="Cambria Math" w:cs="Cambria Math"/>
                <w:sz w:val="16"/>
                <w:szCs w:val="16"/>
                <w:vertAlign w:val="superscript"/>
              </w:rPr>
              <w:t>∗∗∗∗</w:t>
            </w:r>
          </w:p>
        </w:tc>
        <w:tc>
          <w:tcPr>
            <w:tcW w:w="474" w:type="pct"/>
            <w:hideMark/>
          </w:tcPr>
          <w:p w14:paraId="6AA49B80" w14:textId="77777777" w:rsidR="00F0453A" w:rsidRPr="00A72120" w:rsidRDefault="00F0453A">
            <w:pPr>
              <w:rPr>
                <w:rFonts w:cstheme="minorHAnsi"/>
                <w:sz w:val="21"/>
                <w:szCs w:val="21"/>
              </w:rPr>
            </w:pPr>
            <w:r w:rsidRPr="00A72120">
              <w:rPr>
                <w:rFonts w:cstheme="minorHAnsi"/>
                <w:sz w:val="21"/>
                <w:szCs w:val="21"/>
              </w:rPr>
              <w:t>4.121</w:t>
            </w:r>
            <w:r w:rsidRPr="00A72120">
              <w:rPr>
                <w:rFonts w:ascii="Cambria Math" w:hAnsi="Cambria Math" w:cs="Cambria Math"/>
                <w:sz w:val="16"/>
                <w:szCs w:val="16"/>
                <w:vertAlign w:val="superscript"/>
              </w:rPr>
              <w:t>∗∗∗∗</w:t>
            </w:r>
          </w:p>
        </w:tc>
        <w:tc>
          <w:tcPr>
            <w:tcW w:w="474" w:type="pct"/>
            <w:hideMark/>
          </w:tcPr>
          <w:p w14:paraId="47EE5C22" w14:textId="77777777" w:rsidR="00F0453A" w:rsidRPr="00A72120" w:rsidRDefault="00F0453A">
            <w:pPr>
              <w:rPr>
                <w:rFonts w:cstheme="minorHAnsi"/>
                <w:sz w:val="21"/>
                <w:szCs w:val="21"/>
              </w:rPr>
            </w:pPr>
            <w:r w:rsidRPr="00A72120">
              <w:rPr>
                <w:rFonts w:cstheme="minorHAnsi"/>
                <w:sz w:val="21"/>
                <w:szCs w:val="21"/>
              </w:rPr>
              <w:t>4.097</w:t>
            </w:r>
            <w:r w:rsidRPr="00A72120">
              <w:rPr>
                <w:rFonts w:ascii="Cambria Math" w:hAnsi="Cambria Math" w:cs="Cambria Math"/>
                <w:sz w:val="16"/>
                <w:szCs w:val="16"/>
                <w:vertAlign w:val="superscript"/>
              </w:rPr>
              <w:t>∗∗∗∗</w:t>
            </w:r>
          </w:p>
        </w:tc>
        <w:tc>
          <w:tcPr>
            <w:tcW w:w="474" w:type="pct"/>
            <w:hideMark/>
          </w:tcPr>
          <w:p w14:paraId="1E516E01" w14:textId="77777777" w:rsidR="00F0453A" w:rsidRPr="00A72120" w:rsidRDefault="00F0453A">
            <w:pPr>
              <w:rPr>
                <w:rFonts w:cstheme="minorHAnsi"/>
                <w:sz w:val="21"/>
                <w:szCs w:val="21"/>
              </w:rPr>
            </w:pPr>
            <w:r w:rsidRPr="00A72120">
              <w:rPr>
                <w:rFonts w:cstheme="minorHAnsi"/>
                <w:sz w:val="21"/>
                <w:szCs w:val="21"/>
              </w:rPr>
              <w:t>4.117</w:t>
            </w:r>
            <w:r w:rsidRPr="00A72120">
              <w:rPr>
                <w:rFonts w:ascii="Cambria Math" w:hAnsi="Cambria Math" w:cs="Cambria Math"/>
                <w:sz w:val="16"/>
                <w:szCs w:val="16"/>
                <w:vertAlign w:val="superscript"/>
              </w:rPr>
              <w:t>∗∗∗∗</w:t>
            </w:r>
          </w:p>
        </w:tc>
        <w:tc>
          <w:tcPr>
            <w:tcW w:w="649" w:type="pct"/>
            <w:hideMark/>
          </w:tcPr>
          <w:p w14:paraId="34F5D430"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55D9F547"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25A37558" w14:textId="77777777" w:rsidR="00F0453A" w:rsidRPr="00A72120" w:rsidRDefault="00F0453A">
            <w:pPr>
              <w:rPr>
                <w:rFonts w:cstheme="minorHAnsi"/>
                <w:sz w:val="21"/>
                <w:szCs w:val="21"/>
              </w:rPr>
            </w:pPr>
            <w:r w:rsidRPr="00A72120">
              <w:rPr>
                <w:rFonts w:cstheme="minorHAnsi"/>
                <w:sz w:val="21"/>
                <w:szCs w:val="21"/>
              </w:rPr>
              <w:t>0.004</w:t>
            </w:r>
          </w:p>
        </w:tc>
        <w:tc>
          <w:tcPr>
            <w:tcW w:w="459" w:type="pct"/>
            <w:hideMark/>
          </w:tcPr>
          <w:p w14:paraId="0AD96E90" w14:textId="77777777" w:rsidR="00F0453A" w:rsidRPr="00A72120" w:rsidRDefault="00F0453A">
            <w:pPr>
              <w:rPr>
                <w:rFonts w:cstheme="minorHAnsi"/>
                <w:sz w:val="21"/>
                <w:szCs w:val="21"/>
              </w:rPr>
            </w:pPr>
            <w:r w:rsidRPr="00A72120">
              <w:rPr>
                <w:rFonts w:cstheme="minorHAnsi"/>
                <w:sz w:val="21"/>
                <w:szCs w:val="21"/>
              </w:rPr>
              <w:t>0.003</w:t>
            </w:r>
          </w:p>
        </w:tc>
      </w:tr>
      <w:tr w:rsidR="00F0453A" w:rsidRPr="00A72120" w14:paraId="592F4FA8" w14:textId="77777777" w:rsidTr="00A72120">
        <w:tc>
          <w:tcPr>
            <w:tcW w:w="825" w:type="pct"/>
            <w:hideMark/>
          </w:tcPr>
          <w:p w14:paraId="2BDC6B9F" w14:textId="77777777" w:rsidR="00F0453A" w:rsidRPr="00A72120" w:rsidRDefault="00F0453A">
            <w:pPr>
              <w:rPr>
                <w:rFonts w:cstheme="minorHAnsi"/>
                <w:sz w:val="21"/>
                <w:szCs w:val="21"/>
              </w:rPr>
            </w:pPr>
          </w:p>
        </w:tc>
        <w:tc>
          <w:tcPr>
            <w:tcW w:w="735" w:type="pct"/>
            <w:hideMark/>
          </w:tcPr>
          <w:p w14:paraId="42198D33" w14:textId="77777777" w:rsidR="00F0453A" w:rsidRPr="00A72120" w:rsidRDefault="00F0453A">
            <w:pPr>
              <w:rPr>
                <w:rFonts w:cstheme="minorHAnsi"/>
                <w:sz w:val="21"/>
                <w:szCs w:val="21"/>
              </w:rPr>
            </w:pPr>
            <w:r w:rsidRPr="00A72120">
              <w:rPr>
                <w:rFonts w:cstheme="minorHAnsi"/>
                <w:sz w:val="21"/>
                <w:szCs w:val="21"/>
              </w:rPr>
              <w:t>(0.139)</w:t>
            </w:r>
          </w:p>
        </w:tc>
        <w:tc>
          <w:tcPr>
            <w:tcW w:w="474" w:type="pct"/>
            <w:hideMark/>
          </w:tcPr>
          <w:p w14:paraId="694AC095" w14:textId="77777777" w:rsidR="00F0453A" w:rsidRPr="00A72120" w:rsidRDefault="00F0453A">
            <w:pPr>
              <w:rPr>
                <w:rFonts w:cstheme="minorHAnsi"/>
                <w:sz w:val="21"/>
                <w:szCs w:val="21"/>
              </w:rPr>
            </w:pPr>
            <w:r w:rsidRPr="00A72120">
              <w:rPr>
                <w:rFonts w:cstheme="minorHAnsi"/>
                <w:sz w:val="21"/>
                <w:szCs w:val="21"/>
              </w:rPr>
              <w:t>(0.145)</w:t>
            </w:r>
          </w:p>
        </w:tc>
        <w:tc>
          <w:tcPr>
            <w:tcW w:w="474" w:type="pct"/>
            <w:hideMark/>
          </w:tcPr>
          <w:p w14:paraId="73CAF2E9" w14:textId="77777777" w:rsidR="00F0453A" w:rsidRPr="00A72120" w:rsidRDefault="00F0453A">
            <w:pPr>
              <w:rPr>
                <w:rFonts w:cstheme="minorHAnsi"/>
                <w:sz w:val="21"/>
                <w:szCs w:val="21"/>
              </w:rPr>
            </w:pPr>
            <w:r w:rsidRPr="00A72120">
              <w:rPr>
                <w:rFonts w:cstheme="minorHAnsi"/>
                <w:sz w:val="21"/>
                <w:szCs w:val="21"/>
              </w:rPr>
              <w:t>(0.141)</w:t>
            </w:r>
          </w:p>
        </w:tc>
        <w:tc>
          <w:tcPr>
            <w:tcW w:w="474" w:type="pct"/>
            <w:hideMark/>
          </w:tcPr>
          <w:p w14:paraId="4BD5CC3B" w14:textId="77777777" w:rsidR="00F0453A" w:rsidRPr="00A72120" w:rsidRDefault="00F0453A">
            <w:pPr>
              <w:rPr>
                <w:rFonts w:cstheme="minorHAnsi"/>
                <w:sz w:val="21"/>
                <w:szCs w:val="21"/>
              </w:rPr>
            </w:pPr>
            <w:r w:rsidRPr="00A72120">
              <w:rPr>
                <w:rFonts w:cstheme="minorHAnsi"/>
                <w:sz w:val="21"/>
                <w:szCs w:val="21"/>
              </w:rPr>
              <w:t>(0.144)</w:t>
            </w:r>
          </w:p>
        </w:tc>
        <w:tc>
          <w:tcPr>
            <w:tcW w:w="649" w:type="pct"/>
            <w:hideMark/>
          </w:tcPr>
          <w:p w14:paraId="6408C960" w14:textId="77777777" w:rsidR="00F0453A" w:rsidRPr="00A72120" w:rsidRDefault="00F0453A">
            <w:pPr>
              <w:rPr>
                <w:rFonts w:cstheme="minorHAnsi"/>
                <w:sz w:val="21"/>
                <w:szCs w:val="21"/>
              </w:rPr>
            </w:pPr>
            <w:r w:rsidRPr="00A72120">
              <w:rPr>
                <w:rFonts w:cstheme="minorHAnsi"/>
                <w:sz w:val="21"/>
                <w:szCs w:val="21"/>
              </w:rPr>
              <w:t>(0.007)</w:t>
            </w:r>
          </w:p>
        </w:tc>
        <w:tc>
          <w:tcPr>
            <w:tcW w:w="455" w:type="pct"/>
            <w:hideMark/>
          </w:tcPr>
          <w:p w14:paraId="40224ED4" w14:textId="77777777" w:rsidR="00F0453A" w:rsidRPr="00A72120" w:rsidRDefault="00F0453A">
            <w:pPr>
              <w:rPr>
                <w:rFonts w:cstheme="minorHAnsi"/>
                <w:sz w:val="21"/>
                <w:szCs w:val="21"/>
              </w:rPr>
            </w:pPr>
            <w:r w:rsidRPr="00A72120">
              <w:rPr>
                <w:rFonts w:cstheme="minorHAnsi"/>
                <w:sz w:val="21"/>
                <w:szCs w:val="21"/>
              </w:rPr>
              <w:t>(0.007)</w:t>
            </w:r>
          </w:p>
        </w:tc>
        <w:tc>
          <w:tcPr>
            <w:tcW w:w="455" w:type="pct"/>
            <w:hideMark/>
          </w:tcPr>
          <w:p w14:paraId="7F36E484" w14:textId="77777777" w:rsidR="00F0453A" w:rsidRPr="00A72120" w:rsidRDefault="00F0453A">
            <w:pPr>
              <w:rPr>
                <w:rFonts w:cstheme="minorHAnsi"/>
                <w:sz w:val="21"/>
                <w:szCs w:val="21"/>
              </w:rPr>
            </w:pPr>
            <w:r w:rsidRPr="00A72120">
              <w:rPr>
                <w:rFonts w:cstheme="minorHAnsi"/>
                <w:sz w:val="21"/>
                <w:szCs w:val="21"/>
              </w:rPr>
              <w:t>(0.007)</w:t>
            </w:r>
          </w:p>
        </w:tc>
        <w:tc>
          <w:tcPr>
            <w:tcW w:w="459" w:type="pct"/>
            <w:hideMark/>
          </w:tcPr>
          <w:p w14:paraId="77E9A36C" w14:textId="77777777" w:rsidR="00F0453A" w:rsidRPr="00A72120" w:rsidRDefault="00F0453A">
            <w:pPr>
              <w:rPr>
                <w:rFonts w:cstheme="minorHAnsi"/>
                <w:sz w:val="21"/>
                <w:szCs w:val="21"/>
              </w:rPr>
            </w:pPr>
            <w:r w:rsidRPr="00A72120">
              <w:rPr>
                <w:rFonts w:cstheme="minorHAnsi"/>
                <w:sz w:val="21"/>
                <w:szCs w:val="21"/>
              </w:rPr>
              <w:t>(0.007)</w:t>
            </w:r>
          </w:p>
        </w:tc>
      </w:tr>
      <w:tr w:rsidR="00F0453A" w:rsidRPr="00A72120" w14:paraId="56F92346" w14:textId="77777777" w:rsidTr="00A72120">
        <w:tc>
          <w:tcPr>
            <w:tcW w:w="825" w:type="pct"/>
            <w:hideMark/>
          </w:tcPr>
          <w:p w14:paraId="070FCFC1" w14:textId="77777777" w:rsidR="00F0453A" w:rsidRPr="00A72120" w:rsidRDefault="00F0453A">
            <w:pPr>
              <w:jc w:val="center"/>
              <w:rPr>
                <w:rFonts w:cstheme="minorHAnsi"/>
                <w:b/>
                <w:bCs/>
                <w:sz w:val="21"/>
                <w:szCs w:val="21"/>
              </w:rPr>
            </w:pPr>
            <w:r w:rsidRPr="00A72120">
              <w:rPr>
                <w:rFonts w:cstheme="minorHAnsi"/>
                <w:b/>
                <w:bCs/>
                <w:sz w:val="21"/>
                <w:szCs w:val="21"/>
              </w:rPr>
              <w:t>Industry completion time</w:t>
            </w:r>
          </w:p>
        </w:tc>
        <w:tc>
          <w:tcPr>
            <w:tcW w:w="735" w:type="pct"/>
            <w:hideMark/>
          </w:tcPr>
          <w:p w14:paraId="04A1CBED" w14:textId="77777777" w:rsidR="00F0453A" w:rsidRPr="00A72120" w:rsidRDefault="00F0453A">
            <w:pPr>
              <w:rPr>
                <w:rFonts w:cstheme="minorHAnsi"/>
                <w:sz w:val="21"/>
                <w:szCs w:val="21"/>
              </w:rPr>
            </w:pPr>
            <w:r w:rsidRPr="00A72120">
              <w:rPr>
                <w:rFonts w:cstheme="minorHAnsi"/>
                <w:sz w:val="21"/>
                <w:szCs w:val="21"/>
              </w:rPr>
              <w:t>0.140</w:t>
            </w:r>
            <w:r w:rsidRPr="00A72120">
              <w:rPr>
                <w:rFonts w:ascii="Cambria Math" w:hAnsi="Cambria Math" w:cs="Cambria Math"/>
                <w:sz w:val="16"/>
                <w:szCs w:val="16"/>
                <w:vertAlign w:val="superscript"/>
              </w:rPr>
              <w:t>∗∗∗</w:t>
            </w:r>
          </w:p>
        </w:tc>
        <w:tc>
          <w:tcPr>
            <w:tcW w:w="474" w:type="pct"/>
            <w:hideMark/>
          </w:tcPr>
          <w:p w14:paraId="4E18E809" w14:textId="77777777" w:rsidR="00F0453A" w:rsidRPr="00A72120" w:rsidRDefault="00F0453A">
            <w:pPr>
              <w:rPr>
                <w:rFonts w:cstheme="minorHAnsi"/>
                <w:sz w:val="21"/>
                <w:szCs w:val="21"/>
              </w:rPr>
            </w:pPr>
            <w:r w:rsidRPr="00A72120">
              <w:rPr>
                <w:rFonts w:cstheme="minorHAnsi"/>
                <w:sz w:val="21"/>
                <w:szCs w:val="21"/>
              </w:rPr>
              <w:t>0.122</w:t>
            </w:r>
            <w:r w:rsidRPr="00A72120">
              <w:rPr>
                <w:rFonts w:ascii="Cambria Math" w:hAnsi="Cambria Math" w:cs="Cambria Math"/>
                <w:sz w:val="16"/>
                <w:szCs w:val="16"/>
                <w:vertAlign w:val="superscript"/>
              </w:rPr>
              <w:t>∗∗∗</w:t>
            </w:r>
          </w:p>
        </w:tc>
        <w:tc>
          <w:tcPr>
            <w:tcW w:w="474" w:type="pct"/>
            <w:hideMark/>
          </w:tcPr>
          <w:p w14:paraId="2C8A902A" w14:textId="77777777" w:rsidR="00F0453A" w:rsidRPr="00A72120" w:rsidRDefault="00F0453A">
            <w:pPr>
              <w:rPr>
                <w:rFonts w:cstheme="minorHAnsi"/>
                <w:sz w:val="21"/>
                <w:szCs w:val="21"/>
              </w:rPr>
            </w:pPr>
            <w:r w:rsidRPr="00A72120">
              <w:rPr>
                <w:rFonts w:cstheme="minorHAnsi"/>
                <w:sz w:val="21"/>
                <w:szCs w:val="21"/>
              </w:rPr>
              <w:t>0.137</w:t>
            </w:r>
            <w:r w:rsidRPr="00A72120">
              <w:rPr>
                <w:rFonts w:ascii="Cambria Math" w:hAnsi="Cambria Math" w:cs="Cambria Math"/>
                <w:sz w:val="16"/>
                <w:szCs w:val="16"/>
                <w:vertAlign w:val="superscript"/>
              </w:rPr>
              <w:t>∗∗∗</w:t>
            </w:r>
          </w:p>
        </w:tc>
        <w:tc>
          <w:tcPr>
            <w:tcW w:w="474" w:type="pct"/>
            <w:hideMark/>
          </w:tcPr>
          <w:p w14:paraId="5AC96E80" w14:textId="77777777" w:rsidR="00F0453A" w:rsidRPr="00A72120" w:rsidRDefault="00F0453A">
            <w:pPr>
              <w:rPr>
                <w:rFonts w:cstheme="minorHAnsi"/>
                <w:sz w:val="21"/>
                <w:szCs w:val="21"/>
              </w:rPr>
            </w:pPr>
            <w:r w:rsidRPr="00A72120">
              <w:rPr>
                <w:rFonts w:cstheme="minorHAnsi"/>
                <w:sz w:val="21"/>
                <w:szCs w:val="21"/>
              </w:rPr>
              <w:t>0.117</w:t>
            </w:r>
            <w:r w:rsidRPr="00A72120">
              <w:rPr>
                <w:rFonts w:ascii="Cambria Math" w:hAnsi="Cambria Math" w:cs="Cambria Math"/>
                <w:sz w:val="16"/>
                <w:szCs w:val="16"/>
                <w:vertAlign w:val="superscript"/>
              </w:rPr>
              <w:t>∗∗</w:t>
            </w:r>
          </w:p>
        </w:tc>
        <w:tc>
          <w:tcPr>
            <w:tcW w:w="649" w:type="pct"/>
            <w:hideMark/>
          </w:tcPr>
          <w:p w14:paraId="7CA11D22" w14:textId="77777777" w:rsidR="00F0453A" w:rsidRPr="00A72120" w:rsidRDefault="00F0453A">
            <w:pPr>
              <w:rPr>
                <w:rFonts w:cstheme="minorHAnsi"/>
                <w:sz w:val="21"/>
                <w:szCs w:val="21"/>
              </w:rPr>
            </w:pPr>
          </w:p>
        </w:tc>
        <w:tc>
          <w:tcPr>
            <w:tcW w:w="455" w:type="pct"/>
            <w:hideMark/>
          </w:tcPr>
          <w:p w14:paraId="4BE78C20" w14:textId="77777777" w:rsidR="00F0453A" w:rsidRPr="00A72120" w:rsidRDefault="00F0453A">
            <w:pPr>
              <w:rPr>
                <w:rFonts w:cstheme="minorHAnsi"/>
                <w:sz w:val="20"/>
                <w:szCs w:val="20"/>
              </w:rPr>
            </w:pPr>
          </w:p>
        </w:tc>
        <w:tc>
          <w:tcPr>
            <w:tcW w:w="455" w:type="pct"/>
            <w:hideMark/>
          </w:tcPr>
          <w:p w14:paraId="0CF77B53" w14:textId="77777777" w:rsidR="00F0453A" w:rsidRPr="00A72120" w:rsidRDefault="00F0453A">
            <w:pPr>
              <w:rPr>
                <w:rFonts w:cstheme="minorHAnsi"/>
                <w:sz w:val="20"/>
                <w:szCs w:val="20"/>
              </w:rPr>
            </w:pPr>
          </w:p>
        </w:tc>
        <w:tc>
          <w:tcPr>
            <w:tcW w:w="459" w:type="pct"/>
            <w:hideMark/>
          </w:tcPr>
          <w:p w14:paraId="0D42CE83" w14:textId="77777777" w:rsidR="00F0453A" w:rsidRPr="00A72120" w:rsidRDefault="00F0453A">
            <w:pPr>
              <w:rPr>
                <w:rFonts w:cstheme="minorHAnsi"/>
                <w:sz w:val="20"/>
                <w:szCs w:val="20"/>
              </w:rPr>
            </w:pPr>
          </w:p>
        </w:tc>
      </w:tr>
      <w:tr w:rsidR="00F0453A" w:rsidRPr="00A72120" w14:paraId="58F2EF52" w14:textId="77777777" w:rsidTr="00A72120">
        <w:tc>
          <w:tcPr>
            <w:tcW w:w="825" w:type="pct"/>
            <w:hideMark/>
          </w:tcPr>
          <w:p w14:paraId="2ECB0A4D" w14:textId="77777777" w:rsidR="00F0453A" w:rsidRPr="00A72120" w:rsidRDefault="00F0453A">
            <w:pPr>
              <w:rPr>
                <w:rFonts w:cstheme="minorHAnsi"/>
                <w:sz w:val="20"/>
                <w:szCs w:val="20"/>
              </w:rPr>
            </w:pPr>
          </w:p>
        </w:tc>
        <w:tc>
          <w:tcPr>
            <w:tcW w:w="735" w:type="pct"/>
            <w:hideMark/>
          </w:tcPr>
          <w:p w14:paraId="3E56E598" w14:textId="77777777" w:rsidR="00F0453A" w:rsidRPr="00A72120" w:rsidRDefault="00F0453A">
            <w:pPr>
              <w:rPr>
                <w:rFonts w:cstheme="minorHAnsi"/>
                <w:sz w:val="21"/>
                <w:szCs w:val="21"/>
              </w:rPr>
            </w:pPr>
            <w:r w:rsidRPr="00A72120">
              <w:rPr>
                <w:rFonts w:cstheme="minorHAnsi"/>
                <w:sz w:val="21"/>
                <w:szCs w:val="21"/>
              </w:rPr>
              <w:t>(0.044)</w:t>
            </w:r>
          </w:p>
        </w:tc>
        <w:tc>
          <w:tcPr>
            <w:tcW w:w="474" w:type="pct"/>
            <w:hideMark/>
          </w:tcPr>
          <w:p w14:paraId="26B2C5D9" w14:textId="77777777" w:rsidR="00F0453A" w:rsidRPr="00A72120" w:rsidRDefault="00F0453A">
            <w:pPr>
              <w:rPr>
                <w:rFonts w:cstheme="minorHAnsi"/>
                <w:sz w:val="21"/>
                <w:szCs w:val="21"/>
              </w:rPr>
            </w:pPr>
            <w:r w:rsidRPr="00A72120">
              <w:rPr>
                <w:rFonts w:cstheme="minorHAnsi"/>
                <w:sz w:val="21"/>
                <w:szCs w:val="21"/>
              </w:rPr>
              <w:t>(0.045)</w:t>
            </w:r>
          </w:p>
        </w:tc>
        <w:tc>
          <w:tcPr>
            <w:tcW w:w="474" w:type="pct"/>
            <w:hideMark/>
          </w:tcPr>
          <w:p w14:paraId="335CD034" w14:textId="77777777" w:rsidR="00F0453A" w:rsidRPr="00A72120" w:rsidRDefault="00F0453A">
            <w:pPr>
              <w:rPr>
                <w:rFonts w:cstheme="minorHAnsi"/>
                <w:sz w:val="21"/>
                <w:szCs w:val="21"/>
              </w:rPr>
            </w:pPr>
            <w:r w:rsidRPr="00A72120">
              <w:rPr>
                <w:rFonts w:cstheme="minorHAnsi"/>
                <w:sz w:val="21"/>
                <w:szCs w:val="21"/>
              </w:rPr>
              <w:t>(0.044)</w:t>
            </w:r>
          </w:p>
        </w:tc>
        <w:tc>
          <w:tcPr>
            <w:tcW w:w="474" w:type="pct"/>
            <w:hideMark/>
          </w:tcPr>
          <w:p w14:paraId="0AAC217A" w14:textId="77777777" w:rsidR="00F0453A" w:rsidRPr="00A72120" w:rsidRDefault="00F0453A">
            <w:pPr>
              <w:rPr>
                <w:rFonts w:cstheme="minorHAnsi"/>
                <w:sz w:val="21"/>
                <w:szCs w:val="21"/>
              </w:rPr>
            </w:pPr>
            <w:r w:rsidRPr="00A72120">
              <w:rPr>
                <w:rFonts w:cstheme="minorHAnsi"/>
                <w:sz w:val="21"/>
                <w:szCs w:val="21"/>
              </w:rPr>
              <w:t>(0.046)</w:t>
            </w:r>
          </w:p>
        </w:tc>
        <w:tc>
          <w:tcPr>
            <w:tcW w:w="649" w:type="pct"/>
            <w:hideMark/>
          </w:tcPr>
          <w:p w14:paraId="088CFCD9" w14:textId="77777777" w:rsidR="00F0453A" w:rsidRPr="00A72120" w:rsidRDefault="00F0453A">
            <w:pPr>
              <w:rPr>
                <w:rFonts w:cstheme="minorHAnsi"/>
                <w:sz w:val="21"/>
                <w:szCs w:val="21"/>
              </w:rPr>
            </w:pPr>
          </w:p>
        </w:tc>
        <w:tc>
          <w:tcPr>
            <w:tcW w:w="455" w:type="pct"/>
            <w:hideMark/>
          </w:tcPr>
          <w:p w14:paraId="23CCB4CD" w14:textId="77777777" w:rsidR="00F0453A" w:rsidRPr="00A72120" w:rsidRDefault="00F0453A">
            <w:pPr>
              <w:rPr>
                <w:rFonts w:cstheme="minorHAnsi"/>
                <w:sz w:val="20"/>
                <w:szCs w:val="20"/>
              </w:rPr>
            </w:pPr>
          </w:p>
        </w:tc>
        <w:tc>
          <w:tcPr>
            <w:tcW w:w="455" w:type="pct"/>
            <w:hideMark/>
          </w:tcPr>
          <w:p w14:paraId="7F40D723" w14:textId="77777777" w:rsidR="00F0453A" w:rsidRPr="00A72120" w:rsidRDefault="00F0453A">
            <w:pPr>
              <w:rPr>
                <w:rFonts w:cstheme="minorHAnsi"/>
                <w:sz w:val="20"/>
                <w:szCs w:val="20"/>
              </w:rPr>
            </w:pPr>
          </w:p>
        </w:tc>
        <w:tc>
          <w:tcPr>
            <w:tcW w:w="459" w:type="pct"/>
            <w:hideMark/>
          </w:tcPr>
          <w:p w14:paraId="758A6288" w14:textId="77777777" w:rsidR="00F0453A" w:rsidRPr="00A72120" w:rsidRDefault="00F0453A">
            <w:pPr>
              <w:rPr>
                <w:rFonts w:cstheme="minorHAnsi"/>
                <w:sz w:val="20"/>
                <w:szCs w:val="20"/>
              </w:rPr>
            </w:pPr>
          </w:p>
        </w:tc>
      </w:tr>
      <w:tr w:rsidR="00F0453A" w:rsidRPr="00A72120" w14:paraId="02D7B324" w14:textId="77777777" w:rsidTr="00A72120">
        <w:tc>
          <w:tcPr>
            <w:tcW w:w="825" w:type="pct"/>
            <w:hideMark/>
          </w:tcPr>
          <w:p w14:paraId="7AD3F6A0" w14:textId="77777777" w:rsidR="00F0453A" w:rsidRPr="00A72120" w:rsidRDefault="00F0453A">
            <w:pPr>
              <w:jc w:val="center"/>
              <w:rPr>
                <w:rFonts w:cstheme="minorHAnsi"/>
                <w:b/>
                <w:bCs/>
                <w:sz w:val="21"/>
                <w:szCs w:val="21"/>
              </w:rPr>
            </w:pPr>
            <w:r w:rsidRPr="00A72120">
              <w:rPr>
                <w:rFonts w:cstheme="minorHAnsi"/>
                <w:b/>
                <w:bCs/>
                <w:sz w:val="21"/>
                <w:szCs w:val="21"/>
              </w:rPr>
              <w:t>Industry total firms</w:t>
            </w:r>
          </w:p>
        </w:tc>
        <w:tc>
          <w:tcPr>
            <w:tcW w:w="735" w:type="pct"/>
            <w:hideMark/>
          </w:tcPr>
          <w:p w14:paraId="30A95029" w14:textId="77777777" w:rsidR="00F0453A" w:rsidRPr="00A72120" w:rsidRDefault="00F0453A">
            <w:pPr>
              <w:rPr>
                <w:rFonts w:cstheme="minorHAnsi"/>
                <w:sz w:val="21"/>
                <w:szCs w:val="21"/>
              </w:rPr>
            </w:pPr>
            <w:r w:rsidRPr="00A72120">
              <w:rPr>
                <w:rFonts w:cstheme="minorHAnsi"/>
                <w:sz w:val="21"/>
                <w:szCs w:val="21"/>
              </w:rPr>
              <w:t>−0.205</w:t>
            </w:r>
            <w:r w:rsidRPr="00A72120">
              <w:rPr>
                <w:rFonts w:ascii="Cambria Math" w:hAnsi="Cambria Math" w:cs="Cambria Math"/>
                <w:sz w:val="16"/>
                <w:szCs w:val="16"/>
                <w:vertAlign w:val="superscript"/>
              </w:rPr>
              <w:t>∗∗</w:t>
            </w:r>
          </w:p>
        </w:tc>
        <w:tc>
          <w:tcPr>
            <w:tcW w:w="474" w:type="pct"/>
            <w:hideMark/>
          </w:tcPr>
          <w:p w14:paraId="6A750E6E" w14:textId="77777777" w:rsidR="00F0453A" w:rsidRPr="00A72120" w:rsidRDefault="00F0453A">
            <w:pPr>
              <w:rPr>
                <w:rFonts w:cstheme="minorHAnsi"/>
                <w:sz w:val="21"/>
                <w:szCs w:val="21"/>
              </w:rPr>
            </w:pPr>
            <w:r w:rsidRPr="00A72120">
              <w:rPr>
                <w:rFonts w:cstheme="minorHAnsi"/>
                <w:sz w:val="21"/>
                <w:szCs w:val="21"/>
              </w:rPr>
              <w:t>−0.171</w:t>
            </w:r>
            <w:r w:rsidRPr="00A72120">
              <w:rPr>
                <w:rFonts w:ascii="Cambria Math" w:hAnsi="Cambria Math" w:cs="Cambria Math"/>
                <w:sz w:val="16"/>
                <w:szCs w:val="16"/>
                <w:vertAlign w:val="superscript"/>
              </w:rPr>
              <w:t>∗</w:t>
            </w:r>
          </w:p>
        </w:tc>
        <w:tc>
          <w:tcPr>
            <w:tcW w:w="474" w:type="pct"/>
            <w:hideMark/>
          </w:tcPr>
          <w:p w14:paraId="27B7947D" w14:textId="77777777" w:rsidR="00F0453A" w:rsidRPr="00A72120" w:rsidRDefault="00F0453A">
            <w:pPr>
              <w:rPr>
                <w:rFonts w:cstheme="minorHAnsi"/>
                <w:sz w:val="21"/>
                <w:szCs w:val="21"/>
              </w:rPr>
            </w:pPr>
            <w:r w:rsidRPr="00A72120">
              <w:rPr>
                <w:rFonts w:cstheme="minorHAnsi"/>
                <w:sz w:val="21"/>
                <w:szCs w:val="21"/>
              </w:rPr>
              <w:t>−0.194</w:t>
            </w:r>
            <w:r w:rsidRPr="00A72120">
              <w:rPr>
                <w:rFonts w:ascii="Cambria Math" w:hAnsi="Cambria Math" w:cs="Cambria Math"/>
                <w:sz w:val="16"/>
                <w:szCs w:val="16"/>
                <w:vertAlign w:val="superscript"/>
              </w:rPr>
              <w:t>∗∗</w:t>
            </w:r>
          </w:p>
        </w:tc>
        <w:tc>
          <w:tcPr>
            <w:tcW w:w="474" w:type="pct"/>
            <w:hideMark/>
          </w:tcPr>
          <w:p w14:paraId="48C842EC" w14:textId="77777777" w:rsidR="00F0453A" w:rsidRPr="00A72120" w:rsidRDefault="00F0453A">
            <w:pPr>
              <w:rPr>
                <w:rFonts w:cstheme="minorHAnsi"/>
                <w:sz w:val="21"/>
                <w:szCs w:val="21"/>
              </w:rPr>
            </w:pPr>
            <w:r w:rsidRPr="00A72120">
              <w:rPr>
                <w:rFonts w:cstheme="minorHAnsi"/>
                <w:sz w:val="21"/>
                <w:szCs w:val="21"/>
              </w:rPr>
              <w:t>−0.168</w:t>
            </w:r>
            <w:r w:rsidRPr="00A72120">
              <w:rPr>
                <w:rFonts w:ascii="Cambria Math" w:hAnsi="Cambria Math" w:cs="Cambria Math"/>
                <w:sz w:val="16"/>
                <w:szCs w:val="16"/>
                <w:vertAlign w:val="superscript"/>
              </w:rPr>
              <w:t>∗</w:t>
            </w:r>
          </w:p>
        </w:tc>
        <w:tc>
          <w:tcPr>
            <w:tcW w:w="649" w:type="pct"/>
            <w:hideMark/>
          </w:tcPr>
          <w:p w14:paraId="45BC2476" w14:textId="77777777" w:rsidR="00F0453A" w:rsidRPr="00A72120" w:rsidRDefault="00F0453A">
            <w:pPr>
              <w:rPr>
                <w:rFonts w:cstheme="minorHAnsi"/>
                <w:sz w:val="21"/>
                <w:szCs w:val="21"/>
              </w:rPr>
            </w:pPr>
          </w:p>
        </w:tc>
        <w:tc>
          <w:tcPr>
            <w:tcW w:w="455" w:type="pct"/>
            <w:hideMark/>
          </w:tcPr>
          <w:p w14:paraId="5DCF9CB4" w14:textId="77777777" w:rsidR="00F0453A" w:rsidRPr="00A72120" w:rsidRDefault="00F0453A">
            <w:pPr>
              <w:rPr>
                <w:rFonts w:cstheme="minorHAnsi"/>
                <w:sz w:val="20"/>
                <w:szCs w:val="20"/>
              </w:rPr>
            </w:pPr>
          </w:p>
        </w:tc>
        <w:tc>
          <w:tcPr>
            <w:tcW w:w="455" w:type="pct"/>
            <w:hideMark/>
          </w:tcPr>
          <w:p w14:paraId="00BB9D6E" w14:textId="77777777" w:rsidR="00F0453A" w:rsidRPr="00A72120" w:rsidRDefault="00F0453A">
            <w:pPr>
              <w:rPr>
                <w:rFonts w:cstheme="minorHAnsi"/>
                <w:sz w:val="20"/>
                <w:szCs w:val="20"/>
              </w:rPr>
            </w:pPr>
          </w:p>
        </w:tc>
        <w:tc>
          <w:tcPr>
            <w:tcW w:w="459" w:type="pct"/>
            <w:hideMark/>
          </w:tcPr>
          <w:p w14:paraId="389337FD" w14:textId="77777777" w:rsidR="00F0453A" w:rsidRPr="00A72120" w:rsidRDefault="00F0453A">
            <w:pPr>
              <w:rPr>
                <w:rFonts w:cstheme="minorHAnsi"/>
                <w:sz w:val="20"/>
                <w:szCs w:val="20"/>
              </w:rPr>
            </w:pPr>
          </w:p>
        </w:tc>
      </w:tr>
      <w:tr w:rsidR="00F0453A" w:rsidRPr="00A72120" w14:paraId="0FE44F23" w14:textId="77777777" w:rsidTr="00A72120">
        <w:tc>
          <w:tcPr>
            <w:tcW w:w="825" w:type="pct"/>
            <w:hideMark/>
          </w:tcPr>
          <w:p w14:paraId="28001CEF" w14:textId="77777777" w:rsidR="00F0453A" w:rsidRPr="00A72120" w:rsidRDefault="00F0453A">
            <w:pPr>
              <w:rPr>
                <w:rFonts w:cstheme="minorHAnsi"/>
                <w:sz w:val="20"/>
                <w:szCs w:val="20"/>
              </w:rPr>
            </w:pPr>
          </w:p>
        </w:tc>
        <w:tc>
          <w:tcPr>
            <w:tcW w:w="735" w:type="pct"/>
            <w:hideMark/>
          </w:tcPr>
          <w:p w14:paraId="2762C0CA" w14:textId="77777777" w:rsidR="00F0453A" w:rsidRPr="00A72120" w:rsidRDefault="00F0453A">
            <w:pPr>
              <w:rPr>
                <w:rFonts w:cstheme="minorHAnsi"/>
                <w:sz w:val="21"/>
                <w:szCs w:val="21"/>
              </w:rPr>
            </w:pPr>
            <w:r w:rsidRPr="00A72120">
              <w:rPr>
                <w:rFonts w:cstheme="minorHAnsi"/>
                <w:sz w:val="21"/>
                <w:szCs w:val="21"/>
              </w:rPr>
              <w:t>(0.098)</w:t>
            </w:r>
          </w:p>
        </w:tc>
        <w:tc>
          <w:tcPr>
            <w:tcW w:w="474" w:type="pct"/>
            <w:hideMark/>
          </w:tcPr>
          <w:p w14:paraId="128AC633" w14:textId="77777777" w:rsidR="00F0453A" w:rsidRPr="00A72120" w:rsidRDefault="00F0453A">
            <w:pPr>
              <w:rPr>
                <w:rFonts w:cstheme="minorHAnsi"/>
                <w:sz w:val="21"/>
                <w:szCs w:val="21"/>
              </w:rPr>
            </w:pPr>
            <w:r w:rsidRPr="00A72120">
              <w:rPr>
                <w:rFonts w:cstheme="minorHAnsi"/>
                <w:sz w:val="21"/>
                <w:szCs w:val="21"/>
              </w:rPr>
              <w:t>(0.099)</w:t>
            </w:r>
          </w:p>
        </w:tc>
        <w:tc>
          <w:tcPr>
            <w:tcW w:w="474" w:type="pct"/>
            <w:hideMark/>
          </w:tcPr>
          <w:p w14:paraId="70E24A92" w14:textId="77777777" w:rsidR="00F0453A" w:rsidRPr="00A72120" w:rsidRDefault="00F0453A">
            <w:pPr>
              <w:rPr>
                <w:rFonts w:cstheme="minorHAnsi"/>
                <w:sz w:val="21"/>
                <w:szCs w:val="21"/>
              </w:rPr>
            </w:pPr>
            <w:r w:rsidRPr="00A72120">
              <w:rPr>
                <w:rFonts w:cstheme="minorHAnsi"/>
                <w:sz w:val="21"/>
                <w:szCs w:val="21"/>
              </w:rPr>
              <w:t>(0.097)</w:t>
            </w:r>
          </w:p>
        </w:tc>
        <w:tc>
          <w:tcPr>
            <w:tcW w:w="474" w:type="pct"/>
            <w:hideMark/>
          </w:tcPr>
          <w:p w14:paraId="3453BE26" w14:textId="77777777" w:rsidR="00F0453A" w:rsidRPr="00A72120" w:rsidRDefault="00F0453A">
            <w:pPr>
              <w:rPr>
                <w:rFonts w:cstheme="minorHAnsi"/>
                <w:sz w:val="21"/>
                <w:szCs w:val="21"/>
              </w:rPr>
            </w:pPr>
            <w:r w:rsidRPr="00A72120">
              <w:rPr>
                <w:rFonts w:cstheme="minorHAnsi"/>
                <w:sz w:val="21"/>
                <w:szCs w:val="21"/>
              </w:rPr>
              <w:t>(0.099)</w:t>
            </w:r>
          </w:p>
        </w:tc>
        <w:tc>
          <w:tcPr>
            <w:tcW w:w="649" w:type="pct"/>
            <w:hideMark/>
          </w:tcPr>
          <w:p w14:paraId="0BB27C11" w14:textId="77777777" w:rsidR="00F0453A" w:rsidRPr="00A72120" w:rsidRDefault="00F0453A">
            <w:pPr>
              <w:rPr>
                <w:rFonts w:cstheme="minorHAnsi"/>
                <w:sz w:val="21"/>
                <w:szCs w:val="21"/>
              </w:rPr>
            </w:pPr>
          </w:p>
        </w:tc>
        <w:tc>
          <w:tcPr>
            <w:tcW w:w="455" w:type="pct"/>
            <w:hideMark/>
          </w:tcPr>
          <w:p w14:paraId="594E5DDC" w14:textId="77777777" w:rsidR="00F0453A" w:rsidRPr="00A72120" w:rsidRDefault="00F0453A">
            <w:pPr>
              <w:rPr>
                <w:rFonts w:cstheme="minorHAnsi"/>
                <w:sz w:val="20"/>
                <w:szCs w:val="20"/>
              </w:rPr>
            </w:pPr>
          </w:p>
        </w:tc>
        <w:tc>
          <w:tcPr>
            <w:tcW w:w="455" w:type="pct"/>
            <w:hideMark/>
          </w:tcPr>
          <w:p w14:paraId="2E7397EA" w14:textId="77777777" w:rsidR="00F0453A" w:rsidRPr="00A72120" w:rsidRDefault="00F0453A">
            <w:pPr>
              <w:rPr>
                <w:rFonts w:cstheme="minorHAnsi"/>
                <w:sz w:val="20"/>
                <w:szCs w:val="20"/>
              </w:rPr>
            </w:pPr>
          </w:p>
        </w:tc>
        <w:tc>
          <w:tcPr>
            <w:tcW w:w="459" w:type="pct"/>
            <w:hideMark/>
          </w:tcPr>
          <w:p w14:paraId="2397C16E" w14:textId="77777777" w:rsidR="00F0453A" w:rsidRPr="00A72120" w:rsidRDefault="00F0453A">
            <w:pPr>
              <w:rPr>
                <w:rFonts w:cstheme="minorHAnsi"/>
                <w:sz w:val="20"/>
                <w:szCs w:val="20"/>
              </w:rPr>
            </w:pPr>
          </w:p>
        </w:tc>
      </w:tr>
      <w:tr w:rsidR="00F0453A" w:rsidRPr="00A72120" w14:paraId="0B8D7900" w14:textId="77777777" w:rsidTr="00A72120">
        <w:tc>
          <w:tcPr>
            <w:tcW w:w="825" w:type="pct"/>
            <w:hideMark/>
          </w:tcPr>
          <w:p w14:paraId="44BCB1B4" w14:textId="77777777" w:rsidR="00F0453A" w:rsidRPr="00A72120" w:rsidRDefault="00F0453A">
            <w:pPr>
              <w:jc w:val="center"/>
              <w:rPr>
                <w:rFonts w:cstheme="minorHAnsi"/>
                <w:b/>
                <w:bCs/>
                <w:sz w:val="21"/>
                <w:szCs w:val="21"/>
              </w:rPr>
            </w:pPr>
            <w:r w:rsidRPr="00A72120">
              <w:rPr>
                <w:rFonts w:cstheme="minorHAnsi"/>
                <w:b/>
                <w:bCs/>
                <w:sz w:val="21"/>
                <w:szCs w:val="21"/>
              </w:rPr>
              <w:t>Simultaneous divestiture</w:t>
            </w:r>
          </w:p>
        </w:tc>
        <w:tc>
          <w:tcPr>
            <w:tcW w:w="735" w:type="pct"/>
            <w:hideMark/>
          </w:tcPr>
          <w:p w14:paraId="15FA24E1" w14:textId="77777777" w:rsidR="00F0453A" w:rsidRPr="00A72120" w:rsidRDefault="00F0453A">
            <w:pPr>
              <w:rPr>
                <w:rFonts w:cstheme="minorHAnsi"/>
                <w:sz w:val="21"/>
                <w:szCs w:val="21"/>
              </w:rPr>
            </w:pPr>
            <w:r w:rsidRPr="00A72120">
              <w:rPr>
                <w:rFonts w:cstheme="minorHAnsi"/>
                <w:sz w:val="21"/>
                <w:szCs w:val="21"/>
              </w:rPr>
              <w:t>−0.018</w:t>
            </w:r>
          </w:p>
        </w:tc>
        <w:tc>
          <w:tcPr>
            <w:tcW w:w="474" w:type="pct"/>
            <w:hideMark/>
          </w:tcPr>
          <w:p w14:paraId="38658117" w14:textId="77777777" w:rsidR="00F0453A" w:rsidRPr="00A72120" w:rsidRDefault="00F0453A">
            <w:pPr>
              <w:rPr>
                <w:rFonts w:cstheme="minorHAnsi"/>
                <w:sz w:val="21"/>
                <w:szCs w:val="21"/>
              </w:rPr>
            </w:pPr>
            <w:r w:rsidRPr="00A72120">
              <w:rPr>
                <w:rFonts w:cstheme="minorHAnsi"/>
                <w:sz w:val="21"/>
                <w:szCs w:val="21"/>
              </w:rPr>
              <w:t>−0.020</w:t>
            </w:r>
          </w:p>
        </w:tc>
        <w:tc>
          <w:tcPr>
            <w:tcW w:w="474" w:type="pct"/>
            <w:hideMark/>
          </w:tcPr>
          <w:p w14:paraId="29160F6C" w14:textId="77777777" w:rsidR="00F0453A" w:rsidRPr="00A72120" w:rsidRDefault="00F0453A">
            <w:pPr>
              <w:rPr>
                <w:rFonts w:cstheme="minorHAnsi"/>
                <w:sz w:val="21"/>
                <w:szCs w:val="21"/>
              </w:rPr>
            </w:pPr>
            <w:r w:rsidRPr="00A72120">
              <w:rPr>
                <w:rFonts w:cstheme="minorHAnsi"/>
                <w:sz w:val="21"/>
                <w:szCs w:val="21"/>
              </w:rPr>
              <w:t>−0.015</w:t>
            </w:r>
          </w:p>
        </w:tc>
        <w:tc>
          <w:tcPr>
            <w:tcW w:w="474" w:type="pct"/>
            <w:hideMark/>
          </w:tcPr>
          <w:p w14:paraId="4E5A6153" w14:textId="77777777" w:rsidR="00F0453A" w:rsidRPr="00A72120" w:rsidRDefault="00F0453A">
            <w:pPr>
              <w:rPr>
                <w:rFonts w:cstheme="minorHAnsi"/>
                <w:sz w:val="21"/>
                <w:szCs w:val="21"/>
              </w:rPr>
            </w:pPr>
            <w:r w:rsidRPr="00A72120">
              <w:rPr>
                <w:rFonts w:cstheme="minorHAnsi"/>
                <w:sz w:val="21"/>
                <w:szCs w:val="21"/>
              </w:rPr>
              <w:t>−0.018</w:t>
            </w:r>
          </w:p>
        </w:tc>
        <w:tc>
          <w:tcPr>
            <w:tcW w:w="649" w:type="pct"/>
            <w:hideMark/>
          </w:tcPr>
          <w:p w14:paraId="7C5484BD"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517553D3"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D1DA796"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15B2E87B"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01C3E813" w14:textId="77777777" w:rsidTr="00A72120">
        <w:tc>
          <w:tcPr>
            <w:tcW w:w="825" w:type="pct"/>
            <w:hideMark/>
          </w:tcPr>
          <w:p w14:paraId="4D679EF6" w14:textId="77777777" w:rsidR="00F0453A" w:rsidRPr="00A72120" w:rsidRDefault="00F0453A">
            <w:pPr>
              <w:rPr>
                <w:rFonts w:cstheme="minorHAnsi"/>
                <w:sz w:val="21"/>
                <w:szCs w:val="21"/>
              </w:rPr>
            </w:pPr>
          </w:p>
        </w:tc>
        <w:tc>
          <w:tcPr>
            <w:tcW w:w="735" w:type="pct"/>
            <w:hideMark/>
          </w:tcPr>
          <w:p w14:paraId="1B4A126B" w14:textId="77777777" w:rsidR="00F0453A" w:rsidRPr="00A72120" w:rsidRDefault="00F0453A">
            <w:pPr>
              <w:rPr>
                <w:rFonts w:cstheme="minorHAnsi"/>
                <w:sz w:val="21"/>
                <w:szCs w:val="21"/>
              </w:rPr>
            </w:pPr>
            <w:r w:rsidRPr="00A72120">
              <w:rPr>
                <w:rFonts w:cstheme="minorHAnsi"/>
                <w:sz w:val="21"/>
                <w:szCs w:val="21"/>
              </w:rPr>
              <w:t>(0.024)</w:t>
            </w:r>
          </w:p>
        </w:tc>
        <w:tc>
          <w:tcPr>
            <w:tcW w:w="474" w:type="pct"/>
            <w:hideMark/>
          </w:tcPr>
          <w:p w14:paraId="03B15E8D" w14:textId="77777777" w:rsidR="00F0453A" w:rsidRPr="00A72120" w:rsidRDefault="00F0453A">
            <w:pPr>
              <w:rPr>
                <w:rFonts w:cstheme="minorHAnsi"/>
                <w:sz w:val="21"/>
                <w:szCs w:val="21"/>
              </w:rPr>
            </w:pPr>
            <w:r w:rsidRPr="00A72120">
              <w:rPr>
                <w:rFonts w:cstheme="minorHAnsi"/>
                <w:sz w:val="21"/>
                <w:szCs w:val="21"/>
              </w:rPr>
              <w:t>(0.020)</w:t>
            </w:r>
          </w:p>
        </w:tc>
        <w:tc>
          <w:tcPr>
            <w:tcW w:w="474" w:type="pct"/>
            <w:hideMark/>
          </w:tcPr>
          <w:p w14:paraId="46850C3B" w14:textId="77777777" w:rsidR="00F0453A" w:rsidRPr="00A72120" w:rsidRDefault="00F0453A">
            <w:pPr>
              <w:rPr>
                <w:rFonts w:cstheme="minorHAnsi"/>
                <w:sz w:val="21"/>
                <w:szCs w:val="21"/>
              </w:rPr>
            </w:pPr>
            <w:r w:rsidRPr="00A72120">
              <w:rPr>
                <w:rFonts w:cstheme="minorHAnsi"/>
                <w:sz w:val="21"/>
                <w:szCs w:val="21"/>
              </w:rPr>
              <w:t>(0.024)</w:t>
            </w:r>
          </w:p>
        </w:tc>
        <w:tc>
          <w:tcPr>
            <w:tcW w:w="474" w:type="pct"/>
            <w:hideMark/>
          </w:tcPr>
          <w:p w14:paraId="7933186F" w14:textId="77777777" w:rsidR="00F0453A" w:rsidRPr="00A72120" w:rsidRDefault="00F0453A">
            <w:pPr>
              <w:rPr>
                <w:rFonts w:cstheme="minorHAnsi"/>
                <w:sz w:val="21"/>
                <w:szCs w:val="21"/>
              </w:rPr>
            </w:pPr>
            <w:r w:rsidRPr="00A72120">
              <w:rPr>
                <w:rFonts w:cstheme="minorHAnsi"/>
                <w:sz w:val="21"/>
                <w:szCs w:val="21"/>
              </w:rPr>
              <w:t>(0.022)</w:t>
            </w:r>
          </w:p>
        </w:tc>
        <w:tc>
          <w:tcPr>
            <w:tcW w:w="649" w:type="pct"/>
            <w:hideMark/>
          </w:tcPr>
          <w:p w14:paraId="383D54D5"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23EC489F"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3AAABC0D"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42FD12B8"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20CA4316" w14:textId="77777777" w:rsidTr="00A72120">
        <w:tc>
          <w:tcPr>
            <w:tcW w:w="825" w:type="pct"/>
            <w:hideMark/>
          </w:tcPr>
          <w:p w14:paraId="53AAE277" w14:textId="77777777" w:rsidR="00F0453A" w:rsidRPr="00A72120" w:rsidRDefault="00F0453A">
            <w:pPr>
              <w:jc w:val="center"/>
              <w:rPr>
                <w:rFonts w:cstheme="minorHAnsi"/>
                <w:b/>
                <w:bCs/>
                <w:sz w:val="21"/>
                <w:szCs w:val="21"/>
              </w:rPr>
            </w:pPr>
            <w:r w:rsidRPr="00A72120">
              <w:rPr>
                <w:rFonts w:cstheme="minorHAnsi"/>
                <w:b/>
                <w:bCs/>
                <w:sz w:val="21"/>
                <w:szCs w:val="21"/>
              </w:rPr>
              <w:t>Annual divestitures</w:t>
            </w:r>
          </w:p>
        </w:tc>
        <w:tc>
          <w:tcPr>
            <w:tcW w:w="735" w:type="pct"/>
            <w:hideMark/>
          </w:tcPr>
          <w:p w14:paraId="5DBEC699" w14:textId="77777777" w:rsidR="00F0453A" w:rsidRPr="00A72120" w:rsidRDefault="00F0453A">
            <w:pPr>
              <w:rPr>
                <w:rFonts w:cstheme="minorHAnsi"/>
                <w:sz w:val="21"/>
                <w:szCs w:val="21"/>
              </w:rPr>
            </w:pPr>
            <w:r w:rsidRPr="00A72120">
              <w:rPr>
                <w:rFonts w:cstheme="minorHAnsi"/>
                <w:sz w:val="21"/>
                <w:szCs w:val="21"/>
              </w:rPr>
              <w:t>−0.043</w:t>
            </w:r>
          </w:p>
        </w:tc>
        <w:tc>
          <w:tcPr>
            <w:tcW w:w="474" w:type="pct"/>
            <w:hideMark/>
          </w:tcPr>
          <w:p w14:paraId="7AD5C47A" w14:textId="77777777" w:rsidR="00F0453A" w:rsidRPr="00A72120" w:rsidRDefault="00F0453A">
            <w:pPr>
              <w:rPr>
                <w:rFonts w:cstheme="minorHAnsi"/>
                <w:sz w:val="21"/>
                <w:szCs w:val="21"/>
              </w:rPr>
            </w:pPr>
            <w:r w:rsidRPr="00A72120">
              <w:rPr>
                <w:rFonts w:cstheme="minorHAnsi"/>
                <w:sz w:val="21"/>
                <w:szCs w:val="21"/>
              </w:rPr>
              <w:t>−0.041</w:t>
            </w:r>
          </w:p>
        </w:tc>
        <w:tc>
          <w:tcPr>
            <w:tcW w:w="474" w:type="pct"/>
            <w:hideMark/>
          </w:tcPr>
          <w:p w14:paraId="75DF87E9" w14:textId="77777777" w:rsidR="00F0453A" w:rsidRPr="00A72120" w:rsidRDefault="00F0453A">
            <w:pPr>
              <w:rPr>
                <w:rFonts w:cstheme="minorHAnsi"/>
                <w:sz w:val="21"/>
                <w:szCs w:val="21"/>
              </w:rPr>
            </w:pPr>
            <w:r w:rsidRPr="00A72120">
              <w:rPr>
                <w:rFonts w:cstheme="minorHAnsi"/>
                <w:sz w:val="21"/>
                <w:szCs w:val="21"/>
              </w:rPr>
              <w:t>−0.047</w:t>
            </w:r>
          </w:p>
        </w:tc>
        <w:tc>
          <w:tcPr>
            <w:tcW w:w="474" w:type="pct"/>
            <w:hideMark/>
          </w:tcPr>
          <w:p w14:paraId="1B6DDEC6" w14:textId="77777777" w:rsidR="00F0453A" w:rsidRPr="00A72120" w:rsidRDefault="00F0453A">
            <w:pPr>
              <w:rPr>
                <w:rFonts w:cstheme="minorHAnsi"/>
                <w:sz w:val="21"/>
                <w:szCs w:val="21"/>
              </w:rPr>
            </w:pPr>
            <w:r w:rsidRPr="00A72120">
              <w:rPr>
                <w:rFonts w:cstheme="minorHAnsi"/>
                <w:sz w:val="21"/>
                <w:szCs w:val="21"/>
              </w:rPr>
              <w:t>−0.037</w:t>
            </w:r>
          </w:p>
        </w:tc>
        <w:tc>
          <w:tcPr>
            <w:tcW w:w="649" w:type="pct"/>
            <w:hideMark/>
          </w:tcPr>
          <w:p w14:paraId="6107FF69" w14:textId="77777777" w:rsidR="00F0453A" w:rsidRPr="00A72120" w:rsidRDefault="00F0453A">
            <w:pPr>
              <w:rPr>
                <w:rFonts w:cstheme="minorHAnsi"/>
                <w:sz w:val="21"/>
                <w:szCs w:val="21"/>
              </w:rPr>
            </w:pPr>
            <w:r w:rsidRPr="00A72120">
              <w:rPr>
                <w:rFonts w:cstheme="minorHAnsi"/>
                <w:sz w:val="21"/>
                <w:szCs w:val="21"/>
              </w:rPr>
              <w:t>0.005</w:t>
            </w:r>
            <w:r w:rsidRPr="00A72120">
              <w:rPr>
                <w:rFonts w:ascii="Cambria Math" w:hAnsi="Cambria Math" w:cs="Cambria Math"/>
                <w:sz w:val="16"/>
                <w:szCs w:val="16"/>
                <w:vertAlign w:val="superscript"/>
              </w:rPr>
              <w:t>∗∗</w:t>
            </w:r>
          </w:p>
        </w:tc>
        <w:tc>
          <w:tcPr>
            <w:tcW w:w="455" w:type="pct"/>
            <w:hideMark/>
          </w:tcPr>
          <w:p w14:paraId="0ADE42CD" w14:textId="77777777" w:rsidR="00F0453A" w:rsidRPr="00A72120" w:rsidRDefault="00F0453A">
            <w:pPr>
              <w:rPr>
                <w:rFonts w:cstheme="minorHAnsi"/>
                <w:sz w:val="21"/>
                <w:szCs w:val="21"/>
              </w:rPr>
            </w:pPr>
            <w:r w:rsidRPr="00A72120">
              <w:rPr>
                <w:rFonts w:cstheme="minorHAnsi"/>
                <w:sz w:val="21"/>
                <w:szCs w:val="21"/>
              </w:rPr>
              <w:t>0.005</w:t>
            </w:r>
            <w:r w:rsidRPr="00A72120">
              <w:rPr>
                <w:rFonts w:ascii="Cambria Math" w:hAnsi="Cambria Math" w:cs="Cambria Math"/>
                <w:sz w:val="16"/>
                <w:szCs w:val="16"/>
                <w:vertAlign w:val="superscript"/>
              </w:rPr>
              <w:t>∗∗</w:t>
            </w:r>
          </w:p>
        </w:tc>
        <w:tc>
          <w:tcPr>
            <w:tcW w:w="455" w:type="pct"/>
            <w:hideMark/>
          </w:tcPr>
          <w:p w14:paraId="0BB57C48" w14:textId="77777777" w:rsidR="00F0453A" w:rsidRPr="00A72120" w:rsidRDefault="00F0453A">
            <w:pPr>
              <w:rPr>
                <w:rFonts w:cstheme="minorHAnsi"/>
                <w:sz w:val="21"/>
                <w:szCs w:val="21"/>
              </w:rPr>
            </w:pPr>
            <w:r w:rsidRPr="00A72120">
              <w:rPr>
                <w:rFonts w:cstheme="minorHAnsi"/>
                <w:sz w:val="21"/>
                <w:szCs w:val="21"/>
              </w:rPr>
              <w:t>0.005</w:t>
            </w:r>
            <w:r w:rsidRPr="00A72120">
              <w:rPr>
                <w:rFonts w:ascii="Cambria Math" w:hAnsi="Cambria Math" w:cs="Cambria Math"/>
                <w:sz w:val="16"/>
                <w:szCs w:val="16"/>
                <w:vertAlign w:val="superscript"/>
              </w:rPr>
              <w:t>∗∗</w:t>
            </w:r>
          </w:p>
        </w:tc>
        <w:tc>
          <w:tcPr>
            <w:tcW w:w="459" w:type="pct"/>
            <w:hideMark/>
          </w:tcPr>
          <w:p w14:paraId="4C6D8669" w14:textId="77777777" w:rsidR="00F0453A" w:rsidRPr="00A72120" w:rsidRDefault="00F0453A">
            <w:pPr>
              <w:rPr>
                <w:rFonts w:cstheme="minorHAnsi"/>
                <w:sz w:val="21"/>
                <w:szCs w:val="21"/>
              </w:rPr>
            </w:pPr>
            <w:r w:rsidRPr="00A72120">
              <w:rPr>
                <w:rFonts w:cstheme="minorHAnsi"/>
                <w:sz w:val="21"/>
                <w:szCs w:val="21"/>
              </w:rPr>
              <w:t>0.005</w:t>
            </w:r>
            <w:r w:rsidRPr="00A72120">
              <w:rPr>
                <w:rFonts w:ascii="Cambria Math" w:hAnsi="Cambria Math" w:cs="Cambria Math"/>
                <w:sz w:val="16"/>
                <w:szCs w:val="16"/>
                <w:vertAlign w:val="superscript"/>
              </w:rPr>
              <w:t>∗∗∗</w:t>
            </w:r>
          </w:p>
        </w:tc>
      </w:tr>
      <w:tr w:rsidR="00F0453A" w:rsidRPr="00A72120" w14:paraId="7959351E" w14:textId="77777777" w:rsidTr="00A72120">
        <w:tc>
          <w:tcPr>
            <w:tcW w:w="825" w:type="pct"/>
            <w:hideMark/>
          </w:tcPr>
          <w:p w14:paraId="0A7C6DC6" w14:textId="77777777" w:rsidR="00F0453A" w:rsidRPr="00A72120" w:rsidRDefault="00F0453A">
            <w:pPr>
              <w:rPr>
                <w:rFonts w:cstheme="minorHAnsi"/>
                <w:sz w:val="21"/>
                <w:szCs w:val="21"/>
              </w:rPr>
            </w:pPr>
          </w:p>
        </w:tc>
        <w:tc>
          <w:tcPr>
            <w:tcW w:w="735" w:type="pct"/>
            <w:hideMark/>
          </w:tcPr>
          <w:p w14:paraId="628C030B" w14:textId="77777777" w:rsidR="00F0453A" w:rsidRPr="00A72120" w:rsidRDefault="00F0453A">
            <w:pPr>
              <w:rPr>
                <w:rFonts w:cstheme="minorHAnsi"/>
                <w:sz w:val="21"/>
                <w:szCs w:val="21"/>
              </w:rPr>
            </w:pPr>
            <w:r w:rsidRPr="00A72120">
              <w:rPr>
                <w:rFonts w:cstheme="minorHAnsi"/>
                <w:sz w:val="21"/>
                <w:szCs w:val="21"/>
              </w:rPr>
              <w:t>(0.047)</w:t>
            </w:r>
          </w:p>
        </w:tc>
        <w:tc>
          <w:tcPr>
            <w:tcW w:w="474" w:type="pct"/>
            <w:hideMark/>
          </w:tcPr>
          <w:p w14:paraId="305DAD17" w14:textId="77777777" w:rsidR="00F0453A" w:rsidRPr="00A72120" w:rsidRDefault="00F0453A">
            <w:pPr>
              <w:rPr>
                <w:rFonts w:cstheme="minorHAnsi"/>
                <w:sz w:val="21"/>
                <w:szCs w:val="21"/>
              </w:rPr>
            </w:pPr>
            <w:r w:rsidRPr="00A72120">
              <w:rPr>
                <w:rFonts w:cstheme="minorHAnsi"/>
                <w:sz w:val="21"/>
                <w:szCs w:val="21"/>
              </w:rPr>
              <w:t>(0.045)</w:t>
            </w:r>
          </w:p>
        </w:tc>
        <w:tc>
          <w:tcPr>
            <w:tcW w:w="474" w:type="pct"/>
            <w:hideMark/>
          </w:tcPr>
          <w:p w14:paraId="14C61B02" w14:textId="77777777" w:rsidR="00F0453A" w:rsidRPr="00A72120" w:rsidRDefault="00F0453A">
            <w:pPr>
              <w:rPr>
                <w:rFonts w:cstheme="minorHAnsi"/>
                <w:sz w:val="21"/>
                <w:szCs w:val="21"/>
              </w:rPr>
            </w:pPr>
            <w:r w:rsidRPr="00A72120">
              <w:rPr>
                <w:rFonts w:cstheme="minorHAnsi"/>
                <w:sz w:val="21"/>
                <w:szCs w:val="21"/>
              </w:rPr>
              <w:t>(0.047)</w:t>
            </w:r>
          </w:p>
        </w:tc>
        <w:tc>
          <w:tcPr>
            <w:tcW w:w="474" w:type="pct"/>
            <w:hideMark/>
          </w:tcPr>
          <w:p w14:paraId="0F06D26D" w14:textId="77777777" w:rsidR="00F0453A" w:rsidRPr="00A72120" w:rsidRDefault="00F0453A">
            <w:pPr>
              <w:rPr>
                <w:rFonts w:cstheme="minorHAnsi"/>
                <w:sz w:val="21"/>
                <w:szCs w:val="21"/>
              </w:rPr>
            </w:pPr>
            <w:r w:rsidRPr="00A72120">
              <w:rPr>
                <w:rFonts w:cstheme="minorHAnsi"/>
                <w:sz w:val="21"/>
                <w:szCs w:val="21"/>
              </w:rPr>
              <w:t>(0.046)</w:t>
            </w:r>
          </w:p>
        </w:tc>
        <w:tc>
          <w:tcPr>
            <w:tcW w:w="649" w:type="pct"/>
            <w:hideMark/>
          </w:tcPr>
          <w:p w14:paraId="13C36A01"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AC66A00"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38DD6056"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1FC59105"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8D3F222" w14:textId="77777777" w:rsidTr="00A72120">
        <w:tc>
          <w:tcPr>
            <w:tcW w:w="825" w:type="pct"/>
            <w:hideMark/>
          </w:tcPr>
          <w:p w14:paraId="6E57CAF6" w14:textId="77777777" w:rsidR="00F0453A" w:rsidRPr="00A72120" w:rsidRDefault="00F0453A">
            <w:pPr>
              <w:jc w:val="center"/>
              <w:rPr>
                <w:rFonts w:cstheme="minorHAnsi"/>
                <w:b/>
                <w:bCs/>
                <w:sz w:val="21"/>
                <w:szCs w:val="21"/>
              </w:rPr>
            </w:pPr>
            <w:r w:rsidRPr="00A72120">
              <w:rPr>
                <w:rFonts w:cstheme="minorHAnsi"/>
                <w:b/>
                <w:bCs/>
                <w:sz w:val="21"/>
                <w:szCs w:val="21"/>
              </w:rPr>
              <w:t>Acquisition activity</w:t>
            </w:r>
          </w:p>
        </w:tc>
        <w:tc>
          <w:tcPr>
            <w:tcW w:w="735" w:type="pct"/>
            <w:hideMark/>
          </w:tcPr>
          <w:p w14:paraId="3912445E" w14:textId="77777777" w:rsidR="00F0453A" w:rsidRPr="00A72120" w:rsidRDefault="00F0453A">
            <w:pPr>
              <w:rPr>
                <w:rFonts w:cstheme="minorHAnsi"/>
                <w:sz w:val="21"/>
                <w:szCs w:val="21"/>
              </w:rPr>
            </w:pPr>
            <w:r w:rsidRPr="00A72120">
              <w:rPr>
                <w:rFonts w:cstheme="minorHAnsi"/>
                <w:sz w:val="21"/>
                <w:szCs w:val="21"/>
              </w:rPr>
              <w:t>0.025</w:t>
            </w:r>
          </w:p>
        </w:tc>
        <w:tc>
          <w:tcPr>
            <w:tcW w:w="474" w:type="pct"/>
            <w:hideMark/>
          </w:tcPr>
          <w:p w14:paraId="0CD58D83" w14:textId="77777777" w:rsidR="00F0453A" w:rsidRPr="00A72120" w:rsidRDefault="00F0453A">
            <w:pPr>
              <w:rPr>
                <w:rFonts w:cstheme="minorHAnsi"/>
                <w:sz w:val="21"/>
                <w:szCs w:val="21"/>
              </w:rPr>
            </w:pPr>
            <w:r w:rsidRPr="00A72120">
              <w:rPr>
                <w:rFonts w:cstheme="minorHAnsi"/>
                <w:sz w:val="21"/>
                <w:szCs w:val="21"/>
              </w:rPr>
              <w:t>0.024</w:t>
            </w:r>
          </w:p>
        </w:tc>
        <w:tc>
          <w:tcPr>
            <w:tcW w:w="474" w:type="pct"/>
            <w:hideMark/>
          </w:tcPr>
          <w:p w14:paraId="77A29960" w14:textId="77777777" w:rsidR="00F0453A" w:rsidRPr="00A72120" w:rsidRDefault="00F0453A">
            <w:pPr>
              <w:rPr>
                <w:rFonts w:cstheme="minorHAnsi"/>
                <w:sz w:val="21"/>
                <w:szCs w:val="21"/>
              </w:rPr>
            </w:pPr>
            <w:r w:rsidRPr="00A72120">
              <w:rPr>
                <w:rFonts w:cstheme="minorHAnsi"/>
                <w:sz w:val="21"/>
                <w:szCs w:val="21"/>
              </w:rPr>
              <w:t>0.027</w:t>
            </w:r>
          </w:p>
        </w:tc>
        <w:tc>
          <w:tcPr>
            <w:tcW w:w="474" w:type="pct"/>
            <w:hideMark/>
          </w:tcPr>
          <w:p w14:paraId="33E30052" w14:textId="77777777" w:rsidR="00F0453A" w:rsidRPr="00A72120" w:rsidRDefault="00F0453A">
            <w:pPr>
              <w:rPr>
                <w:rFonts w:cstheme="minorHAnsi"/>
                <w:sz w:val="21"/>
                <w:szCs w:val="21"/>
              </w:rPr>
            </w:pPr>
            <w:r w:rsidRPr="00A72120">
              <w:rPr>
                <w:rFonts w:cstheme="minorHAnsi"/>
                <w:sz w:val="21"/>
                <w:szCs w:val="21"/>
              </w:rPr>
              <w:t>0.022</w:t>
            </w:r>
          </w:p>
        </w:tc>
        <w:tc>
          <w:tcPr>
            <w:tcW w:w="649" w:type="pct"/>
            <w:hideMark/>
          </w:tcPr>
          <w:p w14:paraId="26901ACA"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160786D"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6CF8942F"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1759BDD2"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485DFC8" w14:textId="77777777" w:rsidTr="00A72120">
        <w:tc>
          <w:tcPr>
            <w:tcW w:w="825" w:type="pct"/>
            <w:hideMark/>
          </w:tcPr>
          <w:p w14:paraId="25FD022E" w14:textId="77777777" w:rsidR="00F0453A" w:rsidRPr="00A72120" w:rsidRDefault="00F0453A">
            <w:pPr>
              <w:rPr>
                <w:rFonts w:cstheme="minorHAnsi"/>
                <w:sz w:val="21"/>
                <w:szCs w:val="21"/>
              </w:rPr>
            </w:pPr>
          </w:p>
        </w:tc>
        <w:tc>
          <w:tcPr>
            <w:tcW w:w="735" w:type="pct"/>
            <w:hideMark/>
          </w:tcPr>
          <w:p w14:paraId="764973E7"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7AF052E9"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70A9A75B"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378651DC" w14:textId="77777777" w:rsidR="00F0453A" w:rsidRPr="00A72120" w:rsidRDefault="00F0453A">
            <w:pPr>
              <w:rPr>
                <w:rFonts w:cstheme="minorHAnsi"/>
                <w:sz w:val="21"/>
                <w:szCs w:val="21"/>
              </w:rPr>
            </w:pPr>
            <w:r w:rsidRPr="00A72120">
              <w:rPr>
                <w:rFonts w:cstheme="minorHAnsi"/>
                <w:sz w:val="21"/>
                <w:szCs w:val="21"/>
              </w:rPr>
              <w:t>(0.036)</w:t>
            </w:r>
          </w:p>
        </w:tc>
        <w:tc>
          <w:tcPr>
            <w:tcW w:w="649" w:type="pct"/>
            <w:hideMark/>
          </w:tcPr>
          <w:p w14:paraId="36FF2BE1"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76433119"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ABF8E89"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71CBDA62"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5676F50" w14:textId="77777777" w:rsidTr="00A72120">
        <w:tc>
          <w:tcPr>
            <w:tcW w:w="825" w:type="pct"/>
            <w:hideMark/>
          </w:tcPr>
          <w:p w14:paraId="0EE6D101" w14:textId="77777777" w:rsidR="00F0453A" w:rsidRPr="00A72120" w:rsidRDefault="00F0453A">
            <w:pPr>
              <w:jc w:val="center"/>
              <w:rPr>
                <w:rFonts w:cstheme="minorHAnsi"/>
                <w:b/>
                <w:bCs/>
                <w:sz w:val="21"/>
                <w:szCs w:val="21"/>
              </w:rPr>
            </w:pPr>
            <w:r w:rsidRPr="00A72120">
              <w:rPr>
                <w:rFonts w:cstheme="minorHAnsi"/>
                <w:b/>
                <w:bCs/>
                <w:sz w:val="21"/>
                <w:szCs w:val="21"/>
              </w:rPr>
              <w:t>Prior performance</w:t>
            </w:r>
          </w:p>
        </w:tc>
        <w:tc>
          <w:tcPr>
            <w:tcW w:w="735" w:type="pct"/>
            <w:hideMark/>
          </w:tcPr>
          <w:p w14:paraId="47ECC291" w14:textId="77777777" w:rsidR="00F0453A" w:rsidRPr="00A72120" w:rsidRDefault="00F0453A">
            <w:pPr>
              <w:rPr>
                <w:rFonts w:cstheme="minorHAnsi"/>
                <w:sz w:val="21"/>
                <w:szCs w:val="21"/>
              </w:rPr>
            </w:pPr>
            <w:r w:rsidRPr="00A72120">
              <w:rPr>
                <w:rFonts w:cstheme="minorHAnsi"/>
                <w:sz w:val="21"/>
                <w:szCs w:val="21"/>
              </w:rPr>
              <w:t>−0.102</w:t>
            </w:r>
            <w:r w:rsidRPr="00A72120">
              <w:rPr>
                <w:rFonts w:ascii="Cambria Math" w:hAnsi="Cambria Math" w:cs="Cambria Math"/>
                <w:sz w:val="16"/>
                <w:szCs w:val="16"/>
                <w:vertAlign w:val="superscript"/>
              </w:rPr>
              <w:t>∗∗∗</w:t>
            </w:r>
          </w:p>
        </w:tc>
        <w:tc>
          <w:tcPr>
            <w:tcW w:w="474" w:type="pct"/>
            <w:hideMark/>
          </w:tcPr>
          <w:p w14:paraId="60F11F26" w14:textId="77777777" w:rsidR="00F0453A" w:rsidRPr="00A72120" w:rsidRDefault="00F0453A">
            <w:pPr>
              <w:rPr>
                <w:rFonts w:cstheme="minorHAnsi"/>
                <w:sz w:val="21"/>
                <w:szCs w:val="21"/>
              </w:rPr>
            </w:pPr>
            <w:r w:rsidRPr="00A72120">
              <w:rPr>
                <w:rFonts w:cstheme="minorHAnsi"/>
                <w:sz w:val="21"/>
                <w:szCs w:val="21"/>
              </w:rPr>
              <w:t>−0.100</w:t>
            </w:r>
            <w:r w:rsidRPr="00A72120">
              <w:rPr>
                <w:rFonts w:ascii="Cambria Math" w:hAnsi="Cambria Math" w:cs="Cambria Math"/>
                <w:sz w:val="16"/>
                <w:szCs w:val="16"/>
                <w:vertAlign w:val="superscript"/>
              </w:rPr>
              <w:t>∗∗∗</w:t>
            </w:r>
          </w:p>
        </w:tc>
        <w:tc>
          <w:tcPr>
            <w:tcW w:w="474" w:type="pct"/>
            <w:hideMark/>
          </w:tcPr>
          <w:p w14:paraId="1D44D2EB" w14:textId="77777777" w:rsidR="00F0453A" w:rsidRPr="00A72120" w:rsidRDefault="00F0453A">
            <w:pPr>
              <w:rPr>
                <w:rFonts w:cstheme="minorHAnsi"/>
                <w:sz w:val="21"/>
                <w:szCs w:val="21"/>
              </w:rPr>
            </w:pPr>
            <w:r w:rsidRPr="00A72120">
              <w:rPr>
                <w:rFonts w:cstheme="minorHAnsi"/>
                <w:sz w:val="21"/>
                <w:szCs w:val="21"/>
              </w:rPr>
              <w:t>−0.103</w:t>
            </w:r>
            <w:r w:rsidRPr="00A72120">
              <w:rPr>
                <w:rFonts w:ascii="Cambria Math" w:hAnsi="Cambria Math" w:cs="Cambria Math"/>
                <w:sz w:val="16"/>
                <w:szCs w:val="16"/>
                <w:vertAlign w:val="superscript"/>
              </w:rPr>
              <w:t>∗∗∗</w:t>
            </w:r>
          </w:p>
        </w:tc>
        <w:tc>
          <w:tcPr>
            <w:tcW w:w="474" w:type="pct"/>
            <w:hideMark/>
          </w:tcPr>
          <w:p w14:paraId="745C3A3D" w14:textId="77777777" w:rsidR="00F0453A" w:rsidRPr="00A72120" w:rsidRDefault="00F0453A">
            <w:pPr>
              <w:rPr>
                <w:rFonts w:cstheme="minorHAnsi"/>
                <w:sz w:val="21"/>
                <w:szCs w:val="21"/>
              </w:rPr>
            </w:pPr>
            <w:r w:rsidRPr="00A72120">
              <w:rPr>
                <w:rFonts w:cstheme="minorHAnsi"/>
                <w:sz w:val="21"/>
                <w:szCs w:val="21"/>
              </w:rPr>
              <w:t>−0.102</w:t>
            </w:r>
            <w:r w:rsidRPr="00A72120">
              <w:rPr>
                <w:rFonts w:ascii="Cambria Math" w:hAnsi="Cambria Math" w:cs="Cambria Math"/>
                <w:sz w:val="16"/>
                <w:szCs w:val="16"/>
                <w:vertAlign w:val="superscript"/>
              </w:rPr>
              <w:t>∗∗∗</w:t>
            </w:r>
          </w:p>
        </w:tc>
        <w:tc>
          <w:tcPr>
            <w:tcW w:w="649" w:type="pct"/>
            <w:hideMark/>
          </w:tcPr>
          <w:p w14:paraId="11333132"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73F30887"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4D9B1A2E" w14:textId="77777777" w:rsidR="00F0453A" w:rsidRPr="00A72120" w:rsidRDefault="00F0453A">
            <w:pPr>
              <w:rPr>
                <w:rFonts w:cstheme="minorHAnsi"/>
                <w:sz w:val="21"/>
                <w:szCs w:val="21"/>
              </w:rPr>
            </w:pPr>
            <w:r w:rsidRPr="00A72120">
              <w:rPr>
                <w:rFonts w:cstheme="minorHAnsi"/>
                <w:sz w:val="21"/>
                <w:szCs w:val="21"/>
              </w:rPr>
              <w:t>0.000</w:t>
            </w:r>
          </w:p>
        </w:tc>
        <w:tc>
          <w:tcPr>
            <w:tcW w:w="459" w:type="pct"/>
            <w:hideMark/>
          </w:tcPr>
          <w:p w14:paraId="5248295B" w14:textId="77777777" w:rsidR="00F0453A" w:rsidRPr="00A72120" w:rsidRDefault="00F0453A">
            <w:pPr>
              <w:rPr>
                <w:rFonts w:cstheme="minorHAnsi"/>
                <w:sz w:val="21"/>
                <w:szCs w:val="21"/>
              </w:rPr>
            </w:pPr>
            <w:r w:rsidRPr="00A72120">
              <w:rPr>
                <w:rFonts w:cstheme="minorHAnsi"/>
                <w:sz w:val="21"/>
                <w:szCs w:val="21"/>
              </w:rPr>
              <w:t>0.000</w:t>
            </w:r>
          </w:p>
        </w:tc>
      </w:tr>
      <w:tr w:rsidR="00F0453A" w:rsidRPr="00A72120" w14:paraId="6A3B8615" w14:textId="77777777" w:rsidTr="00A72120">
        <w:tc>
          <w:tcPr>
            <w:tcW w:w="825" w:type="pct"/>
            <w:hideMark/>
          </w:tcPr>
          <w:p w14:paraId="5C260F13" w14:textId="77777777" w:rsidR="00F0453A" w:rsidRPr="00A72120" w:rsidRDefault="00F0453A">
            <w:pPr>
              <w:rPr>
                <w:rFonts w:cstheme="minorHAnsi"/>
                <w:sz w:val="21"/>
                <w:szCs w:val="21"/>
              </w:rPr>
            </w:pPr>
          </w:p>
        </w:tc>
        <w:tc>
          <w:tcPr>
            <w:tcW w:w="735" w:type="pct"/>
            <w:hideMark/>
          </w:tcPr>
          <w:p w14:paraId="3B1D42E4" w14:textId="77777777" w:rsidR="00F0453A" w:rsidRPr="00A72120" w:rsidRDefault="00F0453A">
            <w:pPr>
              <w:rPr>
                <w:rFonts w:cstheme="minorHAnsi"/>
                <w:sz w:val="21"/>
                <w:szCs w:val="21"/>
              </w:rPr>
            </w:pPr>
            <w:r w:rsidRPr="00A72120">
              <w:rPr>
                <w:rFonts w:cstheme="minorHAnsi"/>
                <w:sz w:val="21"/>
                <w:szCs w:val="21"/>
              </w:rPr>
              <w:t>(0.035)</w:t>
            </w:r>
          </w:p>
        </w:tc>
        <w:tc>
          <w:tcPr>
            <w:tcW w:w="474" w:type="pct"/>
            <w:hideMark/>
          </w:tcPr>
          <w:p w14:paraId="6C9BE963" w14:textId="77777777" w:rsidR="00F0453A" w:rsidRPr="00A72120" w:rsidRDefault="00F0453A">
            <w:pPr>
              <w:rPr>
                <w:rFonts w:cstheme="minorHAnsi"/>
                <w:sz w:val="21"/>
                <w:szCs w:val="21"/>
              </w:rPr>
            </w:pPr>
            <w:r w:rsidRPr="00A72120">
              <w:rPr>
                <w:rFonts w:cstheme="minorHAnsi"/>
                <w:sz w:val="21"/>
                <w:szCs w:val="21"/>
              </w:rPr>
              <w:t>(0.034)</w:t>
            </w:r>
          </w:p>
        </w:tc>
        <w:tc>
          <w:tcPr>
            <w:tcW w:w="474" w:type="pct"/>
            <w:hideMark/>
          </w:tcPr>
          <w:p w14:paraId="34555C86" w14:textId="77777777" w:rsidR="00F0453A" w:rsidRPr="00A72120" w:rsidRDefault="00F0453A">
            <w:pPr>
              <w:rPr>
                <w:rFonts w:cstheme="minorHAnsi"/>
                <w:sz w:val="21"/>
                <w:szCs w:val="21"/>
              </w:rPr>
            </w:pPr>
            <w:r w:rsidRPr="00A72120">
              <w:rPr>
                <w:rFonts w:cstheme="minorHAnsi"/>
                <w:sz w:val="21"/>
                <w:szCs w:val="21"/>
              </w:rPr>
              <w:t>(0.034)</w:t>
            </w:r>
          </w:p>
        </w:tc>
        <w:tc>
          <w:tcPr>
            <w:tcW w:w="474" w:type="pct"/>
            <w:hideMark/>
          </w:tcPr>
          <w:p w14:paraId="49CB4756" w14:textId="77777777" w:rsidR="00F0453A" w:rsidRPr="00A72120" w:rsidRDefault="00F0453A">
            <w:pPr>
              <w:rPr>
                <w:rFonts w:cstheme="minorHAnsi"/>
                <w:sz w:val="21"/>
                <w:szCs w:val="21"/>
              </w:rPr>
            </w:pPr>
            <w:r w:rsidRPr="00A72120">
              <w:rPr>
                <w:rFonts w:cstheme="minorHAnsi"/>
                <w:sz w:val="21"/>
                <w:szCs w:val="21"/>
              </w:rPr>
              <w:t>(0.033)</w:t>
            </w:r>
          </w:p>
        </w:tc>
        <w:tc>
          <w:tcPr>
            <w:tcW w:w="649" w:type="pct"/>
            <w:hideMark/>
          </w:tcPr>
          <w:p w14:paraId="167C9319"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423EC4A"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312CB44A"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1B0D59D2"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6083AE08" w14:textId="77777777" w:rsidTr="00A72120">
        <w:tc>
          <w:tcPr>
            <w:tcW w:w="825" w:type="pct"/>
            <w:hideMark/>
          </w:tcPr>
          <w:p w14:paraId="0893C7B2" w14:textId="77777777" w:rsidR="00F0453A" w:rsidRPr="00A72120" w:rsidRDefault="00F0453A">
            <w:pPr>
              <w:jc w:val="center"/>
              <w:rPr>
                <w:rFonts w:cstheme="minorHAnsi"/>
                <w:b/>
                <w:bCs/>
                <w:sz w:val="21"/>
                <w:szCs w:val="21"/>
              </w:rPr>
            </w:pPr>
            <w:r w:rsidRPr="00A72120">
              <w:rPr>
                <w:rFonts w:cstheme="minorHAnsi"/>
                <w:b/>
                <w:bCs/>
                <w:sz w:val="21"/>
                <w:szCs w:val="21"/>
              </w:rPr>
              <w:t>Firm size</w:t>
            </w:r>
          </w:p>
        </w:tc>
        <w:tc>
          <w:tcPr>
            <w:tcW w:w="735" w:type="pct"/>
            <w:hideMark/>
          </w:tcPr>
          <w:p w14:paraId="2860B901" w14:textId="77777777" w:rsidR="00F0453A" w:rsidRPr="00A72120" w:rsidRDefault="00F0453A">
            <w:pPr>
              <w:rPr>
                <w:rFonts w:cstheme="minorHAnsi"/>
                <w:sz w:val="21"/>
                <w:szCs w:val="21"/>
              </w:rPr>
            </w:pPr>
            <w:r w:rsidRPr="00A72120">
              <w:rPr>
                <w:rFonts w:cstheme="minorHAnsi"/>
                <w:sz w:val="21"/>
                <w:szCs w:val="21"/>
              </w:rPr>
              <w:t>0.419</w:t>
            </w:r>
            <w:r w:rsidRPr="00A72120">
              <w:rPr>
                <w:rFonts w:ascii="Cambria Math" w:hAnsi="Cambria Math" w:cs="Cambria Math"/>
                <w:sz w:val="16"/>
                <w:szCs w:val="16"/>
                <w:vertAlign w:val="superscript"/>
              </w:rPr>
              <w:t>∗∗∗∗</w:t>
            </w:r>
          </w:p>
        </w:tc>
        <w:tc>
          <w:tcPr>
            <w:tcW w:w="474" w:type="pct"/>
            <w:hideMark/>
          </w:tcPr>
          <w:p w14:paraId="21A61DD4" w14:textId="77777777" w:rsidR="00F0453A" w:rsidRPr="00A72120" w:rsidRDefault="00F0453A">
            <w:pPr>
              <w:rPr>
                <w:rFonts w:cstheme="minorHAnsi"/>
                <w:sz w:val="21"/>
                <w:szCs w:val="21"/>
              </w:rPr>
            </w:pPr>
            <w:r w:rsidRPr="00A72120">
              <w:rPr>
                <w:rFonts w:cstheme="minorHAnsi"/>
                <w:sz w:val="21"/>
                <w:szCs w:val="21"/>
              </w:rPr>
              <w:t>0.395</w:t>
            </w:r>
            <w:r w:rsidRPr="00A72120">
              <w:rPr>
                <w:rFonts w:ascii="Cambria Math" w:hAnsi="Cambria Math" w:cs="Cambria Math"/>
                <w:sz w:val="16"/>
                <w:szCs w:val="16"/>
                <w:vertAlign w:val="superscript"/>
              </w:rPr>
              <w:t>∗∗∗∗</w:t>
            </w:r>
          </w:p>
        </w:tc>
        <w:tc>
          <w:tcPr>
            <w:tcW w:w="474" w:type="pct"/>
            <w:hideMark/>
          </w:tcPr>
          <w:p w14:paraId="7CD305E9" w14:textId="77777777" w:rsidR="00F0453A" w:rsidRPr="00A72120" w:rsidRDefault="00F0453A">
            <w:pPr>
              <w:rPr>
                <w:rFonts w:cstheme="minorHAnsi"/>
                <w:sz w:val="21"/>
                <w:szCs w:val="21"/>
              </w:rPr>
            </w:pPr>
            <w:r w:rsidRPr="00A72120">
              <w:rPr>
                <w:rFonts w:cstheme="minorHAnsi"/>
                <w:sz w:val="21"/>
                <w:szCs w:val="21"/>
              </w:rPr>
              <w:t>0.401</w:t>
            </w:r>
            <w:r w:rsidRPr="00A72120">
              <w:rPr>
                <w:rFonts w:ascii="Cambria Math" w:hAnsi="Cambria Math" w:cs="Cambria Math"/>
                <w:sz w:val="16"/>
                <w:szCs w:val="16"/>
                <w:vertAlign w:val="superscript"/>
              </w:rPr>
              <w:t>∗∗∗∗</w:t>
            </w:r>
          </w:p>
        </w:tc>
        <w:tc>
          <w:tcPr>
            <w:tcW w:w="474" w:type="pct"/>
            <w:hideMark/>
          </w:tcPr>
          <w:p w14:paraId="4696A8D1" w14:textId="77777777" w:rsidR="00F0453A" w:rsidRPr="00A72120" w:rsidRDefault="00F0453A">
            <w:pPr>
              <w:rPr>
                <w:rFonts w:cstheme="minorHAnsi"/>
                <w:sz w:val="21"/>
                <w:szCs w:val="21"/>
              </w:rPr>
            </w:pPr>
            <w:r w:rsidRPr="00A72120">
              <w:rPr>
                <w:rFonts w:cstheme="minorHAnsi"/>
                <w:sz w:val="21"/>
                <w:szCs w:val="21"/>
              </w:rPr>
              <w:t>0.395</w:t>
            </w:r>
            <w:r w:rsidRPr="00A72120">
              <w:rPr>
                <w:rFonts w:ascii="Cambria Math" w:hAnsi="Cambria Math" w:cs="Cambria Math"/>
                <w:sz w:val="16"/>
                <w:szCs w:val="16"/>
                <w:vertAlign w:val="superscript"/>
              </w:rPr>
              <w:t>∗∗∗∗</w:t>
            </w:r>
          </w:p>
        </w:tc>
        <w:tc>
          <w:tcPr>
            <w:tcW w:w="649" w:type="pct"/>
            <w:hideMark/>
          </w:tcPr>
          <w:p w14:paraId="1CD7266E"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04EA0EE6"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224A453B" w14:textId="77777777" w:rsidR="00F0453A" w:rsidRPr="00A72120" w:rsidRDefault="00F0453A">
            <w:pPr>
              <w:rPr>
                <w:rFonts w:cstheme="minorHAnsi"/>
                <w:sz w:val="21"/>
                <w:szCs w:val="21"/>
              </w:rPr>
            </w:pPr>
            <w:r w:rsidRPr="00A72120">
              <w:rPr>
                <w:rFonts w:cstheme="minorHAnsi"/>
                <w:sz w:val="21"/>
                <w:szCs w:val="21"/>
              </w:rPr>
              <w:t>0.003</w:t>
            </w:r>
          </w:p>
        </w:tc>
        <w:tc>
          <w:tcPr>
            <w:tcW w:w="459" w:type="pct"/>
            <w:hideMark/>
          </w:tcPr>
          <w:p w14:paraId="164E9A57"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44802B5D" w14:textId="77777777" w:rsidTr="00A72120">
        <w:tc>
          <w:tcPr>
            <w:tcW w:w="825" w:type="pct"/>
            <w:hideMark/>
          </w:tcPr>
          <w:p w14:paraId="36B84C1D" w14:textId="77777777" w:rsidR="00F0453A" w:rsidRPr="00A72120" w:rsidRDefault="00F0453A">
            <w:pPr>
              <w:rPr>
                <w:rFonts w:cstheme="minorHAnsi"/>
                <w:sz w:val="21"/>
                <w:szCs w:val="21"/>
              </w:rPr>
            </w:pPr>
          </w:p>
        </w:tc>
        <w:tc>
          <w:tcPr>
            <w:tcW w:w="735" w:type="pct"/>
            <w:hideMark/>
          </w:tcPr>
          <w:p w14:paraId="574CBAE4" w14:textId="77777777" w:rsidR="00F0453A" w:rsidRPr="00A72120" w:rsidRDefault="00F0453A">
            <w:pPr>
              <w:rPr>
                <w:rFonts w:cstheme="minorHAnsi"/>
                <w:sz w:val="21"/>
                <w:szCs w:val="21"/>
              </w:rPr>
            </w:pPr>
            <w:r w:rsidRPr="00A72120">
              <w:rPr>
                <w:rFonts w:cstheme="minorHAnsi"/>
                <w:sz w:val="21"/>
                <w:szCs w:val="21"/>
              </w:rPr>
              <w:t>(0.054)</w:t>
            </w:r>
          </w:p>
        </w:tc>
        <w:tc>
          <w:tcPr>
            <w:tcW w:w="474" w:type="pct"/>
            <w:hideMark/>
          </w:tcPr>
          <w:p w14:paraId="35AAAC2C" w14:textId="77777777" w:rsidR="00F0453A" w:rsidRPr="00A72120" w:rsidRDefault="00F0453A">
            <w:pPr>
              <w:rPr>
                <w:rFonts w:cstheme="minorHAnsi"/>
                <w:sz w:val="21"/>
                <w:szCs w:val="21"/>
              </w:rPr>
            </w:pPr>
            <w:r w:rsidRPr="00A72120">
              <w:rPr>
                <w:rFonts w:cstheme="minorHAnsi"/>
                <w:sz w:val="21"/>
                <w:szCs w:val="21"/>
              </w:rPr>
              <w:t>(0.054)</w:t>
            </w:r>
          </w:p>
        </w:tc>
        <w:tc>
          <w:tcPr>
            <w:tcW w:w="474" w:type="pct"/>
            <w:hideMark/>
          </w:tcPr>
          <w:p w14:paraId="6F9BEAAD" w14:textId="77777777" w:rsidR="00F0453A" w:rsidRPr="00A72120" w:rsidRDefault="00F0453A">
            <w:pPr>
              <w:rPr>
                <w:rFonts w:cstheme="minorHAnsi"/>
                <w:sz w:val="21"/>
                <w:szCs w:val="21"/>
              </w:rPr>
            </w:pPr>
            <w:r w:rsidRPr="00A72120">
              <w:rPr>
                <w:rFonts w:cstheme="minorHAnsi"/>
                <w:sz w:val="21"/>
                <w:szCs w:val="21"/>
              </w:rPr>
              <w:t>(0.056)</w:t>
            </w:r>
          </w:p>
        </w:tc>
        <w:tc>
          <w:tcPr>
            <w:tcW w:w="474" w:type="pct"/>
            <w:hideMark/>
          </w:tcPr>
          <w:p w14:paraId="4B86CEC1" w14:textId="77777777" w:rsidR="00F0453A" w:rsidRPr="00A72120" w:rsidRDefault="00F0453A">
            <w:pPr>
              <w:rPr>
                <w:rFonts w:cstheme="minorHAnsi"/>
                <w:sz w:val="21"/>
                <w:szCs w:val="21"/>
              </w:rPr>
            </w:pPr>
            <w:r w:rsidRPr="00A72120">
              <w:rPr>
                <w:rFonts w:cstheme="minorHAnsi"/>
                <w:sz w:val="21"/>
                <w:szCs w:val="21"/>
              </w:rPr>
              <w:t>(0.056)</w:t>
            </w:r>
          </w:p>
        </w:tc>
        <w:tc>
          <w:tcPr>
            <w:tcW w:w="649" w:type="pct"/>
            <w:hideMark/>
          </w:tcPr>
          <w:p w14:paraId="0DB6AF23"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34699035"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50CE0776" w14:textId="77777777" w:rsidR="00F0453A" w:rsidRPr="00A72120" w:rsidRDefault="00F0453A">
            <w:pPr>
              <w:rPr>
                <w:rFonts w:cstheme="minorHAnsi"/>
                <w:sz w:val="21"/>
                <w:szCs w:val="21"/>
              </w:rPr>
            </w:pPr>
            <w:r w:rsidRPr="00A72120">
              <w:rPr>
                <w:rFonts w:cstheme="minorHAnsi"/>
                <w:sz w:val="21"/>
                <w:szCs w:val="21"/>
              </w:rPr>
              <w:t>(0.003)</w:t>
            </w:r>
          </w:p>
        </w:tc>
        <w:tc>
          <w:tcPr>
            <w:tcW w:w="459" w:type="pct"/>
            <w:hideMark/>
          </w:tcPr>
          <w:p w14:paraId="0B011B47" w14:textId="77777777" w:rsidR="00F0453A" w:rsidRPr="00A72120" w:rsidRDefault="00F0453A">
            <w:pPr>
              <w:rPr>
                <w:rFonts w:cstheme="minorHAnsi"/>
                <w:sz w:val="21"/>
                <w:szCs w:val="21"/>
              </w:rPr>
            </w:pPr>
            <w:r w:rsidRPr="00A72120">
              <w:rPr>
                <w:rFonts w:cstheme="minorHAnsi"/>
                <w:sz w:val="21"/>
                <w:szCs w:val="21"/>
              </w:rPr>
              <w:t>(0.003)</w:t>
            </w:r>
          </w:p>
        </w:tc>
      </w:tr>
      <w:tr w:rsidR="00F0453A" w:rsidRPr="00A72120" w14:paraId="57886376" w14:textId="77777777" w:rsidTr="00A72120">
        <w:tc>
          <w:tcPr>
            <w:tcW w:w="825" w:type="pct"/>
            <w:hideMark/>
          </w:tcPr>
          <w:p w14:paraId="040C6DF3" w14:textId="77777777" w:rsidR="00F0453A" w:rsidRPr="00A72120" w:rsidRDefault="00F0453A">
            <w:pPr>
              <w:jc w:val="center"/>
              <w:rPr>
                <w:rFonts w:cstheme="minorHAnsi"/>
                <w:b/>
                <w:bCs/>
                <w:sz w:val="21"/>
                <w:szCs w:val="21"/>
              </w:rPr>
            </w:pPr>
            <w:r w:rsidRPr="00A72120">
              <w:rPr>
                <w:rFonts w:cstheme="minorHAnsi"/>
                <w:b/>
                <w:bCs/>
                <w:sz w:val="21"/>
                <w:szCs w:val="21"/>
              </w:rPr>
              <w:t>Diversification</w:t>
            </w:r>
          </w:p>
        </w:tc>
        <w:tc>
          <w:tcPr>
            <w:tcW w:w="735" w:type="pct"/>
            <w:hideMark/>
          </w:tcPr>
          <w:p w14:paraId="6BE2AA9D" w14:textId="77777777" w:rsidR="00F0453A" w:rsidRPr="00A72120" w:rsidRDefault="00F0453A">
            <w:pPr>
              <w:rPr>
                <w:rFonts w:cstheme="minorHAnsi"/>
                <w:sz w:val="21"/>
                <w:szCs w:val="21"/>
              </w:rPr>
            </w:pPr>
            <w:r w:rsidRPr="00A72120">
              <w:rPr>
                <w:rFonts w:cstheme="minorHAnsi"/>
                <w:sz w:val="21"/>
                <w:szCs w:val="21"/>
              </w:rPr>
              <w:t>−0.055</w:t>
            </w:r>
          </w:p>
        </w:tc>
        <w:tc>
          <w:tcPr>
            <w:tcW w:w="474" w:type="pct"/>
            <w:hideMark/>
          </w:tcPr>
          <w:p w14:paraId="71B830BC" w14:textId="77777777" w:rsidR="00F0453A" w:rsidRPr="00A72120" w:rsidRDefault="00F0453A">
            <w:pPr>
              <w:rPr>
                <w:rFonts w:cstheme="minorHAnsi"/>
                <w:sz w:val="21"/>
                <w:szCs w:val="21"/>
              </w:rPr>
            </w:pPr>
            <w:r w:rsidRPr="00A72120">
              <w:rPr>
                <w:rFonts w:cstheme="minorHAnsi"/>
                <w:sz w:val="21"/>
                <w:szCs w:val="21"/>
              </w:rPr>
              <w:t>−0.052</w:t>
            </w:r>
          </w:p>
        </w:tc>
        <w:tc>
          <w:tcPr>
            <w:tcW w:w="474" w:type="pct"/>
            <w:hideMark/>
          </w:tcPr>
          <w:p w14:paraId="4232851F" w14:textId="77777777" w:rsidR="00F0453A" w:rsidRPr="00A72120" w:rsidRDefault="00F0453A">
            <w:pPr>
              <w:rPr>
                <w:rFonts w:cstheme="minorHAnsi"/>
                <w:sz w:val="21"/>
                <w:szCs w:val="21"/>
              </w:rPr>
            </w:pPr>
            <w:r w:rsidRPr="00A72120">
              <w:rPr>
                <w:rFonts w:cstheme="minorHAnsi"/>
                <w:sz w:val="21"/>
                <w:szCs w:val="21"/>
              </w:rPr>
              <w:t>−0.052</w:t>
            </w:r>
          </w:p>
        </w:tc>
        <w:tc>
          <w:tcPr>
            <w:tcW w:w="474" w:type="pct"/>
            <w:hideMark/>
          </w:tcPr>
          <w:p w14:paraId="2729D499" w14:textId="77777777" w:rsidR="00F0453A" w:rsidRPr="00A72120" w:rsidRDefault="00F0453A">
            <w:pPr>
              <w:rPr>
                <w:rFonts w:cstheme="minorHAnsi"/>
                <w:sz w:val="21"/>
                <w:szCs w:val="21"/>
              </w:rPr>
            </w:pPr>
            <w:r w:rsidRPr="00A72120">
              <w:rPr>
                <w:rFonts w:cstheme="minorHAnsi"/>
                <w:sz w:val="21"/>
                <w:szCs w:val="21"/>
              </w:rPr>
              <w:t>−0.051</w:t>
            </w:r>
          </w:p>
        </w:tc>
        <w:tc>
          <w:tcPr>
            <w:tcW w:w="649" w:type="pct"/>
            <w:hideMark/>
          </w:tcPr>
          <w:p w14:paraId="0ACDBF5C"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1232F4BB"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7E36846"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7A242410"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4FC802BF" w14:textId="77777777" w:rsidTr="00A72120">
        <w:tc>
          <w:tcPr>
            <w:tcW w:w="825" w:type="pct"/>
            <w:hideMark/>
          </w:tcPr>
          <w:p w14:paraId="265C8434" w14:textId="77777777" w:rsidR="00F0453A" w:rsidRPr="00A72120" w:rsidRDefault="00F0453A">
            <w:pPr>
              <w:rPr>
                <w:rFonts w:cstheme="minorHAnsi"/>
                <w:sz w:val="21"/>
                <w:szCs w:val="21"/>
              </w:rPr>
            </w:pPr>
          </w:p>
        </w:tc>
        <w:tc>
          <w:tcPr>
            <w:tcW w:w="735" w:type="pct"/>
            <w:hideMark/>
          </w:tcPr>
          <w:p w14:paraId="46488CAB" w14:textId="77777777" w:rsidR="00F0453A" w:rsidRPr="00A72120" w:rsidRDefault="00F0453A">
            <w:pPr>
              <w:rPr>
                <w:rFonts w:cstheme="minorHAnsi"/>
                <w:sz w:val="21"/>
                <w:szCs w:val="21"/>
              </w:rPr>
            </w:pPr>
            <w:r w:rsidRPr="00A72120">
              <w:rPr>
                <w:rFonts w:cstheme="minorHAnsi"/>
                <w:sz w:val="21"/>
                <w:szCs w:val="21"/>
              </w:rPr>
              <w:t>(0.037)</w:t>
            </w:r>
          </w:p>
        </w:tc>
        <w:tc>
          <w:tcPr>
            <w:tcW w:w="474" w:type="pct"/>
            <w:hideMark/>
          </w:tcPr>
          <w:p w14:paraId="6849446D"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5DD2EE4D"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000CDE9C" w14:textId="77777777" w:rsidR="00F0453A" w:rsidRPr="00A72120" w:rsidRDefault="00F0453A">
            <w:pPr>
              <w:rPr>
                <w:rFonts w:cstheme="minorHAnsi"/>
                <w:sz w:val="21"/>
                <w:szCs w:val="21"/>
              </w:rPr>
            </w:pPr>
            <w:r w:rsidRPr="00A72120">
              <w:rPr>
                <w:rFonts w:cstheme="minorHAnsi"/>
                <w:sz w:val="21"/>
                <w:szCs w:val="21"/>
              </w:rPr>
              <w:t>(0.036)</w:t>
            </w:r>
          </w:p>
        </w:tc>
        <w:tc>
          <w:tcPr>
            <w:tcW w:w="649" w:type="pct"/>
            <w:hideMark/>
          </w:tcPr>
          <w:p w14:paraId="08C4C9F6"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0849A32"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7A1C174B"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22B6898F"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1737415" w14:textId="77777777" w:rsidTr="00A72120">
        <w:tc>
          <w:tcPr>
            <w:tcW w:w="825" w:type="pct"/>
            <w:hideMark/>
          </w:tcPr>
          <w:p w14:paraId="471E4462" w14:textId="77777777" w:rsidR="00F0453A" w:rsidRPr="00A72120" w:rsidRDefault="00F0453A">
            <w:pPr>
              <w:jc w:val="center"/>
              <w:rPr>
                <w:rFonts w:cstheme="minorHAnsi"/>
                <w:b/>
                <w:bCs/>
                <w:sz w:val="21"/>
                <w:szCs w:val="21"/>
              </w:rPr>
            </w:pPr>
            <w:r w:rsidRPr="00A72120">
              <w:rPr>
                <w:rFonts w:cstheme="minorHAnsi"/>
                <w:b/>
                <w:bCs/>
                <w:sz w:val="21"/>
                <w:szCs w:val="21"/>
              </w:rPr>
              <w:t>Free cash flow</w:t>
            </w:r>
          </w:p>
        </w:tc>
        <w:tc>
          <w:tcPr>
            <w:tcW w:w="735" w:type="pct"/>
            <w:hideMark/>
          </w:tcPr>
          <w:p w14:paraId="6F324C20" w14:textId="77777777" w:rsidR="00F0453A" w:rsidRPr="00A72120" w:rsidRDefault="00F0453A">
            <w:pPr>
              <w:rPr>
                <w:rFonts w:cstheme="minorHAnsi"/>
                <w:sz w:val="21"/>
                <w:szCs w:val="21"/>
              </w:rPr>
            </w:pPr>
            <w:r w:rsidRPr="00A72120">
              <w:rPr>
                <w:rFonts w:cstheme="minorHAnsi"/>
                <w:sz w:val="21"/>
                <w:szCs w:val="21"/>
              </w:rPr>
              <w:t>0.011</w:t>
            </w:r>
          </w:p>
        </w:tc>
        <w:tc>
          <w:tcPr>
            <w:tcW w:w="474" w:type="pct"/>
            <w:hideMark/>
          </w:tcPr>
          <w:p w14:paraId="779F505F" w14:textId="77777777" w:rsidR="00F0453A" w:rsidRPr="00A72120" w:rsidRDefault="00F0453A">
            <w:pPr>
              <w:rPr>
                <w:rFonts w:cstheme="minorHAnsi"/>
                <w:sz w:val="21"/>
                <w:szCs w:val="21"/>
              </w:rPr>
            </w:pPr>
            <w:r w:rsidRPr="00A72120">
              <w:rPr>
                <w:rFonts w:cstheme="minorHAnsi"/>
                <w:sz w:val="21"/>
                <w:szCs w:val="21"/>
              </w:rPr>
              <w:t>0.007</w:t>
            </w:r>
          </w:p>
        </w:tc>
        <w:tc>
          <w:tcPr>
            <w:tcW w:w="474" w:type="pct"/>
            <w:hideMark/>
          </w:tcPr>
          <w:p w14:paraId="35DB4A51" w14:textId="77777777" w:rsidR="00F0453A" w:rsidRPr="00A72120" w:rsidRDefault="00F0453A">
            <w:pPr>
              <w:rPr>
                <w:rFonts w:cstheme="minorHAnsi"/>
                <w:sz w:val="21"/>
                <w:szCs w:val="21"/>
              </w:rPr>
            </w:pPr>
            <w:r w:rsidRPr="00A72120">
              <w:rPr>
                <w:rFonts w:cstheme="minorHAnsi"/>
                <w:sz w:val="21"/>
                <w:szCs w:val="21"/>
              </w:rPr>
              <w:t>0.010</w:t>
            </w:r>
          </w:p>
        </w:tc>
        <w:tc>
          <w:tcPr>
            <w:tcW w:w="474" w:type="pct"/>
            <w:hideMark/>
          </w:tcPr>
          <w:p w14:paraId="38BEDE5E" w14:textId="77777777" w:rsidR="00F0453A" w:rsidRPr="00A72120" w:rsidRDefault="00F0453A">
            <w:pPr>
              <w:rPr>
                <w:rFonts w:cstheme="minorHAnsi"/>
                <w:sz w:val="21"/>
                <w:szCs w:val="21"/>
              </w:rPr>
            </w:pPr>
            <w:r w:rsidRPr="00A72120">
              <w:rPr>
                <w:rFonts w:cstheme="minorHAnsi"/>
                <w:sz w:val="21"/>
                <w:szCs w:val="21"/>
              </w:rPr>
              <w:t>0.005</w:t>
            </w:r>
          </w:p>
        </w:tc>
        <w:tc>
          <w:tcPr>
            <w:tcW w:w="649" w:type="pct"/>
            <w:hideMark/>
          </w:tcPr>
          <w:p w14:paraId="0D6586EE"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AF61694"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DCCF57F"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5AF2D8C9"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155D5C57" w14:textId="77777777" w:rsidTr="00A72120">
        <w:tc>
          <w:tcPr>
            <w:tcW w:w="825" w:type="pct"/>
            <w:hideMark/>
          </w:tcPr>
          <w:p w14:paraId="35391409" w14:textId="77777777" w:rsidR="00F0453A" w:rsidRPr="00A72120" w:rsidRDefault="00F0453A">
            <w:pPr>
              <w:rPr>
                <w:rFonts w:cstheme="minorHAnsi"/>
                <w:sz w:val="21"/>
                <w:szCs w:val="21"/>
              </w:rPr>
            </w:pPr>
          </w:p>
        </w:tc>
        <w:tc>
          <w:tcPr>
            <w:tcW w:w="735" w:type="pct"/>
            <w:hideMark/>
          </w:tcPr>
          <w:p w14:paraId="69C25EE8" w14:textId="77777777" w:rsidR="00F0453A" w:rsidRPr="00A72120" w:rsidRDefault="00F0453A">
            <w:pPr>
              <w:rPr>
                <w:rFonts w:cstheme="minorHAnsi"/>
                <w:sz w:val="21"/>
                <w:szCs w:val="21"/>
              </w:rPr>
            </w:pPr>
            <w:r w:rsidRPr="00A72120">
              <w:rPr>
                <w:rFonts w:cstheme="minorHAnsi"/>
                <w:sz w:val="21"/>
                <w:szCs w:val="21"/>
              </w:rPr>
              <w:t>(0.029)</w:t>
            </w:r>
          </w:p>
        </w:tc>
        <w:tc>
          <w:tcPr>
            <w:tcW w:w="474" w:type="pct"/>
            <w:hideMark/>
          </w:tcPr>
          <w:p w14:paraId="60BFC89D" w14:textId="77777777" w:rsidR="00F0453A" w:rsidRPr="00A72120" w:rsidRDefault="00F0453A">
            <w:pPr>
              <w:rPr>
                <w:rFonts w:cstheme="minorHAnsi"/>
                <w:sz w:val="21"/>
                <w:szCs w:val="21"/>
              </w:rPr>
            </w:pPr>
            <w:r w:rsidRPr="00A72120">
              <w:rPr>
                <w:rFonts w:cstheme="minorHAnsi"/>
                <w:sz w:val="21"/>
                <w:szCs w:val="21"/>
              </w:rPr>
              <w:t>(0.027)</w:t>
            </w:r>
          </w:p>
        </w:tc>
        <w:tc>
          <w:tcPr>
            <w:tcW w:w="474" w:type="pct"/>
            <w:hideMark/>
          </w:tcPr>
          <w:p w14:paraId="3880232D" w14:textId="77777777" w:rsidR="00F0453A" w:rsidRPr="00A72120" w:rsidRDefault="00F0453A">
            <w:pPr>
              <w:rPr>
                <w:rFonts w:cstheme="minorHAnsi"/>
                <w:sz w:val="21"/>
                <w:szCs w:val="21"/>
              </w:rPr>
            </w:pPr>
            <w:r w:rsidRPr="00A72120">
              <w:rPr>
                <w:rFonts w:cstheme="minorHAnsi"/>
                <w:sz w:val="21"/>
                <w:szCs w:val="21"/>
              </w:rPr>
              <w:t>(0.028)</w:t>
            </w:r>
          </w:p>
        </w:tc>
        <w:tc>
          <w:tcPr>
            <w:tcW w:w="474" w:type="pct"/>
            <w:hideMark/>
          </w:tcPr>
          <w:p w14:paraId="26D23DA8" w14:textId="77777777" w:rsidR="00F0453A" w:rsidRPr="00A72120" w:rsidRDefault="00F0453A">
            <w:pPr>
              <w:rPr>
                <w:rFonts w:cstheme="minorHAnsi"/>
                <w:sz w:val="21"/>
                <w:szCs w:val="21"/>
              </w:rPr>
            </w:pPr>
            <w:r w:rsidRPr="00A72120">
              <w:rPr>
                <w:rFonts w:cstheme="minorHAnsi"/>
                <w:sz w:val="21"/>
                <w:szCs w:val="21"/>
              </w:rPr>
              <w:t>(0.026)</w:t>
            </w:r>
          </w:p>
        </w:tc>
        <w:tc>
          <w:tcPr>
            <w:tcW w:w="649" w:type="pct"/>
            <w:hideMark/>
          </w:tcPr>
          <w:p w14:paraId="6A94145F"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DDE5F25"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66F4F817"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5EDE688A"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71C2D0FA" w14:textId="77777777" w:rsidTr="00A72120">
        <w:tc>
          <w:tcPr>
            <w:tcW w:w="825" w:type="pct"/>
            <w:hideMark/>
          </w:tcPr>
          <w:p w14:paraId="39AC1FCA" w14:textId="77777777" w:rsidR="00F0453A" w:rsidRPr="00A72120" w:rsidRDefault="00F0453A">
            <w:pPr>
              <w:jc w:val="center"/>
              <w:rPr>
                <w:rFonts w:cstheme="minorHAnsi"/>
                <w:b/>
                <w:bCs/>
                <w:sz w:val="21"/>
                <w:szCs w:val="21"/>
              </w:rPr>
            </w:pPr>
            <w:r w:rsidRPr="00A72120">
              <w:rPr>
                <w:rFonts w:cstheme="minorHAnsi"/>
                <w:b/>
                <w:bCs/>
                <w:sz w:val="21"/>
                <w:szCs w:val="21"/>
              </w:rPr>
              <w:t>Experience</w:t>
            </w:r>
          </w:p>
        </w:tc>
        <w:tc>
          <w:tcPr>
            <w:tcW w:w="735" w:type="pct"/>
            <w:hideMark/>
          </w:tcPr>
          <w:p w14:paraId="1B4C6C57" w14:textId="77777777" w:rsidR="00F0453A" w:rsidRPr="00A72120" w:rsidRDefault="00F0453A">
            <w:pPr>
              <w:rPr>
                <w:rFonts w:cstheme="minorHAnsi"/>
                <w:sz w:val="21"/>
                <w:szCs w:val="21"/>
              </w:rPr>
            </w:pPr>
            <w:r w:rsidRPr="00A72120">
              <w:rPr>
                <w:rFonts w:cstheme="minorHAnsi"/>
                <w:sz w:val="21"/>
                <w:szCs w:val="21"/>
              </w:rPr>
              <w:t>−0.130</w:t>
            </w:r>
            <w:r w:rsidRPr="00A72120">
              <w:rPr>
                <w:rFonts w:ascii="Cambria Math" w:hAnsi="Cambria Math" w:cs="Cambria Math"/>
                <w:sz w:val="16"/>
                <w:szCs w:val="16"/>
                <w:vertAlign w:val="superscript"/>
              </w:rPr>
              <w:t>∗∗∗</w:t>
            </w:r>
          </w:p>
        </w:tc>
        <w:tc>
          <w:tcPr>
            <w:tcW w:w="474" w:type="pct"/>
            <w:hideMark/>
          </w:tcPr>
          <w:p w14:paraId="5DE504EB" w14:textId="77777777" w:rsidR="00F0453A" w:rsidRPr="00A72120" w:rsidRDefault="00F0453A">
            <w:pPr>
              <w:rPr>
                <w:rFonts w:cstheme="minorHAnsi"/>
                <w:sz w:val="21"/>
                <w:szCs w:val="21"/>
              </w:rPr>
            </w:pPr>
            <w:r w:rsidRPr="00A72120">
              <w:rPr>
                <w:rFonts w:cstheme="minorHAnsi"/>
                <w:sz w:val="21"/>
                <w:szCs w:val="21"/>
              </w:rPr>
              <w:t>−0.126</w:t>
            </w:r>
            <w:r w:rsidRPr="00A72120">
              <w:rPr>
                <w:rFonts w:ascii="Cambria Math" w:hAnsi="Cambria Math" w:cs="Cambria Math"/>
                <w:sz w:val="16"/>
                <w:szCs w:val="16"/>
                <w:vertAlign w:val="superscript"/>
              </w:rPr>
              <w:t>∗∗∗</w:t>
            </w:r>
          </w:p>
        </w:tc>
        <w:tc>
          <w:tcPr>
            <w:tcW w:w="474" w:type="pct"/>
            <w:hideMark/>
          </w:tcPr>
          <w:p w14:paraId="35FA97DE" w14:textId="77777777" w:rsidR="00F0453A" w:rsidRPr="00A72120" w:rsidRDefault="00F0453A">
            <w:pPr>
              <w:rPr>
                <w:rFonts w:cstheme="minorHAnsi"/>
                <w:sz w:val="21"/>
                <w:szCs w:val="21"/>
              </w:rPr>
            </w:pPr>
            <w:r w:rsidRPr="00A72120">
              <w:rPr>
                <w:rFonts w:cstheme="minorHAnsi"/>
                <w:sz w:val="21"/>
                <w:szCs w:val="21"/>
              </w:rPr>
              <w:t>−0.130</w:t>
            </w:r>
            <w:r w:rsidRPr="00A72120">
              <w:rPr>
                <w:rFonts w:ascii="Cambria Math" w:hAnsi="Cambria Math" w:cs="Cambria Math"/>
                <w:sz w:val="16"/>
                <w:szCs w:val="16"/>
                <w:vertAlign w:val="superscript"/>
              </w:rPr>
              <w:t>∗∗∗</w:t>
            </w:r>
          </w:p>
        </w:tc>
        <w:tc>
          <w:tcPr>
            <w:tcW w:w="474" w:type="pct"/>
            <w:hideMark/>
          </w:tcPr>
          <w:p w14:paraId="69A0FA16" w14:textId="77777777" w:rsidR="00F0453A" w:rsidRPr="00A72120" w:rsidRDefault="00F0453A">
            <w:pPr>
              <w:rPr>
                <w:rFonts w:cstheme="minorHAnsi"/>
                <w:sz w:val="21"/>
                <w:szCs w:val="21"/>
              </w:rPr>
            </w:pPr>
            <w:r w:rsidRPr="00A72120">
              <w:rPr>
                <w:rFonts w:cstheme="minorHAnsi"/>
                <w:sz w:val="21"/>
                <w:szCs w:val="21"/>
              </w:rPr>
              <w:t>−0.120</w:t>
            </w:r>
            <w:r w:rsidRPr="00A72120">
              <w:rPr>
                <w:rFonts w:ascii="Cambria Math" w:hAnsi="Cambria Math" w:cs="Cambria Math"/>
                <w:sz w:val="16"/>
                <w:szCs w:val="16"/>
                <w:vertAlign w:val="superscript"/>
              </w:rPr>
              <w:t>∗∗</w:t>
            </w:r>
          </w:p>
        </w:tc>
        <w:tc>
          <w:tcPr>
            <w:tcW w:w="649" w:type="pct"/>
            <w:hideMark/>
          </w:tcPr>
          <w:p w14:paraId="5FA7010C"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24E00825"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1A544AA"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7C4803B2"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BFC857F" w14:textId="77777777" w:rsidTr="00A72120">
        <w:tc>
          <w:tcPr>
            <w:tcW w:w="825" w:type="pct"/>
            <w:hideMark/>
          </w:tcPr>
          <w:p w14:paraId="59D7F6D6" w14:textId="77777777" w:rsidR="00F0453A" w:rsidRPr="00A72120" w:rsidRDefault="00F0453A">
            <w:pPr>
              <w:rPr>
                <w:rFonts w:cstheme="minorHAnsi"/>
                <w:sz w:val="21"/>
                <w:szCs w:val="21"/>
              </w:rPr>
            </w:pPr>
          </w:p>
        </w:tc>
        <w:tc>
          <w:tcPr>
            <w:tcW w:w="735" w:type="pct"/>
            <w:hideMark/>
          </w:tcPr>
          <w:p w14:paraId="4D255EDC" w14:textId="77777777" w:rsidR="00F0453A" w:rsidRPr="00A72120" w:rsidRDefault="00F0453A">
            <w:pPr>
              <w:rPr>
                <w:rFonts w:cstheme="minorHAnsi"/>
                <w:sz w:val="21"/>
                <w:szCs w:val="21"/>
              </w:rPr>
            </w:pPr>
            <w:r w:rsidRPr="00A72120">
              <w:rPr>
                <w:rFonts w:cstheme="minorHAnsi"/>
                <w:sz w:val="21"/>
                <w:szCs w:val="21"/>
              </w:rPr>
              <w:t>(0.043)</w:t>
            </w:r>
          </w:p>
        </w:tc>
        <w:tc>
          <w:tcPr>
            <w:tcW w:w="474" w:type="pct"/>
            <w:hideMark/>
          </w:tcPr>
          <w:p w14:paraId="2DB50613" w14:textId="77777777" w:rsidR="00F0453A" w:rsidRPr="00A72120" w:rsidRDefault="00F0453A">
            <w:pPr>
              <w:rPr>
                <w:rFonts w:cstheme="minorHAnsi"/>
                <w:sz w:val="21"/>
                <w:szCs w:val="21"/>
              </w:rPr>
            </w:pPr>
            <w:r w:rsidRPr="00A72120">
              <w:rPr>
                <w:rFonts w:cstheme="minorHAnsi"/>
                <w:sz w:val="21"/>
                <w:szCs w:val="21"/>
              </w:rPr>
              <w:t>(0.046)</w:t>
            </w:r>
          </w:p>
        </w:tc>
        <w:tc>
          <w:tcPr>
            <w:tcW w:w="474" w:type="pct"/>
            <w:hideMark/>
          </w:tcPr>
          <w:p w14:paraId="14B6CCD0" w14:textId="77777777" w:rsidR="00F0453A" w:rsidRPr="00A72120" w:rsidRDefault="00F0453A">
            <w:pPr>
              <w:rPr>
                <w:rFonts w:cstheme="minorHAnsi"/>
                <w:sz w:val="21"/>
                <w:szCs w:val="21"/>
              </w:rPr>
            </w:pPr>
            <w:r w:rsidRPr="00A72120">
              <w:rPr>
                <w:rFonts w:cstheme="minorHAnsi"/>
                <w:sz w:val="21"/>
                <w:szCs w:val="21"/>
              </w:rPr>
              <w:t>(0.043)</w:t>
            </w:r>
          </w:p>
        </w:tc>
        <w:tc>
          <w:tcPr>
            <w:tcW w:w="474" w:type="pct"/>
            <w:hideMark/>
          </w:tcPr>
          <w:p w14:paraId="43DC0D19" w14:textId="77777777" w:rsidR="00F0453A" w:rsidRPr="00A72120" w:rsidRDefault="00F0453A">
            <w:pPr>
              <w:rPr>
                <w:rFonts w:cstheme="minorHAnsi"/>
                <w:sz w:val="21"/>
                <w:szCs w:val="21"/>
              </w:rPr>
            </w:pPr>
            <w:r w:rsidRPr="00A72120">
              <w:rPr>
                <w:rFonts w:cstheme="minorHAnsi"/>
                <w:sz w:val="21"/>
                <w:szCs w:val="21"/>
              </w:rPr>
              <w:t>(0.049)</w:t>
            </w:r>
          </w:p>
        </w:tc>
        <w:tc>
          <w:tcPr>
            <w:tcW w:w="649" w:type="pct"/>
            <w:hideMark/>
          </w:tcPr>
          <w:p w14:paraId="6BEF4122"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54A2B960"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01AE73D1"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1C9DC789"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72640C44" w14:textId="77777777" w:rsidTr="00A72120">
        <w:tc>
          <w:tcPr>
            <w:tcW w:w="825" w:type="pct"/>
            <w:hideMark/>
          </w:tcPr>
          <w:p w14:paraId="519A48DB" w14:textId="77777777" w:rsidR="00F0453A" w:rsidRPr="00A72120" w:rsidRDefault="00F0453A">
            <w:pPr>
              <w:jc w:val="center"/>
              <w:rPr>
                <w:rFonts w:cstheme="minorHAnsi"/>
                <w:b/>
                <w:bCs/>
                <w:sz w:val="21"/>
                <w:szCs w:val="21"/>
              </w:rPr>
            </w:pPr>
            <w:r w:rsidRPr="00A72120">
              <w:rPr>
                <w:rFonts w:cstheme="minorHAnsi"/>
                <w:b/>
                <w:bCs/>
                <w:sz w:val="21"/>
                <w:szCs w:val="21"/>
              </w:rPr>
              <w:t>Munificence</w:t>
            </w:r>
          </w:p>
        </w:tc>
        <w:tc>
          <w:tcPr>
            <w:tcW w:w="735" w:type="pct"/>
            <w:hideMark/>
          </w:tcPr>
          <w:p w14:paraId="26E9CCCE" w14:textId="77777777" w:rsidR="00F0453A" w:rsidRPr="00A72120" w:rsidRDefault="00F0453A">
            <w:pPr>
              <w:rPr>
                <w:rFonts w:cstheme="minorHAnsi"/>
                <w:sz w:val="21"/>
                <w:szCs w:val="21"/>
              </w:rPr>
            </w:pPr>
            <w:r w:rsidRPr="00A72120">
              <w:rPr>
                <w:rFonts w:cstheme="minorHAnsi"/>
                <w:sz w:val="21"/>
                <w:szCs w:val="21"/>
              </w:rPr>
              <w:t>0.003</w:t>
            </w:r>
          </w:p>
        </w:tc>
        <w:tc>
          <w:tcPr>
            <w:tcW w:w="474" w:type="pct"/>
            <w:hideMark/>
          </w:tcPr>
          <w:p w14:paraId="7262CD1B" w14:textId="77777777" w:rsidR="00F0453A" w:rsidRPr="00A72120" w:rsidRDefault="00F0453A">
            <w:pPr>
              <w:rPr>
                <w:rFonts w:cstheme="minorHAnsi"/>
                <w:sz w:val="21"/>
                <w:szCs w:val="21"/>
              </w:rPr>
            </w:pPr>
            <w:r w:rsidRPr="00A72120">
              <w:rPr>
                <w:rFonts w:cstheme="minorHAnsi"/>
                <w:sz w:val="21"/>
                <w:szCs w:val="21"/>
              </w:rPr>
              <w:t>0.004</w:t>
            </w:r>
          </w:p>
        </w:tc>
        <w:tc>
          <w:tcPr>
            <w:tcW w:w="474" w:type="pct"/>
            <w:hideMark/>
          </w:tcPr>
          <w:p w14:paraId="53636F95" w14:textId="77777777" w:rsidR="00F0453A" w:rsidRPr="00A72120" w:rsidRDefault="00F0453A">
            <w:pPr>
              <w:rPr>
                <w:rFonts w:cstheme="minorHAnsi"/>
                <w:sz w:val="21"/>
                <w:szCs w:val="21"/>
              </w:rPr>
            </w:pPr>
            <w:r w:rsidRPr="00A72120">
              <w:rPr>
                <w:rFonts w:cstheme="minorHAnsi"/>
                <w:sz w:val="21"/>
                <w:szCs w:val="21"/>
              </w:rPr>
              <w:t>0.007</w:t>
            </w:r>
          </w:p>
        </w:tc>
        <w:tc>
          <w:tcPr>
            <w:tcW w:w="474" w:type="pct"/>
            <w:hideMark/>
          </w:tcPr>
          <w:p w14:paraId="28BC7AD3" w14:textId="77777777" w:rsidR="00F0453A" w:rsidRPr="00A72120" w:rsidRDefault="00F0453A">
            <w:pPr>
              <w:rPr>
                <w:rFonts w:cstheme="minorHAnsi"/>
                <w:sz w:val="21"/>
                <w:szCs w:val="21"/>
              </w:rPr>
            </w:pPr>
            <w:r w:rsidRPr="00A72120">
              <w:rPr>
                <w:rFonts w:cstheme="minorHAnsi"/>
                <w:sz w:val="21"/>
                <w:szCs w:val="21"/>
              </w:rPr>
              <w:t>0.007</w:t>
            </w:r>
          </w:p>
        </w:tc>
        <w:tc>
          <w:tcPr>
            <w:tcW w:w="649" w:type="pct"/>
            <w:hideMark/>
          </w:tcPr>
          <w:p w14:paraId="61C0C65E"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3B86FC8F"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493CFD1"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759864E8"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12174F18" w14:textId="77777777" w:rsidTr="00A72120">
        <w:tc>
          <w:tcPr>
            <w:tcW w:w="825" w:type="pct"/>
            <w:hideMark/>
          </w:tcPr>
          <w:p w14:paraId="033793CE" w14:textId="77777777" w:rsidR="00F0453A" w:rsidRPr="00A72120" w:rsidRDefault="00F0453A">
            <w:pPr>
              <w:rPr>
                <w:rFonts w:cstheme="minorHAnsi"/>
                <w:sz w:val="21"/>
                <w:szCs w:val="21"/>
              </w:rPr>
            </w:pPr>
          </w:p>
        </w:tc>
        <w:tc>
          <w:tcPr>
            <w:tcW w:w="735" w:type="pct"/>
            <w:hideMark/>
          </w:tcPr>
          <w:p w14:paraId="062DE622"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29E264D9"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6D438FAB" w14:textId="77777777" w:rsidR="00F0453A" w:rsidRPr="00A72120" w:rsidRDefault="00F0453A">
            <w:pPr>
              <w:rPr>
                <w:rFonts w:cstheme="minorHAnsi"/>
                <w:sz w:val="21"/>
                <w:szCs w:val="21"/>
              </w:rPr>
            </w:pPr>
            <w:r w:rsidRPr="00A72120">
              <w:rPr>
                <w:rFonts w:cstheme="minorHAnsi"/>
                <w:sz w:val="21"/>
                <w:szCs w:val="21"/>
              </w:rPr>
              <w:t>(0.037)</w:t>
            </w:r>
          </w:p>
        </w:tc>
        <w:tc>
          <w:tcPr>
            <w:tcW w:w="474" w:type="pct"/>
            <w:hideMark/>
          </w:tcPr>
          <w:p w14:paraId="53EB8293" w14:textId="77777777" w:rsidR="00F0453A" w:rsidRPr="00A72120" w:rsidRDefault="00F0453A">
            <w:pPr>
              <w:rPr>
                <w:rFonts w:cstheme="minorHAnsi"/>
                <w:sz w:val="21"/>
                <w:szCs w:val="21"/>
              </w:rPr>
            </w:pPr>
            <w:r w:rsidRPr="00A72120">
              <w:rPr>
                <w:rFonts w:cstheme="minorHAnsi"/>
                <w:sz w:val="21"/>
                <w:szCs w:val="21"/>
              </w:rPr>
              <w:t>(0.036)</w:t>
            </w:r>
          </w:p>
        </w:tc>
        <w:tc>
          <w:tcPr>
            <w:tcW w:w="649" w:type="pct"/>
            <w:hideMark/>
          </w:tcPr>
          <w:p w14:paraId="0CFD35C5"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69047D69"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6C4C23D9"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40081B97"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948633B" w14:textId="77777777" w:rsidTr="00A72120">
        <w:tc>
          <w:tcPr>
            <w:tcW w:w="825" w:type="pct"/>
            <w:hideMark/>
          </w:tcPr>
          <w:p w14:paraId="2341FA07" w14:textId="77777777" w:rsidR="00F0453A" w:rsidRPr="00A72120" w:rsidRDefault="00F0453A">
            <w:pPr>
              <w:jc w:val="center"/>
              <w:rPr>
                <w:rFonts w:cstheme="minorHAnsi"/>
                <w:b/>
                <w:bCs/>
                <w:sz w:val="21"/>
                <w:szCs w:val="21"/>
              </w:rPr>
            </w:pPr>
            <w:r w:rsidRPr="00A72120">
              <w:rPr>
                <w:rFonts w:cstheme="minorHAnsi"/>
                <w:b/>
                <w:bCs/>
                <w:sz w:val="21"/>
                <w:szCs w:val="21"/>
              </w:rPr>
              <w:t>Dynamism</w:t>
            </w:r>
          </w:p>
        </w:tc>
        <w:tc>
          <w:tcPr>
            <w:tcW w:w="735" w:type="pct"/>
            <w:hideMark/>
          </w:tcPr>
          <w:p w14:paraId="35219BC3" w14:textId="77777777" w:rsidR="00F0453A" w:rsidRPr="00A72120" w:rsidRDefault="00F0453A">
            <w:pPr>
              <w:rPr>
                <w:rFonts w:cstheme="minorHAnsi"/>
                <w:sz w:val="21"/>
                <w:szCs w:val="21"/>
              </w:rPr>
            </w:pPr>
            <w:r w:rsidRPr="00A72120">
              <w:rPr>
                <w:rFonts w:cstheme="minorHAnsi"/>
                <w:sz w:val="21"/>
                <w:szCs w:val="21"/>
              </w:rPr>
              <w:t>0.031</w:t>
            </w:r>
          </w:p>
        </w:tc>
        <w:tc>
          <w:tcPr>
            <w:tcW w:w="474" w:type="pct"/>
            <w:hideMark/>
          </w:tcPr>
          <w:p w14:paraId="65614AAD" w14:textId="77777777" w:rsidR="00F0453A" w:rsidRPr="00A72120" w:rsidRDefault="00F0453A">
            <w:pPr>
              <w:rPr>
                <w:rFonts w:cstheme="minorHAnsi"/>
                <w:sz w:val="21"/>
                <w:szCs w:val="21"/>
              </w:rPr>
            </w:pPr>
            <w:r w:rsidRPr="00A72120">
              <w:rPr>
                <w:rFonts w:cstheme="minorHAnsi"/>
                <w:sz w:val="21"/>
                <w:szCs w:val="21"/>
              </w:rPr>
              <w:t>0.048</w:t>
            </w:r>
          </w:p>
        </w:tc>
        <w:tc>
          <w:tcPr>
            <w:tcW w:w="474" w:type="pct"/>
            <w:hideMark/>
          </w:tcPr>
          <w:p w14:paraId="607AA996" w14:textId="77777777" w:rsidR="00F0453A" w:rsidRPr="00A72120" w:rsidRDefault="00F0453A">
            <w:pPr>
              <w:rPr>
                <w:rFonts w:cstheme="minorHAnsi"/>
                <w:sz w:val="21"/>
                <w:szCs w:val="21"/>
              </w:rPr>
            </w:pPr>
            <w:r w:rsidRPr="00A72120">
              <w:rPr>
                <w:rFonts w:cstheme="minorHAnsi"/>
                <w:sz w:val="21"/>
                <w:szCs w:val="21"/>
              </w:rPr>
              <w:t>0.035</w:t>
            </w:r>
          </w:p>
        </w:tc>
        <w:tc>
          <w:tcPr>
            <w:tcW w:w="474" w:type="pct"/>
            <w:hideMark/>
          </w:tcPr>
          <w:p w14:paraId="5CC8B80E" w14:textId="77777777" w:rsidR="00F0453A" w:rsidRPr="00A72120" w:rsidRDefault="00F0453A">
            <w:pPr>
              <w:rPr>
                <w:rFonts w:cstheme="minorHAnsi"/>
                <w:sz w:val="21"/>
                <w:szCs w:val="21"/>
              </w:rPr>
            </w:pPr>
            <w:r w:rsidRPr="00A72120">
              <w:rPr>
                <w:rFonts w:cstheme="minorHAnsi"/>
                <w:sz w:val="21"/>
                <w:szCs w:val="21"/>
              </w:rPr>
              <w:t>0.050</w:t>
            </w:r>
          </w:p>
        </w:tc>
        <w:tc>
          <w:tcPr>
            <w:tcW w:w="649" w:type="pct"/>
            <w:hideMark/>
          </w:tcPr>
          <w:p w14:paraId="1B49E5C0"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7CFFC978"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7BE0EECF" w14:textId="77777777" w:rsidR="00F0453A" w:rsidRPr="00A72120" w:rsidRDefault="00F0453A">
            <w:pPr>
              <w:rPr>
                <w:rFonts w:cstheme="minorHAnsi"/>
                <w:sz w:val="21"/>
                <w:szCs w:val="21"/>
              </w:rPr>
            </w:pPr>
            <w:r w:rsidRPr="00A72120">
              <w:rPr>
                <w:rFonts w:cstheme="minorHAnsi"/>
                <w:sz w:val="21"/>
                <w:szCs w:val="21"/>
              </w:rPr>
              <w:t>−0.000</w:t>
            </w:r>
          </w:p>
        </w:tc>
        <w:tc>
          <w:tcPr>
            <w:tcW w:w="459" w:type="pct"/>
            <w:hideMark/>
          </w:tcPr>
          <w:p w14:paraId="7F3682E4" w14:textId="77777777" w:rsidR="00F0453A" w:rsidRPr="00A72120" w:rsidRDefault="00F0453A">
            <w:pPr>
              <w:rPr>
                <w:rFonts w:cstheme="minorHAnsi"/>
                <w:sz w:val="21"/>
                <w:szCs w:val="21"/>
              </w:rPr>
            </w:pPr>
            <w:r w:rsidRPr="00A72120">
              <w:rPr>
                <w:rFonts w:cstheme="minorHAnsi"/>
                <w:sz w:val="21"/>
                <w:szCs w:val="21"/>
              </w:rPr>
              <w:t>0.000</w:t>
            </w:r>
          </w:p>
        </w:tc>
      </w:tr>
      <w:tr w:rsidR="00F0453A" w:rsidRPr="00A72120" w14:paraId="78F3EF04" w14:textId="77777777" w:rsidTr="00A72120">
        <w:tc>
          <w:tcPr>
            <w:tcW w:w="825" w:type="pct"/>
            <w:hideMark/>
          </w:tcPr>
          <w:p w14:paraId="1913B8C2" w14:textId="77777777" w:rsidR="00F0453A" w:rsidRPr="00A72120" w:rsidRDefault="00F0453A">
            <w:pPr>
              <w:rPr>
                <w:rFonts w:cstheme="minorHAnsi"/>
                <w:sz w:val="21"/>
                <w:szCs w:val="21"/>
              </w:rPr>
            </w:pPr>
          </w:p>
        </w:tc>
        <w:tc>
          <w:tcPr>
            <w:tcW w:w="735" w:type="pct"/>
            <w:hideMark/>
          </w:tcPr>
          <w:p w14:paraId="24A3BAA7" w14:textId="77777777" w:rsidR="00F0453A" w:rsidRPr="00A72120" w:rsidRDefault="00F0453A">
            <w:pPr>
              <w:rPr>
                <w:rFonts w:cstheme="minorHAnsi"/>
                <w:sz w:val="21"/>
                <w:szCs w:val="21"/>
              </w:rPr>
            </w:pPr>
            <w:r w:rsidRPr="00A72120">
              <w:rPr>
                <w:rFonts w:cstheme="minorHAnsi"/>
                <w:sz w:val="21"/>
                <w:szCs w:val="21"/>
              </w:rPr>
              <w:t>(0.032)</w:t>
            </w:r>
          </w:p>
        </w:tc>
        <w:tc>
          <w:tcPr>
            <w:tcW w:w="474" w:type="pct"/>
            <w:hideMark/>
          </w:tcPr>
          <w:p w14:paraId="383C59C8" w14:textId="77777777" w:rsidR="00F0453A" w:rsidRPr="00A72120" w:rsidRDefault="00F0453A">
            <w:pPr>
              <w:rPr>
                <w:rFonts w:cstheme="minorHAnsi"/>
                <w:sz w:val="21"/>
                <w:szCs w:val="21"/>
              </w:rPr>
            </w:pPr>
            <w:r w:rsidRPr="00A72120">
              <w:rPr>
                <w:rFonts w:cstheme="minorHAnsi"/>
                <w:sz w:val="21"/>
                <w:szCs w:val="21"/>
              </w:rPr>
              <w:t>(0.032)</w:t>
            </w:r>
          </w:p>
        </w:tc>
        <w:tc>
          <w:tcPr>
            <w:tcW w:w="474" w:type="pct"/>
            <w:hideMark/>
          </w:tcPr>
          <w:p w14:paraId="7E4D2193" w14:textId="77777777" w:rsidR="00F0453A" w:rsidRPr="00A72120" w:rsidRDefault="00F0453A">
            <w:pPr>
              <w:rPr>
                <w:rFonts w:cstheme="minorHAnsi"/>
                <w:sz w:val="21"/>
                <w:szCs w:val="21"/>
              </w:rPr>
            </w:pPr>
            <w:r w:rsidRPr="00A72120">
              <w:rPr>
                <w:rFonts w:cstheme="minorHAnsi"/>
                <w:sz w:val="21"/>
                <w:szCs w:val="21"/>
              </w:rPr>
              <w:t>(0.032)</w:t>
            </w:r>
          </w:p>
        </w:tc>
        <w:tc>
          <w:tcPr>
            <w:tcW w:w="474" w:type="pct"/>
            <w:hideMark/>
          </w:tcPr>
          <w:p w14:paraId="700DEF06" w14:textId="77777777" w:rsidR="00F0453A" w:rsidRPr="00A72120" w:rsidRDefault="00F0453A">
            <w:pPr>
              <w:rPr>
                <w:rFonts w:cstheme="minorHAnsi"/>
                <w:sz w:val="21"/>
                <w:szCs w:val="21"/>
              </w:rPr>
            </w:pPr>
            <w:r w:rsidRPr="00A72120">
              <w:rPr>
                <w:rFonts w:cstheme="minorHAnsi"/>
                <w:sz w:val="21"/>
                <w:szCs w:val="21"/>
              </w:rPr>
              <w:t>(0.032)</w:t>
            </w:r>
          </w:p>
        </w:tc>
        <w:tc>
          <w:tcPr>
            <w:tcW w:w="649" w:type="pct"/>
            <w:hideMark/>
          </w:tcPr>
          <w:p w14:paraId="6197A54D"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1AD5903"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23C79FE"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2520DE11"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CAD5F8C" w14:textId="77777777" w:rsidTr="00A72120">
        <w:tc>
          <w:tcPr>
            <w:tcW w:w="825" w:type="pct"/>
            <w:hideMark/>
          </w:tcPr>
          <w:p w14:paraId="4125592D" w14:textId="77777777" w:rsidR="00F0453A" w:rsidRPr="00A72120" w:rsidRDefault="00F0453A">
            <w:pPr>
              <w:jc w:val="center"/>
              <w:rPr>
                <w:rFonts w:cstheme="minorHAnsi"/>
                <w:b/>
                <w:bCs/>
                <w:sz w:val="21"/>
                <w:szCs w:val="21"/>
              </w:rPr>
            </w:pPr>
            <w:r w:rsidRPr="00A72120">
              <w:rPr>
                <w:rFonts w:cstheme="minorHAnsi"/>
                <w:b/>
                <w:bCs/>
                <w:sz w:val="21"/>
                <w:szCs w:val="21"/>
              </w:rPr>
              <w:t>Cash</w:t>
            </w:r>
          </w:p>
        </w:tc>
        <w:tc>
          <w:tcPr>
            <w:tcW w:w="735" w:type="pct"/>
            <w:hideMark/>
          </w:tcPr>
          <w:p w14:paraId="50DADC67" w14:textId="77777777" w:rsidR="00F0453A" w:rsidRPr="00A72120" w:rsidRDefault="00F0453A">
            <w:pPr>
              <w:rPr>
                <w:rFonts w:cstheme="minorHAnsi"/>
                <w:sz w:val="21"/>
                <w:szCs w:val="21"/>
              </w:rPr>
            </w:pPr>
            <w:r w:rsidRPr="00A72120">
              <w:rPr>
                <w:rFonts w:cstheme="minorHAnsi"/>
                <w:sz w:val="21"/>
                <w:szCs w:val="21"/>
              </w:rPr>
              <w:t>−0.084</w:t>
            </w:r>
            <w:r w:rsidRPr="00A72120">
              <w:rPr>
                <w:rFonts w:ascii="Cambria Math" w:hAnsi="Cambria Math" w:cs="Cambria Math"/>
                <w:sz w:val="16"/>
                <w:szCs w:val="16"/>
                <w:vertAlign w:val="superscript"/>
              </w:rPr>
              <w:t>∗∗∗</w:t>
            </w:r>
          </w:p>
        </w:tc>
        <w:tc>
          <w:tcPr>
            <w:tcW w:w="474" w:type="pct"/>
            <w:hideMark/>
          </w:tcPr>
          <w:p w14:paraId="77463913" w14:textId="77777777" w:rsidR="00F0453A" w:rsidRPr="00A72120" w:rsidRDefault="00F0453A">
            <w:pPr>
              <w:rPr>
                <w:rFonts w:cstheme="minorHAnsi"/>
                <w:sz w:val="21"/>
                <w:szCs w:val="21"/>
              </w:rPr>
            </w:pPr>
            <w:r w:rsidRPr="00A72120">
              <w:rPr>
                <w:rFonts w:cstheme="minorHAnsi"/>
                <w:sz w:val="21"/>
                <w:szCs w:val="21"/>
              </w:rPr>
              <w:t>−0.083</w:t>
            </w:r>
            <w:r w:rsidRPr="00A72120">
              <w:rPr>
                <w:rFonts w:ascii="Cambria Math" w:hAnsi="Cambria Math" w:cs="Cambria Math"/>
                <w:sz w:val="16"/>
                <w:szCs w:val="16"/>
                <w:vertAlign w:val="superscript"/>
              </w:rPr>
              <w:t>∗∗∗</w:t>
            </w:r>
          </w:p>
        </w:tc>
        <w:tc>
          <w:tcPr>
            <w:tcW w:w="474" w:type="pct"/>
            <w:hideMark/>
          </w:tcPr>
          <w:p w14:paraId="5C08900D" w14:textId="77777777" w:rsidR="00F0453A" w:rsidRPr="00A72120" w:rsidRDefault="00F0453A">
            <w:pPr>
              <w:rPr>
                <w:rFonts w:cstheme="minorHAnsi"/>
                <w:sz w:val="21"/>
                <w:szCs w:val="21"/>
              </w:rPr>
            </w:pPr>
            <w:r w:rsidRPr="00A72120">
              <w:rPr>
                <w:rFonts w:cstheme="minorHAnsi"/>
                <w:sz w:val="21"/>
                <w:szCs w:val="21"/>
              </w:rPr>
              <w:t>−0.085</w:t>
            </w:r>
            <w:r w:rsidRPr="00A72120">
              <w:rPr>
                <w:rFonts w:ascii="Cambria Math" w:hAnsi="Cambria Math" w:cs="Cambria Math"/>
                <w:sz w:val="16"/>
                <w:szCs w:val="16"/>
                <w:vertAlign w:val="superscript"/>
              </w:rPr>
              <w:t>∗∗∗</w:t>
            </w:r>
          </w:p>
        </w:tc>
        <w:tc>
          <w:tcPr>
            <w:tcW w:w="474" w:type="pct"/>
            <w:hideMark/>
          </w:tcPr>
          <w:p w14:paraId="4F8B3031" w14:textId="77777777" w:rsidR="00F0453A" w:rsidRPr="00A72120" w:rsidRDefault="00F0453A">
            <w:pPr>
              <w:rPr>
                <w:rFonts w:cstheme="minorHAnsi"/>
                <w:sz w:val="21"/>
                <w:szCs w:val="21"/>
              </w:rPr>
            </w:pPr>
            <w:r w:rsidRPr="00A72120">
              <w:rPr>
                <w:rFonts w:cstheme="minorHAnsi"/>
                <w:sz w:val="21"/>
                <w:szCs w:val="21"/>
              </w:rPr>
              <w:t>−0.083</w:t>
            </w:r>
            <w:r w:rsidRPr="00A72120">
              <w:rPr>
                <w:rFonts w:ascii="Cambria Math" w:hAnsi="Cambria Math" w:cs="Cambria Math"/>
                <w:sz w:val="16"/>
                <w:szCs w:val="16"/>
                <w:vertAlign w:val="superscript"/>
              </w:rPr>
              <w:t>∗∗∗</w:t>
            </w:r>
          </w:p>
        </w:tc>
        <w:tc>
          <w:tcPr>
            <w:tcW w:w="649" w:type="pct"/>
            <w:hideMark/>
          </w:tcPr>
          <w:p w14:paraId="29C4B01A" w14:textId="77777777" w:rsidR="00F0453A" w:rsidRPr="00A72120" w:rsidRDefault="00F0453A">
            <w:pPr>
              <w:rPr>
                <w:rFonts w:cstheme="minorHAnsi"/>
                <w:sz w:val="21"/>
                <w:szCs w:val="21"/>
              </w:rPr>
            </w:pPr>
            <w:r w:rsidRPr="00A72120">
              <w:rPr>
                <w:rFonts w:cstheme="minorHAnsi"/>
                <w:sz w:val="21"/>
                <w:szCs w:val="21"/>
              </w:rPr>
              <w:t>−0.002</w:t>
            </w:r>
            <w:r w:rsidRPr="00A72120">
              <w:rPr>
                <w:rFonts w:ascii="Cambria Math" w:hAnsi="Cambria Math" w:cs="Cambria Math"/>
                <w:sz w:val="16"/>
                <w:szCs w:val="16"/>
                <w:vertAlign w:val="superscript"/>
              </w:rPr>
              <w:t>∗</w:t>
            </w:r>
          </w:p>
        </w:tc>
        <w:tc>
          <w:tcPr>
            <w:tcW w:w="455" w:type="pct"/>
            <w:hideMark/>
          </w:tcPr>
          <w:p w14:paraId="79A4A949" w14:textId="77777777" w:rsidR="00F0453A" w:rsidRPr="00A72120" w:rsidRDefault="00F0453A">
            <w:pPr>
              <w:rPr>
                <w:rFonts w:cstheme="minorHAnsi"/>
                <w:sz w:val="21"/>
                <w:szCs w:val="21"/>
              </w:rPr>
            </w:pPr>
            <w:r w:rsidRPr="00A72120">
              <w:rPr>
                <w:rFonts w:cstheme="minorHAnsi"/>
                <w:sz w:val="21"/>
                <w:szCs w:val="21"/>
              </w:rPr>
              <w:t>−0.002</w:t>
            </w:r>
            <w:r w:rsidRPr="00A72120">
              <w:rPr>
                <w:rFonts w:ascii="Cambria Math" w:hAnsi="Cambria Math" w:cs="Cambria Math"/>
                <w:sz w:val="16"/>
                <w:szCs w:val="16"/>
                <w:vertAlign w:val="superscript"/>
              </w:rPr>
              <w:t>∗</w:t>
            </w:r>
          </w:p>
        </w:tc>
        <w:tc>
          <w:tcPr>
            <w:tcW w:w="455" w:type="pct"/>
            <w:hideMark/>
          </w:tcPr>
          <w:p w14:paraId="3CFF5F8A" w14:textId="77777777" w:rsidR="00F0453A" w:rsidRPr="00A72120" w:rsidRDefault="00F0453A">
            <w:pPr>
              <w:rPr>
                <w:rFonts w:cstheme="minorHAnsi"/>
                <w:sz w:val="21"/>
                <w:szCs w:val="21"/>
              </w:rPr>
            </w:pPr>
            <w:r w:rsidRPr="00A72120">
              <w:rPr>
                <w:rFonts w:cstheme="minorHAnsi"/>
                <w:sz w:val="21"/>
                <w:szCs w:val="21"/>
              </w:rPr>
              <w:t>−0.002</w:t>
            </w:r>
            <w:r w:rsidRPr="00A72120">
              <w:rPr>
                <w:rFonts w:ascii="Cambria Math" w:hAnsi="Cambria Math" w:cs="Cambria Math"/>
                <w:sz w:val="16"/>
                <w:szCs w:val="16"/>
                <w:vertAlign w:val="superscript"/>
              </w:rPr>
              <w:t>∗</w:t>
            </w:r>
          </w:p>
        </w:tc>
        <w:tc>
          <w:tcPr>
            <w:tcW w:w="459" w:type="pct"/>
            <w:hideMark/>
          </w:tcPr>
          <w:p w14:paraId="2C00FB17" w14:textId="77777777" w:rsidR="00F0453A" w:rsidRPr="00A72120" w:rsidRDefault="00F0453A">
            <w:pPr>
              <w:rPr>
                <w:rFonts w:cstheme="minorHAnsi"/>
                <w:sz w:val="21"/>
                <w:szCs w:val="21"/>
              </w:rPr>
            </w:pPr>
            <w:r w:rsidRPr="00A72120">
              <w:rPr>
                <w:rFonts w:cstheme="minorHAnsi"/>
                <w:sz w:val="21"/>
                <w:szCs w:val="21"/>
              </w:rPr>
              <w:t>−0.002</w:t>
            </w:r>
            <w:r w:rsidRPr="00A72120">
              <w:rPr>
                <w:rFonts w:ascii="Cambria Math" w:hAnsi="Cambria Math" w:cs="Cambria Math"/>
                <w:sz w:val="16"/>
                <w:szCs w:val="16"/>
                <w:vertAlign w:val="superscript"/>
              </w:rPr>
              <w:t>∗</w:t>
            </w:r>
          </w:p>
        </w:tc>
      </w:tr>
      <w:tr w:rsidR="00F0453A" w:rsidRPr="00A72120" w14:paraId="7634238E" w14:textId="77777777" w:rsidTr="00A72120">
        <w:tc>
          <w:tcPr>
            <w:tcW w:w="825" w:type="pct"/>
            <w:hideMark/>
          </w:tcPr>
          <w:p w14:paraId="62374E8E" w14:textId="77777777" w:rsidR="00F0453A" w:rsidRPr="00A72120" w:rsidRDefault="00F0453A">
            <w:pPr>
              <w:rPr>
                <w:rFonts w:cstheme="minorHAnsi"/>
                <w:sz w:val="21"/>
                <w:szCs w:val="21"/>
              </w:rPr>
            </w:pPr>
          </w:p>
        </w:tc>
        <w:tc>
          <w:tcPr>
            <w:tcW w:w="735" w:type="pct"/>
            <w:hideMark/>
          </w:tcPr>
          <w:p w14:paraId="7ECD8F79" w14:textId="77777777" w:rsidR="00F0453A" w:rsidRPr="00A72120" w:rsidRDefault="00F0453A">
            <w:pPr>
              <w:rPr>
                <w:rFonts w:cstheme="minorHAnsi"/>
                <w:sz w:val="21"/>
                <w:szCs w:val="21"/>
              </w:rPr>
            </w:pPr>
            <w:r w:rsidRPr="00A72120">
              <w:rPr>
                <w:rFonts w:cstheme="minorHAnsi"/>
                <w:sz w:val="21"/>
                <w:szCs w:val="21"/>
              </w:rPr>
              <w:t>(0.030)</w:t>
            </w:r>
          </w:p>
        </w:tc>
        <w:tc>
          <w:tcPr>
            <w:tcW w:w="474" w:type="pct"/>
            <w:hideMark/>
          </w:tcPr>
          <w:p w14:paraId="2F0618C2" w14:textId="77777777" w:rsidR="00F0453A" w:rsidRPr="00A72120" w:rsidRDefault="00F0453A">
            <w:pPr>
              <w:rPr>
                <w:rFonts w:cstheme="minorHAnsi"/>
                <w:sz w:val="21"/>
                <w:szCs w:val="21"/>
              </w:rPr>
            </w:pPr>
            <w:r w:rsidRPr="00A72120">
              <w:rPr>
                <w:rFonts w:cstheme="minorHAnsi"/>
                <w:sz w:val="21"/>
                <w:szCs w:val="21"/>
              </w:rPr>
              <w:t>(0.030)</w:t>
            </w:r>
          </w:p>
        </w:tc>
        <w:tc>
          <w:tcPr>
            <w:tcW w:w="474" w:type="pct"/>
            <w:hideMark/>
          </w:tcPr>
          <w:p w14:paraId="17F09170" w14:textId="77777777" w:rsidR="00F0453A" w:rsidRPr="00A72120" w:rsidRDefault="00F0453A">
            <w:pPr>
              <w:rPr>
                <w:rFonts w:cstheme="minorHAnsi"/>
                <w:sz w:val="21"/>
                <w:szCs w:val="21"/>
              </w:rPr>
            </w:pPr>
            <w:r w:rsidRPr="00A72120">
              <w:rPr>
                <w:rFonts w:cstheme="minorHAnsi"/>
                <w:sz w:val="21"/>
                <w:szCs w:val="21"/>
              </w:rPr>
              <w:t>(0.030)</w:t>
            </w:r>
          </w:p>
        </w:tc>
        <w:tc>
          <w:tcPr>
            <w:tcW w:w="474" w:type="pct"/>
            <w:hideMark/>
          </w:tcPr>
          <w:p w14:paraId="030829B1" w14:textId="77777777" w:rsidR="00F0453A" w:rsidRPr="00A72120" w:rsidRDefault="00F0453A">
            <w:pPr>
              <w:rPr>
                <w:rFonts w:cstheme="minorHAnsi"/>
                <w:sz w:val="21"/>
                <w:szCs w:val="21"/>
              </w:rPr>
            </w:pPr>
            <w:r w:rsidRPr="00A72120">
              <w:rPr>
                <w:rFonts w:cstheme="minorHAnsi"/>
                <w:sz w:val="21"/>
                <w:szCs w:val="21"/>
              </w:rPr>
              <w:t>(0.031)</w:t>
            </w:r>
          </w:p>
        </w:tc>
        <w:tc>
          <w:tcPr>
            <w:tcW w:w="649" w:type="pct"/>
            <w:hideMark/>
          </w:tcPr>
          <w:p w14:paraId="6B342106"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9E3C616"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23321EB"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3EA90BBD"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6C3A47FE" w14:textId="77777777" w:rsidTr="00A72120">
        <w:tc>
          <w:tcPr>
            <w:tcW w:w="825" w:type="pct"/>
            <w:hideMark/>
          </w:tcPr>
          <w:p w14:paraId="4944ECE1" w14:textId="77777777" w:rsidR="00F0453A" w:rsidRPr="00A72120" w:rsidRDefault="00F0453A">
            <w:pPr>
              <w:jc w:val="center"/>
              <w:rPr>
                <w:rFonts w:cstheme="minorHAnsi"/>
                <w:b/>
                <w:bCs/>
                <w:sz w:val="21"/>
                <w:szCs w:val="21"/>
              </w:rPr>
            </w:pPr>
            <w:r w:rsidRPr="00A72120">
              <w:rPr>
                <w:rFonts w:cstheme="minorHAnsi"/>
                <w:b/>
                <w:bCs/>
                <w:sz w:val="21"/>
                <w:szCs w:val="21"/>
              </w:rPr>
              <w:t>Divestiture relative size</w:t>
            </w:r>
          </w:p>
        </w:tc>
        <w:tc>
          <w:tcPr>
            <w:tcW w:w="735" w:type="pct"/>
            <w:hideMark/>
          </w:tcPr>
          <w:p w14:paraId="74405BF6" w14:textId="77777777" w:rsidR="00F0453A" w:rsidRPr="00A72120" w:rsidRDefault="00F0453A">
            <w:pPr>
              <w:rPr>
                <w:rFonts w:cstheme="minorHAnsi"/>
                <w:sz w:val="21"/>
                <w:szCs w:val="21"/>
              </w:rPr>
            </w:pPr>
            <w:r w:rsidRPr="00A72120">
              <w:rPr>
                <w:rFonts w:cstheme="minorHAnsi"/>
                <w:sz w:val="21"/>
                <w:szCs w:val="21"/>
              </w:rPr>
              <w:t>0.350</w:t>
            </w:r>
            <w:r w:rsidRPr="00A72120">
              <w:rPr>
                <w:rFonts w:ascii="Cambria Math" w:hAnsi="Cambria Math" w:cs="Cambria Math"/>
                <w:sz w:val="16"/>
                <w:szCs w:val="16"/>
                <w:vertAlign w:val="superscript"/>
              </w:rPr>
              <w:t>∗∗∗∗</w:t>
            </w:r>
          </w:p>
        </w:tc>
        <w:tc>
          <w:tcPr>
            <w:tcW w:w="474" w:type="pct"/>
            <w:hideMark/>
          </w:tcPr>
          <w:p w14:paraId="6414DF9B" w14:textId="77777777" w:rsidR="00F0453A" w:rsidRPr="00A72120" w:rsidRDefault="00F0453A">
            <w:pPr>
              <w:rPr>
                <w:rFonts w:cstheme="minorHAnsi"/>
                <w:sz w:val="21"/>
                <w:szCs w:val="21"/>
              </w:rPr>
            </w:pPr>
            <w:r w:rsidRPr="00A72120">
              <w:rPr>
                <w:rFonts w:cstheme="minorHAnsi"/>
                <w:sz w:val="21"/>
                <w:szCs w:val="21"/>
              </w:rPr>
              <w:t>0.347</w:t>
            </w:r>
            <w:r w:rsidRPr="00A72120">
              <w:rPr>
                <w:rFonts w:ascii="Cambria Math" w:hAnsi="Cambria Math" w:cs="Cambria Math"/>
                <w:sz w:val="16"/>
                <w:szCs w:val="16"/>
                <w:vertAlign w:val="superscript"/>
              </w:rPr>
              <w:t>∗∗∗∗</w:t>
            </w:r>
          </w:p>
        </w:tc>
        <w:tc>
          <w:tcPr>
            <w:tcW w:w="474" w:type="pct"/>
            <w:hideMark/>
          </w:tcPr>
          <w:p w14:paraId="0FD3253D" w14:textId="77777777" w:rsidR="00F0453A" w:rsidRPr="00A72120" w:rsidRDefault="00F0453A">
            <w:pPr>
              <w:rPr>
                <w:rFonts w:cstheme="minorHAnsi"/>
                <w:sz w:val="21"/>
                <w:szCs w:val="21"/>
              </w:rPr>
            </w:pPr>
            <w:r w:rsidRPr="00A72120">
              <w:rPr>
                <w:rFonts w:cstheme="minorHAnsi"/>
                <w:sz w:val="21"/>
                <w:szCs w:val="21"/>
              </w:rPr>
              <w:t>0.351</w:t>
            </w:r>
            <w:r w:rsidRPr="00A72120">
              <w:rPr>
                <w:rFonts w:ascii="Cambria Math" w:hAnsi="Cambria Math" w:cs="Cambria Math"/>
                <w:sz w:val="16"/>
                <w:szCs w:val="16"/>
                <w:vertAlign w:val="superscript"/>
              </w:rPr>
              <w:t>∗∗∗∗</w:t>
            </w:r>
          </w:p>
        </w:tc>
        <w:tc>
          <w:tcPr>
            <w:tcW w:w="474" w:type="pct"/>
            <w:hideMark/>
          </w:tcPr>
          <w:p w14:paraId="3248462A" w14:textId="77777777" w:rsidR="00F0453A" w:rsidRPr="00A72120" w:rsidRDefault="00F0453A">
            <w:pPr>
              <w:rPr>
                <w:rFonts w:cstheme="minorHAnsi"/>
                <w:sz w:val="21"/>
                <w:szCs w:val="21"/>
              </w:rPr>
            </w:pPr>
            <w:r w:rsidRPr="00A72120">
              <w:rPr>
                <w:rFonts w:cstheme="minorHAnsi"/>
                <w:sz w:val="21"/>
                <w:szCs w:val="21"/>
              </w:rPr>
              <w:t>0.349</w:t>
            </w:r>
            <w:r w:rsidRPr="00A72120">
              <w:rPr>
                <w:rFonts w:ascii="Cambria Math" w:hAnsi="Cambria Math" w:cs="Cambria Math"/>
                <w:sz w:val="16"/>
                <w:szCs w:val="16"/>
                <w:vertAlign w:val="superscript"/>
              </w:rPr>
              <w:t>∗∗∗∗</w:t>
            </w:r>
          </w:p>
        </w:tc>
        <w:tc>
          <w:tcPr>
            <w:tcW w:w="649" w:type="pct"/>
            <w:hideMark/>
          </w:tcPr>
          <w:p w14:paraId="19B88B28" w14:textId="77777777" w:rsidR="00F0453A" w:rsidRPr="00A72120" w:rsidRDefault="00F0453A">
            <w:pPr>
              <w:rPr>
                <w:rFonts w:cstheme="minorHAnsi"/>
                <w:sz w:val="21"/>
                <w:szCs w:val="21"/>
              </w:rPr>
            </w:pPr>
            <w:r w:rsidRPr="00A72120">
              <w:rPr>
                <w:rFonts w:cstheme="minorHAnsi"/>
                <w:sz w:val="21"/>
                <w:szCs w:val="21"/>
              </w:rPr>
              <w:t>0.009</w:t>
            </w:r>
            <w:r w:rsidRPr="00A72120">
              <w:rPr>
                <w:rFonts w:ascii="Cambria Math" w:hAnsi="Cambria Math" w:cs="Cambria Math"/>
                <w:sz w:val="16"/>
                <w:szCs w:val="16"/>
                <w:vertAlign w:val="superscript"/>
              </w:rPr>
              <w:t>∗∗∗∗</w:t>
            </w:r>
          </w:p>
        </w:tc>
        <w:tc>
          <w:tcPr>
            <w:tcW w:w="455" w:type="pct"/>
            <w:hideMark/>
          </w:tcPr>
          <w:p w14:paraId="57BF4576" w14:textId="77777777" w:rsidR="00F0453A" w:rsidRPr="00A72120" w:rsidRDefault="00F0453A">
            <w:pPr>
              <w:rPr>
                <w:rFonts w:cstheme="minorHAnsi"/>
                <w:sz w:val="21"/>
                <w:szCs w:val="21"/>
              </w:rPr>
            </w:pPr>
            <w:r w:rsidRPr="00A72120">
              <w:rPr>
                <w:rFonts w:cstheme="minorHAnsi"/>
                <w:sz w:val="21"/>
                <w:szCs w:val="21"/>
              </w:rPr>
              <w:t>0.009</w:t>
            </w:r>
            <w:r w:rsidRPr="00A72120">
              <w:rPr>
                <w:rFonts w:ascii="Cambria Math" w:hAnsi="Cambria Math" w:cs="Cambria Math"/>
                <w:sz w:val="16"/>
                <w:szCs w:val="16"/>
                <w:vertAlign w:val="superscript"/>
              </w:rPr>
              <w:t>∗∗∗∗</w:t>
            </w:r>
          </w:p>
        </w:tc>
        <w:tc>
          <w:tcPr>
            <w:tcW w:w="455" w:type="pct"/>
            <w:hideMark/>
          </w:tcPr>
          <w:p w14:paraId="5FD8A817" w14:textId="77777777" w:rsidR="00F0453A" w:rsidRPr="00A72120" w:rsidRDefault="00F0453A">
            <w:pPr>
              <w:rPr>
                <w:rFonts w:cstheme="minorHAnsi"/>
                <w:sz w:val="21"/>
                <w:szCs w:val="21"/>
              </w:rPr>
            </w:pPr>
            <w:r w:rsidRPr="00A72120">
              <w:rPr>
                <w:rFonts w:cstheme="minorHAnsi"/>
                <w:sz w:val="21"/>
                <w:szCs w:val="21"/>
              </w:rPr>
              <w:t>0.009</w:t>
            </w:r>
            <w:r w:rsidRPr="00A72120">
              <w:rPr>
                <w:rFonts w:ascii="Cambria Math" w:hAnsi="Cambria Math" w:cs="Cambria Math"/>
                <w:sz w:val="16"/>
                <w:szCs w:val="16"/>
                <w:vertAlign w:val="superscript"/>
              </w:rPr>
              <w:t>∗∗∗∗</w:t>
            </w:r>
          </w:p>
        </w:tc>
        <w:tc>
          <w:tcPr>
            <w:tcW w:w="459" w:type="pct"/>
            <w:hideMark/>
          </w:tcPr>
          <w:p w14:paraId="15B56D99" w14:textId="77777777" w:rsidR="00F0453A" w:rsidRPr="00A72120" w:rsidRDefault="00F0453A">
            <w:pPr>
              <w:rPr>
                <w:rFonts w:cstheme="minorHAnsi"/>
                <w:sz w:val="21"/>
                <w:szCs w:val="21"/>
              </w:rPr>
            </w:pPr>
            <w:r w:rsidRPr="00A72120">
              <w:rPr>
                <w:rFonts w:cstheme="minorHAnsi"/>
                <w:sz w:val="21"/>
                <w:szCs w:val="21"/>
              </w:rPr>
              <w:t>0.009</w:t>
            </w:r>
            <w:r w:rsidRPr="00A72120">
              <w:rPr>
                <w:rFonts w:ascii="Cambria Math" w:hAnsi="Cambria Math" w:cs="Cambria Math"/>
                <w:sz w:val="16"/>
                <w:szCs w:val="16"/>
                <w:vertAlign w:val="superscript"/>
              </w:rPr>
              <w:t>∗∗∗∗</w:t>
            </w:r>
          </w:p>
        </w:tc>
      </w:tr>
      <w:tr w:rsidR="00F0453A" w:rsidRPr="00A72120" w14:paraId="32D80322" w14:textId="77777777" w:rsidTr="00A72120">
        <w:tc>
          <w:tcPr>
            <w:tcW w:w="825" w:type="pct"/>
            <w:hideMark/>
          </w:tcPr>
          <w:p w14:paraId="12E8CB12" w14:textId="77777777" w:rsidR="00F0453A" w:rsidRPr="00A72120" w:rsidRDefault="00F0453A">
            <w:pPr>
              <w:rPr>
                <w:rFonts w:cstheme="minorHAnsi"/>
                <w:sz w:val="21"/>
                <w:szCs w:val="21"/>
              </w:rPr>
            </w:pPr>
          </w:p>
        </w:tc>
        <w:tc>
          <w:tcPr>
            <w:tcW w:w="735" w:type="pct"/>
            <w:hideMark/>
          </w:tcPr>
          <w:p w14:paraId="07C32551" w14:textId="77777777" w:rsidR="00F0453A" w:rsidRPr="00A72120" w:rsidRDefault="00F0453A">
            <w:pPr>
              <w:rPr>
                <w:rFonts w:cstheme="minorHAnsi"/>
                <w:sz w:val="21"/>
                <w:szCs w:val="21"/>
              </w:rPr>
            </w:pPr>
            <w:r w:rsidRPr="00A72120">
              <w:rPr>
                <w:rFonts w:cstheme="minorHAnsi"/>
                <w:sz w:val="21"/>
                <w:szCs w:val="21"/>
              </w:rPr>
              <w:t>(0.025)</w:t>
            </w:r>
          </w:p>
        </w:tc>
        <w:tc>
          <w:tcPr>
            <w:tcW w:w="474" w:type="pct"/>
            <w:hideMark/>
          </w:tcPr>
          <w:p w14:paraId="647B5B9B" w14:textId="77777777" w:rsidR="00F0453A" w:rsidRPr="00A72120" w:rsidRDefault="00F0453A">
            <w:pPr>
              <w:rPr>
                <w:rFonts w:cstheme="minorHAnsi"/>
                <w:sz w:val="21"/>
                <w:szCs w:val="21"/>
              </w:rPr>
            </w:pPr>
            <w:r w:rsidRPr="00A72120">
              <w:rPr>
                <w:rFonts w:cstheme="minorHAnsi"/>
                <w:sz w:val="21"/>
                <w:szCs w:val="21"/>
              </w:rPr>
              <w:t>(0.024)</w:t>
            </w:r>
          </w:p>
        </w:tc>
        <w:tc>
          <w:tcPr>
            <w:tcW w:w="474" w:type="pct"/>
            <w:hideMark/>
          </w:tcPr>
          <w:p w14:paraId="6B763893" w14:textId="77777777" w:rsidR="00F0453A" w:rsidRPr="00A72120" w:rsidRDefault="00F0453A">
            <w:pPr>
              <w:rPr>
                <w:rFonts w:cstheme="minorHAnsi"/>
                <w:sz w:val="21"/>
                <w:szCs w:val="21"/>
              </w:rPr>
            </w:pPr>
            <w:r w:rsidRPr="00A72120">
              <w:rPr>
                <w:rFonts w:cstheme="minorHAnsi"/>
                <w:sz w:val="21"/>
                <w:szCs w:val="21"/>
              </w:rPr>
              <w:t>(0.025)</w:t>
            </w:r>
          </w:p>
        </w:tc>
        <w:tc>
          <w:tcPr>
            <w:tcW w:w="474" w:type="pct"/>
            <w:hideMark/>
          </w:tcPr>
          <w:p w14:paraId="3165557E" w14:textId="77777777" w:rsidR="00F0453A" w:rsidRPr="00A72120" w:rsidRDefault="00F0453A">
            <w:pPr>
              <w:rPr>
                <w:rFonts w:cstheme="minorHAnsi"/>
                <w:sz w:val="21"/>
                <w:szCs w:val="21"/>
              </w:rPr>
            </w:pPr>
            <w:r w:rsidRPr="00A72120">
              <w:rPr>
                <w:rFonts w:cstheme="minorHAnsi"/>
                <w:sz w:val="21"/>
                <w:szCs w:val="21"/>
              </w:rPr>
              <w:t>(0.024)</w:t>
            </w:r>
          </w:p>
        </w:tc>
        <w:tc>
          <w:tcPr>
            <w:tcW w:w="649" w:type="pct"/>
            <w:hideMark/>
          </w:tcPr>
          <w:p w14:paraId="178D8071"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2A853556"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535BE641"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079D266E"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A89FA3D" w14:textId="77777777" w:rsidTr="00A72120">
        <w:tc>
          <w:tcPr>
            <w:tcW w:w="825" w:type="pct"/>
            <w:hideMark/>
          </w:tcPr>
          <w:p w14:paraId="23FCF988" w14:textId="77777777" w:rsidR="00F0453A" w:rsidRPr="00A72120" w:rsidRDefault="00F0453A">
            <w:pPr>
              <w:jc w:val="center"/>
              <w:rPr>
                <w:rFonts w:cstheme="minorHAnsi"/>
                <w:b/>
                <w:bCs/>
                <w:sz w:val="21"/>
                <w:szCs w:val="21"/>
              </w:rPr>
            </w:pPr>
            <w:r w:rsidRPr="00A72120">
              <w:rPr>
                <w:rFonts w:cstheme="minorHAnsi"/>
                <w:b/>
                <w:bCs/>
                <w:sz w:val="21"/>
                <w:szCs w:val="21"/>
              </w:rPr>
              <w:t>Relatedness</w:t>
            </w:r>
          </w:p>
        </w:tc>
        <w:tc>
          <w:tcPr>
            <w:tcW w:w="735" w:type="pct"/>
            <w:hideMark/>
          </w:tcPr>
          <w:p w14:paraId="3AFDA981" w14:textId="77777777" w:rsidR="00F0453A" w:rsidRPr="00A72120" w:rsidRDefault="00F0453A">
            <w:pPr>
              <w:rPr>
                <w:rFonts w:cstheme="minorHAnsi"/>
                <w:sz w:val="21"/>
                <w:szCs w:val="21"/>
              </w:rPr>
            </w:pPr>
            <w:r w:rsidRPr="00A72120">
              <w:rPr>
                <w:rFonts w:cstheme="minorHAnsi"/>
                <w:sz w:val="21"/>
                <w:szCs w:val="21"/>
              </w:rPr>
              <w:t>0.011</w:t>
            </w:r>
          </w:p>
        </w:tc>
        <w:tc>
          <w:tcPr>
            <w:tcW w:w="474" w:type="pct"/>
            <w:hideMark/>
          </w:tcPr>
          <w:p w14:paraId="305C7E33" w14:textId="77777777" w:rsidR="00F0453A" w:rsidRPr="00A72120" w:rsidRDefault="00F0453A">
            <w:pPr>
              <w:rPr>
                <w:rFonts w:cstheme="minorHAnsi"/>
                <w:sz w:val="21"/>
                <w:szCs w:val="21"/>
              </w:rPr>
            </w:pPr>
            <w:r w:rsidRPr="00A72120">
              <w:rPr>
                <w:rFonts w:cstheme="minorHAnsi"/>
                <w:sz w:val="21"/>
                <w:szCs w:val="21"/>
              </w:rPr>
              <w:t>0.012</w:t>
            </w:r>
          </w:p>
        </w:tc>
        <w:tc>
          <w:tcPr>
            <w:tcW w:w="474" w:type="pct"/>
            <w:hideMark/>
          </w:tcPr>
          <w:p w14:paraId="6762372D" w14:textId="77777777" w:rsidR="00F0453A" w:rsidRPr="00A72120" w:rsidRDefault="00F0453A">
            <w:pPr>
              <w:rPr>
                <w:rFonts w:cstheme="minorHAnsi"/>
                <w:sz w:val="21"/>
                <w:szCs w:val="21"/>
              </w:rPr>
            </w:pPr>
            <w:r w:rsidRPr="00A72120">
              <w:rPr>
                <w:rFonts w:cstheme="minorHAnsi"/>
                <w:sz w:val="21"/>
                <w:szCs w:val="21"/>
              </w:rPr>
              <w:t>0.013</w:t>
            </w:r>
          </w:p>
        </w:tc>
        <w:tc>
          <w:tcPr>
            <w:tcW w:w="474" w:type="pct"/>
            <w:hideMark/>
          </w:tcPr>
          <w:p w14:paraId="3DEBB295" w14:textId="77777777" w:rsidR="00F0453A" w:rsidRPr="00A72120" w:rsidRDefault="00F0453A">
            <w:pPr>
              <w:rPr>
                <w:rFonts w:cstheme="minorHAnsi"/>
                <w:sz w:val="21"/>
                <w:szCs w:val="21"/>
              </w:rPr>
            </w:pPr>
            <w:r w:rsidRPr="00A72120">
              <w:rPr>
                <w:rFonts w:cstheme="minorHAnsi"/>
                <w:sz w:val="21"/>
                <w:szCs w:val="21"/>
              </w:rPr>
              <w:t>0.014</w:t>
            </w:r>
          </w:p>
        </w:tc>
        <w:tc>
          <w:tcPr>
            <w:tcW w:w="649" w:type="pct"/>
            <w:hideMark/>
          </w:tcPr>
          <w:p w14:paraId="162ED3ED"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D84DDC0"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D3BE080"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4D20487E"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5970EFFE" w14:textId="77777777" w:rsidTr="00A72120">
        <w:tc>
          <w:tcPr>
            <w:tcW w:w="825" w:type="pct"/>
            <w:hideMark/>
          </w:tcPr>
          <w:p w14:paraId="4A51E8A6" w14:textId="77777777" w:rsidR="00F0453A" w:rsidRPr="00A72120" w:rsidRDefault="00F0453A">
            <w:pPr>
              <w:rPr>
                <w:rFonts w:cstheme="minorHAnsi"/>
                <w:sz w:val="21"/>
                <w:szCs w:val="21"/>
              </w:rPr>
            </w:pPr>
          </w:p>
        </w:tc>
        <w:tc>
          <w:tcPr>
            <w:tcW w:w="735" w:type="pct"/>
            <w:hideMark/>
          </w:tcPr>
          <w:p w14:paraId="43571720"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7F1EF2E6"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61595E4F"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3C83E72C" w14:textId="77777777" w:rsidR="00F0453A" w:rsidRPr="00A72120" w:rsidRDefault="00F0453A">
            <w:pPr>
              <w:rPr>
                <w:rFonts w:cstheme="minorHAnsi"/>
                <w:sz w:val="21"/>
                <w:szCs w:val="21"/>
              </w:rPr>
            </w:pPr>
            <w:r w:rsidRPr="00A72120">
              <w:rPr>
                <w:rFonts w:cstheme="minorHAnsi"/>
                <w:sz w:val="21"/>
                <w:szCs w:val="21"/>
              </w:rPr>
              <w:t>(0.033)</w:t>
            </w:r>
          </w:p>
        </w:tc>
        <w:tc>
          <w:tcPr>
            <w:tcW w:w="649" w:type="pct"/>
            <w:hideMark/>
          </w:tcPr>
          <w:p w14:paraId="2B486119"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2C1B4F5"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2C47C950"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5902BF47"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E8C39B2" w14:textId="77777777" w:rsidTr="00A72120">
        <w:tc>
          <w:tcPr>
            <w:tcW w:w="825" w:type="pct"/>
            <w:hideMark/>
          </w:tcPr>
          <w:p w14:paraId="5CB3BE03" w14:textId="77777777" w:rsidR="00F0453A" w:rsidRPr="00A72120" w:rsidRDefault="00F0453A">
            <w:pPr>
              <w:jc w:val="center"/>
              <w:rPr>
                <w:rFonts w:cstheme="minorHAnsi"/>
                <w:b/>
                <w:bCs/>
                <w:sz w:val="21"/>
                <w:szCs w:val="21"/>
              </w:rPr>
            </w:pPr>
            <w:r w:rsidRPr="00A72120">
              <w:rPr>
                <w:rFonts w:cstheme="minorHAnsi"/>
                <w:b/>
                <w:bCs/>
                <w:sz w:val="21"/>
                <w:szCs w:val="21"/>
              </w:rPr>
              <w:t>Board size</w:t>
            </w:r>
          </w:p>
        </w:tc>
        <w:tc>
          <w:tcPr>
            <w:tcW w:w="735" w:type="pct"/>
            <w:hideMark/>
          </w:tcPr>
          <w:p w14:paraId="768D51A7" w14:textId="77777777" w:rsidR="00F0453A" w:rsidRPr="00A72120" w:rsidRDefault="00F0453A">
            <w:pPr>
              <w:rPr>
                <w:rFonts w:cstheme="minorHAnsi"/>
                <w:sz w:val="21"/>
                <w:szCs w:val="21"/>
              </w:rPr>
            </w:pPr>
            <w:r w:rsidRPr="00A72120">
              <w:rPr>
                <w:rFonts w:cstheme="minorHAnsi"/>
                <w:sz w:val="21"/>
                <w:szCs w:val="21"/>
              </w:rPr>
              <w:t>0.051</w:t>
            </w:r>
          </w:p>
        </w:tc>
        <w:tc>
          <w:tcPr>
            <w:tcW w:w="474" w:type="pct"/>
            <w:hideMark/>
          </w:tcPr>
          <w:p w14:paraId="26826855"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73E957AC" w14:textId="77777777" w:rsidR="00F0453A" w:rsidRPr="00A72120" w:rsidRDefault="00F0453A">
            <w:pPr>
              <w:rPr>
                <w:rFonts w:cstheme="minorHAnsi"/>
                <w:sz w:val="21"/>
                <w:szCs w:val="21"/>
              </w:rPr>
            </w:pPr>
            <w:r w:rsidRPr="00A72120">
              <w:rPr>
                <w:rFonts w:cstheme="minorHAnsi"/>
                <w:sz w:val="21"/>
                <w:szCs w:val="21"/>
              </w:rPr>
              <w:t>0.051</w:t>
            </w:r>
          </w:p>
        </w:tc>
        <w:tc>
          <w:tcPr>
            <w:tcW w:w="474" w:type="pct"/>
            <w:hideMark/>
          </w:tcPr>
          <w:p w14:paraId="59D556AC" w14:textId="77777777" w:rsidR="00F0453A" w:rsidRPr="00A72120" w:rsidRDefault="00F0453A">
            <w:pPr>
              <w:rPr>
                <w:rFonts w:cstheme="minorHAnsi"/>
                <w:sz w:val="21"/>
                <w:szCs w:val="21"/>
              </w:rPr>
            </w:pPr>
            <w:r w:rsidRPr="00A72120">
              <w:rPr>
                <w:rFonts w:cstheme="minorHAnsi"/>
                <w:sz w:val="21"/>
                <w:szCs w:val="21"/>
              </w:rPr>
              <w:t>0.045</w:t>
            </w:r>
          </w:p>
        </w:tc>
        <w:tc>
          <w:tcPr>
            <w:tcW w:w="649" w:type="pct"/>
            <w:hideMark/>
          </w:tcPr>
          <w:p w14:paraId="686AE19E"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675E6222" w14:textId="77777777" w:rsidR="00F0453A" w:rsidRPr="00A72120" w:rsidRDefault="00F0453A">
            <w:pPr>
              <w:rPr>
                <w:rFonts w:cstheme="minorHAnsi"/>
                <w:sz w:val="21"/>
                <w:szCs w:val="21"/>
              </w:rPr>
            </w:pPr>
            <w:r w:rsidRPr="00A72120">
              <w:rPr>
                <w:rFonts w:cstheme="minorHAnsi"/>
                <w:sz w:val="21"/>
                <w:szCs w:val="21"/>
              </w:rPr>
              <w:t>0.000</w:t>
            </w:r>
          </w:p>
        </w:tc>
        <w:tc>
          <w:tcPr>
            <w:tcW w:w="455" w:type="pct"/>
            <w:hideMark/>
          </w:tcPr>
          <w:p w14:paraId="2AE7963C"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117B3425" w14:textId="77777777" w:rsidR="00F0453A" w:rsidRPr="00A72120" w:rsidRDefault="00F0453A">
            <w:pPr>
              <w:rPr>
                <w:rFonts w:cstheme="minorHAnsi"/>
                <w:sz w:val="21"/>
                <w:szCs w:val="21"/>
              </w:rPr>
            </w:pPr>
            <w:r w:rsidRPr="00A72120">
              <w:rPr>
                <w:rFonts w:cstheme="minorHAnsi"/>
                <w:sz w:val="21"/>
                <w:szCs w:val="21"/>
              </w:rPr>
              <w:t>0.000</w:t>
            </w:r>
          </w:p>
        </w:tc>
      </w:tr>
      <w:tr w:rsidR="00F0453A" w:rsidRPr="00A72120" w14:paraId="4EC73FF6" w14:textId="77777777" w:rsidTr="00A72120">
        <w:tc>
          <w:tcPr>
            <w:tcW w:w="825" w:type="pct"/>
            <w:hideMark/>
          </w:tcPr>
          <w:p w14:paraId="248E3BBB" w14:textId="77777777" w:rsidR="00F0453A" w:rsidRPr="00A72120" w:rsidRDefault="00F0453A">
            <w:pPr>
              <w:rPr>
                <w:rFonts w:cstheme="minorHAnsi"/>
                <w:sz w:val="21"/>
                <w:szCs w:val="21"/>
              </w:rPr>
            </w:pPr>
          </w:p>
        </w:tc>
        <w:tc>
          <w:tcPr>
            <w:tcW w:w="735" w:type="pct"/>
            <w:hideMark/>
          </w:tcPr>
          <w:p w14:paraId="7F963525" w14:textId="77777777" w:rsidR="00F0453A" w:rsidRPr="00A72120" w:rsidRDefault="00F0453A">
            <w:pPr>
              <w:rPr>
                <w:rFonts w:cstheme="minorHAnsi"/>
                <w:sz w:val="21"/>
                <w:szCs w:val="21"/>
              </w:rPr>
            </w:pPr>
            <w:r w:rsidRPr="00A72120">
              <w:rPr>
                <w:rFonts w:cstheme="minorHAnsi"/>
                <w:sz w:val="21"/>
                <w:szCs w:val="21"/>
              </w:rPr>
              <w:t>(0.043)</w:t>
            </w:r>
          </w:p>
        </w:tc>
        <w:tc>
          <w:tcPr>
            <w:tcW w:w="474" w:type="pct"/>
            <w:hideMark/>
          </w:tcPr>
          <w:p w14:paraId="4081BFD5" w14:textId="77777777" w:rsidR="00F0453A" w:rsidRPr="00A72120" w:rsidRDefault="00F0453A">
            <w:pPr>
              <w:rPr>
                <w:rFonts w:cstheme="minorHAnsi"/>
                <w:sz w:val="21"/>
                <w:szCs w:val="21"/>
              </w:rPr>
            </w:pPr>
            <w:r w:rsidRPr="00A72120">
              <w:rPr>
                <w:rFonts w:cstheme="minorHAnsi"/>
                <w:sz w:val="21"/>
                <w:szCs w:val="21"/>
              </w:rPr>
              <w:t>(0.044)</w:t>
            </w:r>
          </w:p>
        </w:tc>
        <w:tc>
          <w:tcPr>
            <w:tcW w:w="474" w:type="pct"/>
            <w:hideMark/>
          </w:tcPr>
          <w:p w14:paraId="4CA91DBA" w14:textId="77777777" w:rsidR="00F0453A" w:rsidRPr="00A72120" w:rsidRDefault="00F0453A">
            <w:pPr>
              <w:rPr>
                <w:rFonts w:cstheme="minorHAnsi"/>
                <w:sz w:val="21"/>
                <w:szCs w:val="21"/>
              </w:rPr>
            </w:pPr>
            <w:r w:rsidRPr="00A72120">
              <w:rPr>
                <w:rFonts w:cstheme="minorHAnsi"/>
                <w:sz w:val="21"/>
                <w:szCs w:val="21"/>
              </w:rPr>
              <w:t>(0.043)</w:t>
            </w:r>
          </w:p>
        </w:tc>
        <w:tc>
          <w:tcPr>
            <w:tcW w:w="474" w:type="pct"/>
            <w:hideMark/>
          </w:tcPr>
          <w:p w14:paraId="0EE65020" w14:textId="77777777" w:rsidR="00F0453A" w:rsidRPr="00A72120" w:rsidRDefault="00F0453A">
            <w:pPr>
              <w:rPr>
                <w:rFonts w:cstheme="minorHAnsi"/>
                <w:sz w:val="21"/>
                <w:szCs w:val="21"/>
              </w:rPr>
            </w:pPr>
            <w:r w:rsidRPr="00A72120">
              <w:rPr>
                <w:rFonts w:cstheme="minorHAnsi"/>
                <w:sz w:val="21"/>
                <w:szCs w:val="21"/>
              </w:rPr>
              <w:t>(0.044)</w:t>
            </w:r>
          </w:p>
        </w:tc>
        <w:tc>
          <w:tcPr>
            <w:tcW w:w="649" w:type="pct"/>
            <w:hideMark/>
          </w:tcPr>
          <w:p w14:paraId="349C9027"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7552E84E"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08A6E4C3"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05A2BA07"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3DE5A326" w14:textId="77777777" w:rsidTr="00A72120">
        <w:tc>
          <w:tcPr>
            <w:tcW w:w="825" w:type="pct"/>
            <w:hideMark/>
          </w:tcPr>
          <w:p w14:paraId="4CED9AA8" w14:textId="77777777" w:rsidR="00F0453A" w:rsidRPr="00A72120" w:rsidRDefault="00F0453A">
            <w:pPr>
              <w:jc w:val="center"/>
              <w:rPr>
                <w:rFonts w:cstheme="minorHAnsi"/>
                <w:b/>
                <w:bCs/>
                <w:sz w:val="21"/>
                <w:szCs w:val="21"/>
              </w:rPr>
            </w:pPr>
            <w:r w:rsidRPr="00A72120">
              <w:rPr>
                <w:rFonts w:cstheme="minorHAnsi"/>
                <w:b/>
                <w:bCs/>
                <w:sz w:val="21"/>
                <w:szCs w:val="21"/>
              </w:rPr>
              <w:t>Board independence</w:t>
            </w:r>
          </w:p>
        </w:tc>
        <w:tc>
          <w:tcPr>
            <w:tcW w:w="735" w:type="pct"/>
            <w:hideMark/>
          </w:tcPr>
          <w:p w14:paraId="5252F426"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536D3CD5" w14:textId="77777777" w:rsidR="00F0453A" w:rsidRPr="00A72120" w:rsidRDefault="00F0453A">
            <w:pPr>
              <w:rPr>
                <w:rFonts w:cstheme="minorHAnsi"/>
                <w:sz w:val="21"/>
                <w:szCs w:val="21"/>
              </w:rPr>
            </w:pPr>
            <w:r w:rsidRPr="00A72120">
              <w:rPr>
                <w:rFonts w:cstheme="minorHAnsi"/>
                <w:sz w:val="21"/>
                <w:szCs w:val="21"/>
              </w:rPr>
              <w:t>0.017</w:t>
            </w:r>
          </w:p>
        </w:tc>
        <w:tc>
          <w:tcPr>
            <w:tcW w:w="474" w:type="pct"/>
            <w:hideMark/>
          </w:tcPr>
          <w:p w14:paraId="20C387DB" w14:textId="77777777" w:rsidR="00F0453A" w:rsidRPr="00A72120" w:rsidRDefault="00F0453A">
            <w:pPr>
              <w:rPr>
                <w:rFonts w:cstheme="minorHAnsi"/>
                <w:sz w:val="21"/>
                <w:szCs w:val="21"/>
              </w:rPr>
            </w:pPr>
            <w:r w:rsidRPr="00A72120">
              <w:rPr>
                <w:rFonts w:cstheme="minorHAnsi"/>
                <w:sz w:val="21"/>
                <w:szCs w:val="21"/>
              </w:rPr>
              <w:t>0.031</w:t>
            </w:r>
          </w:p>
        </w:tc>
        <w:tc>
          <w:tcPr>
            <w:tcW w:w="474" w:type="pct"/>
            <w:hideMark/>
          </w:tcPr>
          <w:p w14:paraId="083F932F" w14:textId="77777777" w:rsidR="00F0453A" w:rsidRPr="00A72120" w:rsidRDefault="00F0453A">
            <w:pPr>
              <w:rPr>
                <w:rFonts w:cstheme="minorHAnsi"/>
                <w:sz w:val="21"/>
                <w:szCs w:val="21"/>
              </w:rPr>
            </w:pPr>
            <w:r w:rsidRPr="00A72120">
              <w:rPr>
                <w:rFonts w:cstheme="minorHAnsi"/>
                <w:sz w:val="21"/>
                <w:szCs w:val="21"/>
              </w:rPr>
              <w:t>0.025</w:t>
            </w:r>
          </w:p>
        </w:tc>
        <w:tc>
          <w:tcPr>
            <w:tcW w:w="649" w:type="pct"/>
            <w:hideMark/>
          </w:tcPr>
          <w:p w14:paraId="09FE3583"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c>
          <w:tcPr>
            <w:tcW w:w="455" w:type="pct"/>
            <w:hideMark/>
          </w:tcPr>
          <w:p w14:paraId="7857A858"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55E23C4B"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c>
          <w:tcPr>
            <w:tcW w:w="459" w:type="pct"/>
            <w:hideMark/>
          </w:tcPr>
          <w:p w14:paraId="632FDAB1"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r>
      <w:tr w:rsidR="00F0453A" w:rsidRPr="00A72120" w14:paraId="25C6615B" w14:textId="77777777" w:rsidTr="00A72120">
        <w:tc>
          <w:tcPr>
            <w:tcW w:w="825" w:type="pct"/>
            <w:hideMark/>
          </w:tcPr>
          <w:p w14:paraId="2DB0C365" w14:textId="77777777" w:rsidR="00F0453A" w:rsidRPr="00A72120" w:rsidRDefault="00F0453A">
            <w:pPr>
              <w:rPr>
                <w:rFonts w:cstheme="minorHAnsi"/>
                <w:sz w:val="21"/>
                <w:szCs w:val="21"/>
              </w:rPr>
            </w:pPr>
          </w:p>
        </w:tc>
        <w:tc>
          <w:tcPr>
            <w:tcW w:w="735" w:type="pct"/>
            <w:hideMark/>
          </w:tcPr>
          <w:p w14:paraId="7144C451"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762C5454" w14:textId="77777777" w:rsidR="00F0453A" w:rsidRPr="00A72120" w:rsidRDefault="00F0453A">
            <w:pPr>
              <w:rPr>
                <w:rFonts w:cstheme="minorHAnsi"/>
                <w:sz w:val="21"/>
                <w:szCs w:val="21"/>
              </w:rPr>
            </w:pPr>
            <w:r w:rsidRPr="00A72120">
              <w:rPr>
                <w:rFonts w:cstheme="minorHAnsi"/>
                <w:sz w:val="21"/>
                <w:szCs w:val="21"/>
              </w:rPr>
              <w:t>(0.039)</w:t>
            </w:r>
          </w:p>
        </w:tc>
        <w:tc>
          <w:tcPr>
            <w:tcW w:w="474" w:type="pct"/>
            <w:hideMark/>
          </w:tcPr>
          <w:p w14:paraId="1DAC12EE"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6D5EE40A" w14:textId="77777777" w:rsidR="00F0453A" w:rsidRPr="00A72120" w:rsidRDefault="00F0453A">
            <w:pPr>
              <w:rPr>
                <w:rFonts w:cstheme="minorHAnsi"/>
                <w:sz w:val="21"/>
                <w:szCs w:val="21"/>
              </w:rPr>
            </w:pPr>
            <w:r w:rsidRPr="00A72120">
              <w:rPr>
                <w:rFonts w:cstheme="minorHAnsi"/>
                <w:sz w:val="21"/>
                <w:szCs w:val="21"/>
              </w:rPr>
              <w:t>(0.039)</w:t>
            </w:r>
          </w:p>
        </w:tc>
        <w:tc>
          <w:tcPr>
            <w:tcW w:w="649" w:type="pct"/>
            <w:hideMark/>
          </w:tcPr>
          <w:p w14:paraId="6C5F3A95"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1C575626"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5D90B88F"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14052E1A"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535B3525" w14:textId="77777777" w:rsidTr="00A72120">
        <w:tc>
          <w:tcPr>
            <w:tcW w:w="825" w:type="pct"/>
            <w:hideMark/>
          </w:tcPr>
          <w:p w14:paraId="4691A598" w14:textId="77777777" w:rsidR="00F0453A" w:rsidRPr="00A72120" w:rsidRDefault="00F0453A">
            <w:pPr>
              <w:jc w:val="center"/>
              <w:rPr>
                <w:rFonts w:cstheme="minorHAnsi"/>
                <w:b/>
                <w:bCs/>
                <w:sz w:val="21"/>
                <w:szCs w:val="21"/>
              </w:rPr>
            </w:pPr>
            <w:r w:rsidRPr="00A72120">
              <w:rPr>
                <w:rFonts w:cstheme="minorHAnsi"/>
                <w:b/>
                <w:bCs/>
                <w:sz w:val="21"/>
                <w:szCs w:val="21"/>
              </w:rPr>
              <w:t>Duality</w:t>
            </w:r>
          </w:p>
        </w:tc>
        <w:tc>
          <w:tcPr>
            <w:tcW w:w="735" w:type="pct"/>
            <w:hideMark/>
          </w:tcPr>
          <w:p w14:paraId="5C8A8146" w14:textId="77777777" w:rsidR="00F0453A" w:rsidRPr="00A72120" w:rsidRDefault="00F0453A">
            <w:pPr>
              <w:rPr>
                <w:rFonts w:cstheme="minorHAnsi"/>
                <w:sz w:val="21"/>
                <w:szCs w:val="21"/>
              </w:rPr>
            </w:pPr>
            <w:r w:rsidRPr="00A72120">
              <w:rPr>
                <w:rFonts w:cstheme="minorHAnsi"/>
                <w:sz w:val="21"/>
                <w:szCs w:val="21"/>
              </w:rPr>
              <w:t>0.005</w:t>
            </w:r>
          </w:p>
        </w:tc>
        <w:tc>
          <w:tcPr>
            <w:tcW w:w="474" w:type="pct"/>
            <w:hideMark/>
          </w:tcPr>
          <w:p w14:paraId="488E3817" w14:textId="77777777" w:rsidR="00F0453A" w:rsidRPr="00A72120" w:rsidRDefault="00F0453A">
            <w:pPr>
              <w:rPr>
                <w:rFonts w:cstheme="minorHAnsi"/>
                <w:sz w:val="21"/>
                <w:szCs w:val="21"/>
              </w:rPr>
            </w:pPr>
            <w:r w:rsidRPr="00A72120">
              <w:rPr>
                <w:rFonts w:cstheme="minorHAnsi"/>
                <w:sz w:val="21"/>
                <w:szCs w:val="21"/>
              </w:rPr>
              <w:t>−0.005</w:t>
            </w:r>
          </w:p>
        </w:tc>
        <w:tc>
          <w:tcPr>
            <w:tcW w:w="474" w:type="pct"/>
            <w:hideMark/>
          </w:tcPr>
          <w:p w14:paraId="130AA625" w14:textId="77777777" w:rsidR="00F0453A" w:rsidRPr="00A72120" w:rsidRDefault="00F0453A">
            <w:pPr>
              <w:rPr>
                <w:rFonts w:cstheme="minorHAnsi"/>
                <w:sz w:val="21"/>
                <w:szCs w:val="21"/>
              </w:rPr>
            </w:pPr>
            <w:r w:rsidRPr="00A72120">
              <w:rPr>
                <w:rFonts w:cstheme="minorHAnsi"/>
                <w:sz w:val="21"/>
                <w:szCs w:val="21"/>
              </w:rPr>
              <w:t>0.004</w:t>
            </w:r>
          </w:p>
        </w:tc>
        <w:tc>
          <w:tcPr>
            <w:tcW w:w="474" w:type="pct"/>
            <w:hideMark/>
          </w:tcPr>
          <w:p w14:paraId="1A94A07A" w14:textId="77777777" w:rsidR="00F0453A" w:rsidRPr="00A72120" w:rsidRDefault="00F0453A">
            <w:pPr>
              <w:rPr>
                <w:rFonts w:cstheme="minorHAnsi"/>
                <w:sz w:val="21"/>
                <w:szCs w:val="21"/>
              </w:rPr>
            </w:pPr>
            <w:r w:rsidRPr="00A72120">
              <w:rPr>
                <w:rFonts w:cstheme="minorHAnsi"/>
                <w:sz w:val="21"/>
                <w:szCs w:val="21"/>
              </w:rPr>
              <w:t>−0.011</w:t>
            </w:r>
          </w:p>
        </w:tc>
        <w:tc>
          <w:tcPr>
            <w:tcW w:w="649" w:type="pct"/>
            <w:hideMark/>
          </w:tcPr>
          <w:p w14:paraId="52DD234A"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89FA5DA"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6FAA591C"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75297ADC"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449B837E" w14:textId="77777777" w:rsidTr="00A72120">
        <w:tc>
          <w:tcPr>
            <w:tcW w:w="825" w:type="pct"/>
            <w:hideMark/>
          </w:tcPr>
          <w:p w14:paraId="6D12A395" w14:textId="77777777" w:rsidR="00F0453A" w:rsidRPr="00A72120" w:rsidRDefault="00F0453A">
            <w:pPr>
              <w:rPr>
                <w:rFonts w:cstheme="minorHAnsi"/>
                <w:sz w:val="21"/>
                <w:szCs w:val="21"/>
              </w:rPr>
            </w:pPr>
          </w:p>
        </w:tc>
        <w:tc>
          <w:tcPr>
            <w:tcW w:w="735" w:type="pct"/>
            <w:hideMark/>
          </w:tcPr>
          <w:p w14:paraId="7F1A6E7B"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340D5F7E"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00153387" w14:textId="77777777" w:rsidR="00F0453A" w:rsidRPr="00A72120" w:rsidRDefault="00F0453A">
            <w:pPr>
              <w:rPr>
                <w:rFonts w:cstheme="minorHAnsi"/>
                <w:sz w:val="21"/>
                <w:szCs w:val="21"/>
              </w:rPr>
            </w:pPr>
            <w:r w:rsidRPr="00A72120">
              <w:rPr>
                <w:rFonts w:cstheme="minorHAnsi"/>
                <w:sz w:val="21"/>
                <w:szCs w:val="21"/>
              </w:rPr>
              <w:t>(0.033)</w:t>
            </w:r>
          </w:p>
        </w:tc>
        <w:tc>
          <w:tcPr>
            <w:tcW w:w="474" w:type="pct"/>
            <w:hideMark/>
          </w:tcPr>
          <w:p w14:paraId="486671D9" w14:textId="77777777" w:rsidR="00F0453A" w:rsidRPr="00A72120" w:rsidRDefault="00F0453A">
            <w:pPr>
              <w:rPr>
                <w:rFonts w:cstheme="minorHAnsi"/>
                <w:sz w:val="21"/>
                <w:szCs w:val="21"/>
              </w:rPr>
            </w:pPr>
            <w:r w:rsidRPr="00A72120">
              <w:rPr>
                <w:rFonts w:cstheme="minorHAnsi"/>
                <w:sz w:val="21"/>
                <w:szCs w:val="21"/>
              </w:rPr>
              <w:t>(0.032)</w:t>
            </w:r>
          </w:p>
        </w:tc>
        <w:tc>
          <w:tcPr>
            <w:tcW w:w="649" w:type="pct"/>
            <w:hideMark/>
          </w:tcPr>
          <w:p w14:paraId="1D2A6754"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7ECACC4A"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50C3DBA"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01A8D261"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C26F4E6" w14:textId="77777777" w:rsidTr="00A72120">
        <w:tc>
          <w:tcPr>
            <w:tcW w:w="825" w:type="pct"/>
            <w:hideMark/>
          </w:tcPr>
          <w:p w14:paraId="1D1051B8" w14:textId="77777777" w:rsidR="00F0453A" w:rsidRPr="00A72120" w:rsidRDefault="00F0453A">
            <w:pPr>
              <w:jc w:val="center"/>
              <w:rPr>
                <w:rFonts w:cstheme="minorHAnsi"/>
                <w:b/>
                <w:bCs/>
                <w:sz w:val="21"/>
                <w:szCs w:val="21"/>
              </w:rPr>
            </w:pPr>
            <w:r w:rsidRPr="00A72120">
              <w:rPr>
                <w:rFonts w:cstheme="minorHAnsi"/>
                <w:b/>
                <w:bCs/>
                <w:sz w:val="21"/>
                <w:szCs w:val="21"/>
              </w:rPr>
              <w:t>Tenure diversity</w:t>
            </w:r>
          </w:p>
        </w:tc>
        <w:tc>
          <w:tcPr>
            <w:tcW w:w="735" w:type="pct"/>
            <w:hideMark/>
          </w:tcPr>
          <w:p w14:paraId="161BAFBA" w14:textId="77777777" w:rsidR="00F0453A" w:rsidRPr="00A72120" w:rsidRDefault="00F0453A">
            <w:pPr>
              <w:rPr>
                <w:rFonts w:cstheme="minorHAnsi"/>
                <w:sz w:val="21"/>
                <w:szCs w:val="21"/>
              </w:rPr>
            </w:pPr>
            <w:r w:rsidRPr="00A72120">
              <w:rPr>
                <w:rFonts w:cstheme="minorHAnsi"/>
                <w:sz w:val="21"/>
                <w:szCs w:val="21"/>
              </w:rPr>
              <w:t>−0.007</w:t>
            </w:r>
          </w:p>
        </w:tc>
        <w:tc>
          <w:tcPr>
            <w:tcW w:w="474" w:type="pct"/>
            <w:hideMark/>
          </w:tcPr>
          <w:p w14:paraId="3F3128AB" w14:textId="77777777" w:rsidR="00F0453A" w:rsidRPr="00A72120" w:rsidRDefault="00F0453A">
            <w:pPr>
              <w:rPr>
                <w:rFonts w:cstheme="minorHAnsi"/>
                <w:sz w:val="21"/>
                <w:szCs w:val="21"/>
              </w:rPr>
            </w:pPr>
            <w:r w:rsidRPr="00A72120">
              <w:rPr>
                <w:rFonts w:cstheme="minorHAnsi"/>
                <w:sz w:val="21"/>
                <w:szCs w:val="21"/>
              </w:rPr>
              <w:t>−0.020</w:t>
            </w:r>
          </w:p>
        </w:tc>
        <w:tc>
          <w:tcPr>
            <w:tcW w:w="474" w:type="pct"/>
            <w:hideMark/>
          </w:tcPr>
          <w:p w14:paraId="5BF20781" w14:textId="77777777" w:rsidR="00F0453A" w:rsidRPr="00A72120" w:rsidRDefault="00F0453A">
            <w:pPr>
              <w:rPr>
                <w:rFonts w:cstheme="minorHAnsi"/>
                <w:sz w:val="21"/>
                <w:szCs w:val="21"/>
              </w:rPr>
            </w:pPr>
            <w:r w:rsidRPr="00A72120">
              <w:rPr>
                <w:rFonts w:cstheme="minorHAnsi"/>
                <w:sz w:val="21"/>
                <w:szCs w:val="21"/>
              </w:rPr>
              <w:t>−0.005</w:t>
            </w:r>
          </w:p>
        </w:tc>
        <w:tc>
          <w:tcPr>
            <w:tcW w:w="474" w:type="pct"/>
            <w:hideMark/>
          </w:tcPr>
          <w:p w14:paraId="6F16C277" w14:textId="77777777" w:rsidR="00F0453A" w:rsidRPr="00A72120" w:rsidRDefault="00F0453A">
            <w:pPr>
              <w:rPr>
                <w:rFonts w:cstheme="minorHAnsi"/>
                <w:sz w:val="21"/>
                <w:szCs w:val="21"/>
              </w:rPr>
            </w:pPr>
            <w:r w:rsidRPr="00A72120">
              <w:rPr>
                <w:rFonts w:cstheme="minorHAnsi"/>
                <w:sz w:val="21"/>
                <w:szCs w:val="21"/>
              </w:rPr>
              <w:t>−0.017</w:t>
            </w:r>
          </w:p>
        </w:tc>
        <w:tc>
          <w:tcPr>
            <w:tcW w:w="649" w:type="pct"/>
            <w:hideMark/>
          </w:tcPr>
          <w:p w14:paraId="572F50EE"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D40A47C"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3F303B6"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5CE22EB6"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60BA5B90" w14:textId="77777777" w:rsidTr="00A72120">
        <w:tc>
          <w:tcPr>
            <w:tcW w:w="825" w:type="pct"/>
            <w:hideMark/>
          </w:tcPr>
          <w:p w14:paraId="2D8E1444" w14:textId="77777777" w:rsidR="00F0453A" w:rsidRPr="00A72120" w:rsidRDefault="00F0453A">
            <w:pPr>
              <w:rPr>
                <w:rFonts w:cstheme="minorHAnsi"/>
                <w:sz w:val="21"/>
                <w:szCs w:val="21"/>
              </w:rPr>
            </w:pPr>
          </w:p>
        </w:tc>
        <w:tc>
          <w:tcPr>
            <w:tcW w:w="735" w:type="pct"/>
            <w:hideMark/>
          </w:tcPr>
          <w:p w14:paraId="3EAC4028" w14:textId="77777777" w:rsidR="00F0453A" w:rsidRPr="00A72120" w:rsidRDefault="00F0453A">
            <w:pPr>
              <w:rPr>
                <w:rFonts w:cstheme="minorHAnsi"/>
                <w:sz w:val="21"/>
                <w:szCs w:val="21"/>
              </w:rPr>
            </w:pPr>
            <w:r w:rsidRPr="00A72120">
              <w:rPr>
                <w:rFonts w:cstheme="minorHAnsi"/>
                <w:sz w:val="21"/>
                <w:szCs w:val="21"/>
              </w:rPr>
              <w:t>(0.031)</w:t>
            </w:r>
          </w:p>
        </w:tc>
        <w:tc>
          <w:tcPr>
            <w:tcW w:w="474" w:type="pct"/>
            <w:hideMark/>
          </w:tcPr>
          <w:p w14:paraId="712614FF" w14:textId="77777777" w:rsidR="00F0453A" w:rsidRPr="00A72120" w:rsidRDefault="00F0453A">
            <w:pPr>
              <w:rPr>
                <w:rFonts w:cstheme="minorHAnsi"/>
                <w:sz w:val="21"/>
                <w:szCs w:val="21"/>
              </w:rPr>
            </w:pPr>
            <w:r w:rsidRPr="00A72120">
              <w:rPr>
                <w:rFonts w:cstheme="minorHAnsi"/>
                <w:sz w:val="21"/>
                <w:szCs w:val="21"/>
              </w:rPr>
              <w:t>(0.031)</w:t>
            </w:r>
          </w:p>
        </w:tc>
        <w:tc>
          <w:tcPr>
            <w:tcW w:w="474" w:type="pct"/>
            <w:hideMark/>
          </w:tcPr>
          <w:p w14:paraId="5D006C00" w14:textId="77777777" w:rsidR="00F0453A" w:rsidRPr="00A72120" w:rsidRDefault="00F0453A">
            <w:pPr>
              <w:rPr>
                <w:rFonts w:cstheme="minorHAnsi"/>
                <w:sz w:val="21"/>
                <w:szCs w:val="21"/>
              </w:rPr>
            </w:pPr>
            <w:r w:rsidRPr="00A72120">
              <w:rPr>
                <w:rFonts w:cstheme="minorHAnsi"/>
                <w:sz w:val="21"/>
                <w:szCs w:val="21"/>
              </w:rPr>
              <w:t>(0.031)</w:t>
            </w:r>
          </w:p>
        </w:tc>
        <w:tc>
          <w:tcPr>
            <w:tcW w:w="474" w:type="pct"/>
            <w:hideMark/>
          </w:tcPr>
          <w:p w14:paraId="743C3575" w14:textId="77777777" w:rsidR="00F0453A" w:rsidRPr="00A72120" w:rsidRDefault="00F0453A">
            <w:pPr>
              <w:rPr>
                <w:rFonts w:cstheme="minorHAnsi"/>
                <w:sz w:val="21"/>
                <w:szCs w:val="21"/>
              </w:rPr>
            </w:pPr>
            <w:r w:rsidRPr="00A72120">
              <w:rPr>
                <w:rFonts w:cstheme="minorHAnsi"/>
                <w:sz w:val="21"/>
                <w:szCs w:val="21"/>
              </w:rPr>
              <w:t>(0.031)</w:t>
            </w:r>
          </w:p>
        </w:tc>
        <w:tc>
          <w:tcPr>
            <w:tcW w:w="649" w:type="pct"/>
            <w:hideMark/>
          </w:tcPr>
          <w:p w14:paraId="44DBB434"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3B9CFB8B"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106AD65F"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6DAEA9F0"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0537B2AE" w14:textId="77777777" w:rsidTr="00A72120">
        <w:tc>
          <w:tcPr>
            <w:tcW w:w="825" w:type="pct"/>
            <w:hideMark/>
          </w:tcPr>
          <w:p w14:paraId="68579B6C" w14:textId="77777777" w:rsidR="00F0453A" w:rsidRPr="00A72120" w:rsidRDefault="00F0453A">
            <w:pPr>
              <w:jc w:val="center"/>
              <w:rPr>
                <w:rFonts w:cstheme="minorHAnsi"/>
                <w:b/>
                <w:bCs/>
                <w:sz w:val="21"/>
                <w:szCs w:val="21"/>
              </w:rPr>
            </w:pPr>
            <w:r w:rsidRPr="00A72120">
              <w:rPr>
                <w:rFonts w:cstheme="minorHAnsi"/>
                <w:b/>
                <w:bCs/>
                <w:sz w:val="21"/>
                <w:szCs w:val="21"/>
              </w:rPr>
              <w:t>Age diversity</w:t>
            </w:r>
          </w:p>
        </w:tc>
        <w:tc>
          <w:tcPr>
            <w:tcW w:w="735" w:type="pct"/>
            <w:hideMark/>
          </w:tcPr>
          <w:p w14:paraId="03F25E99" w14:textId="77777777" w:rsidR="00F0453A" w:rsidRPr="00A72120" w:rsidRDefault="00F0453A">
            <w:pPr>
              <w:rPr>
                <w:rFonts w:cstheme="minorHAnsi"/>
                <w:sz w:val="21"/>
                <w:szCs w:val="21"/>
              </w:rPr>
            </w:pPr>
            <w:r w:rsidRPr="00A72120">
              <w:rPr>
                <w:rFonts w:cstheme="minorHAnsi"/>
                <w:sz w:val="21"/>
                <w:szCs w:val="21"/>
              </w:rPr>
              <w:t>−0.016</w:t>
            </w:r>
          </w:p>
        </w:tc>
        <w:tc>
          <w:tcPr>
            <w:tcW w:w="474" w:type="pct"/>
            <w:hideMark/>
          </w:tcPr>
          <w:p w14:paraId="0423B754" w14:textId="77777777" w:rsidR="00F0453A" w:rsidRPr="00A72120" w:rsidRDefault="00F0453A">
            <w:pPr>
              <w:rPr>
                <w:rFonts w:cstheme="minorHAnsi"/>
                <w:sz w:val="21"/>
                <w:szCs w:val="21"/>
              </w:rPr>
            </w:pPr>
            <w:r w:rsidRPr="00A72120">
              <w:rPr>
                <w:rFonts w:cstheme="minorHAnsi"/>
                <w:sz w:val="21"/>
                <w:szCs w:val="21"/>
              </w:rPr>
              <w:t>−0.006</w:t>
            </w:r>
          </w:p>
        </w:tc>
        <w:tc>
          <w:tcPr>
            <w:tcW w:w="474" w:type="pct"/>
            <w:hideMark/>
          </w:tcPr>
          <w:p w14:paraId="693CB747" w14:textId="77777777" w:rsidR="00F0453A" w:rsidRPr="00A72120" w:rsidRDefault="00F0453A">
            <w:pPr>
              <w:rPr>
                <w:rFonts w:cstheme="minorHAnsi"/>
                <w:sz w:val="21"/>
                <w:szCs w:val="21"/>
              </w:rPr>
            </w:pPr>
            <w:r w:rsidRPr="00A72120">
              <w:rPr>
                <w:rFonts w:cstheme="minorHAnsi"/>
                <w:sz w:val="21"/>
                <w:szCs w:val="21"/>
              </w:rPr>
              <w:t>−0.013</w:t>
            </w:r>
          </w:p>
        </w:tc>
        <w:tc>
          <w:tcPr>
            <w:tcW w:w="474" w:type="pct"/>
            <w:hideMark/>
          </w:tcPr>
          <w:p w14:paraId="59500D9C" w14:textId="77777777" w:rsidR="00F0453A" w:rsidRPr="00A72120" w:rsidRDefault="00F0453A">
            <w:pPr>
              <w:rPr>
                <w:rFonts w:cstheme="minorHAnsi"/>
                <w:sz w:val="21"/>
                <w:szCs w:val="21"/>
              </w:rPr>
            </w:pPr>
            <w:r w:rsidRPr="00A72120">
              <w:rPr>
                <w:rFonts w:cstheme="minorHAnsi"/>
                <w:sz w:val="21"/>
                <w:szCs w:val="21"/>
              </w:rPr>
              <w:t>−0.004</w:t>
            </w:r>
          </w:p>
        </w:tc>
        <w:tc>
          <w:tcPr>
            <w:tcW w:w="649" w:type="pct"/>
            <w:hideMark/>
          </w:tcPr>
          <w:p w14:paraId="6F270C4F"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48102F74"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2FF95F9D"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0CD5E826"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118170FA" w14:textId="77777777" w:rsidTr="00A72120">
        <w:tc>
          <w:tcPr>
            <w:tcW w:w="825" w:type="pct"/>
            <w:hideMark/>
          </w:tcPr>
          <w:p w14:paraId="44CE6B84" w14:textId="77777777" w:rsidR="00F0453A" w:rsidRPr="00A72120" w:rsidRDefault="00F0453A">
            <w:pPr>
              <w:rPr>
                <w:rFonts w:cstheme="minorHAnsi"/>
                <w:sz w:val="21"/>
                <w:szCs w:val="21"/>
              </w:rPr>
            </w:pPr>
          </w:p>
        </w:tc>
        <w:tc>
          <w:tcPr>
            <w:tcW w:w="735" w:type="pct"/>
            <w:hideMark/>
          </w:tcPr>
          <w:p w14:paraId="3DFF8A89"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0F726C9C" w14:textId="77777777" w:rsidR="00F0453A" w:rsidRPr="00A72120" w:rsidRDefault="00F0453A">
            <w:pPr>
              <w:rPr>
                <w:rFonts w:cstheme="minorHAnsi"/>
                <w:sz w:val="21"/>
                <w:szCs w:val="21"/>
              </w:rPr>
            </w:pPr>
            <w:r w:rsidRPr="00A72120">
              <w:rPr>
                <w:rFonts w:cstheme="minorHAnsi"/>
                <w:sz w:val="21"/>
                <w:szCs w:val="21"/>
              </w:rPr>
              <w:t>(0.037)</w:t>
            </w:r>
          </w:p>
        </w:tc>
        <w:tc>
          <w:tcPr>
            <w:tcW w:w="474" w:type="pct"/>
            <w:hideMark/>
          </w:tcPr>
          <w:p w14:paraId="33BD510C" w14:textId="77777777" w:rsidR="00F0453A" w:rsidRPr="00A72120" w:rsidRDefault="00F0453A">
            <w:pPr>
              <w:rPr>
                <w:rFonts w:cstheme="minorHAnsi"/>
                <w:sz w:val="21"/>
                <w:szCs w:val="21"/>
              </w:rPr>
            </w:pPr>
            <w:r w:rsidRPr="00A72120">
              <w:rPr>
                <w:rFonts w:cstheme="minorHAnsi"/>
                <w:sz w:val="21"/>
                <w:szCs w:val="21"/>
              </w:rPr>
              <w:t>(0.036)</w:t>
            </w:r>
          </w:p>
        </w:tc>
        <w:tc>
          <w:tcPr>
            <w:tcW w:w="474" w:type="pct"/>
            <w:hideMark/>
          </w:tcPr>
          <w:p w14:paraId="00DB11EE" w14:textId="77777777" w:rsidR="00F0453A" w:rsidRPr="00A72120" w:rsidRDefault="00F0453A">
            <w:pPr>
              <w:rPr>
                <w:rFonts w:cstheme="minorHAnsi"/>
                <w:sz w:val="21"/>
                <w:szCs w:val="21"/>
              </w:rPr>
            </w:pPr>
            <w:r w:rsidRPr="00A72120">
              <w:rPr>
                <w:rFonts w:cstheme="minorHAnsi"/>
                <w:sz w:val="21"/>
                <w:szCs w:val="21"/>
              </w:rPr>
              <w:t>(0.037)</w:t>
            </w:r>
          </w:p>
        </w:tc>
        <w:tc>
          <w:tcPr>
            <w:tcW w:w="649" w:type="pct"/>
            <w:hideMark/>
          </w:tcPr>
          <w:p w14:paraId="6F4B7F65"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3E633EC7" w14:textId="77777777" w:rsidR="00F0453A" w:rsidRPr="00A72120" w:rsidRDefault="00F0453A">
            <w:pPr>
              <w:rPr>
                <w:rFonts w:cstheme="minorHAnsi"/>
                <w:sz w:val="21"/>
                <w:szCs w:val="21"/>
              </w:rPr>
            </w:pPr>
            <w:r w:rsidRPr="00A72120">
              <w:rPr>
                <w:rFonts w:cstheme="minorHAnsi"/>
                <w:sz w:val="21"/>
                <w:szCs w:val="21"/>
              </w:rPr>
              <w:t>(0.001)</w:t>
            </w:r>
          </w:p>
        </w:tc>
        <w:tc>
          <w:tcPr>
            <w:tcW w:w="455" w:type="pct"/>
            <w:hideMark/>
          </w:tcPr>
          <w:p w14:paraId="006C2BB1"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50D4DF25"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6B388925" w14:textId="77777777" w:rsidTr="00A72120">
        <w:tc>
          <w:tcPr>
            <w:tcW w:w="825" w:type="pct"/>
            <w:hideMark/>
          </w:tcPr>
          <w:p w14:paraId="2DD7E04B" w14:textId="77777777" w:rsidR="00F0453A" w:rsidRPr="00A72120" w:rsidRDefault="00F0453A">
            <w:pPr>
              <w:jc w:val="center"/>
              <w:rPr>
                <w:rFonts w:cstheme="minorHAnsi"/>
                <w:b/>
                <w:bCs/>
                <w:sz w:val="21"/>
                <w:szCs w:val="21"/>
              </w:rPr>
            </w:pPr>
            <w:r w:rsidRPr="00A72120">
              <w:rPr>
                <w:rFonts w:cstheme="minorHAnsi"/>
                <w:b/>
                <w:bCs/>
                <w:sz w:val="21"/>
                <w:szCs w:val="21"/>
              </w:rPr>
              <w:t>Inverse mills ratio</w:t>
            </w:r>
          </w:p>
        </w:tc>
        <w:tc>
          <w:tcPr>
            <w:tcW w:w="735" w:type="pct"/>
            <w:hideMark/>
          </w:tcPr>
          <w:p w14:paraId="4DC45CEF" w14:textId="77777777" w:rsidR="00F0453A" w:rsidRPr="00A72120" w:rsidRDefault="00F0453A">
            <w:pPr>
              <w:jc w:val="center"/>
              <w:rPr>
                <w:rFonts w:cstheme="minorHAnsi"/>
                <w:b/>
                <w:bCs/>
                <w:sz w:val="21"/>
                <w:szCs w:val="21"/>
              </w:rPr>
            </w:pPr>
          </w:p>
        </w:tc>
        <w:tc>
          <w:tcPr>
            <w:tcW w:w="474" w:type="pct"/>
            <w:hideMark/>
          </w:tcPr>
          <w:p w14:paraId="012E25CE" w14:textId="77777777" w:rsidR="00F0453A" w:rsidRPr="00A72120" w:rsidRDefault="00F0453A">
            <w:pPr>
              <w:rPr>
                <w:rFonts w:cstheme="minorHAnsi"/>
                <w:sz w:val="20"/>
                <w:szCs w:val="20"/>
              </w:rPr>
            </w:pPr>
          </w:p>
        </w:tc>
        <w:tc>
          <w:tcPr>
            <w:tcW w:w="474" w:type="pct"/>
            <w:hideMark/>
          </w:tcPr>
          <w:p w14:paraId="626CEF4E" w14:textId="77777777" w:rsidR="00F0453A" w:rsidRPr="00A72120" w:rsidRDefault="00F0453A">
            <w:pPr>
              <w:rPr>
                <w:rFonts w:cstheme="minorHAnsi"/>
                <w:sz w:val="20"/>
                <w:szCs w:val="20"/>
              </w:rPr>
            </w:pPr>
          </w:p>
        </w:tc>
        <w:tc>
          <w:tcPr>
            <w:tcW w:w="474" w:type="pct"/>
            <w:hideMark/>
          </w:tcPr>
          <w:p w14:paraId="08256845" w14:textId="77777777" w:rsidR="00F0453A" w:rsidRPr="00A72120" w:rsidRDefault="00F0453A">
            <w:pPr>
              <w:rPr>
                <w:rFonts w:cstheme="minorHAnsi"/>
                <w:sz w:val="20"/>
                <w:szCs w:val="20"/>
              </w:rPr>
            </w:pPr>
          </w:p>
        </w:tc>
        <w:tc>
          <w:tcPr>
            <w:tcW w:w="649" w:type="pct"/>
            <w:hideMark/>
          </w:tcPr>
          <w:p w14:paraId="1E1DD158" w14:textId="77777777" w:rsidR="00F0453A" w:rsidRPr="00A72120" w:rsidRDefault="00F0453A">
            <w:pPr>
              <w:rPr>
                <w:rFonts w:cstheme="minorHAnsi"/>
                <w:sz w:val="21"/>
                <w:szCs w:val="21"/>
              </w:rPr>
            </w:pPr>
            <w:r w:rsidRPr="00A72120">
              <w:rPr>
                <w:rFonts w:cstheme="minorHAnsi"/>
                <w:sz w:val="21"/>
                <w:szCs w:val="21"/>
              </w:rPr>
              <w:t>0.006</w:t>
            </w:r>
            <w:r w:rsidRPr="00A72120">
              <w:rPr>
                <w:rFonts w:ascii="Cambria Math" w:hAnsi="Cambria Math" w:cs="Cambria Math"/>
                <w:sz w:val="16"/>
                <w:szCs w:val="16"/>
                <w:vertAlign w:val="superscript"/>
              </w:rPr>
              <w:t>∗∗</w:t>
            </w:r>
          </w:p>
        </w:tc>
        <w:tc>
          <w:tcPr>
            <w:tcW w:w="455" w:type="pct"/>
            <w:hideMark/>
          </w:tcPr>
          <w:p w14:paraId="78F4F23C" w14:textId="77777777" w:rsidR="00F0453A" w:rsidRPr="00A72120" w:rsidRDefault="00F0453A">
            <w:pPr>
              <w:rPr>
                <w:rFonts w:cstheme="minorHAnsi"/>
                <w:sz w:val="21"/>
                <w:szCs w:val="21"/>
              </w:rPr>
            </w:pPr>
            <w:r w:rsidRPr="00A72120">
              <w:rPr>
                <w:rFonts w:cstheme="minorHAnsi"/>
                <w:sz w:val="21"/>
                <w:szCs w:val="21"/>
              </w:rPr>
              <w:t>0.006</w:t>
            </w:r>
            <w:r w:rsidRPr="00A72120">
              <w:rPr>
                <w:rFonts w:ascii="Cambria Math" w:hAnsi="Cambria Math" w:cs="Cambria Math"/>
                <w:sz w:val="16"/>
                <w:szCs w:val="16"/>
                <w:vertAlign w:val="superscript"/>
              </w:rPr>
              <w:t>∗∗</w:t>
            </w:r>
          </w:p>
        </w:tc>
        <w:tc>
          <w:tcPr>
            <w:tcW w:w="455" w:type="pct"/>
            <w:hideMark/>
          </w:tcPr>
          <w:p w14:paraId="67FDDCC2" w14:textId="77777777" w:rsidR="00F0453A" w:rsidRPr="00A72120" w:rsidRDefault="00F0453A">
            <w:pPr>
              <w:rPr>
                <w:rFonts w:cstheme="minorHAnsi"/>
                <w:sz w:val="21"/>
                <w:szCs w:val="21"/>
              </w:rPr>
            </w:pPr>
            <w:r w:rsidRPr="00A72120">
              <w:rPr>
                <w:rFonts w:cstheme="minorHAnsi"/>
                <w:sz w:val="21"/>
                <w:szCs w:val="21"/>
              </w:rPr>
              <w:t>0.005</w:t>
            </w:r>
          </w:p>
        </w:tc>
        <w:tc>
          <w:tcPr>
            <w:tcW w:w="459" w:type="pct"/>
            <w:hideMark/>
          </w:tcPr>
          <w:p w14:paraId="110AED26" w14:textId="77777777" w:rsidR="00F0453A" w:rsidRPr="00A72120" w:rsidRDefault="00F0453A">
            <w:pPr>
              <w:rPr>
                <w:rFonts w:cstheme="minorHAnsi"/>
                <w:sz w:val="21"/>
                <w:szCs w:val="21"/>
              </w:rPr>
            </w:pPr>
            <w:r w:rsidRPr="00A72120">
              <w:rPr>
                <w:rFonts w:cstheme="minorHAnsi"/>
                <w:sz w:val="21"/>
                <w:szCs w:val="21"/>
              </w:rPr>
              <w:t>0.005</w:t>
            </w:r>
          </w:p>
        </w:tc>
      </w:tr>
      <w:tr w:rsidR="00F0453A" w:rsidRPr="00A72120" w14:paraId="00EF6AFC" w14:textId="77777777" w:rsidTr="00A72120">
        <w:tc>
          <w:tcPr>
            <w:tcW w:w="825" w:type="pct"/>
            <w:hideMark/>
          </w:tcPr>
          <w:p w14:paraId="72F22F13" w14:textId="77777777" w:rsidR="00F0453A" w:rsidRPr="00A72120" w:rsidRDefault="00F0453A">
            <w:pPr>
              <w:rPr>
                <w:rFonts w:cstheme="minorHAnsi"/>
                <w:sz w:val="21"/>
                <w:szCs w:val="21"/>
              </w:rPr>
            </w:pPr>
          </w:p>
        </w:tc>
        <w:tc>
          <w:tcPr>
            <w:tcW w:w="735" w:type="pct"/>
            <w:hideMark/>
          </w:tcPr>
          <w:p w14:paraId="5004D5A0" w14:textId="77777777" w:rsidR="00F0453A" w:rsidRPr="00A72120" w:rsidRDefault="00F0453A">
            <w:pPr>
              <w:rPr>
                <w:rFonts w:cstheme="minorHAnsi"/>
                <w:sz w:val="20"/>
                <w:szCs w:val="20"/>
              </w:rPr>
            </w:pPr>
          </w:p>
        </w:tc>
        <w:tc>
          <w:tcPr>
            <w:tcW w:w="474" w:type="pct"/>
            <w:hideMark/>
          </w:tcPr>
          <w:p w14:paraId="6484405A" w14:textId="77777777" w:rsidR="00F0453A" w:rsidRPr="00A72120" w:rsidRDefault="00F0453A">
            <w:pPr>
              <w:rPr>
                <w:rFonts w:cstheme="minorHAnsi"/>
                <w:sz w:val="20"/>
                <w:szCs w:val="20"/>
              </w:rPr>
            </w:pPr>
          </w:p>
        </w:tc>
        <w:tc>
          <w:tcPr>
            <w:tcW w:w="474" w:type="pct"/>
            <w:hideMark/>
          </w:tcPr>
          <w:p w14:paraId="40A5A5BF" w14:textId="77777777" w:rsidR="00F0453A" w:rsidRPr="00A72120" w:rsidRDefault="00F0453A">
            <w:pPr>
              <w:rPr>
                <w:rFonts w:cstheme="minorHAnsi"/>
                <w:sz w:val="20"/>
                <w:szCs w:val="20"/>
              </w:rPr>
            </w:pPr>
          </w:p>
        </w:tc>
        <w:tc>
          <w:tcPr>
            <w:tcW w:w="474" w:type="pct"/>
            <w:hideMark/>
          </w:tcPr>
          <w:p w14:paraId="2DD45D31" w14:textId="77777777" w:rsidR="00F0453A" w:rsidRPr="00A72120" w:rsidRDefault="00F0453A">
            <w:pPr>
              <w:rPr>
                <w:rFonts w:cstheme="minorHAnsi"/>
                <w:sz w:val="20"/>
                <w:szCs w:val="20"/>
              </w:rPr>
            </w:pPr>
          </w:p>
        </w:tc>
        <w:tc>
          <w:tcPr>
            <w:tcW w:w="649" w:type="pct"/>
            <w:hideMark/>
          </w:tcPr>
          <w:p w14:paraId="4707DB3F"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1372CD71" w14:textId="77777777" w:rsidR="00F0453A" w:rsidRPr="00A72120" w:rsidRDefault="00F0453A">
            <w:pPr>
              <w:rPr>
                <w:rFonts w:cstheme="minorHAnsi"/>
                <w:sz w:val="21"/>
                <w:szCs w:val="21"/>
              </w:rPr>
            </w:pPr>
            <w:r w:rsidRPr="00A72120">
              <w:rPr>
                <w:rFonts w:cstheme="minorHAnsi"/>
                <w:sz w:val="21"/>
                <w:szCs w:val="21"/>
              </w:rPr>
              <w:t>(0.003)</w:t>
            </w:r>
          </w:p>
        </w:tc>
        <w:tc>
          <w:tcPr>
            <w:tcW w:w="455" w:type="pct"/>
            <w:hideMark/>
          </w:tcPr>
          <w:p w14:paraId="36401B74" w14:textId="77777777" w:rsidR="00F0453A" w:rsidRPr="00A72120" w:rsidRDefault="00F0453A">
            <w:pPr>
              <w:rPr>
                <w:rFonts w:cstheme="minorHAnsi"/>
                <w:sz w:val="21"/>
                <w:szCs w:val="21"/>
              </w:rPr>
            </w:pPr>
            <w:r w:rsidRPr="00A72120">
              <w:rPr>
                <w:rFonts w:cstheme="minorHAnsi"/>
                <w:sz w:val="21"/>
                <w:szCs w:val="21"/>
              </w:rPr>
              <w:t>(0.003)</w:t>
            </w:r>
          </w:p>
        </w:tc>
        <w:tc>
          <w:tcPr>
            <w:tcW w:w="459" w:type="pct"/>
            <w:hideMark/>
          </w:tcPr>
          <w:p w14:paraId="5469FBD8" w14:textId="77777777" w:rsidR="00F0453A" w:rsidRPr="00A72120" w:rsidRDefault="00F0453A">
            <w:pPr>
              <w:rPr>
                <w:rFonts w:cstheme="minorHAnsi"/>
                <w:sz w:val="21"/>
                <w:szCs w:val="21"/>
              </w:rPr>
            </w:pPr>
            <w:r w:rsidRPr="00A72120">
              <w:rPr>
                <w:rFonts w:cstheme="minorHAnsi"/>
                <w:sz w:val="21"/>
                <w:szCs w:val="21"/>
              </w:rPr>
              <w:t>(0.003)</w:t>
            </w:r>
          </w:p>
        </w:tc>
      </w:tr>
      <w:tr w:rsidR="00F0453A" w:rsidRPr="00A72120" w14:paraId="7CB26DEF" w14:textId="77777777" w:rsidTr="00A72120">
        <w:tc>
          <w:tcPr>
            <w:tcW w:w="825" w:type="pct"/>
            <w:hideMark/>
          </w:tcPr>
          <w:p w14:paraId="7BE7ED08" w14:textId="77777777" w:rsidR="00F0453A" w:rsidRPr="00A72120" w:rsidRDefault="00F0453A">
            <w:pPr>
              <w:jc w:val="center"/>
              <w:rPr>
                <w:rFonts w:cstheme="minorHAnsi"/>
                <w:b/>
                <w:bCs/>
                <w:sz w:val="21"/>
                <w:szCs w:val="21"/>
              </w:rPr>
            </w:pPr>
            <w:r w:rsidRPr="00A72120">
              <w:rPr>
                <w:rFonts w:cstheme="minorHAnsi"/>
                <w:b/>
                <w:bCs/>
                <w:sz w:val="21"/>
                <w:szCs w:val="21"/>
              </w:rPr>
              <w:t>Financial industry dummy</w:t>
            </w:r>
          </w:p>
        </w:tc>
        <w:tc>
          <w:tcPr>
            <w:tcW w:w="735" w:type="pct"/>
            <w:hideMark/>
          </w:tcPr>
          <w:p w14:paraId="0B7D418C" w14:textId="77777777" w:rsidR="00F0453A" w:rsidRPr="00A72120" w:rsidRDefault="00F0453A">
            <w:pPr>
              <w:rPr>
                <w:rFonts w:cstheme="minorHAnsi"/>
                <w:sz w:val="21"/>
                <w:szCs w:val="21"/>
              </w:rPr>
            </w:pPr>
            <w:r w:rsidRPr="00A72120">
              <w:rPr>
                <w:rFonts w:cstheme="minorHAnsi"/>
                <w:sz w:val="21"/>
                <w:szCs w:val="21"/>
              </w:rPr>
              <w:t>−0.110</w:t>
            </w:r>
            <w:r w:rsidRPr="00A72120">
              <w:rPr>
                <w:rFonts w:ascii="Cambria Math" w:hAnsi="Cambria Math" w:cs="Cambria Math"/>
                <w:sz w:val="16"/>
                <w:szCs w:val="16"/>
                <w:vertAlign w:val="superscript"/>
              </w:rPr>
              <w:t>∗∗</w:t>
            </w:r>
          </w:p>
        </w:tc>
        <w:tc>
          <w:tcPr>
            <w:tcW w:w="474" w:type="pct"/>
            <w:hideMark/>
          </w:tcPr>
          <w:p w14:paraId="5F485D9E" w14:textId="77777777" w:rsidR="00F0453A" w:rsidRPr="00A72120" w:rsidRDefault="00F0453A">
            <w:pPr>
              <w:rPr>
                <w:rFonts w:cstheme="minorHAnsi"/>
                <w:sz w:val="21"/>
                <w:szCs w:val="21"/>
              </w:rPr>
            </w:pPr>
            <w:r w:rsidRPr="00A72120">
              <w:rPr>
                <w:rFonts w:cstheme="minorHAnsi"/>
                <w:sz w:val="21"/>
                <w:szCs w:val="21"/>
              </w:rPr>
              <w:t>−0.103</w:t>
            </w:r>
            <w:r w:rsidRPr="00A72120">
              <w:rPr>
                <w:rFonts w:ascii="Cambria Math" w:hAnsi="Cambria Math" w:cs="Cambria Math"/>
                <w:sz w:val="16"/>
                <w:szCs w:val="16"/>
                <w:vertAlign w:val="superscript"/>
              </w:rPr>
              <w:t>∗∗</w:t>
            </w:r>
          </w:p>
        </w:tc>
        <w:tc>
          <w:tcPr>
            <w:tcW w:w="474" w:type="pct"/>
            <w:hideMark/>
          </w:tcPr>
          <w:p w14:paraId="763C545B" w14:textId="77777777" w:rsidR="00F0453A" w:rsidRPr="00A72120" w:rsidRDefault="00F0453A">
            <w:pPr>
              <w:rPr>
                <w:rFonts w:cstheme="minorHAnsi"/>
                <w:sz w:val="21"/>
                <w:szCs w:val="21"/>
              </w:rPr>
            </w:pPr>
            <w:r w:rsidRPr="00A72120">
              <w:rPr>
                <w:rFonts w:cstheme="minorHAnsi"/>
                <w:sz w:val="21"/>
                <w:szCs w:val="21"/>
              </w:rPr>
              <w:t>−0.106</w:t>
            </w:r>
            <w:r w:rsidRPr="00A72120">
              <w:rPr>
                <w:rFonts w:ascii="Cambria Math" w:hAnsi="Cambria Math" w:cs="Cambria Math"/>
                <w:sz w:val="16"/>
                <w:szCs w:val="16"/>
                <w:vertAlign w:val="superscript"/>
              </w:rPr>
              <w:t>∗∗</w:t>
            </w:r>
          </w:p>
        </w:tc>
        <w:tc>
          <w:tcPr>
            <w:tcW w:w="474" w:type="pct"/>
            <w:hideMark/>
          </w:tcPr>
          <w:p w14:paraId="037D1EB9" w14:textId="77777777" w:rsidR="00F0453A" w:rsidRPr="00A72120" w:rsidRDefault="00F0453A">
            <w:pPr>
              <w:rPr>
                <w:rFonts w:cstheme="minorHAnsi"/>
                <w:sz w:val="21"/>
                <w:szCs w:val="21"/>
              </w:rPr>
            </w:pPr>
            <w:r w:rsidRPr="00A72120">
              <w:rPr>
                <w:rFonts w:cstheme="minorHAnsi"/>
                <w:sz w:val="21"/>
                <w:szCs w:val="21"/>
              </w:rPr>
              <w:t>−0.102</w:t>
            </w:r>
            <w:r w:rsidRPr="00A72120">
              <w:rPr>
                <w:rFonts w:ascii="Cambria Math" w:hAnsi="Cambria Math" w:cs="Cambria Math"/>
                <w:sz w:val="16"/>
                <w:szCs w:val="16"/>
                <w:vertAlign w:val="superscript"/>
              </w:rPr>
              <w:t>∗∗</w:t>
            </w:r>
          </w:p>
        </w:tc>
        <w:tc>
          <w:tcPr>
            <w:tcW w:w="649" w:type="pct"/>
            <w:hideMark/>
          </w:tcPr>
          <w:p w14:paraId="721055D4" w14:textId="77777777" w:rsidR="00F0453A" w:rsidRPr="00A72120" w:rsidRDefault="00F0453A">
            <w:pPr>
              <w:rPr>
                <w:rFonts w:cstheme="minorHAnsi"/>
                <w:sz w:val="21"/>
                <w:szCs w:val="21"/>
              </w:rPr>
            </w:pPr>
            <w:r w:rsidRPr="00A72120">
              <w:rPr>
                <w:rFonts w:cstheme="minorHAnsi"/>
                <w:sz w:val="21"/>
                <w:szCs w:val="21"/>
              </w:rPr>
              <w:t>−0.005</w:t>
            </w:r>
          </w:p>
        </w:tc>
        <w:tc>
          <w:tcPr>
            <w:tcW w:w="455" w:type="pct"/>
            <w:hideMark/>
          </w:tcPr>
          <w:p w14:paraId="77B98FD0" w14:textId="77777777" w:rsidR="00F0453A" w:rsidRPr="00A72120" w:rsidRDefault="00F0453A">
            <w:pPr>
              <w:rPr>
                <w:rFonts w:cstheme="minorHAnsi"/>
                <w:sz w:val="21"/>
                <w:szCs w:val="21"/>
              </w:rPr>
            </w:pPr>
            <w:r w:rsidRPr="00A72120">
              <w:rPr>
                <w:rFonts w:cstheme="minorHAnsi"/>
                <w:sz w:val="21"/>
                <w:szCs w:val="21"/>
              </w:rPr>
              <w:t>−0.005</w:t>
            </w:r>
          </w:p>
        </w:tc>
        <w:tc>
          <w:tcPr>
            <w:tcW w:w="455" w:type="pct"/>
            <w:hideMark/>
          </w:tcPr>
          <w:p w14:paraId="24CF0AB0" w14:textId="77777777" w:rsidR="00F0453A" w:rsidRPr="00A72120" w:rsidRDefault="00F0453A">
            <w:pPr>
              <w:rPr>
                <w:rFonts w:cstheme="minorHAnsi"/>
                <w:sz w:val="21"/>
                <w:szCs w:val="21"/>
              </w:rPr>
            </w:pPr>
            <w:r w:rsidRPr="00A72120">
              <w:rPr>
                <w:rFonts w:cstheme="minorHAnsi"/>
                <w:sz w:val="21"/>
                <w:szCs w:val="21"/>
              </w:rPr>
              <w:t>−0.005</w:t>
            </w:r>
          </w:p>
        </w:tc>
        <w:tc>
          <w:tcPr>
            <w:tcW w:w="459" w:type="pct"/>
            <w:hideMark/>
          </w:tcPr>
          <w:p w14:paraId="35D9B99C" w14:textId="77777777" w:rsidR="00F0453A" w:rsidRPr="00A72120" w:rsidRDefault="00F0453A">
            <w:pPr>
              <w:rPr>
                <w:rFonts w:cstheme="minorHAnsi"/>
                <w:sz w:val="21"/>
                <w:szCs w:val="21"/>
              </w:rPr>
            </w:pPr>
            <w:r w:rsidRPr="00A72120">
              <w:rPr>
                <w:rFonts w:cstheme="minorHAnsi"/>
                <w:sz w:val="21"/>
                <w:szCs w:val="21"/>
              </w:rPr>
              <w:t>−0.005</w:t>
            </w:r>
          </w:p>
        </w:tc>
      </w:tr>
      <w:tr w:rsidR="00F0453A" w:rsidRPr="00A72120" w14:paraId="6C9F9C49" w14:textId="77777777" w:rsidTr="00A72120">
        <w:tc>
          <w:tcPr>
            <w:tcW w:w="825" w:type="pct"/>
            <w:hideMark/>
          </w:tcPr>
          <w:p w14:paraId="643068FA" w14:textId="77777777" w:rsidR="00F0453A" w:rsidRPr="00A72120" w:rsidRDefault="00F0453A">
            <w:pPr>
              <w:rPr>
                <w:rFonts w:cstheme="minorHAnsi"/>
                <w:sz w:val="21"/>
                <w:szCs w:val="21"/>
              </w:rPr>
            </w:pPr>
          </w:p>
        </w:tc>
        <w:tc>
          <w:tcPr>
            <w:tcW w:w="735" w:type="pct"/>
            <w:hideMark/>
          </w:tcPr>
          <w:p w14:paraId="3038221A" w14:textId="77777777" w:rsidR="00F0453A" w:rsidRPr="00A72120" w:rsidRDefault="00F0453A">
            <w:pPr>
              <w:rPr>
                <w:rFonts w:cstheme="minorHAnsi"/>
                <w:sz w:val="21"/>
                <w:szCs w:val="21"/>
              </w:rPr>
            </w:pPr>
            <w:r w:rsidRPr="00A72120">
              <w:rPr>
                <w:rFonts w:cstheme="minorHAnsi"/>
                <w:sz w:val="21"/>
                <w:szCs w:val="21"/>
              </w:rPr>
              <w:t>(0.047)</w:t>
            </w:r>
          </w:p>
        </w:tc>
        <w:tc>
          <w:tcPr>
            <w:tcW w:w="474" w:type="pct"/>
            <w:hideMark/>
          </w:tcPr>
          <w:p w14:paraId="74810CC5" w14:textId="77777777" w:rsidR="00F0453A" w:rsidRPr="00A72120" w:rsidRDefault="00F0453A">
            <w:pPr>
              <w:rPr>
                <w:rFonts w:cstheme="minorHAnsi"/>
                <w:sz w:val="21"/>
                <w:szCs w:val="21"/>
              </w:rPr>
            </w:pPr>
            <w:r w:rsidRPr="00A72120">
              <w:rPr>
                <w:rFonts w:cstheme="minorHAnsi"/>
                <w:sz w:val="21"/>
                <w:szCs w:val="21"/>
              </w:rPr>
              <w:t>(0.048)</w:t>
            </w:r>
          </w:p>
        </w:tc>
        <w:tc>
          <w:tcPr>
            <w:tcW w:w="474" w:type="pct"/>
            <w:hideMark/>
          </w:tcPr>
          <w:p w14:paraId="15D3CCCB" w14:textId="77777777" w:rsidR="00F0453A" w:rsidRPr="00A72120" w:rsidRDefault="00F0453A">
            <w:pPr>
              <w:rPr>
                <w:rFonts w:cstheme="minorHAnsi"/>
                <w:sz w:val="21"/>
                <w:szCs w:val="21"/>
              </w:rPr>
            </w:pPr>
            <w:r w:rsidRPr="00A72120">
              <w:rPr>
                <w:rFonts w:cstheme="minorHAnsi"/>
                <w:sz w:val="21"/>
                <w:szCs w:val="21"/>
              </w:rPr>
              <w:t>(0.047)</w:t>
            </w:r>
          </w:p>
        </w:tc>
        <w:tc>
          <w:tcPr>
            <w:tcW w:w="474" w:type="pct"/>
            <w:hideMark/>
          </w:tcPr>
          <w:p w14:paraId="79643885" w14:textId="77777777" w:rsidR="00F0453A" w:rsidRPr="00A72120" w:rsidRDefault="00F0453A">
            <w:pPr>
              <w:rPr>
                <w:rFonts w:cstheme="minorHAnsi"/>
                <w:sz w:val="21"/>
                <w:szCs w:val="21"/>
              </w:rPr>
            </w:pPr>
            <w:r w:rsidRPr="00A72120">
              <w:rPr>
                <w:rFonts w:cstheme="minorHAnsi"/>
                <w:sz w:val="21"/>
                <w:szCs w:val="21"/>
              </w:rPr>
              <w:t>(0.048)</w:t>
            </w:r>
          </w:p>
        </w:tc>
        <w:tc>
          <w:tcPr>
            <w:tcW w:w="649" w:type="pct"/>
            <w:hideMark/>
          </w:tcPr>
          <w:p w14:paraId="14D9500A" w14:textId="77777777" w:rsidR="00F0453A" w:rsidRPr="00A72120" w:rsidRDefault="00F0453A">
            <w:pPr>
              <w:rPr>
                <w:rFonts w:cstheme="minorHAnsi"/>
                <w:sz w:val="21"/>
                <w:szCs w:val="21"/>
              </w:rPr>
            </w:pPr>
            <w:r w:rsidRPr="00A72120">
              <w:rPr>
                <w:rFonts w:cstheme="minorHAnsi"/>
                <w:sz w:val="21"/>
                <w:szCs w:val="21"/>
              </w:rPr>
              <w:t>(0.004)</w:t>
            </w:r>
          </w:p>
        </w:tc>
        <w:tc>
          <w:tcPr>
            <w:tcW w:w="455" w:type="pct"/>
            <w:hideMark/>
          </w:tcPr>
          <w:p w14:paraId="6FE03DB6" w14:textId="77777777" w:rsidR="00F0453A" w:rsidRPr="00A72120" w:rsidRDefault="00F0453A">
            <w:pPr>
              <w:rPr>
                <w:rFonts w:cstheme="minorHAnsi"/>
                <w:sz w:val="21"/>
                <w:szCs w:val="21"/>
              </w:rPr>
            </w:pPr>
            <w:r w:rsidRPr="00A72120">
              <w:rPr>
                <w:rFonts w:cstheme="minorHAnsi"/>
                <w:sz w:val="21"/>
                <w:szCs w:val="21"/>
              </w:rPr>
              <w:t>(0.004)</w:t>
            </w:r>
          </w:p>
        </w:tc>
        <w:tc>
          <w:tcPr>
            <w:tcW w:w="455" w:type="pct"/>
            <w:hideMark/>
          </w:tcPr>
          <w:p w14:paraId="08AC6429" w14:textId="77777777" w:rsidR="00F0453A" w:rsidRPr="00A72120" w:rsidRDefault="00F0453A">
            <w:pPr>
              <w:rPr>
                <w:rFonts w:cstheme="minorHAnsi"/>
                <w:sz w:val="21"/>
                <w:szCs w:val="21"/>
              </w:rPr>
            </w:pPr>
            <w:r w:rsidRPr="00A72120">
              <w:rPr>
                <w:rFonts w:cstheme="minorHAnsi"/>
                <w:sz w:val="21"/>
                <w:szCs w:val="21"/>
              </w:rPr>
              <w:t>(0.004)</w:t>
            </w:r>
          </w:p>
        </w:tc>
        <w:tc>
          <w:tcPr>
            <w:tcW w:w="459" w:type="pct"/>
            <w:hideMark/>
          </w:tcPr>
          <w:p w14:paraId="588B21E1" w14:textId="77777777" w:rsidR="00F0453A" w:rsidRPr="00A72120" w:rsidRDefault="00F0453A">
            <w:pPr>
              <w:rPr>
                <w:rFonts w:cstheme="minorHAnsi"/>
                <w:sz w:val="21"/>
                <w:szCs w:val="21"/>
              </w:rPr>
            </w:pPr>
            <w:r w:rsidRPr="00A72120">
              <w:rPr>
                <w:rFonts w:cstheme="minorHAnsi"/>
                <w:sz w:val="21"/>
                <w:szCs w:val="21"/>
              </w:rPr>
              <w:t>(0.004)</w:t>
            </w:r>
          </w:p>
        </w:tc>
      </w:tr>
      <w:tr w:rsidR="00F0453A" w:rsidRPr="00A72120" w14:paraId="27097443" w14:textId="77777777" w:rsidTr="00A72120">
        <w:tc>
          <w:tcPr>
            <w:tcW w:w="825" w:type="pct"/>
            <w:hideMark/>
          </w:tcPr>
          <w:p w14:paraId="423B9DC5" w14:textId="77777777" w:rsidR="00F0453A" w:rsidRPr="00A72120" w:rsidRDefault="00F0453A">
            <w:pPr>
              <w:jc w:val="center"/>
              <w:rPr>
                <w:rFonts w:cstheme="minorHAnsi"/>
                <w:b/>
                <w:bCs/>
                <w:sz w:val="21"/>
                <w:szCs w:val="21"/>
              </w:rPr>
            </w:pPr>
            <w:r w:rsidRPr="00A72120">
              <w:rPr>
                <w:rFonts w:cstheme="minorHAnsi"/>
                <w:b/>
                <w:bCs/>
                <w:sz w:val="21"/>
                <w:szCs w:val="21"/>
              </w:rPr>
              <w:t>Gender diversity (GD)</w:t>
            </w:r>
          </w:p>
        </w:tc>
        <w:tc>
          <w:tcPr>
            <w:tcW w:w="735" w:type="pct"/>
            <w:hideMark/>
          </w:tcPr>
          <w:p w14:paraId="04207526" w14:textId="77777777" w:rsidR="00F0453A" w:rsidRPr="00A72120" w:rsidRDefault="00F0453A">
            <w:pPr>
              <w:jc w:val="center"/>
              <w:rPr>
                <w:rFonts w:cstheme="minorHAnsi"/>
                <w:b/>
                <w:bCs/>
                <w:sz w:val="21"/>
                <w:szCs w:val="21"/>
              </w:rPr>
            </w:pPr>
          </w:p>
        </w:tc>
        <w:tc>
          <w:tcPr>
            <w:tcW w:w="474" w:type="pct"/>
            <w:hideMark/>
          </w:tcPr>
          <w:p w14:paraId="6C3AD977" w14:textId="77777777" w:rsidR="00F0453A" w:rsidRPr="00A72120" w:rsidRDefault="00F0453A">
            <w:pPr>
              <w:rPr>
                <w:rFonts w:cstheme="minorHAnsi"/>
                <w:sz w:val="21"/>
                <w:szCs w:val="21"/>
              </w:rPr>
            </w:pPr>
            <w:r w:rsidRPr="00A72120">
              <w:rPr>
                <w:rFonts w:cstheme="minorHAnsi"/>
                <w:sz w:val="21"/>
                <w:szCs w:val="21"/>
              </w:rPr>
              <w:t>0.126</w:t>
            </w:r>
            <w:r w:rsidRPr="00A72120">
              <w:rPr>
                <w:rFonts w:ascii="Cambria Math" w:hAnsi="Cambria Math" w:cs="Cambria Math"/>
                <w:sz w:val="16"/>
                <w:szCs w:val="16"/>
                <w:vertAlign w:val="superscript"/>
              </w:rPr>
              <w:t>∗∗∗∗</w:t>
            </w:r>
          </w:p>
        </w:tc>
        <w:tc>
          <w:tcPr>
            <w:tcW w:w="474" w:type="pct"/>
            <w:hideMark/>
          </w:tcPr>
          <w:p w14:paraId="28B59FF2" w14:textId="77777777" w:rsidR="00F0453A" w:rsidRPr="00A72120" w:rsidRDefault="00F0453A">
            <w:pPr>
              <w:rPr>
                <w:rFonts w:cstheme="minorHAnsi"/>
                <w:sz w:val="21"/>
                <w:szCs w:val="21"/>
              </w:rPr>
            </w:pPr>
          </w:p>
        </w:tc>
        <w:tc>
          <w:tcPr>
            <w:tcW w:w="474" w:type="pct"/>
            <w:hideMark/>
          </w:tcPr>
          <w:p w14:paraId="5AC5C82D" w14:textId="77777777" w:rsidR="00F0453A" w:rsidRPr="00A72120" w:rsidRDefault="00F0453A">
            <w:pPr>
              <w:rPr>
                <w:rFonts w:cstheme="minorHAnsi"/>
                <w:sz w:val="21"/>
                <w:szCs w:val="21"/>
              </w:rPr>
            </w:pPr>
            <w:r w:rsidRPr="00A72120">
              <w:rPr>
                <w:rFonts w:cstheme="minorHAnsi"/>
                <w:sz w:val="21"/>
                <w:szCs w:val="21"/>
              </w:rPr>
              <w:t>0.122</w:t>
            </w:r>
            <w:r w:rsidRPr="00A72120">
              <w:rPr>
                <w:rFonts w:ascii="Cambria Math" w:hAnsi="Cambria Math" w:cs="Cambria Math"/>
                <w:sz w:val="16"/>
                <w:szCs w:val="16"/>
                <w:vertAlign w:val="superscript"/>
              </w:rPr>
              <w:t>∗∗∗</w:t>
            </w:r>
          </w:p>
        </w:tc>
        <w:tc>
          <w:tcPr>
            <w:tcW w:w="649" w:type="pct"/>
            <w:hideMark/>
          </w:tcPr>
          <w:p w14:paraId="709D4834" w14:textId="77777777" w:rsidR="00F0453A" w:rsidRPr="00A72120" w:rsidRDefault="00F0453A">
            <w:pPr>
              <w:rPr>
                <w:rFonts w:cstheme="minorHAnsi"/>
                <w:sz w:val="21"/>
                <w:szCs w:val="21"/>
              </w:rPr>
            </w:pPr>
          </w:p>
        </w:tc>
        <w:tc>
          <w:tcPr>
            <w:tcW w:w="455" w:type="pct"/>
            <w:hideMark/>
          </w:tcPr>
          <w:p w14:paraId="5CE7D545"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c>
          <w:tcPr>
            <w:tcW w:w="455" w:type="pct"/>
            <w:hideMark/>
          </w:tcPr>
          <w:p w14:paraId="44EDA4F0" w14:textId="77777777" w:rsidR="00F0453A" w:rsidRPr="00A72120" w:rsidRDefault="00F0453A">
            <w:pPr>
              <w:rPr>
                <w:rFonts w:cstheme="minorHAnsi"/>
                <w:sz w:val="21"/>
                <w:szCs w:val="21"/>
              </w:rPr>
            </w:pPr>
          </w:p>
        </w:tc>
        <w:tc>
          <w:tcPr>
            <w:tcW w:w="459" w:type="pct"/>
            <w:hideMark/>
          </w:tcPr>
          <w:p w14:paraId="6BDD621A"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r>
      <w:tr w:rsidR="00F0453A" w:rsidRPr="00A72120" w14:paraId="4698E35A" w14:textId="77777777" w:rsidTr="00A72120">
        <w:tc>
          <w:tcPr>
            <w:tcW w:w="825" w:type="pct"/>
            <w:hideMark/>
          </w:tcPr>
          <w:p w14:paraId="30BDE8B6" w14:textId="77777777" w:rsidR="00F0453A" w:rsidRPr="00A72120" w:rsidRDefault="00F0453A">
            <w:pPr>
              <w:rPr>
                <w:rFonts w:cstheme="minorHAnsi"/>
                <w:sz w:val="21"/>
                <w:szCs w:val="21"/>
              </w:rPr>
            </w:pPr>
          </w:p>
        </w:tc>
        <w:tc>
          <w:tcPr>
            <w:tcW w:w="735" w:type="pct"/>
            <w:hideMark/>
          </w:tcPr>
          <w:p w14:paraId="009554B4" w14:textId="77777777" w:rsidR="00F0453A" w:rsidRPr="00A72120" w:rsidRDefault="00F0453A">
            <w:pPr>
              <w:rPr>
                <w:rFonts w:cstheme="minorHAnsi"/>
                <w:sz w:val="20"/>
                <w:szCs w:val="20"/>
              </w:rPr>
            </w:pPr>
          </w:p>
        </w:tc>
        <w:tc>
          <w:tcPr>
            <w:tcW w:w="474" w:type="pct"/>
            <w:hideMark/>
          </w:tcPr>
          <w:p w14:paraId="7BDF34E9" w14:textId="77777777" w:rsidR="00F0453A" w:rsidRPr="00A72120" w:rsidRDefault="00F0453A">
            <w:pPr>
              <w:rPr>
                <w:rFonts w:cstheme="minorHAnsi"/>
                <w:sz w:val="21"/>
                <w:szCs w:val="21"/>
              </w:rPr>
            </w:pPr>
            <w:r w:rsidRPr="00A72120">
              <w:rPr>
                <w:rFonts w:cstheme="minorHAnsi"/>
                <w:sz w:val="21"/>
                <w:szCs w:val="21"/>
              </w:rPr>
              <w:t>(0.038)</w:t>
            </w:r>
          </w:p>
        </w:tc>
        <w:tc>
          <w:tcPr>
            <w:tcW w:w="474" w:type="pct"/>
            <w:hideMark/>
          </w:tcPr>
          <w:p w14:paraId="3CFDBF57" w14:textId="77777777" w:rsidR="00F0453A" w:rsidRPr="00A72120" w:rsidRDefault="00F0453A">
            <w:pPr>
              <w:rPr>
                <w:rFonts w:cstheme="minorHAnsi"/>
                <w:sz w:val="21"/>
                <w:szCs w:val="21"/>
              </w:rPr>
            </w:pPr>
          </w:p>
        </w:tc>
        <w:tc>
          <w:tcPr>
            <w:tcW w:w="474" w:type="pct"/>
            <w:hideMark/>
          </w:tcPr>
          <w:p w14:paraId="6DA232D0" w14:textId="77777777" w:rsidR="00F0453A" w:rsidRPr="00A72120" w:rsidRDefault="00F0453A">
            <w:pPr>
              <w:rPr>
                <w:rFonts w:cstheme="minorHAnsi"/>
                <w:sz w:val="21"/>
                <w:szCs w:val="21"/>
              </w:rPr>
            </w:pPr>
            <w:r w:rsidRPr="00A72120">
              <w:rPr>
                <w:rFonts w:cstheme="minorHAnsi"/>
                <w:sz w:val="21"/>
                <w:szCs w:val="21"/>
              </w:rPr>
              <w:t>(0.037)</w:t>
            </w:r>
          </w:p>
        </w:tc>
        <w:tc>
          <w:tcPr>
            <w:tcW w:w="649" w:type="pct"/>
            <w:hideMark/>
          </w:tcPr>
          <w:p w14:paraId="028436F9" w14:textId="77777777" w:rsidR="00F0453A" w:rsidRPr="00A72120" w:rsidRDefault="00F0453A">
            <w:pPr>
              <w:rPr>
                <w:rFonts w:cstheme="minorHAnsi"/>
                <w:sz w:val="21"/>
                <w:szCs w:val="21"/>
              </w:rPr>
            </w:pPr>
          </w:p>
        </w:tc>
        <w:tc>
          <w:tcPr>
            <w:tcW w:w="455" w:type="pct"/>
            <w:hideMark/>
          </w:tcPr>
          <w:p w14:paraId="253DA708" w14:textId="77777777" w:rsidR="00F0453A" w:rsidRPr="00A72120" w:rsidRDefault="00F0453A">
            <w:pPr>
              <w:rPr>
                <w:rFonts w:cstheme="minorHAnsi"/>
                <w:sz w:val="21"/>
                <w:szCs w:val="21"/>
              </w:rPr>
            </w:pPr>
            <w:r w:rsidRPr="00A72120">
              <w:rPr>
                <w:rFonts w:cstheme="minorHAnsi"/>
                <w:sz w:val="21"/>
                <w:szCs w:val="21"/>
              </w:rPr>
              <w:t>(0.002)</w:t>
            </w:r>
          </w:p>
        </w:tc>
        <w:tc>
          <w:tcPr>
            <w:tcW w:w="455" w:type="pct"/>
            <w:hideMark/>
          </w:tcPr>
          <w:p w14:paraId="493D96B4" w14:textId="77777777" w:rsidR="00F0453A" w:rsidRPr="00A72120" w:rsidRDefault="00F0453A">
            <w:pPr>
              <w:rPr>
                <w:rFonts w:cstheme="minorHAnsi"/>
                <w:sz w:val="21"/>
                <w:szCs w:val="21"/>
              </w:rPr>
            </w:pPr>
          </w:p>
        </w:tc>
        <w:tc>
          <w:tcPr>
            <w:tcW w:w="459" w:type="pct"/>
            <w:hideMark/>
          </w:tcPr>
          <w:p w14:paraId="5ACB5C18" w14:textId="77777777" w:rsidR="00F0453A" w:rsidRPr="00A72120" w:rsidRDefault="00F0453A">
            <w:pPr>
              <w:rPr>
                <w:rFonts w:cstheme="minorHAnsi"/>
                <w:sz w:val="21"/>
                <w:szCs w:val="21"/>
              </w:rPr>
            </w:pPr>
            <w:r w:rsidRPr="00A72120">
              <w:rPr>
                <w:rFonts w:cstheme="minorHAnsi"/>
                <w:sz w:val="21"/>
                <w:szCs w:val="21"/>
              </w:rPr>
              <w:t>(0.002)</w:t>
            </w:r>
          </w:p>
        </w:tc>
      </w:tr>
      <w:tr w:rsidR="00F0453A" w:rsidRPr="00A72120" w14:paraId="6907152C" w14:textId="77777777" w:rsidTr="00A72120">
        <w:tc>
          <w:tcPr>
            <w:tcW w:w="825" w:type="pct"/>
            <w:hideMark/>
          </w:tcPr>
          <w:p w14:paraId="7256DD57" w14:textId="77777777" w:rsidR="00F0453A" w:rsidRPr="00A72120" w:rsidRDefault="00F0453A">
            <w:pPr>
              <w:jc w:val="center"/>
              <w:rPr>
                <w:rFonts w:cstheme="minorHAnsi"/>
                <w:b/>
                <w:bCs/>
                <w:sz w:val="21"/>
                <w:szCs w:val="21"/>
              </w:rPr>
            </w:pPr>
            <w:r w:rsidRPr="00A72120">
              <w:rPr>
                <w:rFonts w:cstheme="minorHAnsi"/>
                <w:b/>
                <w:bCs/>
                <w:sz w:val="21"/>
                <w:szCs w:val="21"/>
              </w:rPr>
              <w:t>Racial diversity (RD)</w:t>
            </w:r>
          </w:p>
        </w:tc>
        <w:tc>
          <w:tcPr>
            <w:tcW w:w="735" w:type="pct"/>
            <w:hideMark/>
          </w:tcPr>
          <w:p w14:paraId="09765728" w14:textId="77777777" w:rsidR="00F0453A" w:rsidRPr="00A72120" w:rsidRDefault="00F0453A">
            <w:pPr>
              <w:jc w:val="center"/>
              <w:rPr>
                <w:rFonts w:cstheme="minorHAnsi"/>
                <w:b/>
                <w:bCs/>
                <w:sz w:val="21"/>
                <w:szCs w:val="21"/>
              </w:rPr>
            </w:pPr>
          </w:p>
        </w:tc>
        <w:tc>
          <w:tcPr>
            <w:tcW w:w="474" w:type="pct"/>
            <w:hideMark/>
          </w:tcPr>
          <w:p w14:paraId="1BFA5973" w14:textId="77777777" w:rsidR="00F0453A" w:rsidRPr="00A72120" w:rsidRDefault="00F0453A">
            <w:pPr>
              <w:rPr>
                <w:rFonts w:cstheme="minorHAnsi"/>
                <w:sz w:val="20"/>
                <w:szCs w:val="20"/>
              </w:rPr>
            </w:pPr>
          </w:p>
        </w:tc>
        <w:tc>
          <w:tcPr>
            <w:tcW w:w="474" w:type="pct"/>
            <w:hideMark/>
          </w:tcPr>
          <w:p w14:paraId="6E4641EE" w14:textId="77777777" w:rsidR="00F0453A" w:rsidRPr="00A72120" w:rsidRDefault="00F0453A">
            <w:pPr>
              <w:rPr>
                <w:rFonts w:cstheme="minorHAnsi"/>
                <w:sz w:val="21"/>
                <w:szCs w:val="21"/>
              </w:rPr>
            </w:pPr>
            <w:r w:rsidRPr="00A72120">
              <w:rPr>
                <w:rFonts w:cstheme="minorHAnsi"/>
                <w:sz w:val="21"/>
                <w:szCs w:val="21"/>
              </w:rPr>
              <w:t>0.039</w:t>
            </w:r>
          </w:p>
        </w:tc>
        <w:tc>
          <w:tcPr>
            <w:tcW w:w="474" w:type="pct"/>
            <w:hideMark/>
          </w:tcPr>
          <w:p w14:paraId="185C274C" w14:textId="77777777" w:rsidR="00F0453A" w:rsidRPr="00A72120" w:rsidRDefault="00F0453A">
            <w:pPr>
              <w:rPr>
                <w:rFonts w:cstheme="minorHAnsi"/>
                <w:sz w:val="21"/>
                <w:szCs w:val="21"/>
              </w:rPr>
            </w:pPr>
            <w:r w:rsidRPr="00A72120">
              <w:rPr>
                <w:rFonts w:cstheme="minorHAnsi"/>
                <w:sz w:val="21"/>
                <w:szCs w:val="21"/>
              </w:rPr>
              <w:t>0.001</w:t>
            </w:r>
          </w:p>
        </w:tc>
        <w:tc>
          <w:tcPr>
            <w:tcW w:w="649" w:type="pct"/>
            <w:hideMark/>
          </w:tcPr>
          <w:p w14:paraId="225C4E60" w14:textId="77777777" w:rsidR="00F0453A" w:rsidRPr="00A72120" w:rsidRDefault="00F0453A">
            <w:pPr>
              <w:rPr>
                <w:rFonts w:cstheme="minorHAnsi"/>
                <w:sz w:val="21"/>
                <w:szCs w:val="21"/>
              </w:rPr>
            </w:pPr>
          </w:p>
        </w:tc>
        <w:tc>
          <w:tcPr>
            <w:tcW w:w="455" w:type="pct"/>
            <w:hideMark/>
          </w:tcPr>
          <w:p w14:paraId="4A378274" w14:textId="77777777" w:rsidR="00F0453A" w:rsidRPr="00A72120" w:rsidRDefault="00F0453A">
            <w:pPr>
              <w:rPr>
                <w:rFonts w:cstheme="minorHAnsi"/>
                <w:sz w:val="20"/>
                <w:szCs w:val="20"/>
              </w:rPr>
            </w:pPr>
          </w:p>
        </w:tc>
        <w:tc>
          <w:tcPr>
            <w:tcW w:w="455" w:type="pct"/>
            <w:hideMark/>
          </w:tcPr>
          <w:p w14:paraId="4E948437" w14:textId="77777777" w:rsidR="00F0453A" w:rsidRPr="00A72120" w:rsidRDefault="00F0453A">
            <w:pPr>
              <w:rPr>
                <w:rFonts w:cstheme="minorHAnsi"/>
                <w:sz w:val="21"/>
                <w:szCs w:val="21"/>
              </w:rPr>
            </w:pPr>
            <w:r w:rsidRPr="00A72120">
              <w:rPr>
                <w:rFonts w:cstheme="minorHAnsi"/>
                <w:sz w:val="21"/>
                <w:szCs w:val="21"/>
              </w:rPr>
              <w:t>−0.002</w:t>
            </w:r>
          </w:p>
        </w:tc>
        <w:tc>
          <w:tcPr>
            <w:tcW w:w="459" w:type="pct"/>
            <w:hideMark/>
          </w:tcPr>
          <w:p w14:paraId="32A11749"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r>
      <w:tr w:rsidR="00F0453A" w:rsidRPr="00A72120" w14:paraId="56C5D4AD" w14:textId="77777777" w:rsidTr="00A72120">
        <w:tc>
          <w:tcPr>
            <w:tcW w:w="825" w:type="pct"/>
            <w:hideMark/>
          </w:tcPr>
          <w:p w14:paraId="4FC42807" w14:textId="77777777" w:rsidR="00F0453A" w:rsidRPr="00A72120" w:rsidRDefault="00F0453A">
            <w:pPr>
              <w:rPr>
                <w:rFonts w:cstheme="minorHAnsi"/>
                <w:sz w:val="21"/>
                <w:szCs w:val="21"/>
              </w:rPr>
            </w:pPr>
          </w:p>
        </w:tc>
        <w:tc>
          <w:tcPr>
            <w:tcW w:w="735" w:type="pct"/>
            <w:hideMark/>
          </w:tcPr>
          <w:p w14:paraId="334075BA" w14:textId="77777777" w:rsidR="00F0453A" w:rsidRPr="00A72120" w:rsidRDefault="00F0453A">
            <w:pPr>
              <w:jc w:val="center"/>
              <w:rPr>
                <w:rFonts w:cstheme="minorHAnsi"/>
                <w:sz w:val="20"/>
                <w:szCs w:val="20"/>
              </w:rPr>
            </w:pPr>
          </w:p>
        </w:tc>
        <w:tc>
          <w:tcPr>
            <w:tcW w:w="474" w:type="pct"/>
            <w:hideMark/>
          </w:tcPr>
          <w:p w14:paraId="4AF12A99" w14:textId="77777777" w:rsidR="00F0453A" w:rsidRPr="00A72120" w:rsidRDefault="00F0453A">
            <w:pPr>
              <w:rPr>
                <w:rFonts w:cstheme="minorHAnsi"/>
                <w:sz w:val="20"/>
                <w:szCs w:val="20"/>
              </w:rPr>
            </w:pPr>
          </w:p>
        </w:tc>
        <w:tc>
          <w:tcPr>
            <w:tcW w:w="474" w:type="pct"/>
            <w:hideMark/>
          </w:tcPr>
          <w:p w14:paraId="20FC1B1B" w14:textId="77777777" w:rsidR="00F0453A" w:rsidRPr="00A72120" w:rsidRDefault="00F0453A">
            <w:pPr>
              <w:rPr>
                <w:rFonts w:cstheme="minorHAnsi"/>
                <w:sz w:val="21"/>
                <w:szCs w:val="21"/>
              </w:rPr>
            </w:pPr>
            <w:r w:rsidRPr="00A72120">
              <w:rPr>
                <w:rFonts w:cstheme="minorHAnsi"/>
                <w:sz w:val="21"/>
                <w:szCs w:val="21"/>
              </w:rPr>
              <w:t>(0.039)</w:t>
            </w:r>
          </w:p>
        </w:tc>
        <w:tc>
          <w:tcPr>
            <w:tcW w:w="474" w:type="pct"/>
            <w:hideMark/>
          </w:tcPr>
          <w:p w14:paraId="02A8A764" w14:textId="77777777" w:rsidR="00F0453A" w:rsidRPr="00A72120" w:rsidRDefault="00F0453A">
            <w:pPr>
              <w:rPr>
                <w:rFonts w:cstheme="minorHAnsi"/>
                <w:sz w:val="21"/>
                <w:szCs w:val="21"/>
              </w:rPr>
            </w:pPr>
            <w:r w:rsidRPr="00A72120">
              <w:rPr>
                <w:rFonts w:cstheme="minorHAnsi"/>
                <w:sz w:val="21"/>
                <w:szCs w:val="21"/>
              </w:rPr>
              <w:t>(0.035)</w:t>
            </w:r>
          </w:p>
        </w:tc>
        <w:tc>
          <w:tcPr>
            <w:tcW w:w="649" w:type="pct"/>
            <w:hideMark/>
          </w:tcPr>
          <w:p w14:paraId="1B2A4CDF" w14:textId="77777777" w:rsidR="00F0453A" w:rsidRPr="00A72120" w:rsidRDefault="00F0453A">
            <w:pPr>
              <w:rPr>
                <w:rFonts w:cstheme="minorHAnsi"/>
                <w:sz w:val="21"/>
                <w:szCs w:val="21"/>
              </w:rPr>
            </w:pPr>
          </w:p>
        </w:tc>
        <w:tc>
          <w:tcPr>
            <w:tcW w:w="455" w:type="pct"/>
            <w:hideMark/>
          </w:tcPr>
          <w:p w14:paraId="40D3BA91" w14:textId="77777777" w:rsidR="00F0453A" w:rsidRPr="00A72120" w:rsidRDefault="00F0453A">
            <w:pPr>
              <w:rPr>
                <w:rFonts w:cstheme="minorHAnsi"/>
                <w:sz w:val="20"/>
                <w:szCs w:val="20"/>
              </w:rPr>
            </w:pPr>
          </w:p>
        </w:tc>
        <w:tc>
          <w:tcPr>
            <w:tcW w:w="455" w:type="pct"/>
            <w:hideMark/>
          </w:tcPr>
          <w:p w14:paraId="15A915F5" w14:textId="77777777" w:rsidR="00F0453A" w:rsidRPr="00A72120" w:rsidRDefault="00F0453A">
            <w:pPr>
              <w:rPr>
                <w:rFonts w:cstheme="minorHAnsi"/>
                <w:sz w:val="21"/>
                <w:szCs w:val="21"/>
              </w:rPr>
            </w:pPr>
            <w:r w:rsidRPr="00A72120">
              <w:rPr>
                <w:rFonts w:cstheme="minorHAnsi"/>
                <w:sz w:val="21"/>
                <w:szCs w:val="21"/>
              </w:rPr>
              <w:t>(0.001)</w:t>
            </w:r>
          </w:p>
        </w:tc>
        <w:tc>
          <w:tcPr>
            <w:tcW w:w="459" w:type="pct"/>
            <w:hideMark/>
          </w:tcPr>
          <w:p w14:paraId="12BC2436"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320D99AD" w14:textId="77777777" w:rsidTr="00A72120">
        <w:tc>
          <w:tcPr>
            <w:tcW w:w="825" w:type="pct"/>
            <w:hideMark/>
          </w:tcPr>
          <w:p w14:paraId="7E7CDF5D" w14:textId="77777777" w:rsidR="00F0453A" w:rsidRPr="00A72120" w:rsidRDefault="00F0453A">
            <w:pPr>
              <w:jc w:val="center"/>
              <w:rPr>
                <w:rFonts w:cstheme="minorHAnsi"/>
                <w:b/>
                <w:bCs/>
                <w:sz w:val="21"/>
                <w:szCs w:val="21"/>
              </w:rPr>
            </w:pPr>
            <w:r w:rsidRPr="00A72120">
              <w:rPr>
                <w:rFonts w:cstheme="minorHAnsi"/>
                <w:b/>
                <w:bCs/>
                <w:sz w:val="21"/>
                <w:szCs w:val="21"/>
              </w:rPr>
              <w:t>RD x GD</w:t>
            </w:r>
          </w:p>
        </w:tc>
        <w:tc>
          <w:tcPr>
            <w:tcW w:w="735" w:type="pct"/>
            <w:hideMark/>
          </w:tcPr>
          <w:p w14:paraId="1791EFEB" w14:textId="77777777" w:rsidR="00F0453A" w:rsidRPr="00A72120" w:rsidRDefault="00F0453A">
            <w:pPr>
              <w:jc w:val="center"/>
              <w:rPr>
                <w:rFonts w:cstheme="minorHAnsi"/>
                <w:b/>
                <w:bCs/>
                <w:sz w:val="21"/>
                <w:szCs w:val="21"/>
              </w:rPr>
            </w:pPr>
          </w:p>
        </w:tc>
        <w:tc>
          <w:tcPr>
            <w:tcW w:w="474" w:type="pct"/>
            <w:hideMark/>
          </w:tcPr>
          <w:p w14:paraId="54ADCB09" w14:textId="77777777" w:rsidR="00F0453A" w:rsidRPr="00A72120" w:rsidRDefault="00F0453A">
            <w:pPr>
              <w:rPr>
                <w:rFonts w:cstheme="minorHAnsi"/>
                <w:sz w:val="20"/>
                <w:szCs w:val="20"/>
              </w:rPr>
            </w:pPr>
          </w:p>
        </w:tc>
        <w:tc>
          <w:tcPr>
            <w:tcW w:w="474" w:type="pct"/>
            <w:hideMark/>
          </w:tcPr>
          <w:p w14:paraId="2A52E8BF" w14:textId="77777777" w:rsidR="00F0453A" w:rsidRPr="00A72120" w:rsidRDefault="00F0453A">
            <w:pPr>
              <w:rPr>
                <w:rFonts w:cstheme="minorHAnsi"/>
                <w:sz w:val="20"/>
                <w:szCs w:val="20"/>
              </w:rPr>
            </w:pPr>
          </w:p>
        </w:tc>
        <w:tc>
          <w:tcPr>
            <w:tcW w:w="474" w:type="pct"/>
            <w:hideMark/>
          </w:tcPr>
          <w:p w14:paraId="49B79E02" w14:textId="77777777" w:rsidR="00F0453A" w:rsidRPr="00A72120" w:rsidRDefault="00F0453A">
            <w:pPr>
              <w:rPr>
                <w:rFonts w:cstheme="minorHAnsi"/>
                <w:sz w:val="21"/>
                <w:szCs w:val="21"/>
              </w:rPr>
            </w:pPr>
            <w:r w:rsidRPr="00A72120">
              <w:rPr>
                <w:rFonts w:cstheme="minorHAnsi"/>
                <w:sz w:val="21"/>
                <w:szCs w:val="21"/>
              </w:rPr>
              <w:t>0.056</w:t>
            </w:r>
            <w:r w:rsidRPr="00A72120">
              <w:rPr>
                <w:rFonts w:ascii="Cambria Math" w:hAnsi="Cambria Math" w:cs="Cambria Math"/>
                <w:sz w:val="16"/>
                <w:szCs w:val="16"/>
                <w:vertAlign w:val="superscript"/>
              </w:rPr>
              <w:t>∗</w:t>
            </w:r>
          </w:p>
        </w:tc>
        <w:tc>
          <w:tcPr>
            <w:tcW w:w="649" w:type="pct"/>
            <w:hideMark/>
          </w:tcPr>
          <w:p w14:paraId="24359C87" w14:textId="77777777" w:rsidR="00F0453A" w:rsidRPr="00A72120" w:rsidRDefault="00F0453A">
            <w:pPr>
              <w:rPr>
                <w:rFonts w:cstheme="minorHAnsi"/>
                <w:sz w:val="21"/>
                <w:szCs w:val="21"/>
              </w:rPr>
            </w:pPr>
          </w:p>
        </w:tc>
        <w:tc>
          <w:tcPr>
            <w:tcW w:w="455" w:type="pct"/>
            <w:hideMark/>
          </w:tcPr>
          <w:p w14:paraId="37C2ACCD" w14:textId="77777777" w:rsidR="00F0453A" w:rsidRPr="00A72120" w:rsidRDefault="00F0453A">
            <w:pPr>
              <w:rPr>
                <w:rFonts w:cstheme="minorHAnsi"/>
                <w:sz w:val="20"/>
                <w:szCs w:val="20"/>
              </w:rPr>
            </w:pPr>
          </w:p>
        </w:tc>
        <w:tc>
          <w:tcPr>
            <w:tcW w:w="455" w:type="pct"/>
            <w:hideMark/>
          </w:tcPr>
          <w:p w14:paraId="426C126F" w14:textId="77777777" w:rsidR="00F0453A" w:rsidRPr="00A72120" w:rsidRDefault="00F0453A">
            <w:pPr>
              <w:rPr>
                <w:rFonts w:cstheme="minorHAnsi"/>
                <w:sz w:val="20"/>
                <w:szCs w:val="20"/>
              </w:rPr>
            </w:pPr>
          </w:p>
        </w:tc>
        <w:tc>
          <w:tcPr>
            <w:tcW w:w="459" w:type="pct"/>
            <w:hideMark/>
          </w:tcPr>
          <w:p w14:paraId="470BFD9F" w14:textId="77777777" w:rsidR="00F0453A" w:rsidRPr="00A72120" w:rsidRDefault="00F0453A">
            <w:pPr>
              <w:rPr>
                <w:rFonts w:cstheme="minorHAnsi"/>
                <w:sz w:val="21"/>
                <w:szCs w:val="21"/>
              </w:rPr>
            </w:pPr>
            <w:r w:rsidRPr="00A72120">
              <w:rPr>
                <w:rFonts w:cstheme="minorHAnsi"/>
                <w:sz w:val="21"/>
                <w:szCs w:val="21"/>
              </w:rPr>
              <w:t>0.003</w:t>
            </w:r>
            <w:r w:rsidRPr="00A72120">
              <w:rPr>
                <w:rFonts w:ascii="Cambria Math" w:hAnsi="Cambria Math" w:cs="Cambria Math"/>
                <w:sz w:val="16"/>
                <w:szCs w:val="16"/>
                <w:vertAlign w:val="superscript"/>
              </w:rPr>
              <w:t>∗∗</w:t>
            </w:r>
          </w:p>
        </w:tc>
      </w:tr>
      <w:tr w:rsidR="00F0453A" w:rsidRPr="00A72120" w14:paraId="12D37F41" w14:textId="77777777" w:rsidTr="00A72120">
        <w:tc>
          <w:tcPr>
            <w:tcW w:w="825" w:type="pct"/>
            <w:hideMark/>
          </w:tcPr>
          <w:p w14:paraId="4ECD3E50" w14:textId="77777777" w:rsidR="00F0453A" w:rsidRPr="00A72120" w:rsidRDefault="00F0453A">
            <w:pPr>
              <w:rPr>
                <w:rFonts w:cstheme="minorHAnsi"/>
                <w:sz w:val="21"/>
                <w:szCs w:val="21"/>
              </w:rPr>
            </w:pPr>
          </w:p>
        </w:tc>
        <w:tc>
          <w:tcPr>
            <w:tcW w:w="735" w:type="pct"/>
            <w:hideMark/>
          </w:tcPr>
          <w:p w14:paraId="32DC734E" w14:textId="77777777" w:rsidR="00F0453A" w:rsidRPr="00A72120" w:rsidRDefault="00F0453A">
            <w:pPr>
              <w:rPr>
                <w:rFonts w:cstheme="minorHAnsi"/>
                <w:sz w:val="20"/>
                <w:szCs w:val="20"/>
              </w:rPr>
            </w:pPr>
          </w:p>
        </w:tc>
        <w:tc>
          <w:tcPr>
            <w:tcW w:w="474" w:type="pct"/>
            <w:hideMark/>
          </w:tcPr>
          <w:p w14:paraId="4E4054EC" w14:textId="77777777" w:rsidR="00F0453A" w:rsidRPr="00A72120" w:rsidRDefault="00F0453A">
            <w:pPr>
              <w:rPr>
                <w:rFonts w:cstheme="minorHAnsi"/>
                <w:sz w:val="20"/>
                <w:szCs w:val="20"/>
              </w:rPr>
            </w:pPr>
          </w:p>
        </w:tc>
        <w:tc>
          <w:tcPr>
            <w:tcW w:w="474" w:type="pct"/>
            <w:hideMark/>
          </w:tcPr>
          <w:p w14:paraId="1506B68E" w14:textId="77777777" w:rsidR="00F0453A" w:rsidRPr="00A72120" w:rsidRDefault="00F0453A">
            <w:pPr>
              <w:rPr>
                <w:rFonts w:cstheme="minorHAnsi"/>
                <w:sz w:val="20"/>
                <w:szCs w:val="20"/>
              </w:rPr>
            </w:pPr>
          </w:p>
        </w:tc>
        <w:tc>
          <w:tcPr>
            <w:tcW w:w="474" w:type="pct"/>
            <w:hideMark/>
          </w:tcPr>
          <w:p w14:paraId="3D9630BD" w14:textId="77777777" w:rsidR="00F0453A" w:rsidRPr="00A72120" w:rsidRDefault="00F0453A">
            <w:pPr>
              <w:rPr>
                <w:rFonts w:cstheme="minorHAnsi"/>
                <w:sz w:val="21"/>
                <w:szCs w:val="21"/>
              </w:rPr>
            </w:pPr>
            <w:r w:rsidRPr="00A72120">
              <w:rPr>
                <w:rFonts w:cstheme="minorHAnsi"/>
                <w:sz w:val="21"/>
                <w:szCs w:val="21"/>
              </w:rPr>
              <w:t>(0.029)</w:t>
            </w:r>
          </w:p>
        </w:tc>
        <w:tc>
          <w:tcPr>
            <w:tcW w:w="649" w:type="pct"/>
            <w:hideMark/>
          </w:tcPr>
          <w:p w14:paraId="45D8A39E" w14:textId="77777777" w:rsidR="00F0453A" w:rsidRPr="00A72120" w:rsidRDefault="00F0453A">
            <w:pPr>
              <w:rPr>
                <w:rFonts w:cstheme="minorHAnsi"/>
                <w:sz w:val="21"/>
                <w:szCs w:val="21"/>
              </w:rPr>
            </w:pPr>
          </w:p>
        </w:tc>
        <w:tc>
          <w:tcPr>
            <w:tcW w:w="455" w:type="pct"/>
            <w:hideMark/>
          </w:tcPr>
          <w:p w14:paraId="2309BFE3" w14:textId="77777777" w:rsidR="00F0453A" w:rsidRPr="00A72120" w:rsidRDefault="00F0453A">
            <w:pPr>
              <w:rPr>
                <w:rFonts w:cstheme="minorHAnsi"/>
                <w:sz w:val="20"/>
                <w:szCs w:val="20"/>
              </w:rPr>
            </w:pPr>
          </w:p>
        </w:tc>
        <w:tc>
          <w:tcPr>
            <w:tcW w:w="455" w:type="pct"/>
            <w:hideMark/>
          </w:tcPr>
          <w:p w14:paraId="481338FD" w14:textId="77777777" w:rsidR="00F0453A" w:rsidRPr="00A72120" w:rsidRDefault="00F0453A">
            <w:pPr>
              <w:rPr>
                <w:rFonts w:cstheme="minorHAnsi"/>
                <w:sz w:val="20"/>
                <w:szCs w:val="20"/>
              </w:rPr>
            </w:pPr>
          </w:p>
        </w:tc>
        <w:tc>
          <w:tcPr>
            <w:tcW w:w="459" w:type="pct"/>
            <w:hideMark/>
          </w:tcPr>
          <w:p w14:paraId="247E0D5D" w14:textId="77777777" w:rsidR="00F0453A" w:rsidRPr="00A72120" w:rsidRDefault="00F0453A">
            <w:pPr>
              <w:rPr>
                <w:rFonts w:cstheme="minorHAnsi"/>
                <w:sz w:val="21"/>
                <w:szCs w:val="21"/>
              </w:rPr>
            </w:pPr>
            <w:r w:rsidRPr="00A72120">
              <w:rPr>
                <w:rFonts w:cstheme="minorHAnsi"/>
                <w:sz w:val="21"/>
                <w:szCs w:val="21"/>
              </w:rPr>
              <w:t>(0.001)</w:t>
            </w:r>
          </w:p>
        </w:tc>
      </w:tr>
      <w:tr w:rsidR="00F0453A" w:rsidRPr="00A72120" w14:paraId="6072B935" w14:textId="77777777" w:rsidTr="00A72120">
        <w:tc>
          <w:tcPr>
            <w:tcW w:w="825" w:type="pct"/>
            <w:hideMark/>
          </w:tcPr>
          <w:p w14:paraId="56C5AB9E" w14:textId="77777777" w:rsidR="00F0453A" w:rsidRPr="00A72120" w:rsidRDefault="00F0453A">
            <w:pPr>
              <w:jc w:val="center"/>
              <w:rPr>
                <w:rFonts w:cstheme="minorHAnsi"/>
                <w:b/>
                <w:bCs/>
                <w:sz w:val="21"/>
                <w:szCs w:val="21"/>
              </w:rPr>
            </w:pPr>
            <w:r w:rsidRPr="00A72120">
              <w:rPr>
                <w:rFonts w:cstheme="minorHAnsi"/>
                <w:b/>
                <w:bCs/>
                <w:sz w:val="21"/>
                <w:szCs w:val="21"/>
              </w:rPr>
              <w:t>Wald Chi2</w:t>
            </w:r>
          </w:p>
        </w:tc>
        <w:tc>
          <w:tcPr>
            <w:tcW w:w="735" w:type="pct"/>
            <w:hideMark/>
          </w:tcPr>
          <w:p w14:paraId="78559F6A" w14:textId="77777777" w:rsidR="00F0453A" w:rsidRPr="00A72120" w:rsidRDefault="00F0453A">
            <w:pPr>
              <w:rPr>
                <w:rFonts w:cstheme="minorHAnsi"/>
                <w:sz w:val="21"/>
                <w:szCs w:val="21"/>
              </w:rPr>
            </w:pPr>
            <w:r w:rsidRPr="00A72120">
              <w:rPr>
                <w:rFonts w:cstheme="minorHAnsi"/>
                <w:sz w:val="21"/>
                <w:szCs w:val="21"/>
              </w:rPr>
              <w:t>369****</w:t>
            </w:r>
          </w:p>
        </w:tc>
        <w:tc>
          <w:tcPr>
            <w:tcW w:w="474" w:type="pct"/>
            <w:hideMark/>
          </w:tcPr>
          <w:p w14:paraId="07D1AF9B" w14:textId="77777777" w:rsidR="00F0453A" w:rsidRPr="00A72120" w:rsidRDefault="00F0453A">
            <w:pPr>
              <w:rPr>
                <w:rFonts w:cstheme="minorHAnsi"/>
                <w:sz w:val="21"/>
                <w:szCs w:val="21"/>
              </w:rPr>
            </w:pPr>
            <w:r w:rsidRPr="00A72120">
              <w:rPr>
                <w:rFonts w:cstheme="minorHAnsi"/>
                <w:sz w:val="21"/>
                <w:szCs w:val="21"/>
              </w:rPr>
              <w:t>406****</w:t>
            </w:r>
          </w:p>
        </w:tc>
        <w:tc>
          <w:tcPr>
            <w:tcW w:w="474" w:type="pct"/>
            <w:hideMark/>
          </w:tcPr>
          <w:p w14:paraId="124A77CC" w14:textId="77777777" w:rsidR="00F0453A" w:rsidRPr="00A72120" w:rsidRDefault="00F0453A">
            <w:pPr>
              <w:rPr>
                <w:rFonts w:cstheme="minorHAnsi"/>
                <w:sz w:val="21"/>
                <w:szCs w:val="21"/>
              </w:rPr>
            </w:pPr>
            <w:r w:rsidRPr="00A72120">
              <w:rPr>
                <w:rFonts w:cstheme="minorHAnsi"/>
                <w:sz w:val="21"/>
                <w:szCs w:val="21"/>
              </w:rPr>
              <w:t>391****</w:t>
            </w:r>
          </w:p>
        </w:tc>
        <w:tc>
          <w:tcPr>
            <w:tcW w:w="474" w:type="pct"/>
            <w:hideMark/>
          </w:tcPr>
          <w:p w14:paraId="4DE28036" w14:textId="77777777" w:rsidR="00F0453A" w:rsidRPr="00A72120" w:rsidRDefault="00F0453A">
            <w:pPr>
              <w:rPr>
                <w:rFonts w:cstheme="minorHAnsi"/>
                <w:sz w:val="21"/>
                <w:szCs w:val="21"/>
              </w:rPr>
            </w:pPr>
            <w:r w:rsidRPr="00A72120">
              <w:rPr>
                <w:rFonts w:cstheme="minorHAnsi"/>
                <w:sz w:val="21"/>
                <w:szCs w:val="21"/>
              </w:rPr>
              <w:t>433****</w:t>
            </w:r>
          </w:p>
        </w:tc>
        <w:tc>
          <w:tcPr>
            <w:tcW w:w="649" w:type="pct"/>
            <w:hideMark/>
          </w:tcPr>
          <w:p w14:paraId="055D6CD1" w14:textId="77777777" w:rsidR="00F0453A" w:rsidRPr="00A72120" w:rsidRDefault="00F0453A">
            <w:pPr>
              <w:rPr>
                <w:rFonts w:cstheme="minorHAnsi"/>
                <w:sz w:val="21"/>
                <w:szCs w:val="21"/>
              </w:rPr>
            </w:pPr>
            <w:r w:rsidRPr="00A72120">
              <w:rPr>
                <w:rFonts w:cstheme="minorHAnsi"/>
                <w:sz w:val="21"/>
                <w:szCs w:val="21"/>
              </w:rPr>
              <w:t>88****</w:t>
            </w:r>
          </w:p>
        </w:tc>
        <w:tc>
          <w:tcPr>
            <w:tcW w:w="455" w:type="pct"/>
            <w:hideMark/>
          </w:tcPr>
          <w:p w14:paraId="6C242F31" w14:textId="77777777" w:rsidR="00F0453A" w:rsidRPr="00A72120" w:rsidRDefault="00F0453A">
            <w:pPr>
              <w:rPr>
                <w:rFonts w:cstheme="minorHAnsi"/>
                <w:sz w:val="21"/>
                <w:szCs w:val="21"/>
              </w:rPr>
            </w:pPr>
            <w:r w:rsidRPr="00A72120">
              <w:rPr>
                <w:rFonts w:cstheme="minorHAnsi"/>
                <w:sz w:val="21"/>
                <w:szCs w:val="21"/>
              </w:rPr>
              <w:t>91****</w:t>
            </w:r>
          </w:p>
        </w:tc>
        <w:tc>
          <w:tcPr>
            <w:tcW w:w="455" w:type="pct"/>
            <w:hideMark/>
          </w:tcPr>
          <w:p w14:paraId="43335D84" w14:textId="77777777" w:rsidR="00F0453A" w:rsidRPr="00A72120" w:rsidRDefault="00F0453A">
            <w:pPr>
              <w:rPr>
                <w:rFonts w:cstheme="minorHAnsi"/>
                <w:sz w:val="21"/>
                <w:szCs w:val="21"/>
              </w:rPr>
            </w:pPr>
            <w:r w:rsidRPr="00A72120">
              <w:rPr>
                <w:rFonts w:cstheme="minorHAnsi"/>
                <w:sz w:val="21"/>
                <w:szCs w:val="21"/>
              </w:rPr>
              <w:t>91****</w:t>
            </w:r>
          </w:p>
        </w:tc>
        <w:tc>
          <w:tcPr>
            <w:tcW w:w="459" w:type="pct"/>
            <w:hideMark/>
          </w:tcPr>
          <w:p w14:paraId="24976E64" w14:textId="77777777" w:rsidR="00F0453A" w:rsidRPr="00A72120" w:rsidRDefault="00F0453A">
            <w:pPr>
              <w:rPr>
                <w:rFonts w:cstheme="minorHAnsi"/>
                <w:sz w:val="21"/>
                <w:szCs w:val="21"/>
              </w:rPr>
            </w:pPr>
            <w:r w:rsidRPr="00A72120">
              <w:rPr>
                <w:rFonts w:cstheme="minorHAnsi"/>
                <w:sz w:val="21"/>
                <w:szCs w:val="21"/>
              </w:rPr>
              <w:t>95****</w:t>
            </w:r>
          </w:p>
        </w:tc>
      </w:tr>
    </w:tbl>
    <w:p w14:paraId="2C382004" w14:textId="77777777" w:rsidR="00F0453A" w:rsidRPr="00A72120" w:rsidRDefault="00F0453A" w:rsidP="00A72120">
      <w:pPr>
        <w:pStyle w:val="NoSpacing"/>
        <w:rPr>
          <w:rFonts w:cstheme="minorHAnsi"/>
        </w:rPr>
      </w:pPr>
      <w:r w:rsidRPr="00A72120">
        <w:rPr>
          <w:rFonts w:cstheme="minorHAnsi"/>
        </w:rPr>
        <w:t>For models 5–8, N = 2056 For models 9–12, N = 1698.</w:t>
      </w:r>
    </w:p>
    <w:p w14:paraId="0030F34D" w14:textId="77777777" w:rsidR="00F0453A" w:rsidRPr="00A72120" w:rsidRDefault="00F0453A" w:rsidP="00A72120">
      <w:pPr>
        <w:pStyle w:val="NoSpacing"/>
        <w:rPr>
          <w:rFonts w:cstheme="minorHAnsi"/>
        </w:rPr>
      </w:pPr>
      <w:r w:rsidRPr="00A72120">
        <w:rPr>
          <w:rFonts w:cstheme="minorHAnsi"/>
        </w:rPr>
        <w:t>Robust standard errors in parentheses.</w:t>
      </w:r>
    </w:p>
    <w:p w14:paraId="70F28D23" w14:textId="77777777" w:rsidR="00F0453A" w:rsidRPr="00A72120" w:rsidRDefault="00F0453A" w:rsidP="00A72120">
      <w:pPr>
        <w:pStyle w:val="NoSpacing"/>
        <w:rPr>
          <w:rFonts w:cstheme="minorHAnsi"/>
        </w:rPr>
      </w:pPr>
      <w:r w:rsidRPr="00A72120">
        <w:rPr>
          <w:rFonts w:ascii="Cambria Math" w:hAnsi="Cambria Math" w:cs="Cambria Math"/>
          <w:vertAlign w:val="superscript"/>
        </w:rPr>
        <w:t>∗</w:t>
      </w:r>
      <w:r w:rsidRPr="00A72120">
        <w:rPr>
          <w:rStyle w:val="Emphasis"/>
          <w:rFonts w:eastAsiaTheme="majorEastAsia" w:cstheme="minorHAnsi"/>
          <w:color w:val="2E2E2E"/>
        </w:rPr>
        <w:t>p</w:t>
      </w:r>
      <w:r w:rsidRPr="00A72120">
        <w:rPr>
          <w:rFonts w:cstheme="minorHAnsi"/>
        </w:rPr>
        <w:t> &lt; 0.1.</w:t>
      </w:r>
    </w:p>
    <w:p w14:paraId="241D7273" w14:textId="77777777" w:rsidR="00F0453A" w:rsidRPr="00A72120" w:rsidRDefault="00F0453A" w:rsidP="00A72120">
      <w:pPr>
        <w:pStyle w:val="NoSpacing"/>
        <w:rPr>
          <w:rFonts w:cstheme="minorHAnsi"/>
        </w:rPr>
      </w:pPr>
      <w:r w:rsidRPr="00A72120">
        <w:rPr>
          <w:rFonts w:ascii="Cambria Math" w:hAnsi="Cambria Math" w:cs="Cambria Math"/>
          <w:vertAlign w:val="superscript"/>
        </w:rPr>
        <w:t>∗∗</w:t>
      </w:r>
      <w:r w:rsidRPr="00A72120">
        <w:rPr>
          <w:rStyle w:val="Emphasis"/>
          <w:rFonts w:eastAsiaTheme="majorEastAsia" w:cstheme="minorHAnsi"/>
          <w:color w:val="2E2E2E"/>
        </w:rPr>
        <w:t>p</w:t>
      </w:r>
      <w:r w:rsidRPr="00A72120">
        <w:rPr>
          <w:rFonts w:cstheme="minorHAnsi"/>
        </w:rPr>
        <w:t> &lt; 0.05.</w:t>
      </w:r>
    </w:p>
    <w:p w14:paraId="18BC7BDF" w14:textId="77777777" w:rsidR="00F0453A" w:rsidRPr="00A72120" w:rsidRDefault="00F0453A" w:rsidP="00A72120">
      <w:pPr>
        <w:pStyle w:val="NoSpacing"/>
        <w:rPr>
          <w:rFonts w:cstheme="minorHAnsi"/>
        </w:rPr>
      </w:pPr>
      <w:r w:rsidRPr="00A72120">
        <w:rPr>
          <w:rFonts w:ascii="Cambria Math" w:hAnsi="Cambria Math" w:cs="Cambria Math"/>
          <w:vertAlign w:val="superscript"/>
        </w:rPr>
        <w:t>∗∗∗</w:t>
      </w:r>
      <w:r w:rsidRPr="00A72120">
        <w:rPr>
          <w:rStyle w:val="Emphasis"/>
          <w:rFonts w:eastAsiaTheme="majorEastAsia" w:cstheme="minorHAnsi"/>
          <w:color w:val="2E2E2E"/>
        </w:rPr>
        <w:t>p</w:t>
      </w:r>
      <w:r w:rsidRPr="00A72120">
        <w:rPr>
          <w:rFonts w:cstheme="minorHAnsi"/>
        </w:rPr>
        <w:t> &lt; 0.01.</w:t>
      </w:r>
    </w:p>
    <w:p w14:paraId="11E8E88A" w14:textId="77777777" w:rsidR="00F0453A" w:rsidRPr="00A72120" w:rsidRDefault="00F0453A" w:rsidP="00A72120">
      <w:pPr>
        <w:pStyle w:val="NoSpacing"/>
        <w:rPr>
          <w:rFonts w:cstheme="minorHAnsi"/>
        </w:rPr>
      </w:pPr>
      <w:r w:rsidRPr="00A72120">
        <w:rPr>
          <w:rFonts w:ascii="Cambria Math" w:hAnsi="Cambria Math" w:cs="Cambria Math"/>
          <w:vertAlign w:val="superscript"/>
        </w:rPr>
        <w:t>∗∗∗∗</w:t>
      </w:r>
      <w:r w:rsidRPr="00A72120">
        <w:rPr>
          <w:rStyle w:val="Emphasis"/>
          <w:rFonts w:eastAsiaTheme="majorEastAsia" w:cstheme="minorHAnsi"/>
          <w:color w:val="2E2E2E"/>
        </w:rPr>
        <w:t>p</w:t>
      </w:r>
      <w:r w:rsidRPr="00A72120">
        <w:rPr>
          <w:rFonts w:cstheme="minorHAnsi"/>
        </w:rPr>
        <w:t> &lt; 0.001 (two-tailed).</w:t>
      </w:r>
    </w:p>
    <w:p w14:paraId="2F2DB766" w14:textId="77777777" w:rsidR="00F0453A" w:rsidRPr="00A72120" w:rsidRDefault="00F0453A" w:rsidP="00A72120">
      <w:pPr>
        <w:pStyle w:val="NoSpacing"/>
        <w:rPr>
          <w:rFonts w:cstheme="minorHAnsi"/>
        </w:rPr>
      </w:pPr>
      <w:r w:rsidRPr="00A72120">
        <w:rPr>
          <w:rFonts w:cstheme="minorHAnsi"/>
        </w:rPr>
        <w:t>Year dummies calculated in the models but excluded from table for brevity.</w:t>
      </w:r>
    </w:p>
    <w:p w14:paraId="5160AC5E" w14:textId="77777777" w:rsidR="00A72120" w:rsidRPr="00A72120" w:rsidRDefault="00A72120" w:rsidP="00E863BB">
      <w:pPr>
        <w:rPr>
          <w:rFonts w:cstheme="minorHAnsi"/>
        </w:rPr>
      </w:pPr>
    </w:p>
    <w:p w14:paraId="07E17F8D" w14:textId="5304EE2F" w:rsidR="00F0453A" w:rsidRPr="00A72120" w:rsidRDefault="00F0453A" w:rsidP="00E863BB">
      <w:pPr>
        <w:rPr>
          <w:rFonts w:cstheme="minorHAnsi"/>
        </w:rPr>
      </w:pPr>
      <w:r w:rsidRPr="00A72120">
        <w:rPr>
          <w:rFonts w:cstheme="minorHAnsi"/>
        </w:rPr>
        <w:t>Models 1–4 in </w:t>
      </w:r>
      <w:r w:rsidRPr="0053050B">
        <w:rPr>
          <w:rFonts w:eastAsiaTheme="majorEastAsia" w:cstheme="minorHAnsi"/>
        </w:rPr>
        <w:t>Table 4</w:t>
      </w:r>
      <w:bookmarkEnd w:id="130"/>
      <w:r w:rsidRPr="00A72120">
        <w:rPr>
          <w:rFonts w:cstheme="minorHAnsi"/>
        </w:rPr>
        <w:t> show the results when the dependent variable is divestiture rate. Models 1 is the base models with control variables only. Most of those variables are in line with findings from prior research. In particular, simultaneous divestiture, acquisition activity, firm size, diversification, divestiture experience, dynamism, and board independence are positively related to divestiture rate. In contrast, slack and free cash flow lead to lower divestiture rate. In H1a, we argued that gender diversity will be negatively related to divestiture rate. Consistent with H1a (see Model 2), the coefficient of gender diversity is negative (β = −0.096, p &lt; 0.01). H1b argued for a similar effect of racial diversity on divestiture rate. Since the coefficient in Model 3 is negative (β = −0.084, p &lt; 0.05), this Hypothesis is also supported. H2a stated that racial and gender diversity will interact and will jointly lead to a lower divestiture rate. The interaction term in Model 4 is negative (β = −0.062, p &lt; 0.05) providing support for the hypothesis (see </w:t>
      </w:r>
      <w:bookmarkStart w:id="134" w:name="bfig1"/>
      <w:r w:rsidRPr="0053050B">
        <w:rPr>
          <w:rFonts w:eastAsiaTheme="majorEastAsia" w:cstheme="minorHAnsi"/>
        </w:rPr>
        <w:t>Fig. 1</w:t>
      </w:r>
      <w:bookmarkEnd w:id="134"/>
      <w:r w:rsidRPr="00A72120">
        <w:rPr>
          <w:rFonts w:cstheme="minorHAnsi"/>
        </w:rPr>
        <w:t>). In terms of practical significance, we estimated that for two otherwise identical boards the divestiture rate for a board with gender diversity at 1 standard deviation above the mean was about 21% lower compared to a board with 0 gender diversity. For racial diversity, that number was about 14.5%.</w:t>
      </w:r>
    </w:p>
    <w:p w14:paraId="70E7003D" w14:textId="54843637" w:rsidR="00F0453A" w:rsidRPr="00A72120" w:rsidRDefault="00F0453A" w:rsidP="00F0453A">
      <w:pPr>
        <w:spacing w:line="390" w:lineRule="atLeast"/>
        <w:rPr>
          <w:rFonts w:cstheme="minorHAnsi"/>
          <w:color w:val="2E2E2E"/>
          <w:sz w:val="27"/>
          <w:szCs w:val="27"/>
        </w:rPr>
      </w:pPr>
      <w:r w:rsidRPr="00A72120">
        <w:rPr>
          <w:rFonts w:cstheme="minorHAnsi"/>
          <w:noProof/>
          <w:color w:val="2E2E2E"/>
          <w:sz w:val="27"/>
          <w:szCs w:val="27"/>
        </w:rPr>
        <w:drawing>
          <wp:inline distT="0" distB="0" distL="0" distR="0" wp14:anchorId="27505F9A" wp14:editId="04C16A31">
            <wp:extent cx="2743200" cy="1673352"/>
            <wp:effectExtent l="0" t="0" r="0" b="3175"/>
            <wp:docPr id="3" name="Picture 3"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673352"/>
                    </a:xfrm>
                    <a:prstGeom prst="rect">
                      <a:avLst/>
                    </a:prstGeom>
                    <a:noFill/>
                    <a:ln>
                      <a:noFill/>
                    </a:ln>
                  </pic:spPr>
                </pic:pic>
              </a:graphicData>
            </a:graphic>
          </wp:inline>
        </w:drawing>
      </w:r>
    </w:p>
    <w:p w14:paraId="00B8A137" w14:textId="77777777" w:rsidR="00F0453A" w:rsidRPr="00A72120" w:rsidRDefault="00F0453A" w:rsidP="004F4FAD">
      <w:pPr>
        <w:pStyle w:val="Heading3"/>
        <w:rPr>
          <w:rFonts w:asciiTheme="minorHAnsi" w:hAnsiTheme="minorHAnsi" w:cstheme="minorHAnsi"/>
        </w:rPr>
      </w:pPr>
      <w:r w:rsidRPr="00A72120">
        <w:rPr>
          <w:rStyle w:val="label"/>
          <w:rFonts w:asciiTheme="minorHAnsi" w:hAnsiTheme="minorHAnsi" w:cstheme="minorHAnsi"/>
          <w:color w:val="323232"/>
        </w:rPr>
        <w:t>Fig. 1</w:t>
      </w:r>
      <w:r w:rsidRPr="00A72120">
        <w:rPr>
          <w:rFonts w:asciiTheme="minorHAnsi" w:hAnsiTheme="minorHAnsi" w:cstheme="minorHAnsi"/>
        </w:rPr>
        <w:t>. Interaction of gender and racial diversity on divestiture rate.</w:t>
      </w:r>
    </w:p>
    <w:p w14:paraId="460D74E6" w14:textId="30C6117A" w:rsidR="00F0453A" w:rsidRPr="00A72120" w:rsidRDefault="00F0453A" w:rsidP="004F4FAD">
      <w:pPr>
        <w:rPr>
          <w:rFonts w:cstheme="minorHAnsi"/>
        </w:rPr>
      </w:pPr>
      <w:r w:rsidRPr="00A72120">
        <w:rPr>
          <w:rFonts w:cstheme="minorHAnsi"/>
        </w:rPr>
        <w:t>Models 5–8 in </w:t>
      </w:r>
      <w:r w:rsidRPr="0053050B">
        <w:rPr>
          <w:rFonts w:eastAsiaTheme="majorEastAsia" w:cstheme="minorHAnsi"/>
        </w:rPr>
        <w:t>Table 5</w:t>
      </w:r>
      <w:r w:rsidRPr="00A72120">
        <w:rPr>
          <w:rFonts w:cstheme="minorHAnsi"/>
        </w:rPr>
        <w:t> present the impact of board diversity on divestiture completion time. Consistent with H1c, in Model 6 we found that gender diversity is positively related to divestiture completion time (β = 0.126, p &lt; 0.001). In H1d, we argued that gender diversity increases divestiture completion time. While the coefficient of gender diversity was positive, it was not significant and thus, the Hypothesis was not supported (Model 7). We found support for H2b which posited that gender and racial diversity would interact to increase divestiture completion time (β = 0.056, p &lt; 0.10 in Model 8). The visual representation of the interaction effect is presented in </w:t>
      </w:r>
      <w:bookmarkStart w:id="135" w:name="bfig2"/>
      <w:r w:rsidRPr="0053050B">
        <w:rPr>
          <w:rFonts w:eastAsiaTheme="majorEastAsia" w:cstheme="minorHAnsi"/>
        </w:rPr>
        <w:t>Fig. 2</w:t>
      </w:r>
      <w:bookmarkEnd w:id="135"/>
      <w:r w:rsidRPr="00A72120">
        <w:rPr>
          <w:rFonts w:cstheme="minorHAnsi"/>
        </w:rPr>
        <w:t>. In addition to the statistical significance of our results, we examined the practical significance of board diversity on divestitures. For two otherwise identical boards, the difference in divestiture completion times between a board with no gender diversity and a board with gender diversity at 1 standard deviation above the mean was 20 days, a 43% increase in completion time.</w:t>
      </w:r>
    </w:p>
    <w:p w14:paraId="0D4A850F" w14:textId="741D41BC" w:rsidR="00F0453A" w:rsidRPr="00A72120" w:rsidRDefault="00F0453A" w:rsidP="00F0453A">
      <w:pPr>
        <w:spacing w:line="390" w:lineRule="atLeast"/>
        <w:rPr>
          <w:rFonts w:cstheme="minorHAnsi"/>
          <w:color w:val="2E2E2E"/>
          <w:sz w:val="27"/>
          <w:szCs w:val="27"/>
        </w:rPr>
      </w:pPr>
      <w:r w:rsidRPr="00A72120">
        <w:rPr>
          <w:rFonts w:cstheme="minorHAnsi"/>
          <w:noProof/>
          <w:color w:val="2E2E2E"/>
          <w:sz w:val="27"/>
          <w:szCs w:val="27"/>
        </w:rPr>
        <w:drawing>
          <wp:inline distT="0" distB="0" distL="0" distR="0" wp14:anchorId="517068C4" wp14:editId="0B139DB0">
            <wp:extent cx="2743200" cy="1783080"/>
            <wp:effectExtent l="0" t="0" r="0" b="7620"/>
            <wp:docPr id="2" name="Picture 2"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783080"/>
                    </a:xfrm>
                    <a:prstGeom prst="rect">
                      <a:avLst/>
                    </a:prstGeom>
                    <a:noFill/>
                    <a:ln>
                      <a:noFill/>
                    </a:ln>
                  </pic:spPr>
                </pic:pic>
              </a:graphicData>
            </a:graphic>
          </wp:inline>
        </w:drawing>
      </w:r>
    </w:p>
    <w:p w14:paraId="5BFA324C" w14:textId="77777777" w:rsidR="00F0453A" w:rsidRPr="00A72120" w:rsidRDefault="00F0453A" w:rsidP="004F4FAD">
      <w:pPr>
        <w:pStyle w:val="Heading3"/>
        <w:rPr>
          <w:rFonts w:asciiTheme="minorHAnsi" w:hAnsiTheme="minorHAnsi" w:cstheme="minorHAnsi"/>
        </w:rPr>
      </w:pPr>
      <w:r w:rsidRPr="00A72120">
        <w:rPr>
          <w:rStyle w:val="label"/>
          <w:rFonts w:asciiTheme="minorHAnsi" w:hAnsiTheme="minorHAnsi" w:cstheme="minorHAnsi"/>
          <w:color w:val="323232"/>
        </w:rPr>
        <w:t>Fig. 2</w:t>
      </w:r>
      <w:r w:rsidRPr="00A72120">
        <w:rPr>
          <w:rFonts w:asciiTheme="minorHAnsi" w:hAnsiTheme="minorHAnsi" w:cstheme="minorHAnsi"/>
        </w:rPr>
        <w:t>. Interaction of gender and racial diversity on divestiture completion time.</w:t>
      </w:r>
    </w:p>
    <w:p w14:paraId="28686C2C" w14:textId="25166651" w:rsidR="00F0453A" w:rsidRPr="00A72120" w:rsidRDefault="00F0453A" w:rsidP="004F4FAD">
      <w:pPr>
        <w:rPr>
          <w:rFonts w:cstheme="minorHAnsi"/>
        </w:rPr>
      </w:pPr>
      <w:r w:rsidRPr="00A72120">
        <w:rPr>
          <w:rFonts w:cstheme="minorHAnsi"/>
        </w:rPr>
        <w:t>Models 9–12 in </w:t>
      </w:r>
      <w:r w:rsidRPr="0053050B">
        <w:rPr>
          <w:rFonts w:eastAsiaTheme="majorEastAsia" w:cstheme="minorHAnsi"/>
        </w:rPr>
        <w:t>Table 5</w:t>
      </w:r>
      <w:bookmarkEnd w:id="131"/>
      <w:r w:rsidRPr="00A72120">
        <w:rPr>
          <w:rFonts w:cstheme="minorHAnsi"/>
        </w:rPr>
        <w:t> show the results when divestiture returns is the dependent variable. H3a argued that greater gender diversity leads to more positive market reaction to divestitures. Model 12 reveals that the coefficient of gender diversity is positive (β = 0.003, p &lt; 0.10) which is in line with the Hypothesis. In H3b, we theorized that racial diversity increases divestiture returns. The negative coefficient (β = −0.003, p &lt; 0.05) is opposite to H3b and indicates that the market reacts negatively when a racial-diverse board drives divestitures (see Model 12). We also estimated the magnitude of the effect for gender diversity. Since the average total assets of a divesting firm in the sample are $17.7B and the standardized coefficient of gender diversity is 0.003, the difference in value for a divesting firm with high gender diversity (+1 standard deviation) versus low gender diversity (−1 standard deviation) is around $106M. H4 argued that racial diversity will strengthen the positive effect of gender diversity on divestiture returns. Since the interaction term in Model 12 is positive (β = 0.003, p &lt; 0.05), H4 is supported. The interaction effect of racial and gender diversity on divestiture returns is shown in </w:t>
      </w:r>
      <w:bookmarkStart w:id="136" w:name="bfig3"/>
      <w:r w:rsidRPr="0053050B">
        <w:rPr>
          <w:rFonts w:eastAsiaTheme="majorEastAsia" w:cstheme="minorHAnsi"/>
        </w:rPr>
        <w:t>Fig. 3</w:t>
      </w:r>
      <w:r w:rsidRPr="00A72120">
        <w:rPr>
          <w:rFonts w:cstheme="minorHAnsi"/>
        </w:rPr>
        <w:t>.</w:t>
      </w:r>
    </w:p>
    <w:p w14:paraId="490A904D" w14:textId="07A846F4" w:rsidR="00F0453A" w:rsidRPr="00A72120" w:rsidRDefault="00F0453A" w:rsidP="00F0453A">
      <w:pPr>
        <w:spacing w:line="390" w:lineRule="atLeast"/>
        <w:rPr>
          <w:rFonts w:cstheme="minorHAnsi"/>
          <w:color w:val="2E2E2E"/>
          <w:sz w:val="27"/>
          <w:szCs w:val="27"/>
        </w:rPr>
      </w:pPr>
      <w:r w:rsidRPr="00A72120">
        <w:rPr>
          <w:rFonts w:cstheme="minorHAnsi"/>
          <w:noProof/>
          <w:color w:val="2E2E2E"/>
          <w:sz w:val="27"/>
          <w:szCs w:val="27"/>
        </w:rPr>
        <w:drawing>
          <wp:inline distT="0" distB="0" distL="0" distR="0" wp14:anchorId="60700E87" wp14:editId="0A953225">
            <wp:extent cx="2743200" cy="1700784"/>
            <wp:effectExtent l="0" t="0" r="0" b="0"/>
            <wp:docPr id="1" name="Picture 1"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700784"/>
                    </a:xfrm>
                    <a:prstGeom prst="rect">
                      <a:avLst/>
                    </a:prstGeom>
                    <a:noFill/>
                    <a:ln>
                      <a:noFill/>
                    </a:ln>
                  </pic:spPr>
                </pic:pic>
              </a:graphicData>
            </a:graphic>
          </wp:inline>
        </w:drawing>
      </w:r>
    </w:p>
    <w:p w14:paraId="30A508D5" w14:textId="77777777" w:rsidR="00F0453A" w:rsidRPr="00A72120" w:rsidRDefault="00F0453A" w:rsidP="004F4FAD">
      <w:pPr>
        <w:pStyle w:val="Heading3"/>
        <w:rPr>
          <w:rFonts w:asciiTheme="minorHAnsi" w:hAnsiTheme="minorHAnsi" w:cstheme="minorHAnsi"/>
        </w:rPr>
      </w:pPr>
      <w:r w:rsidRPr="00A72120">
        <w:rPr>
          <w:rStyle w:val="label"/>
          <w:rFonts w:asciiTheme="minorHAnsi" w:hAnsiTheme="minorHAnsi" w:cstheme="minorHAnsi"/>
          <w:color w:val="323232"/>
        </w:rPr>
        <w:t>Fig. 3</w:t>
      </w:r>
      <w:r w:rsidRPr="00A72120">
        <w:rPr>
          <w:rFonts w:asciiTheme="minorHAnsi" w:hAnsiTheme="minorHAnsi" w:cstheme="minorHAnsi"/>
        </w:rPr>
        <w:t>. Interaction of gender and racial diversity on divestiture returns.</w:t>
      </w:r>
    </w:p>
    <w:p w14:paraId="4650A593" w14:textId="77777777" w:rsidR="00F0453A" w:rsidRPr="00A72120" w:rsidRDefault="00F0453A" w:rsidP="004F4FAD">
      <w:pPr>
        <w:pStyle w:val="Heading1"/>
        <w:rPr>
          <w:rFonts w:asciiTheme="minorHAnsi" w:hAnsiTheme="minorHAnsi" w:cstheme="minorHAnsi"/>
        </w:rPr>
      </w:pPr>
      <w:r w:rsidRPr="00A72120">
        <w:rPr>
          <w:rFonts w:asciiTheme="minorHAnsi" w:hAnsiTheme="minorHAnsi" w:cstheme="minorHAnsi"/>
        </w:rPr>
        <w:t>Discussion</w:t>
      </w:r>
    </w:p>
    <w:p w14:paraId="1EECDC36" w14:textId="6B7F2E36" w:rsidR="00F0453A" w:rsidRPr="00A72120" w:rsidRDefault="00F0453A" w:rsidP="004F4FAD">
      <w:pPr>
        <w:rPr>
          <w:rFonts w:cstheme="minorHAnsi"/>
        </w:rPr>
      </w:pPr>
      <w:r w:rsidRPr="00A72120">
        <w:rPr>
          <w:rFonts w:cstheme="minorHAnsi"/>
        </w:rPr>
        <w:t>This paper examined the impact of board gender and racial diversity on corporate divestitures. Drawing on RDT and group diversity research, we theorized on how board diversity would impact divestiture completion times and rates and divestiture returns. Viewing directors as providers of diverse cognitive perspectives and ideas (</w:t>
      </w:r>
      <w:r w:rsidRPr="0053050B">
        <w:rPr>
          <w:rFonts w:eastAsiaTheme="majorEastAsia" w:cstheme="minorHAnsi"/>
        </w:rPr>
        <w:t>Hillman et al., 2002</w:t>
      </w:r>
      <w:r w:rsidRPr="00A72120">
        <w:rPr>
          <w:rFonts w:cstheme="minorHAnsi"/>
        </w:rPr>
        <w:t>; </w:t>
      </w:r>
      <w:r w:rsidRPr="0053050B">
        <w:rPr>
          <w:rFonts w:eastAsiaTheme="majorEastAsia" w:cstheme="minorHAnsi"/>
        </w:rPr>
        <w:t>Hillman and Dalziel, 2003</w:t>
      </w:r>
      <w:bookmarkEnd w:id="30"/>
      <w:r w:rsidRPr="00A72120">
        <w:rPr>
          <w:rFonts w:cstheme="minorHAnsi"/>
        </w:rPr>
        <w:t>; </w:t>
      </w:r>
      <w:r w:rsidRPr="0053050B">
        <w:rPr>
          <w:rFonts w:eastAsiaTheme="majorEastAsia" w:cstheme="minorHAnsi"/>
        </w:rPr>
        <w:t>Pfeffer and Salancik, 1978</w:t>
      </w:r>
      <w:bookmarkEnd w:id="25"/>
      <w:r w:rsidRPr="00A72120">
        <w:rPr>
          <w:rFonts w:cstheme="minorHAnsi"/>
        </w:rPr>
        <w:t>), we argued that the addition of female and racial minority directors to the boardroom would impact the dynamics, interactions, and decision-making processes within the board in two important ways. First, the addition of diverse directors can hinder board cohesion and reaching consensus on whether to undertake divestitures (</w:t>
      </w:r>
      <w:r w:rsidRPr="0053050B">
        <w:rPr>
          <w:rFonts w:eastAsiaTheme="majorEastAsia" w:cstheme="minorHAnsi"/>
        </w:rPr>
        <w:t>Horwitz and Horwitz, 2007</w:t>
      </w:r>
      <w:bookmarkEnd w:id="59"/>
      <w:r w:rsidRPr="00A72120">
        <w:rPr>
          <w:rFonts w:cstheme="minorHAnsi"/>
        </w:rPr>
        <w:t>; </w:t>
      </w:r>
      <w:r w:rsidRPr="0053050B">
        <w:rPr>
          <w:rFonts w:eastAsiaTheme="majorEastAsia" w:cstheme="minorHAnsi"/>
        </w:rPr>
        <w:t>Knight et al., 1999</w:t>
      </w:r>
      <w:bookmarkEnd w:id="54"/>
      <w:r w:rsidRPr="00A72120">
        <w:rPr>
          <w:rFonts w:cstheme="minorHAnsi"/>
        </w:rPr>
        <w:t>) because directors need to spend additional efforts and time on addressing their differences rather than focusing on completing the task at hand (</w:t>
      </w:r>
      <w:r w:rsidRPr="0053050B">
        <w:rPr>
          <w:rFonts w:eastAsiaTheme="majorEastAsia" w:cstheme="minorHAnsi"/>
        </w:rPr>
        <w:t>Jehn, 1997</w:t>
      </w:r>
      <w:bookmarkEnd w:id="60"/>
      <w:r w:rsidRPr="00A72120">
        <w:rPr>
          <w:rFonts w:cstheme="minorHAnsi"/>
        </w:rPr>
        <w:t>). While diverse directors can ultimately achieve consensus, it is at the expense of slower decision making since they need longer time to process and review the multiple diverse perspectives and ideas shared in the boardroom (</w:t>
      </w:r>
      <w:r w:rsidRPr="0053050B">
        <w:rPr>
          <w:rFonts w:eastAsiaTheme="majorEastAsia" w:cstheme="minorHAnsi"/>
        </w:rPr>
        <w:t>Chen et al., 2016</w:t>
      </w:r>
      <w:bookmarkEnd w:id="13"/>
      <w:r w:rsidRPr="00A72120">
        <w:rPr>
          <w:rFonts w:cstheme="minorHAnsi"/>
        </w:rPr>
        <w:t>; </w:t>
      </w:r>
      <w:r w:rsidRPr="0053050B">
        <w:rPr>
          <w:rFonts w:eastAsiaTheme="majorEastAsia" w:cstheme="minorHAnsi"/>
        </w:rPr>
        <w:t>Jackson, 1992</w:t>
      </w:r>
      <w:bookmarkEnd w:id="55"/>
      <w:r w:rsidRPr="00A72120">
        <w:rPr>
          <w:rFonts w:cstheme="minorHAnsi"/>
        </w:rPr>
        <w:t>). Hence, a diverse board is associated with longer divestiture completion time and a smaller number of completed divestitures over the course of one year or a lower divestiture rate. The results in the present study provided overall support for those arguments since board gender and racial diversity led to lower divestiture rates and gender diversity increased divestiture completion times. The effects of gender and racial diversity also reinforced each other, and their joint impact translated into an even lower divestiture rate and longer divestiture completion times.</w:t>
      </w:r>
    </w:p>
    <w:p w14:paraId="7FC8B4FE" w14:textId="746CF604" w:rsidR="00F0453A" w:rsidRPr="00A72120" w:rsidRDefault="00F0453A" w:rsidP="004F4FAD">
      <w:pPr>
        <w:rPr>
          <w:rFonts w:cstheme="minorHAnsi"/>
        </w:rPr>
      </w:pPr>
      <w:r w:rsidRPr="00A72120">
        <w:rPr>
          <w:rFonts w:cstheme="minorHAnsi"/>
        </w:rPr>
        <w:t>Second, the addition of female and racial minority directors to a white male-dominated board was expected to improve the investor reactions to divestitures. We argued that diversity would lead to better investor reactions since it would give investors greater confidence in the decision process and the legitimacy of the board and its actions. More diverse directors are associated with sharing of different perspectives and viewpoints which helps with more thorough review of potential divestitures and diligent assessment of their risks and benefits from multiple angles (e.g., </w:t>
      </w:r>
      <w:r w:rsidRPr="0053050B">
        <w:rPr>
          <w:rFonts w:eastAsiaTheme="majorEastAsia" w:cstheme="minorHAnsi"/>
        </w:rPr>
        <w:t>Adams and Ferreira, 2009</w:t>
      </w:r>
      <w:bookmarkEnd w:id="28"/>
      <w:r w:rsidRPr="00A72120">
        <w:rPr>
          <w:rFonts w:cstheme="minorHAnsi"/>
        </w:rPr>
        <w:t>; </w:t>
      </w:r>
      <w:r w:rsidRPr="0053050B">
        <w:rPr>
          <w:rFonts w:eastAsiaTheme="majorEastAsia" w:cstheme="minorHAnsi"/>
        </w:rPr>
        <w:t>Watson et al., 1993</w:t>
      </w:r>
      <w:bookmarkEnd w:id="72"/>
      <w:r w:rsidRPr="00A72120">
        <w:rPr>
          <w:rFonts w:cstheme="minorHAnsi"/>
        </w:rPr>
        <w:t>). Investors are likely to conclude that greater comprehensiveness during the divestiture decision-making process allows directors to pursue high-quality divestitures. Furthermore, since they are linked to different stakeholders and can effectively represent their interests within the firm (</w:t>
      </w:r>
      <w:r w:rsidRPr="0053050B">
        <w:rPr>
          <w:rFonts w:eastAsiaTheme="majorEastAsia" w:cstheme="minorHAnsi"/>
        </w:rPr>
        <w:t>Hillman et al., 2002</w:t>
      </w:r>
      <w:bookmarkEnd w:id="52"/>
      <w:r w:rsidRPr="00A72120">
        <w:rPr>
          <w:rFonts w:cstheme="minorHAnsi"/>
        </w:rPr>
        <w:t>; </w:t>
      </w:r>
      <w:r w:rsidRPr="0053050B">
        <w:rPr>
          <w:rFonts w:eastAsiaTheme="majorEastAsia" w:cstheme="minorHAnsi"/>
        </w:rPr>
        <w:t>Miller and Triana, 2009</w:t>
      </w:r>
      <w:bookmarkEnd w:id="15"/>
      <w:r w:rsidRPr="00A72120">
        <w:rPr>
          <w:rFonts w:cstheme="minorHAnsi"/>
        </w:rPr>
        <w:t>), diverse directors likely enhance the legitimacy and appropriateness of divestiture decisions which should be perceived positively by the market. Yet, we found only partial support for those arguments: gender diversity was positively related to divestiture returns but racial diversity exhibited a negative effect.</w:t>
      </w:r>
    </w:p>
    <w:p w14:paraId="51D46903" w14:textId="6EF5336F" w:rsidR="00F0453A" w:rsidRPr="00A72120" w:rsidRDefault="00F0453A" w:rsidP="004F4FAD">
      <w:pPr>
        <w:rPr>
          <w:rFonts w:cstheme="minorHAnsi"/>
        </w:rPr>
      </w:pPr>
      <w:r w:rsidRPr="00A72120">
        <w:rPr>
          <w:rFonts w:cstheme="minorHAnsi"/>
        </w:rPr>
        <w:t>These results point to significant differences between gender and racial diversity's impact on group dynamics and decision-making processes and raise the question of why such differences exists. We offer several potential explanations. First, there is evidence in prior research (</w:t>
      </w:r>
      <w:bookmarkStart w:id="137" w:name="bbib44"/>
      <w:r w:rsidRPr="0053050B">
        <w:rPr>
          <w:rFonts w:eastAsiaTheme="majorEastAsia" w:cstheme="minorHAnsi"/>
        </w:rPr>
        <w:t>Fisher et al., 2012</w:t>
      </w:r>
      <w:r w:rsidRPr="00A72120">
        <w:rPr>
          <w:rFonts w:cstheme="minorHAnsi"/>
        </w:rPr>
        <w:t>; </w:t>
      </w:r>
      <w:bookmarkStart w:id="138" w:name="bbib58"/>
      <w:r w:rsidRPr="0053050B">
        <w:rPr>
          <w:rFonts w:eastAsiaTheme="majorEastAsia" w:cstheme="minorHAnsi"/>
        </w:rPr>
        <w:t>Harrison et al., 2002</w:t>
      </w:r>
      <w:bookmarkEnd w:id="138"/>
      <w:r w:rsidRPr="00A72120">
        <w:rPr>
          <w:rFonts w:cstheme="minorHAnsi"/>
        </w:rPr>
        <w:t>) that racial diversity might have a stronger effect on group perceptions of dissimilarity which hinders group cohesion. In particular, a board with “a variety of races may be less likely to develop a team identity, thus resulting in team members' not sharing task-relevant information” (</w:t>
      </w:r>
      <w:bookmarkStart w:id="139" w:name="bbib11"/>
      <w:r w:rsidRPr="0053050B">
        <w:rPr>
          <w:rFonts w:eastAsiaTheme="majorEastAsia" w:cstheme="minorHAnsi"/>
        </w:rPr>
        <w:t>Bell et al., 2011</w:t>
      </w:r>
      <w:r w:rsidRPr="00A72120">
        <w:rPr>
          <w:rFonts w:cstheme="minorHAnsi"/>
        </w:rPr>
        <w:t>: 731) which inhibits effective decision making. This is consistent with arguments that when multiple subcultures, such as various racial subcultures, exist within a group, communication between them is more difficult (</w:t>
      </w:r>
      <w:r w:rsidRPr="0053050B">
        <w:rPr>
          <w:rFonts w:eastAsiaTheme="majorEastAsia" w:cstheme="minorHAnsi"/>
        </w:rPr>
        <w:t>Earley and Mosakowski, 2000</w:t>
      </w:r>
      <w:bookmarkEnd w:id="67"/>
      <w:r w:rsidRPr="00A72120">
        <w:rPr>
          <w:rFonts w:cstheme="minorHAnsi"/>
        </w:rPr>
        <w:t>; </w:t>
      </w:r>
      <w:bookmarkStart w:id="140" w:name="bbib113"/>
      <w:r w:rsidRPr="0053050B">
        <w:rPr>
          <w:rFonts w:eastAsiaTheme="majorEastAsia" w:cstheme="minorHAnsi"/>
        </w:rPr>
        <w:t>Richard et al., 2004</w:t>
      </w:r>
      <w:r w:rsidRPr="00A72120">
        <w:rPr>
          <w:rFonts w:cstheme="minorHAnsi"/>
        </w:rPr>
        <w:t>) and inhibits effective decision making. Ultimately, the market might show hesitation towards the ability of racially diverse boards to capture the potential benefits of diverse perspectives, ideas, and viewpoints.</w:t>
      </w:r>
    </w:p>
    <w:p w14:paraId="5CCD71ED" w14:textId="490B4E56" w:rsidR="00F0453A" w:rsidRPr="00A72120" w:rsidRDefault="00F0453A" w:rsidP="004F4FAD">
      <w:pPr>
        <w:rPr>
          <w:rFonts w:cstheme="minorHAnsi"/>
        </w:rPr>
      </w:pPr>
      <w:r w:rsidRPr="00A72120">
        <w:rPr>
          <w:rFonts w:cstheme="minorHAnsi"/>
        </w:rPr>
        <w:t>Second, research on group dynamics suggests that the relative size of the minority subgroup is critical for effective communication and capturing the benefits of diversity. A larger minority group leads to smaller in-group/out-group social biases and encourages information sharing among diverse group members (</w:t>
      </w:r>
      <w:bookmarkStart w:id="141" w:name="bbib6"/>
      <w:r w:rsidRPr="0053050B">
        <w:rPr>
          <w:rFonts w:eastAsiaTheme="majorEastAsia" w:cstheme="minorHAnsi"/>
        </w:rPr>
        <w:t>Alexander et al., 1995</w:t>
      </w:r>
      <w:bookmarkEnd w:id="141"/>
      <w:r w:rsidRPr="00A72120">
        <w:rPr>
          <w:rFonts w:cstheme="minorHAnsi"/>
        </w:rPr>
        <w:t>) which improves the quality of group decisions. In our context of board diversity, the empirical data reveals that the gender diversity index is almost twice as large as the racial diversity index. This suggests that the racial minority subgroups might be isolated by the majority Caucasian subgroup which reduces communication among all group members and hinders decision-making quality.</w:t>
      </w:r>
    </w:p>
    <w:p w14:paraId="50988922" w14:textId="77777777" w:rsidR="00F0453A" w:rsidRPr="00A72120" w:rsidRDefault="00F0453A" w:rsidP="004F4FAD">
      <w:pPr>
        <w:rPr>
          <w:rFonts w:cstheme="minorHAnsi"/>
        </w:rPr>
      </w:pPr>
      <w:r w:rsidRPr="00A72120">
        <w:rPr>
          <w:rFonts w:cstheme="minorHAnsi"/>
        </w:rPr>
        <w:t>We conducted a supplementary analysis to further examine potential ways through which racial diversity might impact board dynamics and ultimately divestiture decisions. In particular, we created a dummy variable reflecting cases in which a board had only a single member from a racial minority group; we also created a dummy variable to represent cases in which a board had two or more members from a racial minority group. Results indicated that the latter dummy was negatively related to divestiture returns. We speculate that the market views the presence of racial minority coalition(s) as leading to more challenges for the whole board to engage in comprehensive decision making and agree on value-enhancing divestitures, triggering a negative market reaction to divestitures.</w:t>
      </w:r>
    </w:p>
    <w:p w14:paraId="06D1B6BF" w14:textId="3C6117E8" w:rsidR="00F0453A" w:rsidRPr="00A72120" w:rsidRDefault="00F0453A" w:rsidP="004F4FAD">
      <w:pPr>
        <w:rPr>
          <w:rFonts w:cstheme="minorHAnsi"/>
        </w:rPr>
      </w:pPr>
      <w:r w:rsidRPr="00A72120">
        <w:rPr>
          <w:rFonts w:cstheme="minorHAnsi"/>
        </w:rPr>
        <w:t>Our findings indicate that under specific circumstances board racial diversity might not be detrimental to divestiture returns. In particular, we found that the negative effect of racial diversity could be negated by the presence of greater gender diversity. The simultaneous existence of diverse minority categories on the board can serve as a signal of inclusiveness, making those minority directors more comfortable and willing to share their opinions (e.g., </w:t>
      </w:r>
      <w:r w:rsidRPr="0053050B">
        <w:rPr>
          <w:rFonts w:eastAsiaTheme="majorEastAsia" w:cstheme="minorHAnsi"/>
        </w:rPr>
        <w:t>Barkema and Shvyrkov, 2007</w:t>
      </w:r>
      <w:bookmarkEnd w:id="70"/>
      <w:r w:rsidRPr="00A72120">
        <w:rPr>
          <w:rFonts w:cstheme="minorHAnsi"/>
        </w:rPr>
        <w:t>; </w:t>
      </w:r>
      <w:r w:rsidRPr="0053050B">
        <w:rPr>
          <w:rFonts w:eastAsiaTheme="majorEastAsia" w:cstheme="minorHAnsi"/>
        </w:rPr>
        <w:t>Gibson and Vermeulen, 2003</w:t>
      </w:r>
      <w:bookmarkEnd w:id="89"/>
      <w:r w:rsidRPr="00A72120">
        <w:rPr>
          <w:rFonts w:cstheme="minorHAnsi"/>
        </w:rPr>
        <w:t>). More directly, as reflected in </w:t>
      </w:r>
      <w:r w:rsidRPr="0053050B">
        <w:rPr>
          <w:rFonts w:eastAsiaTheme="majorEastAsia" w:cstheme="minorHAnsi"/>
        </w:rPr>
        <w:t>Fig. 3</w:t>
      </w:r>
      <w:bookmarkEnd w:id="136"/>
      <w:r w:rsidRPr="00A72120">
        <w:rPr>
          <w:rFonts w:cstheme="minorHAnsi"/>
        </w:rPr>
        <w:t>, gender diversity on the board alone does not result in significantly more positive reactions to divestiture announcements. However, the combination of gender and racial diversity leads to significantly more positive investor reaction. Thus, we see evidence that the combined presence of both gender and racial diversity on the board appears to enhance the value of the diverse perspectives they bring which leads to decisions that are seen positively by investors.</w:t>
      </w:r>
    </w:p>
    <w:p w14:paraId="365C6540" w14:textId="6A5C9538" w:rsidR="00F0453A" w:rsidRPr="00A72120" w:rsidRDefault="00F0453A" w:rsidP="004F4FAD">
      <w:pPr>
        <w:rPr>
          <w:rFonts w:cstheme="minorHAnsi"/>
        </w:rPr>
      </w:pPr>
      <w:r w:rsidRPr="00A72120">
        <w:rPr>
          <w:rFonts w:cstheme="minorHAnsi"/>
        </w:rPr>
        <w:t>This result extends prior arguments that the relationship between racial diversity and performance is more complex than previously suggested (</w:t>
      </w:r>
      <w:r w:rsidRPr="0053050B">
        <w:rPr>
          <w:rFonts w:eastAsiaTheme="majorEastAsia" w:cstheme="minorHAnsi"/>
        </w:rPr>
        <w:t>Richard et al., 2004</w:t>
      </w:r>
      <w:r w:rsidRPr="00A72120">
        <w:rPr>
          <w:rFonts w:cstheme="minorHAnsi"/>
        </w:rPr>
        <w:t>) and the benefits of racial diversity could be captured under various contingencies, such as type of firm strategy or firm strategic orientation (</w:t>
      </w:r>
      <w:bookmarkStart w:id="142" w:name="bbib112"/>
      <w:r w:rsidRPr="0053050B">
        <w:rPr>
          <w:rFonts w:eastAsiaTheme="majorEastAsia" w:cstheme="minorHAnsi"/>
        </w:rPr>
        <w:t>Richard et al., 2003</w:t>
      </w:r>
      <w:bookmarkEnd w:id="142"/>
      <w:r w:rsidRPr="00A72120">
        <w:rPr>
          <w:rFonts w:cstheme="minorHAnsi"/>
        </w:rPr>
        <w:t>, </w:t>
      </w:r>
      <w:r w:rsidRPr="0053050B">
        <w:rPr>
          <w:rFonts w:eastAsiaTheme="majorEastAsia" w:cstheme="minorHAnsi"/>
        </w:rPr>
        <w:t>2004</w:t>
      </w:r>
      <w:bookmarkEnd w:id="140"/>
      <w:r w:rsidRPr="00A72120">
        <w:rPr>
          <w:rFonts w:cstheme="minorHAnsi"/>
        </w:rPr>
        <w:t>). In particular, prior studies suggest that firms with culture and climate focusing on diversity and inclusiveness are able to reap the benefits of diversity (</w:t>
      </w:r>
      <w:r w:rsidRPr="0053050B">
        <w:rPr>
          <w:rFonts w:eastAsiaTheme="majorEastAsia" w:cstheme="minorHAnsi"/>
        </w:rPr>
        <w:t>Chatman et al., 1998</w:t>
      </w:r>
      <w:r w:rsidRPr="00A72120">
        <w:rPr>
          <w:rFonts w:cstheme="minorHAnsi"/>
        </w:rPr>
        <w:t>; </w:t>
      </w:r>
      <w:bookmarkStart w:id="143" w:name="bbib67"/>
      <w:r w:rsidRPr="0053050B">
        <w:rPr>
          <w:rFonts w:eastAsiaTheme="majorEastAsia" w:cstheme="minorHAnsi"/>
        </w:rPr>
        <w:t>Hopkins and Hopkins, 2002</w:t>
      </w:r>
      <w:r w:rsidRPr="00A72120">
        <w:rPr>
          <w:rFonts w:cstheme="minorHAnsi"/>
        </w:rPr>
        <w:t>). For example, Richard and colleagues find that racial diversity can improve firm performance when coupled with firm practices encouraging participative and collaborative strategic decision making (</w:t>
      </w:r>
      <w:bookmarkStart w:id="144" w:name="bbib115"/>
      <w:r w:rsidRPr="0053050B">
        <w:rPr>
          <w:rFonts w:eastAsiaTheme="majorEastAsia" w:cstheme="minorHAnsi"/>
        </w:rPr>
        <w:t>Richard et al., 2013</w:t>
      </w:r>
      <w:bookmarkEnd w:id="144"/>
      <w:r w:rsidRPr="00A72120">
        <w:rPr>
          <w:rFonts w:cstheme="minorHAnsi"/>
        </w:rPr>
        <w:t>). We see indirect support for this argument in the findings of stronger market reactions to divestiture announcements in firms with both gender and racial diversity. Firms that have recruited different types of minority groups to their boards are more likely to value the diversity these group members provide and are more likely to emphasize broad input to decision making.</w:t>
      </w:r>
    </w:p>
    <w:p w14:paraId="11A51401" w14:textId="77777777" w:rsidR="00F0453A" w:rsidRPr="00A72120" w:rsidRDefault="00F0453A" w:rsidP="004F4FAD">
      <w:pPr>
        <w:pStyle w:val="Heading2"/>
        <w:rPr>
          <w:rFonts w:asciiTheme="minorHAnsi" w:hAnsiTheme="minorHAnsi" w:cstheme="minorHAnsi"/>
          <w:sz w:val="27"/>
          <w:szCs w:val="27"/>
        </w:rPr>
      </w:pPr>
      <w:r w:rsidRPr="00A72120">
        <w:rPr>
          <w:rFonts w:asciiTheme="minorHAnsi" w:hAnsiTheme="minorHAnsi" w:cstheme="minorHAnsi"/>
        </w:rPr>
        <w:t>Implications for theory and practice</w:t>
      </w:r>
    </w:p>
    <w:p w14:paraId="04FD3658" w14:textId="26A605C7" w:rsidR="00F0453A" w:rsidRPr="00A72120" w:rsidRDefault="00F0453A" w:rsidP="004F4FAD">
      <w:pPr>
        <w:rPr>
          <w:rFonts w:cstheme="minorHAnsi"/>
        </w:rPr>
      </w:pPr>
      <w:r w:rsidRPr="00A72120">
        <w:rPr>
          <w:rFonts w:cstheme="minorHAnsi"/>
        </w:rPr>
        <w:t>The paper contributes to research on divestitures by examining the role of an understudied but important antecedent to divesting. While prior research has extensively focused on various environmental and firm structural factors (</w:t>
      </w:r>
      <w:r w:rsidRPr="0053050B">
        <w:rPr>
          <w:rFonts w:eastAsiaTheme="majorEastAsia" w:cstheme="minorHAnsi"/>
        </w:rPr>
        <w:t>Brauer, 2006</w:t>
      </w:r>
      <w:bookmarkEnd w:id="2"/>
      <w:r w:rsidRPr="00A72120">
        <w:rPr>
          <w:rFonts w:cstheme="minorHAnsi"/>
        </w:rPr>
        <w:t>; </w:t>
      </w:r>
      <w:r w:rsidRPr="0053050B">
        <w:rPr>
          <w:rFonts w:eastAsiaTheme="majorEastAsia" w:cstheme="minorHAnsi"/>
        </w:rPr>
        <w:t>Johnson, 1996</w:t>
      </w:r>
      <w:bookmarkEnd w:id="29"/>
      <w:r w:rsidRPr="00A72120">
        <w:rPr>
          <w:rFonts w:cstheme="minorHAnsi"/>
        </w:rPr>
        <w:t>), it has overlooked the impact of board demography. Given that directors’ gender and race can affect decision-making processes and strategic choices within the board (</w:t>
      </w:r>
      <w:r w:rsidRPr="0053050B">
        <w:rPr>
          <w:rFonts w:eastAsiaTheme="majorEastAsia" w:cstheme="minorHAnsi"/>
        </w:rPr>
        <w:t>Hambrick and Mason, 1984</w:t>
      </w:r>
      <w:bookmarkEnd w:id="9"/>
      <w:r w:rsidRPr="00A72120">
        <w:rPr>
          <w:rFonts w:cstheme="minorHAnsi"/>
        </w:rPr>
        <w:t>), this paper extends our understanding of additional drivers of divestitures, such as board gender and racial diversity. It would be warranted for future research to look at the interaction of board demography, board structure, and environmental conditions and examine what combination of those factors translates into the strongest performance implications of divestitures.</w:t>
      </w:r>
    </w:p>
    <w:p w14:paraId="011A887E" w14:textId="721C1BB3" w:rsidR="00F0453A" w:rsidRPr="00A72120" w:rsidRDefault="00F0453A" w:rsidP="004F4FAD">
      <w:pPr>
        <w:rPr>
          <w:rFonts w:cstheme="minorHAnsi"/>
        </w:rPr>
      </w:pPr>
      <w:r w:rsidRPr="00A72120">
        <w:rPr>
          <w:rFonts w:cstheme="minorHAnsi"/>
        </w:rPr>
        <w:t>The paper also extends research on RDT by theorizing on the processes and activities through which female and racial minority directors contribute to the firm. Results indicate that the impact of such directors is nuanced and dependent on the particular outcome variable. Given the prevailing belief and empirical evidence that more divestitures are beneficial to the firm (</w:t>
      </w:r>
      <w:r w:rsidRPr="0053050B">
        <w:rPr>
          <w:rFonts w:eastAsiaTheme="majorEastAsia" w:cstheme="minorHAnsi"/>
        </w:rPr>
        <w:t>Lee and Madhavan, 2010</w:t>
      </w:r>
      <w:bookmarkEnd w:id="5"/>
      <w:r w:rsidRPr="00A72120">
        <w:rPr>
          <w:rFonts w:cstheme="minorHAnsi"/>
        </w:rPr>
        <w:t>), some could use the negative relationship between board diversity and divestiture rate to advocate against more women and racial minorities in the boardroom. Yet, such clams would provide a partial view on how board gender and racial diversity contribute to the firm and its shareholders. While it could lead to the implementation of fewer divestitures and make the board “miss” on some available divestment opportunities, board diversity (in particular gender diversity alone and in combination with racial diversity) could facilitate careful assessment of potential divestitures, diligent screening of the most appropriate divestitures, and effective pursuit of divestitures with the highest expected returns.</w:t>
      </w:r>
    </w:p>
    <w:p w14:paraId="71F2F7ED" w14:textId="59DB49D1" w:rsidR="00F0453A" w:rsidRPr="00A72120" w:rsidRDefault="00F0453A" w:rsidP="004F4FAD">
      <w:pPr>
        <w:rPr>
          <w:rFonts w:cstheme="minorHAnsi"/>
        </w:rPr>
      </w:pPr>
      <w:r w:rsidRPr="00A72120">
        <w:rPr>
          <w:rFonts w:cstheme="minorHAnsi"/>
        </w:rPr>
        <w:t>Finally, the study contributes to research on the role of women and minorities in strategic leadership. Yet, we move away from the dominant paradigm to examine how firm performance is directly impacted by female/minority leaders (</w:t>
      </w:r>
      <w:bookmarkStart w:id="145" w:name="bbib22"/>
      <w:r w:rsidRPr="0053050B">
        <w:rPr>
          <w:rFonts w:eastAsiaTheme="majorEastAsia" w:cstheme="minorHAnsi"/>
        </w:rPr>
        <w:t>Carter et al., 2010</w:t>
      </w:r>
      <w:bookmarkEnd w:id="145"/>
      <w:r w:rsidRPr="00A72120">
        <w:rPr>
          <w:rFonts w:cstheme="minorHAnsi"/>
        </w:rPr>
        <w:t>; </w:t>
      </w:r>
      <w:r w:rsidRPr="0053050B">
        <w:rPr>
          <w:rFonts w:eastAsiaTheme="majorEastAsia" w:cstheme="minorHAnsi"/>
        </w:rPr>
        <w:t>Post and Byron, 2015</w:t>
      </w:r>
      <w:bookmarkEnd w:id="36"/>
      <w:r w:rsidRPr="00A72120">
        <w:rPr>
          <w:rFonts w:cstheme="minorHAnsi"/>
        </w:rPr>
        <w:t>; </w:t>
      </w:r>
      <w:r w:rsidRPr="0053050B">
        <w:rPr>
          <w:rFonts w:eastAsiaTheme="majorEastAsia" w:cstheme="minorHAnsi"/>
        </w:rPr>
        <w:t>Richard, 2000</w:t>
      </w:r>
      <w:bookmarkEnd w:id="20"/>
      <w:r w:rsidRPr="00A72120">
        <w:rPr>
          <w:rFonts w:cstheme="minorHAnsi"/>
        </w:rPr>
        <w:t>) and rather point at their impact on specific strategic decisions, such as divestitures. Hence, the paper allows to shift the focus from the well-established question “Do female and minorities matter in strategic management?” to the more specific question “How and in what capacity do female and minorities matter?”.</w:t>
      </w:r>
    </w:p>
    <w:p w14:paraId="111E3B1C" w14:textId="51454038" w:rsidR="00F0453A" w:rsidRPr="00A72120" w:rsidRDefault="00F0453A" w:rsidP="004F4FAD">
      <w:pPr>
        <w:rPr>
          <w:rFonts w:cstheme="minorHAnsi"/>
        </w:rPr>
      </w:pPr>
      <w:r w:rsidRPr="00A72120">
        <w:rPr>
          <w:rFonts w:cstheme="minorHAnsi"/>
        </w:rPr>
        <w:t>The results that board gender and racial diversity exhibit differentiated impact on divestiture returns have important implications for research on team diversity. In line with prior findings (</w:t>
      </w:r>
      <w:r w:rsidRPr="0053050B">
        <w:rPr>
          <w:rFonts w:eastAsiaTheme="majorEastAsia" w:cstheme="minorHAnsi"/>
        </w:rPr>
        <w:t>Bell et al., 2011</w:t>
      </w:r>
      <w:bookmarkEnd w:id="139"/>
      <w:r w:rsidRPr="00A72120">
        <w:rPr>
          <w:rFonts w:cstheme="minorHAnsi"/>
        </w:rPr>
        <w:t>; </w:t>
      </w:r>
      <w:bookmarkStart w:id="146" w:name="bbib118"/>
      <w:r w:rsidRPr="0053050B">
        <w:rPr>
          <w:rFonts w:eastAsiaTheme="majorEastAsia" w:cstheme="minorHAnsi"/>
        </w:rPr>
        <w:t>Sacco and Schmitt, 2005</w:t>
      </w:r>
      <w:bookmarkEnd w:id="146"/>
      <w:r w:rsidRPr="00A72120">
        <w:rPr>
          <w:rFonts w:cstheme="minorHAnsi"/>
        </w:rPr>
        <w:t>; </w:t>
      </w:r>
      <w:bookmarkStart w:id="147" w:name="bbib126"/>
      <w:r w:rsidRPr="0053050B">
        <w:rPr>
          <w:rFonts w:eastAsiaTheme="majorEastAsia" w:cstheme="minorHAnsi"/>
        </w:rPr>
        <w:t>Tyran and Gibson, 2008</w:t>
      </w:r>
      <w:bookmarkEnd w:id="147"/>
      <w:r w:rsidRPr="00A72120">
        <w:rPr>
          <w:rFonts w:cstheme="minorHAnsi"/>
        </w:rPr>
        <w:t>), we can conclude that not all types of board diversity are the same. Compared to directors’ gender, the race of directors might be a more salient cue that generates stronger distinctions and subgroups among directors resulting in reduced cohesion, cooperation, and suboptimal decision making. A deeper understanding of the complex nature of board racial diversity is definitely warranted in order to advance diversity research at the apex of the firm.</w:t>
      </w:r>
    </w:p>
    <w:p w14:paraId="4FCE5180" w14:textId="77777777" w:rsidR="00F0453A" w:rsidRPr="00A72120" w:rsidRDefault="00F0453A" w:rsidP="004F4FAD">
      <w:pPr>
        <w:rPr>
          <w:rFonts w:cstheme="minorHAnsi"/>
        </w:rPr>
      </w:pPr>
      <w:r w:rsidRPr="00A72120">
        <w:rPr>
          <w:rFonts w:cstheme="minorHAnsi"/>
        </w:rPr>
        <w:t>The findings of the study also present some practical implications for firms. First, board gender and racial diversity play a strong role on divestitures but the consequences are different depending on whether divestiture rate or divestiture returns are concerned. If the objectives of the firm are to undertake divestitures that would be perceived positively by the market, the firm should emphasize a diverse board (gender diversity alone or coupled with racial diversity). Yet, if a priority for the firm is to achieve quick deal completion and greater annual divestiture rate, then a homogenous board is better suited for this objective. Thus, when firms and shareholders deliberate the composition of the board they should focus not only on more vs. less diversity but also on type of diversity among directors.</w:t>
      </w:r>
    </w:p>
    <w:p w14:paraId="39197B69" w14:textId="4524748C" w:rsidR="00F0453A" w:rsidRPr="00A72120" w:rsidRDefault="00F0453A" w:rsidP="004F4FAD">
      <w:pPr>
        <w:rPr>
          <w:rFonts w:cstheme="minorHAnsi"/>
        </w:rPr>
      </w:pPr>
      <w:r w:rsidRPr="00A72120">
        <w:rPr>
          <w:rFonts w:cstheme="minorHAnsi"/>
        </w:rPr>
        <w:t>Second, the direct negative effects of racial diversity can be used by some to question the value of racial diversity. However, we believe it is important to view racial diversity not in isolation but in the context of its interactions with other factors in the firm. For example, firms need to focus on creating a climate of inclusion and tolerance (</w:t>
      </w:r>
      <w:r w:rsidRPr="0053050B">
        <w:rPr>
          <w:rFonts w:eastAsiaTheme="majorEastAsia" w:cstheme="minorHAnsi"/>
        </w:rPr>
        <w:t>Chatman et al., 1998</w:t>
      </w:r>
      <w:bookmarkEnd w:id="58"/>
      <w:r w:rsidRPr="00A72120">
        <w:rPr>
          <w:rFonts w:cstheme="minorHAnsi"/>
        </w:rPr>
        <w:t>; </w:t>
      </w:r>
      <w:r w:rsidRPr="0053050B">
        <w:rPr>
          <w:rFonts w:eastAsiaTheme="majorEastAsia" w:cstheme="minorHAnsi"/>
        </w:rPr>
        <w:t>Hopkins and Hopkins, 2002</w:t>
      </w:r>
      <w:bookmarkEnd w:id="143"/>
      <w:r w:rsidRPr="00A72120">
        <w:rPr>
          <w:rFonts w:cstheme="minorHAnsi"/>
        </w:rPr>
        <w:t>) towards minorities in the upper echelons of the firm to encourage effective team functioning. Furthermore, promoting the value of diversity (</w:t>
      </w:r>
      <w:r w:rsidRPr="0053050B">
        <w:rPr>
          <w:rFonts w:eastAsiaTheme="majorEastAsia" w:cstheme="minorHAnsi"/>
        </w:rPr>
        <w:t>Homan et al., 2007</w:t>
      </w:r>
      <w:bookmarkEnd w:id="80"/>
      <w:r w:rsidRPr="00A72120">
        <w:rPr>
          <w:rFonts w:cstheme="minorHAnsi"/>
        </w:rPr>
        <w:t>) through diversity training and leadership intervention (e.g., </w:t>
      </w:r>
      <w:r w:rsidRPr="0053050B">
        <w:rPr>
          <w:rFonts w:eastAsiaTheme="majorEastAsia" w:cstheme="minorHAnsi"/>
        </w:rPr>
        <w:t>Fisher et al., 2012</w:t>
      </w:r>
      <w:bookmarkEnd w:id="137"/>
      <w:r w:rsidRPr="00A72120">
        <w:rPr>
          <w:rFonts w:cstheme="minorHAnsi"/>
        </w:rPr>
        <w:t>) could convert the negative effects of racial diversity into performance gains for firms.</w:t>
      </w:r>
    </w:p>
    <w:p w14:paraId="21A031CE" w14:textId="77777777" w:rsidR="00F0453A" w:rsidRPr="00A72120" w:rsidRDefault="00F0453A" w:rsidP="004F4FAD">
      <w:pPr>
        <w:rPr>
          <w:rFonts w:cstheme="minorHAnsi"/>
        </w:rPr>
      </w:pPr>
      <w:r w:rsidRPr="00A72120">
        <w:rPr>
          <w:rFonts w:cstheme="minorHAnsi"/>
        </w:rPr>
        <w:t>Finally, it is important that firms proactively communicate to external constituents not only the presence of female and racial minority directors but also the existing practices for effective integration of those minorities in the boardroom. More specifically, educating financial analysts who follow the firm on the potential benefits of gender and racial diversity can serve as an important tool for affecting how the market reacts to the announcement of different firm strategic actions.</w:t>
      </w:r>
    </w:p>
    <w:p w14:paraId="19A36A54" w14:textId="77777777" w:rsidR="00F0453A" w:rsidRPr="00A72120" w:rsidRDefault="00F0453A" w:rsidP="004F4FAD">
      <w:pPr>
        <w:pStyle w:val="Heading2"/>
        <w:rPr>
          <w:rFonts w:asciiTheme="minorHAnsi" w:hAnsiTheme="minorHAnsi" w:cstheme="minorHAnsi"/>
          <w:sz w:val="27"/>
          <w:szCs w:val="27"/>
        </w:rPr>
      </w:pPr>
      <w:r w:rsidRPr="00A72120">
        <w:rPr>
          <w:rFonts w:asciiTheme="minorHAnsi" w:hAnsiTheme="minorHAnsi" w:cstheme="minorHAnsi"/>
        </w:rPr>
        <w:t>Limitations and future research</w:t>
      </w:r>
    </w:p>
    <w:p w14:paraId="2D32DEBA" w14:textId="61EC457A" w:rsidR="00F0453A" w:rsidRPr="00A72120" w:rsidRDefault="00F0453A" w:rsidP="004F4FAD">
      <w:pPr>
        <w:rPr>
          <w:rFonts w:cstheme="minorHAnsi"/>
        </w:rPr>
      </w:pPr>
      <w:r w:rsidRPr="00A72120">
        <w:rPr>
          <w:rFonts w:cstheme="minorHAnsi"/>
        </w:rPr>
        <w:t>This paper theorized on the underlying mechanisms through which gender and racial diversity impact divestitures but we did not measure directly director discussions, sharing of viewpoints, or evaluation of perspectives. Thus, the study could receive criticism common to diversity research that demographic variables only proxy for directors’ experiences, skills, and expertise. Nevertheless, we believe this should be less of a problem with the variables of gender and race. Because the latter are very salient and easily observable characteristics, strong arguments have been made that surface-level diversity can trigger expression of various perspectives, encourage comprehensive evaluation of ideas, and improve decision making (</w:t>
      </w:r>
      <w:bookmarkStart w:id="148" w:name="bbib35"/>
      <w:r w:rsidRPr="0053050B">
        <w:rPr>
          <w:rFonts w:eastAsiaTheme="majorEastAsia" w:cstheme="minorHAnsi"/>
        </w:rPr>
        <w:t>Dezsö and Ross, 2012</w:t>
      </w:r>
      <w:bookmarkEnd w:id="148"/>
      <w:r w:rsidRPr="00A72120">
        <w:rPr>
          <w:rFonts w:cstheme="minorHAnsi"/>
        </w:rPr>
        <w:t>). Ideally, future research could utilize surveys and interviews of diverse boards to obtain data on board interactions and dynamics which would allow for a direct test of those underlying mechanisms.</w:t>
      </w:r>
    </w:p>
    <w:p w14:paraId="1397409E" w14:textId="77777777" w:rsidR="00F0453A" w:rsidRPr="00A72120" w:rsidRDefault="00F0453A" w:rsidP="004F4FAD">
      <w:pPr>
        <w:rPr>
          <w:rFonts w:cstheme="minorHAnsi"/>
        </w:rPr>
      </w:pPr>
      <w:r w:rsidRPr="00A72120">
        <w:rPr>
          <w:rFonts w:cstheme="minorHAnsi"/>
        </w:rPr>
        <w:t>The hypotheses on divestiture returns were built on the idea that the market's assessment of divestitures is based on the characteristics of directors. Stated differently, board gender and racial diversity would serve as a proxy for judging the ability of diverse boards to undertake effective and value-enhancing divestitures. Yet, we did not have direct observations on what actually drives the market and financial analysts' reaction to divestitures – is it the characteristics of directors or the quality of board decision-making processes? Drawing on interviews with financial analysts, scholars could disentangle those two factors and examine which one plays greater role in impacting analysts' assessment of divestitures. Such findings could contribute to signaling theory and impression management research and shed more light on how firms should interact with the external stakeholders – is symbolism (e.g., presence of minority directors) sufficient to trigger positive market reaction to a strategic action or it needs to be supplemented by substance (e.g., disclosing the comprehensiveness of the decision-making process)?</w:t>
      </w:r>
    </w:p>
    <w:p w14:paraId="2C96A5F9" w14:textId="6B87933B" w:rsidR="00F0453A" w:rsidRPr="00A72120" w:rsidRDefault="00F0453A" w:rsidP="004F4FAD">
      <w:pPr>
        <w:rPr>
          <w:rFonts w:cstheme="minorHAnsi"/>
        </w:rPr>
      </w:pPr>
      <w:r w:rsidRPr="00A72120">
        <w:rPr>
          <w:rFonts w:cstheme="minorHAnsi"/>
        </w:rPr>
        <w:t>Another potential limitation of the study is the reliance on S&amp;P 1500 firms. While such an approach enables the utilization of a larger sample across various industries, it still restricts the generalizability of the findings to relatively large and public U.S. firms. It would be interesting to examine in the future whether gender and racial diversity exhibit similar effects across different types of firms, such as family firms. Given that the latter are strongly focused on maintaining the firm intact and emphasize a culture of preserving firm boundaries (</w:t>
      </w:r>
      <w:bookmarkStart w:id="149" w:name="bbib51"/>
      <w:r w:rsidRPr="0053050B">
        <w:rPr>
          <w:rFonts w:eastAsiaTheme="majorEastAsia" w:cstheme="minorHAnsi"/>
        </w:rPr>
        <w:t>Gomez-Mejia et al., 2007</w:t>
      </w:r>
      <w:bookmarkEnd w:id="149"/>
      <w:r w:rsidRPr="00A72120">
        <w:rPr>
          <w:rFonts w:cstheme="minorHAnsi"/>
        </w:rPr>
        <w:t>), it is important for future research to examine whether board diversity could overcome such tendencies with regards to divestment decisions. Furthermore, future research could conduct a comparative study between U.S. and non-U.S. firms, especially firms from countries with mandatory quotas for women and minority directors. Will the market react similarly to divestitures guided by boards with voluntary vs. mandatory gender/racial composition?</w:t>
      </w:r>
    </w:p>
    <w:p w14:paraId="2A69FA41" w14:textId="77777777" w:rsidR="00F0453A" w:rsidRPr="00A72120" w:rsidRDefault="00F0453A" w:rsidP="004F4FAD">
      <w:pPr>
        <w:rPr>
          <w:rFonts w:cstheme="minorHAnsi"/>
        </w:rPr>
      </w:pPr>
      <w:r w:rsidRPr="00A72120">
        <w:rPr>
          <w:rFonts w:cstheme="minorHAnsi"/>
        </w:rPr>
        <w:t>An additional avenue for future research could be focused on contingencies of the main relationship between board diversity and divestiture returns. As we discussed earlier in the practical implications, prior research suggests that a climate promoting inclusion and acceptance of female and racial minorities can contribute to effective team functioning. Thus, it would be interesting to examine whether firms utilizing diversity training for corporate directors achieve stronger cohesion, information sharing, and ultimately conduct better strategic decisions.</w:t>
      </w:r>
    </w:p>
    <w:p w14:paraId="3EB25D50" w14:textId="77777777" w:rsidR="00F0453A" w:rsidRPr="00A72120" w:rsidRDefault="00F0453A" w:rsidP="00691D22">
      <w:pPr>
        <w:pStyle w:val="Heading1"/>
        <w:rPr>
          <w:rFonts w:asciiTheme="minorHAnsi" w:hAnsiTheme="minorHAnsi" w:cstheme="minorHAnsi"/>
          <w:sz w:val="36"/>
          <w:szCs w:val="36"/>
        </w:rPr>
      </w:pPr>
      <w:r w:rsidRPr="00A72120">
        <w:rPr>
          <w:rFonts w:asciiTheme="minorHAnsi" w:hAnsiTheme="minorHAnsi" w:cstheme="minorHAnsi"/>
        </w:rPr>
        <w:t>Conclusion</w:t>
      </w:r>
    </w:p>
    <w:p w14:paraId="5BB2ADC3" w14:textId="77777777" w:rsidR="00F0453A" w:rsidRPr="00A72120" w:rsidRDefault="00F0453A" w:rsidP="00691D22">
      <w:pPr>
        <w:rPr>
          <w:rFonts w:cstheme="minorHAnsi"/>
        </w:rPr>
      </w:pPr>
      <w:r w:rsidRPr="00A72120">
        <w:rPr>
          <w:rFonts w:cstheme="minorHAnsi"/>
        </w:rPr>
        <w:t>In summary, this paper examined the role of board gender and racial diversity on corporate divestitures. Findings suggest that greater gender and racial diversity lead to longer divestiture completion time and lower divestiture rate. Moreover, gender diversity separately and when interacting with racial diversity results in more positive divestiture returns.</w:t>
      </w:r>
    </w:p>
    <w:p w14:paraId="70C0FAA9" w14:textId="77777777" w:rsidR="00F0453A" w:rsidRPr="00A72120" w:rsidRDefault="00F0453A" w:rsidP="00691D22">
      <w:pPr>
        <w:pStyle w:val="Heading1"/>
        <w:rPr>
          <w:rFonts w:asciiTheme="minorHAnsi" w:hAnsiTheme="minorHAnsi" w:cstheme="minorHAnsi"/>
          <w:sz w:val="36"/>
          <w:szCs w:val="36"/>
        </w:rPr>
      </w:pPr>
      <w:r w:rsidRPr="00A72120">
        <w:rPr>
          <w:rFonts w:asciiTheme="minorHAnsi" w:hAnsiTheme="minorHAnsi" w:cstheme="minorHAnsi"/>
        </w:rPr>
        <w:t>Acknowledgement</w:t>
      </w:r>
    </w:p>
    <w:p w14:paraId="365D2A05" w14:textId="77777777" w:rsidR="00F0453A" w:rsidRPr="00A72120" w:rsidRDefault="00F0453A" w:rsidP="00691D22">
      <w:pPr>
        <w:rPr>
          <w:rFonts w:cstheme="minorHAnsi"/>
        </w:rPr>
      </w:pPr>
      <w:r w:rsidRPr="00A72120">
        <w:rPr>
          <w:rFonts w:cstheme="minorHAnsi"/>
        </w:rPr>
        <w:t>We thank Associate Editor Alejandro Escriba-Esteve and two anonymous reviewers for their helpful comments and guidance on previous versions of the paper.</w:t>
      </w:r>
    </w:p>
    <w:p w14:paraId="0C89D31E" w14:textId="77777777" w:rsidR="00F0453A" w:rsidRPr="00A72120" w:rsidRDefault="00F0453A" w:rsidP="0034074A">
      <w:pPr>
        <w:pStyle w:val="Heading1"/>
        <w:rPr>
          <w:rFonts w:asciiTheme="minorHAnsi" w:hAnsiTheme="minorHAnsi" w:cstheme="minorHAnsi"/>
          <w:sz w:val="36"/>
          <w:szCs w:val="36"/>
        </w:rPr>
      </w:pPr>
      <w:r w:rsidRPr="00A72120">
        <w:rPr>
          <w:rFonts w:asciiTheme="minorHAnsi" w:hAnsiTheme="minorHAnsi" w:cstheme="minorHAnsi"/>
        </w:rPr>
        <w:t>References</w:t>
      </w:r>
    </w:p>
    <w:p w14:paraId="376564B0" w14:textId="77777777" w:rsidR="00F97D97" w:rsidRPr="00A72120" w:rsidRDefault="00EF74CD" w:rsidP="00A72120">
      <w:pPr>
        <w:spacing w:after="0"/>
        <w:ind w:left="720" w:hanging="720"/>
        <w:rPr>
          <w:rFonts w:cstheme="minorHAnsi"/>
        </w:rPr>
      </w:pPr>
      <w:r w:rsidRPr="00A72120">
        <w:rPr>
          <w:rFonts w:cstheme="minorHAnsi"/>
        </w:rPr>
        <w:t xml:space="preserve">2020wob, 2016. 2020 women on boards gender diversity index. Available at: https://www.2020wob.com/sites/default/files/2016_GDI_Report_Final.pdf. </w:t>
      </w:r>
    </w:p>
    <w:p w14:paraId="3E2515ED" w14:textId="77777777" w:rsidR="00F97D97" w:rsidRPr="00A72120" w:rsidRDefault="00EF74CD" w:rsidP="00A72120">
      <w:pPr>
        <w:spacing w:after="0"/>
        <w:ind w:left="720" w:hanging="720"/>
        <w:rPr>
          <w:rFonts w:cstheme="minorHAnsi"/>
        </w:rPr>
      </w:pPr>
      <w:r w:rsidRPr="00A72120">
        <w:rPr>
          <w:rFonts w:cstheme="minorHAnsi"/>
        </w:rPr>
        <w:t xml:space="preserve">Adams, R.B., Ferreira, D., 2009. Women in the boardroom and their impact on governance and performance. J. Financ. Econ. 94 (2), 291–309. </w:t>
      </w:r>
    </w:p>
    <w:p w14:paraId="7E940159" w14:textId="77777777" w:rsidR="00F97D97" w:rsidRPr="00A72120" w:rsidRDefault="00EF74CD" w:rsidP="00A72120">
      <w:pPr>
        <w:spacing w:after="0"/>
        <w:ind w:left="720" w:hanging="720"/>
        <w:rPr>
          <w:rFonts w:cstheme="minorHAnsi"/>
        </w:rPr>
      </w:pPr>
      <w:r w:rsidRPr="00A72120">
        <w:rPr>
          <w:rFonts w:cstheme="minorHAnsi"/>
        </w:rPr>
        <w:t xml:space="preserve">Aguilera, R.V., Filatotchev, I., Gospel, H., Jackson, G., 2008. An organizational approach to comparative corporate governance: costs, contingencies, and complementarities. Organ. Sci. 19, 475–492. </w:t>
      </w:r>
    </w:p>
    <w:p w14:paraId="446AE971" w14:textId="77777777" w:rsidR="00F97D97" w:rsidRPr="00A72120" w:rsidRDefault="00EF74CD" w:rsidP="00A72120">
      <w:pPr>
        <w:spacing w:after="0"/>
        <w:ind w:left="720" w:hanging="720"/>
        <w:rPr>
          <w:rFonts w:cstheme="minorHAnsi"/>
        </w:rPr>
      </w:pPr>
      <w:r w:rsidRPr="00A72120">
        <w:rPr>
          <w:rFonts w:cstheme="minorHAnsi"/>
        </w:rPr>
        <w:t xml:space="preserve">Akinola, M., Martin, A.E., Phillips, K.W., 2018. To delegate or not to delegate: gender differences in affective associations and behavioral responses to delegation. Acad. Manag. J. 61, 1467–1491. </w:t>
      </w:r>
    </w:p>
    <w:p w14:paraId="5E5BAD5A" w14:textId="77777777" w:rsidR="00F97D97" w:rsidRPr="00A72120" w:rsidRDefault="00EF74CD" w:rsidP="00A72120">
      <w:pPr>
        <w:spacing w:after="0"/>
        <w:ind w:left="720" w:hanging="720"/>
        <w:rPr>
          <w:rFonts w:cstheme="minorHAnsi"/>
        </w:rPr>
      </w:pPr>
      <w:r w:rsidRPr="00A72120">
        <w:rPr>
          <w:rFonts w:cstheme="minorHAnsi"/>
        </w:rPr>
        <w:t xml:space="preserve">Albinger, H.S., Freeman, S.J., 2007. Corporate social performance and attractiveness as an employer to different job seeking populations. J. Bus. Ethics 28, 243–253. </w:t>
      </w:r>
    </w:p>
    <w:p w14:paraId="356F3DD4" w14:textId="77777777" w:rsidR="00F97D97" w:rsidRPr="00A72120" w:rsidRDefault="00EF74CD" w:rsidP="00A72120">
      <w:pPr>
        <w:spacing w:after="0"/>
        <w:ind w:left="720" w:hanging="720"/>
        <w:rPr>
          <w:rFonts w:cstheme="minorHAnsi"/>
        </w:rPr>
      </w:pPr>
      <w:r w:rsidRPr="00A72120">
        <w:rPr>
          <w:rFonts w:cstheme="minorHAnsi"/>
        </w:rPr>
        <w:t xml:space="preserve">Alexander, J., Nuchols, B., Bloom, J., Lee, S., 1995. Organizational demography and turnover: an examination of multiform and nonlinear heterogeneity. Hum. Relat. 48, 1455–1480. </w:t>
      </w:r>
    </w:p>
    <w:p w14:paraId="305C780F" w14:textId="77777777" w:rsidR="00F97D97" w:rsidRPr="00A72120" w:rsidRDefault="00EF74CD" w:rsidP="00A72120">
      <w:pPr>
        <w:spacing w:after="0"/>
        <w:ind w:left="720" w:hanging="720"/>
        <w:rPr>
          <w:rFonts w:cstheme="minorHAnsi"/>
        </w:rPr>
      </w:pPr>
      <w:r w:rsidRPr="00A72120">
        <w:rPr>
          <w:rFonts w:cstheme="minorHAnsi"/>
        </w:rPr>
        <w:t xml:space="preserve">Ancona, D.G., Caldwell, D.F., 1992. Demography and design: predictors of new product team performance. Organ. Sci. 3 (3), 321–341. </w:t>
      </w:r>
    </w:p>
    <w:p w14:paraId="735C6B77" w14:textId="77777777" w:rsidR="00F97D97" w:rsidRPr="00A72120" w:rsidRDefault="00EF74CD" w:rsidP="00A72120">
      <w:pPr>
        <w:spacing w:after="0"/>
        <w:ind w:left="720" w:hanging="720"/>
        <w:rPr>
          <w:rFonts w:cstheme="minorHAnsi"/>
        </w:rPr>
      </w:pPr>
      <w:r w:rsidRPr="00A72120">
        <w:rPr>
          <w:rFonts w:cstheme="minorHAnsi"/>
        </w:rPr>
        <w:t xml:space="preserve">Barber, B.M., Odean, T., 2001. Boys will be boys: gender, overconfidence, and common stock investment. Q. J. Econ. 261–292. </w:t>
      </w:r>
    </w:p>
    <w:p w14:paraId="2A3EF1F0" w14:textId="77777777" w:rsidR="00F97D97" w:rsidRPr="00A72120" w:rsidRDefault="00EF74CD" w:rsidP="00A72120">
      <w:pPr>
        <w:spacing w:after="0"/>
        <w:ind w:left="720" w:hanging="720"/>
        <w:rPr>
          <w:rFonts w:cstheme="minorHAnsi"/>
        </w:rPr>
      </w:pPr>
      <w:r w:rsidRPr="00A72120">
        <w:rPr>
          <w:rFonts w:cstheme="minorHAnsi"/>
        </w:rPr>
        <w:t xml:space="preserve">Barkema, H.G., Shvyrkov, O., 2007. Does top management team diversity promote or hamper foreign expansion? Strat. Manag. J. 28, 663–680. </w:t>
      </w:r>
    </w:p>
    <w:p w14:paraId="58097D97" w14:textId="77777777" w:rsidR="008646C9" w:rsidRPr="00A72120" w:rsidRDefault="00EF74CD" w:rsidP="00A72120">
      <w:pPr>
        <w:spacing w:after="0"/>
        <w:ind w:left="720" w:hanging="720"/>
        <w:rPr>
          <w:rFonts w:cstheme="minorHAnsi"/>
        </w:rPr>
      </w:pPr>
      <w:r w:rsidRPr="00A72120">
        <w:rPr>
          <w:rFonts w:cstheme="minorHAnsi"/>
        </w:rPr>
        <w:t xml:space="preserve">Baron, R.A., 1991. Positive effects of conflict: a cognitive perspective. Empl. Responsib. Rights J. 4, 25–36. </w:t>
      </w:r>
    </w:p>
    <w:p w14:paraId="2711E30C" w14:textId="74400B96" w:rsidR="008646C9" w:rsidRPr="00A72120" w:rsidRDefault="00EF74CD" w:rsidP="00A72120">
      <w:pPr>
        <w:spacing w:after="0"/>
        <w:ind w:left="720" w:hanging="720"/>
        <w:rPr>
          <w:rFonts w:cstheme="minorHAnsi"/>
        </w:rPr>
      </w:pPr>
      <w:r w:rsidRPr="00A72120">
        <w:rPr>
          <w:rFonts w:cstheme="minorHAnsi"/>
        </w:rPr>
        <w:t xml:space="preserve">Bell, S.T., Villado, A.J., Lukasik, M.A., Belau, L., Briggs, A.L., 2011. Getting specific about demographic diversity variable and team performance relationships: a metaanalysis. J. Manag. 37, 709–743. </w:t>
      </w:r>
    </w:p>
    <w:p w14:paraId="203BE5D2" w14:textId="77777777" w:rsidR="008646C9" w:rsidRPr="00A72120" w:rsidRDefault="00EF74CD" w:rsidP="00A72120">
      <w:pPr>
        <w:spacing w:after="0"/>
        <w:ind w:left="720" w:hanging="720"/>
        <w:rPr>
          <w:rFonts w:cstheme="minorHAnsi"/>
        </w:rPr>
      </w:pPr>
      <w:r w:rsidRPr="00A72120">
        <w:rPr>
          <w:rFonts w:cstheme="minorHAnsi"/>
        </w:rPr>
        <w:t xml:space="preserve">Bergh, D.D., 1997. Predicting divestiture of unrelated acquisitions: an integrative model of ex ante conditions. Strat. Manag. J. 18 (9), 715–731. </w:t>
      </w:r>
    </w:p>
    <w:p w14:paraId="6B451626" w14:textId="77777777" w:rsidR="008646C9" w:rsidRPr="00A72120" w:rsidRDefault="00EF74CD" w:rsidP="00A72120">
      <w:pPr>
        <w:spacing w:after="0"/>
        <w:ind w:left="720" w:hanging="720"/>
        <w:rPr>
          <w:rFonts w:cstheme="minorHAnsi"/>
        </w:rPr>
      </w:pPr>
      <w:r w:rsidRPr="00A72120">
        <w:rPr>
          <w:rFonts w:cstheme="minorHAnsi"/>
        </w:rPr>
        <w:t xml:space="preserve">Bergh, D.D., Lawless, M.W., 1998. Portfolio restructuring and limits to hierarchical governance: the effects of environmental uncertainty and diversification strategy. Organ. Sci. 9 (1), 87–102. </w:t>
      </w:r>
    </w:p>
    <w:p w14:paraId="6491C77B" w14:textId="77777777" w:rsidR="008646C9" w:rsidRPr="00A72120" w:rsidRDefault="00EF74CD" w:rsidP="00A72120">
      <w:pPr>
        <w:spacing w:after="0"/>
        <w:ind w:left="720" w:hanging="720"/>
        <w:rPr>
          <w:rFonts w:cstheme="minorHAnsi"/>
        </w:rPr>
      </w:pPr>
      <w:r w:rsidRPr="00A72120">
        <w:rPr>
          <w:rFonts w:cstheme="minorHAnsi"/>
        </w:rPr>
        <w:t xml:space="preserve">Bezrukova, K., Jehn, K.A., Zanutto, E.L., Thatcher, S.M.B., 2009. Do workgroup faultlines help or hurt? A moderated model of faultlines, team identification, and group performance. Organ. Sci. 20, 35–50. </w:t>
      </w:r>
    </w:p>
    <w:p w14:paraId="5850760C" w14:textId="21CD85C6" w:rsidR="008646C9" w:rsidRPr="00A72120" w:rsidRDefault="00EF74CD" w:rsidP="00A72120">
      <w:pPr>
        <w:spacing w:after="0"/>
        <w:ind w:left="720" w:hanging="720"/>
        <w:rPr>
          <w:rFonts w:cstheme="minorHAnsi"/>
        </w:rPr>
      </w:pPr>
      <w:r w:rsidRPr="00A72120">
        <w:rPr>
          <w:rFonts w:cstheme="minorHAnsi"/>
        </w:rPr>
        <w:t xml:space="preserve">Blau, P.M., 1977. Inequality and Heterogeneity. Free Press, Glencoe, IL. </w:t>
      </w:r>
    </w:p>
    <w:p w14:paraId="7860F1F9" w14:textId="77777777" w:rsidR="008646C9" w:rsidRPr="00A72120" w:rsidRDefault="00EF74CD" w:rsidP="00A72120">
      <w:pPr>
        <w:spacing w:after="0"/>
        <w:ind w:left="720" w:hanging="720"/>
        <w:rPr>
          <w:rFonts w:cstheme="minorHAnsi"/>
        </w:rPr>
      </w:pPr>
      <w:r w:rsidRPr="00A72120">
        <w:rPr>
          <w:rFonts w:cstheme="minorHAnsi"/>
        </w:rPr>
        <w:t xml:space="preserve">Bliese, P.D., 2000. An introduction to multilevel modeling techniques. Person. Psychol. 53 (4), 1062–1065. </w:t>
      </w:r>
    </w:p>
    <w:p w14:paraId="53C24941" w14:textId="5F812478" w:rsidR="008646C9" w:rsidRPr="00A72120" w:rsidRDefault="00EF74CD" w:rsidP="00A72120">
      <w:pPr>
        <w:spacing w:after="0"/>
        <w:ind w:left="720" w:hanging="720"/>
        <w:rPr>
          <w:rFonts w:cstheme="minorHAnsi"/>
        </w:rPr>
      </w:pPr>
      <w:r w:rsidRPr="00A72120">
        <w:rPr>
          <w:rFonts w:cstheme="minorHAnsi"/>
        </w:rPr>
        <w:t xml:space="preserve">Boyd, B.K., 1995. CEO duality and firm performance: a contingency model. Strat. Manag. J. 16 (4), 301–312. </w:t>
      </w:r>
    </w:p>
    <w:p w14:paraId="2DC43CDB" w14:textId="5C5F6C15" w:rsidR="008646C9" w:rsidRPr="00A72120" w:rsidRDefault="00EF74CD" w:rsidP="00A72120">
      <w:pPr>
        <w:spacing w:after="0"/>
        <w:ind w:left="720" w:hanging="720"/>
        <w:rPr>
          <w:rFonts w:cstheme="minorHAnsi"/>
        </w:rPr>
      </w:pPr>
      <w:r w:rsidRPr="00A72120">
        <w:rPr>
          <w:rFonts w:cstheme="minorHAnsi"/>
        </w:rPr>
        <w:t xml:space="preserve">Brauer, M., 2006. What have we acquired and what should we acquire in divestiture research? A review and research agenda. J. Manag. 32 (6), 751–785. </w:t>
      </w:r>
    </w:p>
    <w:p w14:paraId="566EEF90" w14:textId="77777777" w:rsidR="008646C9" w:rsidRPr="00A72120" w:rsidRDefault="00EF74CD" w:rsidP="00A72120">
      <w:pPr>
        <w:spacing w:after="0"/>
        <w:ind w:left="720" w:hanging="720"/>
        <w:rPr>
          <w:rFonts w:cstheme="minorHAnsi"/>
        </w:rPr>
      </w:pPr>
      <w:r w:rsidRPr="00A72120">
        <w:rPr>
          <w:rFonts w:cstheme="minorHAnsi"/>
        </w:rPr>
        <w:t xml:space="preserve">Brauer, M., Laamanen, T., 2014. Workforce downsizing and firm performance: an organizational routine perspective. J. Manag. Stud. 51, 1311–1333. </w:t>
      </w:r>
    </w:p>
    <w:p w14:paraId="265E7363" w14:textId="77777777" w:rsidR="008646C9" w:rsidRPr="00A72120" w:rsidRDefault="00EF74CD" w:rsidP="00A72120">
      <w:pPr>
        <w:spacing w:after="0"/>
        <w:ind w:left="720" w:hanging="720"/>
        <w:rPr>
          <w:rFonts w:cstheme="minorHAnsi"/>
        </w:rPr>
      </w:pPr>
      <w:r w:rsidRPr="00A72120">
        <w:rPr>
          <w:rFonts w:cstheme="minorHAnsi"/>
        </w:rPr>
        <w:t xml:space="preserve">Brauer, M.F., Wiersema, M.F., 2012. Industry divestiture waves: how a firm's position influences investor returns. Acad. Manag. J. 55, 1472–1492. </w:t>
      </w:r>
    </w:p>
    <w:p w14:paraId="34DF7591" w14:textId="77777777" w:rsidR="008646C9" w:rsidRPr="00A72120" w:rsidRDefault="00EF74CD" w:rsidP="00A72120">
      <w:pPr>
        <w:spacing w:after="0"/>
        <w:ind w:left="720" w:hanging="720"/>
        <w:rPr>
          <w:rFonts w:cstheme="minorHAnsi"/>
        </w:rPr>
      </w:pPr>
      <w:r w:rsidRPr="00A72120">
        <w:rPr>
          <w:rFonts w:cstheme="minorHAnsi"/>
        </w:rPr>
        <w:t xml:space="preserve">Carpenter, M.A., Geletkanycz, M.A., Sanders, W.G., 2004. Upper echelons research revisited: antecedents, elements, and consequences of top management team composition. J. Manag. 30, 749–778. </w:t>
      </w:r>
    </w:p>
    <w:p w14:paraId="5D34E063" w14:textId="77777777" w:rsidR="008646C9" w:rsidRPr="00A72120" w:rsidRDefault="00EF74CD" w:rsidP="00A72120">
      <w:pPr>
        <w:spacing w:after="0"/>
        <w:ind w:left="720" w:hanging="720"/>
        <w:rPr>
          <w:rFonts w:cstheme="minorHAnsi"/>
        </w:rPr>
      </w:pPr>
      <w:r w:rsidRPr="00A72120">
        <w:rPr>
          <w:rFonts w:cstheme="minorHAnsi"/>
        </w:rPr>
        <w:t xml:space="preserve">Carter, D.A., D'Souza, F., Simkins, B.J., Simpson, W.G., 2010. The gender and ethnic diversity of US boards and board committees and firm financial performance. Corp. Govern. Int. Rev. 18 (5), 396–414. </w:t>
      </w:r>
    </w:p>
    <w:p w14:paraId="6A290BB6" w14:textId="77777777" w:rsidR="008646C9" w:rsidRPr="00A72120" w:rsidRDefault="00EF74CD" w:rsidP="00A72120">
      <w:pPr>
        <w:spacing w:after="0"/>
        <w:ind w:left="720" w:hanging="720"/>
        <w:rPr>
          <w:rFonts w:cstheme="minorHAnsi"/>
        </w:rPr>
      </w:pPr>
      <w:r w:rsidRPr="00A72120">
        <w:rPr>
          <w:rFonts w:cstheme="minorHAnsi"/>
        </w:rPr>
        <w:t xml:space="preserve">Catalyst, 2015. Quick Take: Women on Boards. Catalyst, New York. Certo, S.T., Semadeni, M., 2006. Strategy research and panel data: evidence and implications. J. Manag. 32, 449–471. </w:t>
      </w:r>
    </w:p>
    <w:p w14:paraId="4AFF1FEF" w14:textId="77777777" w:rsidR="008646C9" w:rsidRPr="00A72120" w:rsidRDefault="00EF74CD" w:rsidP="00A72120">
      <w:pPr>
        <w:spacing w:after="0"/>
        <w:ind w:left="720" w:hanging="720"/>
        <w:rPr>
          <w:rFonts w:cstheme="minorHAnsi"/>
        </w:rPr>
      </w:pPr>
      <w:r w:rsidRPr="00A72120">
        <w:rPr>
          <w:rFonts w:cstheme="minorHAnsi"/>
        </w:rPr>
        <w:t xml:space="preserve">Certo, T., Daily, C., Dalton, D., 2001. Signaling firm value through board structure: an investigation of initial public offerings. Entrep. Theory Pract. 26, 33–50. </w:t>
      </w:r>
    </w:p>
    <w:p w14:paraId="10C6F581" w14:textId="77777777" w:rsidR="008646C9" w:rsidRPr="00A72120" w:rsidRDefault="00EF74CD" w:rsidP="00A72120">
      <w:pPr>
        <w:spacing w:after="0"/>
        <w:ind w:left="720" w:hanging="720"/>
        <w:rPr>
          <w:rFonts w:cstheme="minorHAnsi"/>
        </w:rPr>
      </w:pPr>
      <w:r w:rsidRPr="00A72120">
        <w:rPr>
          <w:rFonts w:cstheme="minorHAnsi"/>
        </w:rPr>
        <w:t xml:space="preserve">Chatman, J.A., Polzer, J.T., Barsade, S.G., Neale, M.A., 1998. Being different yet feeling similar: the influence of demographic composition and organizational culture on work processes and outcomes. Adm. Sci. Q. 749–780. </w:t>
      </w:r>
    </w:p>
    <w:p w14:paraId="11FB5529" w14:textId="77777777" w:rsidR="008646C9" w:rsidRPr="00A72120" w:rsidRDefault="00EF74CD" w:rsidP="00A72120">
      <w:pPr>
        <w:spacing w:after="0"/>
        <w:ind w:left="720" w:hanging="720"/>
        <w:rPr>
          <w:rFonts w:cstheme="minorHAnsi"/>
        </w:rPr>
      </w:pPr>
      <w:r w:rsidRPr="00A72120">
        <w:rPr>
          <w:rFonts w:cstheme="minorHAnsi"/>
        </w:rPr>
        <w:t xml:space="preserve">Chen, G., Crossland, C., Huang, S., 2016. Female board representation and corporate acquisition intensity. Strat. Manag. J. 37, 303–313. </w:t>
      </w:r>
    </w:p>
    <w:p w14:paraId="52AA53BD" w14:textId="77777777" w:rsidR="008646C9" w:rsidRPr="00A72120" w:rsidRDefault="00EF74CD" w:rsidP="00A72120">
      <w:pPr>
        <w:spacing w:after="0"/>
        <w:ind w:left="720" w:hanging="720"/>
        <w:rPr>
          <w:rFonts w:cstheme="minorHAnsi"/>
        </w:rPr>
      </w:pPr>
      <w:r w:rsidRPr="00A72120">
        <w:rPr>
          <w:rFonts w:cstheme="minorHAnsi"/>
        </w:rPr>
        <w:t xml:space="preserve">Chen, S., Feldman, E.R., 2018. Activist-impelled divestitures and shareholder value. Strat. Manag. J. 39 (10), 2726–2744. </w:t>
      </w:r>
    </w:p>
    <w:p w14:paraId="2823B83F" w14:textId="77777777" w:rsidR="008646C9" w:rsidRPr="00A72120" w:rsidRDefault="00EF74CD" w:rsidP="00A72120">
      <w:pPr>
        <w:spacing w:after="0"/>
        <w:ind w:left="720" w:hanging="720"/>
        <w:rPr>
          <w:rFonts w:cstheme="minorHAnsi"/>
        </w:rPr>
      </w:pPr>
      <w:r w:rsidRPr="00A72120">
        <w:rPr>
          <w:rFonts w:cstheme="minorHAnsi"/>
        </w:rPr>
        <w:t xml:space="preserve">Cohen, J., Cohen, P., West, S.G., Aiken, L.S., 2003. Applied Multiple Regression/Correlation Analysis for the Behavioral Sciences, third ed. Erlbaum, Mahwah, NJ. </w:t>
      </w:r>
    </w:p>
    <w:p w14:paraId="675E4213" w14:textId="77777777" w:rsidR="008646C9" w:rsidRPr="00A72120" w:rsidRDefault="00EF74CD" w:rsidP="00A72120">
      <w:pPr>
        <w:spacing w:after="0"/>
        <w:ind w:left="720" w:hanging="720"/>
        <w:rPr>
          <w:rFonts w:cstheme="minorHAnsi"/>
        </w:rPr>
      </w:pPr>
      <w:r w:rsidRPr="00A72120">
        <w:rPr>
          <w:rFonts w:cstheme="minorHAnsi"/>
        </w:rPr>
        <w:t xml:space="preserve">Cox, T.H., Lobel, S.A., McLeod, P.L., 1991. Effects of ethnic group cultural differences on cooperative and competitive behavior on a group task. Acad. Manag. J. 34 (4), 827–847. </w:t>
      </w:r>
    </w:p>
    <w:p w14:paraId="451E2300" w14:textId="77777777" w:rsidR="008646C9" w:rsidRPr="00A72120" w:rsidRDefault="00EF74CD" w:rsidP="00A72120">
      <w:pPr>
        <w:spacing w:after="0"/>
        <w:ind w:left="720" w:hanging="720"/>
        <w:rPr>
          <w:rFonts w:cstheme="minorHAnsi"/>
        </w:rPr>
      </w:pPr>
      <w:r w:rsidRPr="00A72120">
        <w:rPr>
          <w:rFonts w:cstheme="minorHAnsi"/>
        </w:rPr>
        <w:t xml:space="preserve">Cumming, D., Leung, T.Y., Rui, O., 2015. Gender diversity and securities fraud. Acad. Manag. J. 58 (5), 1572–1593. </w:t>
      </w:r>
    </w:p>
    <w:p w14:paraId="7A828345" w14:textId="77777777" w:rsidR="008646C9" w:rsidRPr="00A72120" w:rsidRDefault="00EF74CD" w:rsidP="00A72120">
      <w:pPr>
        <w:spacing w:after="0"/>
        <w:ind w:left="720" w:hanging="720"/>
        <w:rPr>
          <w:rFonts w:cstheme="minorHAnsi"/>
        </w:rPr>
      </w:pPr>
      <w:r w:rsidRPr="00A72120">
        <w:rPr>
          <w:rFonts w:cstheme="minorHAnsi"/>
        </w:rPr>
        <w:t xml:space="preserve">Dalton, D.R., Daily, C.M., Ellstrand, A.E., Johnson, J.L., 1998. Meta-analytic reviews of board composition, leadership structure, and financial performance. Strat. Manag. J. 19 (3), 269–290. </w:t>
      </w:r>
    </w:p>
    <w:p w14:paraId="33608B28" w14:textId="77777777" w:rsidR="008646C9" w:rsidRPr="00A72120" w:rsidRDefault="00EF74CD" w:rsidP="00A72120">
      <w:pPr>
        <w:spacing w:after="0"/>
        <w:ind w:left="720" w:hanging="720"/>
        <w:rPr>
          <w:rFonts w:cstheme="minorHAnsi"/>
        </w:rPr>
      </w:pPr>
      <w:r w:rsidRPr="00A72120">
        <w:rPr>
          <w:rFonts w:cstheme="minorHAnsi"/>
        </w:rPr>
        <w:t xml:space="preserve">Deloitte, 2016. Missing Pieces Report: the 2016 Board Diversity Census of Women and Minorities on Fortune 500 Boards. . https://www2.deloitte.com/content/dam/ Deloitte/us/Documents/center-for-corporate-governance/us-board-diversity-census-missing-pieces.pdf. </w:t>
      </w:r>
    </w:p>
    <w:p w14:paraId="0E89B388" w14:textId="77777777" w:rsidR="008646C9" w:rsidRPr="00A72120" w:rsidRDefault="00EF74CD" w:rsidP="00A72120">
      <w:pPr>
        <w:spacing w:after="0"/>
        <w:ind w:left="720" w:hanging="720"/>
        <w:rPr>
          <w:rFonts w:cstheme="minorHAnsi"/>
        </w:rPr>
      </w:pPr>
      <w:r w:rsidRPr="00A72120">
        <w:rPr>
          <w:rFonts w:cstheme="minorHAnsi"/>
        </w:rPr>
        <w:t xml:space="preserve">Dess, G.G., Beard, D.W., 1984. Dimensions of organizational task environments. Adm. Sci. Q. 29 (1), 52–73. </w:t>
      </w:r>
    </w:p>
    <w:p w14:paraId="02C8183D" w14:textId="77777777" w:rsidR="008646C9" w:rsidRPr="00A72120" w:rsidRDefault="00EF74CD" w:rsidP="00A72120">
      <w:pPr>
        <w:spacing w:after="0"/>
        <w:ind w:left="720" w:hanging="720"/>
        <w:rPr>
          <w:rFonts w:cstheme="minorHAnsi"/>
        </w:rPr>
      </w:pPr>
      <w:r w:rsidRPr="00A72120">
        <w:rPr>
          <w:rFonts w:cstheme="minorHAnsi"/>
        </w:rPr>
        <w:t xml:space="preserve">Devers, C.E., McNamara, G., Wiseman, R.M., Arrfelt, M., 2008. Moving closer to the action: examining compensation design effects on firm risk. Organ. Sci. 19, 548–566. </w:t>
      </w:r>
    </w:p>
    <w:p w14:paraId="704D17A5" w14:textId="77777777" w:rsidR="008646C9" w:rsidRPr="00A72120" w:rsidRDefault="00EF74CD" w:rsidP="00A72120">
      <w:pPr>
        <w:spacing w:after="0"/>
        <w:ind w:left="720" w:hanging="720"/>
        <w:rPr>
          <w:rFonts w:cstheme="minorHAnsi"/>
        </w:rPr>
      </w:pPr>
      <w:r w:rsidRPr="00A72120">
        <w:rPr>
          <w:rFonts w:cstheme="minorHAnsi"/>
        </w:rPr>
        <w:t xml:space="preserve">Dezsö, C.L., Ross, D.G., 2012. Does female representation in top management improve firm performance? A panel data investigation. Strat. Manag. J. 33, 1072–1089. </w:t>
      </w:r>
    </w:p>
    <w:p w14:paraId="00AEB372" w14:textId="4926CB2B" w:rsidR="008646C9" w:rsidRPr="00A72120" w:rsidRDefault="00EF74CD" w:rsidP="00A72120">
      <w:pPr>
        <w:spacing w:after="0"/>
        <w:ind w:left="720" w:hanging="720"/>
        <w:rPr>
          <w:rFonts w:cstheme="minorHAnsi"/>
        </w:rPr>
      </w:pPr>
      <w:r w:rsidRPr="00A72120">
        <w:rPr>
          <w:rFonts w:cstheme="minorHAnsi"/>
        </w:rPr>
        <w:t xml:space="preserve">Dial, J., Murphy, K.J., 1995. Incentives, downsizing, and value creation at General Dynamics. J. Financ. Econ. 37, 261–314. </w:t>
      </w:r>
    </w:p>
    <w:p w14:paraId="13A8FE72" w14:textId="77777777" w:rsidR="00AB5DA5" w:rsidRPr="00A72120" w:rsidRDefault="00EF74CD" w:rsidP="00A72120">
      <w:pPr>
        <w:spacing w:after="0"/>
        <w:ind w:left="720" w:hanging="720"/>
        <w:rPr>
          <w:rFonts w:cstheme="minorHAnsi"/>
        </w:rPr>
      </w:pPr>
      <w:r w:rsidRPr="00A72120">
        <w:rPr>
          <w:rFonts w:cstheme="minorHAnsi"/>
        </w:rPr>
        <w:t xml:space="preserve">Doan, T.T., Sahib, P.R., van Witteloostuijn, A., 2018. Lessons from the flipside: how do acquirers learn from divestitures to complete acquisitions? Long. Range Plan. 51, 252–266. </w:t>
      </w:r>
    </w:p>
    <w:p w14:paraId="1D29DD03" w14:textId="6A107016" w:rsidR="00AB5DA5" w:rsidRPr="00A72120" w:rsidRDefault="00EF74CD" w:rsidP="00A72120">
      <w:pPr>
        <w:spacing w:after="0"/>
        <w:ind w:left="720" w:hanging="720"/>
        <w:rPr>
          <w:rFonts w:cstheme="minorHAnsi"/>
        </w:rPr>
      </w:pPr>
      <w:r w:rsidRPr="00A72120">
        <w:rPr>
          <w:rFonts w:cstheme="minorHAnsi"/>
        </w:rPr>
        <w:t xml:space="preserve">De Dreu, C.K., 2006. When too little or too much hurts: evidence for a curvilinear relationship between task conflict and innovation in teams. J. Manag. 32 (1), 83–107. </w:t>
      </w:r>
    </w:p>
    <w:p w14:paraId="756E8DF2" w14:textId="13357C44" w:rsidR="00F0453A" w:rsidRPr="00A72120" w:rsidRDefault="00EF74CD" w:rsidP="00A72120">
      <w:pPr>
        <w:spacing w:after="0"/>
        <w:ind w:left="720" w:hanging="720"/>
        <w:rPr>
          <w:rFonts w:cstheme="minorHAnsi"/>
        </w:rPr>
      </w:pPr>
      <w:r w:rsidRPr="00A72120">
        <w:rPr>
          <w:rFonts w:cstheme="minorHAnsi"/>
        </w:rPr>
        <w:t>Eagly, A.H., Johannesen-Schmidt, M.C., Van Engen, M.L., 2003. Transformational, transactional, and laissez-faire leadership styles: a meta-analysis comparing women</w:t>
      </w:r>
      <w:r w:rsidR="00A740DB" w:rsidRPr="00A72120">
        <w:rPr>
          <w:rFonts w:cstheme="minorHAnsi"/>
        </w:rPr>
        <w:t xml:space="preserve"> and men. Psy</w:t>
      </w:r>
      <w:r w:rsidR="00175D3B" w:rsidRPr="00A72120">
        <w:rPr>
          <w:rFonts w:cstheme="minorHAnsi"/>
        </w:rPr>
        <w:t>chol. Bull. 129</w:t>
      </w:r>
      <w:r w:rsidR="00805AD9" w:rsidRPr="00A72120">
        <w:rPr>
          <w:rFonts w:cstheme="minorHAnsi"/>
        </w:rPr>
        <w:t>, 569-591.</w:t>
      </w:r>
    </w:p>
    <w:p w14:paraId="3DCD0E4B" w14:textId="77777777" w:rsidR="000B135A" w:rsidRPr="00A72120" w:rsidRDefault="00CD0906" w:rsidP="00A72120">
      <w:pPr>
        <w:spacing w:after="0"/>
        <w:ind w:left="720" w:hanging="720"/>
        <w:rPr>
          <w:rFonts w:cstheme="minorHAnsi"/>
        </w:rPr>
      </w:pPr>
      <w:r w:rsidRPr="00A72120">
        <w:rPr>
          <w:rFonts w:cstheme="minorHAnsi"/>
        </w:rPr>
        <w:t xml:space="preserve">Earley, P.C., Mosakowski, E., 2000. Creating hybrid team cultures: an empirical test of transnational team functioning. Acad. Manag. J. 43, 26–49. </w:t>
      </w:r>
    </w:p>
    <w:p w14:paraId="5F4BD0C9" w14:textId="77777777" w:rsidR="000B135A" w:rsidRPr="00A72120" w:rsidRDefault="00CD0906" w:rsidP="00A72120">
      <w:pPr>
        <w:spacing w:after="0"/>
        <w:ind w:left="720" w:hanging="720"/>
        <w:rPr>
          <w:rFonts w:cstheme="minorHAnsi"/>
        </w:rPr>
      </w:pPr>
      <w:r w:rsidRPr="00A72120">
        <w:rPr>
          <w:rFonts w:cstheme="minorHAnsi"/>
        </w:rPr>
        <w:t xml:space="preserve">Eisenhardt, K.M., 1989. Agency theory: an assessment and review. Acad. Manag. Rev. 14 (1), 57–74. </w:t>
      </w:r>
    </w:p>
    <w:p w14:paraId="59A40412" w14:textId="77777777" w:rsidR="000B135A" w:rsidRPr="00A72120" w:rsidRDefault="00CD0906" w:rsidP="00A72120">
      <w:pPr>
        <w:spacing w:after="0"/>
        <w:ind w:left="720" w:hanging="720"/>
        <w:rPr>
          <w:rFonts w:cstheme="minorHAnsi"/>
        </w:rPr>
      </w:pPr>
      <w:r w:rsidRPr="00A72120">
        <w:rPr>
          <w:rFonts w:cstheme="minorHAnsi"/>
        </w:rPr>
        <w:t xml:space="preserve">Erhardt, N.L., Werbel, J.D., Shrader, C.B., 2003. Board of director diversity and firm financial performance. Corp. Govern. Int. Rev. 11 (2), 102–111. </w:t>
      </w:r>
    </w:p>
    <w:p w14:paraId="344CCF03" w14:textId="77777777" w:rsidR="000B135A" w:rsidRPr="00A72120" w:rsidRDefault="00CD0906" w:rsidP="00A72120">
      <w:pPr>
        <w:spacing w:after="0"/>
        <w:ind w:left="720" w:hanging="720"/>
        <w:rPr>
          <w:rFonts w:cstheme="minorHAnsi"/>
        </w:rPr>
      </w:pPr>
      <w:r w:rsidRPr="00A72120">
        <w:rPr>
          <w:rFonts w:cstheme="minorHAnsi"/>
        </w:rPr>
        <w:t xml:space="preserve">Feldman, E.R., Amit, R., Villalonga, B., 2016. Corporate divestitures and family control. Strat. Manag. J. 37 (3), 429–446. </w:t>
      </w:r>
    </w:p>
    <w:p w14:paraId="1F09D827" w14:textId="77777777" w:rsidR="000B135A" w:rsidRPr="00A72120" w:rsidRDefault="00CD0906" w:rsidP="00A72120">
      <w:pPr>
        <w:spacing w:after="0"/>
        <w:ind w:left="720" w:hanging="720"/>
        <w:rPr>
          <w:rFonts w:cstheme="minorHAnsi"/>
        </w:rPr>
      </w:pPr>
      <w:r w:rsidRPr="00A72120">
        <w:rPr>
          <w:rFonts w:cstheme="minorHAnsi"/>
        </w:rPr>
        <w:t xml:space="preserve">Finucane, M.L., Slovic, P., Mertz, C.K., Flynn, J., Satterfield, T.A., 2000. Gender, race, and perceived risk: the “white male” effect. Health Risk Soc. 2, 161–172. </w:t>
      </w:r>
    </w:p>
    <w:p w14:paraId="7DCAAD33" w14:textId="77777777" w:rsidR="000B135A" w:rsidRPr="00A72120" w:rsidRDefault="00CD0906" w:rsidP="00A72120">
      <w:pPr>
        <w:spacing w:after="0"/>
        <w:ind w:left="720" w:hanging="720"/>
        <w:rPr>
          <w:rFonts w:cstheme="minorHAnsi"/>
        </w:rPr>
      </w:pPr>
      <w:r w:rsidRPr="00A72120">
        <w:rPr>
          <w:rFonts w:cstheme="minorHAnsi"/>
        </w:rPr>
        <w:t xml:space="preserve">Fisher, D.M., Bell, S.T., Dierdorff, E.C., Belohlav, J.A., 2012. Facet personality and surface-level diversity as team mental model antecedents: implications for implicit coordination. J. Appl. Psychol. 97, 825–841. </w:t>
      </w:r>
    </w:p>
    <w:p w14:paraId="77A245B8" w14:textId="3F27B4C3" w:rsidR="000B135A" w:rsidRPr="00A72120" w:rsidRDefault="00CD0906" w:rsidP="00A72120">
      <w:pPr>
        <w:spacing w:after="0"/>
        <w:ind w:left="720" w:hanging="720"/>
        <w:rPr>
          <w:rFonts w:cstheme="minorHAnsi"/>
        </w:rPr>
      </w:pPr>
      <w:r w:rsidRPr="00A72120">
        <w:rPr>
          <w:rFonts w:cstheme="minorHAnsi"/>
        </w:rPr>
        <w:t xml:space="preserve">Gabaldon, P., Kanadlı, S.B., Bankewitz, M., 2018. How does job-related diversity affect boards' strategic participation? An information-processing approach. Long. Range Plan. </w:t>
      </w:r>
      <w:r w:rsidR="000B135A" w:rsidRPr="0053050B">
        <w:rPr>
          <w:rFonts w:cstheme="minorHAnsi"/>
        </w:rPr>
        <w:t>https://doi.org/10.1016/j.lrp.2018.02.005</w:t>
      </w:r>
      <w:r w:rsidRPr="00A72120">
        <w:rPr>
          <w:rFonts w:cstheme="minorHAnsi"/>
        </w:rPr>
        <w:t xml:space="preserve">. </w:t>
      </w:r>
    </w:p>
    <w:p w14:paraId="7AF399F3" w14:textId="77777777" w:rsidR="000B135A" w:rsidRPr="00A72120" w:rsidRDefault="00CD0906" w:rsidP="00A72120">
      <w:pPr>
        <w:spacing w:after="0"/>
        <w:ind w:left="720" w:hanging="720"/>
        <w:rPr>
          <w:rFonts w:cstheme="minorHAnsi"/>
        </w:rPr>
      </w:pPr>
      <w:r w:rsidRPr="00A72120">
        <w:rPr>
          <w:rFonts w:cstheme="minorHAnsi"/>
        </w:rPr>
        <w:t xml:space="preserve">Gaertner, S.L., Mann, J., Murrell, A., Dovidio, J.F., 1989. Reducing intergroup bias: the benefits of recategorization. J. Personal. Soc. Psychol. 57, 239–249. </w:t>
      </w:r>
    </w:p>
    <w:p w14:paraId="594C0BE9" w14:textId="77777777" w:rsidR="000B135A" w:rsidRPr="00A72120" w:rsidRDefault="00CD0906" w:rsidP="00A72120">
      <w:pPr>
        <w:spacing w:after="0"/>
        <w:ind w:left="720" w:hanging="720"/>
        <w:rPr>
          <w:rFonts w:cstheme="minorHAnsi"/>
        </w:rPr>
      </w:pPr>
      <w:r w:rsidRPr="00A72120">
        <w:rPr>
          <w:rFonts w:cstheme="minorHAnsi"/>
        </w:rPr>
        <w:t xml:space="preserve">Gamache, D.L., McNamara, G., Mannor, M.J., Johnson, R.E., 2015. Motivated to acquire? The impact of CEO regulatory focus on firm acquisitions. Acad. Manag. J. 58 (4), 1261–1282. </w:t>
      </w:r>
    </w:p>
    <w:p w14:paraId="0A53A77A" w14:textId="77777777" w:rsidR="000B135A" w:rsidRPr="00A72120" w:rsidRDefault="00CD0906" w:rsidP="00A72120">
      <w:pPr>
        <w:spacing w:after="0"/>
        <w:ind w:left="720" w:hanging="720"/>
        <w:rPr>
          <w:rFonts w:cstheme="minorHAnsi"/>
        </w:rPr>
      </w:pPr>
      <w:r w:rsidRPr="00A72120">
        <w:rPr>
          <w:rFonts w:cstheme="minorHAnsi"/>
        </w:rPr>
        <w:t xml:space="preserve">Gibson, C., Vermeulen, F., 2003. A healthy divide: sub- groups as a stimulus for team learning behavior. Adm. Sci. Q. 48, 202–239. </w:t>
      </w:r>
    </w:p>
    <w:p w14:paraId="0898CFE7" w14:textId="77777777" w:rsidR="000B135A" w:rsidRPr="00A72120" w:rsidRDefault="00CD0906" w:rsidP="00A72120">
      <w:pPr>
        <w:spacing w:after="0"/>
        <w:ind w:left="720" w:hanging="720"/>
        <w:rPr>
          <w:rFonts w:cstheme="minorHAnsi"/>
        </w:rPr>
      </w:pPr>
      <w:r w:rsidRPr="00A72120">
        <w:rPr>
          <w:rFonts w:cstheme="minorHAnsi"/>
        </w:rPr>
        <w:t xml:space="preserve">Golden, B.R., Zajac, E.J., 2001. When will boards influence strategy? Inclination× power= strategic change. Strat. Manag. J. 22 (12), 1087–1111. </w:t>
      </w:r>
    </w:p>
    <w:p w14:paraId="0239F2B7" w14:textId="77777777" w:rsidR="000B135A" w:rsidRPr="00A72120" w:rsidRDefault="00CD0906" w:rsidP="00A72120">
      <w:pPr>
        <w:spacing w:after="0"/>
        <w:ind w:left="720" w:hanging="720"/>
        <w:rPr>
          <w:rFonts w:cstheme="minorHAnsi"/>
        </w:rPr>
      </w:pPr>
      <w:r w:rsidRPr="00A72120">
        <w:rPr>
          <w:rFonts w:cstheme="minorHAnsi"/>
        </w:rPr>
        <w:t xml:space="preserve">Gole, W.J., Hilger, P.J., 2008. Corporate Divestitures: A Mergers and Acquisitions Best Practices Guide. John Wiley &amp; Sons. </w:t>
      </w:r>
    </w:p>
    <w:p w14:paraId="0020A95C" w14:textId="77777777" w:rsidR="000B135A" w:rsidRPr="00A72120" w:rsidRDefault="00CD0906" w:rsidP="00A72120">
      <w:pPr>
        <w:spacing w:after="0"/>
        <w:ind w:left="720" w:hanging="720"/>
        <w:rPr>
          <w:rFonts w:cstheme="minorHAnsi"/>
        </w:rPr>
      </w:pPr>
      <w:r w:rsidRPr="00A72120">
        <w:rPr>
          <w:rFonts w:cstheme="minorHAnsi"/>
        </w:rPr>
        <w:t xml:space="preserve">Gomez-Mejia, L.R., Haynes, K.T., Nunez-Nickel, M., Jacobson, K.J.L., Moyano-Fuentes, J., 2007. Socioemotional wealth and business risks in family-controlled firms: evidence from Spanish olive oil mills. Adm. Sci. Q. 52, 106–137. </w:t>
      </w:r>
    </w:p>
    <w:p w14:paraId="2D2FE64F" w14:textId="77777777" w:rsidR="000B135A" w:rsidRPr="00A72120" w:rsidRDefault="00CD0906" w:rsidP="00A72120">
      <w:pPr>
        <w:spacing w:after="0"/>
        <w:ind w:left="720" w:hanging="720"/>
        <w:rPr>
          <w:rFonts w:cstheme="minorHAnsi"/>
        </w:rPr>
      </w:pPr>
      <w:r w:rsidRPr="00A72120">
        <w:rPr>
          <w:rFonts w:cstheme="minorHAnsi"/>
        </w:rPr>
        <w:t xml:space="preserve">Goodman, A., O'Kelley, R., 2017. Institutional Investors Lead Push for Gender-Diverse Boards. </w:t>
      </w:r>
    </w:p>
    <w:p w14:paraId="4FA42DD5" w14:textId="77777777" w:rsidR="00DB5C0F" w:rsidRPr="00A72120" w:rsidRDefault="00CD0906" w:rsidP="00A72120">
      <w:pPr>
        <w:spacing w:after="0"/>
        <w:ind w:left="720" w:hanging="720"/>
        <w:rPr>
          <w:rFonts w:cstheme="minorHAnsi"/>
        </w:rPr>
      </w:pPr>
      <w:r w:rsidRPr="00A72120">
        <w:rPr>
          <w:rFonts w:cstheme="minorHAnsi"/>
        </w:rPr>
        <w:t xml:space="preserve">Haleblian, J.J., McNamara, G., Kolev, K., Dykes, B.J., 2012. Exploring firm characteristics that differentiate leaders from followers in industry merger waves: a competitive dynamics perspective. Strat. Manag. J. 33 (9), 1037–1052. </w:t>
      </w:r>
    </w:p>
    <w:p w14:paraId="7157E943" w14:textId="77777777" w:rsidR="00DB5C0F" w:rsidRPr="00A72120" w:rsidRDefault="00CD0906" w:rsidP="00A72120">
      <w:pPr>
        <w:spacing w:after="0"/>
        <w:ind w:left="720" w:hanging="720"/>
        <w:rPr>
          <w:rFonts w:cstheme="minorHAnsi"/>
        </w:rPr>
      </w:pPr>
      <w:r w:rsidRPr="00A72120">
        <w:rPr>
          <w:rFonts w:cstheme="minorHAnsi"/>
        </w:rPr>
        <w:t xml:space="preserve">Hambrick, D.C., Mason, P.A., 1984. Upper echelons: the organization as a reflection of its top managers. Acad. Manag. Rev. 9 (2), 193–206. </w:t>
      </w:r>
    </w:p>
    <w:p w14:paraId="16A6003F" w14:textId="77777777" w:rsidR="00DB5C0F" w:rsidRPr="00A72120" w:rsidRDefault="00CD0906" w:rsidP="00A72120">
      <w:pPr>
        <w:spacing w:after="0"/>
        <w:ind w:left="720" w:hanging="720"/>
        <w:rPr>
          <w:rFonts w:cstheme="minorHAnsi"/>
        </w:rPr>
      </w:pPr>
      <w:r w:rsidRPr="00A72120">
        <w:rPr>
          <w:rFonts w:cstheme="minorHAnsi"/>
        </w:rPr>
        <w:t xml:space="preserve">Hambrick, D.C., Cho, T.S., Chen, M.-J., 1996. The influence of top management team heterogeneity on firms' competitive moves. Adm. Sci. Q. 659–684. </w:t>
      </w:r>
    </w:p>
    <w:p w14:paraId="15C4C811" w14:textId="77777777" w:rsidR="00DB5C0F" w:rsidRPr="00A72120" w:rsidRDefault="00CD0906" w:rsidP="00A72120">
      <w:pPr>
        <w:spacing w:after="0"/>
        <w:ind w:left="720" w:hanging="720"/>
        <w:rPr>
          <w:rFonts w:cstheme="minorHAnsi"/>
        </w:rPr>
      </w:pPr>
      <w:r w:rsidRPr="00A72120">
        <w:rPr>
          <w:rFonts w:cstheme="minorHAnsi"/>
        </w:rPr>
        <w:t xml:space="preserve">Hanley, J.A., Negassa, A., Edwardes, M.D., Forrester, J.E., 2003. Statistical analysis of correlated data using generalized estimating equations: an orientation. Am. J. Epidemiol. 157, 364–375. </w:t>
      </w:r>
    </w:p>
    <w:p w14:paraId="4BD67075" w14:textId="77777777" w:rsidR="00DB5C0F" w:rsidRPr="00A72120" w:rsidRDefault="00CD0906" w:rsidP="00A72120">
      <w:pPr>
        <w:spacing w:after="0"/>
        <w:ind w:left="720" w:hanging="720"/>
        <w:rPr>
          <w:rFonts w:cstheme="minorHAnsi"/>
        </w:rPr>
      </w:pPr>
      <w:r w:rsidRPr="00A72120">
        <w:rPr>
          <w:rFonts w:cstheme="minorHAnsi"/>
        </w:rPr>
        <w:t>Harrison, D.A., Klein, K.J., 2007. What's the difference? Diversity constructs as separation, variety, and disparity in organization. Acad. Manag. Rev. 32, 1199–1228.</w:t>
      </w:r>
    </w:p>
    <w:p w14:paraId="2C8B7310" w14:textId="77777777" w:rsidR="00DB5C0F" w:rsidRPr="00A72120" w:rsidRDefault="00CD0906" w:rsidP="00A72120">
      <w:pPr>
        <w:spacing w:after="0"/>
        <w:ind w:left="720" w:hanging="720"/>
        <w:rPr>
          <w:rFonts w:cstheme="minorHAnsi"/>
        </w:rPr>
      </w:pPr>
      <w:r w:rsidRPr="00A72120">
        <w:rPr>
          <w:rFonts w:cstheme="minorHAnsi"/>
        </w:rPr>
        <w:t xml:space="preserve">Harrison, D.A., Price, K.H., Gavin, J.H., Florey, A.T., 2002. Time, teams, and task performance: changing effects of surface-and deep-level diversity on group functioning. Acad. Manag. J. 45 (5), 1029–1045. </w:t>
      </w:r>
    </w:p>
    <w:p w14:paraId="2C7AF99F" w14:textId="77777777" w:rsidR="00DB5C0F" w:rsidRPr="00A72120" w:rsidRDefault="00CD0906" w:rsidP="00A72120">
      <w:pPr>
        <w:spacing w:after="0"/>
        <w:ind w:left="720" w:hanging="720"/>
        <w:rPr>
          <w:rFonts w:cstheme="minorHAnsi"/>
        </w:rPr>
      </w:pPr>
      <w:r w:rsidRPr="00A72120">
        <w:rPr>
          <w:rFonts w:cstheme="minorHAnsi"/>
        </w:rPr>
        <w:t xml:space="preserve">Heckman, J.J., 1976. The common structure of statistical models of truncation, sample selection and limited dependent variables and a simple estimator for such models. Ann. Econ. Soc. Meas. 5, 475–492. </w:t>
      </w:r>
    </w:p>
    <w:p w14:paraId="6B09C1E2" w14:textId="705FF65B" w:rsidR="00DB5C0F" w:rsidRPr="00A72120" w:rsidRDefault="00CD0906" w:rsidP="00A72120">
      <w:pPr>
        <w:spacing w:after="0"/>
        <w:ind w:left="720" w:hanging="720"/>
        <w:rPr>
          <w:rFonts w:cstheme="minorHAnsi"/>
        </w:rPr>
      </w:pPr>
      <w:r w:rsidRPr="00A72120">
        <w:rPr>
          <w:rFonts w:cstheme="minorHAnsi"/>
        </w:rPr>
        <w:t xml:space="preserve">Herring, C., 2009. Does diversity pay?: race, gender, and the business case for diversity. Am. Sociol. Rev. 74, 208–224. </w:t>
      </w:r>
    </w:p>
    <w:p w14:paraId="6248B080" w14:textId="77777777" w:rsidR="00DB5C0F" w:rsidRPr="00A72120" w:rsidRDefault="00CD0906" w:rsidP="00A72120">
      <w:pPr>
        <w:spacing w:after="0"/>
        <w:ind w:left="720" w:hanging="720"/>
        <w:rPr>
          <w:rFonts w:cstheme="minorHAnsi"/>
        </w:rPr>
      </w:pPr>
      <w:r w:rsidRPr="00A72120">
        <w:rPr>
          <w:rFonts w:cstheme="minorHAnsi"/>
        </w:rPr>
        <w:t xml:space="preserve">Hillman, A.J., Dalziel, T., 2003. Boards of directors and firm performance: integrating agency and resource dependence perspectives. Acad. Manag. Rev. 28 (3), 383–396. </w:t>
      </w:r>
    </w:p>
    <w:p w14:paraId="5F58CBF6" w14:textId="77777777" w:rsidR="00DB5C0F" w:rsidRPr="00A72120" w:rsidRDefault="00CD0906" w:rsidP="00A72120">
      <w:pPr>
        <w:spacing w:after="0"/>
        <w:ind w:left="720" w:hanging="720"/>
        <w:rPr>
          <w:rFonts w:cstheme="minorHAnsi"/>
        </w:rPr>
      </w:pPr>
      <w:r w:rsidRPr="00A72120">
        <w:rPr>
          <w:rFonts w:cstheme="minorHAnsi"/>
        </w:rPr>
        <w:t xml:space="preserve">Hillman, A.J., Cannella, A.A., Harris, I.C., 2002. Women and racial minorities in the boardroom: how do directors differ? J. Manag. 28 (6), 747–763. </w:t>
      </w:r>
    </w:p>
    <w:p w14:paraId="3ECD4AF1" w14:textId="77777777" w:rsidR="00DB5C0F" w:rsidRPr="00A72120" w:rsidRDefault="00CD0906" w:rsidP="00A72120">
      <w:pPr>
        <w:spacing w:after="0"/>
        <w:ind w:left="720" w:hanging="720"/>
        <w:rPr>
          <w:rFonts w:cstheme="minorHAnsi"/>
        </w:rPr>
      </w:pPr>
      <w:r w:rsidRPr="00A72120">
        <w:rPr>
          <w:rFonts w:cstheme="minorHAnsi"/>
        </w:rPr>
        <w:t xml:space="preserve">Hillman, A.J., Shropshire, C., Cannella, A.A., 2007. Organizational predictors of women on corporate boards. Acad. Manag. J. 50 (4), 941–952. </w:t>
      </w:r>
    </w:p>
    <w:p w14:paraId="0777BE2B" w14:textId="77777777" w:rsidR="00DB5C0F" w:rsidRPr="00A72120" w:rsidRDefault="00CD0906" w:rsidP="00A72120">
      <w:pPr>
        <w:spacing w:after="0"/>
        <w:ind w:left="720" w:hanging="720"/>
        <w:rPr>
          <w:rFonts w:cstheme="minorHAnsi"/>
        </w:rPr>
      </w:pPr>
      <w:r w:rsidRPr="00A72120">
        <w:rPr>
          <w:rFonts w:cstheme="minorHAnsi"/>
        </w:rPr>
        <w:t xml:space="preserve">Hogg, M.A., Terry, D.I., 2000. Social identity and self-categorization processes in organizational contexts. Acad. Manag. Rev. 25 (1), 121–140. </w:t>
      </w:r>
    </w:p>
    <w:p w14:paraId="53CE351B" w14:textId="28D827B3" w:rsidR="00DB5C0F" w:rsidRPr="00A72120" w:rsidRDefault="00CD0906" w:rsidP="00A72120">
      <w:pPr>
        <w:spacing w:after="0"/>
        <w:ind w:left="720" w:hanging="720"/>
        <w:rPr>
          <w:rFonts w:cstheme="minorHAnsi"/>
        </w:rPr>
      </w:pPr>
      <w:r w:rsidRPr="00A72120">
        <w:rPr>
          <w:rFonts w:cstheme="minorHAnsi"/>
        </w:rPr>
        <w:t xml:space="preserve">Homan, A.C., Van Knippenberg, D., Van Kleef, G.A., De Dreu, C.K.W., 2007. Bridging faultlines by valuing diversity: diversity beliefs, information elaboration, and performance in diverse work groups. J. Appl. Psychol. 92, 1189–1199. </w:t>
      </w:r>
    </w:p>
    <w:p w14:paraId="51960FAE" w14:textId="3E75A1C4" w:rsidR="00DB5C0F" w:rsidRPr="00A72120" w:rsidRDefault="00CD0906" w:rsidP="00A72120">
      <w:pPr>
        <w:spacing w:after="0"/>
        <w:ind w:left="720" w:hanging="720"/>
        <w:rPr>
          <w:rFonts w:cstheme="minorHAnsi"/>
        </w:rPr>
      </w:pPr>
      <w:r w:rsidRPr="00A72120">
        <w:rPr>
          <w:rFonts w:cstheme="minorHAnsi"/>
        </w:rPr>
        <w:t xml:space="preserve">Hoobler, J.M., Masterson, C.R., Nkomo, S.M., Michel, E.J., 2016. The business case for women leaders: meta-analysis, research critique, and path forward. J. Manag. </w:t>
      </w:r>
      <w:r w:rsidR="00DB5C0F" w:rsidRPr="0053050B">
        <w:rPr>
          <w:rFonts w:cstheme="minorHAnsi"/>
        </w:rPr>
        <w:t>https://doi.org/10.1177/0149206316628643</w:t>
      </w:r>
      <w:r w:rsidRPr="00A72120">
        <w:rPr>
          <w:rFonts w:cstheme="minorHAnsi"/>
        </w:rPr>
        <w:t xml:space="preserve">. </w:t>
      </w:r>
    </w:p>
    <w:p w14:paraId="3573CDC4" w14:textId="77777777" w:rsidR="00DB5C0F" w:rsidRPr="00A72120" w:rsidRDefault="00CD0906" w:rsidP="00A72120">
      <w:pPr>
        <w:spacing w:after="0"/>
        <w:ind w:left="720" w:hanging="720"/>
        <w:rPr>
          <w:rFonts w:cstheme="minorHAnsi"/>
        </w:rPr>
      </w:pPr>
      <w:r w:rsidRPr="00A72120">
        <w:rPr>
          <w:rFonts w:cstheme="minorHAnsi"/>
        </w:rPr>
        <w:t xml:space="preserve">Hopkins, W.E., Hopkins, S.A., 2002. Effects of cultural recomposition on group interaction processes. Acad. Manag. Rev. 27, 541–553. </w:t>
      </w:r>
    </w:p>
    <w:p w14:paraId="25657596" w14:textId="77777777" w:rsidR="00DB5C0F" w:rsidRPr="00A72120" w:rsidRDefault="00CD0906" w:rsidP="00A72120">
      <w:pPr>
        <w:spacing w:after="0"/>
        <w:ind w:left="720" w:hanging="720"/>
        <w:rPr>
          <w:rFonts w:cstheme="minorHAnsi"/>
        </w:rPr>
      </w:pPr>
      <w:r w:rsidRPr="00A72120">
        <w:rPr>
          <w:rFonts w:cstheme="minorHAnsi"/>
        </w:rPr>
        <w:t xml:space="preserve">Horwitz, S.K., Horwitz, I.B., 2007. The effects of team diversity on team outcomes: a meta-analytic review of team demography. J. Manag. 33, 987–1015. </w:t>
      </w:r>
    </w:p>
    <w:p w14:paraId="41BF0E97" w14:textId="77777777" w:rsidR="00DB5C0F" w:rsidRPr="00A72120" w:rsidRDefault="00CD0906" w:rsidP="00A72120">
      <w:pPr>
        <w:spacing w:after="0"/>
        <w:ind w:left="720" w:hanging="720"/>
        <w:rPr>
          <w:rFonts w:cstheme="minorHAnsi"/>
        </w:rPr>
      </w:pPr>
      <w:r w:rsidRPr="00A72120">
        <w:rPr>
          <w:rFonts w:cstheme="minorHAnsi"/>
        </w:rPr>
        <w:t xml:space="preserve">Hoskisson, R.E., Johnson, R.A., 1992. Corporate restructuring and strategic change: the effect on diversification strategy and R&amp;D intensity. Strat. Manag. J. 13, 625–634. </w:t>
      </w:r>
    </w:p>
    <w:p w14:paraId="582B9D98" w14:textId="77777777" w:rsidR="00DB5C0F" w:rsidRPr="00A72120" w:rsidRDefault="00CD0906" w:rsidP="00A72120">
      <w:pPr>
        <w:spacing w:after="0"/>
        <w:ind w:left="720" w:hanging="720"/>
        <w:rPr>
          <w:rFonts w:cstheme="minorHAnsi"/>
        </w:rPr>
      </w:pPr>
      <w:r w:rsidRPr="00A72120">
        <w:rPr>
          <w:rFonts w:cstheme="minorHAnsi"/>
        </w:rPr>
        <w:t xml:space="preserve">Huse, M., 2008. Women directors and the ‘black box’ of board behavior. In: Vinnicombe, S., Singh, V., Burke, R.J., Huse, D.B.M. (Eds.), Women on Corporate Boards of Directors: International Research and Practice. Edward Elga, Cheltenham, UK, pp. 140–151. </w:t>
      </w:r>
    </w:p>
    <w:p w14:paraId="0E8B083B" w14:textId="77777777" w:rsidR="00305AE1" w:rsidRPr="00A72120" w:rsidRDefault="00CD0906" w:rsidP="00A72120">
      <w:pPr>
        <w:spacing w:after="0"/>
        <w:ind w:left="720" w:hanging="720"/>
        <w:rPr>
          <w:rFonts w:cstheme="minorHAnsi"/>
        </w:rPr>
      </w:pPr>
      <w:r w:rsidRPr="00A72120">
        <w:rPr>
          <w:rFonts w:cstheme="minorHAnsi"/>
        </w:rPr>
        <w:t xml:space="preserve">Hutzschenreuter, T., Horstkotte, J., 2013. Performance effects of top management team demographic faultlines in the process of product diversification. Strat. Manag. J. 34, 704–726. </w:t>
      </w:r>
    </w:p>
    <w:p w14:paraId="2B73931F" w14:textId="77777777" w:rsidR="00305AE1" w:rsidRPr="00A72120" w:rsidRDefault="00CD0906" w:rsidP="00A72120">
      <w:pPr>
        <w:spacing w:after="0"/>
        <w:ind w:left="720" w:hanging="720"/>
        <w:rPr>
          <w:rFonts w:cstheme="minorHAnsi"/>
        </w:rPr>
      </w:pPr>
      <w:r w:rsidRPr="00A72120">
        <w:rPr>
          <w:rFonts w:cstheme="minorHAnsi"/>
        </w:rPr>
        <w:t xml:space="preserve">Iyer, D.N., Miller, K.D., 2008. Performance feedback, slack, and the timing of acquisitions. Acad. Manag. J. 51 (4), 808–822. </w:t>
      </w:r>
    </w:p>
    <w:p w14:paraId="25607E14" w14:textId="77777777" w:rsidR="00305AE1" w:rsidRPr="00A72120" w:rsidRDefault="00CD0906" w:rsidP="00A72120">
      <w:pPr>
        <w:spacing w:after="0"/>
        <w:ind w:left="720" w:hanging="720"/>
        <w:rPr>
          <w:rFonts w:cstheme="minorHAnsi"/>
        </w:rPr>
      </w:pPr>
      <w:r w:rsidRPr="00A72120">
        <w:rPr>
          <w:rFonts w:cstheme="minorHAnsi"/>
        </w:rPr>
        <w:t xml:space="preserve">Jackson, S.E., 1992. Consequences of group composition for the interpersonal dynamics of strategic issue processing. In: Shrivastava, P., Huff, A., Dutton, J.E. (Eds.), Advances in Strategic Management. JAI Press, Greenwich, CT, pp. 345–382. </w:t>
      </w:r>
    </w:p>
    <w:p w14:paraId="603692F9" w14:textId="77777777" w:rsidR="00305AE1" w:rsidRPr="00A72120" w:rsidRDefault="00CD0906" w:rsidP="00A72120">
      <w:pPr>
        <w:spacing w:after="0"/>
        <w:ind w:left="720" w:hanging="720"/>
        <w:rPr>
          <w:rFonts w:cstheme="minorHAnsi"/>
        </w:rPr>
      </w:pPr>
      <w:r w:rsidRPr="00A72120">
        <w:rPr>
          <w:rFonts w:cstheme="minorHAnsi"/>
        </w:rPr>
        <w:t xml:space="preserve">Jackson, S.E., Joshi, A., 2004. Diversity in social context: a multi-attribute, multilevel analysis of team diversity and sales performance. J. Organ. Behav. 25 (6), 675–702. </w:t>
      </w:r>
    </w:p>
    <w:p w14:paraId="3332B923" w14:textId="77777777" w:rsidR="00305AE1" w:rsidRPr="00A72120" w:rsidRDefault="00CD0906" w:rsidP="00A72120">
      <w:pPr>
        <w:spacing w:after="0"/>
        <w:ind w:left="720" w:hanging="720"/>
        <w:rPr>
          <w:rFonts w:cstheme="minorHAnsi"/>
        </w:rPr>
      </w:pPr>
      <w:r w:rsidRPr="00A72120">
        <w:rPr>
          <w:rFonts w:cstheme="minorHAnsi"/>
        </w:rPr>
        <w:t xml:space="preserve">Jacquemin, A.P., Berry, C.H., 1979. Entropy measure of diversification and corporate growth. J. Ind. Econ. 359–369. </w:t>
      </w:r>
    </w:p>
    <w:p w14:paraId="49EFB1D0" w14:textId="77777777" w:rsidR="00305AE1" w:rsidRPr="00A72120" w:rsidRDefault="00CD0906" w:rsidP="00A72120">
      <w:pPr>
        <w:spacing w:after="0"/>
        <w:ind w:left="720" w:hanging="720"/>
        <w:rPr>
          <w:rFonts w:cstheme="minorHAnsi"/>
        </w:rPr>
      </w:pPr>
      <w:r w:rsidRPr="00A72120">
        <w:rPr>
          <w:rFonts w:cstheme="minorHAnsi"/>
        </w:rPr>
        <w:t xml:space="preserve">Janis, I.L., 1982. Groupthink: Psychological Studies of Policy Decisions and Fiascoes. Houghton Mifflin, Boston. </w:t>
      </w:r>
    </w:p>
    <w:p w14:paraId="15DC3DE7" w14:textId="77777777" w:rsidR="00305AE1" w:rsidRPr="00A72120" w:rsidRDefault="00CD0906" w:rsidP="00A72120">
      <w:pPr>
        <w:spacing w:after="0"/>
        <w:ind w:left="720" w:hanging="720"/>
        <w:rPr>
          <w:rFonts w:cstheme="minorHAnsi"/>
        </w:rPr>
      </w:pPr>
      <w:r w:rsidRPr="00A72120">
        <w:rPr>
          <w:rFonts w:cstheme="minorHAnsi"/>
        </w:rPr>
        <w:t xml:space="preserve">Jehn, K.A., 1997. A qualitative analysis of conflict types and dimensions in organizational groups. Adm. Sci. Q. 530–557. </w:t>
      </w:r>
    </w:p>
    <w:p w14:paraId="4775444B" w14:textId="77777777" w:rsidR="00305AE1" w:rsidRPr="00A72120" w:rsidRDefault="00CD0906" w:rsidP="00A72120">
      <w:pPr>
        <w:spacing w:after="0"/>
        <w:ind w:left="720" w:hanging="720"/>
        <w:rPr>
          <w:rFonts w:cstheme="minorHAnsi"/>
        </w:rPr>
      </w:pPr>
      <w:r w:rsidRPr="00A72120">
        <w:rPr>
          <w:rFonts w:cstheme="minorHAnsi"/>
        </w:rPr>
        <w:t xml:space="preserve">Jehn, K.A., Northcraft, G.B., Neale, M.A., 1999. Why differences make a difference: a field study of diversity, conflict and performance in workgroups. Adm. Sci. Q. 44 (4), 741–763. </w:t>
      </w:r>
    </w:p>
    <w:p w14:paraId="0B0C9F17" w14:textId="77777777" w:rsidR="00305AE1" w:rsidRPr="00A72120" w:rsidRDefault="00CD0906" w:rsidP="00A72120">
      <w:pPr>
        <w:spacing w:after="0"/>
        <w:ind w:left="720" w:hanging="720"/>
        <w:rPr>
          <w:rFonts w:cstheme="minorHAnsi"/>
        </w:rPr>
      </w:pPr>
      <w:r w:rsidRPr="00A72120">
        <w:rPr>
          <w:rFonts w:cstheme="minorHAnsi"/>
        </w:rPr>
        <w:t>Jeong, S.H., Harrison, D.A., 2017. Glass breaking, strategy making, and value creating: meta-analytic outcomes of women as CEOs and TMT members. Acad. Manag. J. 60, 1219–1252.</w:t>
      </w:r>
    </w:p>
    <w:p w14:paraId="720D8AD0" w14:textId="7E3FEE73" w:rsidR="00305AE1" w:rsidRPr="00A72120" w:rsidRDefault="00CD0906" w:rsidP="00A72120">
      <w:pPr>
        <w:spacing w:after="0"/>
        <w:ind w:left="720" w:hanging="720"/>
        <w:rPr>
          <w:rFonts w:cstheme="minorHAnsi"/>
        </w:rPr>
      </w:pPr>
      <w:r w:rsidRPr="00A72120">
        <w:rPr>
          <w:rFonts w:cstheme="minorHAnsi"/>
        </w:rPr>
        <w:t xml:space="preserve">Johnson, R.A., 1996. Antecedents and outcomes of corporate refocusing. J. Manag. 22 (3), 439–483. </w:t>
      </w:r>
    </w:p>
    <w:p w14:paraId="646F4047" w14:textId="77777777" w:rsidR="004045B6" w:rsidRPr="00A72120" w:rsidRDefault="00CD0906" w:rsidP="00A72120">
      <w:pPr>
        <w:spacing w:after="0"/>
        <w:ind w:left="720" w:hanging="720"/>
        <w:rPr>
          <w:rFonts w:cstheme="minorHAnsi"/>
        </w:rPr>
      </w:pPr>
      <w:r w:rsidRPr="00A72120">
        <w:rPr>
          <w:rFonts w:cstheme="minorHAnsi"/>
        </w:rPr>
        <w:t xml:space="preserve">Johnson, R., Hoskisson, R., Margulies, N., 1990. Corporate restructuring: implications for organization change and development. Res. Organ. Change Dev. 4, 141–166. </w:t>
      </w:r>
    </w:p>
    <w:p w14:paraId="38E84834" w14:textId="4226C563" w:rsidR="004045B6" w:rsidRPr="00A72120" w:rsidRDefault="00CD0906" w:rsidP="00A72120">
      <w:pPr>
        <w:spacing w:after="0"/>
        <w:ind w:left="720" w:hanging="720"/>
        <w:rPr>
          <w:rFonts w:cstheme="minorHAnsi"/>
        </w:rPr>
      </w:pPr>
      <w:r w:rsidRPr="00A72120">
        <w:rPr>
          <w:rFonts w:cstheme="minorHAnsi"/>
        </w:rPr>
        <w:t xml:space="preserve">Johnson, R.A., Hoskisson, R.E., Hitt, M.A., 1993. Board of director involvement in restructuring: the effects of board versus managerial controls and characteristics. Strat. Manag. J. 14 (S1), 33–50. </w:t>
      </w:r>
    </w:p>
    <w:p w14:paraId="54CC7B48" w14:textId="77777777" w:rsidR="00AD0495" w:rsidRPr="00A72120" w:rsidRDefault="00CD0906" w:rsidP="00A72120">
      <w:pPr>
        <w:spacing w:after="0"/>
        <w:ind w:left="720" w:hanging="720"/>
        <w:rPr>
          <w:rFonts w:cstheme="minorHAnsi"/>
        </w:rPr>
      </w:pPr>
      <w:r w:rsidRPr="00A72120">
        <w:rPr>
          <w:rFonts w:cstheme="minorHAnsi"/>
        </w:rPr>
        <w:t xml:space="preserve">Johnson, J.L., Daily, C.M., Ellstrand, A.E., 1996. Boards of directors: a review and research agenda. J. Manag. 22, 409–438. </w:t>
      </w:r>
    </w:p>
    <w:p w14:paraId="45C9CD23" w14:textId="77777777" w:rsidR="00AD0495" w:rsidRPr="00A72120" w:rsidRDefault="00CD0906" w:rsidP="00A72120">
      <w:pPr>
        <w:spacing w:after="0"/>
        <w:ind w:left="720" w:hanging="720"/>
        <w:rPr>
          <w:rFonts w:cstheme="minorHAnsi"/>
        </w:rPr>
      </w:pPr>
      <w:r w:rsidRPr="00A72120">
        <w:rPr>
          <w:rFonts w:cstheme="minorHAnsi"/>
        </w:rPr>
        <w:t xml:space="preserve">Johnson, S.G., Schnatterly, K., Hill, A.D., 2013. Board composition beyond independence: social capital, human capital, and demographics. J. Manag. 39, 232–262. </w:t>
      </w:r>
    </w:p>
    <w:p w14:paraId="59499AB1" w14:textId="77777777" w:rsidR="00AD0495" w:rsidRPr="00A72120" w:rsidRDefault="00CD0906" w:rsidP="00A72120">
      <w:pPr>
        <w:spacing w:after="0"/>
        <w:ind w:left="720" w:hanging="720"/>
        <w:rPr>
          <w:rFonts w:cstheme="minorHAnsi"/>
        </w:rPr>
      </w:pPr>
      <w:r w:rsidRPr="00A72120">
        <w:rPr>
          <w:rFonts w:cstheme="minorHAnsi"/>
        </w:rPr>
        <w:t xml:space="preserve">Joshi, A., Roh, H., 2009. The role of context in work team diversity research: a meta-analytic review. Acad. Manag. J. 52, 599–627. </w:t>
      </w:r>
    </w:p>
    <w:p w14:paraId="27E28357" w14:textId="77777777" w:rsidR="00AD0495" w:rsidRPr="00A72120" w:rsidRDefault="00CD0906" w:rsidP="00A72120">
      <w:pPr>
        <w:spacing w:after="0"/>
        <w:ind w:left="720" w:hanging="720"/>
        <w:rPr>
          <w:rFonts w:cstheme="minorHAnsi"/>
        </w:rPr>
      </w:pPr>
      <w:r w:rsidRPr="00A72120">
        <w:rPr>
          <w:rFonts w:cstheme="minorHAnsi"/>
        </w:rPr>
        <w:t xml:space="preserve">Julian, S.D., Ofori-Dankwa, J.C., 2017. Context matters: diversity's short-and long-term effects in Fortune's “Best companies to work for. Strat. Manag. J. 38, 1557–1565. </w:t>
      </w:r>
    </w:p>
    <w:p w14:paraId="0ED671FE" w14:textId="77777777" w:rsidR="00AD0495" w:rsidRPr="00A72120" w:rsidRDefault="00CD0906" w:rsidP="00A72120">
      <w:pPr>
        <w:spacing w:after="0"/>
        <w:ind w:left="720" w:hanging="720"/>
        <w:rPr>
          <w:rFonts w:cstheme="minorHAnsi"/>
        </w:rPr>
      </w:pPr>
      <w:r w:rsidRPr="00A72120">
        <w:rPr>
          <w:rFonts w:cstheme="minorHAnsi"/>
        </w:rPr>
        <w:t xml:space="preserve">Knight, D., Pearce, C.L., Smith, K.G., Olian, J.D., Sims, H.P., Smith, K.A., Flood, P., 1999. Top management team diversity, group process, and strategic consensus. Strat. Manag. J. 20, 445–465. </w:t>
      </w:r>
    </w:p>
    <w:p w14:paraId="4DCDD69C" w14:textId="77777777" w:rsidR="00AD0495" w:rsidRPr="00A72120" w:rsidRDefault="00CD0906" w:rsidP="00A72120">
      <w:pPr>
        <w:spacing w:after="0"/>
        <w:ind w:left="720" w:hanging="720"/>
        <w:rPr>
          <w:rFonts w:cstheme="minorHAnsi"/>
        </w:rPr>
      </w:pPr>
      <w:r w:rsidRPr="00A72120">
        <w:rPr>
          <w:rFonts w:cstheme="minorHAnsi"/>
        </w:rPr>
        <w:t xml:space="preserve">Kolev, K.D., 2016. To divest or not to divest: a meta-analysis of the antecedents of corporate divestitures. Br. J. Manag. 27 (1), 179–196. </w:t>
      </w:r>
    </w:p>
    <w:p w14:paraId="0FA309B7" w14:textId="77777777" w:rsidR="00AD0495" w:rsidRPr="00A72120" w:rsidRDefault="00CD0906" w:rsidP="00A72120">
      <w:pPr>
        <w:spacing w:after="0"/>
        <w:ind w:left="720" w:hanging="720"/>
        <w:rPr>
          <w:rFonts w:cstheme="minorHAnsi"/>
        </w:rPr>
      </w:pPr>
      <w:r w:rsidRPr="00A72120">
        <w:rPr>
          <w:rFonts w:cstheme="minorHAnsi"/>
        </w:rPr>
        <w:t xml:space="preserve">Kolev, K., Wiseman, R.M., Gomez-Mejia, L.R., 2014. Do CEOs ever lose? Fairness perspective on the allocation of residuals between CEOs and shareholders. J. Manag. 43, 610–637. </w:t>
      </w:r>
    </w:p>
    <w:p w14:paraId="4750F055" w14:textId="7738B2B7" w:rsidR="00AD0495" w:rsidRPr="00A72120" w:rsidRDefault="00CD0906" w:rsidP="00A72120">
      <w:pPr>
        <w:spacing w:after="0"/>
        <w:ind w:left="720" w:hanging="720"/>
        <w:rPr>
          <w:rFonts w:cstheme="minorHAnsi"/>
        </w:rPr>
      </w:pPr>
      <w:r w:rsidRPr="00A72120">
        <w:rPr>
          <w:rFonts w:cstheme="minorHAnsi"/>
        </w:rPr>
        <w:t>Kuusela, P., Keil, T., Maula, M., 2016. Driven by aspirations, but in what direction? Performance shortfalls, slack resources, and resource-consuming vs. resource</w:t>
      </w:r>
      <w:r w:rsidR="001B378B" w:rsidRPr="00A72120">
        <w:rPr>
          <w:rFonts w:cstheme="minorHAnsi"/>
        </w:rPr>
        <w:t xml:space="preserve"> </w:t>
      </w:r>
      <w:r w:rsidRPr="00A72120">
        <w:rPr>
          <w:rFonts w:cstheme="minorHAnsi"/>
        </w:rPr>
        <w:t xml:space="preserve">freeing organizational change. Strat. Manag. J. </w:t>
      </w:r>
      <w:r w:rsidR="00AD0495" w:rsidRPr="0053050B">
        <w:rPr>
          <w:rFonts w:cstheme="minorHAnsi"/>
        </w:rPr>
        <w:t>https://doi.org/10.1002/smj.2544</w:t>
      </w:r>
      <w:r w:rsidRPr="00A72120">
        <w:rPr>
          <w:rFonts w:cstheme="minorHAnsi"/>
        </w:rPr>
        <w:t xml:space="preserve">. </w:t>
      </w:r>
    </w:p>
    <w:p w14:paraId="520A7181" w14:textId="0A1E48D8" w:rsidR="00AD0495" w:rsidRPr="00A72120" w:rsidRDefault="00CD0906" w:rsidP="00A72120">
      <w:pPr>
        <w:spacing w:after="0"/>
        <w:ind w:left="720" w:hanging="720"/>
        <w:rPr>
          <w:rFonts w:cstheme="minorHAnsi"/>
        </w:rPr>
      </w:pPr>
      <w:r w:rsidRPr="00A72120">
        <w:rPr>
          <w:rFonts w:cstheme="minorHAnsi"/>
        </w:rPr>
        <w:t>Lau, D.C., Murnighan, J.K., 1998. Demographic diversity and fault</w:t>
      </w:r>
      <w:r w:rsidR="001B378B" w:rsidRPr="00A72120">
        <w:rPr>
          <w:rFonts w:cstheme="minorHAnsi"/>
        </w:rPr>
        <w:t xml:space="preserve"> </w:t>
      </w:r>
      <w:r w:rsidRPr="00A72120">
        <w:rPr>
          <w:rFonts w:cstheme="minorHAnsi"/>
        </w:rPr>
        <w:t xml:space="preserve">lines: the compositional dynamics of organizational groups. Acad. Manag. Rev. 23, 325–340. </w:t>
      </w:r>
    </w:p>
    <w:p w14:paraId="2C464ED0" w14:textId="77777777" w:rsidR="00AD0495" w:rsidRPr="00A72120" w:rsidRDefault="00CD0906" w:rsidP="00A72120">
      <w:pPr>
        <w:spacing w:after="0"/>
        <w:ind w:left="720" w:hanging="720"/>
        <w:rPr>
          <w:rFonts w:cstheme="minorHAnsi"/>
        </w:rPr>
      </w:pPr>
      <w:r w:rsidRPr="00A72120">
        <w:rPr>
          <w:rFonts w:cstheme="minorHAnsi"/>
        </w:rPr>
        <w:t xml:space="preserve">Lee, D., Madhavan, R., 2010. Divestiture and firm performance: a meta-analysis. J. Manag. 36, 1345–1371. </w:t>
      </w:r>
    </w:p>
    <w:p w14:paraId="5D9627A0" w14:textId="77777777" w:rsidR="00AD0495" w:rsidRPr="00A72120" w:rsidRDefault="00CD0906" w:rsidP="00A72120">
      <w:pPr>
        <w:spacing w:after="0"/>
        <w:ind w:left="720" w:hanging="720"/>
        <w:rPr>
          <w:rFonts w:cstheme="minorHAnsi"/>
        </w:rPr>
      </w:pPr>
      <w:r w:rsidRPr="00A72120">
        <w:rPr>
          <w:rFonts w:cstheme="minorHAnsi"/>
        </w:rPr>
        <w:t xml:space="preserve">Li, J., Hambrick, D.C., 2005. Factional groups: a new vantage on demographic faultlines, conflict, and disintegration in work teams. Acad. Manag. J. 48, 794–813. </w:t>
      </w:r>
    </w:p>
    <w:p w14:paraId="2BA0A664" w14:textId="77777777" w:rsidR="00AD0495" w:rsidRPr="00A72120" w:rsidRDefault="00CD0906" w:rsidP="00A72120">
      <w:pPr>
        <w:spacing w:after="0"/>
        <w:ind w:left="720" w:hanging="720"/>
        <w:rPr>
          <w:rFonts w:cstheme="minorHAnsi"/>
        </w:rPr>
      </w:pPr>
      <w:r w:rsidRPr="00A72120">
        <w:rPr>
          <w:rFonts w:cstheme="minorHAnsi"/>
        </w:rPr>
        <w:t xml:space="preserve">Lorsch, J., Maclver, E., 1989. Pawns or Potentates: the Reality of America's Corporate Boards. Harvard Business School Press, Cambridge, MA. </w:t>
      </w:r>
    </w:p>
    <w:p w14:paraId="60AD77B5" w14:textId="79D641A1" w:rsidR="00AD0495" w:rsidRPr="00A72120" w:rsidRDefault="00CD0906" w:rsidP="00A72120">
      <w:pPr>
        <w:spacing w:after="0"/>
        <w:ind w:left="720" w:hanging="720"/>
        <w:rPr>
          <w:rFonts w:cstheme="minorHAnsi"/>
        </w:rPr>
      </w:pPr>
      <w:r w:rsidRPr="00A72120">
        <w:rPr>
          <w:rFonts w:cstheme="minorHAnsi"/>
        </w:rPr>
        <w:t xml:space="preserve">McKinley, A.C., 1997. Event studies in economics and finance. J. Econ. Lit. 35, 13–39. </w:t>
      </w:r>
    </w:p>
    <w:p w14:paraId="05ECFE1F" w14:textId="294A345A" w:rsidR="00805AD9" w:rsidRPr="00A72120" w:rsidRDefault="00CD0906" w:rsidP="00A72120">
      <w:pPr>
        <w:spacing w:after="0"/>
        <w:ind w:left="720" w:hanging="720"/>
        <w:rPr>
          <w:rFonts w:cstheme="minorHAnsi"/>
        </w:rPr>
      </w:pPr>
      <w:r w:rsidRPr="00A72120">
        <w:rPr>
          <w:rFonts w:cstheme="minorHAnsi"/>
        </w:rPr>
        <w:t>McNamara, G.M., Haleblian, J., Dykes, B.J., 2008. The performance implications of participating in an acquisition wave: early mover advantages, bandwagon effects, and the moderating influence of industry characteristics and acquirer tactics. Acad. Manag. J. 51, 113–130.</w:t>
      </w:r>
    </w:p>
    <w:p w14:paraId="1DCFEDDE" w14:textId="780D6210" w:rsidR="00860D32" w:rsidRPr="00A72120" w:rsidRDefault="00F95482" w:rsidP="00A72120">
      <w:pPr>
        <w:spacing w:after="0"/>
        <w:ind w:left="720" w:hanging="720"/>
        <w:rPr>
          <w:rFonts w:cstheme="minorHAnsi"/>
        </w:rPr>
      </w:pPr>
      <w:r w:rsidRPr="00A72120">
        <w:rPr>
          <w:rFonts w:cstheme="minorHAnsi"/>
        </w:rPr>
        <w:t xml:space="preserve">Meissner, P., Schubert, M., Wulf, T., 2017. Determinants of group-level overconfidence in teams: a quasi-experimental investigation of diversity and tenure. Long. Range Plan. </w:t>
      </w:r>
      <w:r w:rsidR="00860D32" w:rsidRPr="0053050B">
        <w:rPr>
          <w:rFonts w:cstheme="minorHAnsi"/>
        </w:rPr>
        <w:t>https://doi.org/10.1016/j.lrp.2017.11.002</w:t>
      </w:r>
      <w:r w:rsidRPr="00A72120">
        <w:rPr>
          <w:rFonts w:cstheme="minorHAnsi"/>
        </w:rPr>
        <w:t xml:space="preserve">. </w:t>
      </w:r>
    </w:p>
    <w:p w14:paraId="7808888B" w14:textId="77777777" w:rsidR="00860D32" w:rsidRPr="00A72120" w:rsidRDefault="00F95482" w:rsidP="00A72120">
      <w:pPr>
        <w:spacing w:after="0"/>
        <w:ind w:left="720" w:hanging="720"/>
        <w:rPr>
          <w:rFonts w:cstheme="minorHAnsi"/>
        </w:rPr>
      </w:pPr>
      <w:r w:rsidRPr="00A72120">
        <w:rPr>
          <w:rFonts w:cstheme="minorHAnsi"/>
        </w:rPr>
        <w:t xml:space="preserve">Miller, T.L., Triana, M., 2009. Demographic diversity in the boardroom: mediators of the board diversity–firm performance relationship. J. Manag. Stud. 46, 755–786. </w:t>
      </w:r>
    </w:p>
    <w:p w14:paraId="7BBA36BD" w14:textId="77777777" w:rsidR="00860D32" w:rsidRPr="00A72120" w:rsidRDefault="00F95482" w:rsidP="00A72120">
      <w:pPr>
        <w:spacing w:after="0"/>
        <w:ind w:left="720" w:hanging="720"/>
        <w:rPr>
          <w:rFonts w:cstheme="minorHAnsi"/>
        </w:rPr>
      </w:pPr>
      <w:r w:rsidRPr="00A72120">
        <w:rPr>
          <w:rFonts w:cstheme="minorHAnsi"/>
        </w:rPr>
        <w:t xml:space="preserve">Nemeth, C., 1992. Minority dissent as a stimulant to group performance. In: Worchel, S., Wood, W., Simpson, J. (Eds.), Group Process and Productivity. Sage, London, pp. 95–111. </w:t>
      </w:r>
    </w:p>
    <w:p w14:paraId="03722B6B" w14:textId="77777777" w:rsidR="00860D32" w:rsidRPr="00A72120" w:rsidRDefault="00F95482" w:rsidP="00A72120">
      <w:pPr>
        <w:spacing w:after="0"/>
        <w:ind w:left="720" w:hanging="720"/>
        <w:rPr>
          <w:rFonts w:cstheme="minorHAnsi"/>
        </w:rPr>
      </w:pPr>
      <w:r w:rsidRPr="00A72120">
        <w:rPr>
          <w:rFonts w:cstheme="minorHAnsi"/>
        </w:rPr>
        <w:t xml:space="preserve">Nemeth, C.J., Staw, B.M., 1989. The tradeoffs of social control and innovation in groups and organizations. Adv. Exp. Soc. Psychol. 22, 175–210. </w:t>
      </w:r>
    </w:p>
    <w:p w14:paraId="49AA6FF7" w14:textId="77777777" w:rsidR="00860D32" w:rsidRPr="00A72120" w:rsidRDefault="00F95482" w:rsidP="00A72120">
      <w:pPr>
        <w:spacing w:after="0"/>
        <w:ind w:left="720" w:hanging="720"/>
        <w:rPr>
          <w:rFonts w:cstheme="minorHAnsi"/>
        </w:rPr>
      </w:pPr>
      <w:r w:rsidRPr="00A72120">
        <w:rPr>
          <w:rFonts w:cstheme="minorHAnsi"/>
        </w:rPr>
        <w:t xml:space="preserve">Nguyen, H., Faff, R., 2007. Impact of board size and board diversity on firm value: Australian evidence. Corp. Ownersh. Control 4 (2), 24–32. </w:t>
      </w:r>
    </w:p>
    <w:p w14:paraId="09C37176" w14:textId="77777777" w:rsidR="00860D32" w:rsidRPr="00A72120" w:rsidRDefault="00F95482" w:rsidP="00A72120">
      <w:pPr>
        <w:spacing w:after="0"/>
        <w:ind w:left="720" w:hanging="720"/>
        <w:rPr>
          <w:rFonts w:cstheme="minorHAnsi"/>
        </w:rPr>
      </w:pPr>
      <w:r w:rsidRPr="00A72120">
        <w:rPr>
          <w:rFonts w:cstheme="minorHAnsi"/>
        </w:rPr>
        <w:t xml:space="preserve">Nielsen, S., Huse, M., 2010. The contribution of women on boards of directors: going beyond the surface. Corp. Govern. Int. Rev. 18, 136–148. </w:t>
      </w:r>
    </w:p>
    <w:p w14:paraId="5D371534" w14:textId="25355325" w:rsidR="00860D32" w:rsidRPr="00A72120" w:rsidRDefault="00F95482" w:rsidP="00A72120">
      <w:pPr>
        <w:spacing w:after="0"/>
        <w:ind w:left="720" w:hanging="720"/>
        <w:rPr>
          <w:rFonts w:cstheme="minorHAnsi"/>
        </w:rPr>
      </w:pPr>
      <w:r w:rsidRPr="00A72120">
        <w:rPr>
          <w:rFonts w:cstheme="minorHAnsi"/>
        </w:rPr>
        <w:t xml:space="preserve">O'Neill, O.A., O'Reilly III, C.A., 2011. Reducing the backlash effect: self-monitoring and women's promotions. J. Occup. Organ. Psychol. 84, 825–832. </w:t>
      </w:r>
    </w:p>
    <w:p w14:paraId="3A2EC48C" w14:textId="77777777" w:rsidR="00860D32" w:rsidRPr="00A72120" w:rsidRDefault="00F95482" w:rsidP="00A72120">
      <w:pPr>
        <w:spacing w:after="0"/>
        <w:ind w:left="720" w:hanging="720"/>
        <w:rPr>
          <w:rFonts w:cstheme="minorHAnsi"/>
        </w:rPr>
      </w:pPr>
      <w:r w:rsidRPr="00A72120">
        <w:rPr>
          <w:rFonts w:cstheme="minorHAnsi"/>
        </w:rPr>
        <w:t xml:space="preserve">Pan, L., McNamara, G., Lee, J.J., Haleblian, J., Devers, C.E., 2018. Give it to us straight (most of the time): top managers' use of concrete language and its effect on investor reactions. Strat. Manag. J. 39, 2204–2225. </w:t>
      </w:r>
    </w:p>
    <w:p w14:paraId="6E7D9F60" w14:textId="77777777" w:rsidR="00860D32" w:rsidRPr="00A72120" w:rsidRDefault="00F95482" w:rsidP="00A72120">
      <w:pPr>
        <w:spacing w:after="0"/>
        <w:ind w:left="720" w:hanging="720"/>
        <w:rPr>
          <w:rFonts w:cstheme="minorHAnsi"/>
        </w:rPr>
      </w:pPr>
      <w:r w:rsidRPr="00A72120">
        <w:rPr>
          <w:rFonts w:cstheme="minorHAnsi"/>
        </w:rPr>
        <w:t xml:space="preserve">Pelled, L.H., 1996. Demographic diversity, conflict, and work group outcomes: an intervening process theory. Organ. Sci. 7 (6), 615–631. </w:t>
      </w:r>
    </w:p>
    <w:p w14:paraId="244983FC" w14:textId="77777777" w:rsidR="00860D32" w:rsidRPr="00A72120" w:rsidRDefault="00F95482" w:rsidP="00A72120">
      <w:pPr>
        <w:spacing w:after="0"/>
        <w:ind w:left="720" w:hanging="720"/>
        <w:rPr>
          <w:rFonts w:cstheme="minorHAnsi"/>
        </w:rPr>
      </w:pPr>
      <w:r w:rsidRPr="00A72120">
        <w:rPr>
          <w:rFonts w:cstheme="minorHAnsi"/>
        </w:rPr>
        <w:t xml:space="preserve">Pelled, L.H., Eisenhardt, K.M., Xin, K.R., 1999. Exploring the black box: an analysis of work group diversity, conflict and performance. Adm. Sci. Q. 44 (1), 1–28. </w:t>
      </w:r>
    </w:p>
    <w:p w14:paraId="7B816214" w14:textId="77777777" w:rsidR="00860D32" w:rsidRPr="00A72120" w:rsidRDefault="00F95482" w:rsidP="00A72120">
      <w:pPr>
        <w:spacing w:after="0"/>
        <w:ind w:left="720" w:hanging="720"/>
        <w:rPr>
          <w:rFonts w:cstheme="minorHAnsi"/>
        </w:rPr>
      </w:pPr>
      <w:r w:rsidRPr="00A72120">
        <w:rPr>
          <w:rFonts w:cstheme="minorHAnsi"/>
        </w:rPr>
        <w:t xml:space="preserve">Pfeffer, J., Salancik, G.R., 1978. The External Control of Organizations: A Resource Dependence Perspective. Harper &amp; Row, New York. Pines, M., 1984. Ma Bell and the hardy boys. Across Board 21, 37–42. </w:t>
      </w:r>
    </w:p>
    <w:p w14:paraId="6CF1B42B" w14:textId="77777777" w:rsidR="00860D32" w:rsidRPr="00A72120" w:rsidRDefault="00F95482" w:rsidP="00A72120">
      <w:pPr>
        <w:spacing w:after="0"/>
        <w:ind w:left="720" w:hanging="720"/>
        <w:rPr>
          <w:rFonts w:cstheme="minorHAnsi"/>
        </w:rPr>
      </w:pPr>
      <w:r w:rsidRPr="00A72120">
        <w:rPr>
          <w:rFonts w:cstheme="minorHAnsi"/>
        </w:rPr>
        <w:t xml:space="preserve">Post, C., Byron, K., 2015. Women on boards and firm financial performance: a meta-analysis. Acad. Manag. J. 58 (5), 1546–1571. </w:t>
      </w:r>
    </w:p>
    <w:p w14:paraId="17882133" w14:textId="77777777" w:rsidR="00860D32" w:rsidRPr="00A72120" w:rsidRDefault="00F95482" w:rsidP="00A72120">
      <w:pPr>
        <w:spacing w:after="0"/>
        <w:ind w:left="720" w:hanging="720"/>
        <w:rPr>
          <w:rFonts w:cstheme="minorHAnsi"/>
        </w:rPr>
      </w:pPr>
      <w:r w:rsidRPr="00A72120">
        <w:rPr>
          <w:rFonts w:cstheme="minorHAnsi"/>
        </w:rPr>
        <w:t xml:space="preserve">Quigley, T.J., Hambrick, D.C., 2012. When the former CEO stays on as board chair: effects on successor discretion, strategic change, and performance. Strat. Manag. J. 33 (7), 834–859. </w:t>
      </w:r>
    </w:p>
    <w:p w14:paraId="0FB179AF" w14:textId="77777777" w:rsidR="00860D32" w:rsidRPr="00A72120" w:rsidRDefault="00F95482" w:rsidP="00A72120">
      <w:pPr>
        <w:spacing w:after="0"/>
        <w:ind w:left="720" w:hanging="720"/>
        <w:rPr>
          <w:rFonts w:cstheme="minorHAnsi"/>
        </w:rPr>
      </w:pPr>
      <w:r w:rsidRPr="00A72120">
        <w:rPr>
          <w:rFonts w:cstheme="minorHAnsi"/>
        </w:rPr>
        <w:t xml:space="preserve">Richard, O.C., 2000. Racial diversity, business strategy, and firm performance: a resource-based view. Acad. Manag. J. 43, 164–177. </w:t>
      </w:r>
    </w:p>
    <w:p w14:paraId="59AF9510" w14:textId="77777777" w:rsidR="009B65C6" w:rsidRPr="00A72120" w:rsidRDefault="00F95482" w:rsidP="00A72120">
      <w:pPr>
        <w:spacing w:after="0"/>
        <w:ind w:left="720" w:hanging="720"/>
        <w:rPr>
          <w:rFonts w:cstheme="minorHAnsi"/>
        </w:rPr>
      </w:pPr>
      <w:r w:rsidRPr="00A72120">
        <w:rPr>
          <w:rFonts w:cstheme="minorHAnsi"/>
        </w:rPr>
        <w:t xml:space="preserve">Richard, O., McMillan, A., Chadwick, K., Dwyer, S., 2003. Employing an innovation strategy in racially diverse workforces: effects on firm performance. Group Organ. Manag. 28, 107–126. </w:t>
      </w:r>
    </w:p>
    <w:p w14:paraId="6C2B5E37" w14:textId="77777777" w:rsidR="009B65C6" w:rsidRPr="00A72120" w:rsidRDefault="00F95482" w:rsidP="00A72120">
      <w:pPr>
        <w:spacing w:after="0"/>
        <w:ind w:left="720" w:hanging="720"/>
        <w:rPr>
          <w:rFonts w:cstheme="minorHAnsi"/>
        </w:rPr>
      </w:pPr>
      <w:r w:rsidRPr="00A72120">
        <w:rPr>
          <w:rFonts w:cstheme="minorHAnsi"/>
        </w:rPr>
        <w:t xml:space="preserve">Richard, O.C., Barnett, T., Dwyer, S., Chadwick, K., 2004. Cultural diversity in management, firm performance, and the moderating role of entrepreneurial orientation dimensions. Acad. Manag. J. 47, 255–266. </w:t>
      </w:r>
    </w:p>
    <w:p w14:paraId="295BDFE6" w14:textId="77777777" w:rsidR="009B65C6" w:rsidRPr="00A72120" w:rsidRDefault="00F95482" w:rsidP="00A72120">
      <w:pPr>
        <w:spacing w:after="0"/>
        <w:ind w:left="720" w:hanging="720"/>
        <w:rPr>
          <w:rFonts w:cstheme="minorHAnsi"/>
        </w:rPr>
      </w:pPr>
      <w:r w:rsidRPr="00A72120">
        <w:rPr>
          <w:rFonts w:cstheme="minorHAnsi"/>
        </w:rPr>
        <w:t xml:space="preserve">Richard, O.C., Murthi, B.P., Ismail, K., 2007. The impact of racial diversity on intermediate and long-term performance: the moderating role of environmental context. Strat. Manag. J. 28, 1213–1233. </w:t>
      </w:r>
    </w:p>
    <w:p w14:paraId="4CBFC68E" w14:textId="77777777" w:rsidR="00D97478" w:rsidRPr="00A72120" w:rsidRDefault="00F95482" w:rsidP="00A72120">
      <w:pPr>
        <w:spacing w:after="0"/>
        <w:ind w:left="720" w:hanging="720"/>
        <w:rPr>
          <w:rFonts w:cstheme="minorHAnsi"/>
        </w:rPr>
      </w:pPr>
      <w:r w:rsidRPr="00A72120">
        <w:rPr>
          <w:rFonts w:cstheme="minorHAnsi"/>
        </w:rPr>
        <w:t xml:space="preserve">Richard, O.C., Kirby, S.L., Chadwick, K., 2013. The impact of racial and gender diversity in management on financial performance: how participative strategy making features can unleash a diversity advantage. Int. J. Hum. Resour. Manag. 24, 2571–2582. </w:t>
      </w:r>
    </w:p>
    <w:p w14:paraId="1B152428" w14:textId="77777777" w:rsidR="00D97478" w:rsidRPr="00A72120" w:rsidRDefault="00F95482" w:rsidP="00A72120">
      <w:pPr>
        <w:spacing w:after="0"/>
        <w:ind w:left="720" w:hanging="720"/>
        <w:rPr>
          <w:rFonts w:cstheme="minorHAnsi"/>
        </w:rPr>
      </w:pPr>
      <w:r w:rsidRPr="00A72120">
        <w:rPr>
          <w:rFonts w:cstheme="minorHAnsi"/>
        </w:rPr>
        <w:t xml:space="preserve">Rose, C., 2007. Does female board representation influence firm performance? The Danish evidence. Corp. Govern. Int. Rev. 15 (2), 404–413. </w:t>
      </w:r>
    </w:p>
    <w:p w14:paraId="76032345" w14:textId="77777777" w:rsidR="00D97478" w:rsidRPr="00A72120" w:rsidRDefault="00F95482" w:rsidP="00A72120">
      <w:pPr>
        <w:spacing w:after="0"/>
        <w:ind w:left="720" w:hanging="720"/>
        <w:rPr>
          <w:rFonts w:cstheme="minorHAnsi"/>
        </w:rPr>
      </w:pPr>
      <w:r w:rsidRPr="00A72120">
        <w:rPr>
          <w:rFonts w:cstheme="minorHAnsi"/>
        </w:rPr>
        <w:t xml:space="preserve">Rosenfeld, J.D., 1984. Additional evidence on the relation between divestiture announcements and shareholder wealth. J. Financ. 39, 1437–1448. </w:t>
      </w:r>
    </w:p>
    <w:p w14:paraId="7ECC4A31" w14:textId="77777777" w:rsidR="00D97478" w:rsidRPr="00A72120" w:rsidRDefault="00F95482" w:rsidP="00A72120">
      <w:pPr>
        <w:spacing w:after="0"/>
        <w:ind w:left="720" w:hanging="720"/>
        <w:rPr>
          <w:rFonts w:cstheme="minorHAnsi"/>
        </w:rPr>
      </w:pPr>
      <w:r w:rsidRPr="00A72120">
        <w:rPr>
          <w:rFonts w:cstheme="minorHAnsi"/>
        </w:rPr>
        <w:t xml:space="preserve">Sacco, J.M., Schmitt, N., 2005. A dynamic multilevel model of demographic diversity and misfit effects. J. Appl. Psychol. 90, 203–231. </w:t>
      </w:r>
    </w:p>
    <w:p w14:paraId="51E79063" w14:textId="77777777" w:rsidR="00617ECD" w:rsidRPr="00A72120" w:rsidRDefault="00F95482" w:rsidP="00A72120">
      <w:pPr>
        <w:spacing w:after="0"/>
        <w:ind w:left="720" w:hanging="720"/>
        <w:rPr>
          <w:rFonts w:cstheme="minorHAnsi"/>
        </w:rPr>
      </w:pPr>
      <w:r w:rsidRPr="00A72120">
        <w:rPr>
          <w:rFonts w:cstheme="minorHAnsi"/>
        </w:rPr>
        <w:t xml:space="preserve">Sanders, W.G., 2001. Behavioral responses of CEOs to stock ownership and stock option pay. Acad. Manag. J. 44 (3), 477–492. </w:t>
      </w:r>
    </w:p>
    <w:p w14:paraId="0B6122F2" w14:textId="4DE47EF6" w:rsidR="00D97478" w:rsidRPr="00A72120" w:rsidRDefault="00F95482" w:rsidP="00A72120">
      <w:pPr>
        <w:spacing w:after="0"/>
        <w:ind w:left="720" w:hanging="720"/>
        <w:rPr>
          <w:rFonts w:cstheme="minorHAnsi"/>
        </w:rPr>
      </w:pPr>
      <w:r w:rsidRPr="00A72120">
        <w:rPr>
          <w:rFonts w:cstheme="minorHAnsi"/>
        </w:rPr>
        <w:t xml:space="preserve">Sartori, A.E., 2003. An estimator for some binary-outcome selection models without exclusion restrictions. Polit. Anal. 11, 111–138. </w:t>
      </w:r>
    </w:p>
    <w:p w14:paraId="45FAE07F" w14:textId="77777777" w:rsidR="00617ECD" w:rsidRPr="00A72120" w:rsidRDefault="00F95482" w:rsidP="00A72120">
      <w:pPr>
        <w:spacing w:after="0"/>
        <w:ind w:left="720" w:hanging="720"/>
        <w:rPr>
          <w:rFonts w:cstheme="minorHAnsi"/>
        </w:rPr>
      </w:pPr>
      <w:r w:rsidRPr="00A72120">
        <w:rPr>
          <w:rFonts w:cstheme="minorHAnsi"/>
        </w:rPr>
        <w:t xml:space="preserve">Schwenk, C., Valacich, J.S., 1994. Effects of devil′s advocacy and dialectical inquiry on individuals versus groups. Organ. Behav. Hum. Decis. Process. 59 (2), 210–222. </w:t>
      </w:r>
    </w:p>
    <w:p w14:paraId="7BA9386D" w14:textId="77777777" w:rsidR="00617ECD" w:rsidRPr="00A72120" w:rsidRDefault="00F95482" w:rsidP="00A72120">
      <w:pPr>
        <w:spacing w:after="0"/>
        <w:ind w:left="720" w:hanging="720"/>
        <w:rPr>
          <w:rFonts w:cstheme="minorHAnsi"/>
        </w:rPr>
      </w:pPr>
      <w:r w:rsidRPr="00A72120">
        <w:rPr>
          <w:rFonts w:cstheme="minorHAnsi"/>
        </w:rPr>
        <w:t xml:space="preserve">Selznick, P., 1949. TVA and the Grass Roots: A Study of the Sociology of Formal Organizations. Harper &amp; Row, New York. </w:t>
      </w:r>
    </w:p>
    <w:p w14:paraId="1E727A1D" w14:textId="77777777" w:rsidR="00617ECD" w:rsidRPr="00A72120" w:rsidRDefault="00F95482" w:rsidP="00A72120">
      <w:pPr>
        <w:spacing w:after="0"/>
        <w:ind w:left="720" w:hanging="720"/>
        <w:rPr>
          <w:rFonts w:cstheme="minorHAnsi"/>
        </w:rPr>
      </w:pPr>
      <w:r w:rsidRPr="00A72120">
        <w:rPr>
          <w:rFonts w:cstheme="minorHAnsi"/>
        </w:rPr>
        <w:t xml:space="preserve">Smith, K.G., Smith, K.A., Olian, J.D., Sims, H.P.J., O'Bannon, D.P., Scully, J.A., 1994. Top management team demography and process: the role of social integration and communication. Adm. Sci. Q. 39, 412–438. </w:t>
      </w:r>
    </w:p>
    <w:p w14:paraId="28812813" w14:textId="77777777" w:rsidR="00E92B81" w:rsidRPr="00A72120" w:rsidRDefault="00F95482" w:rsidP="00A72120">
      <w:pPr>
        <w:spacing w:after="0"/>
        <w:ind w:left="720" w:hanging="720"/>
        <w:rPr>
          <w:rFonts w:cstheme="minorHAnsi"/>
        </w:rPr>
      </w:pPr>
      <w:r w:rsidRPr="00A72120">
        <w:rPr>
          <w:rFonts w:cstheme="minorHAnsi"/>
        </w:rPr>
        <w:t xml:space="preserve">Tihanyi, L., Ellstrand, A.E., Daily, C.M., Dalton, D.R., 2000. Composition of the top management team and firm international diversification. J. Manag. 26, 1157–1177. </w:t>
      </w:r>
    </w:p>
    <w:p w14:paraId="40316B20" w14:textId="77777777" w:rsidR="00E92B81" w:rsidRPr="00A72120" w:rsidRDefault="00F95482" w:rsidP="00A72120">
      <w:pPr>
        <w:spacing w:after="0"/>
        <w:ind w:left="720" w:hanging="720"/>
        <w:rPr>
          <w:rFonts w:cstheme="minorHAnsi"/>
        </w:rPr>
      </w:pPr>
      <w:r w:rsidRPr="00A72120">
        <w:rPr>
          <w:rFonts w:cstheme="minorHAnsi"/>
        </w:rPr>
        <w:t xml:space="preserve">Triana, M., Miller, T.L., Trzebiatowski, T.M., 2013. The double-edged nature of board gender diversity: diversity, firm performance, and the power of women directors as predictors of strategic change. Organ. Sci. 25, 609–632. </w:t>
      </w:r>
    </w:p>
    <w:p w14:paraId="44423863" w14:textId="77777777" w:rsidR="00E92B81" w:rsidRPr="00A72120" w:rsidRDefault="00F95482" w:rsidP="00A72120">
      <w:pPr>
        <w:spacing w:after="0"/>
        <w:ind w:left="720" w:hanging="720"/>
        <w:rPr>
          <w:rFonts w:cstheme="minorHAnsi"/>
        </w:rPr>
      </w:pPr>
      <w:r w:rsidRPr="00A72120">
        <w:rPr>
          <w:rFonts w:cstheme="minorHAnsi"/>
        </w:rPr>
        <w:t xml:space="preserve">Turban, D.B., Greening, D.W., 2007. Corporate social performance and organizational attractiveness to prospective employees. Acad. Manag. J. 40, 658–763. </w:t>
      </w:r>
    </w:p>
    <w:p w14:paraId="17C76482" w14:textId="77777777" w:rsidR="00E92B81" w:rsidRPr="00A72120" w:rsidRDefault="00F95482" w:rsidP="00A72120">
      <w:pPr>
        <w:spacing w:after="0"/>
        <w:ind w:left="720" w:hanging="720"/>
        <w:rPr>
          <w:rFonts w:cstheme="minorHAnsi"/>
        </w:rPr>
      </w:pPr>
      <w:r w:rsidRPr="00A72120">
        <w:rPr>
          <w:rFonts w:cstheme="minorHAnsi"/>
        </w:rPr>
        <w:t xml:space="preserve">Tyran, K.L., Gibson, C.B., 2008. Is what you see, what you get? The relationship among surface-and deep-level heterogeneity characteristics, group efficacy, and team reputation. Group Organ. Manag. 33, 46–76. </w:t>
      </w:r>
    </w:p>
    <w:p w14:paraId="564D5BB1" w14:textId="70C384B7" w:rsidR="00E92B81" w:rsidRPr="00A72120" w:rsidRDefault="00F95482" w:rsidP="00A72120">
      <w:pPr>
        <w:spacing w:after="0"/>
        <w:ind w:left="720" w:hanging="720"/>
        <w:rPr>
          <w:rFonts w:cstheme="minorHAnsi"/>
        </w:rPr>
      </w:pPr>
      <w:r w:rsidRPr="00A72120">
        <w:rPr>
          <w:rFonts w:cstheme="minorHAnsi"/>
        </w:rPr>
        <w:t xml:space="preserve">Vijh, A.M., 2002. The positive announcement period returns of equity carveouts: asymmetric information or divestiture gains? J. Bus. 75, 153–190. </w:t>
      </w:r>
    </w:p>
    <w:p w14:paraId="395E8171" w14:textId="77777777" w:rsidR="00E92B81" w:rsidRPr="00A72120" w:rsidRDefault="00F95482" w:rsidP="00A72120">
      <w:pPr>
        <w:spacing w:after="0"/>
        <w:ind w:left="720" w:hanging="720"/>
        <w:rPr>
          <w:rFonts w:cstheme="minorHAnsi"/>
        </w:rPr>
      </w:pPr>
      <w:r w:rsidRPr="00A72120">
        <w:rPr>
          <w:rFonts w:cstheme="minorHAnsi"/>
        </w:rPr>
        <w:t xml:space="preserve">Watson, W.E., Kumar, K., Michaelsen, L.K., 1993. Cultural diversity's impact on interaction process and performance: comparing homogeneous and diverse task groups. Acad. Manag. J. 36 (3), 590–602. </w:t>
      </w:r>
    </w:p>
    <w:p w14:paraId="573E5AEA" w14:textId="576784CD" w:rsidR="00F95482" w:rsidRPr="00A72120" w:rsidRDefault="00F95482" w:rsidP="00A72120">
      <w:pPr>
        <w:spacing w:after="0"/>
        <w:ind w:left="720" w:hanging="720"/>
        <w:rPr>
          <w:rFonts w:cstheme="minorHAnsi"/>
        </w:rPr>
      </w:pPr>
      <w:r w:rsidRPr="00A72120">
        <w:rPr>
          <w:rFonts w:cstheme="minorHAnsi"/>
        </w:rPr>
        <w:t xml:space="preserve">Wiersema, M.F., Bantel, K.A., 1992. Top management team demography and corporate strategic change. Acad. Manag. J. 35 (1), 91–121. </w:t>
      </w:r>
    </w:p>
    <w:p w14:paraId="46213F11" w14:textId="047D554F" w:rsidR="00F95482" w:rsidRPr="00A72120" w:rsidRDefault="00F95482" w:rsidP="00A72120">
      <w:pPr>
        <w:spacing w:after="0"/>
        <w:ind w:left="720" w:hanging="720"/>
        <w:rPr>
          <w:rFonts w:cstheme="minorHAnsi"/>
        </w:rPr>
      </w:pPr>
      <w:r w:rsidRPr="00A72120">
        <w:rPr>
          <w:rFonts w:cstheme="minorHAnsi"/>
        </w:rPr>
        <w:t xml:space="preserve">Williams, K.Y., O'Reilly III., C.A., 1998. Demography and diversity in organizations: a review of 40 years of research. In: Staw, B.M., Cummings, L.L. (Eds.), Research in Organizational Behavior. JAI Press, Greenwich, CT, pp. 77–140. </w:t>
      </w:r>
    </w:p>
    <w:p w14:paraId="1EC72076" w14:textId="7871F06B" w:rsidR="005649D5" w:rsidRPr="00A72120" w:rsidRDefault="00F95482" w:rsidP="00A72120">
      <w:pPr>
        <w:spacing w:after="0"/>
        <w:ind w:left="720" w:hanging="720"/>
        <w:rPr>
          <w:rFonts w:cstheme="minorHAnsi"/>
        </w:rPr>
      </w:pPr>
      <w:r w:rsidRPr="00A72120">
        <w:rPr>
          <w:rFonts w:cstheme="minorHAnsi"/>
        </w:rPr>
        <w:t>Wowak, A.J., Mannor, M.J., Wowak, K.D., 2015. Throwing caution to the wind: the effect of CEO stock option pay on the incidence of product safety problems. Strat. Manag. J. 36, 1082–1092.</w:t>
      </w:r>
    </w:p>
    <w:sectPr w:rsidR="005649D5" w:rsidRPr="00A72120" w:rsidSect="006125B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958"/>
    <w:multiLevelType w:val="multilevel"/>
    <w:tmpl w:val="5BC89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C0A16FF"/>
    <w:multiLevelType w:val="multilevel"/>
    <w:tmpl w:val="DC4E2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144E4C"/>
    <w:multiLevelType w:val="multilevel"/>
    <w:tmpl w:val="FD881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1742360">
    <w:abstractNumId w:val="2"/>
  </w:num>
  <w:num w:numId="2" w16cid:durableId="1000356593">
    <w:abstractNumId w:val="1"/>
  </w:num>
  <w:num w:numId="3" w16cid:durableId="1443574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h17+gLu/IE5lGaSGZEvsMcXwp65QRV0Evs24k42ViAXAkCUVNGtO9SS8eGlaWnh/WjP3MuY21mi+tejeyNTJGA==" w:salt="fHBrU5JfSUveZ9xWbfrde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34BC"/>
    <w:rsid w:val="000846CC"/>
    <w:rsid w:val="00085797"/>
    <w:rsid w:val="00087367"/>
    <w:rsid w:val="0009064A"/>
    <w:rsid w:val="00091815"/>
    <w:rsid w:val="00092DFF"/>
    <w:rsid w:val="00093C1A"/>
    <w:rsid w:val="00097FBC"/>
    <w:rsid w:val="000A0975"/>
    <w:rsid w:val="000A266C"/>
    <w:rsid w:val="000A7622"/>
    <w:rsid w:val="000A7F84"/>
    <w:rsid w:val="000B135A"/>
    <w:rsid w:val="000B1EEB"/>
    <w:rsid w:val="000B22D3"/>
    <w:rsid w:val="000B2768"/>
    <w:rsid w:val="000B3464"/>
    <w:rsid w:val="000B389E"/>
    <w:rsid w:val="000B501D"/>
    <w:rsid w:val="000B5170"/>
    <w:rsid w:val="000C0E5B"/>
    <w:rsid w:val="000C6BA7"/>
    <w:rsid w:val="000C6D74"/>
    <w:rsid w:val="000D04E8"/>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5D3B"/>
    <w:rsid w:val="00176FED"/>
    <w:rsid w:val="0018114F"/>
    <w:rsid w:val="00181ADF"/>
    <w:rsid w:val="00183A38"/>
    <w:rsid w:val="001854EA"/>
    <w:rsid w:val="00185C26"/>
    <w:rsid w:val="00196C7C"/>
    <w:rsid w:val="001A1C71"/>
    <w:rsid w:val="001A1DF4"/>
    <w:rsid w:val="001A34C4"/>
    <w:rsid w:val="001B378B"/>
    <w:rsid w:val="001B6E76"/>
    <w:rsid w:val="001C3A3F"/>
    <w:rsid w:val="001D1087"/>
    <w:rsid w:val="001D2448"/>
    <w:rsid w:val="001D3ADE"/>
    <w:rsid w:val="001D58D3"/>
    <w:rsid w:val="001D776C"/>
    <w:rsid w:val="001D7BCC"/>
    <w:rsid w:val="001E18FE"/>
    <w:rsid w:val="001E4AFA"/>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DAB"/>
    <w:rsid w:val="00261F59"/>
    <w:rsid w:val="00272AF4"/>
    <w:rsid w:val="00276C06"/>
    <w:rsid w:val="00280198"/>
    <w:rsid w:val="00282094"/>
    <w:rsid w:val="002843BC"/>
    <w:rsid w:val="00284A84"/>
    <w:rsid w:val="0029129F"/>
    <w:rsid w:val="00296B90"/>
    <w:rsid w:val="00297296"/>
    <w:rsid w:val="002A0668"/>
    <w:rsid w:val="002A4AA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5AE1"/>
    <w:rsid w:val="00313440"/>
    <w:rsid w:val="00314FCD"/>
    <w:rsid w:val="00324290"/>
    <w:rsid w:val="00326289"/>
    <w:rsid w:val="00331737"/>
    <w:rsid w:val="0033243D"/>
    <w:rsid w:val="0033652E"/>
    <w:rsid w:val="00340617"/>
    <w:rsid w:val="0034074A"/>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4EC9"/>
    <w:rsid w:val="003E5C81"/>
    <w:rsid w:val="003E6CFF"/>
    <w:rsid w:val="004010E3"/>
    <w:rsid w:val="004045B6"/>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4CA2"/>
    <w:rsid w:val="004F4FAD"/>
    <w:rsid w:val="0050408D"/>
    <w:rsid w:val="00504C6A"/>
    <w:rsid w:val="00510364"/>
    <w:rsid w:val="005116C9"/>
    <w:rsid w:val="00511BEE"/>
    <w:rsid w:val="005175E9"/>
    <w:rsid w:val="00520368"/>
    <w:rsid w:val="0052658A"/>
    <w:rsid w:val="005301A7"/>
    <w:rsid w:val="0053050B"/>
    <w:rsid w:val="00533270"/>
    <w:rsid w:val="00540146"/>
    <w:rsid w:val="00542976"/>
    <w:rsid w:val="00543C22"/>
    <w:rsid w:val="0054405B"/>
    <w:rsid w:val="0054567F"/>
    <w:rsid w:val="00546B44"/>
    <w:rsid w:val="00553291"/>
    <w:rsid w:val="005546FF"/>
    <w:rsid w:val="00556B72"/>
    <w:rsid w:val="005605E4"/>
    <w:rsid w:val="00563D7B"/>
    <w:rsid w:val="00563E3B"/>
    <w:rsid w:val="005643C8"/>
    <w:rsid w:val="005649D5"/>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5B8"/>
    <w:rsid w:val="00612DE8"/>
    <w:rsid w:val="00615A83"/>
    <w:rsid w:val="00617ECD"/>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36C2"/>
    <w:rsid w:val="006844CA"/>
    <w:rsid w:val="006871E0"/>
    <w:rsid w:val="00691D22"/>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47D1"/>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60F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490"/>
    <w:rsid w:val="0080554B"/>
    <w:rsid w:val="00805AD9"/>
    <w:rsid w:val="008061E0"/>
    <w:rsid w:val="0080711D"/>
    <w:rsid w:val="00813292"/>
    <w:rsid w:val="00813E40"/>
    <w:rsid w:val="00816489"/>
    <w:rsid w:val="008176E1"/>
    <w:rsid w:val="00817C16"/>
    <w:rsid w:val="00820049"/>
    <w:rsid w:val="0082013E"/>
    <w:rsid w:val="00822617"/>
    <w:rsid w:val="00824B15"/>
    <w:rsid w:val="008322E3"/>
    <w:rsid w:val="008341B2"/>
    <w:rsid w:val="00834DF7"/>
    <w:rsid w:val="00836F01"/>
    <w:rsid w:val="008406F5"/>
    <w:rsid w:val="00841F1E"/>
    <w:rsid w:val="00842203"/>
    <w:rsid w:val="00850E3E"/>
    <w:rsid w:val="0085317A"/>
    <w:rsid w:val="00860D32"/>
    <w:rsid w:val="00864432"/>
    <w:rsid w:val="008646C9"/>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1BB3"/>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EDC"/>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0BD"/>
    <w:rsid w:val="009650D5"/>
    <w:rsid w:val="0096535F"/>
    <w:rsid w:val="00965F35"/>
    <w:rsid w:val="00966500"/>
    <w:rsid w:val="009729A3"/>
    <w:rsid w:val="009732A9"/>
    <w:rsid w:val="00977D8E"/>
    <w:rsid w:val="00977F1D"/>
    <w:rsid w:val="00982217"/>
    <w:rsid w:val="00984B39"/>
    <w:rsid w:val="00986A83"/>
    <w:rsid w:val="00990645"/>
    <w:rsid w:val="009A130B"/>
    <w:rsid w:val="009A2639"/>
    <w:rsid w:val="009A397F"/>
    <w:rsid w:val="009B4F83"/>
    <w:rsid w:val="009B65C6"/>
    <w:rsid w:val="009B6983"/>
    <w:rsid w:val="009C4ECC"/>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120"/>
    <w:rsid w:val="00A7290A"/>
    <w:rsid w:val="00A740DB"/>
    <w:rsid w:val="00A75006"/>
    <w:rsid w:val="00A81E28"/>
    <w:rsid w:val="00A82932"/>
    <w:rsid w:val="00A82D07"/>
    <w:rsid w:val="00A868FB"/>
    <w:rsid w:val="00A915ED"/>
    <w:rsid w:val="00A91CF2"/>
    <w:rsid w:val="00A93BA4"/>
    <w:rsid w:val="00A9416E"/>
    <w:rsid w:val="00AA493D"/>
    <w:rsid w:val="00AB4807"/>
    <w:rsid w:val="00AB4813"/>
    <w:rsid w:val="00AB5DA5"/>
    <w:rsid w:val="00AC0052"/>
    <w:rsid w:val="00AC04D6"/>
    <w:rsid w:val="00AD0495"/>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6358"/>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22E"/>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48F0"/>
    <w:rsid w:val="00C47122"/>
    <w:rsid w:val="00C47959"/>
    <w:rsid w:val="00C47CEA"/>
    <w:rsid w:val="00C515E0"/>
    <w:rsid w:val="00C531A3"/>
    <w:rsid w:val="00C53E40"/>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906"/>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17B"/>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97478"/>
    <w:rsid w:val="00DA5459"/>
    <w:rsid w:val="00DB357A"/>
    <w:rsid w:val="00DB4233"/>
    <w:rsid w:val="00DB5097"/>
    <w:rsid w:val="00DB5C0F"/>
    <w:rsid w:val="00DC4F7C"/>
    <w:rsid w:val="00DC7134"/>
    <w:rsid w:val="00DC7C2C"/>
    <w:rsid w:val="00DD2256"/>
    <w:rsid w:val="00DD4B55"/>
    <w:rsid w:val="00DD5871"/>
    <w:rsid w:val="00DE2F66"/>
    <w:rsid w:val="00DE4173"/>
    <w:rsid w:val="00DE4592"/>
    <w:rsid w:val="00DF5D95"/>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63BB"/>
    <w:rsid w:val="00E90CA1"/>
    <w:rsid w:val="00E91D25"/>
    <w:rsid w:val="00E92B81"/>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74CD"/>
    <w:rsid w:val="00F00B9A"/>
    <w:rsid w:val="00F0246E"/>
    <w:rsid w:val="00F026DB"/>
    <w:rsid w:val="00F04133"/>
    <w:rsid w:val="00F0453A"/>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0F0C"/>
    <w:rsid w:val="00F61D95"/>
    <w:rsid w:val="00F6204B"/>
    <w:rsid w:val="00F62CDA"/>
    <w:rsid w:val="00F6448C"/>
    <w:rsid w:val="00F65D8A"/>
    <w:rsid w:val="00F74422"/>
    <w:rsid w:val="00F76222"/>
    <w:rsid w:val="00F83712"/>
    <w:rsid w:val="00F86BEC"/>
    <w:rsid w:val="00F9447B"/>
    <w:rsid w:val="00F944E0"/>
    <w:rsid w:val="00F95482"/>
    <w:rsid w:val="00F95C39"/>
    <w:rsid w:val="00F97D97"/>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C28"/>
    <w:rsid w:val="00FE2208"/>
    <w:rsid w:val="00FE2769"/>
    <w:rsid w:val="00FE2D6D"/>
    <w:rsid w:val="00FE2ED0"/>
    <w:rsid w:val="00FE3C8C"/>
    <w:rsid w:val="00FE430B"/>
    <w:rsid w:val="00FE46AF"/>
    <w:rsid w:val="00FE73C3"/>
    <w:rsid w:val="00FF0C11"/>
    <w:rsid w:val="00FF1F94"/>
    <w:rsid w:val="00FF2B49"/>
    <w:rsid w:val="00FF3001"/>
    <w:rsid w:val="00FF5273"/>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045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45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0453A"/>
    <w:rPr>
      <w:color w:val="0000FF"/>
      <w:u w:val="single"/>
    </w:rPr>
  </w:style>
  <w:style w:type="character" w:styleId="FollowedHyperlink">
    <w:name w:val="FollowedHyperlink"/>
    <w:basedOn w:val="DefaultParagraphFont"/>
    <w:uiPriority w:val="99"/>
    <w:semiHidden/>
    <w:unhideWhenUsed/>
    <w:rsid w:val="00F0453A"/>
    <w:rPr>
      <w:color w:val="800080"/>
      <w:u w:val="single"/>
    </w:rPr>
  </w:style>
  <w:style w:type="character" w:customStyle="1" w:styleId="label">
    <w:name w:val="label"/>
    <w:basedOn w:val="DefaultParagraphFont"/>
    <w:rsid w:val="00F0453A"/>
  </w:style>
  <w:style w:type="paragraph" w:customStyle="1" w:styleId="legend">
    <w:name w:val="legend"/>
    <w:basedOn w:val="Normal"/>
    <w:rsid w:val="00F04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0453A"/>
  </w:style>
  <w:style w:type="character" w:customStyle="1" w:styleId="display">
    <w:name w:val="display"/>
    <w:basedOn w:val="DefaultParagraphFont"/>
    <w:rsid w:val="00F0453A"/>
  </w:style>
  <w:style w:type="character" w:customStyle="1" w:styleId="ec-description">
    <w:name w:val="ec-description"/>
    <w:basedOn w:val="DefaultParagraphFont"/>
    <w:rsid w:val="00F0453A"/>
  </w:style>
  <w:style w:type="character" w:styleId="UnresolvedMention">
    <w:name w:val="Unresolved Mention"/>
    <w:basedOn w:val="DefaultParagraphFont"/>
    <w:uiPriority w:val="99"/>
    <w:semiHidden/>
    <w:unhideWhenUsed/>
    <w:rsid w:val="00F61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128">
      <w:bodyDiv w:val="1"/>
      <w:marLeft w:val="0"/>
      <w:marRight w:val="0"/>
      <w:marTop w:val="0"/>
      <w:marBottom w:val="0"/>
      <w:divBdr>
        <w:top w:val="none" w:sz="0" w:space="0" w:color="auto"/>
        <w:left w:val="none" w:sz="0" w:space="0" w:color="auto"/>
        <w:bottom w:val="none" w:sz="0" w:space="0" w:color="auto"/>
        <w:right w:val="none" w:sz="0" w:space="0" w:color="auto"/>
      </w:divBdr>
      <w:divsChild>
        <w:div w:id="824978346">
          <w:marLeft w:val="0"/>
          <w:marRight w:val="0"/>
          <w:marTop w:val="0"/>
          <w:marBottom w:val="0"/>
          <w:divBdr>
            <w:top w:val="none" w:sz="0" w:space="0" w:color="auto"/>
            <w:left w:val="none" w:sz="0" w:space="0" w:color="auto"/>
            <w:bottom w:val="none" w:sz="0" w:space="0" w:color="auto"/>
            <w:right w:val="none" w:sz="0" w:space="0" w:color="auto"/>
          </w:divBdr>
          <w:divsChild>
            <w:div w:id="812019024">
              <w:marLeft w:val="0"/>
              <w:marRight w:val="0"/>
              <w:marTop w:val="0"/>
              <w:marBottom w:val="120"/>
              <w:divBdr>
                <w:top w:val="none" w:sz="0" w:space="0" w:color="auto"/>
                <w:left w:val="none" w:sz="0" w:space="0" w:color="auto"/>
                <w:bottom w:val="none" w:sz="0" w:space="0" w:color="auto"/>
                <w:right w:val="none" w:sz="0" w:space="0" w:color="auto"/>
              </w:divBdr>
              <w:divsChild>
                <w:div w:id="343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65993">
          <w:marLeft w:val="0"/>
          <w:marRight w:val="0"/>
          <w:marTop w:val="0"/>
          <w:marBottom w:val="480"/>
          <w:divBdr>
            <w:top w:val="none" w:sz="0" w:space="0" w:color="auto"/>
            <w:left w:val="none" w:sz="0" w:space="0" w:color="auto"/>
            <w:bottom w:val="single" w:sz="12" w:space="24" w:color="EBEBEB"/>
            <w:right w:val="none" w:sz="0" w:space="0" w:color="auto"/>
          </w:divBdr>
          <w:divsChild>
            <w:div w:id="766076851">
              <w:marLeft w:val="0"/>
              <w:marRight w:val="0"/>
              <w:marTop w:val="0"/>
              <w:marBottom w:val="0"/>
              <w:divBdr>
                <w:top w:val="none" w:sz="0" w:space="0" w:color="auto"/>
                <w:left w:val="none" w:sz="0" w:space="0" w:color="auto"/>
                <w:bottom w:val="none" w:sz="0" w:space="0" w:color="auto"/>
                <w:right w:val="none" w:sz="0" w:space="0" w:color="auto"/>
              </w:divBdr>
              <w:divsChild>
                <w:div w:id="1036731346">
                  <w:marLeft w:val="0"/>
                  <w:marRight w:val="0"/>
                  <w:marTop w:val="0"/>
                  <w:marBottom w:val="0"/>
                  <w:divBdr>
                    <w:top w:val="none" w:sz="0" w:space="0" w:color="auto"/>
                    <w:left w:val="none" w:sz="0" w:space="0" w:color="auto"/>
                    <w:bottom w:val="none" w:sz="0" w:space="0" w:color="auto"/>
                    <w:right w:val="none" w:sz="0" w:space="0" w:color="auto"/>
                  </w:divBdr>
                </w:div>
                <w:div w:id="1586456133">
                  <w:marLeft w:val="0"/>
                  <w:marRight w:val="0"/>
                  <w:marTop w:val="0"/>
                  <w:marBottom w:val="0"/>
                  <w:divBdr>
                    <w:top w:val="none" w:sz="0" w:space="0" w:color="auto"/>
                    <w:left w:val="none" w:sz="0" w:space="0" w:color="auto"/>
                    <w:bottom w:val="none" w:sz="0" w:space="0" w:color="auto"/>
                    <w:right w:val="none" w:sz="0" w:space="0" w:color="auto"/>
                  </w:divBdr>
                </w:div>
                <w:div w:id="68313426">
                  <w:marLeft w:val="0"/>
                  <w:marRight w:val="0"/>
                  <w:marTop w:val="0"/>
                  <w:marBottom w:val="0"/>
                  <w:divBdr>
                    <w:top w:val="none" w:sz="0" w:space="0" w:color="auto"/>
                    <w:left w:val="none" w:sz="0" w:space="0" w:color="auto"/>
                    <w:bottom w:val="none" w:sz="0" w:space="0" w:color="auto"/>
                    <w:right w:val="none" w:sz="0" w:space="0" w:color="auto"/>
                  </w:divBdr>
                </w:div>
                <w:div w:id="95579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12339">
          <w:marLeft w:val="0"/>
          <w:marRight w:val="0"/>
          <w:marTop w:val="0"/>
          <w:marBottom w:val="0"/>
          <w:divBdr>
            <w:top w:val="none" w:sz="0" w:space="0" w:color="auto"/>
            <w:left w:val="none" w:sz="0" w:space="0" w:color="auto"/>
            <w:bottom w:val="none" w:sz="0" w:space="0" w:color="auto"/>
            <w:right w:val="none" w:sz="0" w:space="0" w:color="auto"/>
          </w:divBdr>
          <w:divsChild>
            <w:div w:id="1239513852">
              <w:marLeft w:val="0"/>
              <w:marRight w:val="0"/>
              <w:marTop w:val="0"/>
              <w:marBottom w:val="0"/>
              <w:divBdr>
                <w:top w:val="none" w:sz="0" w:space="0" w:color="auto"/>
                <w:left w:val="none" w:sz="0" w:space="0" w:color="auto"/>
                <w:bottom w:val="none" w:sz="0" w:space="0" w:color="auto"/>
                <w:right w:val="none" w:sz="0" w:space="0" w:color="auto"/>
              </w:divBdr>
              <w:divsChild>
                <w:div w:id="1397631425">
                  <w:marLeft w:val="0"/>
                  <w:marRight w:val="0"/>
                  <w:marTop w:val="0"/>
                  <w:marBottom w:val="0"/>
                  <w:divBdr>
                    <w:top w:val="none" w:sz="0" w:space="0" w:color="auto"/>
                    <w:left w:val="none" w:sz="0" w:space="0" w:color="auto"/>
                    <w:bottom w:val="none" w:sz="0" w:space="0" w:color="auto"/>
                    <w:right w:val="none" w:sz="0" w:space="0" w:color="auto"/>
                  </w:divBdr>
                  <w:divsChild>
                    <w:div w:id="1512140698">
                      <w:marLeft w:val="0"/>
                      <w:marRight w:val="0"/>
                      <w:marTop w:val="240"/>
                      <w:marBottom w:val="240"/>
                      <w:divBdr>
                        <w:top w:val="single" w:sz="12" w:space="0" w:color="EBEBEB"/>
                        <w:left w:val="none" w:sz="0" w:space="0" w:color="auto"/>
                        <w:bottom w:val="single" w:sz="12" w:space="0" w:color="EBEBEB"/>
                        <w:right w:val="none" w:sz="0" w:space="0" w:color="auto"/>
                      </w:divBdr>
                      <w:divsChild>
                        <w:div w:id="40716171">
                          <w:marLeft w:val="360"/>
                          <w:marRight w:val="360"/>
                          <w:marTop w:val="240"/>
                          <w:marBottom w:val="240"/>
                          <w:divBdr>
                            <w:top w:val="none" w:sz="0" w:space="0" w:color="auto"/>
                            <w:left w:val="none" w:sz="0" w:space="0" w:color="auto"/>
                            <w:bottom w:val="none" w:sz="0" w:space="0" w:color="auto"/>
                            <w:right w:val="none" w:sz="0" w:space="0" w:color="auto"/>
                          </w:divBdr>
                        </w:div>
                        <w:div w:id="1958296469">
                          <w:marLeft w:val="0"/>
                          <w:marRight w:val="0"/>
                          <w:marTop w:val="240"/>
                          <w:marBottom w:val="240"/>
                          <w:divBdr>
                            <w:top w:val="none" w:sz="0" w:space="0" w:color="auto"/>
                            <w:left w:val="none" w:sz="0" w:space="0" w:color="auto"/>
                            <w:bottom w:val="none" w:sz="0" w:space="0" w:color="auto"/>
                            <w:right w:val="none" w:sz="0" w:space="0" w:color="auto"/>
                          </w:divBdr>
                        </w:div>
                      </w:divsChild>
                    </w:div>
                    <w:div w:id="1035547466">
                      <w:marLeft w:val="0"/>
                      <w:marRight w:val="0"/>
                      <w:marTop w:val="240"/>
                      <w:marBottom w:val="240"/>
                      <w:divBdr>
                        <w:top w:val="single" w:sz="12" w:space="0" w:color="EBEBEB"/>
                        <w:left w:val="none" w:sz="0" w:space="0" w:color="auto"/>
                        <w:bottom w:val="single" w:sz="12" w:space="0" w:color="EBEBEB"/>
                        <w:right w:val="none" w:sz="0" w:space="0" w:color="auto"/>
                      </w:divBdr>
                      <w:divsChild>
                        <w:div w:id="538709060">
                          <w:marLeft w:val="360"/>
                          <w:marRight w:val="360"/>
                          <w:marTop w:val="240"/>
                          <w:marBottom w:val="240"/>
                          <w:divBdr>
                            <w:top w:val="none" w:sz="0" w:space="0" w:color="auto"/>
                            <w:left w:val="none" w:sz="0" w:space="0" w:color="auto"/>
                            <w:bottom w:val="none" w:sz="0" w:space="0" w:color="auto"/>
                            <w:right w:val="none" w:sz="0" w:space="0" w:color="auto"/>
                          </w:divBdr>
                        </w:div>
                        <w:div w:id="1869024105">
                          <w:marLeft w:val="0"/>
                          <w:marRight w:val="0"/>
                          <w:marTop w:val="240"/>
                          <w:marBottom w:val="240"/>
                          <w:divBdr>
                            <w:top w:val="none" w:sz="0" w:space="0" w:color="auto"/>
                            <w:left w:val="none" w:sz="0" w:space="0" w:color="auto"/>
                            <w:bottom w:val="none" w:sz="0" w:space="0" w:color="auto"/>
                            <w:right w:val="none" w:sz="0" w:space="0" w:color="auto"/>
                          </w:divBdr>
                        </w:div>
                      </w:divsChild>
                    </w:div>
                    <w:div w:id="1655254362">
                      <w:marLeft w:val="0"/>
                      <w:marRight w:val="0"/>
                      <w:marTop w:val="240"/>
                      <w:marBottom w:val="240"/>
                      <w:divBdr>
                        <w:top w:val="single" w:sz="12" w:space="0" w:color="EBEBEB"/>
                        <w:left w:val="none" w:sz="0" w:space="0" w:color="auto"/>
                        <w:bottom w:val="single" w:sz="12" w:space="0" w:color="EBEBEB"/>
                        <w:right w:val="none" w:sz="0" w:space="0" w:color="auto"/>
                      </w:divBdr>
                      <w:divsChild>
                        <w:div w:id="660817070">
                          <w:marLeft w:val="360"/>
                          <w:marRight w:val="360"/>
                          <w:marTop w:val="240"/>
                          <w:marBottom w:val="240"/>
                          <w:divBdr>
                            <w:top w:val="none" w:sz="0" w:space="0" w:color="auto"/>
                            <w:left w:val="none" w:sz="0" w:space="0" w:color="auto"/>
                            <w:bottom w:val="none" w:sz="0" w:space="0" w:color="auto"/>
                            <w:right w:val="none" w:sz="0" w:space="0" w:color="auto"/>
                          </w:divBdr>
                        </w:div>
                        <w:div w:id="2026394235">
                          <w:marLeft w:val="0"/>
                          <w:marRight w:val="0"/>
                          <w:marTop w:val="240"/>
                          <w:marBottom w:val="240"/>
                          <w:divBdr>
                            <w:top w:val="none" w:sz="0" w:space="0" w:color="auto"/>
                            <w:left w:val="none" w:sz="0" w:space="0" w:color="auto"/>
                            <w:bottom w:val="none" w:sz="0" w:space="0" w:color="auto"/>
                            <w:right w:val="none" w:sz="0" w:space="0" w:color="auto"/>
                          </w:divBdr>
                        </w:div>
                      </w:divsChild>
                    </w:div>
                    <w:div w:id="514197916">
                      <w:marLeft w:val="0"/>
                      <w:marRight w:val="0"/>
                      <w:marTop w:val="240"/>
                      <w:marBottom w:val="240"/>
                      <w:divBdr>
                        <w:top w:val="single" w:sz="12" w:space="0" w:color="EBEBEB"/>
                        <w:left w:val="none" w:sz="0" w:space="0" w:color="auto"/>
                        <w:bottom w:val="single" w:sz="12" w:space="0" w:color="EBEBEB"/>
                        <w:right w:val="none" w:sz="0" w:space="0" w:color="auto"/>
                      </w:divBdr>
                      <w:divsChild>
                        <w:div w:id="1681930737">
                          <w:marLeft w:val="360"/>
                          <w:marRight w:val="360"/>
                          <w:marTop w:val="240"/>
                          <w:marBottom w:val="240"/>
                          <w:divBdr>
                            <w:top w:val="none" w:sz="0" w:space="0" w:color="auto"/>
                            <w:left w:val="none" w:sz="0" w:space="0" w:color="auto"/>
                            <w:bottom w:val="none" w:sz="0" w:space="0" w:color="auto"/>
                            <w:right w:val="none" w:sz="0" w:space="0" w:color="auto"/>
                          </w:divBdr>
                        </w:div>
                        <w:div w:id="699162274">
                          <w:marLeft w:val="0"/>
                          <w:marRight w:val="0"/>
                          <w:marTop w:val="240"/>
                          <w:marBottom w:val="240"/>
                          <w:divBdr>
                            <w:top w:val="none" w:sz="0" w:space="0" w:color="auto"/>
                            <w:left w:val="none" w:sz="0" w:space="0" w:color="auto"/>
                            <w:bottom w:val="none" w:sz="0" w:space="0" w:color="auto"/>
                            <w:right w:val="none" w:sz="0" w:space="0" w:color="auto"/>
                          </w:divBdr>
                        </w:div>
                      </w:divsChild>
                    </w:div>
                    <w:div w:id="65541834">
                      <w:marLeft w:val="0"/>
                      <w:marRight w:val="0"/>
                      <w:marTop w:val="240"/>
                      <w:marBottom w:val="240"/>
                      <w:divBdr>
                        <w:top w:val="single" w:sz="12" w:space="0" w:color="EBEBEB"/>
                        <w:left w:val="none" w:sz="0" w:space="0" w:color="auto"/>
                        <w:bottom w:val="single" w:sz="12" w:space="0" w:color="EBEBEB"/>
                        <w:right w:val="none" w:sz="0" w:space="0" w:color="auto"/>
                      </w:divBdr>
                      <w:divsChild>
                        <w:div w:id="816263558">
                          <w:marLeft w:val="360"/>
                          <w:marRight w:val="360"/>
                          <w:marTop w:val="240"/>
                          <w:marBottom w:val="240"/>
                          <w:divBdr>
                            <w:top w:val="none" w:sz="0" w:space="0" w:color="auto"/>
                            <w:left w:val="none" w:sz="0" w:space="0" w:color="auto"/>
                            <w:bottom w:val="none" w:sz="0" w:space="0" w:color="auto"/>
                            <w:right w:val="none" w:sz="0" w:space="0" w:color="auto"/>
                          </w:divBdr>
                        </w:div>
                        <w:div w:id="1058552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1826010">
                  <w:marLeft w:val="0"/>
                  <w:marRight w:val="0"/>
                  <w:marTop w:val="0"/>
                  <w:marBottom w:val="0"/>
                  <w:divBdr>
                    <w:top w:val="none" w:sz="0" w:space="0" w:color="auto"/>
                    <w:left w:val="none" w:sz="0" w:space="0" w:color="auto"/>
                    <w:bottom w:val="none" w:sz="0" w:space="0" w:color="auto"/>
                    <w:right w:val="none" w:sz="0" w:space="0" w:color="auto"/>
                  </w:divBdr>
                  <w:divsChild>
                    <w:div w:id="1630092621">
                      <w:marLeft w:val="360"/>
                      <w:marRight w:val="360"/>
                      <w:marTop w:val="240"/>
                      <w:marBottom w:val="240"/>
                      <w:divBdr>
                        <w:top w:val="none" w:sz="0" w:space="0" w:color="auto"/>
                        <w:left w:val="none" w:sz="0" w:space="0" w:color="auto"/>
                        <w:bottom w:val="none" w:sz="0" w:space="0" w:color="auto"/>
                        <w:right w:val="none" w:sz="0" w:space="0" w:color="auto"/>
                      </w:divBdr>
                    </w:div>
                  </w:divsChild>
                </w:div>
                <w:div w:id="2146467476">
                  <w:marLeft w:val="0"/>
                  <w:marRight w:val="0"/>
                  <w:marTop w:val="0"/>
                  <w:marBottom w:val="0"/>
                  <w:divBdr>
                    <w:top w:val="none" w:sz="0" w:space="0" w:color="auto"/>
                    <w:left w:val="none" w:sz="0" w:space="0" w:color="auto"/>
                    <w:bottom w:val="none" w:sz="0" w:space="0" w:color="auto"/>
                    <w:right w:val="none" w:sz="0" w:space="0" w:color="auto"/>
                  </w:divBdr>
                  <w:divsChild>
                    <w:div w:id="1079056349">
                      <w:marLeft w:val="360"/>
                      <w:marRight w:val="360"/>
                      <w:marTop w:val="240"/>
                      <w:marBottom w:val="240"/>
                      <w:divBdr>
                        <w:top w:val="none" w:sz="0" w:space="0" w:color="auto"/>
                        <w:left w:val="none" w:sz="0" w:space="0" w:color="auto"/>
                        <w:bottom w:val="none" w:sz="0" w:space="0" w:color="auto"/>
                        <w:right w:val="none" w:sz="0" w:space="0" w:color="auto"/>
                      </w:divBdr>
                    </w:div>
                  </w:divsChild>
                </w:div>
                <w:div w:id="2006399849">
                  <w:marLeft w:val="0"/>
                  <w:marRight w:val="0"/>
                  <w:marTop w:val="0"/>
                  <w:marBottom w:val="0"/>
                  <w:divBdr>
                    <w:top w:val="none" w:sz="0" w:space="0" w:color="auto"/>
                    <w:left w:val="none" w:sz="0" w:space="0" w:color="auto"/>
                    <w:bottom w:val="none" w:sz="0" w:space="0" w:color="auto"/>
                    <w:right w:val="none" w:sz="0" w:space="0" w:color="auto"/>
                  </w:divBdr>
                  <w:divsChild>
                    <w:div w:id="196623704">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922026655">
              <w:marLeft w:val="0"/>
              <w:marRight w:val="0"/>
              <w:marTop w:val="0"/>
              <w:marBottom w:val="0"/>
              <w:divBdr>
                <w:top w:val="none" w:sz="0" w:space="0" w:color="auto"/>
                <w:left w:val="none" w:sz="0" w:space="0" w:color="auto"/>
                <w:bottom w:val="none" w:sz="0" w:space="0" w:color="auto"/>
                <w:right w:val="none" w:sz="0" w:space="0" w:color="auto"/>
              </w:divBdr>
            </w:div>
          </w:divsChild>
        </w:div>
        <w:div w:id="994650363">
          <w:marLeft w:val="0"/>
          <w:marRight w:val="0"/>
          <w:marTop w:val="0"/>
          <w:marBottom w:val="120"/>
          <w:divBdr>
            <w:top w:val="none" w:sz="0" w:space="0" w:color="auto"/>
            <w:left w:val="none" w:sz="0" w:space="0" w:color="auto"/>
            <w:bottom w:val="none" w:sz="0" w:space="0" w:color="auto"/>
            <w:right w:val="none" w:sz="0" w:space="0" w:color="auto"/>
          </w:divBdr>
          <w:divsChild>
            <w:div w:id="1707413633">
              <w:marLeft w:val="0"/>
              <w:marRight w:val="0"/>
              <w:marTop w:val="0"/>
              <w:marBottom w:val="240"/>
              <w:divBdr>
                <w:top w:val="none" w:sz="0" w:space="0" w:color="auto"/>
                <w:left w:val="none" w:sz="0" w:space="0" w:color="auto"/>
                <w:bottom w:val="none" w:sz="0" w:space="0" w:color="auto"/>
                <w:right w:val="none" w:sz="0" w:space="0" w:color="auto"/>
              </w:divBdr>
              <w:divsChild>
                <w:div w:id="136382550">
                  <w:marLeft w:val="0"/>
                  <w:marRight w:val="0"/>
                  <w:marTop w:val="0"/>
                  <w:marBottom w:val="135"/>
                  <w:divBdr>
                    <w:top w:val="none" w:sz="0" w:space="0" w:color="auto"/>
                    <w:left w:val="none" w:sz="0" w:space="0" w:color="auto"/>
                    <w:bottom w:val="none" w:sz="0" w:space="0" w:color="auto"/>
                    <w:right w:val="none" w:sz="0" w:space="0" w:color="auto"/>
                  </w:divBdr>
                  <w:divsChild>
                    <w:div w:id="13927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491381">
          <w:marLeft w:val="0"/>
          <w:marRight w:val="0"/>
          <w:marTop w:val="0"/>
          <w:marBottom w:val="0"/>
          <w:divBdr>
            <w:top w:val="none" w:sz="0" w:space="0" w:color="auto"/>
            <w:left w:val="none" w:sz="0" w:space="0" w:color="auto"/>
            <w:bottom w:val="none" w:sz="0" w:space="0" w:color="auto"/>
            <w:right w:val="none" w:sz="0" w:space="0" w:color="auto"/>
          </w:divBdr>
        </w:div>
        <w:div w:id="1029572241">
          <w:marLeft w:val="0"/>
          <w:marRight w:val="0"/>
          <w:marTop w:val="0"/>
          <w:marBottom w:val="0"/>
          <w:divBdr>
            <w:top w:val="none" w:sz="0" w:space="0" w:color="auto"/>
            <w:left w:val="none" w:sz="0" w:space="0" w:color="auto"/>
            <w:bottom w:val="none" w:sz="0" w:space="0" w:color="auto"/>
            <w:right w:val="none" w:sz="0" w:space="0" w:color="auto"/>
          </w:divBdr>
        </w:div>
        <w:div w:id="1733309557">
          <w:marLeft w:val="0"/>
          <w:marRight w:val="0"/>
          <w:marTop w:val="0"/>
          <w:marBottom w:val="0"/>
          <w:divBdr>
            <w:top w:val="none" w:sz="0" w:space="0" w:color="auto"/>
            <w:left w:val="none" w:sz="0" w:space="0" w:color="auto"/>
            <w:bottom w:val="none" w:sz="0" w:space="0" w:color="auto"/>
            <w:right w:val="none" w:sz="0" w:space="0" w:color="auto"/>
          </w:divBdr>
        </w:div>
        <w:div w:id="228271140">
          <w:marLeft w:val="0"/>
          <w:marRight w:val="0"/>
          <w:marTop w:val="0"/>
          <w:marBottom w:val="0"/>
          <w:divBdr>
            <w:top w:val="none" w:sz="0" w:space="0" w:color="auto"/>
            <w:left w:val="none" w:sz="0" w:space="0" w:color="auto"/>
            <w:bottom w:val="none" w:sz="0" w:space="0" w:color="auto"/>
            <w:right w:val="none" w:sz="0" w:space="0" w:color="auto"/>
          </w:divBdr>
        </w:div>
        <w:div w:id="138963410">
          <w:marLeft w:val="0"/>
          <w:marRight w:val="0"/>
          <w:marTop w:val="0"/>
          <w:marBottom w:val="0"/>
          <w:divBdr>
            <w:top w:val="none" w:sz="0" w:space="0" w:color="auto"/>
            <w:left w:val="none" w:sz="0" w:space="0" w:color="auto"/>
            <w:bottom w:val="none" w:sz="0" w:space="0" w:color="auto"/>
            <w:right w:val="none" w:sz="0" w:space="0" w:color="auto"/>
          </w:divBdr>
        </w:div>
        <w:div w:id="1359815784">
          <w:marLeft w:val="0"/>
          <w:marRight w:val="0"/>
          <w:marTop w:val="0"/>
          <w:marBottom w:val="0"/>
          <w:divBdr>
            <w:top w:val="none" w:sz="0" w:space="0" w:color="auto"/>
            <w:left w:val="none" w:sz="0" w:space="0" w:color="auto"/>
            <w:bottom w:val="none" w:sz="0" w:space="0" w:color="auto"/>
            <w:right w:val="none" w:sz="0" w:space="0" w:color="auto"/>
          </w:divBdr>
        </w:div>
        <w:div w:id="1295328529">
          <w:marLeft w:val="0"/>
          <w:marRight w:val="0"/>
          <w:marTop w:val="0"/>
          <w:marBottom w:val="0"/>
          <w:divBdr>
            <w:top w:val="none" w:sz="0" w:space="0" w:color="auto"/>
            <w:left w:val="none" w:sz="0" w:space="0" w:color="auto"/>
            <w:bottom w:val="none" w:sz="0" w:space="0" w:color="auto"/>
            <w:right w:val="none" w:sz="0" w:space="0" w:color="auto"/>
          </w:divBdr>
        </w:div>
        <w:div w:id="100760936">
          <w:marLeft w:val="0"/>
          <w:marRight w:val="0"/>
          <w:marTop w:val="0"/>
          <w:marBottom w:val="0"/>
          <w:divBdr>
            <w:top w:val="none" w:sz="0" w:space="0" w:color="auto"/>
            <w:left w:val="none" w:sz="0" w:space="0" w:color="auto"/>
            <w:bottom w:val="none" w:sz="0" w:space="0" w:color="auto"/>
            <w:right w:val="none" w:sz="0" w:space="0" w:color="auto"/>
          </w:divBdr>
        </w:div>
        <w:div w:id="675620883">
          <w:marLeft w:val="0"/>
          <w:marRight w:val="0"/>
          <w:marTop w:val="0"/>
          <w:marBottom w:val="0"/>
          <w:divBdr>
            <w:top w:val="none" w:sz="0" w:space="0" w:color="auto"/>
            <w:left w:val="none" w:sz="0" w:space="0" w:color="auto"/>
            <w:bottom w:val="none" w:sz="0" w:space="0" w:color="auto"/>
            <w:right w:val="none" w:sz="0" w:space="0" w:color="auto"/>
          </w:divBdr>
        </w:div>
        <w:div w:id="1848863527">
          <w:marLeft w:val="0"/>
          <w:marRight w:val="0"/>
          <w:marTop w:val="0"/>
          <w:marBottom w:val="0"/>
          <w:divBdr>
            <w:top w:val="none" w:sz="0" w:space="0" w:color="auto"/>
            <w:left w:val="none" w:sz="0" w:space="0" w:color="auto"/>
            <w:bottom w:val="none" w:sz="0" w:space="0" w:color="auto"/>
            <w:right w:val="none" w:sz="0" w:space="0" w:color="auto"/>
          </w:divBdr>
        </w:div>
        <w:div w:id="1737849802">
          <w:marLeft w:val="0"/>
          <w:marRight w:val="0"/>
          <w:marTop w:val="0"/>
          <w:marBottom w:val="0"/>
          <w:divBdr>
            <w:top w:val="none" w:sz="0" w:space="0" w:color="auto"/>
            <w:left w:val="none" w:sz="0" w:space="0" w:color="auto"/>
            <w:bottom w:val="none" w:sz="0" w:space="0" w:color="auto"/>
            <w:right w:val="none" w:sz="0" w:space="0" w:color="auto"/>
          </w:divBdr>
        </w:div>
        <w:div w:id="505171857">
          <w:marLeft w:val="0"/>
          <w:marRight w:val="0"/>
          <w:marTop w:val="0"/>
          <w:marBottom w:val="0"/>
          <w:divBdr>
            <w:top w:val="none" w:sz="0" w:space="0" w:color="auto"/>
            <w:left w:val="none" w:sz="0" w:space="0" w:color="auto"/>
            <w:bottom w:val="none" w:sz="0" w:space="0" w:color="auto"/>
            <w:right w:val="none" w:sz="0" w:space="0" w:color="auto"/>
          </w:divBdr>
        </w:div>
        <w:div w:id="2067486492">
          <w:marLeft w:val="0"/>
          <w:marRight w:val="0"/>
          <w:marTop w:val="0"/>
          <w:marBottom w:val="0"/>
          <w:divBdr>
            <w:top w:val="none" w:sz="0" w:space="0" w:color="auto"/>
            <w:left w:val="none" w:sz="0" w:space="0" w:color="auto"/>
            <w:bottom w:val="none" w:sz="0" w:space="0" w:color="auto"/>
            <w:right w:val="none" w:sz="0" w:space="0" w:color="auto"/>
          </w:divBdr>
        </w:div>
        <w:div w:id="1837962480">
          <w:marLeft w:val="0"/>
          <w:marRight w:val="0"/>
          <w:marTop w:val="0"/>
          <w:marBottom w:val="0"/>
          <w:divBdr>
            <w:top w:val="none" w:sz="0" w:space="0" w:color="auto"/>
            <w:left w:val="none" w:sz="0" w:space="0" w:color="auto"/>
            <w:bottom w:val="none" w:sz="0" w:space="0" w:color="auto"/>
            <w:right w:val="none" w:sz="0" w:space="0" w:color="auto"/>
          </w:divBdr>
        </w:div>
        <w:div w:id="1280137847">
          <w:marLeft w:val="0"/>
          <w:marRight w:val="0"/>
          <w:marTop w:val="0"/>
          <w:marBottom w:val="0"/>
          <w:divBdr>
            <w:top w:val="none" w:sz="0" w:space="0" w:color="auto"/>
            <w:left w:val="none" w:sz="0" w:space="0" w:color="auto"/>
            <w:bottom w:val="none" w:sz="0" w:space="0" w:color="auto"/>
            <w:right w:val="none" w:sz="0" w:space="0" w:color="auto"/>
          </w:divBdr>
        </w:div>
        <w:div w:id="832723614">
          <w:marLeft w:val="0"/>
          <w:marRight w:val="0"/>
          <w:marTop w:val="0"/>
          <w:marBottom w:val="0"/>
          <w:divBdr>
            <w:top w:val="none" w:sz="0" w:space="0" w:color="auto"/>
            <w:left w:val="none" w:sz="0" w:space="0" w:color="auto"/>
            <w:bottom w:val="none" w:sz="0" w:space="0" w:color="auto"/>
            <w:right w:val="none" w:sz="0" w:space="0" w:color="auto"/>
          </w:divBdr>
        </w:div>
        <w:div w:id="57755212">
          <w:marLeft w:val="0"/>
          <w:marRight w:val="0"/>
          <w:marTop w:val="0"/>
          <w:marBottom w:val="0"/>
          <w:divBdr>
            <w:top w:val="none" w:sz="0" w:space="0" w:color="auto"/>
            <w:left w:val="none" w:sz="0" w:space="0" w:color="auto"/>
            <w:bottom w:val="none" w:sz="0" w:space="0" w:color="auto"/>
            <w:right w:val="none" w:sz="0" w:space="0" w:color="auto"/>
          </w:divBdr>
        </w:div>
        <w:div w:id="1950505820">
          <w:marLeft w:val="0"/>
          <w:marRight w:val="0"/>
          <w:marTop w:val="0"/>
          <w:marBottom w:val="0"/>
          <w:divBdr>
            <w:top w:val="none" w:sz="0" w:space="0" w:color="auto"/>
            <w:left w:val="none" w:sz="0" w:space="0" w:color="auto"/>
            <w:bottom w:val="none" w:sz="0" w:space="0" w:color="auto"/>
            <w:right w:val="none" w:sz="0" w:space="0" w:color="auto"/>
          </w:divBdr>
        </w:div>
        <w:div w:id="2109424006">
          <w:marLeft w:val="0"/>
          <w:marRight w:val="0"/>
          <w:marTop w:val="0"/>
          <w:marBottom w:val="0"/>
          <w:divBdr>
            <w:top w:val="none" w:sz="0" w:space="0" w:color="auto"/>
            <w:left w:val="none" w:sz="0" w:space="0" w:color="auto"/>
            <w:bottom w:val="none" w:sz="0" w:space="0" w:color="auto"/>
            <w:right w:val="none" w:sz="0" w:space="0" w:color="auto"/>
          </w:divBdr>
        </w:div>
        <w:div w:id="1062363239">
          <w:marLeft w:val="0"/>
          <w:marRight w:val="0"/>
          <w:marTop w:val="0"/>
          <w:marBottom w:val="0"/>
          <w:divBdr>
            <w:top w:val="none" w:sz="0" w:space="0" w:color="auto"/>
            <w:left w:val="none" w:sz="0" w:space="0" w:color="auto"/>
            <w:bottom w:val="none" w:sz="0" w:space="0" w:color="auto"/>
            <w:right w:val="none" w:sz="0" w:space="0" w:color="auto"/>
          </w:divBdr>
        </w:div>
        <w:div w:id="2011248400">
          <w:marLeft w:val="0"/>
          <w:marRight w:val="0"/>
          <w:marTop w:val="0"/>
          <w:marBottom w:val="0"/>
          <w:divBdr>
            <w:top w:val="none" w:sz="0" w:space="0" w:color="auto"/>
            <w:left w:val="none" w:sz="0" w:space="0" w:color="auto"/>
            <w:bottom w:val="none" w:sz="0" w:space="0" w:color="auto"/>
            <w:right w:val="none" w:sz="0" w:space="0" w:color="auto"/>
          </w:divBdr>
        </w:div>
        <w:div w:id="1861816215">
          <w:marLeft w:val="0"/>
          <w:marRight w:val="0"/>
          <w:marTop w:val="0"/>
          <w:marBottom w:val="0"/>
          <w:divBdr>
            <w:top w:val="none" w:sz="0" w:space="0" w:color="auto"/>
            <w:left w:val="none" w:sz="0" w:space="0" w:color="auto"/>
            <w:bottom w:val="none" w:sz="0" w:space="0" w:color="auto"/>
            <w:right w:val="none" w:sz="0" w:space="0" w:color="auto"/>
          </w:divBdr>
        </w:div>
        <w:div w:id="352001122">
          <w:marLeft w:val="0"/>
          <w:marRight w:val="0"/>
          <w:marTop w:val="0"/>
          <w:marBottom w:val="0"/>
          <w:divBdr>
            <w:top w:val="none" w:sz="0" w:space="0" w:color="auto"/>
            <w:left w:val="none" w:sz="0" w:space="0" w:color="auto"/>
            <w:bottom w:val="none" w:sz="0" w:space="0" w:color="auto"/>
            <w:right w:val="none" w:sz="0" w:space="0" w:color="auto"/>
          </w:divBdr>
        </w:div>
        <w:div w:id="2053266207">
          <w:marLeft w:val="0"/>
          <w:marRight w:val="0"/>
          <w:marTop w:val="0"/>
          <w:marBottom w:val="0"/>
          <w:divBdr>
            <w:top w:val="none" w:sz="0" w:space="0" w:color="auto"/>
            <w:left w:val="none" w:sz="0" w:space="0" w:color="auto"/>
            <w:bottom w:val="none" w:sz="0" w:space="0" w:color="auto"/>
            <w:right w:val="none" w:sz="0" w:space="0" w:color="auto"/>
          </w:divBdr>
        </w:div>
        <w:div w:id="1154833085">
          <w:marLeft w:val="0"/>
          <w:marRight w:val="0"/>
          <w:marTop w:val="0"/>
          <w:marBottom w:val="0"/>
          <w:divBdr>
            <w:top w:val="none" w:sz="0" w:space="0" w:color="auto"/>
            <w:left w:val="none" w:sz="0" w:space="0" w:color="auto"/>
            <w:bottom w:val="none" w:sz="0" w:space="0" w:color="auto"/>
            <w:right w:val="none" w:sz="0" w:space="0" w:color="auto"/>
          </w:divBdr>
        </w:div>
        <w:div w:id="535043308">
          <w:marLeft w:val="0"/>
          <w:marRight w:val="0"/>
          <w:marTop w:val="0"/>
          <w:marBottom w:val="0"/>
          <w:divBdr>
            <w:top w:val="none" w:sz="0" w:space="0" w:color="auto"/>
            <w:left w:val="none" w:sz="0" w:space="0" w:color="auto"/>
            <w:bottom w:val="none" w:sz="0" w:space="0" w:color="auto"/>
            <w:right w:val="none" w:sz="0" w:space="0" w:color="auto"/>
          </w:divBdr>
        </w:div>
        <w:div w:id="659192668">
          <w:marLeft w:val="0"/>
          <w:marRight w:val="0"/>
          <w:marTop w:val="0"/>
          <w:marBottom w:val="0"/>
          <w:divBdr>
            <w:top w:val="none" w:sz="0" w:space="0" w:color="auto"/>
            <w:left w:val="none" w:sz="0" w:space="0" w:color="auto"/>
            <w:bottom w:val="none" w:sz="0" w:space="0" w:color="auto"/>
            <w:right w:val="none" w:sz="0" w:space="0" w:color="auto"/>
          </w:divBdr>
        </w:div>
        <w:div w:id="571886761">
          <w:marLeft w:val="0"/>
          <w:marRight w:val="0"/>
          <w:marTop w:val="0"/>
          <w:marBottom w:val="0"/>
          <w:divBdr>
            <w:top w:val="none" w:sz="0" w:space="0" w:color="auto"/>
            <w:left w:val="none" w:sz="0" w:space="0" w:color="auto"/>
            <w:bottom w:val="none" w:sz="0" w:space="0" w:color="auto"/>
            <w:right w:val="none" w:sz="0" w:space="0" w:color="auto"/>
          </w:divBdr>
        </w:div>
        <w:div w:id="427504856">
          <w:marLeft w:val="0"/>
          <w:marRight w:val="0"/>
          <w:marTop w:val="0"/>
          <w:marBottom w:val="0"/>
          <w:divBdr>
            <w:top w:val="none" w:sz="0" w:space="0" w:color="auto"/>
            <w:left w:val="none" w:sz="0" w:space="0" w:color="auto"/>
            <w:bottom w:val="none" w:sz="0" w:space="0" w:color="auto"/>
            <w:right w:val="none" w:sz="0" w:space="0" w:color="auto"/>
          </w:divBdr>
        </w:div>
        <w:div w:id="1335458105">
          <w:marLeft w:val="0"/>
          <w:marRight w:val="0"/>
          <w:marTop w:val="0"/>
          <w:marBottom w:val="0"/>
          <w:divBdr>
            <w:top w:val="none" w:sz="0" w:space="0" w:color="auto"/>
            <w:left w:val="none" w:sz="0" w:space="0" w:color="auto"/>
            <w:bottom w:val="none" w:sz="0" w:space="0" w:color="auto"/>
            <w:right w:val="none" w:sz="0" w:space="0" w:color="auto"/>
          </w:divBdr>
        </w:div>
        <w:div w:id="715466129">
          <w:marLeft w:val="0"/>
          <w:marRight w:val="0"/>
          <w:marTop w:val="0"/>
          <w:marBottom w:val="0"/>
          <w:divBdr>
            <w:top w:val="none" w:sz="0" w:space="0" w:color="auto"/>
            <w:left w:val="none" w:sz="0" w:space="0" w:color="auto"/>
            <w:bottom w:val="none" w:sz="0" w:space="0" w:color="auto"/>
            <w:right w:val="none" w:sz="0" w:space="0" w:color="auto"/>
          </w:divBdr>
        </w:div>
        <w:div w:id="1321159785">
          <w:marLeft w:val="0"/>
          <w:marRight w:val="0"/>
          <w:marTop w:val="0"/>
          <w:marBottom w:val="0"/>
          <w:divBdr>
            <w:top w:val="none" w:sz="0" w:space="0" w:color="auto"/>
            <w:left w:val="none" w:sz="0" w:space="0" w:color="auto"/>
            <w:bottom w:val="none" w:sz="0" w:space="0" w:color="auto"/>
            <w:right w:val="none" w:sz="0" w:space="0" w:color="auto"/>
          </w:divBdr>
        </w:div>
        <w:div w:id="1978484687">
          <w:marLeft w:val="0"/>
          <w:marRight w:val="0"/>
          <w:marTop w:val="0"/>
          <w:marBottom w:val="0"/>
          <w:divBdr>
            <w:top w:val="none" w:sz="0" w:space="0" w:color="auto"/>
            <w:left w:val="none" w:sz="0" w:space="0" w:color="auto"/>
            <w:bottom w:val="none" w:sz="0" w:space="0" w:color="auto"/>
            <w:right w:val="none" w:sz="0" w:space="0" w:color="auto"/>
          </w:divBdr>
        </w:div>
        <w:div w:id="1627352297">
          <w:marLeft w:val="0"/>
          <w:marRight w:val="0"/>
          <w:marTop w:val="0"/>
          <w:marBottom w:val="0"/>
          <w:divBdr>
            <w:top w:val="none" w:sz="0" w:space="0" w:color="auto"/>
            <w:left w:val="none" w:sz="0" w:space="0" w:color="auto"/>
            <w:bottom w:val="none" w:sz="0" w:space="0" w:color="auto"/>
            <w:right w:val="none" w:sz="0" w:space="0" w:color="auto"/>
          </w:divBdr>
        </w:div>
        <w:div w:id="1543635790">
          <w:marLeft w:val="0"/>
          <w:marRight w:val="0"/>
          <w:marTop w:val="0"/>
          <w:marBottom w:val="0"/>
          <w:divBdr>
            <w:top w:val="none" w:sz="0" w:space="0" w:color="auto"/>
            <w:left w:val="none" w:sz="0" w:space="0" w:color="auto"/>
            <w:bottom w:val="none" w:sz="0" w:space="0" w:color="auto"/>
            <w:right w:val="none" w:sz="0" w:space="0" w:color="auto"/>
          </w:divBdr>
        </w:div>
        <w:div w:id="1599437363">
          <w:marLeft w:val="0"/>
          <w:marRight w:val="0"/>
          <w:marTop w:val="0"/>
          <w:marBottom w:val="0"/>
          <w:divBdr>
            <w:top w:val="none" w:sz="0" w:space="0" w:color="auto"/>
            <w:left w:val="none" w:sz="0" w:space="0" w:color="auto"/>
            <w:bottom w:val="none" w:sz="0" w:space="0" w:color="auto"/>
            <w:right w:val="none" w:sz="0" w:space="0" w:color="auto"/>
          </w:divBdr>
        </w:div>
        <w:div w:id="815757871">
          <w:marLeft w:val="0"/>
          <w:marRight w:val="0"/>
          <w:marTop w:val="0"/>
          <w:marBottom w:val="0"/>
          <w:divBdr>
            <w:top w:val="none" w:sz="0" w:space="0" w:color="auto"/>
            <w:left w:val="none" w:sz="0" w:space="0" w:color="auto"/>
            <w:bottom w:val="none" w:sz="0" w:space="0" w:color="auto"/>
            <w:right w:val="none" w:sz="0" w:space="0" w:color="auto"/>
          </w:divBdr>
        </w:div>
        <w:div w:id="2109882162">
          <w:marLeft w:val="0"/>
          <w:marRight w:val="0"/>
          <w:marTop w:val="0"/>
          <w:marBottom w:val="0"/>
          <w:divBdr>
            <w:top w:val="none" w:sz="0" w:space="0" w:color="auto"/>
            <w:left w:val="none" w:sz="0" w:space="0" w:color="auto"/>
            <w:bottom w:val="none" w:sz="0" w:space="0" w:color="auto"/>
            <w:right w:val="none" w:sz="0" w:space="0" w:color="auto"/>
          </w:divBdr>
        </w:div>
        <w:div w:id="112135763">
          <w:marLeft w:val="0"/>
          <w:marRight w:val="0"/>
          <w:marTop w:val="0"/>
          <w:marBottom w:val="0"/>
          <w:divBdr>
            <w:top w:val="none" w:sz="0" w:space="0" w:color="auto"/>
            <w:left w:val="none" w:sz="0" w:space="0" w:color="auto"/>
            <w:bottom w:val="none" w:sz="0" w:space="0" w:color="auto"/>
            <w:right w:val="none" w:sz="0" w:space="0" w:color="auto"/>
          </w:divBdr>
        </w:div>
        <w:div w:id="183178842">
          <w:marLeft w:val="0"/>
          <w:marRight w:val="0"/>
          <w:marTop w:val="0"/>
          <w:marBottom w:val="0"/>
          <w:divBdr>
            <w:top w:val="none" w:sz="0" w:space="0" w:color="auto"/>
            <w:left w:val="none" w:sz="0" w:space="0" w:color="auto"/>
            <w:bottom w:val="none" w:sz="0" w:space="0" w:color="auto"/>
            <w:right w:val="none" w:sz="0" w:space="0" w:color="auto"/>
          </w:divBdr>
        </w:div>
        <w:div w:id="132914012">
          <w:marLeft w:val="0"/>
          <w:marRight w:val="0"/>
          <w:marTop w:val="0"/>
          <w:marBottom w:val="0"/>
          <w:divBdr>
            <w:top w:val="none" w:sz="0" w:space="0" w:color="auto"/>
            <w:left w:val="none" w:sz="0" w:space="0" w:color="auto"/>
            <w:bottom w:val="none" w:sz="0" w:space="0" w:color="auto"/>
            <w:right w:val="none" w:sz="0" w:space="0" w:color="auto"/>
          </w:divBdr>
        </w:div>
        <w:div w:id="445078130">
          <w:marLeft w:val="0"/>
          <w:marRight w:val="0"/>
          <w:marTop w:val="0"/>
          <w:marBottom w:val="0"/>
          <w:divBdr>
            <w:top w:val="none" w:sz="0" w:space="0" w:color="auto"/>
            <w:left w:val="none" w:sz="0" w:space="0" w:color="auto"/>
            <w:bottom w:val="none" w:sz="0" w:space="0" w:color="auto"/>
            <w:right w:val="none" w:sz="0" w:space="0" w:color="auto"/>
          </w:divBdr>
        </w:div>
        <w:div w:id="1808472392">
          <w:marLeft w:val="0"/>
          <w:marRight w:val="0"/>
          <w:marTop w:val="0"/>
          <w:marBottom w:val="0"/>
          <w:divBdr>
            <w:top w:val="none" w:sz="0" w:space="0" w:color="auto"/>
            <w:left w:val="none" w:sz="0" w:space="0" w:color="auto"/>
            <w:bottom w:val="none" w:sz="0" w:space="0" w:color="auto"/>
            <w:right w:val="none" w:sz="0" w:space="0" w:color="auto"/>
          </w:divBdr>
        </w:div>
        <w:div w:id="1805539434">
          <w:marLeft w:val="0"/>
          <w:marRight w:val="0"/>
          <w:marTop w:val="0"/>
          <w:marBottom w:val="0"/>
          <w:divBdr>
            <w:top w:val="none" w:sz="0" w:space="0" w:color="auto"/>
            <w:left w:val="none" w:sz="0" w:space="0" w:color="auto"/>
            <w:bottom w:val="none" w:sz="0" w:space="0" w:color="auto"/>
            <w:right w:val="none" w:sz="0" w:space="0" w:color="auto"/>
          </w:divBdr>
        </w:div>
        <w:div w:id="148134917">
          <w:marLeft w:val="0"/>
          <w:marRight w:val="0"/>
          <w:marTop w:val="0"/>
          <w:marBottom w:val="0"/>
          <w:divBdr>
            <w:top w:val="none" w:sz="0" w:space="0" w:color="auto"/>
            <w:left w:val="none" w:sz="0" w:space="0" w:color="auto"/>
            <w:bottom w:val="none" w:sz="0" w:space="0" w:color="auto"/>
            <w:right w:val="none" w:sz="0" w:space="0" w:color="auto"/>
          </w:divBdr>
        </w:div>
        <w:div w:id="1433626053">
          <w:marLeft w:val="0"/>
          <w:marRight w:val="0"/>
          <w:marTop w:val="0"/>
          <w:marBottom w:val="0"/>
          <w:divBdr>
            <w:top w:val="none" w:sz="0" w:space="0" w:color="auto"/>
            <w:left w:val="none" w:sz="0" w:space="0" w:color="auto"/>
            <w:bottom w:val="none" w:sz="0" w:space="0" w:color="auto"/>
            <w:right w:val="none" w:sz="0" w:space="0" w:color="auto"/>
          </w:divBdr>
        </w:div>
        <w:div w:id="1469279972">
          <w:marLeft w:val="0"/>
          <w:marRight w:val="0"/>
          <w:marTop w:val="0"/>
          <w:marBottom w:val="0"/>
          <w:divBdr>
            <w:top w:val="none" w:sz="0" w:space="0" w:color="auto"/>
            <w:left w:val="none" w:sz="0" w:space="0" w:color="auto"/>
            <w:bottom w:val="none" w:sz="0" w:space="0" w:color="auto"/>
            <w:right w:val="none" w:sz="0" w:space="0" w:color="auto"/>
          </w:divBdr>
        </w:div>
        <w:div w:id="1484468697">
          <w:marLeft w:val="0"/>
          <w:marRight w:val="0"/>
          <w:marTop w:val="0"/>
          <w:marBottom w:val="0"/>
          <w:divBdr>
            <w:top w:val="none" w:sz="0" w:space="0" w:color="auto"/>
            <w:left w:val="none" w:sz="0" w:space="0" w:color="auto"/>
            <w:bottom w:val="none" w:sz="0" w:space="0" w:color="auto"/>
            <w:right w:val="none" w:sz="0" w:space="0" w:color="auto"/>
          </w:divBdr>
        </w:div>
        <w:div w:id="1801457810">
          <w:marLeft w:val="0"/>
          <w:marRight w:val="0"/>
          <w:marTop w:val="0"/>
          <w:marBottom w:val="0"/>
          <w:divBdr>
            <w:top w:val="none" w:sz="0" w:space="0" w:color="auto"/>
            <w:left w:val="none" w:sz="0" w:space="0" w:color="auto"/>
            <w:bottom w:val="none" w:sz="0" w:space="0" w:color="auto"/>
            <w:right w:val="none" w:sz="0" w:space="0" w:color="auto"/>
          </w:divBdr>
        </w:div>
        <w:div w:id="1211261927">
          <w:marLeft w:val="0"/>
          <w:marRight w:val="0"/>
          <w:marTop w:val="0"/>
          <w:marBottom w:val="0"/>
          <w:divBdr>
            <w:top w:val="none" w:sz="0" w:space="0" w:color="auto"/>
            <w:left w:val="none" w:sz="0" w:space="0" w:color="auto"/>
            <w:bottom w:val="none" w:sz="0" w:space="0" w:color="auto"/>
            <w:right w:val="none" w:sz="0" w:space="0" w:color="auto"/>
          </w:divBdr>
        </w:div>
        <w:div w:id="720861373">
          <w:marLeft w:val="0"/>
          <w:marRight w:val="0"/>
          <w:marTop w:val="0"/>
          <w:marBottom w:val="0"/>
          <w:divBdr>
            <w:top w:val="none" w:sz="0" w:space="0" w:color="auto"/>
            <w:left w:val="none" w:sz="0" w:space="0" w:color="auto"/>
            <w:bottom w:val="none" w:sz="0" w:space="0" w:color="auto"/>
            <w:right w:val="none" w:sz="0" w:space="0" w:color="auto"/>
          </w:divBdr>
        </w:div>
        <w:div w:id="279192503">
          <w:marLeft w:val="0"/>
          <w:marRight w:val="0"/>
          <w:marTop w:val="0"/>
          <w:marBottom w:val="0"/>
          <w:divBdr>
            <w:top w:val="none" w:sz="0" w:space="0" w:color="auto"/>
            <w:left w:val="none" w:sz="0" w:space="0" w:color="auto"/>
            <w:bottom w:val="none" w:sz="0" w:space="0" w:color="auto"/>
            <w:right w:val="none" w:sz="0" w:space="0" w:color="auto"/>
          </w:divBdr>
        </w:div>
        <w:div w:id="1119684434">
          <w:marLeft w:val="0"/>
          <w:marRight w:val="0"/>
          <w:marTop w:val="0"/>
          <w:marBottom w:val="0"/>
          <w:divBdr>
            <w:top w:val="none" w:sz="0" w:space="0" w:color="auto"/>
            <w:left w:val="none" w:sz="0" w:space="0" w:color="auto"/>
            <w:bottom w:val="none" w:sz="0" w:space="0" w:color="auto"/>
            <w:right w:val="none" w:sz="0" w:space="0" w:color="auto"/>
          </w:divBdr>
        </w:div>
        <w:div w:id="1824009469">
          <w:marLeft w:val="0"/>
          <w:marRight w:val="0"/>
          <w:marTop w:val="0"/>
          <w:marBottom w:val="0"/>
          <w:divBdr>
            <w:top w:val="none" w:sz="0" w:space="0" w:color="auto"/>
            <w:left w:val="none" w:sz="0" w:space="0" w:color="auto"/>
            <w:bottom w:val="none" w:sz="0" w:space="0" w:color="auto"/>
            <w:right w:val="none" w:sz="0" w:space="0" w:color="auto"/>
          </w:divBdr>
        </w:div>
        <w:div w:id="41560774">
          <w:marLeft w:val="0"/>
          <w:marRight w:val="0"/>
          <w:marTop w:val="0"/>
          <w:marBottom w:val="0"/>
          <w:divBdr>
            <w:top w:val="none" w:sz="0" w:space="0" w:color="auto"/>
            <w:left w:val="none" w:sz="0" w:space="0" w:color="auto"/>
            <w:bottom w:val="none" w:sz="0" w:space="0" w:color="auto"/>
            <w:right w:val="none" w:sz="0" w:space="0" w:color="auto"/>
          </w:divBdr>
        </w:div>
        <w:div w:id="358972677">
          <w:marLeft w:val="0"/>
          <w:marRight w:val="0"/>
          <w:marTop w:val="0"/>
          <w:marBottom w:val="0"/>
          <w:divBdr>
            <w:top w:val="none" w:sz="0" w:space="0" w:color="auto"/>
            <w:left w:val="none" w:sz="0" w:space="0" w:color="auto"/>
            <w:bottom w:val="none" w:sz="0" w:space="0" w:color="auto"/>
            <w:right w:val="none" w:sz="0" w:space="0" w:color="auto"/>
          </w:divBdr>
        </w:div>
        <w:div w:id="1703238973">
          <w:marLeft w:val="0"/>
          <w:marRight w:val="0"/>
          <w:marTop w:val="0"/>
          <w:marBottom w:val="0"/>
          <w:divBdr>
            <w:top w:val="none" w:sz="0" w:space="0" w:color="auto"/>
            <w:left w:val="none" w:sz="0" w:space="0" w:color="auto"/>
            <w:bottom w:val="none" w:sz="0" w:space="0" w:color="auto"/>
            <w:right w:val="none" w:sz="0" w:space="0" w:color="auto"/>
          </w:divBdr>
        </w:div>
        <w:div w:id="279265959">
          <w:marLeft w:val="0"/>
          <w:marRight w:val="0"/>
          <w:marTop w:val="0"/>
          <w:marBottom w:val="0"/>
          <w:divBdr>
            <w:top w:val="none" w:sz="0" w:space="0" w:color="auto"/>
            <w:left w:val="none" w:sz="0" w:space="0" w:color="auto"/>
            <w:bottom w:val="none" w:sz="0" w:space="0" w:color="auto"/>
            <w:right w:val="none" w:sz="0" w:space="0" w:color="auto"/>
          </w:divBdr>
        </w:div>
        <w:div w:id="451898834">
          <w:marLeft w:val="0"/>
          <w:marRight w:val="0"/>
          <w:marTop w:val="0"/>
          <w:marBottom w:val="0"/>
          <w:divBdr>
            <w:top w:val="none" w:sz="0" w:space="0" w:color="auto"/>
            <w:left w:val="none" w:sz="0" w:space="0" w:color="auto"/>
            <w:bottom w:val="none" w:sz="0" w:space="0" w:color="auto"/>
            <w:right w:val="none" w:sz="0" w:space="0" w:color="auto"/>
          </w:divBdr>
        </w:div>
        <w:div w:id="1191453189">
          <w:marLeft w:val="0"/>
          <w:marRight w:val="0"/>
          <w:marTop w:val="0"/>
          <w:marBottom w:val="0"/>
          <w:divBdr>
            <w:top w:val="none" w:sz="0" w:space="0" w:color="auto"/>
            <w:left w:val="none" w:sz="0" w:space="0" w:color="auto"/>
            <w:bottom w:val="none" w:sz="0" w:space="0" w:color="auto"/>
            <w:right w:val="none" w:sz="0" w:space="0" w:color="auto"/>
          </w:divBdr>
        </w:div>
        <w:div w:id="799147599">
          <w:marLeft w:val="0"/>
          <w:marRight w:val="0"/>
          <w:marTop w:val="0"/>
          <w:marBottom w:val="0"/>
          <w:divBdr>
            <w:top w:val="none" w:sz="0" w:space="0" w:color="auto"/>
            <w:left w:val="none" w:sz="0" w:space="0" w:color="auto"/>
            <w:bottom w:val="none" w:sz="0" w:space="0" w:color="auto"/>
            <w:right w:val="none" w:sz="0" w:space="0" w:color="auto"/>
          </w:divBdr>
        </w:div>
        <w:div w:id="396585641">
          <w:marLeft w:val="0"/>
          <w:marRight w:val="0"/>
          <w:marTop w:val="0"/>
          <w:marBottom w:val="0"/>
          <w:divBdr>
            <w:top w:val="none" w:sz="0" w:space="0" w:color="auto"/>
            <w:left w:val="none" w:sz="0" w:space="0" w:color="auto"/>
            <w:bottom w:val="none" w:sz="0" w:space="0" w:color="auto"/>
            <w:right w:val="none" w:sz="0" w:space="0" w:color="auto"/>
          </w:divBdr>
        </w:div>
        <w:div w:id="1917009476">
          <w:marLeft w:val="0"/>
          <w:marRight w:val="0"/>
          <w:marTop w:val="0"/>
          <w:marBottom w:val="0"/>
          <w:divBdr>
            <w:top w:val="none" w:sz="0" w:space="0" w:color="auto"/>
            <w:left w:val="none" w:sz="0" w:space="0" w:color="auto"/>
            <w:bottom w:val="none" w:sz="0" w:space="0" w:color="auto"/>
            <w:right w:val="none" w:sz="0" w:space="0" w:color="auto"/>
          </w:divBdr>
        </w:div>
        <w:div w:id="1076247379">
          <w:marLeft w:val="0"/>
          <w:marRight w:val="0"/>
          <w:marTop w:val="0"/>
          <w:marBottom w:val="0"/>
          <w:divBdr>
            <w:top w:val="none" w:sz="0" w:space="0" w:color="auto"/>
            <w:left w:val="none" w:sz="0" w:space="0" w:color="auto"/>
            <w:bottom w:val="none" w:sz="0" w:space="0" w:color="auto"/>
            <w:right w:val="none" w:sz="0" w:space="0" w:color="auto"/>
          </w:divBdr>
        </w:div>
        <w:div w:id="1942759270">
          <w:marLeft w:val="0"/>
          <w:marRight w:val="0"/>
          <w:marTop w:val="0"/>
          <w:marBottom w:val="0"/>
          <w:divBdr>
            <w:top w:val="none" w:sz="0" w:space="0" w:color="auto"/>
            <w:left w:val="none" w:sz="0" w:space="0" w:color="auto"/>
            <w:bottom w:val="none" w:sz="0" w:space="0" w:color="auto"/>
            <w:right w:val="none" w:sz="0" w:space="0" w:color="auto"/>
          </w:divBdr>
        </w:div>
        <w:div w:id="214778171">
          <w:marLeft w:val="0"/>
          <w:marRight w:val="0"/>
          <w:marTop w:val="0"/>
          <w:marBottom w:val="0"/>
          <w:divBdr>
            <w:top w:val="none" w:sz="0" w:space="0" w:color="auto"/>
            <w:left w:val="none" w:sz="0" w:space="0" w:color="auto"/>
            <w:bottom w:val="none" w:sz="0" w:space="0" w:color="auto"/>
            <w:right w:val="none" w:sz="0" w:space="0" w:color="auto"/>
          </w:divBdr>
        </w:div>
        <w:div w:id="36781098">
          <w:marLeft w:val="0"/>
          <w:marRight w:val="0"/>
          <w:marTop w:val="0"/>
          <w:marBottom w:val="0"/>
          <w:divBdr>
            <w:top w:val="none" w:sz="0" w:space="0" w:color="auto"/>
            <w:left w:val="none" w:sz="0" w:space="0" w:color="auto"/>
            <w:bottom w:val="none" w:sz="0" w:space="0" w:color="auto"/>
            <w:right w:val="none" w:sz="0" w:space="0" w:color="auto"/>
          </w:divBdr>
        </w:div>
        <w:div w:id="674115515">
          <w:marLeft w:val="0"/>
          <w:marRight w:val="0"/>
          <w:marTop w:val="0"/>
          <w:marBottom w:val="0"/>
          <w:divBdr>
            <w:top w:val="none" w:sz="0" w:space="0" w:color="auto"/>
            <w:left w:val="none" w:sz="0" w:space="0" w:color="auto"/>
            <w:bottom w:val="none" w:sz="0" w:space="0" w:color="auto"/>
            <w:right w:val="none" w:sz="0" w:space="0" w:color="auto"/>
          </w:divBdr>
        </w:div>
        <w:div w:id="492719421">
          <w:marLeft w:val="0"/>
          <w:marRight w:val="0"/>
          <w:marTop w:val="0"/>
          <w:marBottom w:val="0"/>
          <w:divBdr>
            <w:top w:val="none" w:sz="0" w:space="0" w:color="auto"/>
            <w:left w:val="none" w:sz="0" w:space="0" w:color="auto"/>
            <w:bottom w:val="none" w:sz="0" w:space="0" w:color="auto"/>
            <w:right w:val="none" w:sz="0" w:space="0" w:color="auto"/>
          </w:divBdr>
        </w:div>
        <w:div w:id="1035810769">
          <w:marLeft w:val="0"/>
          <w:marRight w:val="0"/>
          <w:marTop w:val="0"/>
          <w:marBottom w:val="0"/>
          <w:divBdr>
            <w:top w:val="none" w:sz="0" w:space="0" w:color="auto"/>
            <w:left w:val="none" w:sz="0" w:space="0" w:color="auto"/>
            <w:bottom w:val="none" w:sz="0" w:space="0" w:color="auto"/>
            <w:right w:val="none" w:sz="0" w:space="0" w:color="auto"/>
          </w:divBdr>
        </w:div>
        <w:div w:id="1400134862">
          <w:marLeft w:val="0"/>
          <w:marRight w:val="0"/>
          <w:marTop w:val="0"/>
          <w:marBottom w:val="0"/>
          <w:divBdr>
            <w:top w:val="none" w:sz="0" w:space="0" w:color="auto"/>
            <w:left w:val="none" w:sz="0" w:space="0" w:color="auto"/>
            <w:bottom w:val="none" w:sz="0" w:space="0" w:color="auto"/>
            <w:right w:val="none" w:sz="0" w:space="0" w:color="auto"/>
          </w:divBdr>
        </w:div>
        <w:div w:id="1593590002">
          <w:marLeft w:val="0"/>
          <w:marRight w:val="0"/>
          <w:marTop w:val="0"/>
          <w:marBottom w:val="0"/>
          <w:divBdr>
            <w:top w:val="none" w:sz="0" w:space="0" w:color="auto"/>
            <w:left w:val="none" w:sz="0" w:space="0" w:color="auto"/>
            <w:bottom w:val="none" w:sz="0" w:space="0" w:color="auto"/>
            <w:right w:val="none" w:sz="0" w:space="0" w:color="auto"/>
          </w:divBdr>
        </w:div>
        <w:div w:id="427189998">
          <w:marLeft w:val="0"/>
          <w:marRight w:val="0"/>
          <w:marTop w:val="0"/>
          <w:marBottom w:val="0"/>
          <w:divBdr>
            <w:top w:val="none" w:sz="0" w:space="0" w:color="auto"/>
            <w:left w:val="none" w:sz="0" w:space="0" w:color="auto"/>
            <w:bottom w:val="none" w:sz="0" w:space="0" w:color="auto"/>
            <w:right w:val="none" w:sz="0" w:space="0" w:color="auto"/>
          </w:divBdr>
        </w:div>
        <w:div w:id="1436292695">
          <w:marLeft w:val="0"/>
          <w:marRight w:val="0"/>
          <w:marTop w:val="0"/>
          <w:marBottom w:val="0"/>
          <w:divBdr>
            <w:top w:val="none" w:sz="0" w:space="0" w:color="auto"/>
            <w:left w:val="none" w:sz="0" w:space="0" w:color="auto"/>
            <w:bottom w:val="none" w:sz="0" w:space="0" w:color="auto"/>
            <w:right w:val="none" w:sz="0" w:space="0" w:color="auto"/>
          </w:divBdr>
        </w:div>
        <w:div w:id="443841213">
          <w:marLeft w:val="0"/>
          <w:marRight w:val="0"/>
          <w:marTop w:val="0"/>
          <w:marBottom w:val="0"/>
          <w:divBdr>
            <w:top w:val="none" w:sz="0" w:space="0" w:color="auto"/>
            <w:left w:val="none" w:sz="0" w:space="0" w:color="auto"/>
            <w:bottom w:val="none" w:sz="0" w:space="0" w:color="auto"/>
            <w:right w:val="none" w:sz="0" w:space="0" w:color="auto"/>
          </w:divBdr>
        </w:div>
        <w:div w:id="1106537956">
          <w:marLeft w:val="0"/>
          <w:marRight w:val="0"/>
          <w:marTop w:val="0"/>
          <w:marBottom w:val="0"/>
          <w:divBdr>
            <w:top w:val="none" w:sz="0" w:space="0" w:color="auto"/>
            <w:left w:val="none" w:sz="0" w:space="0" w:color="auto"/>
            <w:bottom w:val="none" w:sz="0" w:space="0" w:color="auto"/>
            <w:right w:val="none" w:sz="0" w:space="0" w:color="auto"/>
          </w:divBdr>
        </w:div>
        <w:div w:id="1812823603">
          <w:marLeft w:val="0"/>
          <w:marRight w:val="0"/>
          <w:marTop w:val="0"/>
          <w:marBottom w:val="0"/>
          <w:divBdr>
            <w:top w:val="none" w:sz="0" w:space="0" w:color="auto"/>
            <w:left w:val="none" w:sz="0" w:space="0" w:color="auto"/>
            <w:bottom w:val="none" w:sz="0" w:space="0" w:color="auto"/>
            <w:right w:val="none" w:sz="0" w:space="0" w:color="auto"/>
          </w:divBdr>
        </w:div>
        <w:div w:id="623509977">
          <w:marLeft w:val="0"/>
          <w:marRight w:val="0"/>
          <w:marTop w:val="0"/>
          <w:marBottom w:val="0"/>
          <w:divBdr>
            <w:top w:val="none" w:sz="0" w:space="0" w:color="auto"/>
            <w:left w:val="none" w:sz="0" w:space="0" w:color="auto"/>
            <w:bottom w:val="none" w:sz="0" w:space="0" w:color="auto"/>
            <w:right w:val="none" w:sz="0" w:space="0" w:color="auto"/>
          </w:divBdr>
        </w:div>
        <w:div w:id="1645428002">
          <w:marLeft w:val="0"/>
          <w:marRight w:val="0"/>
          <w:marTop w:val="0"/>
          <w:marBottom w:val="0"/>
          <w:divBdr>
            <w:top w:val="none" w:sz="0" w:space="0" w:color="auto"/>
            <w:left w:val="none" w:sz="0" w:space="0" w:color="auto"/>
            <w:bottom w:val="none" w:sz="0" w:space="0" w:color="auto"/>
            <w:right w:val="none" w:sz="0" w:space="0" w:color="auto"/>
          </w:divBdr>
        </w:div>
        <w:div w:id="1628121862">
          <w:marLeft w:val="0"/>
          <w:marRight w:val="0"/>
          <w:marTop w:val="0"/>
          <w:marBottom w:val="0"/>
          <w:divBdr>
            <w:top w:val="none" w:sz="0" w:space="0" w:color="auto"/>
            <w:left w:val="none" w:sz="0" w:space="0" w:color="auto"/>
            <w:bottom w:val="none" w:sz="0" w:space="0" w:color="auto"/>
            <w:right w:val="none" w:sz="0" w:space="0" w:color="auto"/>
          </w:divBdr>
        </w:div>
        <w:div w:id="287779831">
          <w:marLeft w:val="0"/>
          <w:marRight w:val="0"/>
          <w:marTop w:val="0"/>
          <w:marBottom w:val="0"/>
          <w:divBdr>
            <w:top w:val="none" w:sz="0" w:space="0" w:color="auto"/>
            <w:left w:val="none" w:sz="0" w:space="0" w:color="auto"/>
            <w:bottom w:val="none" w:sz="0" w:space="0" w:color="auto"/>
            <w:right w:val="none" w:sz="0" w:space="0" w:color="auto"/>
          </w:divBdr>
        </w:div>
        <w:div w:id="828210527">
          <w:marLeft w:val="0"/>
          <w:marRight w:val="0"/>
          <w:marTop w:val="0"/>
          <w:marBottom w:val="0"/>
          <w:divBdr>
            <w:top w:val="none" w:sz="0" w:space="0" w:color="auto"/>
            <w:left w:val="none" w:sz="0" w:space="0" w:color="auto"/>
            <w:bottom w:val="none" w:sz="0" w:space="0" w:color="auto"/>
            <w:right w:val="none" w:sz="0" w:space="0" w:color="auto"/>
          </w:divBdr>
        </w:div>
        <w:div w:id="1638610899">
          <w:marLeft w:val="0"/>
          <w:marRight w:val="0"/>
          <w:marTop w:val="0"/>
          <w:marBottom w:val="0"/>
          <w:divBdr>
            <w:top w:val="none" w:sz="0" w:space="0" w:color="auto"/>
            <w:left w:val="none" w:sz="0" w:space="0" w:color="auto"/>
            <w:bottom w:val="none" w:sz="0" w:space="0" w:color="auto"/>
            <w:right w:val="none" w:sz="0" w:space="0" w:color="auto"/>
          </w:divBdr>
        </w:div>
        <w:div w:id="684065043">
          <w:marLeft w:val="0"/>
          <w:marRight w:val="0"/>
          <w:marTop w:val="0"/>
          <w:marBottom w:val="0"/>
          <w:divBdr>
            <w:top w:val="none" w:sz="0" w:space="0" w:color="auto"/>
            <w:left w:val="none" w:sz="0" w:space="0" w:color="auto"/>
            <w:bottom w:val="none" w:sz="0" w:space="0" w:color="auto"/>
            <w:right w:val="none" w:sz="0" w:space="0" w:color="auto"/>
          </w:divBdr>
        </w:div>
        <w:div w:id="987326784">
          <w:marLeft w:val="0"/>
          <w:marRight w:val="0"/>
          <w:marTop w:val="0"/>
          <w:marBottom w:val="0"/>
          <w:divBdr>
            <w:top w:val="none" w:sz="0" w:space="0" w:color="auto"/>
            <w:left w:val="none" w:sz="0" w:space="0" w:color="auto"/>
            <w:bottom w:val="none" w:sz="0" w:space="0" w:color="auto"/>
            <w:right w:val="none" w:sz="0" w:space="0" w:color="auto"/>
          </w:divBdr>
        </w:div>
        <w:div w:id="1563978315">
          <w:marLeft w:val="0"/>
          <w:marRight w:val="0"/>
          <w:marTop w:val="0"/>
          <w:marBottom w:val="0"/>
          <w:divBdr>
            <w:top w:val="none" w:sz="0" w:space="0" w:color="auto"/>
            <w:left w:val="none" w:sz="0" w:space="0" w:color="auto"/>
            <w:bottom w:val="none" w:sz="0" w:space="0" w:color="auto"/>
            <w:right w:val="none" w:sz="0" w:space="0" w:color="auto"/>
          </w:divBdr>
        </w:div>
        <w:div w:id="1807550171">
          <w:marLeft w:val="0"/>
          <w:marRight w:val="0"/>
          <w:marTop w:val="0"/>
          <w:marBottom w:val="0"/>
          <w:divBdr>
            <w:top w:val="none" w:sz="0" w:space="0" w:color="auto"/>
            <w:left w:val="none" w:sz="0" w:space="0" w:color="auto"/>
            <w:bottom w:val="none" w:sz="0" w:space="0" w:color="auto"/>
            <w:right w:val="none" w:sz="0" w:space="0" w:color="auto"/>
          </w:divBdr>
        </w:div>
        <w:div w:id="78184598">
          <w:marLeft w:val="0"/>
          <w:marRight w:val="0"/>
          <w:marTop w:val="0"/>
          <w:marBottom w:val="0"/>
          <w:divBdr>
            <w:top w:val="none" w:sz="0" w:space="0" w:color="auto"/>
            <w:left w:val="none" w:sz="0" w:space="0" w:color="auto"/>
            <w:bottom w:val="none" w:sz="0" w:space="0" w:color="auto"/>
            <w:right w:val="none" w:sz="0" w:space="0" w:color="auto"/>
          </w:divBdr>
        </w:div>
        <w:div w:id="1945456999">
          <w:marLeft w:val="0"/>
          <w:marRight w:val="0"/>
          <w:marTop w:val="0"/>
          <w:marBottom w:val="0"/>
          <w:divBdr>
            <w:top w:val="none" w:sz="0" w:space="0" w:color="auto"/>
            <w:left w:val="none" w:sz="0" w:space="0" w:color="auto"/>
            <w:bottom w:val="none" w:sz="0" w:space="0" w:color="auto"/>
            <w:right w:val="none" w:sz="0" w:space="0" w:color="auto"/>
          </w:divBdr>
        </w:div>
        <w:div w:id="137111170">
          <w:marLeft w:val="0"/>
          <w:marRight w:val="0"/>
          <w:marTop w:val="0"/>
          <w:marBottom w:val="0"/>
          <w:divBdr>
            <w:top w:val="none" w:sz="0" w:space="0" w:color="auto"/>
            <w:left w:val="none" w:sz="0" w:space="0" w:color="auto"/>
            <w:bottom w:val="none" w:sz="0" w:space="0" w:color="auto"/>
            <w:right w:val="none" w:sz="0" w:space="0" w:color="auto"/>
          </w:divBdr>
        </w:div>
        <w:div w:id="1354578893">
          <w:marLeft w:val="0"/>
          <w:marRight w:val="0"/>
          <w:marTop w:val="0"/>
          <w:marBottom w:val="0"/>
          <w:divBdr>
            <w:top w:val="none" w:sz="0" w:space="0" w:color="auto"/>
            <w:left w:val="none" w:sz="0" w:space="0" w:color="auto"/>
            <w:bottom w:val="none" w:sz="0" w:space="0" w:color="auto"/>
            <w:right w:val="none" w:sz="0" w:space="0" w:color="auto"/>
          </w:divBdr>
        </w:div>
        <w:div w:id="953898731">
          <w:marLeft w:val="0"/>
          <w:marRight w:val="0"/>
          <w:marTop w:val="0"/>
          <w:marBottom w:val="0"/>
          <w:divBdr>
            <w:top w:val="none" w:sz="0" w:space="0" w:color="auto"/>
            <w:left w:val="none" w:sz="0" w:space="0" w:color="auto"/>
            <w:bottom w:val="none" w:sz="0" w:space="0" w:color="auto"/>
            <w:right w:val="none" w:sz="0" w:space="0" w:color="auto"/>
          </w:divBdr>
        </w:div>
        <w:div w:id="196704269">
          <w:marLeft w:val="0"/>
          <w:marRight w:val="0"/>
          <w:marTop w:val="0"/>
          <w:marBottom w:val="0"/>
          <w:divBdr>
            <w:top w:val="none" w:sz="0" w:space="0" w:color="auto"/>
            <w:left w:val="none" w:sz="0" w:space="0" w:color="auto"/>
            <w:bottom w:val="none" w:sz="0" w:space="0" w:color="auto"/>
            <w:right w:val="none" w:sz="0" w:space="0" w:color="auto"/>
          </w:divBdr>
        </w:div>
        <w:div w:id="846016140">
          <w:marLeft w:val="0"/>
          <w:marRight w:val="0"/>
          <w:marTop w:val="0"/>
          <w:marBottom w:val="0"/>
          <w:divBdr>
            <w:top w:val="none" w:sz="0" w:space="0" w:color="auto"/>
            <w:left w:val="none" w:sz="0" w:space="0" w:color="auto"/>
            <w:bottom w:val="none" w:sz="0" w:space="0" w:color="auto"/>
            <w:right w:val="none" w:sz="0" w:space="0" w:color="auto"/>
          </w:divBdr>
        </w:div>
        <w:div w:id="1253658870">
          <w:marLeft w:val="0"/>
          <w:marRight w:val="0"/>
          <w:marTop w:val="0"/>
          <w:marBottom w:val="0"/>
          <w:divBdr>
            <w:top w:val="none" w:sz="0" w:space="0" w:color="auto"/>
            <w:left w:val="none" w:sz="0" w:space="0" w:color="auto"/>
            <w:bottom w:val="none" w:sz="0" w:space="0" w:color="auto"/>
            <w:right w:val="none" w:sz="0" w:space="0" w:color="auto"/>
          </w:divBdr>
        </w:div>
        <w:div w:id="134183067">
          <w:marLeft w:val="0"/>
          <w:marRight w:val="0"/>
          <w:marTop w:val="0"/>
          <w:marBottom w:val="0"/>
          <w:divBdr>
            <w:top w:val="none" w:sz="0" w:space="0" w:color="auto"/>
            <w:left w:val="none" w:sz="0" w:space="0" w:color="auto"/>
            <w:bottom w:val="none" w:sz="0" w:space="0" w:color="auto"/>
            <w:right w:val="none" w:sz="0" w:space="0" w:color="auto"/>
          </w:divBdr>
        </w:div>
        <w:div w:id="2085250148">
          <w:marLeft w:val="0"/>
          <w:marRight w:val="0"/>
          <w:marTop w:val="0"/>
          <w:marBottom w:val="0"/>
          <w:divBdr>
            <w:top w:val="none" w:sz="0" w:space="0" w:color="auto"/>
            <w:left w:val="none" w:sz="0" w:space="0" w:color="auto"/>
            <w:bottom w:val="none" w:sz="0" w:space="0" w:color="auto"/>
            <w:right w:val="none" w:sz="0" w:space="0" w:color="auto"/>
          </w:divBdr>
        </w:div>
        <w:div w:id="2125465298">
          <w:marLeft w:val="0"/>
          <w:marRight w:val="0"/>
          <w:marTop w:val="0"/>
          <w:marBottom w:val="0"/>
          <w:divBdr>
            <w:top w:val="none" w:sz="0" w:space="0" w:color="auto"/>
            <w:left w:val="none" w:sz="0" w:space="0" w:color="auto"/>
            <w:bottom w:val="none" w:sz="0" w:space="0" w:color="auto"/>
            <w:right w:val="none" w:sz="0" w:space="0" w:color="auto"/>
          </w:divBdr>
        </w:div>
        <w:div w:id="1016539109">
          <w:marLeft w:val="0"/>
          <w:marRight w:val="0"/>
          <w:marTop w:val="0"/>
          <w:marBottom w:val="0"/>
          <w:divBdr>
            <w:top w:val="none" w:sz="0" w:space="0" w:color="auto"/>
            <w:left w:val="none" w:sz="0" w:space="0" w:color="auto"/>
            <w:bottom w:val="none" w:sz="0" w:space="0" w:color="auto"/>
            <w:right w:val="none" w:sz="0" w:space="0" w:color="auto"/>
          </w:divBdr>
        </w:div>
        <w:div w:id="57900849">
          <w:marLeft w:val="0"/>
          <w:marRight w:val="0"/>
          <w:marTop w:val="0"/>
          <w:marBottom w:val="0"/>
          <w:divBdr>
            <w:top w:val="none" w:sz="0" w:space="0" w:color="auto"/>
            <w:left w:val="none" w:sz="0" w:space="0" w:color="auto"/>
            <w:bottom w:val="none" w:sz="0" w:space="0" w:color="auto"/>
            <w:right w:val="none" w:sz="0" w:space="0" w:color="auto"/>
          </w:divBdr>
        </w:div>
        <w:div w:id="816998126">
          <w:marLeft w:val="0"/>
          <w:marRight w:val="0"/>
          <w:marTop w:val="0"/>
          <w:marBottom w:val="0"/>
          <w:divBdr>
            <w:top w:val="none" w:sz="0" w:space="0" w:color="auto"/>
            <w:left w:val="none" w:sz="0" w:space="0" w:color="auto"/>
            <w:bottom w:val="none" w:sz="0" w:space="0" w:color="auto"/>
            <w:right w:val="none" w:sz="0" w:space="0" w:color="auto"/>
          </w:divBdr>
        </w:div>
        <w:div w:id="1690061473">
          <w:marLeft w:val="0"/>
          <w:marRight w:val="0"/>
          <w:marTop w:val="0"/>
          <w:marBottom w:val="0"/>
          <w:divBdr>
            <w:top w:val="none" w:sz="0" w:space="0" w:color="auto"/>
            <w:left w:val="none" w:sz="0" w:space="0" w:color="auto"/>
            <w:bottom w:val="none" w:sz="0" w:space="0" w:color="auto"/>
            <w:right w:val="none" w:sz="0" w:space="0" w:color="auto"/>
          </w:divBdr>
        </w:div>
        <w:div w:id="300773409">
          <w:marLeft w:val="0"/>
          <w:marRight w:val="0"/>
          <w:marTop w:val="0"/>
          <w:marBottom w:val="0"/>
          <w:divBdr>
            <w:top w:val="none" w:sz="0" w:space="0" w:color="auto"/>
            <w:left w:val="none" w:sz="0" w:space="0" w:color="auto"/>
            <w:bottom w:val="none" w:sz="0" w:space="0" w:color="auto"/>
            <w:right w:val="none" w:sz="0" w:space="0" w:color="auto"/>
          </w:divBdr>
        </w:div>
        <w:div w:id="1186942994">
          <w:marLeft w:val="0"/>
          <w:marRight w:val="0"/>
          <w:marTop w:val="0"/>
          <w:marBottom w:val="0"/>
          <w:divBdr>
            <w:top w:val="none" w:sz="0" w:space="0" w:color="auto"/>
            <w:left w:val="none" w:sz="0" w:space="0" w:color="auto"/>
            <w:bottom w:val="none" w:sz="0" w:space="0" w:color="auto"/>
            <w:right w:val="none" w:sz="0" w:space="0" w:color="auto"/>
          </w:divBdr>
        </w:div>
        <w:div w:id="1799838014">
          <w:marLeft w:val="0"/>
          <w:marRight w:val="0"/>
          <w:marTop w:val="0"/>
          <w:marBottom w:val="0"/>
          <w:divBdr>
            <w:top w:val="none" w:sz="0" w:space="0" w:color="auto"/>
            <w:left w:val="none" w:sz="0" w:space="0" w:color="auto"/>
            <w:bottom w:val="none" w:sz="0" w:space="0" w:color="auto"/>
            <w:right w:val="none" w:sz="0" w:space="0" w:color="auto"/>
          </w:divBdr>
        </w:div>
        <w:div w:id="1097139160">
          <w:marLeft w:val="0"/>
          <w:marRight w:val="0"/>
          <w:marTop w:val="0"/>
          <w:marBottom w:val="0"/>
          <w:divBdr>
            <w:top w:val="none" w:sz="0" w:space="0" w:color="auto"/>
            <w:left w:val="none" w:sz="0" w:space="0" w:color="auto"/>
            <w:bottom w:val="none" w:sz="0" w:space="0" w:color="auto"/>
            <w:right w:val="none" w:sz="0" w:space="0" w:color="auto"/>
          </w:divBdr>
        </w:div>
        <w:div w:id="229460046">
          <w:marLeft w:val="0"/>
          <w:marRight w:val="0"/>
          <w:marTop w:val="0"/>
          <w:marBottom w:val="0"/>
          <w:divBdr>
            <w:top w:val="none" w:sz="0" w:space="0" w:color="auto"/>
            <w:left w:val="none" w:sz="0" w:space="0" w:color="auto"/>
            <w:bottom w:val="none" w:sz="0" w:space="0" w:color="auto"/>
            <w:right w:val="none" w:sz="0" w:space="0" w:color="auto"/>
          </w:divBdr>
        </w:div>
        <w:div w:id="2131587834">
          <w:marLeft w:val="0"/>
          <w:marRight w:val="0"/>
          <w:marTop w:val="0"/>
          <w:marBottom w:val="0"/>
          <w:divBdr>
            <w:top w:val="none" w:sz="0" w:space="0" w:color="auto"/>
            <w:left w:val="none" w:sz="0" w:space="0" w:color="auto"/>
            <w:bottom w:val="none" w:sz="0" w:space="0" w:color="auto"/>
            <w:right w:val="none" w:sz="0" w:space="0" w:color="auto"/>
          </w:divBdr>
        </w:div>
        <w:div w:id="2118284163">
          <w:marLeft w:val="0"/>
          <w:marRight w:val="0"/>
          <w:marTop w:val="0"/>
          <w:marBottom w:val="0"/>
          <w:divBdr>
            <w:top w:val="none" w:sz="0" w:space="0" w:color="auto"/>
            <w:left w:val="none" w:sz="0" w:space="0" w:color="auto"/>
            <w:bottom w:val="none" w:sz="0" w:space="0" w:color="auto"/>
            <w:right w:val="none" w:sz="0" w:space="0" w:color="auto"/>
          </w:divBdr>
        </w:div>
        <w:div w:id="21563937">
          <w:marLeft w:val="0"/>
          <w:marRight w:val="0"/>
          <w:marTop w:val="0"/>
          <w:marBottom w:val="0"/>
          <w:divBdr>
            <w:top w:val="none" w:sz="0" w:space="0" w:color="auto"/>
            <w:left w:val="none" w:sz="0" w:space="0" w:color="auto"/>
            <w:bottom w:val="none" w:sz="0" w:space="0" w:color="auto"/>
            <w:right w:val="none" w:sz="0" w:space="0" w:color="auto"/>
          </w:divBdr>
        </w:div>
        <w:div w:id="710963628">
          <w:marLeft w:val="0"/>
          <w:marRight w:val="0"/>
          <w:marTop w:val="0"/>
          <w:marBottom w:val="0"/>
          <w:divBdr>
            <w:top w:val="none" w:sz="0" w:space="0" w:color="auto"/>
            <w:left w:val="none" w:sz="0" w:space="0" w:color="auto"/>
            <w:bottom w:val="none" w:sz="0" w:space="0" w:color="auto"/>
            <w:right w:val="none" w:sz="0" w:space="0" w:color="auto"/>
          </w:divBdr>
        </w:div>
        <w:div w:id="2100910617">
          <w:marLeft w:val="0"/>
          <w:marRight w:val="0"/>
          <w:marTop w:val="0"/>
          <w:marBottom w:val="0"/>
          <w:divBdr>
            <w:top w:val="none" w:sz="0" w:space="0" w:color="auto"/>
            <w:left w:val="none" w:sz="0" w:space="0" w:color="auto"/>
            <w:bottom w:val="none" w:sz="0" w:space="0" w:color="auto"/>
            <w:right w:val="none" w:sz="0" w:space="0" w:color="auto"/>
          </w:divBdr>
        </w:div>
        <w:div w:id="472871800">
          <w:marLeft w:val="0"/>
          <w:marRight w:val="0"/>
          <w:marTop w:val="0"/>
          <w:marBottom w:val="0"/>
          <w:divBdr>
            <w:top w:val="none" w:sz="0" w:space="0" w:color="auto"/>
            <w:left w:val="none" w:sz="0" w:space="0" w:color="auto"/>
            <w:bottom w:val="none" w:sz="0" w:space="0" w:color="auto"/>
            <w:right w:val="none" w:sz="0" w:space="0" w:color="auto"/>
          </w:divBdr>
        </w:div>
        <w:div w:id="2052342013">
          <w:marLeft w:val="0"/>
          <w:marRight w:val="0"/>
          <w:marTop w:val="0"/>
          <w:marBottom w:val="0"/>
          <w:divBdr>
            <w:top w:val="none" w:sz="0" w:space="0" w:color="auto"/>
            <w:left w:val="none" w:sz="0" w:space="0" w:color="auto"/>
            <w:bottom w:val="none" w:sz="0" w:space="0" w:color="auto"/>
            <w:right w:val="none" w:sz="0" w:space="0" w:color="auto"/>
          </w:divBdr>
        </w:div>
        <w:div w:id="1392539890">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766342941">
          <w:marLeft w:val="0"/>
          <w:marRight w:val="0"/>
          <w:marTop w:val="0"/>
          <w:marBottom w:val="0"/>
          <w:divBdr>
            <w:top w:val="none" w:sz="0" w:space="0" w:color="auto"/>
            <w:left w:val="none" w:sz="0" w:space="0" w:color="auto"/>
            <w:bottom w:val="none" w:sz="0" w:space="0" w:color="auto"/>
            <w:right w:val="none" w:sz="0" w:space="0" w:color="auto"/>
          </w:divBdr>
        </w:div>
        <w:div w:id="386799622">
          <w:marLeft w:val="0"/>
          <w:marRight w:val="0"/>
          <w:marTop w:val="0"/>
          <w:marBottom w:val="0"/>
          <w:divBdr>
            <w:top w:val="none" w:sz="0" w:space="0" w:color="auto"/>
            <w:left w:val="none" w:sz="0" w:space="0" w:color="auto"/>
            <w:bottom w:val="none" w:sz="0" w:space="0" w:color="auto"/>
            <w:right w:val="none" w:sz="0" w:space="0" w:color="auto"/>
          </w:divBdr>
        </w:div>
        <w:div w:id="1017927303">
          <w:marLeft w:val="0"/>
          <w:marRight w:val="0"/>
          <w:marTop w:val="0"/>
          <w:marBottom w:val="0"/>
          <w:divBdr>
            <w:top w:val="none" w:sz="0" w:space="0" w:color="auto"/>
            <w:left w:val="none" w:sz="0" w:space="0" w:color="auto"/>
            <w:bottom w:val="none" w:sz="0" w:space="0" w:color="auto"/>
            <w:right w:val="none" w:sz="0" w:space="0" w:color="auto"/>
          </w:divBdr>
        </w:div>
        <w:div w:id="363947684">
          <w:marLeft w:val="0"/>
          <w:marRight w:val="0"/>
          <w:marTop w:val="0"/>
          <w:marBottom w:val="0"/>
          <w:divBdr>
            <w:top w:val="none" w:sz="0" w:space="0" w:color="auto"/>
            <w:left w:val="none" w:sz="0" w:space="0" w:color="auto"/>
            <w:bottom w:val="none" w:sz="0" w:space="0" w:color="auto"/>
            <w:right w:val="none" w:sz="0" w:space="0" w:color="auto"/>
          </w:divBdr>
        </w:div>
        <w:div w:id="1450314113">
          <w:marLeft w:val="0"/>
          <w:marRight w:val="0"/>
          <w:marTop w:val="0"/>
          <w:marBottom w:val="0"/>
          <w:divBdr>
            <w:top w:val="none" w:sz="0" w:space="0" w:color="auto"/>
            <w:left w:val="none" w:sz="0" w:space="0" w:color="auto"/>
            <w:bottom w:val="none" w:sz="0" w:space="0" w:color="auto"/>
            <w:right w:val="none" w:sz="0" w:space="0" w:color="auto"/>
          </w:divBdr>
        </w:div>
        <w:div w:id="674301981">
          <w:marLeft w:val="0"/>
          <w:marRight w:val="0"/>
          <w:marTop w:val="0"/>
          <w:marBottom w:val="0"/>
          <w:divBdr>
            <w:top w:val="none" w:sz="0" w:space="0" w:color="auto"/>
            <w:left w:val="none" w:sz="0" w:space="0" w:color="auto"/>
            <w:bottom w:val="none" w:sz="0" w:space="0" w:color="auto"/>
            <w:right w:val="none" w:sz="0" w:space="0" w:color="auto"/>
          </w:divBdr>
        </w:div>
        <w:div w:id="1348563496">
          <w:marLeft w:val="0"/>
          <w:marRight w:val="0"/>
          <w:marTop w:val="0"/>
          <w:marBottom w:val="0"/>
          <w:divBdr>
            <w:top w:val="none" w:sz="0" w:space="0" w:color="auto"/>
            <w:left w:val="none" w:sz="0" w:space="0" w:color="auto"/>
            <w:bottom w:val="none" w:sz="0" w:space="0" w:color="auto"/>
            <w:right w:val="none" w:sz="0" w:space="0" w:color="auto"/>
          </w:divBdr>
        </w:div>
        <w:div w:id="436557817">
          <w:marLeft w:val="0"/>
          <w:marRight w:val="0"/>
          <w:marTop w:val="0"/>
          <w:marBottom w:val="0"/>
          <w:divBdr>
            <w:top w:val="none" w:sz="0" w:space="0" w:color="auto"/>
            <w:left w:val="none" w:sz="0" w:space="0" w:color="auto"/>
            <w:bottom w:val="none" w:sz="0" w:space="0" w:color="auto"/>
            <w:right w:val="none" w:sz="0" w:space="0" w:color="auto"/>
          </w:divBdr>
        </w:div>
        <w:div w:id="509224311">
          <w:marLeft w:val="0"/>
          <w:marRight w:val="0"/>
          <w:marTop w:val="0"/>
          <w:marBottom w:val="0"/>
          <w:divBdr>
            <w:top w:val="none" w:sz="0" w:space="0" w:color="auto"/>
            <w:left w:val="none" w:sz="0" w:space="0" w:color="auto"/>
            <w:bottom w:val="none" w:sz="0" w:space="0" w:color="auto"/>
            <w:right w:val="none" w:sz="0" w:space="0" w:color="auto"/>
          </w:divBdr>
        </w:div>
        <w:div w:id="1294555510">
          <w:marLeft w:val="0"/>
          <w:marRight w:val="0"/>
          <w:marTop w:val="0"/>
          <w:marBottom w:val="0"/>
          <w:divBdr>
            <w:top w:val="none" w:sz="0" w:space="0" w:color="auto"/>
            <w:left w:val="none" w:sz="0" w:space="0" w:color="auto"/>
            <w:bottom w:val="none" w:sz="0" w:space="0" w:color="auto"/>
            <w:right w:val="none" w:sz="0" w:space="0" w:color="auto"/>
          </w:divBdr>
        </w:div>
        <w:div w:id="922035122">
          <w:marLeft w:val="0"/>
          <w:marRight w:val="0"/>
          <w:marTop w:val="0"/>
          <w:marBottom w:val="0"/>
          <w:divBdr>
            <w:top w:val="none" w:sz="0" w:space="0" w:color="auto"/>
            <w:left w:val="none" w:sz="0" w:space="0" w:color="auto"/>
            <w:bottom w:val="none" w:sz="0" w:space="0" w:color="auto"/>
            <w:right w:val="none" w:sz="0" w:space="0" w:color="auto"/>
          </w:divBdr>
        </w:div>
        <w:div w:id="68116560">
          <w:marLeft w:val="0"/>
          <w:marRight w:val="0"/>
          <w:marTop w:val="0"/>
          <w:marBottom w:val="0"/>
          <w:divBdr>
            <w:top w:val="none" w:sz="0" w:space="0" w:color="auto"/>
            <w:left w:val="none" w:sz="0" w:space="0" w:color="auto"/>
            <w:bottom w:val="none" w:sz="0" w:space="0" w:color="auto"/>
            <w:right w:val="none" w:sz="0" w:space="0" w:color="auto"/>
          </w:divBdr>
        </w:div>
        <w:div w:id="2031104156">
          <w:marLeft w:val="0"/>
          <w:marRight w:val="0"/>
          <w:marTop w:val="0"/>
          <w:marBottom w:val="0"/>
          <w:divBdr>
            <w:top w:val="none" w:sz="0" w:space="0" w:color="auto"/>
            <w:left w:val="none" w:sz="0" w:space="0" w:color="auto"/>
            <w:bottom w:val="none" w:sz="0" w:space="0" w:color="auto"/>
            <w:right w:val="none" w:sz="0" w:space="0" w:color="auto"/>
          </w:divBdr>
        </w:div>
        <w:div w:id="1600020809">
          <w:marLeft w:val="0"/>
          <w:marRight w:val="0"/>
          <w:marTop w:val="0"/>
          <w:marBottom w:val="0"/>
          <w:divBdr>
            <w:top w:val="none" w:sz="0" w:space="0" w:color="auto"/>
            <w:left w:val="none" w:sz="0" w:space="0" w:color="auto"/>
            <w:bottom w:val="none" w:sz="0" w:space="0" w:color="auto"/>
            <w:right w:val="none" w:sz="0" w:space="0" w:color="auto"/>
          </w:divBdr>
        </w:div>
        <w:div w:id="1640649656">
          <w:marLeft w:val="0"/>
          <w:marRight w:val="0"/>
          <w:marTop w:val="0"/>
          <w:marBottom w:val="0"/>
          <w:divBdr>
            <w:top w:val="none" w:sz="0" w:space="0" w:color="auto"/>
            <w:left w:val="none" w:sz="0" w:space="0" w:color="auto"/>
            <w:bottom w:val="none" w:sz="0" w:space="0" w:color="auto"/>
            <w:right w:val="none" w:sz="0" w:space="0" w:color="auto"/>
          </w:divBdr>
        </w:div>
        <w:div w:id="1839153188">
          <w:marLeft w:val="0"/>
          <w:marRight w:val="0"/>
          <w:marTop w:val="0"/>
          <w:marBottom w:val="0"/>
          <w:divBdr>
            <w:top w:val="none" w:sz="0" w:space="0" w:color="auto"/>
            <w:left w:val="none" w:sz="0" w:space="0" w:color="auto"/>
            <w:bottom w:val="none" w:sz="0" w:space="0" w:color="auto"/>
            <w:right w:val="none" w:sz="0" w:space="0" w:color="auto"/>
          </w:divBdr>
        </w:div>
        <w:div w:id="933171422">
          <w:marLeft w:val="0"/>
          <w:marRight w:val="0"/>
          <w:marTop w:val="0"/>
          <w:marBottom w:val="0"/>
          <w:divBdr>
            <w:top w:val="none" w:sz="0" w:space="0" w:color="auto"/>
            <w:left w:val="none" w:sz="0" w:space="0" w:color="auto"/>
            <w:bottom w:val="none" w:sz="0" w:space="0" w:color="auto"/>
            <w:right w:val="none" w:sz="0" w:space="0" w:color="auto"/>
          </w:divBdr>
        </w:div>
        <w:div w:id="847596226">
          <w:marLeft w:val="0"/>
          <w:marRight w:val="0"/>
          <w:marTop w:val="0"/>
          <w:marBottom w:val="0"/>
          <w:divBdr>
            <w:top w:val="none" w:sz="0" w:space="0" w:color="auto"/>
            <w:left w:val="none" w:sz="0" w:space="0" w:color="auto"/>
            <w:bottom w:val="none" w:sz="0" w:space="0" w:color="auto"/>
            <w:right w:val="none" w:sz="0" w:space="0" w:color="auto"/>
          </w:divBdr>
        </w:div>
        <w:div w:id="351804333">
          <w:marLeft w:val="0"/>
          <w:marRight w:val="0"/>
          <w:marTop w:val="0"/>
          <w:marBottom w:val="0"/>
          <w:divBdr>
            <w:top w:val="none" w:sz="0" w:space="0" w:color="auto"/>
            <w:left w:val="none" w:sz="0" w:space="0" w:color="auto"/>
            <w:bottom w:val="none" w:sz="0" w:space="0" w:color="auto"/>
            <w:right w:val="none" w:sz="0" w:space="0" w:color="auto"/>
          </w:divBdr>
        </w:div>
        <w:div w:id="1437090524">
          <w:marLeft w:val="0"/>
          <w:marRight w:val="0"/>
          <w:marTop w:val="0"/>
          <w:marBottom w:val="0"/>
          <w:divBdr>
            <w:top w:val="none" w:sz="0" w:space="0" w:color="auto"/>
            <w:left w:val="none" w:sz="0" w:space="0" w:color="auto"/>
            <w:bottom w:val="none" w:sz="0" w:space="0" w:color="auto"/>
            <w:right w:val="none" w:sz="0" w:space="0" w:color="auto"/>
          </w:divBdr>
        </w:div>
        <w:div w:id="2088110885">
          <w:marLeft w:val="0"/>
          <w:marRight w:val="0"/>
          <w:marTop w:val="0"/>
          <w:marBottom w:val="0"/>
          <w:divBdr>
            <w:top w:val="none" w:sz="0" w:space="0" w:color="auto"/>
            <w:left w:val="none" w:sz="0" w:space="0" w:color="auto"/>
            <w:bottom w:val="none" w:sz="0" w:space="0" w:color="auto"/>
            <w:right w:val="none" w:sz="0" w:space="0" w:color="auto"/>
          </w:divBdr>
        </w:div>
        <w:div w:id="629211287">
          <w:marLeft w:val="0"/>
          <w:marRight w:val="0"/>
          <w:marTop w:val="0"/>
          <w:marBottom w:val="0"/>
          <w:divBdr>
            <w:top w:val="none" w:sz="0" w:space="0" w:color="auto"/>
            <w:left w:val="none" w:sz="0" w:space="0" w:color="auto"/>
            <w:bottom w:val="none" w:sz="0" w:space="0" w:color="auto"/>
            <w:right w:val="none" w:sz="0" w:space="0" w:color="auto"/>
          </w:divBdr>
        </w:div>
        <w:div w:id="689600566">
          <w:marLeft w:val="0"/>
          <w:marRight w:val="0"/>
          <w:marTop w:val="0"/>
          <w:marBottom w:val="0"/>
          <w:divBdr>
            <w:top w:val="none" w:sz="0" w:space="0" w:color="auto"/>
            <w:left w:val="none" w:sz="0" w:space="0" w:color="auto"/>
            <w:bottom w:val="none" w:sz="0" w:space="0" w:color="auto"/>
            <w:right w:val="none" w:sz="0" w:space="0" w:color="auto"/>
          </w:divBdr>
        </w:div>
        <w:div w:id="1228421209">
          <w:marLeft w:val="0"/>
          <w:marRight w:val="0"/>
          <w:marTop w:val="0"/>
          <w:marBottom w:val="0"/>
          <w:divBdr>
            <w:top w:val="none" w:sz="0" w:space="0" w:color="auto"/>
            <w:left w:val="none" w:sz="0" w:space="0" w:color="auto"/>
            <w:bottom w:val="none" w:sz="0" w:space="0" w:color="auto"/>
            <w:right w:val="none" w:sz="0" w:space="0" w:color="auto"/>
          </w:divBdr>
        </w:div>
        <w:div w:id="1187791153">
          <w:marLeft w:val="0"/>
          <w:marRight w:val="0"/>
          <w:marTop w:val="0"/>
          <w:marBottom w:val="0"/>
          <w:divBdr>
            <w:top w:val="none" w:sz="0" w:space="0" w:color="auto"/>
            <w:left w:val="none" w:sz="0" w:space="0" w:color="auto"/>
            <w:bottom w:val="none" w:sz="0" w:space="0" w:color="auto"/>
            <w:right w:val="none" w:sz="0" w:space="0" w:color="auto"/>
          </w:divBdr>
        </w:div>
        <w:div w:id="353269067">
          <w:marLeft w:val="0"/>
          <w:marRight w:val="0"/>
          <w:marTop w:val="0"/>
          <w:marBottom w:val="0"/>
          <w:divBdr>
            <w:top w:val="none" w:sz="0" w:space="0" w:color="auto"/>
            <w:left w:val="none" w:sz="0" w:space="0" w:color="auto"/>
            <w:bottom w:val="none" w:sz="0" w:space="0" w:color="auto"/>
            <w:right w:val="none" w:sz="0" w:space="0" w:color="auto"/>
          </w:divBdr>
        </w:div>
        <w:div w:id="1829714357">
          <w:marLeft w:val="0"/>
          <w:marRight w:val="0"/>
          <w:marTop w:val="0"/>
          <w:marBottom w:val="0"/>
          <w:divBdr>
            <w:top w:val="none" w:sz="0" w:space="0" w:color="auto"/>
            <w:left w:val="none" w:sz="0" w:space="0" w:color="auto"/>
            <w:bottom w:val="none" w:sz="0" w:space="0" w:color="auto"/>
            <w:right w:val="none" w:sz="0" w:space="0" w:color="auto"/>
          </w:divBdr>
        </w:div>
        <w:div w:id="1727340842">
          <w:marLeft w:val="0"/>
          <w:marRight w:val="0"/>
          <w:marTop w:val="0"/>
          <w:marBottom w:val="0"/>
          <w:divBdr>
            <w:top w:val="none" w:sz="0" w:space="0" w:color="auto"/>
            <w:left w:val="none" w:sz="0" w:space="0" w:color="auto"/>
            <w:bottom w:val="none" w:sz="0" w:space="0" w:color="auto"/>
            <w:right w:val="none" w:sz="0" w:space="0" w:color="auto"/>
          </w:divBdr>
        </w:div>
        <w:div w:id="1384796326">
          <w:marLeft w:val="0"/>
          <w:marRight w:val="0"/>
          <w:marTop w:val="0"/>
          <w:marBottom w:val="0"/>
          <w:divBdr>
            <w:top w:val="none" w:sz="0" w:space="0" w:color="auto"/>
            <w:left w:val="none" w:sz="0" w:space="0" w:color="auto"/>
            <w:bottom w:val="none" w:sz="0" w:space="0" w:color="auto"/>
            <w:right w:val="none" w:sz="0" w:space="0" w:color="auto"/>
          </w:divBdr>
        </w:div>
        <w:div w:id="58865911">
          <w:marLeft w:val="0"/>
          <w:marRight w:val="0"/>
          <w:marTop w:val="0"/>
          <w:marBottom w:val="0"/>
          <w:divBdr>
            <w:top w:val="none" w:sz="0" w:space="0" w:color="auto"/>
            <w:left w:val="none" w:sz="0" w:space="0" w:color="auto"/>
            <w:bottom w:val="none" w:sz="0" w:space="0" w:color="auto"/>
            <w:right w:val="none" w:sz="0" w:space="0" w:color="auto"/>
          </w:divBdr>
        </w:div>
        <w:div w:id="1742798890">
          <w:marLeft w:val="0"/>
          <w:marRight w:val="0"/>
          <w:marTop w:val="0"/>
          <w:marBottom w:val="0"/>
          <w:divBdr>
            <w:top w:val="none" w:sz="0" w:space="0" w:color="auto"/>
            <w:left w:val="none" w:sz="0" w:space="0" w:color="auto"/>
            <w:bottom w:val="none" w:sz="0" w:space="0" w:color="auto"/>
            <w:right w:val="none" w:sz="0" w:space="0" w:color="auto"/>
          </w:divBdr>
        </w:div>
        <w:div w:id="1104299053">
          <w:marLeft w:val="0"/>
          <w:marRight w:val="0"/>
          <w:marTop w:val="0"/>
          <w:marBottom w:val="0"/>
          <w:divBdr>
            <w:top w:val="none" w:sz="0" w:space="0" w:color="auto"/>
            <w:left w:val="none" w:sz="0" w:space="0" w:color="auto"/>
            <w:bottom w:val="none" w:sz="0" w:space="0" w:color="auto"/>
            <w:right w:val="none" w:sz="0" w:space="0" w:color="auto"/>
          </w:divBdr>
        </w:div>
        <w:div w:id="59180394">
          <w:marLeft w:val="0"/>
          <w:marRight w:val="0"/>
          <w:marTop w:val="0"/>
          <w:marBottom w:val="0"/>
          <w:divBdr>
            <w:top w:val="none" w:sz="0" w:space="0" w:color="auto"/>
            <w:left w:val="none" w:sz="0" w:space="0" w:color="auto"/>
            <w:bottom w:val="none" w:sz="0" w:space="0" w:color="auto"/>
            <w:right w:val="none" w:sz="0" w:space="0" w:color="auto"/>
          </w:divBdr>
        </w:div>
        <w:div w:id="905409736">
          <w:marLeft w:val="0"/>
          <w:marRight w:val="0"/>
          <w:marTop w:val="0"/>
          <w:marBottom w:val="0"/>
          <w:divBdr>
            <w:top w:val="none" w:sz="0" w:space="0" w:color="auto"/>
            <w:left w:val="none" w:sz="0" w:space="0" w:color="auto"/>
            <w:bottom w:val="none" w:sz="0" w:space="0" w:color="auto"/>
            <w:right w:val="none" w:sz="0" w:space="0" w:color="auto"/>
          </w:divBdr>
        </w:div>
        <w:div w:id="1278565543">
          <w:marLeft w:val="0"/>
          <w:marRight w:val="0"/>
          <w:marTop w:val="0"/>
          <w:marBottom w:val="0"/>
          <w:divBdr>
            <w:top w:val="none" w:sz="0" w:space="0" w:color="auto"/>
            <w:left w:val="none" w:sz="0" w:space="0" w:color="auto"/>
            <w:bottom w:val="none" w:sz="0" w:space="0" w:color="auto"/>
            <w:right w:val="none" w:sz="0" w:space="0" w:color="auto"/>
          </w:divBdr>
        </w:div>
        <w:div w:id="220217183">
          <w:marLeft w:val="0"/>
          <w:marRight w:val="0"/>
          <w:marTop w:val="0"/>
          <w:marBottom w:val="0"/>
          <w:divBdr>
            <w:top w:val="none" w:sz="0" w:space="0" w:color="auto"/>
            <w:left w:val="none" w:sz="0" w:space="0" w:color="auto"/>
            <w:bottom w:val="none" w:sz="0" w:space="0" w:color="auto"/>
            <w:right w:val="none" w:sz="0" w:space="0" w:color="auto"/>
          </w:divBdr>
        </w:div>
        <w:div w:id="1248346078">
          <w:marLeft w:val="0"/>
          <w:marRight w:val="0"/>
          <w:marTop w:val="0"/>
          <w:marBottom w:val="0"/>
          <w:divBdr>
            <w:top w:val="none" w:sz="0" w:space="0" w:color="auto"/>
            <w:left w:val="none" w:sz="0" w:space="0" w:color="auto"/>
            <w:bottom w:val="none" w:sz="0" w:space="0" w:color="auto"/>
            <w:right w:val="none" w:sz="0" w:space="0" w:color="auto"/>
          </w:divBdr>
        </w:div>
        <w:div w:id="845291195">
          <w:marLeft w:val="0"/>
          <w:marRight w:val="0"/>
          <w:marTop w:val="0"/>
          <w:marBottom w:val="0"/>
          <w:divBdr>
            <w:top w:val="none" w:sz="0" w:space="0" w:color="auto"/>
            <w:left w:val="none" w:sz="0" w:space="0" w:color="auto"/>
            <w:bottom w:val="none" w:sz="0" w:space="0" w:color="auto"/>
            <w:right w:val="none" w:sz="0" w:space="0" w:color="auto"/>
          </w:divBdr>
        </w:div>
        <w:div w:id="1992517735">
          <w:marLeft w:val="0"/>
          <w:marRight w:val="0"/>
          <w:marTop w:val="0"/>
          <w:marBottom w:val="0"/>
          <w:divBdr>
            <w:top w:val="none" w:sz="0" w:space="0" w:color="auto"/>
            <w:left w:val="none" w:sz="0" w:space="0" w:color="auto"/>
            <w:bottom w:val="none" w:sz="0" w:space="0" w:color="auto"/>
            <w:right w:val="none" w:sz="0" w:space="0" w:color="auto"/>
          </w:divBdr>
        </w:div>
        <w:div w:id="1604874659">
          <w:marLeft w:val="0"/>
          <w:marRight w:val="0"/>
          <w:marTop w:val="0"/>
          <w:marBottom w:val="0"/>
          <w:divBdr>
            <w:top w:val="none" w:sz="0" w:space="0" w:color="auto"/>
            <w:left w:val="none" w:sz="0" w:space="0" w:color="auto"/>
            <w:bottom w:val="none" w:sz="0" w:space="0" w:color="auto"/>
            <w:right w:val="none" w:sz="0" w:space="0" w:color="auto"/>
          </w:divBdr>
        </w:div>
        <w:div w:id="786630119">
          <w:marLeft w:val="0"/>
          <w:marRight w:val="0"/>
          <w:marTop w:val="0"/>
          <w:marBottom w:val="0"/>
          <w:divBdr>
            <w:top w:val="none" w:sz="0" w:space="0" w:color="auto"/>
            <w:left w:val="none" w:sz="0" w:space="0" w:color="auto"/>
            <w:bottom w:val="none" w:sz="0" w:space="0" w:color="auto"/>
            <w:right w:val="none" w:sz="0" w:space="0" w:color="auto"/>
          </w:divBdr>
        </w:div>
        <w:div w:id="1756705034">
          <w:marLeft w:val="0"/>
          <w:marRight w:val="0"/>
          <w:marTop w:val="0"/>
          <w:marBottom w:val="0"/>
          <w:divBdr>
            <w:top w:val="none" w:sz="0" w:space="0" w:color="auto"/>
            <w:left w:val="none" w:sz="0" w:space="0" w:color="auto"/>
            <w:bottom w:val="none" w:sz="0" w:space="0" w:color="auto"/>
            <w:right w:val="none" w:sz="0" w:space="0" w:color="auto"/>
          </w:divBdr>
        </w:div>
        <w:div w:id="1744526228">
          <w:marLeft w:val="0"/>
          <w:marRight w:val="0"/>
          <w:marTop w:val="0"/>
          <w:marBottom w:val="0"/>
          <w:divBdr>
            <w:top w:val="none" w:sz="0" w:space="0" w:color="auto"/>
            <w:left w:val="none" w:sz="0" w:space="0" w:color="auto"/>
            <w:bottom w:val="none" w:sz="0" w:space="0" w:color="auto"/>
            <w:right w:val="none" w:sz="0" w:space="0" w:color="auto"/>
          </w:divBdr>
        </w:div>
        <w:div w:id="1651708546">
          <w:marLeft w:val="0"/>
          <w:marRight w:val="0"/>
          <w:marTop w:val="0"/>
          <w:marBottom w:val="0"/>
          <w:divBdr>
            <w:top w:val="none" w:sz="0" w:space="0" w:color="auto"/>
            <w:left w:val="none" w:sz="0" w:space="0" w:color="auto"/>
            <w:bottom w:val="none" w:sz="0" w:space="0" w:color="auto"/>
            <w:right w:val="none" w:sz="0" w:space="0" w:color="auto"/>
          </w:divBdr>
        </w:div>
        <w:div w:id="582229330">
          <w:marLeft w:val="0"/>
          <w:marRight w:val="0"/>
          <w:marTop w:val="0"/>
          <w:marBottom w:val="0"/>
          <w:divBdr>
            <w:top w:val="none" w:sz="0" w:space="0" w:color="auto"/>
            <w:left w:val="none" w:sz="0" w:space="0" w:color="auto"/>
            <w:bottom w:val="none" w:sz="0" w:space="0" w:color="auto"/>
            <w:right w:val="none" w:sz="0" w:space="0" w:color="auto"/>
          </w:divBdr>
        </w:div>
        <w:div w:id="1543974951">
          <w:marLeft w:val="0"/>
          <w:marRight w:val="0"/>
          <w:marTop w:val="0"/>
          <w:marBottom w:val="0"/>
          <w:divBdr>
            <w:top w:val="none" w:sz="0" w:space="0" w:color="auto"/>
            <w:left w:val="none" w:sz="0" w:space="0" w:color="auto"/>
            <w:bottom w:val="none" w:sz="0" w:space="0" w:color="auto"/>
            <w:right w:val="none" w:sz="0" w:space="0" w:color="auto"/>
          </w:divBdr>
        </w:div>
        <w:div w:id="1337422753">
          <w:marLeft w:val="0"/>
          <w:marRight w:val="0"/>
          <w:marTop w:val="0"/>
          <w:marBottom w:val="0"/>
          <w:divBdr>
            <w:top w:val="none" w:sz="0" w:space="0" w:color="auto"/>
            <w:left w:val="none" w:sz="0" w:space="0" w:color="auto"/>
            <w:bottom w:val="none" w:sz="0" w:space="0" w:color="auto"/>
            <w:right w:val="none" w:sz="0" w:space="0" w:color="auto"/>
          </w:divBdr>
        </w:div>
        <w:div w:id="244385411">
          <w:marLeft w:val="0"/>
          <w:marRight w:val="0"/>
          <w:marTop w:val="0"/>
          <w:marBottom w:val="0"/>
          <w:divBdr>
            <w:top w:val="none" w:sz="0" w:space="0" w:color="auto"/>
            <w:left w:val="none" w:sz="0" w:space="0" w:color="auto"/>
            <w:bottom w:val="none" w:sz="0" w:space="0" w:color="auto"/>
            <w:right w:val="none" w:sz="0" w:space="0" w:color="auto"/>
          </w:divBdr>
        </w:div>
        <w:div w:id="1270310733">
          <w:marLeft w:val="0"/>
          <w:marRight w:val="0"/>
          <w:marTop w:val="0"/>
          <w:marBottom w:val="0"/>
          <w:divBdr>
            <w:top w:val="none" w:sz="0" w:space="0" w:color="auto"/>
            <w:left w:val="none" w:sz="0" w:space="0" w:color="auto"/>
            <w:bottom w:val="none" w:sz="0" w:space="0" w:color="auto"/>
            <w:right w:val="none" w:sz="0" w:space="0" w:color="auto"/>
          </w:divBdr>
        </w:div>
        <w:div w:id="570240824">
          <w:marLeft w:val="0"/>
          <w:marRight w:val="0"/>
          <w:marTop w:val="0"/>
          <w:marBottom w:val="0"/>
          <w:divBdr>
            <w:top w:val="none" w:sz="0" w:space="0" w:color="auto"/>
            <w:left w:val="none" w:sz="0" w:space="0" w:color="auto"/>
            <w:bottom w:val="none" w:sz="0" w:space="0" w:color="auto"/>
            <w:right w:val="none" w:sz="0" w:space="0" w:color="auto"/>
          </w:divBdr>
        </w:div>
        <w:div w:id="372462351">
          <w:marLeft w:val="0"/>
          <w:marRight w:val="0"/>
          <w:marTop w:val="0"/>
          <w:marBottom w:val="0"/>
          <w:divBdr>
            <w:top w:val="none" w:sz="0" w:space="0" w:color="auto"/>
            <w:left w:val="none" w:sz="0" w:space="0" w:color="auto"/>
            <w:bottom w:val="none" w:sz="0" w:space="0" w:color="auto"/>
            <w:right w:val="none" w:sz="0" w:space="0" w:color="auto"/>
          </w:divBdr>
        </w:div>
        <w:div w:id="1948655481">
          <w:marLeft w:val="0"/>
          <w:marRight w:val="0"/>
          <w:marTop w:val="0"/>
          <w:marBottom w:val="0"/>
          <w:divBdr>
            <w:top w:val="none" w:sz="0" w:space="0" w:color="auto"/>
            <w:left w:val="none" w:sz="0" w:space="0" w:color="auto"/>
            <w:bottom w:val="none" w:sz="0" w:space="0" w:color="auto"/>
            <w:right w:val="none" w:sz="0" w:space="0" w:color="auto"/>
          </w:divBdr>
        </w:div>
        <w:div w:id="2046178471">
          <w:marLeft w:val="0"/>
          <w:marRight w:val="0"/>
          <w:marTop w:val="0"/>
          <w:marBottom w:val="0"/>
          <w:divBdr>
            <w:top w:val="none" w:sz="0" w:space="0" w:color="auto"/>
            <w:left w:val="none" w:sz="0" w:space="0" w:color="auto"/>
            <w:bottom w:val="none" w:sz="0" w:space="0" w:color="auto"/>
            <w:right w:val="none" w:sz="0" w:space="0" w:color="auto"/>
          </w:divBdr>
        </w:div>
        <w:div w:id="2081638827">
          <w:marLeft w:val="0"/>
          <w:marRight w:val="0"/>
          <w:marTop w:val="0"/>
          <w:marBottom w:val="0"/>
          <w:divBdr>
            <w:top w:val="none" w:sz="0" w:space="0" w:color="auto"/>
            <w:left w:val="none" w:sz="0" w:space="0" w:color="auto"/>
            <w:bottom w:val="none" w:sz="0" w:space="0" w:color="auto"/>
            <w:right w:val="none" w:sz="0" w:space="0" w:color="auto"/>
          </w:divBdr>
        </w:div>
        <w:div w:id="934216678">
          <w:marLeft w:val="0"/>
          <w:marRight w:val="0"/>
          <w:marTop w:val="0"/>
          <w:marBottom w:val="0"/>
          <w:divBdr>
            <w:top w:val="none" w:sz="0" w:space="0" w:color="auto"/>
            <w:left w:val="none" w:sz="0" w:space="0" w:color="auto"/>
            <w:bottom w:val="none" w:sz="0" w:space="0" w:color="auto"/>
            <w:right w:val="none" w:sz="0" w:space="0" w:color="auto"/>
          </w:divBdr>
        </w:div>
        <w:div w:id="278995522">
          <w:marLeft w:val="0"/>
          <w:marRight w:val="0"/>
          <w:marTop w:val="0"/>
          <w:marBottom w:val="0"/>
          <w:divBdr>
            <w:top w:val="none" w:sz="0" w:space="0" w:color="auto"/>
            <w:left w:val="none" w:sz="0" w:space="0" w:color="auto"/>
            <w:bottom w:val="none" w:sz="0" w:space="0" w:color="auto"/>
            <w:right w:val="none" w:sz="0" w:space="0" w:color="auto"/>
          </w:divBdr>
        </w:div>
        <w:div w:id="1400133624">
          <w:marLeft w:val="0"/>
          <w:marRight w:val="0"/>
          <w:marTop w:val="0"/>
          <w:marBottom w:val="0"/>
          <w:divBdr>
            <w:top w:val="none" w:sz="0" w:space="0" w:color="auto"/>
            <w:left w:val="none" w:sz="0" w:space="0" w:color="auto"/>
            <w:bottom w:val="none" w:sz="0" w:space="0" w:color="auto"/>
            <w:right w:val="none" w:sz="0" w:space="0" w:color="auto"/>
          </w:divBdr>
        </w:div>
        <w:div w:id="1792287453">
          <w:marLeft w:val="0"/>
          <w:marRight w:val="0"/>
          <w:marTop w:val="0"/>
          <w:marBottom w:val="0"/>
          <w:divBdr>
            <w:top w:val="none" w:sz="0" w:space="0" w:color="auto"/>
            <w:left w:val="none" w:sz="0" w:space="0" w:color="auto"/>
            <w:bottom w:val="none" w:sz="0" w:space="0" w:color="auto"/>
            <w:right w:val="none" w:sz="0" w:space="0" w:color="auto"/>
          </w:divBdr>
        </w:div>
        <w:div w:id="228151897">
          <w:marLeft w:val="0"/>
          <w:marRight w:val="0"/>
          <w:marTop w:val="0"/>
          <w:marBottom w:val="0"/>
          <w:divBdr>
            <w:top w:val="none" w:sz="0" w:space="0" w:color="auto"/>
            <w:left w:val="none" w:sz="0" w:space="0" w:color="auto"/>
            <w:bottom w:val="none" w:sz="0" w:space="0" w:color="auto"/>
            <w:right w:val="none" w:sz="0" w:space="0" w:color="auto"/>
          </w:divBdr>
        </w:div>
        <w:div w:id="898436905">
          <w:marLeft w:val="0"/>
          <w:marRight w:val="0"/>
          <w:marTop w:val="0"/>
          <w:marBottom w:val="0"/>
          <w:divBdr>
            <w:top w:val="none" w:sz="0" w:space="0" w:color="auto"/>
            <w:left w:val="none" w:sz="0" w:space="0" w:color="auto"/>
            <w:bottom w:val="none" w:sz="0" w:space="0" w:color="auto"/>
            <w:right w:val="none" w:sz="0" w:space="0" w:color="auto"/>
          </w:divBdr>
        </w:div>
        <w:div w:id="834808036">
          <w:marLeft w:val="0"/>
          <w:marRight w:val="0"/>
          <w:marTop w:val="0"/>
          <w:marBottom w:val="0"/>
          <w:divBdr>
            <w:top w:val="none" w:sz="0" w:space="0" w:color="auto"/>
            <w:left w:val="none" w:sz="0" w:space="0" w:color="auto"/>
            <w:bottom w:val="none" w:sz="0" w:space="0" w:color="auto"/>
            <w:right w:val="none" w:sz="0" w:space="0" w:color="auto"/>
          </w:divBdr>
        </w:div>
        <w:div w:id="1454248641">
          <w:marLeft w:val="0"/>
          <w:marRight w:val="0"/>
          <w:marTop w:val="0"/>
          <w:marBottom w:val="0"/>
          <w:divBdr>
            <w:top w:val="none" w:sz="0" w:space="0" w:color="auto"/>
            <w:left w:val="none" w:sz="0" w:space="0" w:color="auto"/>
            <w:bottom w:val="none" w:sz="0" w:space="0" w:color="auto"/>
            <w:right w:val="none" w:sz="0" w:space="0" w:color="auto"/>
          </w:divBdr>
        </w:div>
        <w:div w:id="264509229">
          <w:marLeft w:val="0"/>
          <w:marRight w:val="0"/>
          <w:marTop w:val="0"/>
          <w:marBottom w:val="0"/>
          <w:divBdr>
            <w:top w:val="none" w:sz="0" w:space="0" w:color="auto"/>
            <w:left w:val="none" w:sz="0" w:space="0" w:color="auto"/>
            <w:bottom w:val="none" w:sz="0" w:space="0" w:color="auto"/>
            <w:right w:val="none" w:sz="0" w:space="0" w:color="auto"/>
          </w:divBdr>
        </w:div>
        <w:div w:id="964700612">
          <w:marLeft w:val="0"/>
          <w:marRight w:val="0"/>
          <w:marTop w:val="0"/>
          <w:marBottom w:val="0"/>
          <w:divBdr>
            <w:top w:val="none" w:sz="0" w:space="0" w:color="auto"/>
            <w:left w:val="none" w:sz="0" w:space="0" w:color="auto"/>
            <w:bottom w:val="none" w:sz="0" w:space="0" w:color="auto"/>
            <w:right w:val="none" w:sz="0" w:space="0" w:color="auto"/>
          </w:divBdr>
        </w:div>
        <w:div w:id="1449201755">
          <w:marLeft w:val="0"/>
          <w:marRight w:val="0"/>
          <w:marTop w:val="0"/>
          <w:marBottom w:val="0"/>
          <w:divBdr>
            <w:top w:val="none" w:sz="0" w:space="0" w:color="auto"/>
            <w:left w:val="none" w:sz="0" w:space="0" w:color="auto"/>
            <w:bottom w:val="none" w:sz="0" w:space="0" w:color="auto"/>
            <w:right w:val="none" w:sz="0" w:space="0" w:color="auto"/>
          </w:divBdr>
        </w:div>
        <w:div w:id="237788925">
          <w:marLeft w:val="0"/>
          <w:marRight w:val="0"/>
          <w:marTop w:val="0"/>
          <w:marBottom w:val="0"/>
          <w:divBdr>
            <w:top w:val="none" w:sz="0" w:space="0" w:color="auto"/>
            <w:left w:val="none" w:sz="0" w:space="0" w:color="auto"/>
            <w:bottom w:val="none" w:sz="0" w:space="0" w:color="auto"/>
            <w:right w:val="none" w:sz="0" w:space="0" w:color="auto"/>
          </w:divBdr>
        </w:div>
        <w:div w:id="565838720">
          <w:marLeft w:val="0"/>
          <w:marRight w:val="0"/>
          <w:marTop w:val="0"/>
          <w:marBottom w:val="0"/>
          <w:divBdr>
            <w:top w:val="none" w:sz="0" w:space="0" w:color="auto"/>
            <w:left w:val="none" w:sz="0" w:space="0" w:color="auto"/>
            <w:bottom w:val="none" w:sz="0" w:space="0" w:color="auto"/>
            <w:right w:val="none" w:sz="0" w:space="0" w:color="auto"/>
          </w:divBdr>
        </w:div>
        <w:div w:id="1511292239">
          <w:marLeft w:val="0"/>
          <w:marRight w:val="0"/>
          <w:marTop w:val="0"/>
          <w:marBottom w:val="0"/>
          <w:divBdr>
            <w:top w:val="none" w:sz="0" w:space="0" w:color="auto"/>
            <w:left w:val="none" w:sz="0" w:space="0" w:color="auto"/>
            <w:bottom w:val="none" w:sz="0" w:space="0" w:color="auto"/>
            <w:right w:val="none" w:sz="0" w:space="0" w:color="auto"/>
          </w:divBdr>
        </w:div>
        <w:div w:id="1929800998">
          <w:marLeft w:val="0"/>
          <w:marRight w:val="0"/>
          <w:marTop w:val="0"/>
          <w:marBottom w:val="0"/>
          <w:divBdr>
            <w:top w:val="none" w:sz="0" w:space="0" w:color="auto"/>
            <w:left w:val="none" w:sz="0" w:space="0" w:color="auto"/>
            <w:bottom w:val="none" w:sz="0" w:space="0" w:color="auto"/>
            <w:right w:val="none" w:sz="0" w:space="0" w:color="auto"/>
          </w:divBdr>
        </w:div>
        <w:div w:id="2106031875">
          <w:marLeft w:val="0"/>
          <w:marRight w:val="0"/>
          <w:marTop w:val="0"/>
          <w:marBottom w:val="0"/>
          <w:divBdr>
            <w:top w:val="none" w:sz="0" w:space="0" w:color="auto"/>
            <w:left w:val="none" w:sz="0" w:space="0" w:color="auto"/>
            <w:bottom w:val="none" w:sz="0" w:space="0" w:color="auto"/>
            <w:right w:val="none" w:sz="0" w:space="0" w:color="auto"/>
          </w:divBdr>
        </w:div>
        <w:div w:id="956839091">
          <w:marLeft w:val="0"/>
          <w:marRight w:val="0"/>
          <w:marTop w:val="0"/>
          <w:marBottom w:val="0"/>
          <w:divBdr>
            <w:top w:val="none" w:sz="0" w:space="0" w:color="auto"/>
            <w:left w:val="none" w:sz="0" w:space="0" w:color="auto"/>
            <w:bottom w:val="none" w:sz="0" w:space="0" w:color="auto"/>
            <w:right w:val="none" w:sz="0" w:space="0" w:color="auto"/>
          </w:divBdr>
        </w:div>
        <w:div w:id="1289899915">
          <w:marLeft w:val="0"/>
          <w:marRight w:val="0"/>
          <w:marTop w:val="0"/>
          <w:marBottom w:val="0"/>
          <w:divBdr>
            <w:top w:val="none" w:sz="0" w:space="0" w:color="auto"/>
            <w:left w:val="none" w:sz="0" w:space="0" w:color="auto"/>
            <w:bottom w:val="none" w:sz="0" w:space="0" w:color="auto"/>
            <w:right w:val="none" w:sz="0" w:space="0" w:color="auto"/>
          </w:divBdr>
        </w:div>
        <w:div w:id="376659358">
          <w:marLeft w:val="0"/>
          <w:marRight w:val="0"/>
          <w:marTop w:val="0"/>
          <w:marBottom w:val="0"/>
          <w:divBdr>
            <w:top w:val="none" w:sz="0" w:space="0" w:color="auto"/>
            <w:left w:val="none" w:sz="0" w:space="0" w:color="auto"/>
            <w:bottom w:val="none" w:sz="0" w:space="0" w:color="auto"/>
            <w:right w:val="none" w:sz="0" w:space="0" w:color="auto"/>
          </w:divBdr>
        </w:div>
        <w:div w:id="614413101">
          <w:marLeft w:val="0"/>
          <w:marRight w:val="0"/>
          <w:marTop w:val="0"/>
          <w:marBottom w:val="0"/>
          <w:divBdr>
            <w:top w:val="none" w:sz="0" w:space="0" w:color="auto"/>
            <w:left w:val="none" w:sz="0" w:space="0" w:color="auto"/>
            <w:bottom w:val="none" w:sz="0" w:space="0" w:color="auto"/>
            <w:right w:val="none" w:sz="0" w:space="0" w:color="auto"/>
          </w:divBdr>
        </w:div>
        <w:div w:id="1538080334">
          <w:marLeft w:val="0"/>
          <w:marRight w:val="0"/>
          <w:marTop w:val="0"/>
          <w:marBottom w:val="0"/>
          <w:divBdr>
            <w:top w:val="none" w:sz="0" w:space="0" w:color="auto"/>
            <w:left w:val="none" w:sz="0" w:space="0" w:color="auto"/>
            <w:bottom w:val="none" w:sz="0" w:space="0" w:color="auto"/>
            <w:right w:val="none" w:sz="0" w:space="0" w:color="auto"/>
          </w:divBdr>
        </w:div>
        <w:div w:id="1328903132">
          <w:marLeft w:val="0"/>
          <w:marRight w:val="0"/>
          <w:marTop w:val="0"/>
          <w:marBottom w:val="0"/>
          <w:divBdr>
            <w:top w:val="none" w:sz="0" w:space="0" w:color="auto"/>
            <w:left w:val="none" w:sz="0" w:space="0" w:color="auto"/>
            <w:bottom w:val="none" w:sz="0" w:space="0" w:color="auto"/>
            <w:right w:val="none" w:sz="0" w:space="0" w:color="auto"/>
          </w:divBdr>
        </w:div>
        <w:div w:id="1817529679">
          <w:marLeft w:val="0"/>
          <w:marRight w:val="0"/>
          <w:marTop w:val="0"/>
          <w:marBottom w:val="0"/>
          <w:divBdr>
            <w:top w:val="none" w:sz="0" w:space="0" w:color="auto"/>
            <w:left w:val="none" w:sz="0" w:space="0" w:color="auto"/>
            <w:bottom w:val="none" w:sz="0" w:space="0" w:color="auto"/>
            <w:right w:val="none" w:sz="0" w:space="0" w:color="auto"/>
          </w:divBdr>
        </w:div>
        <w:div w:id="1616131457">
          <w:marLeft w:val="0"/>
          <w:marRight w:val="0"/>
          <w:marTop w:val="0"/>
          <w:marBottom w:val="0"/>
          <w:divBdr>
            <w:top w:val="none" w:sz="0" w:space="0" w:color="auto"/>
            <w:left w:val="none" w:sz="0" w:space="0" w:color="auto"/>
            <w:bottom w:val="none" w:sz="0" w:space="0" w:color="auto"/>
            <w:right w:val="none" w:sz="0" w:space="0" w:color="auto"/>
          </w:divBdr>
        </w:div>
        <w:div w:id="467668906">
          <w:marLeft w:val="0"/>
          <w:marRight w:val="0"/>
          <w:marTop w:val="0"/>
          <w:marBottom w:val="0"/>
          <w:divBdr>
            <w:top w:val="none" w:sz="0" w:space="0" w:color="auto"/>
            <w:left w:val="none" w:sz="0" w:space="0" w:color="auto"/>
            <w:bottom w:val="none" w:sz="0" w:space="0" w:color="auto"/>
            <w:right w:val="none" w:sz="0" w:space="0" w:color="auto"/>
          </w:divBdr>
        </w:div>
        <w:div w:id="1739864811">
          <w:marLeft w:val="0"/>
          <w:marRight w:val="0"/>
          <w:marTop w:val="0"/>
          <w:marBottom w:val="0"/>
          <w:divBdr>
            <w:top w:val="none" w:sz="0" w:space="0" w:color="auto"/>
            <w:left w:val="none" w:sz="0" w:space="0" w:color="auto"/>
            <w:bottom w:val="none" w:sz="0" w:space="0" w:color="auto"/>
            <w:right w:val="none" w:sz="0" w:space="0" w:color="auto"/>
          </w:divBdr>
        </w:div>
        <w:div w:id="1615556281">
          <w:marLeft w:val="0"/>
          <w:marRight w:val="0"/>
          <w:marTop w:val="0"/>
          <w:marBottom w:val="0"/>
          <w:divBdr>
            <w:top w:val="none" w:sz="0" w:space="0" w:color="auto"/>
            <w:left w:val="none" w:sz="0" w:space="0" w:color="auto"/>
            <w:bottom w:val="none" w:sz="0" w:space="0" w:color="auto"/>
            <w:right w:val="none" w:sz="0" w:space="0" w:color="auto"/>
          </w:divBdr>
        </w:div>
        <w:div w:id="1433239397">
          <w:marLeft w:val="0"/>
          <w:marRight w:val="0"/>
          <w:marTop w:val="0"/>
          <w:marBottom w:val="0"/>
          <w:divBdr>
            <w:top w:val="none" w:sz="0" w:space="0" w:color="auto"/>
            <w:left w:val="none" w:sz="0" w:space="0" w:color="auto"/>
            <w:bottom w:val="none" w:sz="0" w:space="0" w:color="auto"/>
            <w:right w:val="none" w:sz="0" w:space="0" w:color="auto"/>
          </w:divBdr>
        </w:div>
        <w:div w:id="1902523278">
          <w:marLeft w:val="0"/>
          <w:marRight w:val="0"/>
          <w:marTop w:val="0"/>
          <w:marBottom w:val="0"/>
          <w:divBdr>
            <w:top w:val="none" w:sz="0" w:space="0" w:color="auto"/>
            <w:left w:val="none" w:sz="0" w:space="0" w:color="auto"/>
            <w:bottom w:val="none" w:sz="0" w:space="0" w:color="auto"/>
            <w:right w:val="none" w:sz="0" w:space="0" w:color="auto"/>
          </w:divBdr>
        </w:div>
        <w:div w:id="1517959032">
          <w:marLeft w:val="0"/>
          <w:marRight w:val="0"/>
          <w:marTop w:val="0"/>
          <w:marBottom w:val="0"/>
          <w:divBdr>
            <w:top w:val="none" w:sz="0" w:space="0" w:color="auto"/>
            <w:left w:val="none" w:sz="0" w:space="0" w:color="auto"/>
            <w:bottom w:val="none" w:sz="0" w:space="0" w:color="auto"/>
            <w:right w:val="none" w:sz="0" w:space="0" w:color="auto"/>
          </w:divBdr>
        </w:div>
        <w:div w:id="81491873">
          <w:marLeft w:val="0"/>
          <w:marRight w:val="0"/>
          <w:marTop w:val="0"/>
          <w:marBottom w:val="0"/>
          <w:divBdr>
            <w:top w:val="none" w:sz="0" w:space="0" w:color="auto"/>
            <w:left w:val="none" w:sz="0" w:space="0" w:color="auto"/>
            <w:bottom w:val="none" w:sz="0" w:space="0" w:color="auto"/>
            <w:right w:val="none" w:sz="0" w:space="0" w:color="auto"/>
          </w:divBdr>
        </w:div>
        <w:div w:id="2140488623">
          <w:marLeft w:val="0"/>
          <w:marRight w:val="0"/>
          <w:marTop w:val="0"/>
          <w:marBottom w:val="0"/>
          <w:divBdr>
            <w:top w:val="none" w:sz="0" w:space="0" w:color="auto"/>
            <w:left w:val="none" w:sz="0" w:space="0" w:color="auto"/>
            <w:bottom w:val="none" w:sz="0" w:space="0" w:color="auto"/>
            <w:right w:val="none" w:sz="0" w:space="0" w:color="auto"/>
          </w:divBdr>
        </w:div>
        <w:div w:id="864945452">
          <w:marLeft w:val="0"/>
          <w:marRight w:val="0"/>
          <w:marTop w:val="0"/>
          <w:marBottom w:val="0"/>
          <w:divBdr>
            <w:top w:val="none" w:sz="0" w:space="0" w:color="auto"/>
            <w:left w:val="none" w:sz="0" w:space="0" w:color="auto"/>
            <w:bottom w:val="none" w:sz="0" w:space="0" w:color="auto"/>
            <w:right w:val="none" w:sz="0" w:space="0" w:color="auto"/>
          </w:divBdr>
        </w:div>
        <w:div w:id="1638225124">
          <w:marLeft w:val="0"/>
          <w:marRight w:val="0"/>
          <w:marTop w:val="0"/>
          <w:marBottom w:val="0"/>
          <w:divBdr>
            <w:top w:val="none" w:sz="0" w:space="0" w:color="auto"/>
            <w:left w:val="none" w:sz="0" w:space="0" w:color="auto"/>
            <w:bottom w:val="none" w:sz="0" w:space="0" w:color="auto"/>
            <w:right w:val="none" w:sz="0" w:space="0" w:color="auto"/>
          </w:divBdr>
        </w:div>
        <w:div w:id="1571382670">
          <w:marLeft w:val="0"/>
          <w:marRight w:val="0"/>
          <w:marTop w:val="0"/>
          <w:marBottom w:val="0"/>
          <w:divBdr>
            <w:top w:val="none" w:sz="0" w:space="0" w:color="auto"/>
            <w:left w:val="none" w:sz="0" w:space="0" w:color="auto"/>
            <w:bottom w:val="none" w:sz="0" w:space="0" w:color="auto"/>
            <w:right w:val="none" w:sz="0" w:space="0" w:color="auto"/>
          </w:divBdr>
        </w:div>
        <w:div w:id="392580918">
          <w:marLeft w:val="0"/>
          <w:marRight w:val="0"/>
          <w:marTop w:val="0"/>
          <w:marBottom w:val="0"/>
          <w:divBdr>
            <w:top w:val="none" w:sz="0" w:space="0" w:color="auto"/>
            <w:left w:val="none" w:sz="0" w:space="0" w:color="auto"/>
            <w:bottom w:val="none" w:sz="0" w:space="0" w:color="auto"/>
            <w:right w:val="none" w:sz="0" w:space="0" w:color="auto"/>
          </w:divBdr>
        </w:div>
        <w:div w:id="2030451903">
          <w:marLeft w:val="0"/>
          <w:marRight w:val="0"/>
          <w:marTop w:val="0"/>
          <w:marBottom w:val="0"/>
          <w:divBdr>
            <w:top w:val="none" w:sz="0" w:space="0" w:color="auto"/>
            <w:left w:val="none" w:sz="0" w:space="0" w:color="auto"/>
            <w:bottom w:val="none" w:sz="0" w:space="0" w:color="auto"/>
            <w:right w:val="none" w:sz="0" w:space="0" w:color="auto"/>
          </w:divBdr>
        </w:div>
        <w:div w:id="2019579718">
          <w:marLeft w:val="0"/>
          <w:marRight w:val="0"/>
          <w:marTop w:val="0"/>
          <w:marBottom w:val="0"/>
          <w:divBdr>
            <w:top w:val="none" w:sz="0" w:space="0" w:color="auto"/>
            <w:left w:val="none" w:sz="0" w:space="0" w:color="auto"/>
            <w:bottom w:val="none" w:sz="0" w:space="0" w:color="auto"/>
            <w:right w:val="none" w:sz="0" w:space="0" w:color="auto"/>
          </w:divBdr>
        </w:div>
        <w:div w:id="1028407165">
          <w:marLeft w:val="0"/>
          <w:marRight w:val="0"/>
          <w:marTop w:val="0"/>
          <w:marBottom w:val="0"/>
          <w:divBdr>
            <w:top w:val="none" w:sz="0" w:space="0" w:color="auto"/>
            <w:left w:val="none" w:sz="0" w:space="0" w:color="auto"/>
            <w:bottom w:val="none" w:sz="0" w:space="0" w:color="auto"/>
            <w:right w:val="none" w:sz="0" w:space="0" w:color="auto"/>
          </w:divBdr>
        </w:div>
        <w:div w:id="716007884">
          <w:marLeft w:val="0"/>
          <w:marRight w:val="0"/>
          <w:marTop w:val="0"/>
          <w:marBottom w:val="0"/>
          <w:divBdr>
            <w:top w:val="none" w:sz="0" w:space="0" w:color="auto"/>
            <w:left w:val="none" w:sz="0" w:space="0" w:color="auto"/>
            <w:bottom w:val="none" w:sz="0" w:space="0" w:color="auto"/>
            <w:right w:val="none" w:sz="0" w:space="0" w:color="auto"/>
          </w:divBdr>
        </w:div>
        <w:div w:id="1584297200">
          <w:marLeft w:val="0"/>
          <w:marRight w:val="0"/>
          <w:marTop w:val="0"/>
          <w:marBottom w:val="0"/>
          <w:divBdr>
            <w:top w:val="none" w:sz="0" w:space="0" w:color="auto"/>
            <w:left w:val="none" w:sz="0" w:space="0" w:color="auto"/>
            <w:bottom w:val="none" w:sz="0" w:space="0" w:color="auto"/>
            <w:right w:val="none" w:sz="0" w:space="0" w:color="auto"/>
          </w:divBdr>
        </w:div>
        <w:div w:id="1389644721">
          <w:marLeft w:val="0"/>
          <w:marRight w:val="0"/>
          <w:marTop w:val="0"/>
          <w:marBottom w:val="0"/>
          <w:divBdr>
            <w:top w:val="none" w:sz="0" w:space="0" w:color="auto"/>
            <w:left w:val="none" w:sz="0" w:space="0" w:color="auto"/>
            <w:bottom w:val="none" w:sz="0" w:space="0" w:color="auto"/>
            <w:right w:val="none" w:sz="0" w:space="0" w:color="auto"/>
          </w:divBdr>
        </w:div>
        <w:div w:id="1803495503">
          <w:marLeft w:val="0"/>
          <w:marRight w:val="0"/>
          <w:marTop w:val="0"/>
          <w:marBottom w:val="0"/>
          <w:divBdr>
            <w:top w:val="none" w:sz="0" w:space="0" w:color="auto"/>
            <w:left w:val="none" w:sz="0" w:space="0" w:color="auto"/>
            <w:bottom w:val="none" w:sz="0" w:space="0" w:color="auto"/>
            <w:right w:val="none" w:sz="0" w:space="0" w:color="auto"/>
          </w:divBdr>
        </w:div>
        <w:div w:id="1726028115">
          <w:marLeft w:val="0"/>
          <w:marRight w:val="0"/>
          <w:marTop w:val="0"/>
          <w:marBottom w:val="0"/>
          <w:divBdr>
            <w:top w:val="none" w:sz="0" w:space="0" w:color="auto"/>
            <w:left w:val="none" w:sz="0" w:space="0" w:color="auto"/>
            <w:bottom w:val="none" w:sz="0" w:space="0" w:color="auto"/>
            <w:right w:val="none" w:sz="0" w:space="0" w:color="auto"/>
          </w:divBdr>
        </w:div>
        <w:div w:id="445466538">
          <w:marLeft w:val="0"/>
          <w:marRight w:val="0"/>
          <w:marTop w:val="0"/>
          <w:marBottom w:val="0"/>
          <w:divBdr>
            <w:top w:val="none" w:sz="0" w:space="0" w:color="auto"/>
            <w:left w:val="none" w:sz="0" w:space="0" w:color="auto"/>
            <w:bottom w:val="none" w:sz="0" w:space="0" w:color="auto"/>
            <w:right w:val="none" w:sz="0" w:space="0" w:color="auto"/>
          </w:divBdr>
        </w:div>
        <w:div w:id="1759056518">
          <w:marLeft w:val="0"/>
          <w:marRight w:val="0"/>
          <w:marTop w:val="0"/>
          <w:marBottom w:val="0"/>
          <w:divBdr>
            <w:top w:val="none" w:sz="0" w:space="0" w:color="auto"/>
            <w:left w:val="none" w:sz="0" w:space="0" w:color="auto"/>
            <w:bottom w:val="none" w:sz="0" w:space="0" w:color="auto"/>
            <w:right w:val="none" w:sz="0" w:space="0" w:color="auto"/>
          </w:divBdr>
        </w:div>
        <w:div w:id="802039933">
          <w:marLeft w:val="0"/>
          <w:marRight w:val="0"/>
          <w:marTop w:val="0"/>
          <w:marBottom w:val="0"/>
          <w:divBdr>
            <w:top w:val="none" w:sz="0" w:space="0" w:color="auto"/>
            <w:left w:val="none" w:sz="0" w:space="0" w:color="auto"/>
            <w:bottom w:val="none" w:sz="0" w:space="0" w:color="auto"/>
            <w:right w:val="none" w:sz="0" w:space="0" w:color="auto"/>
          </w:divBdr>
        </w:div>
        <w:div w:id="1504395988">
          <w:marLeft w:val="0"/>
          <w:marRight w:val="0"/>
          <w:marTop w:val="0"/>
          <w:marBottom w:val="0"/>
          <w:divBdr>
            <w:top w:val="none" w:sz="0" w:space="0" w:color="auto"/>
            <w:left w:val="none" w:sz="0" w:space="0" w:color="auto"/>
            <w:bottom w:val="none" w:sz="0" w:space="0" w:color="auto"/>
            <w:right w:val="none" w:sz="0" w:space="0" w:color="auto"/>
          </w:divBdr>
        </w:div>
        <w:div w:id="1272972568">
          <w:marLeft w:val="0"/>
          <w:marRight w:val="0"/>
          <w:marTop w:val="0"/>
          <w:marBottom w:val="0"/>
          <w:divBdr>
            <w:top w:val="none" w:sz="0" w:space="0" w:color="auto"/>
            <w:left w:val="none" w:sz="0" w:space="0" w:color="auto"/>
            <w:bottom w:val="none" w:sz="0" w:space="0" w:color="auto"/>
            <w:right w:val="none" w:sz="0" w:space="0" w:color="auto"/>
          </w:divBdr>
        </w:div>
        <w:div w:id="1744180246">
          <w:marLeft w:val="0"/>
          <w:marRight w:val="0"/>
          <w:marTop w:val="0"/>
          <w:marBottom w:val="0"/>
          <w:divBdr>
            <w:top w:val="none" w:sz="0" w:space="0" w:color="auto"/>
            <w:left w:val="none" w:sz="0" w:space="0" w:color="auto"/>
            <w:bottom w:val="none" w:sz="0" w:space="0" w:color="auto"/>
            <w:right w:val="none" w:sz="0" w:space="0" w:color="auto"/>
          </w:divBdr>
        </w:div>
        <w:div w:id="489638254">
          <w:marLeft w:val="0"/>
          <w:marRight w:val="0"/>
          <w:marTop w:val="0"/>
          <w:marBottom w:val="0"/>
          <w:divBdr>
            <w:top w:val="none" w:sz="0" w:space="0" w:color="auto"/>
            <w:left w:val="none" w:sz="0" w:space="0" w:color="auto"/>
            <w:bottom w:val="none" w:sz="0" w:space="0" w:color="auto"/>
            <w:right w:val="none" w:sz="0" w:space="0" w:color="auto"/>
          </w:divBdr>
        </w:div>
        <w:div w:id="476848417">
          <w:marLeft w:val="0"/>
          <w:marRight w:val="0"/>
          <w:marTop w:val="0"/>
          <w:marBottom w:val="0"/>
          <w:divBdr>
            <w:top w:val="none" w:sz="0" w:space="0" w:color="auto"/>
            <w:left w:val="none" w:sz="0" w:space="0" w:color="auto"/>
            <w:bottom w:val="none" w:sz="0" w:space="0" w:color="auto"/>
            <w:right w:val="none" w:sz="0" w:space="0" w:color="auto"/>
          </w:divBdr>
        </w:div>
        <w:div w:id="139998915">
          <w:marLeft w:val="0"/>
          <w:marRight w:val="0"/>
          <w:marTop w:val="0"/>
          <w:marBottom w:val="0"/>
          <w:divBdr>
            <w:top w:val="none" w:sz="0" w:space="0" w:color="auto"/>
            <w:left w:val="none" w:sz="0" w:space="0" w:color="auto"/>
            <w:bottom w:val="none" w:sz="0" w:space="0" w:color="auto"/>
            <w:right w:val="none" w:sz="0" w:space="0" w:color="auto"/>
          </w:divBdr>
        </w:div>
        <w:div w:id="1766879660">
          <w:marLeft w:val="0"/>
          <w:marRight w:val="0"/>
          <w:marTop w:val="0"/>
          <w:marBottom w:val="0"/>
          <w:divBdr>
            <w:top w:val="none" w:sz="0" w:space="0" w:color="auto"/>
            <w:left w:val="none" w:sz="0" w:space="0" w:color="auto"/>
            <w:bottom w:val="none" w:sz="0" w:space="0" w:color="auto"/>
            <w:right w:val="none" w:sz="0" w:space="0" w:color="auto"/>
          </w:divBdr>
        </w:div>
        <w:div w:id="50613607">
          <w:marLeft w:val="0"/>
          <w:marRight w:val="0"/>
          <w:marTop w:val="0"/>
          <w:marBottom w:val="0"/>
          <w:divBdr>
            <w:top w:val="none" w:sz="0" w:space="0" w:color="auto"/>
            <w:left w:val="none" w:sz="0" w:space="0" w:color="auto"/>
            <w:bottom w:val="none" w:sz="0" w:space="0" w:color="auto"/>
            <w:right w:val="none" w:sz="0" w:space="0" w:color="auto"/>
          </w:divBdr>
        </w:div>
        <w:div w:id="2131196347">
          <w:marLeft w:val="0"/>
          <w:marRight w:val="0"/>
          <w:marTop w:val="0"/>
          <w:marBottom w:val="0"/>
          <w:divBdr>
            <w:top w:val="none" w:sz="0" w:space="0" w:color="auto"/>
            <w:left w:val="none" w:sz="0" w:space="0" w:color="auto"/>
            <w:bottom w:val="none" w:sz="0" w:space="0" w:color="auto"/>
            <w:right w:val="none" w:sz="0" w:space="0" w:color="auto"/>
          </w:divBdr>
        </w:div>
        <w:div w:id="956761570">
          <w:marLeft w:val="0"/>
          <w:marRight w:val="0"/>
          <w:marTop w:val="0"/>
          <w:marBottom w:val="0"/>
          <w:divBdr>
            <w:top w:val="none" w:sz="0" w:space="0" w:color="auto"/>
            <w:left w:val="none" w:sz="0" w:space="0" w:color="auto"/>
            <w:bottom w:val="none" w:sz="0" w:space="0" w:color="auto"/>
            <w:right w:val="none" w:sz="0" w:space="0" w:color="auto"/>
          </w:divBdr>
        </w:div>
        <w:div w:id="826749114">
          <w:marLeft w:val="0"/>
          <w:marRight w:val="0"/>
          <w:marTop w:val="0"/>
          <w:marBottom w:val="0"/>
          <w:divBdr>
            <w:top w:val="none" w:sz="0" w:space="0" w:color="auto"/>
            <w:left w:val="none" w:sz="0" w:space="0" w:color="auto"/>
            <w:bottom w:val="none" w:sz="0" w:space="0" w:color="auto"/>
            <w:right w:val="none" w:sz="0" w:space="0" w:color="auto"/>
          </w:divBdr>
        </w:div>
        <w:div w:id="1606421074">
          <w:marLeft w:val="0"/>
          <w:marRight w:val="0"/>
          <w:marTop w:val="0"/>
          <w:marBottom w:val="0"/>
          <w:divBdr>
            <w:top w:val="none" w:sz="0" w:space="0" w:color="auto"/>
            <w:left w:val="none" w:sz="0" w:space="0" w:color="auto"/>
            <w:bottom w:val="none" w:sz="0" w:space="0" w:color="auto"/>
            <w:right w:val="none" w:sz="0" w:space="0" w:color="auto"/>
          </w:divBdr>
        </w:div>
        <w:div w:id="2068992225">
          <w:marLeft w:val="0"/>
          <w:marRight w:val="0"/>
          <w:marTop w:val="0"/>
          <w:marBottom w:val="0"/>
          <w:divBdr>
            <w:top w:val="none" w:sz="0" w:space="0" w:color="auto"/>
            <w:left w:val="none" w:sz="0" w:space="0" w:color="auto"/>
            <w:bottom w:val="none" w:sz="0" w:space="0" w:color="auto"/>
            <w:right w:val="none" w:sz="0" w:space="0" w:color="auto"/>
          </w:divBdr>
        </w:div>
        <w:div w:id="1626353011">
          <w:marLeft w:val="0"/>
          <w:marRight w:val="0"/>
          <w:marTop w:val="0"/>
          <w:marBottom w:val="0"/>
          <w:divBdr>
            <w:top w:val="none" w:sz="0" w:space="0" w:color="auto"/>
            <w:left w:val="none" w:sz="0" w:space="0" w:color="auto"/>
            <w:bottom w:val="none" w:sz="0" w:space="0" w:color="auto"/>
            <w:right w:val="none" w:sz="0" w:space="0" w:color="auto"/>
          </w:divBdr>
        </w:div>
        <w:div w:id="687023785">
          <w:marLeft w:val="0"/>
          <w:marRight w:val="0"/>
          <w:marTop w:val="0"/>
          <w:marBottom w:val="0"/>
          <w:divBdr>
            <w:top w:val="none" w:sz="0" w:space="0" w:color="auto"/>
            <w:left w:val="none" w:sz="0" w:space="0" w:color="auto"/>
            <w:bottom w:val="none" w:sz="0" w:space="0" w:color="auto"/>
            <w:right w:val="none" w:sz="0" w:space="0" w:color="auto"/>
          </w:divBdr>
        </w:div>
        <w:div w:id="660737253">
          <w:marLeft w:val="0"/>
          <w:marRight w:val="0"/>
          <w:marTop w:val="0"/>
          <w:marBottom w:val="0"/>
          <w:divBdr>
            <w:top w:val="none" w:sz="0" w:space="0" w:color="auto"/>
            <w:left w:val="none" w:sz="0" w:space="0" w:color="auto"/>
            <w:bottom w:val="none" w:sz="0" w:space="0" w:color="auto"/>
            <w:right w:val="none" w:sz="0" w:space="0" w:color="auto"/>
          </w:divBdr>
        </w:div>
        <w:div w:id="815533425">
          <w:marLeft w:val="0"/>
          <w:marRight w:val="0"/>
          <w:marTop w:val="0"/>
          <w:marBottom w:val="0"/>
          <w:divBdr>
            <w:top w:val="none" w:sz="0" w:space="0" w:color="auto"/>
            <w:left w:val="none" w:sz="0" w:space="0" w:color="auto"/>
            <w:bottom w:val="none" w:sz="0" w:space="0" w:color="auto"/>
            <w:right w:val="none" w:sz="0" w:space="0" w:color="auto"/>
          </w:divBdr>
        </w:div>
        <w:div w:id="718744010">
          <w:marLeft w:val="0"/>
          <w:marRight w:val="0"/>
          <w:marTop w:val="0"/>
          <w:marBottom w:val="0"/>
          <w:divBdr>
            <w:top w:val="none" w:sz="0" w:space="0" w:color="auto"/>
            <w:left w:val="none" w:sz="0" w:space="0" w:color="auto"/>
            <w:bottom w:val="none" w:sz="0" w:space="0" w:color="auto"/>
            <w:right w:val="none" w:sz="0" w:space="0" w:color="auto"/>
          </w:divBdr>
        </w:div>
        <w:div w:id="901986995">
          <w:marLeft w:val="0"/>
          <w:marRight w:val="0"/>
          <w:marTop w:val="0"/>
          <w:marBottom w:val="0"/>
          <w:divBdr>
            <w:top w:val="none" w:sz="0" w:space="0" w:color="auto"/>
            <w:left w:val="none" w:sz="0" w:space="0" w:color="auto"/>
            <w:bottom w:val="none" w:sz="0" w:space="0" w:color="auto"/>
            <w:right w:val="none" w:sz="0" w:space="0" w:color="auto"/>
          </w:divBdr>
        </w:div>
        <w:div w:id="68891575">
          <w:marLeft w:val="0"/>
          <w:marRight w:val="0"/>
          <w:marTop w:val="0"/>
          <w:marBottom w:val="0"/>
          <w:divBdr>
            <w:top w:val="none" w:sz="0" w:space="0" w:color="auto"/>
            <w:left w:val="none" w:sz="0" w:space="0" w:color="auto"/>
            <w:bottom w:val="none" w:sz="0" w:space="0" w:color="auto"/>
            <w:right w:val="none" w:sz="0" w:space="0" w:color="auto"/>
          </w:divBdr>
        </w:div>
        <w:div w:id="400445482">
          <w:marLeft w:val="0"/>
          <w:marRight w:val="0"/>
          <w:marTop w:val="0"/>
          <w:marBottom w:val="0"/>
          <w:divBdr>
            <w:top w:val="none" w:sz="0" w:space="0" w:color="auto"/>
            <w:left w:val="none" w:sz="0" w:space="0" w:color="auto"/>
            <w:bottom w:val="none" w:sz="0" w:space="0" w:color="auto"/>
            <w:right w:val="none" w:sz="0" w:space="0" w:color="auto"/>
          </w:divBdr>
        </w:div>
        <w:div w:id="170923217">
          <w:marLeft w:val="0"/>
          <w:marRight w:val="0"/>
          <w:marTop w:val="0"/>
          <w:marBottom w:val="0"/>
          <w:divBdr>
            <w:top w:val="none" w:sz="0" w:space="0" w:color="auto"/>
            <w:left w:val="none" w:sz="0" w:space="0" w:color="auto"/>
            <w:bottom w:val="none" w:sz="0" w:space="0" w:color="auto"/>
            <w:right w:val="none" w:sz="0" w:space="0" w:color="auto"/>
          </w:divBdr>
        </w:div>
        <w:div w:id="852761316">
          <w:marLeft w:val="0"/>
          <w:marRight w:val="0"/>
          <w:marTop w:val="0"/>
          <w:marBottom w:val="0"/>
          <w:divBdr>
            <w:top w:val="none" w:sz="0" w:space="0" w:color="auto"/>
            <w:left w:val="none" w:sz="0" w:space="0" w:color="auto"/>
            <w:bottom w:val="none" w:sz="0" w:space="0" w:color="auto"/>
            <w:right w:val="none" w:sz="0" w:space="0" w:color="auto"/>
          </w:divBdr>
        </w:div>
        <w:div w:id="444623231">
          <w:marLeft w:val="0"/>
          <w:marRight w:val="0"/>
          <w:marTop w:val="0"/>
          <w:marBottom w:val="0"/>
          <w:divBdr>
            <w:top w:val="none" w:sz="0" w:space="0" w:color="auto"/>
            <w:left w:val="none" w:sz="0" w:space="0" w:color="auto"/>
            <w:bottom w:val="none" w:sz="0" w:space="0" w:color="auto"/>
            <w:right w:val="none" w:sz="0" w:space="0" w:color="auto"/>
          </w:divBdr>
        </w:div>
        <w:div w:id="1215240193">
          <w:marLeft w:val="0"/>
          <w:marRight w:val="0"/>
          <w:marTop w:val="0"/>
          <w:marBottom w:val="0"/>
          <w:divBdr>
            <w:top w:val="none" w:sz="0" w:space="0" w:color="auto"/>
            <w:left w:val="none" w:sz="0" w:space="0" w:color="auto"/>
            <w:bottom w:val="none" w:sz="0" w:space="0" w:color="auto"/>
            <w:right w:val="none" w:sz="0" w:space="0" w:color="auto"/>
          </w:divBdr>
        </w:div>
        <w:div w:id="1777825264">
          <w:marLeft w:val="0"/>
          <w:marRight w:val="0"/>
          <w:marTop w:val="0"/>
          <w:marBottom w:val="0"/>
          <w:divBdr>
            <w:top w:val="none" w:sz="0" w:space="0" w:color="auto"/>
            <w:left w:val="none" w:sz="0" w:space="0" w:color="auto"/>
            <w:bottom w:val="none" w:sz="0" w:space="0" w:color="auto"/>
            <w:right w:val="none" w:sz="0" w:space="0" w:color="auto"/>
          </w:divBdr>
        </w:div>
        <w:div w:id="591621907">
          <w:marLeft w:val="0"/>
          <w:marRight w:val="0"/>
          <w:marTop w:val="0"/>
          <w:marBottom w:val="0"/>
          <w:divBdr>
            <w:top w:val="none" w:sz="0" w:space="0" w:color="auto"/>
            <w:left w:val="none" w:sz="0" w:space="0" w:color="auto"/>
            <w:bottom w:val="none" w:sz="0" w:space="0" w:color="auto"/>
            <w:right w:val="none" w:sz="0" w:space="0" w:color="auto"/>
          </w:divBdr>
        </w:div>
        <w:div w:id="1344698916">
          <w:marLeft w:val="0"/>
          <w:marRight w:val="0"/>
          <w:marTop w:val="0"/>
          <w:marBottom w:val="0"/>
          <w:divBdr>
            <w:top w:val="none" w:sz="0" w:space="0" w:color="auto"/>
            <w:left w:val="none" w:sz="0" w:space="0" w:color="auto"/>
            <w:bottom w:val="none" w:sz="0" w:space="0" w:color="auto"/>
            <w:right w:val="none" w:sz="0" w:space="0" w:color="auto"/>
          </w:divBdr>
        </w:div>
        <w:div w:id="1974946482">
          <w:marLeft w:val="0"/>
          <w:marRight w:val="0"/>
          <w:marTop w:val="0"/>
          <w:marBottom w:val="0"/>
          <w:divBdr>
            <w:top w:val="none" w:sz="0" w:space="0" w:color="auto"/>
            <w:left w:val="none" w:sz="0" w:space="0" w:color="auto"/>
            <w:bottom w:val="none" w:sz="0" w:space="0" w:color="auto"/>
            <w:right w:val="none" w:sz="0" w:space="0" w:color="auto"/>
          </w:divBdr>
        </w:div>
        <w:div w:id="664015495">
          <w:marLeft w:val="0"/>
          <w:marRight w:val="0"/>
          <w:marTop w:val="0"/>
          <w:marBottom w:val="0"/>
          <w:divBdr>
            <w:top w:val="none" w:sz="0" w:space="0" w:color="auto"/>
            <w:left w:val="none" w:sz="0" w:space="0" w:color="auto"/>
            <w:bottom w:val="none" w:sz="0" w:space="0" w:color="auto"/>
            <w:right w:val="none" w:sz="0" w:space="0" w:color="auto"/>
          </w:divBdr>
        </w:div>
        <w:div w:id="1515996491">
          <w:marLeft w:val="0"/>
          <w:marRight w:val="0"/>
          <w:marTop w:val="0"/>
          <w:marBottom w:val="0"/>
          <w:divBdr>
            <w:top w:val="none" w:sz="0" w:space="0" w:color="auto"/>
            <w:left w:val="none" w:sz="0" w:space="0" w:color="auto"/>
            <w:bottom w:val="none" w:sz="0" w:space="0" w:color="auto"/>
            <w:right w:val="none" w:sz="0" w:space="0" w:color="auto"/>
          </w:divBdr>
        </w:div>
        <w:div w:id="2099523266">
          <w:marLeft w:val="0"/>
          <w:marRight w:val="0"/>
          <w:marTop w:val="0"/>
          <w:marBottom w:val="0"/>
          <w:divBdr>
            <w:top w:val="none" w:sz="0" w:space="0" w:color="auto"/>
            <w:left w:val="none" w:sz="0" w:space="0" w:color="auto"/>
            <w:bottom w:val="none" w:sz="0" w:space="0" w:color="auto"/>
            <w:right w:val="none" w:sz="0" w:space="0" w:color="auto"/>
          </w:divBdr>
        </w:div>
        <w:div w:id="1299072106">
          <w:marLeft w:val="0"/>
          <w:marRight w:val="0"/>
          <w:marTop w:val="0"/>
          <w:marBottom w:val="0"/>
          <w:divBdr>
            <w:top w:val="none" w:sz="0" w:space="0" w:color="auto"/>
            <w:left w:val="none" w:sz="0" w:space="0" w:color="auto"/>
            <w:bottom w:val="none" w:sz="0" w:space="0" w:color="auto"/>
            <w:right w:val="none" w:sz="0" w:space="0" w:color="auto"/>
          </w:divBdr>
        </w:div>
        <w:div w:id="645283497">
          <w:marLeft w:val="0"/>
          <w:marRight w:val="0"/>
          <w:marTop w:val="0"/>
          <w:marBottom w:val="0"/>
          <w:divBdr>
            <w:top w:val="none" w:sz="0" w:space="0" w:color="auto"/>
            <w:left w:val="none" w:sz="0" w:space="0" w:color="auto"/>
            <w:bottom w:val="none" w:sz="0" w:space="0" w:color="auto"/>
            <w:right w:val="none" w:sz="0" w:space="0" w:color="auto"/>
          </w:divBdr>
        </w:div>
        <w:div w:id="1742830688">
          <w:marLeft w:val="0"/>
          <w:marRight w:val="0"/>
          <w:marTop w:val="0"/>
          <w:marBottom w:val="0"/>
          <w:divBdr>
            <w:top w:val="none" w:sz="0" w:space="0" w:color="auto"/>
            <w:left w:val="none" w:sz="0" w:space="0" w:color="auto"/>
            <w:bottom w:val="none" w:sz="0" w:space="0" w:color="auto"/>
            <w:right w:val="none" w:sz="0" w:space="0" w:color="auto"/>
          </w:divBdr>
        </w:div>
        <w:div w:id="375010237">
          <w:marLeft w:val="0"/>
          <w:marRight w:val="0"/>
          <w:marTop w:val="0"/>
          <w:marBottom w:val="0"/>
          <w:divBdr>
            <w:top w:val="none" w:sz="0" w:space="0" w:color="auto"/>
            <w:left w:val="none" w:sz="0" w:space="0" w:color="auto"/>
            <w:bottom w:val="none" w:sz="0" w:space="0" w:color="auto"/>
            <w:right w:val="none" w:sz="0" w:space="0" w:color="auto"/>
          </w:divBdr>
        </w:div>
        <w:div w:id="1715231120">
          <w:marLeft w:val="0"/>
          <w:marRight w:val="0"/>
          <w:marTop w:val="0"/>
          <w:marBottom w:val="0"/>
          <w:divBdr>
            <w:top w:val="none" w:sz="0" w:space="0" w:color="auto"/>
            <w:left w:val="none" w:sz="0" w:space="0" w:color="auto"/>
            <w:bottom w:val="none" w:sz="0" w:space="0" w:color="auto"/>
            <w:right w:val="none" w:sz="0" w:space="0" w:color="auto"/>
          </w:divBdr>
        </w:div>
        <w:div w:id="2056390131">
          <w:marLeft w:val="0"/>
          <w:marRight w:val="0"/>
          <w:marTop w:val="0"/>
          <w:marBottom w:val="0"/>
          <w:divBdr>
            <w:top w:val="none" w:sz="0" w:space="0" w:color="auto"/>
            <w:left w:val="none" w:sz="0" w:space="0" w:color="auto"/>
            <w:bottom w:val="none" w:sz="0" w:space="0" w:color="auto"/>
            <w:right w:val="none" w:sz="0" w:space="0" w:color="auto"/>
          </w:divBdr>
        </w:div>
        <w:div w:id="1316373930">
          <w:marLeft w:val="0"/>
          <w:marRight w:val="0"/>
          <w:marTop w:val="0"/>
          <w:marBottom w:val="0"/>
          <w:divBdr>
            <w:top w:val="none" w:sz="0" w:space="0" w:color="auto"/>
            <w:left w:val="none" w:sz="0" w:space="0" w:color="auto"/>
            <w:bottom w:val="none" w:sz="0" w:space="0" w:color="auto"/>
            <w:right w:val="none" w:sz="0" w:space="0" w:color="auto"/>
          </w:divBdr>
        </w:div>
        <w:div w:id="839733373">
          <w:marLeft w:val="0"/>
          <w:marRight w:val="0"/>
          <w:marTop w:val="0"/>
          <w:marBottom w:val="0"/>
          <w:divBdr>
            <w:top w:val="none" w:sz="0" w:space="0" w:color="auto"/>
            <w:left w:val="none" w:sz="0" w:space="0" w:color="auto"/>
            <w:bottom w:val="none" w:sz="0" w:space="0" w:color="auto"/>
            <w:right w:val="none" w:sz="0" w:space="0" w:color="auto"/>
          </w:divBdr>
        </w:div>
        <w:div w:id="1867984868">
          <w:marLeft w:val="0"/>
          <w:marRight w:val="0"/>
          <w:marTop w:val="0"/>
          <w:marBottom w:val="0"/>
          <w:divBdr>
            <w:top w:val="none" w:sz="0" w:space="0" w:color="auto"/>
            <w:left w:val="none" w:sz="0" w:space="0" w:color="auto"/>
            <w:bottom w:val="none" w:sz="0" w:space="0" w:color="auto"/>
            <w:right w:val="none" w:sz="0" w:space="0" w:color="auto"/>
          </w:divBdr>
        </w:div>
        <w:div w:id="1262955205">
          <w:marLeft w:val="0"/>
          <w:marRight w:val="0"/>
          <w:marTop w:val="0"/>
          <w:marBottom w:val="0"/>
          <w:divBdr>
            <w:top w:val="none" w:sz="0" w:space="0" w:color="auto"/>
            <w:left w:val="none" w:sz="0" w:space="0" w:color="auto"/>
            <w:bottom w:val="none" w:sz="0" w:space="0" w:color="auto"/>
            <w:right w:val="none" w:sz="0" w:space="0" w:color="auto"/>
          </w:divBdr>
        </w:div>
        <w:div w:id="1659186853">
          <w:marLeft w:val="0"/>
          <w:marRight w:val="0"/>
          <w:marTop w:val="0"/>
          <w:marBottom w:val="0"/>
          <w:divBdr>
            <w:top w:val="none" w:sz="0" w:space="0" w:color="auto"/>
            <w:left w:val="none" w:sz="0" w:space="0" w:color="auto"/>
            <w:bottom w:val="none" w:sz="0" w:space="0" w:color="auto"/>
            <w:right w:val="none" w:sz="0" w:space="0" w:color="auto"/>
          </w:divBdr>
        </w:div>
        <w:div w:id="2009747572">
          <w:marLeft w:val="0"/>
          <w:marRight w:val="0"/>
          <w:marTop w:val="0"/>
          <w:marBottom w:val="0"/>
          <w:divBdr>
            <w:top w:val="none" w:sz="0" w:space="0" w:color="auto"/>
            <w:left w:val="none" w:sz="0" w:space="0" w:color="auto"/>
            <w:bottom w:val="none" w:sz="0" w:space="0" w:color="auto"/>
            <w:right w:val="none" w:sz="0" w:space="0" w:color="auto"/>
          </w:divBdr>
        </w:div>
        <w:div w:id="363141485">
          <w:marLeft w:val="0"/>
          <w:marRight w:val="0"/>
          <w:marTop w:val="0"/>
          <w:marBottom w:val="0"/>
          <w:divBdr>
            <w:top w:val="none" w:sz="0" w:space="0" w:color="auto"/>
            <w:left w:val="none" w:sz="0" w:space="0" w:color="auto"/>
            <w:bottom w:val="none" w:sz="0" w:space="0" w:color="auto"/>
            <w:right w:val="none" w:sz="0" w:space="0" w:color="auto"/>
          </w:divBdr>
        </w:div>
        <w:div w:id="1897812831">
          <w:marLeft w:val="0"/>
          <w:marRight w:val="0"/>
          <w:marTop w:val="0"/>
          <w:marBottom w:val="0"/>
          <w:divBdr>
            <w:top w:val="none" w:sz="0" w:space="0" w:color="auto"/>
            <w:left w:val="none" w:sz="0" w:space="0" w:color="auto"/>
            <w:bottom w:val="none" w:sz="0" w:space="0" w:color="auto"/>
            <w:right w:val="none" w:sz="0" w:space="0" w:color="auto"/>
          </w:divBdr>
        </w:div>
        <w:div w:id="1927491497">
          <w:marLeft w:val="0"/>
          <w:marRight w:val="0"/>
          <w:marTop w:val="0"/>
          <w:marBottom w:val="0"/>
          <w:divBdr>
            <w:top w:val="none" w:sz="0" w:space="0" w:color="auto"/>
            <w:left w:val="none" w:sz="0" w:space="0" w:color="auto"/>
            <w:bottom w:val="none" w:sz="0" w:space="0" w:color="auto"/>
            <w:right w:val="none" w:sz="0" w:space="0" w:color="auto"/>
          </w:divBdr>
        </w:div>
        <w:div w:id="2105220064">
          <w:marLeft w:val="0"/>
          <w:marRight w:val="0"/>
          <w:marTop w:val="0"/>
          <w:marBottom w:val="0"/>
          <w:divBdr>
            <w:top w:val="none" w:sz="0" w:space="0" w:color="auto"/>
            <w:left w:val="none" w:sz="0" w:space="0" w:color="auto"/>
            <w:bottom w:val="none" w:sz="0" w:space="0" w:color="auto"/>
            <w:right w:val="none" w:sz="0" w:space="0" w:color="auto"/>
          </w:divBdr>
        </w:div>
        <w:div w:id="17970731">
          <w:marLeft w:val="0"/>
          <w:marRight w:val="0"/>
          <w:marTop w:val="0"/>
          <w:marBottom w:val="0"/>
          <w:divBdr>
            <w:top w:val="none" w:sz="0" w:space="0" w:color="auto"/>
            <w:left w:val="none" w:sz="0" w:space="0" w:color="auto"/>
            <w:bottom w:val="none" w:sz="0" w:space="0" w:color="auto"/>
            <w:right w:val="none" w:sz="0" w:space="0" w:color="auto"/>
          </w:divBdr>
        </w:div>
        <w:div w:id="734360308">
          <w:marLeft w:val="0"/>
          <w:marRight w:val="0"/>
          <w:marTop w:val="0"/>
          <w:marBottom w:val="0"/>
          <w:divBdr>
            <w:top w:val="none" w:sz="0" w:space="0" w:color="auto"/>
            <w:left w:val="none" w:sz="0" w:space="0" w:color="auto"/>
            <w:bottom w:val="none" w:sz="0" w:space="0" w:color="auto"/>
            <w:right w:val="none" w:sz="0" w:space="0" w:color="auto"/>
          </w:divBdr>
        </w:div>
        <w:div w:id="423960800">
          <w:marLeft w:val="0"/>
          <w:marRight w:val="0"/>
          <w:marTop w:val="0"/>
          <w:marBottom w:val="0"/>
          <w:divBdr>
            <w:top w:val="none" w:sz="0" w:space="0" w:color="auto"/>
            <w:left w:val="none" w:sz="0" w:space="0" w:color="auto"/>
            <w:bottom w:val="none" w:sz="0" w:space="0" w:color="auto"/>
            <w:right w:val="none" w:sz="0" w:space="0" w:color="auto"/>
          </w:divBdr>
        </w:div>
        <w:div w:id="842891105">
          <w:marLeft w:val="0"/>
          <w:marRight w:val="0"/>
          <w:marTop w:val="0"/>
          <w:marBottom w:val="0"/>
          <w:divBdr>
            <w:top w:val="none" w:sz="0" w:space="0" w:color="auto"/>
            <w:left w:val="none" w:sz="0" w:space="0" w:color="auto"/>
            <w:bottom w:val="none" w:sz="0" w:space="0" w:color="auto"/>
            <w:right w:val="none" w:sz="0" w:space="0" w:color="auto"/>
          </w:divBdr>
        </w:div>
        <w:div w:id="1397507153">
          <w:marLeft w:val="0"/>
          <w:marRight w:val="0"/>
          <w:marTop w:val="0"/>
          <w:marBottom w:val="0"/>
          <w:divBdr>
            <w:top w:val="none" w:sz="0" w:space="0" w:color="auto"/>
            <w:left w:val="none" w:sz="0" w:space="0" w:color="auto"/>
            <w:bottom w:val="none" w:sz="0" w:space="0" w:color="auto"/>
            <w:right w:val="none" w:sz="0" w:space="0" w:color="auto"/>
          </w:divBdr>
        </w:div>
        <w:div w:id="1855536877">
          <w:marLeft w:val="0"/>
          <w:marRight w:val="0"/>
          <w:marTop w:val="0"/>
          <w:marBottom w:val="0"/>
          <w:divBdr>
            <w:top w:val="none" w:sz="0" w:space="0" w:color="auto"/>
            <w:left w:val="none" w:sz="0" w:space="0" w:color="auto"/>
            <w:bottom w:val="none" w:sz="0" w:space="0" w:color="auto"/>
            <w:right w:val="none" w:sz="0" w:space="0" w:color="auto"/>
          </w:divBdr>
        </w:div>
        <w:div w:id="467868055">
          <w:marLeft w:val="0"/>
          <w:marRight w:val="0"/>
          <w:marTop w:val="0"/>
          <w:marBottom w:val="0"/>
          <w:divBdr>
            <w:top w:val="none" w:sz="0" w:space="0" w:color="auto"/>
            <w:left w:val="none" w:sz="0" w:space="0" w:color="auto"/>
            <w:bottom w:val="none" w:sz="0" w:space="0" w:color="auto"/>
            <w:right w:val="none" w:sz="0" w:space="0" w:color="auto"/>
          </w:divBdr>
        </w:div>
        <w:div w:id="1202785546">
          <w:marLeft w:val="0"/>
          <w:marRight w:val="0"/>
          <w:marTop w:val="0"/>
          <w:marBottom w:val="0"/>
          <w:divBdr>
            <w:top w:val="none" w:sz="0" w:space="0" w:color="auto"/>
            <w:left w:val="none" w:sz="0" w:space="0" w:color="auto"/>
            <w:bottom w:val="none" w:sz="0" w:space="0" w:color="auto"/>
            <w:right w:val="none" w:sz="0" w:space="0" w:color="auto"/>
          </w:divBdr>
        </w:div>
        <w:div w:id="931086294">
          <w:marLeft w:val="0"/>
          <w:marRight w:val="0"/>
          <w:marTop w:val="0"/>
          <w:marBottom w:val="0"/>
          <w:divBdr>
            <w:top w:val="none" w:sz="0" w:space="0" w:color="auto"/>
            <w:left w:val="none" w:sz="0" w:space="0" w:color="auto"/>
            <w:bottom w:val="none" w:sz="0" w:space="0" w:color="auto"/>
            <w:right w:val="none" w:sz="0" w:space="0" w:color="auto"/>
          </w:divBdr>
        </w:div>
        <w:div w:id="349377110">
          <w:marLeft w:val="0"/>
          <w:marRight w:val="0"/>
          <w:marTop w:val="0"/>
          <w:marBottom w:val="0"/>
          <w:divBdr>
            <w:top w:val="none" w:sz="0" w:space="0" w:color="auto"/>
            <w:left w:val="none" w:sz="0" w:space="0" w:color="auto"/>
            <w:bottom w:val="none" w:sz="0" w:space="0" w:color="auto"/>
            <w:right w:val="none" w:sz="0" w:space="0" w:color="auto"/>
          </w:divBdr>
        </w:div>
        <w:div w:id="2030832403">
          <w:marLeft w:val="0"/>
          <w:marRight w:val="0"/>
          <w:marTop w:val="0"/>
          <w:marBottom w:val="0"/>
          <w:divBdr>
            <w:top w:val="none" w:sz="0" w:space="0" w:color="auto"/>
            <w:left w:val="none" w:sz="0" w:space="0" w:color="auto"/>
            <w:bottom w:val="none" w:sz="0" w:space="0" w:color="auto"/>
            <w:right w:val="none" w:sz="0" w:space="0" w:color="auto"/>
          </w:divBdr>
        </w:div>
        <w:div w:id="1814715875">
          <w:marLeft w:val="0"/>
          <w:marRight w:val="0"/>
          <w:marTop w:val="0"/>
          <w:marBottom w:val="0"/>
          <w:divBdr>
            <w:top w:val="none" w:sz="0" w:space="0" w:color="auto"/>
            <w:left w:val="none" w:sz="0" w:space="0" w:color="auto"/>
            <w:bottom w:val="none" w:sz="0" w:space="0" w:color="auto"/>
            <w:right w:val="none" w:sz="0" w:space="0" w:color="auto"/>
          </w:divBdr>
        </w:div>
        <w:div w:id="1889995505">
          <w:marLeft w:val="0"/>
          <w:marRight w:val="0"/>
          <w:marTop w:val="0"/>
          <w:marBottom w:val="0"/>
          <w:divBdr>
            <w:top w:val="none" w:sz="0" w:space="0" w:color="auto"/>
            <w:left w:val="none" w:sz="0" w:space="0" w:color="auto"/>
            <w:bottom w:val="none" w:sz="0" w:space="0" w:color="auto"/>
            <w:right w:val="none" w:sz="0" w:space="0" w:color="auto"/>
          </w:divBdr>
        </w:div>
        <w:div w:id="1384913222">
          <w:marLeft w:val="0"/>
          <w:marRight w:val="0"/>
          <w:marTop w:val="0"/>
          <w:marBottom w:val="0"/>
          <w:divBdr>
            <w:top w:val="none" w:sz="0" w:space="0" w:color="auto"/>
            <w:left w:val="none" w:sz="0" w:space="0" w:color="auto"/>
            <w:bottom w:val="none" w:sz="0" w:space="0" w:color="auto"/>
            <w:right w:val="none" w:sz="0" w:space="0" w:color="auto"/>
          </w:divBdr>
        </w:div>
        <w:div w:id="463423828">
          <w:marLeft w:val="0"/>
          <w:marRight w:val="0"/>
          <w:marTop w:val="0"/>
          <w:marBottom w:val="0"/>
          <w:divBdr>
            <w:top w:val="none" w:sz="0" w:space="0" w:color="auto"/>
            <w:left w:val="none" w:sz="0" w:space="0" w:color="auto"/>
            <w:bottom w:val="none" w:sz="0" w:space="0" w:color="auto"/>
            <w:right w:val="none" w:sz="0" w:space="0" w:color="auto"/>
          </w:divBdr>
        </w:div>
        <w:div w:id="655036561">
          <w:marLeft w:val="0"/>
          <w:marRight w:val="0"/>
          <w:marTop w:val="0"/>
          <w:marBottom w:val="0"/>
          <w:divBdr>
            <w:top w:val="none" w:sz="0" w:space="0" w:color="auto"/>
            <w:left w:val="none" w:sz="0" w:space="0" w:color="auto"/>
            <w:bottom w:val="none" w:sz="0" w:space="0" w:color="auto"/>
            <w:right w:val="none" w:sz="0" w:space="0" w:color="auto"/>
          </w:divBdr>
        </w:div>
        <w:div w:id="681320848">
          <w:marLeft w:val="0"/>
          <w:marRight w:val="0"/>
          <w:marTop w:val="0"/>
          <w:marBottom w:val="0"/>
          <w:divBdr>
            <w:top w:val="none" w:sz="0" w:space="0" w:color="auto"/>
            <w:left w:val="none" w:sz="0" w:space="0" w:color="auto"/>
            <w:bottom w:val="none" w:sz="0" w:space="0" w:color="auto"/>
            <w:right w:val="none" w:sz="0" w:space="0" w:color="auto"/>
          </w:divBdr>
        </w:div>
        <w:div w:id="896011467">
          <w:marLeft w:val="0"/>
          <w:marRight w:val="0"/>
          <w:marTop w:val="0"/>
          <w:marBottom w:val="0"/>
          <w:divBdr>
            <w:top w:val="none" w:sz="0" w:space="0" w:color="auto"/>
            <w:left w:val="none" w:sz="0" w:space="0" w:color="auto"/>
            <w:bottom w:val="none" w:sz="0" w:space="0" w:color="auto"/>
            <w:right w:val="none" w:sz="0" w:space="0" w:color="auto"/>
          </w:divBdr>
        </w:div>
        <w:div w:id="1155997036">
          <w:marLeft w:val="0"/>
          <w:marRight w:val="0"/>
          <w:marTop w:val="0"/>
          <w:marBottom w:val="0"/>
          <w:divBdr>
            <w:top w:val="none" w:sz="0" w:space="0" w:color="auto"/>
            <w:left w:val="none" w:sz="0" w:space="0" w:color="auto"/>
            <w:bottom w:val="none" w:sz="0" w:space="0" w:color="auto"/>
            <w:right w:val="none" w:sz="0" w:space="0" w:color="auto"/>
          </w:divBdr>
        </w:div>
        <w:div w:id="1220358450">
          <w:marLeft w:val="0"/>
          <w:marRight w:val="0"/>
          <w:marTop w:val="0"/>
          <w:marBottom w:val="0"/>
          <w:divBdr>
            <w:top w:val="none" w:sz="0" w:space="0" w:color="auto"/>
            <w:left w:val="none" w:sz="0" w:space="0" w:color="auto"/>
            <w:bottom w:val="none" w:sz="0" w:space="0" w:color="auto"/>
            <w:right w:val="none" w:sz="0" w:space="0" w:color="auto"/>
          </w:divBdr>
        </w:div>
        <w:div w:id="1434084973">
          <w:marLeft w:val="0"/>
          <w:marRight w:val="0"/>
          <w:marTop w:val="0"/>
          <w:marBottom w:val="0"/>
          <w:divBdr>
            <w:top w:val="none" w:sz="0" w:space="0" w:color="auto"/>
            <w:left w:val="none" w:sz="0" w:space="0" w:color="auto"/>
            <w:bottom w:val="none" w:sz="0" w:space="0" w:color="auto"/>
            <w:right w:val="none" w:sz="0" w:space="0" w:color="auto"/>
          </w:divBdr>
        </w:div>
        <w:div w:id="441071557">
          <w:marLeft w:val="0"/>
          <w:marRight w:val="0"/>
          <w:marTop w:val="0"/>
          <w:marBottom w:val="0"/>
          <w:divBdr>
            <w:top w:val="none" w:sz="0" w:space="0" w:color="auto"/>
            <w:left w:val="none" w:sz="0" w:space="0" w:color="auto"/>
            <w:bottom w:val="none" w:sz="0" w:space="0" w:color="auto"/>
            <w:right w:val="none" w:sz="0" w:space="0" w:color="auto"/>
          </w:divBdr>
        </w:div>
        <w:div w:id="513230915">
          <w:marLeft w:val="0"/>
          <w:marRight w:val="0"/>
          <w:marTop w:val="0"/>
          <w:marBottom w:val="0"/>
          <w:divBdr>
            <w:top w:val="none" w:sz="0" w:space="0" w:color="auto"/>
            <w:left w:val="none" w:sz="0" w:space="0" w:color="auto"/>
            <w:bottom w:val="none" w:sz="0" w:space="0" w:color="auto"/>
            <w:right w:val="none" w:sz="0" w:space="0" w:color="auto"/>
          </w:divBdr>
        </w:div>
        <w:div w:id="1076240743">
          <w:marLeft w:val="0"/>
          <w:marRight w:val="0"/>
          <w:marTop w:val="0"/>
          <w:marBottom w:val="0"/>
          <w:divBdr>
            <w:top w:val="none" w:sz="0" w:space="0" w:color="auto"/>
            <w:left w:val="none" w:sz="0" w:space="0" w:color="auto"/>
            <w:bottom w:val="none" w:sz="0" w:space="0" w:color="auto"/>
            <w:right w:val="none" w:sz="0" w:space="0" w:color="auto"/>
          </w:divBdr>
        </w:div>
        <w:div w:id="4677255">
          <w:marLeft w:val="0"/>
          <w:marRight w:val="0"/>
          <w:marTop w:val="0"/>
          <w:marBottom w:val="0"/>
          <w:divBdr>
            <w:top w:val="none" w:sz="0" w:space="0" w:color="auto"/>
            <w:left w:val="none" w:sz="0" w:space="0" w:color="auto"/>
            <w:bottom w:val="none" w:sz="0" w:space="0" w:color="auto"/>
            <w:right w:val="none" w:sz="0" w:space="0" w:color="auto"/>
          </w:divBdr>
        </w:div>
        <w:div w:id="252860178">
          <w:marLeft w:val="0"/>
          <w:marRight w:val="0"/>
          <w:marTop w:val="0"/>
          <w:marBottom w:val="0"/>
          <w:divBdr>
            <w:top w:val="none" w:sz="0" w:space="0" w:color="auto"/>
            <w:left w:val="none" w:sz="0" w:space="0" w:color="auto"/>
            <w:bottom w:val="none" w:sz="0" w:space="0" w:color="auto"/>
            <w:right w:val="none" w:sz="0" w:space="0" w:color="auto"/>
          </w:divBdr>
        </w:div>
        <w:div w:id="1929996288">
          <w:marLeft w:val="0"/>
          <w:marRight w:val="0"/>
          <w:marTop w:val="0"/>
          <w:marBottom w:val="0"/>
          <w:divBdr>
            <w:top w:val="none" w:sz="0" w:space="0" w:color="auto"/>
            <w:left w:val="none" w:sz="0" w:space="0" w:color="auto"/>
            <w:bottom w:val="none" w:sz="0" w:space="0" w:color="auto"/>
            <w:right w:val="none" w:sz="0" w:space="0" w:color="auto"/>
          </w:divBdr>
        </w:div>
        <w:div w:id="2010018563">
          <w:marLeft w:val="0"/>
          <w:marRight w:val="0"/>
          <w:marTop w:val="0"/>
          <w:marBottom w:val="0"/>
          <w:divBdr>
            <w:top w:val="none" w:sz="0" w:space="0" w:color="auto"/>
            <w:left w:val="none" w:sz="0" w:space="0" w:color="auto"/>
            <w:bottom w:val="none" w:sz="0" w:space="0" w:color="auto"/>
            <w:right w:val="none" w:sz="0" w:space="0" w:color="auto"/>
          </w:divBdr>
        </w:div>
        <w:div w:id="1817524471">
          <w:marLeft w:val="0"/>
          <w:marRight w:val="0"/>
          <w:marTop w:val="0"/>
          <w:marBottom w:val="0"/>
          <w:divBdr>
            <w:top w:val="none" w:sz="0" w:space="0" w:color="auto"/>
            <w:left w:val="none" w:sz="0" w:space="0" w:color="auto"/>
            <w:bottom w:val="none" w:sz="0" w:space="0" w:color="auto"/>
            <w:right w:val="none" w:sz="0" w:space="0" w:color="auto"/>
          </w:divBdr>
        </w:div>
        <w:div w:id="2129658328">
          <w:marLeft w:val="0"/>
          <w:marRight w:val="0"/>
          <w:marTop w:val="0"/>
          <w:marBottom w:val="0"/>
          <w:divBdr>
            <w:top w:val="none" w:sz="0" w:space="0" w:color="auto"/>
            <w:left w:val="none" w:sz="0" w:space="0" w:color="auto"/>
            <w:bottom w:val="none" w:sz="0" w:space="0" w:color="auto"/>
            <w:right w:val="none" w:sz="0" w:space="0" w:color="auto"/>
          </w:divBdr>
        </w:div>
        <w:div w:id="1041443422">
          <w:marLeft w:val="0"/>
          <w:marRight w:val="0"/>
          <w:marTop w:val="0"/>
          <w:marBottom w:val="0"/>
          <w:divBdr>
            <w:top w:val="none" w:sz="0" w:space="0" w:color="auto"/>
            <w:left w:val="none" w:sz="0" w:space="0" w:color="auto"/>
            <w:bottom w:val="none" w:sz="0" w:space="0" w:color="auto"/>
            <w:right w:val="none" w:sz="0" w:space="0" w:color="auto"/>
          </w:divBdr>
        </w:div>
        <w:div w:id="1748258311">
          <w:marLeft w:val="0"/>
          <w:marRight w:val="0"/>
          <w:marTop w:val="0"/>
          <w:marBottom w:val="0"/>
          <w:divBdr>
            <w:top w:val="none" w:sz="0" w:space="0" w:color="auto"/>
            <w:left w:val="none" w:sz="0" w:space="0" w:color="auto"/>
            <w:bottom w:val="none" w:sz="0" w:space="0" w:color="auto"/>
            <w:right w:val="none" w:sz="0" w:space="0" w:color="auto"/>
          </w:divBdr>
        </w:div>
        <w:div w:id="101921157">
          <w:marLeft w:val="0"/>
          <w:marRight w:val="0"/>
          <w:marTop w:val="0"/>
          <w:marBottom w:val="0"/>
          <w:divBdr>
            <w:top w:val="none" w:sz="0" w:space="0" w:color="auto"/>
            <w:left w:val="none" w:sz="0" w:space="0" w:color="auto"/>
            <w:bottom w:val="none" w:sz="0" w:space="0" w:color="auto"/>
            <w:right w:val="none" w:sz="0" w:space="0" w:color="auto"/>
          </w:divBdr>
        </w:div>
        <w:div w:id="1385713760">
          <w:marLeft w:val="0"/>
          <w:marRight w:val="0"/>
          <w:marTop w:val="0"/>
          <w:marBottom w:val="0"/>
          <w:divBdr>
            <w:top w:val="none" w:sz="0" w:space="0" w:color="auto"/>
            <w:left w:val="none" w:sz="0" w:space="0" w:color="auto"/>
            <w:bottom w:val="none" w:sz="0" w:space="0" w:color="auto"/>
            <w:right w:val="none" w:sz="0" w:space="0" w:color="auto"/>
          </w:divBdr>
        </w:div>
        <w:div w:id="346180050">
          <w:marLeft w:val="0"/>
          <w:marRight w:val="0"/>
          <w:marTop w:val="0"/>
          <w:marBottom w:val="0"/>
          <w:divBdr>
            <w:top w:val="none" w:sz="0" w:space="0" w:color="auto"/>
            <w:left w:val="none" w:sz="0" w:space="0" w:color="auto"/>
            <w:bottom w:val="none" w:sz="0" w:space="0" w:color="auto"/>
            <w:right w:val="none" w:sz="0" w:space="0" w:color="auto"/>
          </w:divBdr>
        </w:div>
        <w:div w:id="464931434">
          <w:marLeft w:val="0"/>
          <w:marRight w:val="0"/>
          <w:marTop w:val="0"/>
          <w:marBottom w:val="0"/>
          <w:divBdr>
            <w:top w:val="none" w:sz="0" w:space="0" w:color="auto"/>
            <w:left w:val="none" w:sz="0" w:space="0" w:color="auto"/>
            <w:bottom w:val="none" w:sz="0" w:space="0" w:color="auto"/>
            <w:right w:val="none" w:sz="0" w:space="0" w:color="auto"/>
          </w:divBdr>
        </w:div>
        <w:div w:id="1778870786">
          <w:marLeft w:val="0"/>
          <w:marRight w:val="0"/>
          <w:marTop w:val="0"/>
          <w:marBottom w:val="0"/>
          <w:divBdr>
            <w:top w:val="none" w:sz="0" w:space="0" w:color="auto"/>
            <w:left w:val="none" w:sz="0" w:space="0" w:color="auto"/>
            <w:bottom w:val="none" w:sz="0" w:space="0" w:color="auto"/>
            <w:right w:val="none" w:sz="0" w:space="0" w:color="auto"/>
          </w:divBdr>
        </w:div>
        <w:div w:id="1885553573">
          <w:marLeft w:val="0"/>
          <w:marRight w:val="0"/>
          <w:marTop w:val="0"/>
          <w:marBottom w:val="0"/>
          <w:divBdr>
            <w:top w:val="none" w:sz="0" w:space="0" w:color="auto"/>
            <w:left w:val="none" w:sz="0" w:space="0" w:color="auto"/>
            <w:bottom w:val="none" w:sz="0" w:space="0" w:color="auto"/>
            <w:right w:val="none" w:sz="0" w:space="0" w:color="auto"/>
          </w:divBdr>
        </w:div>
        <w:div w:id="445808459">
          <w:marLeft w:val="0"/>
          <w:marRight w:val="0"/>
          <w:marTop w:val="0"/>
          <w:marBottom w:val="0"/>
          <w:divBdr>
            <w:top w:val="none" w:sz="0" w:space="0" w:color="auto"/>
            <w:left w:val="none" w:sz="0" w:space="0" w:color="auto"/>
            <w:bottom w:val="none" w:sz="0" w:space="0" w:color="auto"/>
            <w:right w:val="none" w:sz="0" w:space="0" w:color="auto"/>
          </w:divBdr>
        </w:div>
        <w:div w:id="99960947">
          <w:marLeft w:val="0"/>
          <w:marRight w:val="0"/>
          <w:marTop w:val="0"/>
          <w:marBottom w:val="0"/>
          <w:divBdr>
            <w:top w:val="none" w:sz="0" w:space="0" w:color="auto"/>
            <w:left w:val="none" w:sz="0" w:space="0" w:color="auto"/>
            <w:bottom w:val="none" w:sz="0" w:space="0" w:color="auto"/>
            <w:right w:val="none" w:sz="0" w:space="0" w:color="auto"/>
          </w:divBdr>
        </w:div>
        <w:div w:id="2088842751">
          <w:marLeft w:val="0"/>
          <w:marRight w:val="0"/>
          <w:marTop w:val="0"/>
          <w:marBottom w:val="0"/>
          <w:divBdr>
            <w:top w:val="none" w:sz="0" w:space="0" w:color="auto"/>
            <w:left w:val="none" w:sz="0" w:space="0" w:color="auto"/>
            <w:bottom w:val="none" w:sz="0" w:space="0" w:color="auto"/>
            <w:right w:val="none" w:sz="0" w:space="0" w:color="auto"/>
          </w:divBdr>
        </w:div>
        <w:div w:id="533541204">
          <w:marLeft w:val="0"/>
          <w:marRight w:val="0"/>
          <w:marTop w:val="0"/>
          <w:marBottom w:val="0"/>
          <w:divBdr>
            <w:top w:val="none" w:sz="0" w:space="0" w:color="auto"/>
            <w:left w:val="none" w:sz="0" w:space="0" w:color="auto"/>
            <w:bottom w:val="none" w:sz="0" w:space="0" w:color="auto"/>
            <w:right w:val="none" w:sz="0" w:space="0" w:color="auto"/>
          </w:divBdr>
        </w:div>
        <w:div w:id="130759117">
          <w:marLeft w:val="0"/>
          <w:marRight w:val="0"/>
          <w:marTop w:val="0"/>
          <w:marBottom w:val="0"/>
          <w:divBdr>
            <w:top w:val="none" w:sz="0" w:space="0" w:color="auto"/>
            <w:left w:val="none" w:sz="0" w:space="0" w:color="auto"/>
            <w:bottom w:val="none" w:sz="0" w:space="0" w:color="auto"/>
            <w:right w:val="none" w:sz="0" w:space="0" w:color="auto"/>
          </w:divBdr>
        </w:div>
        <w:div w:id="2137332105">
          <w:marLeft w:val="0"/>
          <w:marRight w:val="0"/>
          <w:marTop w:val="0"/>
          <w:marBottom w:val="0"/>
          <w:divBdr>
            <w:top w:val="none" w:sz="0" w:space="0" w:color="auto"/>
            <w:left w:val="none" w:sz="0" w:space="0" w:color="auto"/>
            <w:bottom w:val="none" w:sz="0" w:space="0" w:color="auto"/>
            <w:right w:val="none" w:sz="0" w:space="0" w:color="auto"/>
          </w:divBdr>
        </w:div>
        <w:div w:id="427314319">
          <w:marLeft w:val="0"/>
          <w:marRight w:val="0"/>
          <w:marTop w:val="0"/>
          <w:marBottom w:val="0"/>
          <w:divBdr>
            <w:top w:val="none" w:sz="0" w:space="0" w:color="auto"/>
            <w:left w:val="none" w:sz="0" w:space="0" w:color="auto"/>
            <w:bottom w:val="none" w:sz="0" w:space="0" w:color="auto"/>
            <w:right w:val="none" w:sz="0" w:space="0" w:color="auto"/>
          </w:divBdr>
        </w:div>
        <w:div w:id="695157026">
          <w:marLeft w:val="0"/>
          <w:marRight w:val="0"/>
          <w:marTop w:val="0"/>
          <w:marBottom w:val="0"/>
          <w:divBdr>
            <w:top w:val="none" w:sz="0" w:space="0" w:color="auto"/>
            <w:left w:val="none" w:sz="0" w:space="0" w:color="auto"/>
            <w:bottom w:val="none" w:sz="0" w:space="0" w:color="auto"/>
            <w:right w:val="none" w:sz="0" w:space="0" w:color="auto"/>
          </w:divBdr>
        </w:div>
        <w:div w:id="1332374484">
          <w:marLeft w:val="0"/>
          <w:marRight w:val="0"/>
          <w:marTop w:val="0"/>
          <w:marBottom w:val="0"/>
          <w:divBdr>
            <w:top w:val="none" w:sz="0" w:space="0" w:color="auto"/>
            <w:left w:val="none" w:sz="0" w:space="0" w:color="auto"/>
            <w:bottom w:val="none" w:sz="0" w:space="0" w:color="auto"/>
            <w:right w:val="none" w:sz="0" w:space="0" w:color="auto"/>
          </w:divBdr>
        </w:div>
        <w:div w:id="1137260384">
          <w:marLeft w:val="0"/>
          <w:marRight w:val="0"/>
          <w:marTop w:val="0"/>
          <w:marBottom w:val="0"/>
          <w:divBdr>
            <w:top w:val="none" w:sz="0" w:space="0" w:color="auto"/>
            <w:left w:val="none" w:sz="0" w:space="0" w:color="auto"/>
            <w:bottom w:val="none" w:sz="0" w:space="0" w:color="auto"/>
            <w:right w:val="none" w:sz="0" w:space="0" w:color="auto"/>
          </w:divBdr>
        </w:div>
        <w:div w:id="2117207597">
          <w:marLeft w:val="0"/>
          <w:marRight w:val="0"/>
          <w:marTop w:val="0"/>
          <w:marBottom w:val="0"/>
          <w:divBdr>
            <w:top w:val="none" w:sz="0" w:space="0" w:color="auto"/>
            <w:left w:val="none" w:sz="0" w:space="0" w:color="auto"/>
            <w:bottom w:val="none" w:sz="0" w:space="0" w:color="auto"/>
            <w:right w:val="none" w:sz="0" w:space="0" w:color="auto"/>
          </w:divBdr>
        </w:div>
        <w:div w:id="38745577">
          <w:marLeft w:val="0"/>
          <w:marRight w:val="0"/>
          <w:marTop w:val="0"/>
          <w:marBottom w:val="0"/>
          <w:divBdr>
            <w:top w:val="none" w:sz="0" w:space="0" w:color="auto"/>
            <w:left w:val="none" w:sz="0" w:space="0" w:color="auto"/>
            <w:bottom w:val="none" w:sz="0" w:space="0" w:color="auto"/>
            <w:right w:val="none" w:sz="0" w:space="0" w:color="auto"/>
          </w:divBdr>
        </w:div>
        <w:div w:id="1268192744">
          <w:marLeft w:val="0"/>
          <w:marRight w:val="0"/>
          <w:marTop w:val="0"/>
          <w:marBottom w:val="0"/>
          <w:divBdr>
            <w:top w:val="none" w:sz="0" w:space="0" w:color="auto"/>
            <w:left w:val="none" w:sz="0" w:space="0" w:color="auto"/>
            <w:bottom w:val="none" w:sz="0" w:space="0" w:color="auto"/>
            <w:right w:val="none" w:sz="0" w:space="0" w:color="auto"/>
          </w:divBdr>
        </w:div>
        <w:div w:id="1873611801">
          <w:marLeft w:val="0"/>
          <w:marRight w:val="0"/>
          <w:marTop w:val="0"/>
          <w:marBottom w:val="0"/>
          <w:divBdr>
            <w:top w:val="none" w:sz="0" w:space="0" w:color="auto"/>
            <w:left w:val="none" w:sz="0" w:space="0" w:color="auto"/>
            <w:bottom w:val="none" w:sz="0" w:space="0" w:color="auto"/>
            <w:right w:val="none" w:sz="0" w:space="0" w:color="auto"/>
          </w:divBdr>
        </w:div>
        <w:div w:id="694772606">
          <w:marLeft w:val="0"/>
          <w:marRight w:val="0"/>
          <w:marTop w:val="0"/>
          <w:marBottom w:val="0"/>
          <w:divBdr>
            <w:top w:val="none" w:sz="0" w:space="0" w:color="auto"/>
            <w:left w:val="none" w:sz="0" w:space="0" w:color="auto"/>
            <w:bottom w:val="none" w:sz="0" w:space="0" w:color="auto"/>
            <w:right w:val="none" w:sz="0" w:space="0" w:color="auto"/>
          </w:divBdr>
        </w:div>
        <w:div w:id="221452427">
          <w:marLeft w:val="0"/>
          <w:marRight w:val="0"/>
          <w:marTop w:val="0"/>
          <w:marBottom w:val="0"/>
          <w:divBdr>
            <w:top w:val="none" w:sz="0" w:space="0" w:color="auto"/>
            <w:left w:val="none" w:sz="0" w:space="0" w:color="auto"/>
            <w:bottom w:val="none" w:sz="0" w:space="0" w:color="auto"/>
            <w:right w:val="none" w:sz="0" w:space="0" w:color="auto"/>
          </w:divBdr>
        </w:div>
        <w:div w:id="733703977">
          <w:marLeft w:val="0"/>
          <w:marRight w:val="0"/>
          <w:marTop w:val="0"/>
          <w:marBottom w:val="0"/>
          <w:divBdr>
            <w:top w:val="none" w:sz="0" w:space="0" w:color="auto"/>
            <w:left w:val="none" w:sz="0" w:space="0" w:color="auto"/>
            <w:bottom w:val="none" w:sz="0" w:space="0" w:color="auto"/>
            <w:right w:val="none" w:sz="0" w:space="0" w:color="auto"/>
          </w:divBdr>
        </w:div>
        <w:div w:id="767892865">
          <w:marLeft w:val="0"/>
          <w:marRight w:val="0"/>
          <w:marTop w:val="0"/>
          <w:marBottom w:val="0"/>
          <w:divBdr>
            <w:top w:val="none" w:sz="0" w:space="0" w:color="auto"/>
            <w:left w:val="none" w:sz="0" w:space="0" w:color="auto"/>
            <w:bottom w:val="none" w:sz="0" w:space="0" w:color="auto"/>
            <w:right w:val="none" w:sz="0" w:space="0" w:color="auto"/>
          </w:divBdr>
        </w:div>
        <w:div w:id="2085644004">
          <w:marLeft w:val="0"/>
          <w:marRight w:val="0"/>
          <w:marTop w:val="0"/>
          <w:marBottom w:val="0"/>
          <w:divBdr>
            <w:top w:val="none" w:sz="0" w:space="0" w:color="auto"/>
            <w:left w:val="none" w:sz="0" w:space="0" w:color="auto"/>
            <w:bottom w:val="none" w:sz="0" w:space="0" w:color="auto"/>
            <w:right w:val="none" w:sz="0" w:space="0" w:color="auto"/>
          </w:divBdr>
        </w:div>
        <w:div w:id="1804616796">
          <w:marLeft w:val="0"/>
          <w:marRight w:val="0"/>
          <w:marTop w:val="0"/>
          <w:marBottom w:val="0"/>
          <w:divBdr>
            <w:top w:val="none" w:sz="0" w:space="0" w:color="auto"/>
            <w:left w:val="none" w:sz="0" w:space="0" w:color="auto"/>
            <w:bottom w:val="none" w:sz="0" w:space="0" w:color="auto"/>
            <w:right w:val="none" w:sz="0" w:space="0" w:color="auto"/>
          </w:divBdr>
        </w:div>
        <w:div w:id="232932998">
          <w:marLeft w:val="0"/>
          <w:marRight w:val="0"/>
          <w:marTop w:val="0"/>
          <w:marBottom w:val="0"/>
          <w:divBdr>
            <w:top w:val="none" w:sz="0" w:space="0" w:color="auto"/>
            <w:left w:val="none" w:sz="0" w:space="0" w:color="auto"/>
            <w:bottom w:val="none" w:sz="0" w:space="0" w:color="auto"/>
            <w:right w:val="none" w:sz="0" w:space="0" w:color="auto"/>
          </w:divBdr>
        </w:div>
        <w:div w:id="414935097">
          <w:marLeft w:val="0"/>
          <w:marRight w:val="0"/>
          <w:marTop w:val="0"/>
          <w:marBottom w:val="0"/>
          <w:divBdr>
            <w:top w:val="none" w:sz="0" w:space="0" w:color="auto"/>
            <w:left w:val="none" w:sz="0" w:space="0" w:color="auto"/>
            <w:bottom w:val="none" w:sz="0" w:space="0" w:color="auto"/>
            <w:right w:val="none" w:sz="0" w:space="0" w:color="auto"/>
          </w:divBdr>
        </w:div>
        <w:div w:id="1810047873">
          <w:marLeft w:val="0"/>
          <w:marRight w:val="0"/>
          <w:marTop w:val="0"/>
          <w:marBottom w:val="0"/>
          <w:divBdr>
            <w:top w:val="none" w:sz="0" w:space="0" w:color="auto"/>
            <w:left w:val="none" w:sz="0" w:space="0" w:color="auto"/>
            <w:bottom w:val="none" w:sz="0" w:space="0" w:color="auto"/>
            <w:right w:val="none" w:sz="0" w:space="0" w:color="auto"/>
          </w:divBdr>
        </w:div>
        <w:div w:id="781846827">
          <w:marLeft w:val="0"/>
          <w:marRight w:val="0"/>
          <w:marTop w:val="0"/>
          <w:marBottom w:val="0"/>
          <w:divBdr>
            <w:top w:val="none" w:sz="0" w:space="0" w:color="auto"/>
            <w:left w:val="none" w:sz="0" w:space="0" w:color="auto"/>
            <w:bottom w:val="none" w:sz="0" w:space="0" w:color="auto"/>
            <w:right w:val="none" w:sz="0" w:space="0" w:color="auto"/>
          </w:divBdr>
        </w:div>
        <w:div w:id="872574107">
          <w:marLeft w:val="0"/>
          <w:marRight w:val="0"/>
          <w:marTop w:val="0"/>
          <w:marBottom w:val="0"/>
          <w:divBdr>
            <w:top w:val="none" w:sz="0" w:space="0" w:color="auto"/>
            <w:left w:val="none" w:sz="0" w:space="0" w:color="auto"/>
            <w:bottom w:val="none" w:sz="0" w:space="0" w:color="auto"/>
            <w:right w:val="none" w:sz="0" w:space="0" w:color="auto"/>
          </w:divBdr>
        </w:div>
        <w:div w:id="351955807">
          <w:marLeft w:val="0"/>
          <w:marRight w:val="0"/>
          <w:marTop w:val="0"/>
          <w:marBottom w:val="0"/>
          <w:divBdr>
            <w:top w:val="none" w:sz="0" w:space="0" w:color="auto"/>
            <w:left w:val="none" w:sz="0" w:space="0" w:color="auto"/>
            <w:bottom w:val="none" w:sz="0" w:space="0" w:color="auto"/>
            <w:right w:val="none" w:sz="0" w:space="0" w:color="auto"/>
          </w:divBdr>
        </w:div>
        <w:div w:id="834418908">
          <w:marLeft w:val="0"/>
          <w:marRight w:val="0"/>
          <w:marTop w:val="0"/>
          <w:marBottom w:val="0"/>
          <w:divBdr>
            <w:top w:val="none" w:sz="0" w:space="0" w:color="auto"/>
            <w:left w:val="none" w:sz="0" w:space="0" w:color="auto"/>
            <w:bottom w:val="none" w:sz="0" w:space="0" w:color="auto"/>
            <w:right w:val="none" w:sz="0" w:space="0" w:color="auto"/>
          </w:divBdr>
        </w:div>
        <w:div w:id="1746995534">
          <w:marLeft w:val="0"/>
          <w:marRight w:val="0"/>
          <w:marTop w:val="0"/>
          <w:marBottom w:val="0"/>
          <w:divBdr>
            <w:top w:val="none" w:sz="0" w:space="0" w:color="auto"/>
            <w:left w:val="none" w:sz="0" w:space="0" w:color="auto"/>
            <w:bottom w:val="none" w:sz="0" w:space="0" w:color="auto"/>
            <w:right w:val="none" w:sz="0" w:space="0" w:color="auto"/>
          </w:divBdr>
        </w:div>
        <w:div w:id="217665318">
          <w:marLeft w:val="0"/>
          <w:marRight w:val="0"/>
          <w:marTop w:val="0"/>
          <w:marBottom w:val="0"/>
          <w:divBdr>
            <w:top w:val="none" w:sz="0" w:space="0" w:color="auto"/>
            <w:left w:val="none" w:sz="0" w:space="0" w:color="auto"/>
            <w:bottom w:val="none" w:sz="0" w:space="0" w:color="auto"/>
            <w:right w:val="none" w:sz="0" w:space="0" w:color="auto"/>
          </w:divBdr>
        </w:div>
        <w:div w:id="1928803517">
          <w:marLeft w:val="0"/>
          <w:marRight w:val="0"/>
          <w:marTop w:val="0"/>
          <w:marBottom w:val="0"/>
          <w:divBdr>
            <w:top w:val="none" w:sz="0" w:space="0" w:color="auto"/>
            <w:left w:val="none" w:sz="0" w:space="0" w:color="auto"/>
            <w:bottom w:val="none" w:sz="0" w:space="0" w:color="auto"/>
            <w:right w:val="none" w:sz="0" w:space="0" w:color="auto"/>
          </w:divBdr>
        </w:div>
        <w:div w:id="1399664894">
          <w:marLeft w:val="0"/>
          <w:marRight w:val="0"/>
          <w:marTop w:val="0"/>
          <w:marBottom w:val="0"/>
          <w:divBdr>
            <w:top w:val="none" w:sz="0" w:space="0" w:color="auto"/>
            <w:left w:val="none" w:sz="0" w:space="0" w:color="auto"/>
            <w:bottom w:val="none" w:sz="0" w:space="0" w:color="auto"/>
            <w:right w:val="none" w:sz="0" w:space="0" w:color="auto"/>
          </w:divBdr>
        </w:div>
        <w:div w:id="465247865">
          <w:marLeft w:val="0"/>
          <w:marRight w:val="0"/>
          <w:marTop w:val="0"/>
          <w:marBottom w:val="0"/>
          <w:divBdr>
            <w:top w:val="none" w:sz="0" w:space="0" w:color="auto"/>
            <w:left w:val="none" w:sz="0" w:space="0" w:color="auto"/>
            <w:bottom w:val="none" w:sz="0" w:space="0" w:color="auto"/>
            <w:right w:val="none" w:sz="0" w:space="0" w:color="auto"/>
          </w:divBdr>
        </w:div>
        <w:div w:id="598760858">
          <w:marLeft w:val="0"/>
          <w:marRight w:val="0"/>
          <w:marTop w:val="0"/>
          <w:marBottom w:val="0"/>
          <w:divBdr>
            <w:top w:val="none" w:sz="0" w:space="0" w:color="auto"/>
            <w:left w:val="none" w:sz="0" w:space="0" w:color="auto"/>
            <w:bottom w:val="none" w:sz="0" w:space="0" w:color="auto"/>
            <w:right w:val="none" w:sz="0" w:space="0" w:color="auto"/>
          </w:divBdr>
        </w:div>
        <w:div w:id="2063014813">
          <w:marLeft w:val="0"/>
          <w:marRight w:val="0"/>
          <w:marTop w:val="0"/>
          <w:marBottom w:val="0"/>
          <w:divBdr>
            <w:top w:val="none" w:sz="0" w:space="0" w:color="auto"/>
            <w:left w:val="none" w:sz="0" w:space="0" w:color="auto"/>
            <w:bottom w:val="none" w:sz="0" w:space="0" w:color="auto"/>
            <w:right w:val="none" w:sz="0" w:space="0" w:color="auto"/>
          </w:divBdr>
        </w:div>
        <w:div w:id="1530025384">
          <w:marLeft w:val="0"/>
          <w:marRight w:val="0"/>
          <w:marTop w:val="0"/>
          <w:marBottom w:val="0"/>
          <w:divBdr>
            <w:top w:val="none" w:sz="0" w:space="0" w:color="auto"/>
            <w:left w:val="none" w:sz="0" w:space="0" w:color="auto"/>
            <w:bottom w:val="none" w:sz="0" w:space="0" w:color="auto"/>
            <w:right w:val="none" w:sz="0" w:space="0" w:color="auto"/>
          </w:divBdr>
        </w:div>
        <w:div w:id="718938461">
          <w:marLeft w:val="0"/>
          <w:marRight w:val="0"/>
          <w:marTop w:val="0"/>
          <w:marBottom w:val="0"/>
          <w:divBdr>
            <w:top w:val="none" w:sz="0" w:space="0" w:color="auto"/>
            <w:left w:val="none" w:sz="0" w:space="0" w:color="auto"/>
            <w:bottom w:val="none" w:sz="0" w:space="0" w:color="auto"/>
            <w:right w:val="none" w:sz="0" w:space="0" w:color="auto"/>
          </w:divBdr>
        </w:div>
        <w:div w:id="1865090056">
          <w:marLeft w:val="0"/>
          <w:marRight w:val="0"/>
          <w:marTop w:val="0"/>
          <w:marBottom w:val="0"/>
          <w:divBdr>
            <w:top w:val="none" w:sz="0" w:space="0" w:color="auto"/>
            <w:left w:val="none" w:sz="0" w:space="0" w:color="auto"/>
            <w:bottom w:val="none" w:sz="0" w:space="0" w:color="auto"/>
            <w:right w:val="none" w:sz="0" w:space="0" w:color="auto"/>
          </w:divBdr>
        </w:div>
        <w:div w:id="551501691">
          <w:marLeft w:val="0"/>
          <w:marRight w:val="0"/>
          <w:marTop w:val="0"/>
          <w:marBottom w:val="0"/>
          <w:divBdr>
            <w:top w:val="none" w:sz="0" w:space="0" w:color="auto"/>
            <w:left w:val="none" w:sz="0" w:space="0" w:color="auto"/>
            <w:bottom w:val="none" w:sz="0" w:space="0" w:color="auto"/>
            <w:right w:val="none" w:sz="0" w:space="0" w:color="auto"/>
          </w:divBdr>
        </w:div>
        <w:div w:id="1598781860">
          <w:marLeft w:val="0"/>
          <w:marRight w:val="0"/>
          <w:marTop w:val="0"/>
          <w:marBottom w:val="0"/>
          <w:divBdr>
            <w:top w:val="none" w:sz="0" w:space="0" w:color="auto"/>
            <w:left w:val="none" w:sz="0" w:space="0" w:color="auto"/>
            <w:bottom w:val="none" w:sz="0" w:space="0" w:color="auto"/>
            <w:right w:val="none" w:sz="0" w:space="0" w:color="auto"/>
          </w:divBdr>
        </w:div>
        <w:div w:id="692657835">
          <w:marLeft w:val="0"/>
          <w:marRight w:val="0"/>
          <w:marTop w:val="0"/>
          <w:marBottom w:val="0"/>
          <w:divBdr>
            <w:top w:val="none" w:sz="0" w:space="0" w:color="auto"/>
            <w:left w:val="none" w:sz="0" w:space="0" w:color="auto"/>
            <w:bottom w:val="none" w:sz="0" w:space="0" w:color="auto"/>
            <w:right w:val="none" w:sz="0" w:space="0" w:color="auto"/>
          </w:divBdr>
        </w:div>
        <w:div w:id="426537500">
          <w:marLeft w:val="0"/>
          <w:marRight w:val="0"/>
          <w:marTop w:val="0"/>
          <w:marBottom w:val="0"/>
          <w:divBdr>
            <w:top w:val="none" w:sz="0" w:space="0" w:color="auto"/>
            <w:left w:val="none" w:sz="0" w:space="0" w:color="auto"/>
            <w:bottom w:val="none" w:sz="0" w:space="0" w:color="auto"/>
            <w:right w:val="none" w:sz="0" w:space="0" w:color="auto"/>
          </w:divBdr>
        </w:div>
        <w:div w:id="1419137521">
          <w:marLeft w:val="0"/>
          <w:marRight w:val="0"/>
          <w:marTop w:val="0"/>
          <w:marBottom w:val="0"/>
          <w:divBdr>
            <w:top w:val="none" w:sz="0" w:space="0" w:color="auto"/>
            <w:left w:val="none" w:sz="0" w:space="0" w:color="auto"/>
            <w:bottom w:val="none" w:sz="0" w:space="0" w:color="auto"/>
            <w:right w:val="none" w:sz="0" w:space="0" w:color="auto"/>
          </w:divBdr>
        </w:div>
        <w:div w:id="723259510">
          <w:marLeft w:val="0"/>
          <w:marRight w:val="0"/>
          <w:marTop w:val="0"/>
          <w:marBottom w:val="0"/>
          <w:divBdr>
            <w:top w:val="none" w:sz="0" w:space="0" w:color="auto"/>
            <w:left w:val="none" w:sz="0" w:space="0" w:color="auto"/>
            <w:bottom w:val="none" w:sz="0" w:space="0" w:color="auto"/>
            <w:right w:val="none" w:sz="0" w:space="0" w:color="auto"/>
          </w:divBdr>
        </w:div>
        <w:div w:id="83501697">
          <w:marLeft w:val="0"/>
          <w:marRight w:val="0"/>
          <w:marTop w:val="0"/>
          <w:marBottom w:val="0"/>
          <w:divBdr>
            <w:top w:val="none" w:sz="0" w:space="0" w:color="auto"/>
            <w:left w:val="none" w:sz="0" w:space="0" w:color="auto"/>
            <w:bottom w:val="none" w:sz="0" w:space="0" w:color="auto"/>
            <w:right w:val="none" w:sz="0" w:space="0" w:color="auto"/>
          </w:divBdr>
        </w:div>
        <w:div w:id="1407655430">
          <w:marLeft w:val="0"/>
          <w:marRight w:val="0"/>
          <w:marTop w:val="0"/>
          <w:marBottom w:val="0"/>
          <w:divBdr>
            <w:top w:val="none" w:sz="0" w:space="0" w:color="auto"/>
            <w:left w:val="none" w:sz="0" w:space="0" w:color="auto"/>
            <w:bottom w:val="none" w:sz="0" w:space="0" w:color="auto"/>
            <w:right w:val="none" w:sz="0" w:space="0" w:color="auto"/>
          </w:divBdr>
        </w:div>
        <w:div w:id="1780755247">
          <w:marLeft w:val="0"/>
          <w:marRight w:val="0"/>
          <w:marTop w:val="0"/>
          <w:marBottom w:val="0"/>
          <w:divBdr>
            <w:top w:val="none" w:sz="0" w:space="0" w:color="auto"/>
            <w:left w:val="none" w:sz="0" w:space="0" w:color="auto"/>
            <w:bottom w:val="none" w:sz="0" w:space="0" w:color="auto"/>
            <w:right w:val="none" w:sz="0" w:space="0" w:color="auto"/>
          </w:divBdr>
        </w:div>
        <w:div w:id="1336154225">
          <w:marLeft w:val="0"/>
          <w:marRight w:val="0"/>
          <w:marTop w:val="0"/>
          <w:marBottom w:val="0"/>
          <w:divBdr>
            <w:top w:val="none" w:sz="0" w:space="0" w:color="auto"/>
            <w:left w:val="none" w:sz="0" w:space="0" w:color="auto"/>
            <w:bottom w:val="none" w:sz="0" w:space="0" w:color="auto"/>
            <w:right w:val="none" w:sz="0" w:space="0" w:color="auto"/>
          </w:divBdr>
        </w:div>
        <w:div w:id="1039742554">
          <w:marLeft w:val="0"/>
          <w:marRight w:val="0"/>
          <w:marTop w:val="0"/>
          <w:marBottom w:val="0"/>
          <w:divBdr>
            <w:top w:val="none" w:sz="0" w:space="0" w:color="auto"/>
            <w:left w:val="none" w:sz="0" w:space="0" w:color="auto"/>
            <w:bottom w:val="none" w:sz="0" w:space="0" w:color="auto"/>
            <w:right w:val="none" w:sz="0" w:space="0" w:color="auto"/>
          </w:divBdr>
        </w:div>
        <w:div w:id="1121920609">
          <w:marLeft w:val="0"/>
          <w:marRight w:val="0"/>
          <w:marTop w:val="0"/>
          <w:marBottom w:val="0"/>
          <w:divBdr>
            <w:top w:val="none" w:sz="0" w:space="0" w:color="auto"/>
            <w:left w:val="none" w:sz="0" w:space="0" w:color="auto"/>
            <w:bottom w:val="none" w:sz="0" w:space="0" w:color="auto"/>
            <w:right w:val="none" w:sz="0" w:space="0" w:color="auto"/>
          </w:divBdr>
        </w:div>
        <w:div w:id="2026595112">
          <w:marLeft w:val="0"/>
          <w:marRight w:val="0"/>
          <w:marTop w:val="0"/>
          <w:marBottom w:val="0"/>
          <w:divBdr>
            <w:top w:val="none" w:sz="0" w:space="0" w:color="auto"/>
            <w:left w:val="none" w:sz="0" w:space="0" w:color="auto"/>
            <w:bottom w:val="none" w:sz="0" w:space="0" w:color="auto"/>
            <w:right w:val="none" w:sz="0" w:space="0" w:color="auto"/>
          </w:divBdr>
        </w:div>
        <w:div w:id="361906771">
          <w:marLeft w:val="0"/>
          <w:marRight w:val="0"/>
          <w:marTop w:val="0"/>
          <w:marBottom w:val="0"/>
          <w:divBdr>
            <w:top w:val="none" w:sz="0" w:space="0" w:color="auto"/>
            <w:left w:val="none" w:sz="0" w:space="0" w:color="auto"/>
            <w:bottom w:val="none" w:sz="0" w:space="0" w:color="auto"/>
            <w:right w:val="none" w:sz="0" w:space="0" w:color="auto"/>
          </w:divBdr>
        </w:div>
        <w:div w:id="2132819062">
          <w:marLeft w:val="0"/>
          <w:marRight w:val="0"/>
          <w:marTop w:val="0"/>
          <w:marBottom w:val="0"/>
          <w:divBdr>
            <w:top w:val="none" w:sz="0" w:space="0" w:color="auto"/>
            <w:left w:val="none" w:sz="0" w:space="0" w:color="auto"/>
            <w:bottom w:val="none" w:sz="0" w:space="0" w:color="auto"/>
            <w:right w:val="none" w:sz="0" w:space="0" w:color="auto"/>
          </w:divBdr>
        </w:div>
        <w:div w:id="191847129">
          <w:marLeft w:val="0"/>
          <w:marRight w:val="0"/>
          <w:marTop w:val="0"/>
          <w:marBottom w:val="0"/>
          <w:divBdr>
            <w:top w:val="none" w:sz="0" w:space="0" w:color="auto"/>
            <w:left w:val="none" w:sz="0" w:space="0" w:color="auto"/>
            <w:bottom w:val="none" w:sz="0" w:space="0" w:color="auto"/>
            <w:right w:val="none" w:sz="0" w:space="0" w:color="auto"/>
          </w:divBdr>
        </w:div>
        <w:div w:id="1575319233">
          <w:marLeft w:val="0"/>
          <w:marRight w:val="0"/>
          <w:marTop w:val="0"/>
          <w:marBottom w:val="0"/>
          <w:divBdr>
            <w:top w:val="none" w:sz="0" w:space="0" w:color="auto"/>
            <w:left w:val="none" w:sz="0" w:space="0" w:color="auto"/>
            <w:bottom w:val="none" w:sz="0" w:space="0" w:color="auto"/>
            <w:right w:val="none" w:sz="0" w:space="0" w:color="auto"/>
          </w:divBdr>
        </w:div>
        <w:div w:id="2006005452">
          <w:marLeft w:val="0"/>
          <w:marRight w:val="0"/>
          <w:marTop w:val="0"/>
          <w:marBottom w:val="0"/>
          <w:divBdr>
            <w:top w:val="none" w:sz="0" w:space="0" w:color="auto"/>
            <w:left w:val="none" w:sz="0" w:space="0" w:color="auto"/>
            <w:bottom w:val="none" w:sz="0" w:space="0" w:color="auto"/>
            <w:right w:val="none" w:sz="0" w:space="0" w:color="auto"/>
          </w:divBdr>
        </w:div>
        <w:div w:id="1091316596">
          <w:marLeft w:val="0"/>
          <w:marRight w:val="0"/>
          <w:marTop w:val="0"/>
          <w:marBottom w:val="0"/>
          <w:divBdr>
            <w:top w:val="none" w:sz="0" w:space="0" w:color="auto"/>
            <w:left w:val="none" w:sz="0" w:space="0" w:color="auto"/>
            <w:bottom w:val="none" w:sz="0" w:space="0" w:color="auto"/>
            <w:right w:val="none" w:sz="0" w:space="0" w:color="auto"/>
          </w:divBdr>
        </w:div>
        <w:div w:id="124279918">
          <w:marLeft w:val="0"/>
          <w:marRight w:val="0"/>
          <w:marTop w:val="0"/>
          <w:marBottom w:val="0"/>
          <w:divBdr>
            <w:top w:val="none" w:sz="0" w:space="0" w:color="auto"/>
            <w:left w:val="none" w:sz="0" w:space="0" w:color="auto"/>
            <w:bottom w:val="none" w:sz="0" w:space="0" w:color="auto"/>
            <w:right w:val="none" w:sz="0" w:space="0" w:color="auto"/>
          </w:divBdr>
        </w:div>
        <w:div w:id="2144735487">
          <w:marLeft w:val="0"/>
          <w:marRight w:val="0"/>
          <w:marTop w:val="0"/>
          <w:marBottom w:val="0"/>
          <w:divBdr>
            <w:top w:val="none" w:sz="0" w:space="0" w:color="auto"/>
            <w:left w:val="none" w:sz="0" w:space="0" w:color="auto"/>
            <w:bottom w:val="none" w:sz="0" w:space="0" w:color="auto"/>
            <w:right w:val="none" w:sz="0" w:space="0" w:color="auto"/>
          </w:divBdr>
        </w:div>
        <w:div w:id="187761307">
          <w:marLeft w:val="0"/>
          <w:marRight w:val="0"/>
          <w:marTop w:val="0"/>
          <w:marBottom w:val="0"/>
          <w:divBdr>
            <w:top w:val="none" w:sz="0" w:space="0" w:color="auto"/>
            <w:left w:val="none" w:sz="0" w:space="0" w:color="auto"/>
            <w:bottom w:val="none" w:sz="0" w:space="0" w:color="auto"/>
            <w:right w:val="none" w:sz="0" w:space="0" w:color="auto"/>
          </w:divBdr>
        </w:div>
        <w:div w:id="171532711">
          <w:marLeft w:val="0"/>
          <w:marRight w:val="0"/>
          <w:marTop w:val="0"/>
          <w:marBottom w:val="0"/>
          <w:divBdr>
            <w:top w:val="none" w:sz="0" w:space="0" w:color="auto"/>
            <w:left w:val="none" w:sz="0" w:space="0" w:color="auto"/>
            <w:bottom w:val="none" w:sz="0" w:space="0" w:color="auto"/>
            <w:right w:val="none" w:sz="0" w:space="0" w:color="auto"/>
          </w:divBdr>
        </w:div>
        <w:div w:id="1512917770">
          <w:marLeft w:val="0"/>
          <w:marRight w:val="0"/>
          <w:marTop w:val="0"/>
          <w:marBottom w:val="0"/>
          <w:divBdr>
            <w:top w:val="none" w:sz="0" w:space="0" w:color="auto"/>
            <w:left w:val="none" w:sz="0" w:space="0" w:color="auto"/>
            <w:bottom w:val="none" w:sz="0" w:space="0" w:color="auto"/>
            <w:right w:val="none" w:sz="0" w:space="0" w:color="auto"/>
          </w:divBdr>
        </w:div>
        <w:div w:id="1406604645">
          <w:marLeft w:val="0"/>
          <w:marRight w:val="0"/>
          <w:marTop w:val="0"/>
          <w:marBottom w:val="0"/>
          <w:divBdr>
            <w:top w:val="none" w:sz="0" w:space="0" w:color="auto"/>
            <w:left w:val="none" w:sz="0" w:space="0" w:color="auto"/>
            <w:bottom w:val="none" w:sz="0" w:space="0" w:color="auto"/>
            <w:right w:val="none" w:sz="0" w:space="0" w:color="auto"/>
          </w:divBdr>
        </w:div>
        <w:div w:id="1493833267">
          <w:marLeft w:val="0"/>
          <w:marRight w:val="0"/>
          <w:marTop w:val="0"/>
          <w:marBottom w:val="0"/>
          <w:divBdr>
            <w:top w:val="none" w:sz="0" w:space="0" w:color="auto"/>
            <w:left w:val="none" w:sz="0" w:space="0" w:color="auto"/>
            <w:bottom w:val="none" w:sz="0" w:space="0" w:color="auto"/>
            <w:right w:val="none" w:sz="0" w:space="0" w:color="auto"/>
          </w:divBdr>
        </w:div>
        <w:div w:id="1006203478">
          <w:marLeft w:val="0"/>
          <w:marRight w:val="0"/>
          <w:marTop w:val="0"/>
          <w:marBottom w:val="0"/>
          <w:divBdr>
            <w:top w:val="none" w:sz="0" w:space="0" w:color="auto"/>
            <w:left w:val="none" w:sz="0" w:space="0" w:color="auto"/>
            <w:bottom w:val="none" w:sz="0" w:space="0" w:color="auto"/>
            <w:right w:val="none" w:sz="0" w:space="0" w:color="auto"/>
          </w:divBdr>
        </w:div>
        <w:div w:id="116994782">
          <w:marLeft w:val="0"/>
          <w:marRight w:val="0"/>
          <w:marTop w:val="0"/>
          <w:marBottom w:val="0"/>
          <w:divBdr>
            <w:top w:val="none" w:sz="0" w:space="0" w:color="auto"/>
            <w:left w:val="none" w:sz="0" w:space="0" w:color="auto"/>
            <w:bottom w:val="none" w:sz="0" w:space="0" w:color="auto"/>
            <w:right w:val="none" w:sz="0" w:space="0" w:color="auto"/>
          </w:divBdr>
        </w:div>
        <w:div w:id="246577556">
          <w:marLeft w:val="0"/>
          <w:marRight w:val="0"/>
          <w:marTop w:val="0"/>
          <w:marBottom w:val="0"/>
          <w:divBdr>
            <w:top w:val="none" w:sz="0" w:space="0" w:color="auto"/>
            <w:left w:val="none" w:sz="0" w:space="0" w:color="auto"/>
            <w:bottom w:val="none" w:sz="0" w:space="0" w:color="auto"/>
            <w:right w:val="none" w:sz="0" w:space="0" w:color="auto"/>
          </w:divBdr>
        </w:div>
        <w:div w:id="1639535447">
          <w:marLeft w:val="0"/>
          <w:marRight w:val="0"/>
          <w:marTop w:val="0"/>
          <w:marBottom w:val="0"/>
          <w:divBdr>
            <w:top w:val="none" w:sz="0" w:space="0" w:color="auto"/>
            <w:left w:val="none" w:sz="0" w:space="0" w:color="auto"/>
            <w:bottom w:val="none" w:sz="0" w:space="0" w:color="auto"/>
            <w:right w:val="none" w:sz="0" w:space="0" w:color="auto"/>
          </w:divBdr>
        </w:div>
        <w:div w:id="1375999993">
          <w:marLeft w:val="0"/>
          <w:marRight w:val="0"/>
          <w:marTop w:val="0"/>
          <w:marBottom w:val="0"/>
          <w:divBdr>
            <w:top w:val="none" w:sz="0" w:space="0" w:color="auto"/>
            <w:left w:val="none" w:sz="0" w:space="0" w:color="auto"/>
            <w:bottom w:val="none" w:sz="0" w:space="0" w:color="auto"/>
            <w:right w:val="none" w:sz="0" w:space="0" w:color="auto"/>
          </w:divBdr>
        </w:div>
        <w:div w:id="1293294733">
          <w:marLeft w:val="0"/>
          <w:marRight w:val="0"/>
          <w:marTop w:val="0"/>
          <w:marBottom w:val="0"/>
          <w:divBdr>
            <w:top w:val="none" w:sz="0" w:space="0" w:color="auto"/>
            <w:left w:val="none" w:sz="0" w:space="0" w:color="auto"/>
            <w:bottom w:val="none" w:sz="0" w:space="0" w:color="auto"/>
            <w:right w:val="none" w:sz="0" w:space="0" w:color="auto"/>
          </w:divBdr>
        </w:div>
        <w:div w:id="1549563422">
          <w:marLeft w:val="0"/>
          <w:marRight w:val="0"/>
          <w:marTop w:val="0"/>
          <w:marBottom w:val="0"/>
          <w:divBdr>
            <w:top w:val="none" w:sz="0" w:space="0" w:color="auto"/>
            <w:left w:val="none" w:sz="0" w:space="0" w:color="auto"/>
            <w:bottom w:val="none" w:sz="0" w:space="0" w:color="auto"/>
            <w:right w:val="none" w:sz="0" w:space="0" w:color="auto"/>
          </w:divBdr>
        </w:div>
        <w:div w:id="77218976">
          <w:marLeft w:val="0"/>
          <w:marRight w:val="0"/>
          <w:marTop w:val="0"/>
          <w:marBottom w:val="0"/>
          <w:divBdr>
            <w:top w:val="none" w:sz="0" w:space="0" w:color="auto"/>
            <w:left w:val="none" w:sz="0" w:space="0" w:color="auto"/>
            <w:bottom w:val="none" w:sz="0" w:space="0" w:color="auto"/>
            <w:right w:val="none" w:sz="0" w:space="0" w:color="auto"/>
          </w:divBdr>
        </w:div>
        <w:div w:id="1533962019">
          <w:marLeft w:val="0"/>
          <w:marRight w:val="0"/>
          <w:marTop w:val="0"/>
          <w:marBottom w:val="0"/>
          <w:divBdr>
            <w:top w:val="none" w:sz="0" w:space="0" w:color="auto"/>
            <w:left w:val="none" w:sz="0" w:space="0" w:color="auto"/>
            <w:bottom w:val="none" w:sz="0" w:space="0" w:color="auto"/>
            <w:right w:val="none" w:sz="0" w:space="0" w:color="auto"/>
          </w:divBdr>
        </w:div>
        <w:div w:id="1624535597">
          <w:marLeft w:val="0"/>
          <w:marRight w:val="0"/>
          <w:marTop w:val="0"/>
          <w:marBottom w:val="0"/>
          <w:divBdr>
            <w:top w:val="none" w:sz="0" w:space="0" w:color="auto"/>
            <w:left w:val="none" w:sz="0" w:space="0" w:color="auto"/>
            <w:bottom w:val="none" w:sz="0" w:space="0" w:color="auto"/>
            <w:right w:val="none" w:sz="0" w:space="0" w:color="auto"/>
          </w:divBdr>
        </w:div>
        <w:div w:id="1248535012">
          <w:marLeft w:val="0"/>
          <w:marRight w:val="0"/>
          <w:marTop w:val="0"/>
          <w:marBottom w:val="0"/>
          <w:divBdr>
            <w:top w:val="none" w:sz="0" w:space="0" w:color="auto"/>
            <w:left w:val="none" w:sz="0" w:space="0" w:color="auto"/>
            <w:bottom w:val="none" w:sz="0" w:space="0" w:color="auto"/>
            <w:right w:val="none" w:sz="0" w:space="0" w:color="auto"/>
          </w:divBdr>
        </w:div>
        <w:div w:id="1036153349">
          <w:marLeft w:val="0"/>
          <w:marRight w:val="0"/>
          <w:marTop w:val="0"/>
          <w:marBottom w:val="0"/>
          <w:divBdr>
            <w:top w:val="none" w:sz="0" w:space="0" w:color="auto"/>
            <w:left w:val="none" w:sz="0" w:space="0" w:color="auto"/>
            <w:bottom w:val="none" w:sz="0" w:space="0" w:color="auto"/>
            <w:right w:val="none" w:sz="0" w:space="0" w:color="auto"/>
          </w:divBdr>
        </w:div>
        <w:div w:id="1657804963">
          <w:marLeft w:val="0"/>
          <w:marRight w:val="0"/>
          <w:marTop w:val="0"/>
          <w:marBottom w:val="0"/>
          <w:divBdr>
            <w:top w:val="none" w:sz="0" w:space="0" w:color="auto"/>
            <w:left w:val="none" w:sz="0" w:space="0" w:color="auto"/>
            <w:bottom w:val="none" w:sz="0" w:space="0" w:color="auto"/>
            <w:right w:val="none" w:sz="0" w:space="0" w:color="auto"/>
          </w:divBdr>
        </w:div>
        <w:div w:id="1069960421">
          <w:marLeft w:val="0"/>
          <w:marRight w:val="0"/>
          <w:marTop w:val="0"/>
          <w:marBottom w:val="0"/>
          <w:divBdr>
            <w:top w:val="none" w:sz="0" w:space="0" w:color="auto"/>
            <w:left w:val="none" w:sz="0" w:space="0" w:color="auto"/>
            <w:bottom w:val="none" w:sz="0" w:space="0" w:color="auto"/>
            <w:right w:val="none" w:sz="0" w:space="0" w:color="auto"/>
          </w:divBdr>
        </w:div>
        <w:div w:id="2055617682">
          <w:marLeft w:val="0"/>
          <w:marRight w:val="0"/>
          <w:marTop w:val="0"/>
          <w:marBottom w:val="0"/>
          <w:divBdr>
            <w:top w:val="none" w:sz="0" w:space="0" w:color="auto"/>
            <w:left w:val="none" w:sz="0" w:space="0" w:color="auto"/>
            <w:bottom w:val="none" w:sz="0" w:space="0" w:color="auto"/>
            <w:right w:val="none" w:sz="0" w:space="0" w:color="auto"/>
          </w:divBdr>
        </w:div>
        <w:div w:id="910965065">
          <w:marLeft w:val="0"/>
          <w:marRight w:val="0"/>
          <w:marTop w:val="0"/>
          <w:marBottom w:val="0"/>
          <w:divBdr>
            <w:top w:val="none" w:sz="0" w:space="0" w:color="auto"/>
            <w:left w:val="none" w:sz="0" w:space="0" w:color="auto"/>
            <w:bottom w:val="none" w:sz="0" w:space="0" w:color="auto"/>
            <w:right w:val="none" w:sz="0" w:space="0" w:color="auto"/>
          </w:divBdr>
        </w:div>
        <w:div w:id="911892503">
          <w:marLeft w:val="0"/>
          <w:marRight w:val="0"/>
          <w:marTop w:val="0"/>
          <w:marBottom w:val="0"/>
          <w:divBdr>
            <w:top w:val="none" w:sz="0" w:space="0" w:color="auto"/>
            <w:left w:val="none" w:sz="0" w:space="0" w:color="auto"/>
            <w:bottom w:val="none" w:sz="0" w:space="0" w:color="auto"/>
            <w:right w:val="none" w:sz="0" w:space="0" w:color="auto"/>
          </w:divBdr>
        </w:div>
        <w:div w:id="1939408411">
          <w:marLeft w:val="0"/>
          <w:marRight w:val="0"/>
          <w:marTop w:val="0"/>
          <w:marBottom w:val="0"/>
          <w:divBdr>
            <w:top w:val="none" w:sz="0" w:space="0" w:color="auto"/>
            <w:left w:val="none" w:sz="0" w:space="0" w:color="auto"/>
            <w:bottom w:val="none" w:sz="0" w:space="0" w:color="auto"/>
            <w:right w:val="none" w:sz="0" w:space="0" w:color="auto"/>
          </w:divBdr>
        </w:div>
        <w:div w:id="1075860333">
          <w:marLeft w:val="0"/>
          <w:marRight w:val="0"/>
          <w:marTop w:val="0"/>
          <w:marBottom w:val="0"/>
          <w:divBdr>
            <w:top w:val="none" w:sz="0" w:space="0" w:color="auto"/>
            <w:left w:val="none" w:sz="0" w:space="0" w:color="auto"/>
            <w:bottom w:val="none" w:sz="0" w:space="0" w:color="auto"/>
            <w:right w:val="none" w:sz="0" w:space="0" w:color="auto"/>
          </w:divBdr>
        </w:div>
        <w:div w:id="192572731">
          <w:marLeft w:val="0"/>
          <w:marRight w:val="0"/>
          <w:marTop w:val="0"/>
          <w:marBottom w:val="0"/>
          <w:divBdr>
            <w:top w:val="none" w:sz="0" w:space="0" w:color="auto"/>
            <w:left w:val="none" w:sz="0" w:space="0" w:color="auto"/>
            <w:bottom w:val="none" w:sz="0" w:space="0" w:color="auto"/>
            <w:right w:val="none" w:sz="0" w:space="0" w:color="auto"/>
          </w:divBdr>
        </w:div>
        <w:div w:id="563108723">
          <w:marLeft w:val="0"/>
          <w:marRight w:val="0"/>
          <w:marTop w:val="0"/>
          <w:marBottom w:val="0"/>
          <w:divBdr>
            <w:top w:val="none" w:sz="0" w:space="0" w:color="auto"/>
            <w:left w:val="none" w:sz="0" w:space="0" w:color="auto"/>
            <w:bottom w:val="none" w:sz="0" w:space="0" w:color="auto"/>
            <w:right w:val="none" w:sz="0" w:space="0" w:color="auto"/>
          </w:divBdr>
        </w:div>
        <w:div w:id="1817187407">
          <w:marLeft w:val="0"/>
          <w:marRight w:val="0"/>
          <w:marTop w:val="0"/>
          <w:marBottom w:val="0"/>
          <w:divBdr>
            <w:top w:val="none" w:sz="0" w:space="0" w:color="auto"/>
            <w:left w:val="none" w:sz="0" w:space="0" w:color="auto"/>
            <w:bottom w:val="none" w:sz="0" w:space="0" w:color="auto"/>
            <w:right w:val="none" w:sz="0" w:space="0" w:color="auto"/>
          </w:divBdr>
        </w:div>
        <w:div w:id="707098368">
          <w:marLeft w:val="0"/>
          <w:marRight w:val="0"/>
          <w:marTop w:val="0"/>
          <w:marBottom w:val="0"/>
          <w:divBdr>
            <w:top w:val="none" w:sz="0" w:space="0" w:color="auto"/>
            <w:left w:val="none" w:sz="0" w:space="0" w:color="auto"/>
            <w:bottom w:val="none" w:sz="0" w:space="0" w:color="auto"/>
            <w:right w:val="none" w:sz="0" w:space="0" w:color="auto"/>
          </w:divBdr>
        </w:div>
        <w:div w:id="1856921362">
          <w:marLeft w:val="0"/>
          <w:marRight w:val="0"/>
          <w:marTop w:val="0"/>
          <w:marBottom w:val="0"/>
          <w:divBdr>
            <w:top w:val="none" w:sz="0" w:space="0" w:color="auto"/>
            <w:left w:val="none" w:sz="0" w:space="0" w:color="auto"/>
            <w:bottom w:val="none" w:sz="0" w:space="0" w:color="auto"/>
            <w:right w:val="none" w:sz="0" w:space="0" w:color="auto"/>
          </w:divBdr>
        </w:div>
        <w:div w:id="1395012277">
          <w:marLeft w:val="0"/>
          <w:marRight w:val="0"/>
          <w:marTop w:val="0"/>
          <w:marBottom w:val="0"/>
          <w:divBdr>
            <w:top w:val="none" w:sz="0" w:space="0" w:color="auto"/>
            <w:left w:val="none" w:sz="0" w:space="0" w:color="auto"/>
            <w:bottom w:val="none" w:sz="0" w:space="0" w:color="auto"/>
            <w:right w:val="none" w:sz="0" w:space="0" w:color="auto"/>
          </w:divBdr>
        </w:div>
        <w:div w:id="1535575874">
          <w:marLeft w:val="0"/>
          <w:marRight w:val="0"/>
          <w:marTop w:val="0"/>
          <w:marBottom w:val="0"/>
          <w:divBdr>
            <w:top w:val="none" w:sz="0" w:space="0" w:color="auto"/>
            <w:left w:val="none" w:sz="0" w:space="0" w:color="auto"/>
            <w:bottom w:val="none" w:sz="0" w:space="0" w:color="auto"/>
            <w:right w:val="none" w:sz="0" w:space="0" w:color="auto"/>
          </w:divBdr>
        </w:div>
        <w:div w:id="2035499215">
          <w:marLeft w:val="0"/>
          <w:marRight w:val="0"/>
          <w:marTop w:val="0"/>
          <w:marBottom w:val="0"/>
          <w:divBdr>
            <w:top w:val="none" w:sz="0" w:space="0" w:color="auto"/>
            <w:left w:val="none" w:sz="0" w:space="0" w:color="auto"/>
            <w:bottom w:val="none" w:sz="0" w:space="0" w:color="auto"/>
            <w:right w:val="none" w:sz="0" w:space="0" w:color="auto"/>
          </w:divBdr>
        </w:div>
        <w:div w:id="1654791737">
          <w:marLeft w:val="0"/>
          <w:marRight w:val="0"/>
          <w:marTop w:val="0"/>
          <w:marBottom w:val="0"/>
          <w:divBdr>
            <w:top w:val="none" w:sz="0" w:space="0" w:color="auto"/>
            <w:left w:val="none" w:sz="0" w:space="0" w:color="auto"/>
            <w:bottom w:val="none" w:sz="0" w:space="0" w:color="auto"/>
            <w:right w:val="none" w:sz="0" w:space="0" w:color="auto"/>
          </w:divBdr>
        </w:div>
        <w:div w:id="11690059">
          <w:marLeft w:val="0"/>
          <w:marRight w:val="0"/>
          <w:marTop w:val="0"/>
          <w:marBottom w:val="0"/>
          <w:divBdr>
            <w:top w:val="none" w:sz="0" w:space="0" w:color="auto"/>
            <w:left w:val="none" w:sz="0" w:space="0" w:color="auto"/>
            <w:bottom w:val="none" w:sz="0" w:space="0" w:color="auto"/>
            <w:right w:val="none" w:sz="0" w:space="0" w:color="auto"/>
          </w:divBdr>
        </w:div>
        <w:div w:id="800226741">
          <w:marLeft w:val="0"/>
          <w:marRight w:val="0"/>
          <w:marTop w:val="0"/>
          <w:marBottom w:val="0"/>
          <w:divBdr>
            <w:top w:val="none" w:sz="0" w:space="0" w:color="auto"/>
            <w:left w:val="none" w:sz="0" w:space="0" w:color="auto"/>
            <w:bottom w:val="none" w:sz="0" w:space="0" w:color="auto"/>
            <w:right w:val="none" w:sz="0" w:space="0" w:color="auto"/>
          </w:divBdr>
        </w:div>
        <w:div w:id="1067193412">
          <w:marLeft w:val="0"/>
          <w:marRight w:val="0"/>
          <w:marTop w:val="0"/>
          <w:marBottom w:val="0"/>
          <w:divBdr>
            <w:top w:val="none" w:sz="0" w:space="0" w:color="auto"/>
            <w:left w:val="none" w:sz="0" w:space="0" w:color="auto"/>
            <w:bottom w:val="none" w:sz="0" w:space="0" w:color="auto"/>
            <w:right w:val="none" w:sz="0" w:space="0" w:color="auto"/>
          </w:divBdr>
        </w:div>
        <w:div w:id="67927748">
          <w:marLeft w:val="0"/>
          <w:marRight w:val="0"/>
          <w:marTop w:val="0"/>
          <w:marBottom w:val="0"/>
          <w:divBdr>
            <w:top w:val="none" w:sz="0" w:space="0" w:color="auto"/>
            <w:left w:val="none" w:sz="0" w:space="0" w:color="auto"/>
            <w:bottom w:val="none" w:sz="0" w:space="0" w:color="auto"/>
            <w:right w:val="none" w:sz="0" w:space="0" w:color="auto"/>
          </w:divBdr>
        </w:div>
        <w:div w:id="1370842354">
          <w:marLeft w:val="0"/>
          <w:marRight w:val="0"/>
          <w:marTop w:val="0"/>
          <w:marBottom w:val="0"/>
          <w:divBdr>
            <w:top w:val="none" w:sz="0" w:space="0" w:color="auto"/>
            <w:left w:val="none" w:sz="0" w:space="0" w:color="auto"/>
            <w:bottom w:val="none" w:sz="0" w:space="0" w:color="auto"/>
            <w:right w:val="none" w:sz="0" w:space="0" w:color="auto"/>
          </w:divBdr>
        </w:div>
        <w:div w:id="1170367603">
          <w:marLeft w:val="0"/>
          <w:marRight w:val="0"/>
          <w:marTop w:val="0"/>
          <w:marBottom w:val="0"/>
          <w:divBdr>
            <w:top w:val="none" w:sz="0" w:space="0" w:color="auto"/>
            <w:left w:val="none" w:sz="0" w:space="0" w:color="auto"/>
            <w:bottom w:val="none" w:sz="0" w:space="0" w:color="auto"/>
            <w:right w:val="none" w:sz="0" w:space="0" w:color="auto"/>
          </w:divBdr>
        </w:div>
        <w:div w:id="891186106">
          <w:marLeft w:val="0"/>
          <w:marRight w:val="0"/>
          <w:marTop w:val="0"/>
          <w:marBottom w:val="0"/>
          <w:divBdr>
            <w:top w:val="none" w:sz="0" w:space="0" w:color="auto"/>
            <w:left w:val="none" w:sz="0" w:space="0" w:color="auto"/>
            <w:bottom w:val="none" w:sz="0" w:space="0" w:color="auto"/>
            <w:right w:val="none" w:sz="0" w:space="0" w:color="auto"/>
          </w:divBdr>
        </w:div>
        <w:div w:id="1800419086">
          <w:marLeft w:val="0"/>
          <w:marRight w:val="0"/>
          <w:marTop w:val="0"/>
          <w:marBottom w:val="0"/>
          <w:divBdr>
            <w:top w:val="none" w:sz="0" w:space="0" w:color="auto"/>
            <w:left w:val="none" w:sz="0" w:space="0" w:color="auto"/>
            <w:bottom w:val="none" w:sz="0" w:space="0" w:color="auto"/>
            <w:right w:val="none" w:sz="0" w:space="0" w:color="auto"/>
          </w:divBdr>
        </w:div>
        <w:div w:id="1002466237">
          <w:marLeft w:val="0"/>
          <w:marRight w:val="0"/>
          <w:marTop w:val="0"/>
          <w:marBottom w:val="0"/>
          <w:divBdr>
            <w:top w:val="none" w:sz="0" w:space="0" w:color="auto"/>
            <w:left w:val="none" w:sz="0" w:space="0" w:color="auto"/>
            <w:bottom w:val="none" w:sz="0" w:space="0" w:color="auto"/>
            <w:right w:val="none" w:sz="0" w:space="0" w:color="auto"/>
          </w:divBdr>
        </w:div>
        <w:div w:id="1362315289">
          <w:marLeft w:val="0"/>
          <w:marRight w:val="0"/>
          <w:marTop w:val="0"/>
          <w:marBottom w:val="0"/>
          <w:divBdr>
            <w:top w:val="none" w:sz="0" w:space="0" w:color="auto"/>
            <w:left w:val="none" w:sz="0" w:space="0" w:color="auto"/>
            <w:bottom w:val="none" w:sz="0" w:space="0" w:color="auto"/>
            <w:right w:val="none" w:sz="0" w:space="0" w:color="auto"/>
          </w:divBdr>
        </w:div>
      </w:divsChild>
    </w:div>
    <w:div w:id="1195265957">
      <w:bodyDiv w:val="1"/>
      <w:marLeft w:val="0"/>
      <w:marRight w:val="0"/>
      <w:marTop w:val="0"/>
      <w:marBottom w:val="0"/>
      <w:divBdr>
        <w:top w:val="none" w:sz="0" w:space="0" w:color="auto"/>
        <w:left w:val="none" w:sz="0" w:space="0" w:color="auto"/>
        <w:bottom w:val="none" w:sz="0" w:space="0" w:color="auto"/>
        <w:right w:val="none" w:sz="0" w:space="0" w:color="auto"/>
      </w:divBdr>
      <w:divsChild>
        <w:div w:id="2067293372">
          <w:marLeft w:val="0"/>
          <w:marRight w:val="0"/>
          <w:marTop w:val="0"/>
          <w:marBottom w:val="0"/>
          <w:divBdr>
            <w:top w:val="none" w:sz="0" w:space="0" w:color="auto"/>
            <w:left w:val="none" w:sz="0" w:space="0" w:color="auto"/>
            <w:bottom w:val="none" w:sz="0" w:space="0" w:color="auto"/>
            <w:right w:val="none" w:sz="0" w:space="0" w:color="auto"/>
          </w:divBdr>
        </w:div>
        <w:div w:id="578638055">
          <w:marLeft w:val="0"/>
          <w:marRight w:val="0"/>
          <w:marTop w:val="240"/>
          <w:marBottom w:val="120"/>
          <w:divBdr>
            <w:top w:val="none" w:sz="0" w:space="0" w:color="auto"/>
            <w:left w:val="none" w:sz="0" w:space="0" w:color="auto"/>
            <w:bottom w:val="none" w:sz="0" w:space="0" w:color="auto"/>
            <w:right w:val="none" w:sz="0" w:space="0" w:color="auto"/>
          </w:divBdr>
        </w:div>
        <w:div w:id="1245989887">
          <w:marLeft w:val="0"/>
          <w:marRight w:val="0"/>
          <w:marTop w:val="240"/>
          <w:marBottom w:val="120"/>
          <w:divBdr>
            <w:top w:val="none" w:sz="0" w:space="0" w:color="auto"/>
            <w:left w:val="none" w:sz="0" w:space="0" w:color="auto"/>
            <w:bottom w:val="none" w:sz="0" w:space="0" w:color="auto"/>
            <w:right w:val="none" w:sz="0" w:space="0" w:color="auto"/>
          </w:divBdr>
        </w:div>
        <w:div w:id="261838583">
          <w:marLeft w:val="0"/>
          <w:marRight w:val="0"/>
          <w:marTop w:val="240"/>
          <w:marBottom w:val="120"/>
          <w:divBdr>
            <w:top w:val="none" w:sz="0" w:space="0" w:color="auto"/>
            <w:left w:val="none" w:sz="0" w:space="0" w:color="auto"/>
            <w:bottom w:val="none" w:sz="0" w:space="0" w:color="auto"/>
            <w:right w:val="none" w:sz="0" w:space="0" w:color="auto"/>
          </w:divBdr>
        </w:div>
        <w:div w:id="1914657653">
          <w:marLeft w:val="0"/>
          <w:marRight w:val="0"/>
          <w:marTop w:val="0"/>
          <w:marBottom w:val="0"/>
          <w:divBdr>
            <w:top w:val="none" w:sz="0" w:space="0" w:color="auto"/>
            <w:left w:val="none" w:sz="0" w:space="0" w:color="auto"/>
            <w:bottom w:val="none" w:sz="0" w:space="0" w:color="auto"/>
            <w:right w:val="none" w:sz="0" w:space="0" w:color="auto"/>
          </w:divBdr>
        </w:div>
      </w:divsChild>
    </w:div>
    <w:div w:id="1552955746">
      <w:bodyDiv w:val="1"/>
      <w:marLeft w:val="0"/>
      <w:marRight w:val="0"/>
      <w:marTop w:val="0"/>
      <w:marBottom w:val="0"/>
      <w:divBdr>
        <w:top w:val="none" w:sz="0" w:space="0" w:color="auto"/>
        <w:left w:val="none" w:sz="0" w:space="0" w:color="auto"/>
        <w:bottom w:val="none" w:sz="0" w:space="0" w:color="auto"/>
        <w:right w:val="none" w:sz="0" w:space="0" w:color="auto"/>
      </w:divBdr>
    </w:div>
    <w:div w:id="1964385915">
      <w:bodyDiv w:val="1"/>
      <w:marLeft w:val="0"/>
      <w:marRight w:val="0"/>
      <w:marTop w:val="0"/>
      <w:marBottom w:val="0"/>
      <w:divBdr>
        <w:top w:val="none" w:sz="0" w:space="0" w:color="auto"/>
        <w:left w:val="none" w:sz="0" w:space="0" w:color="auto"/>
        <w:bottom w:val="none" w:sz="0" w:space="0" w:color="auto"/>
        <w:right w:val="none" w:sz="0" w:space="0" w:color="auto"/>
      </w:divBdr>
      <w:divsChild>
        <w:div w:id="290944861">
          <w:marLeft w:val="0"/>
          <w:marRight w:val="0"/>
          <w:marTop w:val="0"/>
          <w:marBottom w:val="0"/>
          <w:divBdr>
            <w:top w:val="none" w:sz="0" w:space="0" w:color="auto"/>
            <w:left w:val="none" w:sz="0" w:space="0" w:color="auto"/>
            <w:bottom w:val="none" w:sz="0" w:space="0" w:color="auto"/>
            <w:right w:val="none" w:sz="0" w:space="0" w:color="auto"/>
          </w:divBdr>
        </w:div>
        <w:div w:id="1281497079">
          <w:marLeft w:val="0"/>
          <w:marRight w:val="0"/>
          <w:marTop w:val="240"/>
          <w:marBottom w:val="120"/>
          <w:divBdr>
            <w:top w:val="none" w:sz="0" w:space="0" w:color="auto"/>
            <w:left w:val="none" w:sz="0" w:space="0" w:color="auto"/>
            <w:bottom w:val="none" w:sz="0" w:space="0" w:color="auto"/>
            <w:right w:val="none" w:sz="0" w:space="0" w:color="auto"/>
          </w:divBdr>
        </w:div>
        <w:div w:id="1561556011">
          <w:marLeft w:val="0"/>
          <w:marRight w:val="0"/>
          <w:marTop w:val="240"/>
          <w:marBottom w:val="120"/>
          <w:divBdr>
            <w:top w:val="none" w:sz="0" w:space="0" w:color="auto"/>
            <w:left w:val="none" w:sz="0" w:space="0" w:color="auto"/>
            <w:bottom w:val="none" w:sz="0" w:space="0" w:color="auto"/>
            <w:right w:val="none" w:sz="0" w:space="0" w:color="auto"/>
          </w:divBdr>
        </w:div>
        <w:div w:id="1198349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lrp.2019.05.001"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8E88DA-7F6E-4AEA-B794-FC34A8211054}">
  <ds:schemaRefs>
    <ds:schemaRef ds:uri="http://schemas.microsoft.com/sharepoint/v3/contenttype/forms"/>
  </ds:schemaRefs>
</ds:datastoreItem>
</file>

<file path=customXml/itemProps2.xml><?xml version="1.0" encoding="utf-8"?>
<ds:datastoreItem xmlns:ds="http://schemas.openxmlformats.org/officeDocument/2006/customXml" ds:itemID="{9674F42C-A941-46BB-B67B-D34D5626B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271104-071B-420A-92E5-0BA3C726F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29</Pages>
  <Words>15013</Words>
  <Characters>85575</Characters>
  <Application>Microsoft Office Word</Application>
  <DocSecurity>8</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73</cp:revision>
  <dcterms:created xsi:type="dcterms:W3CDTF">2019-07-29T17:07:00Z</dcterms:created>
  <dcterms:modified xsi:type="dcterms:W3CDTF">2022-05-02T12:44:00Z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