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F8F75" w14:textId="77777777" w:rsidR="00941706" w:rsidRPr="001A0594" w:rsidRDefault="00941706" w:rsidP="00941706">
      <w:pPr>
        <w:autoSpaceDE w:val="0"/>
        <w:autoSpaceDN w:val="0"/>
        <w:adjustRightInd w:val="0"/>
        <w:rPr>
          <w:rFonts w:cstheme="minorHAnsi"/>
          <w:b/>
          <w:bCs/>
          <w:color w:val="316192"/>
          <w:sz w:val="28"/>
          <w:szCs w:val="26"/>
        </w:rPr>
      </w:pPr>
      <w:bookmarkStart w:id="0" w:name="_Hlk505159787"/>
      <w:r w:rsidRPr="001A0594">
        <w:rPr>
          <w:rFonts w:cstheme="minorHAnsi"/>
          <w:b/>
          <w:bCs/>
          <w:color w:val="316192"/>
          <w:sz w:val="28"/>
          <w:szCs w:val="26"/>
        </w:rPr>
        <w:t>Marquette University</w:t>
      </w:r>
    </w:p>
    <w:p w14:paraId="572F4934" w14:textId="77777777" w:rsidR="00941706" w:rsidRPr="001A0594" w:rsidRDefault="00941706" w:rsidP="00941706">
      <w:pPr>
        <w:autoSpaceDE w:val="0"/>
        <w:autoSpaceDN w:val="0"/>
        <w:adjustRightInd w:val="0"/>
        <w:rPr>
          <w:rFonts w:cstheme="minorHAnsi"/>
          <w:b/>
          <w:bCs/>
          <w:color w:val="316192"/>
          <w:sz w:val="40"/>
          <w:szCs w:val="36"/>
        </w:rPr>
      </w:pPr>
      <w:proofErr w:type="spellStart"/>
      <w:r w:rsidRPr="001A0594">
        <w:rPr>
          <w:rFonts w:cstheme="minorHAnsi"/>
          <w:b/>
          <w:bCs/>
          <w:color w:val="316192"/>
          <w:sz w:val="40"/>
          <w:szCs w:val="36"/>
        </w:rPr>
        <w:t>e-Publications@Marquette</w:t>
      </w:r>
      <w:proofErr w:type="spellEnd"/>
    </w:p>
    <w:p w14:paraId="4C183797" w14:textId="77777777" w:rsidR="00941706" w:rsidRPr="001A0594" w:rsidRDefault="00941706" w:rsidP="00941706">
      <w:pPr>
        <w:autoSpaceDE w:val="0"/>
        <w:autoSpaceDN w:val="0"/>
        <w:adjustRightInd w:val="0"/>
        <w:rPr>
          <w:rFonts w:cstheme="minorHAnsi"/>
          <w:b/>
          <w:bCs/>
          <w:i/>
          <w:iCs/>
        </w:rPr>
      </w:pPr>
    </w:p>
    <w:p w14:paraId="581984AE" w14:textId="77777777" w:rsidR="00941706" w:rsidRPr="001A0594" w:rsidRDefault="00941706" w:rsidP="00941706">
      <w:pPr>
        <w:autoSpaceDE w:val="0"/>
        <w:autoSpaceDN w:val="0"/>
        <w:adjustRightInd w:val="0"/>
        <w:rPr>
          <w:rFonts w:cstheme="minorHAnsi"/>
          <w:b/>
          <w:bCs/>
          <w:i/>
          <w:iCs/>
          <w:sz w:val="32"/>
          <w:szCs w:val="32"/>
        </w:rPr>
      </w:pPr>
      <w:r w:rsidRPr="001A0594">
        <w:rPr>
          <w:rFonts w:cstheme="minorHAnsi"/>
          <w:b/>
          <w:bCs/>
          <w:i/>
          <w:iCs/>
          <w:sz w:val="32"/>
          <w:szCs w:val="32"/>
        </w:rPr>
        <w:t>Dentistry Faculty Research and Publications/School of Dentistry</w:t>
      </w:r>
    </w:p>
    <w:bookmarkEnd w:id="0"/>
    <w:p w14:paraId="6603E578" w14:textId="77777777" w:rsidR="00941706" w:rsidRPr="001A0594" w:rsidRDefault="00941706" w:rsidP="00941706">
      <w:pPr>
        <w:jc w:val="center"/>
        <w:rPr>
          <w:rFonts w:cstheme="minorHAnsi"/>
          <w:b/>
          <w:bCs/>
          <w:i/>
          <w:iCs/>
        </w:rPr>
      </w:pPr>
    </w:p>
    <w:p w14:paraId="3E8719C4" w14:textId="77777777" w:rsidR="00941706" w:rsidRPr="001A0594" w:rsidRDefault="00941706" w:rsidP="00941706">
      <w:pPr>
        <w:jc w:val="center"/>
        <w:rPr>
          <w:rFonts w:cstheme="minorHAnsi"/>
          <w:sz w:val="24"/>
          <w:szCs w:val="24"/>
        </w:rPr>
      </w:pPr>
      <w:r w:rsidRPr="001A0594">
        <w:rPr>
          <w:rFonts w:cstheme="minorHAnsi"/>
          <w:b/>
          <w:bCs/>
          <w:i/>
          <w:iCs/>
          <w:sz w:val="24"/>
          <w:szCs w:val="24"/>
        </w:rPr>
        <w:t xml:space="preserve">This paper is NOT THE PUBLISHED VERSION; </w:t>
      </w:r>
      <w:r w:rsidRPr="001A0594">
        <w:rPr>
          <w:rFonts w:cstheme="minorHAnsi"/>
          <w:b/>
          <w:bCs/>
          <w:sz w:val="24"/>
          <w:szCs w:val="24"/>
        </w:rPr>
        <w:t xml:space="preserve">but the author’s final, peer-reviewed manuscript. </w:t>
      </w:r>
      <w:r w:rsidRPr="001A0594">
        <w:rPr>
          <w:rFonts w:cstheme="minorHAnsi"/>
          <w:sz w:val="24"/>
          <w:szCs w:val="24"/>
        </w:rPr>
        <w:t>The published version may be accessed by following the link in the citation below.</w:t>
      </w:r>
    </w:p>
    <w:p w14:paraId="5FF440A1" w14:textId="77777777" w:rsidR="00941706" w:rsidRPr="001A0594" w:rsidRDefault="00941706" w:rsidP="00941706">
      <w:pPr>
        <w:jc w:val="center"/>
        <w:rPr>
          <w:rFonts w:cstheme="minorHAnsi"/>
          <w:sz w:val="24"/>
          <w:szCs w:val="24"/>
        </w:rPr>
      </w:pPr>
    </w:p>
    <w:p w14:paraId="386044D1" w14:textId="2F720957" w:rsidR="00941706" w:rsidRPr="001A0594" w:rsidRDefault="003E769D" w:rsidP="00941706">
      <w:pPr>
        <w:rPr>
          <w:rFonts w:cstheme="minorHAnsi"/>
          <w:sz w:val="24"/>
          <w:szCs w:val="24"/>
        </w:rPr>
      </w:pPr>
      <w:r w:rsidRPr="001A0594">
        <w:rPr>
          <w:rFonts w:cstheme="minorHAnsi"/>
          <w:i/>
          <w:sz w:val="24"/>
          <w:szCs w:val="24"/>
        </w:rPr>
        <w:t>Journal of Oral Pathology &amp; Medicine</w:t>
      </w:r>
      <w:r w:rsidR="00941706" w:rsidRPr="001A0594">
        <w:rPr>
          <w:rFonts w:cstheme="minorHAnsi"/>
          <w:i/>
          <w:sz w:val="24"/>
          <w:szCs w:val="24"/>
        </w:rPr>
        <w:t>.</w:t>
      </w:r>
      <w:r w:rsidR="00941706" w:rsidRPr="001A0594">
        <w:rPr>
          <w:rFonts w:cstheme="minorHAnsi"/>
          <w:sz w:val="24"/>
          <w:szCs w:val="24"/>
        </w:rPr>
        <w:t xml:space="preserve"> Vol. </w:t>
      </w:r>
      <w:r w:rsidRPr="001A0594">
        <w:rPr>
          <w:rFonts w:cstheme="minorHAnsi"/>
          <w:sz w:val="24"/>
          <w:szCs w:val="24"/>
        </w:rPr>
        <w:t>41</w:t>
      </w:r>
      <w:r w:rsidR="00941706" w:rsidRPr="001A0594">
        <w:rPr>
          <w:rFonts w:cstheme="minorHAnsi"/>
          <w:sz w:val="24"/>
          <w:szCs w:val="24"/>
        </w:rPr>
        <w:t xml:space="preserve">. No. </w:t>
      </w:r>
      <w:r w:rsidRPr="001A0594">
        <w:rPr>
          <w:rFonts w:cstheme="minorHAnsi"/>
          <w:sz w:val="24"/>
          <w:szCs w:val="24"/>
        </w:rPr>
        <w:t>8</w:t>
      </w:r>
      <w:r w:rsidR="00941706" w:rsidRPr="001A0594">
        <w:rPr>
          <w:rFonts w:cstheme="minorHAnsi"/>
          <w:sz w:val="24"/>
          <w:szCs w:val="24"/>
        </w:rPr>
        <w:t xml:space="preserve"> (2012): </w:t>
      </w:r>
      <w:r w:rsidRPr="001A0594">
        <w:rPr>
          <w:rFonts w:cstheme="minorHAnsi"/>
          <w:sz w:val="24"/>
          <w:szCs w:val="24"/>
        </w:rPr>
        <w:t>642-647</w:t>
      </w:r>
      <w:r w:rsidR="00941706" w:rsidRPr="001A0594">
        <w:rPr>
          <w:rFonts w:cstheme="minorHAnsi"/>
          <w:sz w:val="24"/>
          <w:szCs w:val="24"/>
        </w:rPr>
        <w:t xml:space="preserve">. </w:t>
      </w:r>
      <w:hyperlink r:id="rId9" w:history="1">
        <w:r w:rsidR="00941706" w:rsidRPr="001A0594">
          <w:rPr>
            <w:rFonts w:cstheme="minorHAnsi"/>
            <w:color w:val="0563C1" w:themeColor="hyperlink"/>
            <w:sz w:val="24"/>
            <w:szCs w:val="24"/>
            <w:u w:val="single"/>
          </w:rPr>
          <w:t>DOI</w:t>
        </w:r>
      </w:hyperlink>
      <w:r w:rsidR="00941706" w:rsidRPr="001A0594">
        <w:rPr>
          <w:rFonts w:cstheme="minorHAnsi"/>
          <w:sz w:val="24"/>
          <w:szCs w:val="24"/>
        </w:rPr>
        <w:t xml:space="preserve">. This article is © </w:t>
      </w:r>
      <w:r w:rsidRPr="001A0594">
        <w:rPr>
          <w:rFonts w:cstheme="minorHAnsi"/>
          <w:sz w:val="24"/>
          <w:szCs w:val="24"/>
        </w:rPr>
        <w:t>Wiley</w:t>
      </w:r>
      <w:r w:rsidR="00941706" w:rsidRPr="001A0594">
        <w:rPr>
          <w:rFonts w:cstheme="minorHAnsi"/>
          <w:sz w:val="24"/>
          <w:szCs w:val="24"/>
        </w:rPr>
        <w:t xml:space="preserve"> and permission has been granted for this version to appear in </w:t>
      </w:r>
      <w:hyperlink r:id="rId10" w:history="1">
        <w:proofErr w:type="spellStart"/>
        <w:r w:rsidR="00941706" w:rsidRPr="001A0594">
          <w:rPr>
            <w:rFonts w:cstheme="minorHAnsi"/>
            <w:color w:val="0563C1" w:themeColor="hyperlink"/>
            <w:sz w:val="24"/>
            <w:szCs w:val="24"/>
            <w:u w:val="single"/>
          </w:rPr>
          <w:t>e-Publications@Marquette</w:t>
        </w:r>
        <w:proofErr w:type="spellEnd"/>
      </w:hyperlink>
      <w:r w:rsidR="00941706" w:rsidRPr="001A0594">
        <w:rPr>
          <w:rFonts w:cstheme="minorHAnsi"/>
          <w:sz w:val="24"/>
          <w:szCs w:val="24"/>
        </w:rPr>
        <w:t xml:space="preserve">. </w:t>
      </w:r>
      <w:r w:rsidRPr="001A0594">
        <w:rPr>
          <w:rFonts w:cstheme="minorHAnsi"/>
          <w:sz w:val="24"/>
          <w:szCs w:val="24"/>
        </w:rPr>
        <w:t>Wiley</w:t>
      </w:r>
      <w:r w:rsidR="00941706" w:rsidRPr="001A0594">
        <w:rPr>
          <w:rFonts w:cstheme="minorHAnsi"/>
          <w:sz w:val="24"/>
          <w:szCs w:val="24"/>
        </w:rPr>
        <w:t xml:space="preserve"> does not </w:t>
      </w:r>
      <w:bookmarkStart w:id="1" w:name="_GoBack"/>
      <w:bookmarkEnd w:id="1"/>
      <w:r w:rsidR="00941706" w:rsidRPr="001A0594">
        <w:rPr>
          <w:rFonts w:cstheme="minorHAnsi"/>
          <w:sz w:val="24"/>
          <w:szCs w:val="24"/>
        </w:rPr>
        <w:t>grant permission for this article to be further copied/distributed or hosted elsewhere without the express permission from</w:t>
      </w:r>
      <w:r w:rsidRPr="001A0594">
        <w:rPr>
          <w:rFonts w:cstheme="minorHAnsi"/>
          <w:sz w:val="24"/>
          <w:szCs w:val="24"/>
        </w:rPr>
        <w:t xml:space="preserve"> Wiley</w:t>
      </w:r>
      <w:r w:rsidR="00941706" w:rsidRPr="001A0594">
        <w:rPr>
          <w:rFonts w:cstheme="minorHAnsi"/>
          <w:sz w:val="24"/>
          <w:szCs w:val="24"/>
        </w:rPr>
        <w:t>.</w:t>
      </w:r>
    </w:p>
    <w:p w14:paraId="51376D82" w14:textId="08FF7638" w:rsidR="00941706" w:rsidRPr="001A0594" w:rsidRDefault="00941706" w:rsidP="00941706">
      <w:pPr>
        <w:pStyle w:val="Title"/>
        <w:rPr>
          <w:rFonts w:asciiTheme="minorHAnsi" w:hAnsiTheme="minorHAnsi" w:cstheme="minorHAnsi"/>
        </w:rPr>
      </w:pPr>
      <w:r w:rsidRPr="001A0594">
        <w:rPr>
          <w:rFonts w:asciiTheme="minorHAnsi" w:hAnsiTheme="minorHAnsi" w:cstheme="minorHAnsi"/>
        </w:rPr>
        <w:t xml:space="preserve">Expression and </w:t>
      </w:r>
      <w:r w:rsidR="001A0594" w:rsidRPr="001A0594">
        <w:rPr>
          <w:rFonts w:asciiTheme="minorHAnsi" w:hAnsiTheme="minorHAnsi" w:cstheme="minorHAnsi"/>
        </w:rPr>
        <w:t xml:space="preserve">Localization </w:t>
      </w:r>
      <w:r w:rsidRPr="001A0594">
        <w:rPr>
          <w:rFonts w:asciiTheme="minorHAnsi" w:hAnsiTheme="minorHAnsi" w:cstheme="minorHAnsi"/>
        </w:rPr>
        <w:t xml:space="preserve">of </w:t>
      </w:r>
      <w:r w:rsidR="001A0594" w:rsidRPr="001A0594">
        <w:rPr>
          <w:rFonts w:asciiTheme="minorHAnsi" w:hAnsiTheme="minorHAnsi" w:cstheme="minorHAnsi"/>
        </w:rPr>
        <w:t>Aquaporin</w:t>
      </w:r>
      <w:r w:rsidRPr="001A0594">
        <w:rPr>
          <w:rFonts w:asciiTheme="minorHAnsi" w:hAnsiTheme="minorHAnsi" w:cstheme="minorHAnsi"/>
        </w:rPr>
        <w:t xml:space="preserve">‐1 in </w:t>
      </w:r>
      <w:r w:rsidR="001A0594" w:rsidRPr="001A0594">
        <w:rPr>
          <w:rFonts w:asciiTheme="minorHAnsi" w:hAnsiTheme="minorHAnsi" w:cstheme="minorHAnsi"/>
        </w:rPr>
        <w:t xml:space="preserve">Temporomandibular Joint Disc </w:t>
      </w:r>
      <w:r w:rsidRPr="001A0594">
        <w:rPr>
          <w:rFonts w:asciiTheme="minorHAnsi" w:hAnsiTheme="minorHAnsi" w:cstheme="minorHAnsi"/>
        </w:rPr>
        <w:t xml:space="preserve">with </w:t>
      </w:r>
      <w:r w:rsidR="001A0594" w:rsidRPr="001A0594">
        <w:rPr>
          <w:rFonts w:asciiTheme="minorHAnsi" w:hAnsiTheme="minorHAnsi" w:cstheme="minorHAnsi"/>
        </w:rPr>
        <w:t>Internal Derangement</w:t>
      </w:r>
    </w:p>
    <w:p w14:paraId="07287ED2" w14:textId="5670F57C" w:rsidR="00CB0026" w:rsidRPr="001A0594" w:rsidRDefault="00CB0026">
      <w:pPr>
        <w:rPr>
          <w:rFonts w:cstheme="minorHAnsi"/>
        </w:rPr>
      </w:pPr>
    </w:p>
    <w:p w14:paraId="4686670B" w14:textId="04BC6B79" w:rsidR="00941706" w:rsidRPr="001A0594" w:rsidRDefault="00941706" w:rsidP="001A0594">
      <w:pPr>
        <w:pStyle w:val="NoSpacing"/>
        <w:rPr>
          <w:rFonts w:cstheme="minorHAnsi"/>
          <w:sz w:val="32"/>
          <w:szCs w:val="24"/>
        </w:rPr>
      </w:pPr>
      <w:r w:rsidRPr="001A0594">
        <w:rPr>
          <w:rFonts w:cstheme="minorHAnsi"/>
          <w:sz w:val="32"/>
          <w:szCs w:val="24"/>
        </w:rPr>
        <w:t>Carla Loreto</w:t>
      </w:r>
    </w:p>
    <w:p w14:paraId="4B73BE3F" w14:textId="6514F50D" w:rsidR="00735E90" w:rsidRPr="001A0594" w:rsidRDefault="00735E90" w:rsidP="001A0594">
      <w:pPr>
        <w:pStyle w:val="NoSpacing"/>
        <w:rPr>
          <w:rFonts w:cstheme="minorHAnsi"/>
          <w:sz w:val="24"/>
          <w:szCs w:val="24"/>
        </w:rPr>
      </w:pPr>
      <w:r w:rsidRPr="001A0594">
        <w:rPr>
          <w:rFonts w:cstheme="minorHAnsi"/>
          <w:sz w:val="24"/>
          <w:szCs w:val="24"/>
        </w:rPr>
        <w:t>Department of Biomedical Sciences, University of Catania, Catania, Italy</w:t>
      </w:r>
    </w:p>
    <w:p w14:paraId="19C25293" w14:textId="7009ECBB" w:rsidR="00941706" w:rsidRPr="001A0594" w:rsidRDefault="00941706" w:rsidP="001A0594">
      <w:pPr>
        <w:pStyle w:val="NoSpacing"/>
        <w:rPr>
          <w:rFonts w:cstheme="minorHAnsi"/>
          <w:sz w:val="32"/>
          <w:szCs w:val="24"/>
        </w:rPr>
      </w:pPr>
      <w:r w:rsidRPr="001A0594">
        <w:rPr>
          <w:rFonts w:cstheme="minorHAnsi"/>
          <w:sz w:val="32"/>
          <w:szCs w:val="24"/>
        </w:rPr>
        <w:t xml:space="preserve">Concetta </w:t>
      </w:r>
      <w:proofErr w:type="spellStart"/>
      <w:r w:rsidRPr="001A0594">
        <w:rPr>
          <w:rFonts w:cstheme="minorHAnsi"/>
          <w:sz w:val="32"/>
          <w:szCs w:val="24"/>
        </w:rPr>
        <w:t>Galanti</w:t>
      </w:r>
      <w:proofErr w:type="spellEnd"/>
    </w:p>
    <w:p w14:paraId="47CBA92F" w14:textId="37376D2B" w:rsidR="00735E90" w:rsidRPr="001A0594" w:rsidRDefault="00735E90" w:rsidP="001A0594">
      <w:pPr>
        <w:pStyle w:val="NoSpacing"/>
        <w:rPr>
          <w:rFonts w:cstheme="minorHAnsi"/>
          <w:sz w:val="24"/>
          <w:szCs w:val="24"/>
        </w:rPr>
      </w:pPr>
      <w:r w:rsidRPr="001A0594">
        <w:rPr>
          <w:rFonts w:cstheme="minorHAnsi"/>
          <w:sz w:val="24"/>
          <w:szCs w:val="24"/>
        </w:rPr>
        <w:t xml:space="preserve">Department of Dentistry, University of Catania, </w:t>
      </w:r>
      <w:proofErr w:type="spellStart"/>
      <w:r w:rsidRPr="001A0594">
        <w:rPr>
          <w:rFonts w:cstheme="minorHAnsi"/>
          <w:sz w:val="24"/>
          <w:szCs w:val="24"/>
        </w:rPr>
        <w:t>Policlinico</w:t>
      </w:r>
      <w:proofErr w:type="spellEnd"/>
      <w:r w:rsidRPr="001A0594">
        <w:rPr>
          <w:rFonts w:cstheme="minorHAnsi"/>
          <w:sz w:val="24"/>
          <w:szCs w:val="24"/>
        </w:rPr>
        <w:t xml:space="preserve"> Universitario, Catania, Italy</w:t>
      </w:r>
    </w:p>
    <w:p w14:paraId="6A32B1F9" w14:textId="6463E163" w:rsidR="00941706" w:rsidRPr="001A0594" w:rsidRDefault="00941706" w:rsidP="001A0594">
      <w:pPr>
        <w:pStyle w:val="NoSpacing"/>
        <w:rPr>
          <w:rFonts w:cstheme="minorHAnsi"/>
          <w:sz w:val="32"/>
          <w:szCs w:val="24"/>
        </w:rPr>
      </w:pPr>
      <w:r w:rsidRPr="001A0594">
        <w:rPr>
          <w:rFonts w:cstheme="minorHAnsi"/>
          <w:sz w:val="32"/>
          <w:szCs w:val="24"/>
        </w:rPr>
        <w:t>Luis Eduardo Almeida</w:t>
      </w:r>
    </w:p>
    <w:p w14:paraId="66CA79D7" w14:textId="774496D4" w:rsidR="00735E90" w:rsidRPr="001A0594" w:rsidRDefault="00735E90" w:rsidP="001A0594">
      <w:pPr>
        <w:pStyle w:val="NoSpacing"/>
        <w:rPr>
          <w:rFonts w:cstheme="minorHAnsi"/>
          <w:sz w:val="24"/>
          <w:szCs w:val="24"/>
        </w:rPr>
      </w:pPr>
      <w:r w:rsidRPr="001A0594">
        <w:rPr>
          <w:rFonts w:cstheme="minorHAnsi"/>
          <w:sz w:val="24"/>
          <w:szCs w:val="24"/>
        </w:rPr>
        <w:t xml:space="preserve">Center for Health and Biological Sciences, Pontifical Catholic, University of </w:t>
      </w:r>
      <w:proofErr w:type="spellStart"/>
      <w:r w:rsidRPr="001A0594">
        <w:rPr>
          <w:rFonts w:cstheme="minorHAnsi"/>
          <w:sz w:val="24"/>
          <w:szCs w:val="24"/>
        </w:rPr>
        <w:t>Panará</w:t>
      </w:r>
      <w:proofErr w:type="spellEnd"/>
      <w:r w:rsidRPr="001A0594">
        <w:rPr>
          <w:rFonts w:cstheme="minorHAnsi"/>
          <w:sz w:val="24"/>
          <w:szCs w:val="24"/>
        </w:rPr>
        <w:t xml:space="preserve">, </w:t>
      </w:r>
      <w:proofErr w:type="spellStart"/>
      <w:r w:rsidRPr="001A0594">
        <w:rPr>
          <w:rFonts w:cstheme="minorHAnsi"/>
          <w:sz w:val="24"/>
          <w:szCs w:val="24"/>
        </w:rPr>
        <w:t>Curitibe</w:t>
      </w:r>
      <w:proofErr w:type="spellEnd"/>
      <w:r w:rsidRPr="001A0594">
        <w:rPr>
          <w:rFonts w:cstheme="minorHAnsi"/>
          <w:sz w:val="24"/>
          <w:szCs w:val="24"/>
        </w:rPr>
        <w:t>, Brazil</w:t>
      </w:r>
    </w:p>
    <w:p w14:paraId="45ECE7BA" w14:textId="1D5B3EBA" w:rsidR="00941706" w:rsidRPr="001A0594" w:rsidRDefault="00941706" w:rsidP="001A0594">
      <w:pPr>
        <w:pStyle w:val="NoSpacing"/>
        <w:rPr>
          <w:rFonts w:cstheme="minorHAnsi"/>
          <w:sz w:val="32"/>
          <w:szCs w:val="24"/>
        </w:rPr>
      </w:pPr>
      <w:r w:rsidRPr="001A0594">
        <w:rPr>
          <w:rFonts w:cstheme="minorHAnsi"/>
          <w:sz w:val="32"/>
          <w:szCs w:val="24"/>
        </w:rPr>
        <w:t>Rosalia Leonardi</w:t>
      </w:r>
    </w:p>
    <w:p w14:paraId="508214D9" w14:textId="087B8D7C" w:rsidR="00735E90" w:rsidRPr="001A0594" w:rsidRDefault="00735E90" w:rsidP="001A0594">
      <w:pPr>
        <w:pStyle w:val="NoSpacing"/>
        <w:rPr>
          <w:rFonts w:cstheme="minorHAnsi"/>
          <w:sz w:val="24"/>
          <w:szCs w:val="24"/>
        </w:rPr>
      </w:pPr>
      <w:r w:rsidRPr="001A0594">
        <w:rPr>
          <w:rFonts w:cstheme="minorHAnsi"/>
          <w:sz w:val="24"/>
          <w:szCs w:val="24"/>
        </w:rPr>
        <w:t xml:space="preserve">Department of Dentistry, University of Catania, </w:t>
      </w:r>
      <w:proofErr w:type="spellStart"/>
      <w:r w:rsidRPr="001A0594">
        <w:rPr>
          <w:rFonts w:cstheme="minorHAnsi"/>
          <w:sz w:val="24"/>
          <w:szCs w:val="24"/>
        </w:rPr>
        <w:t>Policlinico</w:t>
      </w:r>
      <w:proofErr w:type="spellEnd"/>
      <w:r w:rsidRPr="001A0594">
        <w:rPr>
          <w:rFonts w:cstheme="minorHAnsi"/>
          <w:sz w:val="24"/>
          <w:szCs w:val="24"/>
        </w:rPr>
        <w:t xml:space="preserve"> Universitario, Catania, Italy</w:t>
      </w:r>
    </w:p>
    <w:p w14:paraId="2332CF32" w14:textId="7E699849" w:rsidR="00941706" w:rsidRPr="001A0594" w:rsidRDefault="00941706" w:rsidP="001A0594">
      <w:pPr>
        <w:pStyle w:val="NoSpacing"/>
        <w:rPr>
          <w:rFonts w:cstheme="minorHAnsi"/>
          <w:sz w:val="32"/>
          <w:szCs w:val="24"/>
        </w:rPr>
      </w:pPr>
      <w:proofErr w:type="spellStart"/>
      <w:r w:rsidRPr="001A0594">
        <w:rPr>
          <w:rFonts w:cstheme="minorHAnsi"/>
          <w:sz w:val="32"/>
          <w:szCs w:val="24"/>
        </w:rPr>
        <w:t>Guiseppe</w:t>
      </w:r>
      <w:proofErr w:type="spellEnd"/>
      <w:r w:rsidRPr="001A0594">
        <w:rPr>
          <w:rFonts w:cstheme="minorHAnsi"/>
          <w:sz w:val="32"/>
          <w:szCs w:val="24"/>
        </w:rPr>
        <w:t xml:space="preserve"> </w:t>
      </w:r>
      <w:proofErr w:type="spellStart"/>
      <w:r w:rsidRPr="001A0594">
        <w:rPr>
          <w:rFonts w:cstheme="minorHAnsi"/>
          <w:sz w:val="32"/>
          <w:szCs w:val="24"/>
        </w:rPr>
        <w:t>Pannone</w:t>
      </w:r>
      <w:proofErr w:type="spellEnd"/>
    </w:p>
    <w:p w14:paraId="34041C6F" w14:textId="36A5F6F4" w:rsidR="00735E90" w:rsidRPr="001A0594" w:rsidRDefault="00F053FD" w:rsidP="001A0594">
      <w:pPr>
        <w:pStyle w:val="NoSpacing"/>
        <w:rPr>
          <w:rFonts w:cstheme="minorHAnsi"/>
          <w:sz w:val="24"/>
          <w:szCs w:val="24"/>
        </w:rPr>
      </w:pPr>
      <w:r w:rsidRPr="001A0594">
        <w:rPr>
          <w:rFonts w:cstheme="minorHAnsi"/>
          <w:sz w:val="24"/>
          <w:szCs w:val="24"/>
        </w:rPr>
        <w:t>Department of Surgical Sciences, Institute of Pathology and Cytopathology, University of Foggia, Foggia, Italy</w:t>
      </w:r>
    </w:p>
    <w:p w14:paraId="44977C16" w14:textId="6CF2F4E9" w:rsidR="00941706" w:rsidRPr="001A0594" w:rsidRDefault="00941706" w:rsidP="001A0594">
      <w:pPr>
        <w:pStyle w:val="NoSpacing"/>
        <w:rPr>
          <w:rFonts w:cstheme="minorHAnsi"/>
          <w:sz w:val="32"/>
          <w:szCs w:val="24"/>
        </w:rPr>
      </w:pPr>
      <w:proofErr w:type="spellStart"/>
      <w:r w:rsidRPr="001A0594">
        <w:rPr>
          <w:rFonts w:cstheme="minorHAnsi"/>
          <w:sz w:val="32"/>
          <w:szCs w:val="24"/>
        </w:rPr>
        <w:t>Guiseppe</w:t>
      </w:r>
      <w:proofErr w:type="spellEnd"/>
      <w:r w:rsidRPr="001A0594">
        <w:rPr>
          <w:rFonts w:cstheme="minorHAnsi"/>
          <w:sz w:val="32"/>
          <w:szCs w:val="24"/>
        </w:rPr>
        <w:t xml:space="preserve"> </w:t>
      </w:r>
      <w:proofErr w:type="spellStart"/>
      <w:r w:rsidRPr="001A0594">
        <w:rPr>
          <w:rFonts w:cstheme="minorHAnsi"/>
          <w:sz w:val="32"/>
          <w:szCs w:val="24"/>
        </w:rPr>
        <w:t>Musmucei</w:t>
      </w:r>
      <w:proofErr w:type="spellEnd"/>
    </w:p>
    <w:p w14:paraId="68CF9A5A" w14:textId="77777777" w:rsidR="00F053FD" w:rsidRPr="001A0594" w:rsidRDefault="00F053FD" w:rsidP="001A0594">
      <w:pPr>
        <w:pStyle w:val="NoSpacing"/>
        <w:rPr>
          <w:rFonts w:cstheme="minorHAnsi"/>
          <w:sz w:val="24"/>
          <w:szCs w:val="24"/>
        </w:rPr>
      </w:pPr>
      <w:r w:rsidRPr="001A0594">
        <w:rPr>
          <w:rFonts w:cstheme="minorHAnsi"/>
          <w:sz w:val="24"/>
          <w:szCs w:val="24"/>
        </w:rPr>
        <w:t>Department of Biomedical Sciences, University of Catania, Catania, Italy</w:t>
      </w:r>
    </w:p>
    <w:p w14:paraId="4FA90B72" w14:textId="17FFC722" w:rsidR="00941706" w:rsidRPr="001A0594" w:rsidRDefault="00941706" w:rsidP="001A0594">
      <w:pPr>
        <w:pStyle w:val="NoSpacing"/>
        <w:rPr>
          <w:rFonts w:cstheme="minorHAnsi"/>
          <w:sz w:val="32"/>
          <w:szCs w:val="24"/>
        </w:rPr>
      </w:pPr>
      <w:r w:rsidRPr="001A0594">
        <w:rPr>
          <w:rFonts w:cstheme="minorHAnsi"/>
          <w:sz w:val="32"/>
          <w:szCs w:val="24"/>
        </w:rPr>
        <w:lastRenderedPageBreak/>
        <w:t xml:space="preserve">Maria Luisa </w:t>
      </w:r>
      <w:proofErr w:type="spellStart"/>
      <w:r w:rsidRPr="001A0594">
        <w:rPr>
          <w:rFonts w:cstheme="minorHAnsi"/>
          <w:sz w:val="32"/>
          <w:szCs w:val="24"/>
        </w:rPr>
        <w:t>Carnazza</w:t>
      </w:r>
      <w:proofErr w:type="spellEnd"/>
    </w:p>
    <w:p w14:paraId="4A872AAF" w14:textId="53CC2E8F" w:rsidR="00F053FD" w:rsidRPr="001A0594" w:rsidRDefault="00F053FD" w:rsidP="001A0594">
      <w:pPr>
        <w:pStyle w:val="NoSpacing"/>
        <w:rPr>
          <w:rFonts w:cstheme="minorHAnsi"/>
          <w:sz w:val="24"/>
          <w:szCs w:val="24"/>
        </w:rPr>
      </w:pPr>
      <w:r w:rsidRPr="001A0594">
        <w:rPr>
          <w:rFonts w:cstheme="minorHAnsi"/>
          <w:sz w:val="24"/>
          <w:szCs w:val="24"/>
        </w:rPr>
        <w:t>Department of Biomedical Sciences, University of Catania, Catania, Italy</w:t>
      </w:r>
    </w:p>
    <w:p w14:paraId="0E73A572" w14:textId="5B23097A" w:rsidR="00941706" w:rsidRPr="001A0594" w:rsidRDefault="00941706" w:rsidP="001A0594">
      <w:pPr>
        <w:pStyle w:val="NoSpacing"/>
        <w:rPr>
          <w:rFonts w:cstheme="minorHAnsi"/>
          <w:sz w:val="32"/>
          <w:szCs w:val="24"/>
        </w:rPr>
      </w:pPr>
      <w:r w:rsidRPr="001A0594">
        <w:rPr>
          <w:rFonts w:cstheme="minorHAnsi"/>
          <w:sz w:val="32"/>
          <w:szCs w:val="24"/>
        </w:rPr>
        <w:t xml:space="preserve">Rosario </w:t>
      </w:r>
      <w:proofErr w:type="spellStart"/>
      <w:r w:rsidRPr="001A0594">
        <w:rPr>
          <w:rFonts w:cstheme="minorHAnsi"/>
          <w:sz w:val="32"/>
          <w:szCs w:val="24"/>
        </w:rPr>
        <w:t>Caltabiano</w:t>
      </w:r>
      <w:proofErr w:type="spellEnd"/>
    </w:p>
    <w:p w14:paraId="6A2F6BE1" w14:textId="7D72D5BD" w:rsidR="00F053FD" w:rsidRPr="001A0594" w:rsidRDefault="00F053FD" w:rsidP="001A0594">
      <w:pPr>
        <w:pStyle w:val="NoSpacing"/>
        <w:rPr>
          <w:rFonts w:cstheme="minorHAnsi"/>
          <w:sz w:val="24"/>
          <w:szCs w:val="24"/>
        </w:rPr>
      </w:pPr>
      <w:r w:rsidRPr="001A0594">
        <w:rPr>
          <w:rFonts w:cstheme="minorHAnsi"/>
          <w:sz w:val="24"/>
          <w:szCs w:val="24"/>
        </w:rPr>
        <w:t>Department of Anatomy, Diagnostic Pathology, Forensic Medicine, Hygiene and Public Health, University of Catania, Catania, Italy</w:t>
      </w:r>
    </w:p>
    <w:p w14:paraId="371A8D15" w14:textId="2D853D31" w:rsidR="00F053FD" w:rsidRPr="001A0594" w:rsidRDefault="00F053FD" w:rsidP="00F053FD">
      <w:pPr>
        <w:pStyle w:val="Heading1"/>
        <w:rPr>
          <w:rFonts w:asciiTheme="minorHAnsi" w:hAnsiTheme="minorHAnsi" w:cstheme="minorHAnsi"/>
          <w:shd w:val="clear" w:color="auto" w:fill="FFFFFF"/>
        </w:rPr>
      </w:pPr>
      <w:r w:rsidRPr="001A0594">
        <w:rPr>
          <w:rFonts w:asciiTheme="minorHAnsi" w:hAnsiTheme="minorHAnsi" w:cstheme="minorHAnsi"/>
          <w:shd w:val="clear" w:color="auto" w:fill="FFFFFF"/>
        </w:rPr>
        <w:t>Abstract</w:t>
      </w:r>
    </w:p>
    <w:p w14:paraId="3F48AD54" w14:textId="77777777" w:rsidR="00F053FD" w:rsidRPr="001A0594" w:rsidRDefault="00F053FD" w:rsidP="00F053FD">
      <w:pPr>
        <w:rPr>
          <w:rFonts w:cstheme="minorHAnsi"/>
        </w:rPr>
      </w:pPr>
      <w:r w:rsidRPr="001A0594">
        <w:rPr>
          <w:rFonts w:cstheme="minorHAnsi"/>
          <w:b/>
          <w:bCs/>
        </w:rPr>
        <w:t>Background: </w:t>
      </w:r>
      <w:r w:rsidRPr="001A0594">
        <w:rPr>
          <w:rFonts w:cstheme="minorHAnsi"/>
        </w:rPr>
        <w:t>Internal derangement is the most frequent arthropathy affecting the temporomandibular joint, where its commonest form is anterior disc displacement with or without reduction. Despite the frequency of the disorder, the biochemical features of displaced discs are still unclear.</w:t>
      </w:r>
    </w:p>
    <w:p w14:paraId="622E4FF2" w14:textId="77777777" w:rsidR="00F053FD" w:rsidRPr="001A0594" w:rsidRDefault="00F053FD" w:rsidP="00F053FD">
      <w:pPr>
        <w:rPr>
          <w:rFonts w:cstheme="minorHAnsi"/>
        </w:rPr>
      </w:pPr>
      <w:r w:rsidRPr="001A0594">
        <w:rPr>
          <w:rFonts w:cstheme="minorHAnsi"/>
          <w:b/>
          <w:bCs/>
        </w:rPr>
        <w:t>Methods: </w:t>
      </w:r>
      <w:r w:rsidRPr="001A0594">
        <w:rPr>
          <w:rFonts w:cstheme="minorHAnsi"/>
        </w:rPr>
        <w:t>We investigated the expression pattern and localization of aquaporin‐1, an important channel protein involved in plasma membrane water permeability, in patients with anterior disc displacement (both with and without reduction), with a view to assessing the characteristics of local tissue responses to the microenvironmental changes induced by abnormal mechanical loading of the displaced disc. Protein expression was studied by immunohistochemistry in different areas of discs from 18 patients with anterior disc displacement with or without reduction and in four normal controls.</w:t>
      </w:r>
    </w:p>
    <w:p w14:paraId="25BDEE5A" w14:textId="77777777" w:rsidR="00F053FD" w:rsidRPr="001A0594" w:rsidRDefault="00F053FD" w:rsidP="00F053FD">
      <w:pPr>
        <w:rPr>
          <w:rFonts w:cstheme="minorHAnsi"/>
        </w:rPr>
      </w:pPr>
      <w:r w:rsidRPr="001A0594">
        <w:rPr>
          <w:rFonts w:cstheme="minorHAnsi"/>
          <w:b/>
          <w:bCs/>
        </w:rPr>
        <w:t>Results: </w:t>
      </w:r>
      <w:r w:rsidRPr="001A0594">
        <w:rPr>
          <w:rFonts w:cstheme="minorHAnsi"/>
        </w:rPr>
        <w:t xml:space="preserve">A greater proportion of cells </w:t>
      </w:r>
      <w:proofErr w:type="spellStart"/>
      <w:r w:rsidRPr="001A0594">
        <w:rPr>
          <w:rFonts w:cstheme="minorHAnsi"/>
        </w:rPr>
        <w:t>immunopositive</w:t>
      </w:r>
      <w:proofErr w:type="spellEnd"/>
      <w:r w:rsidRPr="001A0594">
        <w:rPr>
          <w:rFonts w:cstheme="minorHAnsi"/>
        </w:rPr>
        <w:t xml:space="preserve"> for aquaporin‐1 were detected in diseased than in normal discs. Whereas protein expression was substantially similar in the different areas of normal discs, a significantly larger number of </w:t>
      </w:r>
      <w:proofErr w:type="spellStart"/>
      <w:r w:rsidRPr="001A0594">
        <w:rPr>
          <w:rFonts w:cstheme="minorHAnsi"/>
        </w:rPr>
        <w:t>immunopositive</w:t>
      </w:r>
      <w:proofErr w:type="spellEnd"/>
      <w:r w:rsidRPr="001A0594">
        <w:rPr>
          <w:rFonts w:cstheme="minorHAnsi"/>
        </w:rPr>
        <w:t xml:space="preserve"> cells were detected in the posterior band of displaced discs without reduction and in the anterior and intermediate bands of those with reduction.</w:t>
      </w:r>
    </w:p>
    <w:p w14:paraId="026DBAB5" w14:textId="46A05439" w:rsidR="00F053FD" w:rsidRPr="001A0594" w:rsidRDefault="00F053FD" w:rsidP="00F053FD">
      <w:pPr>
        <w:rPr>
          <w:rFonts w:cstheme="minorHAnsi"/>
        </w:rPr>
      </w:pPr>
      <w:r w:rsidRPr="001A0594">
        <w:rPr>
          <w:rFonts w:cstheme="minorHAnsi"/>
          <w:b/>
          <w:bCs/>
        </w:rPr>
        <w:t>Conclusions: </w:t>
      </w:r>
      <w:r w:rsidRPr="001A0594">
        <w:rPr>
          <w:rFonts w:cstheme="minorHAnsi"/>
        </w:rPr>
        <w:t>These findings suggest that aquaporin‐1 is expressed and upregulated in temporomandibular joint with anterior disc displacement (both with and without reduction).</w:t>
      </w:r>
    </w:p>
    <w:p w14:paraId="58CD3813" w14:textId="77777777" w:rsidR="00F053FD" w:rsidRPr="001A0594" w:rsidRDefault="00F053FD" w:rsidP="00F053FD">
      <w:pPr>
        <w:pStyle w:val="Heading1"/>
        <w:rPr>
          <w:rFonts w:asciiTheme="minorHAnsi" w:hAnsiTheme="minorHAnsi" w:cstheme="minorHAnsi"/>
        </w:rPr>
      </w:pPr>
      <w:r w:rsidRPr="001A0594">
        <w:rPr>
          <w:rFonts w:asciiTheme="minorHAnsi" w:hAnsiTheme="minorHAnsi" w:cstheme="minorHAnsi"/>
        </w:rPr>
        <w:t>Introduction</w:t>
      </w:r>
    </w:p>
    <w:p w14:paraId="53ED0BB7" w14:textId="77777777" w:rsidR="00F053FD" w:rsidRPr="001A0594" w:rsidRDefault="00F053FD" w:rsidP="00F053FD">
      <w:pPr>
        <w:rPr>
          <w:rFonts w:cstheme="minorHAnsi"/>
        </w:rPr>
      </w:pPr>
      <w:r w:rsidRPr="001A0594">
        <w:rPr>
          <w:rFonts w:cstheme="minorHAnsi"/>
        </w:rPr>
        <w:t>Internal derangement (ID), the most common arthropathy affecting the temporomandibular joint (TMJ), involves an anatomical disturbance in the disc–condyle complex. The most frequent type of TMJ ID is anterior disc displacement (ADD) with or without reduction (</w:t>
      </w:r>
      <w:proofErr w:type="spellStart"/>
      <w:r w:rsidRPr="001A0594">
        <w:rPr>
          <w:rFonts w:cstheme="minorHAnsi"/>
        </w:rPr>
        <w:t>ADDwR</w:t>
      </w:r>
      <w:proofErr w:type="spellEnd"/>
      <w:r w:rsidRPr="001A0594">
        <w:rPr>
          <w:rFonts w:cstheme="minorHAnsi"/>
        </w:rPr>
        <w:t xml:space="preserve"> and </w:t>
      </w:r>
      <w:proofErr w:type="spellStart"/>
      <w:r w:rsidRPr="001A0594">
        <w:rPr>
          <w:rFonts w:cstheme="minorHAnsi"/>
        </w:rPr>
        <w:t>ADDwoR</w:t>
      </w:r>
      <w:proofErr w:type="spellEnd"/>
      <w:r w:rsidRPr="001A0594">
        <w:rPr>
          <w:rFonts w:cstheme="minorHAnsi"/>
        </w:rPr>
        <w:t xml:space="preserve">, respectively). In </w:t>
      </w:r>
      <w:proofErr w:type="spellStart"/>
      <w:r w:rsidRPr="001A0594">
        <w:rPr>
          <w:rFonts w:cstheme="minorHAnsi"/>
        </w:rPr>
        <w:t>ADDwR</w:t>
      </w:r>
      <w:proofErr w:type="spellEnd"/>
      <w:r w:rsidRPr="001A0594">
        <w:rPr>
          <w:rFonts w:cstheme="minorHAnsi"/>
        </w:rPr>
        <w:t xml:space="preserve">, the disc slides into and out of its normal functional position as the jaw opens and closes; in </w:t>
      </w:r>
      <w:proofErr w:type="spellStart"/>
      <w:r w:rsidRPr="001A0594">
        <w:rPr>
          <w:rFonts w:cstheme="minorHAnsi"/>
        </w:rPr>
        <w:t>ADDwoR</w:t>
      </w:r>
      <w:proofErr w:type="spellEnd"/>
      <w:r w:rsidRPr="001A0594">
        <w:rPr>
          <w:rFonts w:cstheme="minorHAnsi"/>
        </w:rPr>
        <w:t>, it glides anteriorly to a lower resting position, remaining stuck in the anterior joint recess and failing to revert to its normal position with condylar movement. If the disc slips out of place or is displaced, it can prevent proper condyle movement and cause dysfunction. The disc can also deform, becoming misshapen or even torn.</w:t>
      </w:r>
    </w:p>
    <w:p w14:paraId="47E74B04" w14:textId="77777777" w:rsidR="00F053FD" w:rsidRPr="001A0594" w:rsidRDefault="00F053FD" w:rsidP="00F053FD">
      <w:pPr>
        <w:rPr>
          <w:rFonts w:cstheme="minorHAnsi"/>
        </w:rPr>
      </w:pPr>
      <w:r w:rsidRPr="001A0594">
        <w:rPr>
          <w:rFonts w:cstheme="minorHAnsi"/>
        </w:rPr>
        <w:t xml:space="preserve">Histologically, disc displacement is associated with degenerative tissue alterations that involve an active cell response with a change in phenotype from fibroblast‐like cells to </w:t>
      </w:r>
      <w:proofErr w:type="spellStart"/>
      <w:r w:rsidRPr="001A0594">
        <w:rPr>
          <w:rFonts w:cstheme="minorHAnsi"/>
        </w:rPr>
        <w:t>fibrochondrocytes</w:t>
      </w:r>
      <w:proofErr w:type="spellEnd"/>
      <w:r w:rsidRPr="001A0594">
        <w:rPr>
          <w:rFonts w:cstheme="minorHAnsi"/>
        </w:rPr>
        <w:t xml:space="preserve"> and eventually to chondrocyte‐like cells </w:t>
      </w:r>
      <w:r w:rsidRPr="001A0594">
        <w:rPr>
          <w:rFonts w:cstheme="minorHAnsi"/>
          <w:vertAlign w:val="superscript"/>
        </w:rPr>
        <w:t>(</w:t>
      </w:r>
      <w:hyperlink r:id="rId11" w:anchor="b1" w:history="1">
        <w:r w:rsidRPr="001A0594">
          <w:rPr>
            <w:rStyle w:val="Hyperlink"/>
            <w:rFonts w:cstheme="minorHAnsi"/>
            <w:b/>
            <w:bCs/>
            <w:vertAlign w:val="superscript"/>
          </w:rPr>
          <w:t>1</w:t>
        </w:r>
      </w:hyperlink>
      <w:r w:rsidRPr="001A0594">
        <w:rPr>
          <w:rFonts w:cstheme="minorHAnsi"/>
          <w:vertAlign w:val="superscript"/>
        </w:rPr>
        <w:t>-</w:t>
      </w:r>
      <w:hyperlink r:id="rId12" w:anchor="b4" w:history="1">
        <w:r w:rsidRPr="001A0594">
          <w:rPr>
            <w:rStyle w:val="Hyperlink"/>
            <w:rFonts w:cstheme="minorHAnsi"/>
            <w:b/>
            <w:bCs/>
            <w:vertAlign w:val="superscript"/>
          </w:rPr>
          <w:t>4</w:t>
        </w:r>
      </w:hyperlink>
      <w:r w:rsidRPr="001A0594">
        <w:rPr>
          <w:rFonts w:cstheme="minorHAnsi"/>
          <w:vertAlign w:val="superscript"/>
        </w:rPr>
        <w:t>)</w:t>
      </w:r>
      <w:r w:rsidRPr="001A0594">
        <w:rPr>
          <w:rFonts w:cstheme="minorHAnsi"/>
        </w:rPr>
        <w:t xml:space="preserve">. The histological features of discs removed from patients with TMJ ID reflect a general </w:t>
      </w:r>
      <w:proofErr w:type="spellStart"/>
      <w:r w:rsidRPr="001A0594">
        <w:rPr>
          <w:rFonts w:cstheme="minorHAnsi"/>
        </w:rPr>
        <w:t>remodelling</w:t>
      </w:r>
      <w:proofErr w:type="spellEnd"/>
      <w:r w:rsidRPr="001A0594">
        <w:rPr>
          <w:rFonts w:cstheme="minorHAnsi"/>
        </w:rPr>
        <w:t xml:space="preserve"> caused by abnormal loading. However, degenerative joint changes are also known to be influenced by the type and degree of disc displacement; advanced ID corresponds to a severely deformed disc configuration </w:t>
      </w:r>
      <w:r w:rsidRPr="001A0594">
        <w:rPr>
          <w:rFonts w:cstheme="minorHAnsi"/>
          <w:vertAlign w:val="superscript"/>
        </w:rPr>
        <w:t>(</w:t>
      </w:r>
      <w:hyperlink r:id="rId13" w:anchor="b2" w:history="1">
        <w:r w:rsidRPr="001A0594">
          <w:rPr>
            <w:rStyle w:val="Hyperlink"/>
            <w:rFonts w:cstheme="minorHAnsi"/>
            <w:b/>
            <w:bCs/>
            <w:vertAlign w:val="superscript"/>
          </w:rPr>
          <w:t>2</w:t>
        </w:r>
      </w:hyperlink>
      <w:r w:rsidRPr="001A0594">
        <w:rPr>
          <w:rFonts w:cstheme="minorHAnsi"/>
          <w:vertAlign w:val="superscript"/>
        </w:rPr>
        <w:t>, </w:t>
      </w:r>
      <w:hyperlink r:id="rId14" w:anchor="b5" w:history="1">
        <w:r w:rsidRPr="001A0594">
          <w:rPr>
            <w:rStyle w:val="Hyperlink"/>
            <w:rFonts w:cstheme="minorHAnsi"/>
            <w:b/>
            <w:bCs/>
            <w:vertAlign w:val="superscript"/>
          </w:rPr>
          <w:t>5</w:t>
        </w:r>
      </w:hyperlink>
      <w:r w:rsidRPr="001A0594">
        <w:rPr>
          <w:rFonts w:cstheme="minorHAnsi"/>
          <w:vertAlign w:val="superscript"/>
        </w:rPr>
        <w:t>)</w:t>
      </w:r>
      <w:r w:rsidRPr="001A0594">
        <w:rPr>
          <w:rFonts w:cstheme="minorHAnsi"/>
        </w:rPr>
        <w:t>.</w:t>
      </w:r>
    </w:p>
    <w:p w14:paraId="0F35A2A3" w14:textId="77777777" w:rsidR="00F053FD" w:rsidRPr="001A0594" w:rsidRDefault="00F053FD" w:rsidP="00F053FD">
      <w:pPr>
        <w:rPr>
          <w:rFonts w:cstheme="minorHAnsi"/>
        </w:rPr>
      </w:pPr>
      <w:r w:rsidRPr="001A0594">
        <w:rPr>
          <w:rFonts w:cstheme="minorHAnsi"/>
        </w:rPr>
        <w:t xml:space="preserve">Although TMJ ID is quite common, few data are available on the biochemical characteristics of displaced disc and none on the molecular components involved in water movement into and from disc cells. Water transport across the cell membrane is vital for the maintenance of homoeostasis and tissue function because it has a central role in volume regulation in response to mechanical stimuli and changes in osmolarity </w:t>
      </w:r>
      <w:r w:rsidRPr="001A0594">
        <w:rPr>
          <w:rFonts w:cstheme="minorHAnsi"/>
          <w:vertAlign w:val="superscript"/>
        </w:rPr>
        <w:t>(</w:t>
      </w:r>
      <w:hyperlink r:id="rId15" w:anchor="b6" w:history="1">
        <w:r w:rsidRPr="001A0594">
          <w:rPr>
            <w:rStyle w:val="Hyperlink"/>
            <w:rFonts w:cstheme="minorHAnsi"/>
            <w:b/>
            <w:bCs/>
            <w:vertAlign w:val="superscript"/>
          </w:rPr>
          <w:t>6</w:t>
        </w:r>
      </w:hyperlink>
      <w:r w:rsidRPr="001A0594">
        <w:rPr>
          <w:rFonts w:cstheme="minorHAnsi"/>
          <w:vertAlign w:val="superscript"/>
        </w:rPr>
        <w:t>-</w:t>
      </w:r>
      <w:hyperlink r:id="rId16" w:anchor="b13" w:history="1">
        <w:r w:rsidRPr="001A0594">
          <w:rPr>
            <w:rStyle w:val="Hyperlink"/>
            <w:rFonts w:cstheme="minorHAnsi"/>
            <w:b/>
            <w:bCs/>
            <w:vertAlign w:val="superscript"/>
          </w:rPr>
          <w:t>13</w:t>
        </w:r>
      </w:hyperlink>
      <w:r w:rsidRPr="001A0594">
        <w:rPr>
          <w:rFonts w:cstheme="minorHAnsi"/>
          <w:vertAlign w:val="superscript"/>
        </w:rPr>
        <w:t>)</w:t>
      </w:r>
      <w:r w:rsidRPr="001A0594">
        <w:rPr>
          <w:rFonts w:cstheme="minorHAnsi"/>
        </w:rPr>
        <w:t xml:space="preserve">. Water movement across cell membranes also seems to be involved in important processes such as cell migration and differentiation </w:t>
      </w:r>
      <w:r w:rsidRPr="001A0594">
        <w:rPr>
          <w:rFonts w:cstheme="minorHAnsi"/>
          <w:vertAlign w:val="superscript"/>
        </w:rPr>
        <w:t>(</w:t>
      </w:r>
      <w:hyperlink r:id="rId17" w:anchor="b14" w:history="1">
        <w:r w:rsidRPr="001A0594">
          <w:rPr>
            <w:rStyle w:val="Hyperlink"/>
            <w:rFonts w:cstheme="minorHAnsi"/>
            <w:b/>
            <w:bCs/>
            <w:vertAlign w:val="superscript"/>
          </w:rPr>
          <w:t>14</w:t>
        </w:r>
      </w:hyperlink>
      <w:r w:rsidRPr="001A0594">
        <w:rPr>
          <w:rFonts w:cstheme="minorHAnsi"/>
          <w:vertAlign w:val="superscript"/>
        </w:rPr>
        <w:t>-</w:t>
      </w:r>
      <w:hyperlink r:id="rId18" w:anchor="b20" w:history="1">
        <w:r w:rsidRPr="001A0594">
          <w:rPr>
            <w:rStyle w:val="Hyperlink"/>
            <w:rFonts w:cstheme="minorHAnsi"/>
            <w:b/>
            <w:bCs/>
            <w:vertAlign w:val="superscript"/>
          </w:rPr>
          <w:t>20</w:t>
        </w:r>
      </w:hyperlink>
      <w:r w:rsidRPr="001A0594">
        <w:rPr>
          <w:rFonts w:cstheme="minorHAnsi"/>
          <w:vertAlign w:val="superscript"/>
        </w:rPr>
        <w:t>)</w:t>
      </w:r>
      <w:r w:rsidRPr="001A0594">
        <w:rPr>
          <w:rFonts w:cstheme="minorHAnsi"/>
        </w:rPr>
        <w:t>.</w:t>
      </w:r>
    </w:p>
    <w:p w14:paraId="17ACF3F3" w14:textId="77777777" w:rsidR="00F053FD" w:rsidRPr="001A0594" w:rsidRDefault="00F053FD" w:rsidP="00F053FD">
      <w:pPr>
        <w:rPr>
          <w:rFonts w:cstheme="minorHAnsi"/>
        </w:rPr>
      </w:pPr>
      <w:r w:rsidRPr="001A0594">
        <w:rPr>
          <w:rFonts w:cstheme="minorHAnsi"/>
        </w:rPr>
        <w:t xml:space="preserve">Aquaporin‐1 (AQP‐1) is a member of a family of hydrophobic transmembrane channel proteins that confer bidirectional water permeability on and allow water movement across cell membranes in the direction of the osmotic gradient. AQP‐1 is constitutively expressed in many epithelial, endothelial and other tissues </w:t>
      </w:r>
      <w:r w:rsidRPr="001A0594">
        <w:rPr>
          <w:rFonts w:cstheme="minorHAnsi"/>
          <w:vertAlign w:val="superscript"/>
        </w:rPr>
        <w:t>(</w:t>
      </w:r>
      <w:hyperlink r:id="rId19" w:anchor="b21" w:history="1">
        <w:r w:rsidRPr="001A0594">
          <w:rPr>
            <w:rStyle w:val="Hyperlink"/>
            <w:rFonts w:cstheme="minorHAnsi"/>
            <w:b/>
            <w:bCs/>
            <w:vertAlign w:val="superscript"/>
          </w:rPr>
          <w:t>21</w:t>
        </w:r>
      </w:hyperlink>
      <w:r w:rsidRPr="001A0594">
        <w:rPr>
          <w:rFonts w:cstheme="minorHAnsi"/>
          <w:vertAlign w:val="superscript"/>
        </w:rPr>
        <w:t>-</w:t>
      </w:r>
      <w:hyperlink r:id="rId20" w:anchor="b23" w:history="1">
        <w:r w:rsidRPr="001A0594">
          <w:rPr>
            <w:rStyle w:val="Hyperlink"/>
            <w:rFonts w:cstheme="minorHAnsi"/>
            <w:b/>
            <w:bCs/>
            <w:vertAlign w:val="superscript"/>
          </w:rPr>
          <w:t>23</w:t>
        </w:r>
      </w:hyperlink>
      <w:r w:rsidRPr="001A0594">
        <w:rPr>
          <w:rFonts w:cstheme="minorHAnsi"/>
          <w:vertAlign w:val="superscript"/>
        </w:rPr>
        <w:t>)</w:t>
      </w:r>
      <w:r w:rsidRPr="001A0594">
        <w:rPr>
          <w:rFonts w:cstheme="minorHAnsi"/>
        </w:rPr>
        <w:t xml:space="preserve">, where it participates in physiological processes as well as in the counter‐current multiplication system and in cerebrospinal fluid formation. AQP‐1 is also involved in pathological conditions such as brain </w:t>
      </w:r>
      <w:proofErr w:type="spellStart"/>
      <w:r w:rsidRPr="001A0594">
        <w:rPr>
          <w:rFonts w:cstheme="minorHAnsi"/>
        </w:rPr>
        <w:t>oedema</w:t>
      </w:r>
      <w:proofErr w:type="spellEnd"/>
      <w:r w:rsidRPr="001A0594">
        <w:rPr>
          <w:rFonts w:cstheme="minorHAnsi"/>
        </w:rPr>
        <w:t xml:space="preserve"> </w:t>
      </w:r>
      <w:r w:rsidRPr="001A0594">
        <w:rPr>
          <w:rFonts w:cstheme="minorHAnsi"/>
          <w:vertAlign w:val="superscript"/>
        </w:rPr>
        <w:t>(</w:t>
      </w:r>
      <w:hyperlink r:id="rId21" w:anchor="b24" w:history="1">
        <w:r w:rsidRPr="001A0594">
          <w:rPr>
            <w:rStyle w:val="Hyperlink"/>
            <w:rFonts w:cstheme="minorHAnsi"/>
            <w:b/>
            <w:bCs/>
            <w:vertAlign w:val="superscript"/>
          </w:rPr>
          <w:t>24</w:t>
        </w:r>
      </w:hyperlink>
      <w:r w:rsidRPr="001A0594">
        <w:rPr>
          <w:rFonts w:cstheme="minorHAnsi"/>
          <w:vertAlign w:val="superscript"/>
        </w:rPr>
        <w:t>)</w:t>
      </w:r>
      <w:r w:rsidRPr="001A0594">
        <w:rPr>
          <w:rFonts w:cstheme="minorHAnsi"/>
        </w:rPr>
        <w:t xml:space="preserve"> and in the invasive growth and metastatic potential of </w:t>
      </w:r>
      <w:proofErr w:type="spellStart"/>
      <w:r w:rsidRPr="001A0594">
        <w:rPr>
          <w:rFonts w:cstheme="minorHAnsi"/>
        </w:rPr>
        <w:t>tumours</w:t>
      </w:r>
      <w:proofErr w:type="spellEnd"/>
      <w:r w:rsidRPr="001A0594">
        <w:rPr>
          <w:rFonts w:cstheme="minorHAnsi"/>
        </w:rPr>
        <w:t xml:space="preserve"> </w:t>
      </w:r>
      <w:r w:rsidRPr="001A0594">
        <w:rPr>
          <w:rFonts w:cstheme="minorHAnsi"/>
          <w:vertAlign w:val="superscript"/>
        </w:rPr>
        <w:t>(</w:t>
      </w:r>
      <w:hyperlink r:id="rId22" w:anchor="b18" w:history="1">
        <w:r w:rsidRPr="001A0594">
          <w:rPr>
            <w:rStyle w:val="Hyperlink"/>
            <w:rFonts w:cstheme="minorHAnsi"/>
            <w:b/>
            <w:bCs/>
            <w:vertAlign w:val="superscript"/>
          </w:rPr>
          <w:t>18</w:t>
        </w:r>
      </w:hyperlink>
      <w:r w:rsidRPr="001A0594">
        <w:rPr>
          <w:rFonts w:cstheme="minorHAnsi"/>
          <w:vertAlign w:val="superscript"/>
        </w:rPr>
        <w:t>)</w:t>
      </w:r>
      <w:r w:rsidRPr="001A0594">
        <w:rPr>
          <w:rFonts w:cstheme="minorHAnsi"/>
        </w:rPr>
        <w:t xml:space="preserve">. Although its expression is well explored in several tissues and organs, few studies have addressed the joints. These have documented AQP‐1 expression mostly in chondrocytes, </w:t>
      </w:r>
      <w:proofErr w:type="spellStart"/>
      <w:r w:rsidRPr="001A0594">
        <w:rPr>
          <w:rFonts w:cstheme="minorHAnsi"/>
        </w:rPr>
        <w:t>synoviocytes</w:t>
      </w:r>
      <w:proofErr w:type="spellEnd"/>
      <w:r w:rsidRPr="001A0594">
        <w:rPr>
          <w:rFonts w:cstheme="minorHAnsi"/>
        </w:rPr>
        <w:t xml:space="preserve"> and synovial </w:t>
      </w:r>
      <w:proofErr w:type="spellStart"/>
      <w:r w:rsidRPr="001A0594">
        <w:rPr>
          <w:rFonts w:cstheme="minorHAnsi"/>
        </w:rPr>
        <w:t>microvessels</w:t>
      </w:r>
      <w:proofErr w:type="spellEnd"/>
      <w:r w:rsidRPr="001A0594">
        <w:rPr>
          <w:rFonts w:cstheme="minorHAnsi"/>
        </w:rPr>
        <w:t xml:space="preserve">, besides a heightened expression in osteoarticular disorders such as osteoarthritis and rheumatoid arthritis </w:t>
      </w:r>
      <w:r w:rsidRPr="001A0594">
        <w:rPr>
          <w:rFonts w:cstheme="minorHAnsi"/>
          <w:vertAlign w:val="superscript"/>
        </w:rPr>
        <w:t>(</w:t>
      </w:r>
      <w:hyperlink r:id="rId23" w:anchor="b25" w:history="1">
        <w:r w:rsidRPr="001A0594">
          <w:rPr>
            <w:rStyle w:val="Hyperlink"/>
            <w:rFonts w:cstheme="minorHAnsi"/>
            <w:b/>
            <w:bCs/>
            <w:vertAlign w:val="superscript"/>
          </w:rPr>
          <w:t>25</w:t>
        </w:r>
      </w:hyperlink>
      <w:r w:rsidRPr="001A0594">
        <w:rPr>
          <w:rFonts w:cstheme="minorHAnsi"/>
          <w:vertAlign w:val="superscript"/>
        </w:rPr>
        <w:t>-</w:t>
      </w:r>
      <w:hyperlink r:id="rId24" w:anchor="b29" w:history="1">
        <w:r w:rsidRPr="001A0594">
          <w:rPr>
            <w:rStyle w:val="Hyperlink"/>
            <w:rFonts w:cstheme="minorHAnsi"/>
            <w:b/>
            <w:bCs/>
            <w:vertAlign w:val="superscript"/>
          </w:rPr>
          <w:t>29</w:t>
        </w:r>
      </w:hyperlink>
      <w:r w:rsidRPr="001A0594">
        <w:rPr>
          <w:rFonts w:cstheme="minorHAnsi"/>
          <w:vertAlign w:val="superscript"/>
        </w:rPr>
        <w:t>)</w:t>
      </w:r>
      <w:r w:rsidRPr="001A0594">
        <w:rPr>
          <w:rFonts w:cstheme="minorHAnsi"/>
        </w:rPr>
        <w:t xml:space="preserve">. AQP‐1 expression has been demonstrated in normal human intervertebral disc (IVD) </w:t>
      </w:r>
      <w:r w:rsidRPr="001A0594">
        <w:rPr>
          <w:rFonts w:cstheme="minorHAnsi"/>
          <w:vertAlign w:val="superscript"/>
        </w:rPr>
        <w:t>(</w:t>
      </w:r>
      <w:hyperlink r:id="rId25" w:anchor="b30" w:history="1">
        <w:r w:rsidRPr="001A0594">
          <w:rPr>
            <w:rStyle w:val="Hyperlink"/>
            <w:rFonts w:cstheme="minorHAnsi"/>
            <w:b/>
            <w:bCs/>
            <w:vertAlign w:val="superscript"/>
          </w:rPr>
          <w:t>30</w:t>
        </w:r>
      </w:hyperlink>
      <w:r w:rsidRPr="001A0594">
        <w:rPr>
          <w:rFonts w:cstheme="minorHAnsi"/>
          <w:vertAlign w:val="superscript"/>
        </w:rPr>
        <w:t>)</w:t>
      </w:r>
      <w:r w:rsidRPr="001A0594">
        <w:rPr>
          <w:rFonts w:cstheme="minorHAnsi"/>
        </w:rPr>
        <w:t xml:space="preserve"> and in aging degeneration of IVD </w:t>
      </w:r>
      <w:r w:rsidRPr="001A0594">
        <w:rPr>
          <w:rFonts w:cstheme="minorHAnsi"/>
          <w:vertAlign w:val="superscript"/>
        </w:rPr>
        <w:t>(</w:t>
      </w:r>
      <w:hyperlink r:id="rId26" w:anchor="b31" w:history="1">
        <w:r w:rsidRPr="001A0594">
          <w:rPr>
            <w:rStyle w:val="Hyperlink"/>
            <w:rFonts w:cstheme="minorHAnsi"/>
            <w:b/>
            <w:bCs/>
            <w:vertAlign w:val="superscript"/>
          </w:rPr>
          <w:t>31</w:t>
        </w:r>
      </w:hyperlink>
      <w:r w:rsidRPr="001A0594">
        <w:rPr>
          <w:rFonts w:cstheme="minorHAnsi"/>
          <w:vertAlign w:val="superscript"/>
        </w:rPr>
        <w:t>)</w:t>
      </w:r>
      <w:r w:rsidRPr="001A0594">
        <w:rPr>
          <w:rFonts w:cstheme="minorHAnsi"/>
        </w:rPr>
        <w:t>, but never in TMJ disc with ID.</w:t>
      </w:r>
    </w:p>
    <w:p w14:paraId="6117759C" w14:textId="77777777" w:rsidR="00F053FD" w:rsidRPr="001A0594" w:rsidRDefault="00F053FD" w:rsidP="00F053FD">
      <w:pPr>
        <w:rPr>
          <w:rFonts w:cstheme="minorHAnsi"/>
        </w:rPr>
      </w:pPr>
      <w:r w:rsidRPr="001A0594">
        <w:rPr>
          <w:rFonts w:cstheme="minorHAnsi"/>
        </w:rPr>
        <w:t xml:space="preserve">We hypothesized that AQP‐1 would be expressed in ID and that its expression would be altered as a result of the disruption of TMJ disc tissue homoeostasis. This study was devised to investigate AQP‐1 </w:t>
      </w:r>
      <w:proofErr w:type="spellStart"/>
      <w:r w:rsidRPr="001A0594">
        <w:rPr>
          <w:rFonts w:cstheme="minorHAnsi"/>
        </w:rPr>
        <w:t>immunoexpression</w:t>
      </w:r>
      <w:proofErr w:type="spellEnd"/>
      <w:r w:rsidRPr="001A0594">
        <w:rPr>
          <w:rFonts w:cstheme="minorHAnsi"/>
        </w:rPr>
        <w:t xml:space="preserve"> patterns in patients with anterior disc displacement with reduction (</w:t>
      </w:r>
      <w:proofErr w:type="spellStart"/>
      <w:r w:rsidRPr="001A0594">
        <w:rPr>
          <w:rFonts w:cstheme="minorHAnsi"/>
        </w:rPr>
        <w:t>ADDwR</w:t>
      </w:r>
      <w:proofErr w:type="spellEnd"/>
      <w:r w:rsidRPr="001A0594">
        <w:rPr>
          <w:rFonts w:cstheme="minorHAnsi"/>
        </w:rPr>
        <w:t>) and anterior disc displacement without reduction (</w:t>
      </w:r>
      <w:proofErr w:type="spellStart"/>
      <w:r w:rsidRPr="001A0594">
        <w:rPr>
          <w:rFonts w:cstheme="minorHAnsi"/>
        </w:rPr>
        <w:t>ADDwoR</w:t>
      </w:r>
      <w:proofErr w:type="spellEnd"/>
      <w:r w:rsidRPr="001A0594">
        <w:rPr>
          <w:rFonts w:cstheme="minorHAnsi"/>
        </w:rPr>
        <w:t>) and in three representative disc areas (anterior, intermediate and posterior bands), with a view to assessing the characteristics of local tissue responses to the microenvironmental changes induced by abnormal mechanical loading of the displaced disc.</w:t>
      </w:r>
    </w:p>
    <w:p w14:paraId="0DB7A09B" w14:textId="77777777" w:rsidR="00F053FD" w:rsidRPr="001A0594" w:rsidRDefault="00F053FD" w:rsidP="00F053FD">
      <w:pPr>
        <w:pStyle w:val="Heading1"/>
        <w:rPr>
          <w:rFonts w:asciiTheme="minorHAnsi" w:hAnsiTheme="minorHAnsi" w:cstheme="minorHAnsi"/>
        </w:rPr>
      </w:pPr>
      <w:r w:rsidRPr="001A0594">
        <w:rPr>
          <w:rFonts w:asciiTheme="minorHAnsi" w:hAnsiTheme="minorHAnsi" w:cstheme="minorHAnsi"/>
        </w:rPr>
        <w:t>Materials and methods</w:t>
      </w:r>
    </w:p>
    <w:p w14:paraId="58992456" w14:textId="77777777" w:rsidR="00F053FD" w:rsidRPr="001A0594" w:rsidRDefault="00F053FD" w:rsidP="00F053FD">
      <w:pPr>
        <w:pStyle w:val="Heading2"/>
        <w:rPr>
          <w:rFonts w:asciiTheme="minorHAnsi" w:hAnsiTheme="minorHAnsi" w:cstheme="minorHAnsi"/>
        </w:rPr>
      </w:pPr>
      <w:r w:rsidRPr="001A0594">
        <w:rPr>
          <w:rFonts w:asciiTheme="minorHAnsi" w:hAnsiTheme="minorHAnsi" w:cstheme="minorHAnsi"/>
        </w:rPr>
        <w:t>Patients and tissues</w:t>
      </w:r>
    </w:p>
    <w:p w14:paraId="0613E2C5" w14:textId="2F44C212" w:rsidR="00F053FD" w:rsidRPr="001A0594" w:rsidRDefault="00F053FD" w:rsidP="00F053FD">
      <w:pPr>
        <w:rPr>
          <w:rFonts w:cstheme="minorHAnsi"/>
        </w:rPr>
      </w:pPr>
      <w:r w:rsidRPr="001A0594">
        <w:rPr>
          <w:rFonts w:cstheme="minorHAnsi"/>
        </w:rPr>
        <w:t xml:space="preserve">Surgical TMJ disc specimens from 14 female and four male patients aged </w:t>
      </w:r>
      <m:oMath>
        <m:r>
          <m:rPr>
            <m:sty m:val="p"/>
          </m:rPr>
          <w:rPr>
            <w:rFonts w:ascii="Cambria Math" w:hAnsi="Cambria Math" w:cstheme="minorHAnsi"/>
          </w:rPr>
          <m:t>24–41</m:t>
        </m:r>
        <m:r>
          <m:rPr>
            <m:sty m:val="p"/>
          </m:rPr>
          <w:rPr>
            <w:rFonts w:ascii="Cambria Math" w:hAnsi="Cambria Math" w:cstheme="minorHAnsi"/>
          </w:rPr>
          <m:t> </m:t>
        </m:r>
        <m:r>
          <m:rPr>
            <m:sty m:val="p"/>
          </m:rPr>
          <w:rPr>
            <w:rFonts w:ascii="Cambria Math" w:hAnsi="Cambria Math" w:cstheme="minorHAnsi"/>
          </w:rPr>
          <m:t>years</m:t>
        </m:r>
      </m:oMath>
      <w:r w:rsidRPr="001A0594">
        <w:rPr>
          <w:rFonts w:cstheme="minorHAnsi"/>
        </w:rPr>
        <w:t xml:space="preserve"> (mean, </w:t>
      </w:r>
      <m:oMath>
        <m:r>
          <m:rPr>
            <m:sty m:val="p"/>
          </m:rPr>
          <w:rPr>
            <w:rFonts w:ascii="Cambria Math" w:hAnsi="Cambria Math" w:cstheme="minorHAnsi"/>
          </w:rPr>
          <m:t>34.6</m:t>
        </m:r>
        <m:r>
          <m:rPr>
            <m:sty m:val="p"/>
          </m:rPr>
          <w:rPr>
            <w:rFonts w:ascii="Cambria Math" w:hAnsi="Cambria Math" w:cstheme="minorHAnsi"/>
          </w:rPr>
          <m:t> </m:t>
        </m:r>
        <m:r>
          <m:rPr>
            <m:sty m:val="p"/>
          </m:rPr>
          <w:rPr>
            <w:rFonts w:ascii="Cambria Math" w:hAnsi="Cambria Math" w:cstheme="minorHAnsi"/>
          </w:rPr>
          <m:t>±</m:t>
        </m:r>
        <m:r>
          <m:rPr>
            <m:sty m:val="p"/>
          </m:rPr>
          <w:rPr>
            <w:rFonts w:ascii="Cambria Math" w:hAnsi="Cambria Math" w:cstheme="minorHAnsi"/>
          </w:rPr>
          <m:t> </m:t>
        </m:r>
        <m:r>
          <m:rPr>
            <m:sty m:val="p"/>
          </m:rPr>
          <w:rPr>
            <w:rFonts w:ascii="Cambria Math" w:hAnsi="Cambria Math" w:cstheme="minorHAnsi"/>
          </w:rPr>
          <m:t>5.4</m:t>
        </m:r>
        <m:r>
          <m:rPr>
            <m:sty m:val="p"/>
          </m:rPr>
          <w:rPr>
            <w:rFonts w:ascii="Cambria Math" w:hAnsi="Cambria Math" w:cstheme="minorHAnsi"/>
          </w:rPr>
          <m:t> </m:t>
        </m:r>
        <m:r>
          <m:rPr>
            <m:sty m:val="p"/>
          </m:rPr>
          <w:rPr>
            <w:rFonts w:ascii="Cambria Math" w:hAnsi="Cambria Math" w:cstheme="minorHAnsi"/>
          </w:rPr>
          <m:t>years</m:t>
        </m:r>
      </m:oMath>
      <w:r w:rsidRPr="001A0594">
        <w:rPr>
          <w:rFonts w:cstheme="minorHAnsi"/>
        </w:rPr>
        <w:t xml:space="preserve">) were obtained from the Pontifical Catholic University of Paranà, Brazil. The diagnosis that led to disc excision was a painful disc derangement with impaired function. The diagnosis was based on patient history, physical examination records and magnetic resonance scans. The study was approved by the Ethics Committee of the Pontifical Catholic University of </w:t>
      </w:r>
      <w:proofErr w:type="spellStart"/>
      <w:r w:rsidRPr="001A0594">
        <w:rPr>
          <w:rFonts w:cstheme="minorHAnsi"/>
        </w:rPr>
        <w:t>Paranà</w:t>
      </w:r>
      <w:proofErr w:type="spellEnd"/>
      <w:r w:rsidRPr="001A0594">
        <w:rPr>
          <w:rFonts w:cstheme="minorHAnsi"/>
        </w:rPr>
        <w:t xml:space="preserve"> according to Resolution 196/96 of the National Health Council (registration no. 104). The informed consent of each patient was obtained prior to disc removal. Donor sex, age distribution and symptom severity are detailed in </w:t>
      </w:r>
      <w:hyperlink r:id="rId27" w:anchor="t1%20#t2" w:history="1">
        <w:r w:rsidRPr="001A0594">
          <w:rPr>
            <w:rStyle w:val="Hyperlink"/>
            <w:rFonts w:cstheme="minorHAnsi"/>
            <w:b/>
            <w:bCs/>
          </w:rPr>
          <w:t>Tables 1 and 2</w:t>
        </w:r>
      </w:hyperlink>
      <w:r w:rsidRPr="001A0594">
        <w:rPr>
          <w:rFonts w:cstheme="minorHAnsi"/>
        </w:rPr>
        <w:t>. All patients had previously undergone unsuccessful conservative treatment including bite splinting, chiropractic manipulation, drug therapy and vitamin supplementation, for at least 6</w:t>
      </w:r>
      <w:r w:rsidRPr="001A0594">
        <w:rPr>
          <w:rFonts w:cstheme="minorHAnsi"/>
        </w:rPr>
        <w:t> </w:t>
      </w:r>
      <w:r w:rsidRPr="001A0594">
        <w:rPr>
          <w:rFonts w:cstheme="minorHAnsi"/>
        </w:rPr>
        <w:t xml:space="preserve">months. Unassisted maximum mouth opening (MMO) was measured with a </w:t>
      </w:r>
      <w:proofErr w:type="spellStart"/>
      <w:r w:rsidRPr="001A0594">
        <w:rPr>
          <w:rFonts w:cstheme="minorHAnsi"/>
        </w:rPr>
        <w:t>millimetre</w:t>
      </w:r>
      <w:proofErr w:type="spellEnd"/>
      <w:r w:rsidRPr="001A0594">
        <w:rPr>
          <w:rFonts w:cstheme="minorHAnsi"/>
        </w:rPr>
        <w:t xml:space="preserve"> ruler as the interincisal distance on MMO as a measure of disease severity. Pain intensity in the preceding week was measured on a 100‐point visual analogue scale (VAS) with anchor points 0 for ‘no pain’ and 100 for ‘the worst imaginable pain’.</w:t>
      </w:r>
    </w:p>
    <w:p w14:paraId="0FCBD778" w14:textId="2F1FD8E1" w:rsidR="00F053FD" w:rsidRPr="001A0594" w:rsidRDefault="00F053FD" w:rsidP="00DA57F2">
      <w:pPr>
        <w:spacing w:after="0"/>
        <w:rPr>
          <w:rFonts w:cstheme="minorHAnsi"/>
        </w:rPr>
      </w:pPr>
      <w:r w:rsidRPr="001A0594">
        <w:rPr>
          <w:rFonts w:cstheme="minorHAnsi"/>
          <w:b/>
          <w:bCs/>
        </w:rPr>
        <w:t>Table 1. </w:t>
      </w:r>
      <w:r w:rsidRPr="001A0594">
        <w:rPr>
          <w:rFonts w:cstheme="minorHAnsi"/>
        </w:rPr>
        <w:t>Clinical characteristics of the patients with temporomandibular joint internal derangement</w:t>
      </w:r>
    </w:p>
    <w:tbl>
      <w:tblPr>
        <w:tblStyle w:val="TableGridLight"/>
        <w:tblW w:w="0" w:type="auto"/>
        <w:tblLook w:val="04A0" w:firstRow="1" w:lastRow="0" w:firstColumn="1" w:lastColumn="0" w:noHBand="0" w:noVBand="1"/>
        <w:tblCaption w:val="Table 1. Clinical characteristics of the patients with temporomandibular joint internal derangement"/>
        <w:tblDescription w:val="Table 1. Clinical characteristics of the patients with temporomandibular joint internal derangement"/>
      </w:tblPr>
      <w:tblGrid>
        <w:gridCol w:w="878"/>
        <w:gridCol w:w="1700"/>
        <w:gridCol w:w="1467"/>
        <w:gridCol w:w="1241"/>
        <w:gridCol w:w="1088"/>
        <w:gridCol w:w="1409"/>
        <w:gridCol w:w="566"/>
      </w:tblGrid>
      <w:tr w:rsidR="003873ED" w:rsidRPr="001A0594" w14:paraId="47585B4B" w14:textId="77777777" w:rsidTr="00EE04F4">
        <w:tc>
          <w:tcPr>
            <w:tcW w:w="0" w:type="auto"/>
            <w:hideMark/>
          </w:tcPr>
          <w:p w14:paraId="64ED937D" w14:textId="77777777" w:rsidR="003873ED" w:rsidRPr="001A0594" w:rsidRDefault="003873ED" w:rsidP="00F053FD">
            <w:pPr>
              <w:rPr>
                <w:rFonts w:cstheme="minorHAnsi"/>
                <w:b/>
                <w:bCs/>
              </w:rPr>
            </w:pPr>
            <w:r w:rsidRPr="001A0594">
              <w:rPr>
                <w:rFonts w:cstheme="minorHAnsi"/>
                <w:b/>
                <w:bCs/>
              </w:rPr>
              <w:t>Patient</w:t>
            </w:r>
          </w:p>
        </w:tc>
        <w:tc>
          <w:tcPr>
            <w:tcW w:w="0" w:type="auto"/>
            <w:hideMark/>
          </w:tcPr>
          <w:p w14:paraId="09401774" w14:textId="77777777" w:rsidR="003873ED" w:rsidRPr="001A0594" w:rsidRDefault="003873ED" w:rsidP="00F053FD">
            <w:pPr>
              <w:rPr>
                <w:rFonts w:cstheme="minorHAnsi"/>
                <w:b/>
                <w:bCs/>
              </w:rPr>
            </w:pPr>
            <w:r w:rsidRPr="001A0594">
              <w:rPr>
                <w:rFonts w:cstheme="minorHAnsi"/>
                <w:b/>
                <w:bCs/>
              </w:rPr>
              <w:t>Ethnicity</w:t>
            </w:r>
          </w:p>
        </w:tc>
        <w:tc>
          <w:tcPr>
            <w:tcW w:w="0" w:type="auto"/>
            <w:hideMark/>
          </w:tcPr>
          <w:p w14:paraId="7AD065F9" w14:textId="77777777" w:rsidR="003873ED" w:rsidRPr="001A0594" w:rsidRDefault="003873ED" w:rsidP="00F053FD">
            <w:pPr>
              <w:rPr>
                <w:rFonts w:cstheme="minorHAnsi"/>
                <w:b/>
                <w:bCs/>
              </w:rPr>
            </w:pPr>
            <w:r w:rsidRPr="001A0594">
              <w:rPr>
                <w:rFonts w:cstheme="minorHAnsi"/>
                <w:b/>
                <w:bCs/>
              </w:rPr>
              <w:t>Gender (M/F)</w:t>
            </w:r>
          </w:p>
        </w:tc>
        <w:tc>
          <w:tcPr>
            <w:tcW w:w="0" w:type="auto"/>
            <w:hideMark/>
          </w:tcPr>
          <w:p w14:paraId="27E50170" w14:textId="77777777" w:rsidR="003873ED" w:rsidRPr="001A0594" w:rsidRDefault="003873ED" w:rsidP="00F053FD">
            <w:pPr>
              <w:rPr>
                <w:rFonts w:cstheme="minorHAnsi"/>
                <w:b/>
                <w:bCs/>
              </w:rPr>
            </w:pPr>
            <w:r w:rsidRPr="001A0594">
              <w:rPr>
                <w:rFonts w:cstheme="minorHAnsi"/>
                <w:b/>
                <w:bCs/>
              </w:rPr>
              <w:t>Age (years)</w:t>
            </w:r>
          </w:p>
        </w:tc>
        <w:tc>
          <w:tcPr>
            <w:tcW w:w="0" w:type="auto"/>
            <w:hideMark/>
          </w:tcPr>
          <w:p w14:paraId="1774E275" w14:textId="77777777" w:rsidR="003873ED" w:rsidRPr="001A0594" w:rsidRDefault="003873ED" w:rsidP="00F053FD">
            <w:pPr>
              <w:rPr>
                <w:rFonts w:cstheme="minorHAnsi"/>
                <w:b/>
                <w:bCs/>
              </w:rPr>
            </w:pPr>
            <w:r w:rsidRPr="001A0594">
              <w:rPr>
                <w:rFonts w:cstheme="minorHAnsi"/>
                <w:b/>
                <w:bCs/>
              </w:rPr>
              <w:t>Diagnosis</w:t>
            </w:r>
          </w:p>
        </w:tc>
        <w:tc>
          <w:tcPr>
            <w:tcW w:w="0" w:type="auto"/>
            <w:hideMark/>
          </w:tcPr>
          <w:p w14:paraId="4E77243B" w14:textId="77777777" w:rsidR="003873ED" w:rsidRPr="001A0594" w:rsidRDefault="003873ED" w:rsidP="00F053FD">
            <w:pPr>
              <w:rPr>
                <w:rFonts w:cstheme="minorHAnsi"/>
                <w:b/>
                <w:bCs/>
              </w:rPr>
            </w:pPr>
            <w:r w:rsidRPr="001A0594">
              <w:rPr>
                <w:rFonts w:cstheme="minorHAnsi"/>
                <w:b/>
                <w:bCs/>
              </w:rPr>
              <w:t>Side affected</w:t>
            </w:r>
          </w:p>
        </w:tc>
        <w:tc>
          <w:tcPr>
            <w:tcW w:w="0" w:type="auto"/>
          </w:tcPr>
          <w:p w14:paraId="7A2061E4" w14:textId="382DC1F8" w:rsidR="003873ED" w:rsidRPr="001A0594" w:rsidRDefault="003873ED" w:rsidP="00F053FD">
            <w:pPr>
              <w:rPr>
                <w:rFonts w:cstheme="minorHAnsi"/>
                <w:b/>
                <w:bCs/>
              </w:rPr>
            </w:pPr>
          </w:p>
        </w:tc>
      </w:tr>
      <w:tr w:rsidR="00F053FD" w:rsidRPr="001A0594" w14:paraId="249204D3" w14:textId="77777777" w:rsidTr="003873ED">
        <w:tc>
          <w:tcPr>
            <w:tcW w:w="0" w:type="auto"/>
            <w:hideMark/>
          </w:tcPr>
          <w:p w14:paraId="23B322A4" w14:textId="77777777" w:rsidR="00F053FD" w:rsidRPr="001A0594" w:rsidRDefault="00F053FD" w:rsidP="00F053FD">
            <w:pPr>
              <w:rPr>
                <w:rFonts w:cstheme="minorHAnsi"/>
                <w:b/>
                <w:bCs/>
              </w:rPr>
            </w:pPr>
          </w:p>
        </w:tc>
        <w:tc>
          <w:tcPr>
            <w:tcW w:w="0" w:type="auto"/>
            <w:hideMark/>
          </w:tcPr>
          <w:p w14:paraId="2A44B19D" w14:textId="77777777" w:rsidR="00F053FD" w:rsidRPr="001A0594" w:rsidRDefault="00F053FD" w:rsidP="00F053FD">
            <w:pPr>
              <w:rPr>
                <w:rFonts w:cstheme="minorHAnsi"/>
                <w:b/>
                <w:bCs/>
              </w:rPr>
            </w:pPr>
          </w:p>
        </w:tc>
        <w:tc>
          <w:tcPr>
            <w:tcW w:w="0" w:type="auto"/>
            <w:hideMark/>
          </w:tcPr>
          <w:p w14:paraId="285EAB2E" w14:textId="77777777" w:rsidR="00F053FD" w:rsidRPr="001A0594" w:rsidRDefault="00F053FD" w:rsidP="00F053FD">
            <w:pPr>
              <w:rPr>
                <w:rFonts w:cstheme="minorHAnsi"/>
                <w:b/>
                <w:bCs/>
              </w:rPr>
            </w:pPr>
          </w:p>
        </w:tc>
        <w:tc>
          <w:tcPr>
            <w:tcW w:w="0" w:type="auto"/>
            <w:hideMark/>
          </w:tcPr>
          <w:p w14:paraId="52D9C0B4" w14:textId="77777777" w:rsidR="00F053FD" w:rsidRPr="001A0594" w:rsidRDefault="00F053FD" w:rsidP="00F053FD">
            <w:pPr>
              <w:rPr>
                <w:rFonts w:cstheme="minorHAnsi"/>
                <w:b/>
                <w:bCs/>
              </w:rPr>
            </w:pPr>
          </w:p>
        </w:tc>
        <w:tc>
          <w:tcPr>
            <w:tcW w:w="0" w:type="auto"/>
            <w:hideMark/>
          </w:tcPr>
          <w:p w14:paraId="06C28DB0" w14:textId="77777777" w:rsidR="00F053FD" w:rsidRPr="001A0594" w:rsidRDefault="00F053FD" w:rsidP="00F053FD">
            <w:pPr>
              <w:rPr>
                <w:rFonts w:cstheme="minorHAnsi"/>
                <w:b/>
                <w:bCs/>
              </w:rPr>
            </w:pPr>
          </w:p>
        </w:tc>
        <w:tc>
          <w:tcPr>
            <w:tcW w:w="0" w:type="auto"/>
            <w:hideMark/>
          </w:tcPr>
          <w:p w14:paraId="70C259AC" w14:textId="77777777" w:rsidR="00F053FD" w:rsidRPr="001A0594" w:rsidRDefault="00F053FD" w:rsidP="00F053FD">
            <w:pPr>
              <w:rPr>
                <w:rFonts w:cstheme="minorHAnsi"/>
                <w:b/>
                <w:bCs/>
              </w:rPr>
            </w:pPr>
            <w:r w:rsidRPr="001A0594">
              <w:rPr>
                <w:rFonts w:cstheme="minorHAnsi"/>
                <w:b/>
                <w:bCs/>
              </w:rPr>
              <w:t>Right</w:t>
            </w:r>
          </w:p>
        </w:tc>
        <w:tc>
          <w:tcPr>
            <w:tcW w:w="0" w:type="auto"/>
            <w:hideMark/>
          </w:tcPr>
          <w:p w14:paraId="6AF71949" w14:textId="77777777" w:rsidR="00F053FD" w:rsidRPr="001A0594" w:rsidRDefault="00F053FD" w:rsidP="00F053FD">
            <w:pPr>
              <w:rPr>
                <w:rFonts w:cstheme="minorHAnsi"/>
                <w:b/>
                <w:bCs/>
              </w:rPr>
            </w:pPr>
            <w:r w:rsidRPr="001A0594">
              <w:rPr>
                <w:rFonts w:cstheme="minorHAnsi"/>
                <w:b/>
                <w:bCs/>
              </w:rPr>
              <w:t>Left</w:t>
            </w:r>
          </w:p>
        </w:tc>
      </w:tr>
      <w:tr w:rsidR="00F053FD" w:rsidRPr="001A0594" w14:paraId="2DC01CDD" w14:textId="77777777" w:rsidTr="003873ED">
        <w:tc>
          <w:tcPr>
            <w:tcW w:w="0" w:type="auto"/>
            <w:hideMark/>
          </w:tcPr>
          <w:p w14:paraId="10CFDD82" w14:textId="77777777" w:rsidR="00F053FD" w:rsidRPr="001A0594" w:rsidRDefault="00F053FD" w:rsidP="00F053FD">
            <w:pPr>
              <w:rPr>
                <w:rFonts w:cstheme="minorHAnsi"/>
              </w:rPr>
            </w:pPr>
            <w:r w:rsidRPr="001A0594">
              <w:rPr>
                <w:rFonts w:cstheme="minorHAnsi"/>
              </w:rPr>
              <w:t>1</w:t>
            </w:r>
          </w:p>
        </w:tc>
        <w:tc>
          <w:tcPr>
            <w:tcW w:w="0" w:type="auto"/>
            <w:hideMark/>
          </w:tcPr>
          <w:p w14:paraId="11718950" w14:textId="77777777" w:rsidR="00F053FD" w:rsidRPr="001A0594" w:rsidRDefault="00F053FD" w:rsidP="00F053FD">
            <w:pPr>
              <w:rPr>
                <w:rFonts w:cstheme="minorHAnsi"/>
              </w:rPr>
            </w:pPr>
            <w:r w:rsidRPr="001A0594">
              <w:rPr>
                <w:rFonts w:cstheme="minorHAnsi"/>
              </w:rPr>
              <w:t>Caucasian</w:t>
            </w:r>
          </w:p>
        </w:tc>
        <w:tc>
          <w:tcPr>
            <w:tcW w:w="0" w:type="auto"/>
            <w:hideMark/>
          </w:tcPr>
          <w:p w14:paraId="4BAD87AC" w14:textId="77777777" w:rsidR="00F053FD" w:rsidRPr="001A0594" w:rsidRDefault="00F053FD" w:rsidP="00F053FD">
            <w:pPr>
              <w:rPr>
                <w:rFonts w:cstheme="minorHAnsi"/>
              </w:rPr>
            </w:pPr>
            <w:r w:rsidRPr="001A0594">
              <w:rPr>
                <w:rFonts w:cstheme="minorHAnsi"/>
              </w:rPr>
              <w:t>F</w:t>
            </w:r>
          </w:p>
        </w:tc>
        <w:tc>
          <w:tcPr>
            <w:tcW w:w="0" w:type="auto"/>
            <w:hideMark/>
          </w:tcPr>
          <w:p w14:paraId="5B3AA182" w14:textId="77777777" w:rsidR="00F053FD" w:rsidRPr="001A0594" w:rsidRDefault="00F053FD" w:rsidP="00F053FD">
            <w:pPr>
              <w:rPr>
                <w:rFonts w:cstheme="minorHAnsi"/>
              </w:rPr>
            </w:pPr>
            <w:r w:rsidRPr="001A0594">
              <w:rPr>
                <w:rFonts w:cstheme="minorHAnsi"/>
              </w:rPr>
              <w:t>33</w:t>
            </w:r>
          </w:p>
        </w:tc>
        <w:tc>
          <w:tcPr>
            <w:tcW w:w="0" w:type="auto"/>
            <w:hideMark/>
          </w:tcPr>
          <w:p w14:paraId="7352D1C3"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4B46285D" w14:textId="77777777" w:rsidR="00F053FD" w:rsidRPr="001A0594" w:rsidRDefault="00F053FD" w:rsidP="00F053FD">
            <w:pPr>
              <w:rPr>
                <w:rFonts w:cstheme="minorHAnsi"/>
              </w:rPr>
            </w:pPr>
            <w:r w:rsidRPr="001A0594">
              <w:rPr>
                <w:rFonts w:cstheme="minorHAnsi"/>
              </w:rPr>
              <w:t>X</w:t>
            </w:r>
          </w:p>
        </w:tc>
        <w:tc>
          <w:tcPr>
            <w:tcW w:w="0" w:type="auto"/>
            <w:hideMark/>
          </w:tcPr>
          <w:p w14:paraId="5D8761CF" w14:textId="77777777" w:rsidR="00F053FD" w:rsidRPr="001A0594" w:rsidRDefault="00F053FD" w:rsidP="00F053FD">
            <w:pPr>
              <w:rPr>
                <w:rFonts w:cstheme="minorHAnsi"/>
              </w:rPr>
            </w:pPr>
          </w:p>
        </w:tc>
      </w:tr>
      <w:tr w:rsidR="00F053FD" w:rsidRPr="001A0594" w14:paraId="539DA4EF" w14:textId="77777777" w:rsidTr="003873ED">
        <w:tc>
          <w:tcPr>
            <w:tcW w:w="0" w:type="auto"/>
            <w:hideMark/>
          </w:tcPr>
          <w:p w14:paraId="3E201BE2" w14:textId="77777777" w:rsidR="00F053FD" w:rsidRPr="001A0594" w:rsidRDefault="00F053FD" w:rsidP="00F053FD">
            <w:pPr>
              <w:rPr>
                <w:rFonts w:cstheme="minorHAnsi"/>
              </w:rPr>
            </w:pPr>
            <w:r w:rsidRPr="001A0594">
              <w:rPr>
                <w:rFonts w:cstheme="minorHAnsi"/>
              </w:rPr>
              <w:t>2</w:t>
            </w:r>
          </w:p>
        </w:tc>
        <w:tc>
          <w:tcPr>
            <w:tcW w:w="0" w:type="auto"/>
            <w:hideMark/>
          </w:tcPr>
          <w:p w14:paraId="70DA7F85" w14:textId="77777777" w:rsidR="00F053FD" w:rsidRPr="001A0594" w:rsidRDefault="00F053FD" w:rsidP="00F053FD">
            <w:pPr>
              <w:rPr>
                <w:rFonts w:cstheme="minorHAnsi"/>
              </w:rPr>
            </w:pPr>
            <w:r w:rsidRPr="001A0594">
              <w:rPr>
                <w:rFonts w:cstheme="minorHAnsi"/>
              </w:rPr>
              <w:t>Caucasian</w:t>
            </w:r>
          </w:p>
        </w:tc>
        <w:tc>
          <w:tcPr>
            <w:tcW w:w="0" w:type="auto"/>
            <w:hideMark/>
          </w:tcPr>
          <w:p w14:paraId="095B0A08" w14:textId="77777777" w:rsidR="00F053FD" w:rsidRPr="001A0594" w:rsidRDefault="00F053FD" w:rsidP="00F053FD">
            <w:pPr>
              <w:rPr>
                <w:rFonts w:cstheme="minorHAnsi"/>
              </w:rPr>
            </w:pPr>
            <w:r w:rsidRPr="001A0594">
              <w:rPr>
                <w:rFonts w:cstheme="minorHAnsi"/>
              </w:rPr>
              <w:t>F</w:t>
            </w:r>
          </w:p>
        </w:tc>
        <w:tc>
          <w:tcPr>
            <w:tcW w:w="0" w:type="auto"/>
            <w:hideMark/>
          </w:tcPr>
          <w:p w14:paraId="049C7A00" w14:textId="77777777" w:rsidR="00F053FD" w:rsidRPr="001A0594" w:rsidRDefault="00F053FD" w:rsidP="00F053FD">
            <w:pPr>
              <w:rPr>
                <w:rFonts w:cstheme="minorHAnsi"/>
              </w:rPr>
            </w:pPr>
            <w:r w:rsidRPr="001A0594">
              <w:rPr>
                <w:rFonts w:cstheme="minorHAnsi"/>
              </w:rPr>
              <w:t>38</w:t>
            </w:r>
          </w:p>
        </w:tc>
        <w:tc>
          <w:tcPr>
            <w:tcW w:w="0" w:type="auto"/>
            <w:hideMark/>
          </w:tcPr>
          <w:p w14:paraId="0201021C"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7BBA90CF" w14:textId="77777777" w:rsidR="00F053FD" w:rsidRPr="001A0594" w:rsidRDefault="00F053FD" w:rsidP="00F053FD">
            <w:pPr>
              <w:rPr>
                <w:rFonts w:cstheme="minorHAnsi"/>
              </w:rPr>
            </w:pPr>
            <w:r w:rsidRPr="001A0594">
              <w:rPr>
                <w:rFonts w:cstheme="minorHAnsi"/>
              </w:rPr>
              <w:t>X</w:t>
            </w:r>
          </w:p>
        </w:tc>
        <w:tc>
          <w:tcPr>
            <w:tcW w:w="0" w:type="auto"/>
            <w:hideMark/>
          </w:tcPr>
          <w:p w14:paraId="3F524E96" w14:textId="77777777" w:rsidR="00F053FD" w:rsidRPr="001A0594" w:rsidRDefault="00F053FD" w:rsidP="00F053FD">
            <w:pPr>
              <w:rPr>
                <w:rFonts w:cstheme="minorHAnsi"/>
              </w:rPr>
            </w:pPr>
          </w:p>
        </w:tc>
      </w:tr>
      <w:tr w:rsidR="00F053FD" w:rsidRPr="001A0594" w14:paraId="3456FA70" w14:textId="77777777" w:rsidTr="003873ED">
        <w:tc>
          <w:tcPr>
            <w:tcW w:w="0" w:type="auto"/>
            <w:hideMark/>
          </w:tcPr>
          <w:p w14:paraId="61CD59DC" w14:textId="77777777" w:rsidR="00F053FD" w:rsidRPr="001A0594" w:rsidRDefault="00F053FD" w:rsidP="00F053FD">
            <w:pPr>
              <w:rPr>
                <w:rFonts w:cstheme="minorHAnsi"/>
              </w:rPr>
            </w:pPr>
            <w:r w:rsidRPr="001A0594">
              <w:rPr>
                <w:rFonts w:cstheme="minorHAnsi"/>
              </w:rPr>
              <w:t>3</w:t>
            </w:r>
          </w:p>
        </w:tc>
        <w:tc>
          <w:tcPr>
            <w:tcW w:w="0" w:type="auto"/>
            <w:hideMark/>
          </w:tcPr>
          <w:p w14:paraId="1DFD427D" w14:textId="77777777" w:rsidR="00F053FD" w:rsidRPr="001A0594" w:rsidRDefault="00F053FD" w:rsidP="00F053FD">
            <w:pPr>
              <w:rPr>
                <w:rFonts w:cstheme="minorHAnsi"/>
              </w:rPr>
            </w:pPr>
            <w:r w:rsidRPr="001A0594">
              <w:rPr>
                <w:rFonts w:cstheme="minorHAnsi"/>
              </w:rPr>
              <w:t>Native American</w:t>
            </w:r>
          </w:p>
        </w:tc>
        <w:tc>
          <w:tcPr>
            <w:tcW w:w="0" w:type="auto"/>
            <w:hideMark/>
          </w:tcPr>
          <w:p w14:paraId="17EC68AA" w14:textId="77777777" w:rsidR="00F053FD" w:rsidRPr="001A0594" w:rsidRDefault="00F053FD" w:rsidP="00F053FD">
            <w:pPr>
              <w:rPr>
                <w:rFonts w:cstheme="minorHAnsi"/>
              </w:rPr>
            </w:pPr>
            <w:r w:rsidRPr="001A0594">
              <w:rPr>
                <w:rFonts w:cstheme="minorHAnsi"/>
              </w:rPr>
              <w:t>F</w:t>
            </w:r>
          </w:p>
        </w:tc>
        <w:tc>
          <w:tcPr>
            <w:tcW w:w="0" w:type="auto"/>
            <w:hideMark/>
          </w:tcPr>
          <w:p w14:paraId="6377FE86" w14:textId="77777777" w:rsidR="00F053FD" w:rsidRPr="001A0594" w:rsidRDefault="00F053FD" w:rsidP="00F053FD">
            <w:pPr>
              <w:rPr>
                <w:rFonts w:cstheme="minorHAnsi"/>
              </w:rPr>
            </w:pPr>
            <w:r w:rsidRPr="001A0594">
              <w:rPr>
                <w:rFonts w:cstheme="minorHAnsi"/>
              </w:rPr>
              <w:t>29</w:t>
            </w:r>
          </w:p>
        </w:tc>
        <w:tc>
          <w:tcPr>
            <w:tcW w:w="0" w:type="auto"/>
            <w:hideMark/>
          </w:tcPr>
          <w:p w14:paraId="0D6C4070"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0CF0AF6E" w14:textId="77777777" w:rsidR="00F053FD" w:rsidRPr="001A0594" w:rsidRDefault="00F053FD" w:rsidP="00F053FD">
            <w:pPr>
              <w:rPr>
                <w:rFonts w:cstheme="minorHAnsi"/>
              </w:rPr>
            </w:pPr>
          </w:p>
        </w:tc>
        <w:tc>
          <w:tcPr>
            <w:tcW w:w="0" w:type="auto"/>
            <w:hideMark/>
          </w:tcPr>
          <w:p w14:paraId="0886BEEB" w14:textId="77777777" w:rsidR="00F053FD" w:rsidRPr="001A0594" w:rsidRDefault="00F053FD" w:rsidP="00F053FD">
            <w:pPr>
              <w:rPr>
                <w:rFonts w:cstheme="minorHAnsi"/>
              </w:rPr>
            </w:pPr>
            <w:r w:rsidRPr="001A0594">
              <w:rPr>
                <w:rFonts w:cstheme="minorHAnsi"/>
              </w:rPr>
              <w:t>X</w:t>
            </w:r>
          </w:p>
        </w:tc>
      </w:tr>
      <w:tr w:rsidR="00F053FD" w:rsidRPr="001A0594" w14:paraId="64D33B05" w14:textId="77777777" w:rsidTr="003873ED">
        <w:tc>
          <w:tcPr>
            <w:tcW w:w="0" w:type="auto"/>
            <w:hideMark/>
          </w:tcPr>
          <w:p w14:paraId="07D275F4" w14:textId="77777777" w:rsidR="00F053FD" w:rsidRPr="001A0594" w:rsidRDefault="00F053FD" w:rsidP="00F053FD">
            <w:pPr>
              <w:rPr>
                <w:rFonts w:cstheme="minorHAnsi"/>
              </w:rPr>
            </w:pPr>
            <w:r w:rsidRPr="001A0594">
              <w:rPr>
                <w:rFonts w:cstheme="minorHAnsi"/>
              </w:rPr>
              <w:t>4</w:t>
            </w:r>
          </w:p>
        </w:tc>
        <w:tc>
          <w:tcPr>
            <w:tcW w:w="0" w:type="auto"/>
            <w:hideMark/>
          </w:tcPr>
          <w:p w14:paraId="3003CE42" w14:textId="77777777" w:rsidR="00F053FD" w:rsidRPr="001A0594" w:rsidRDefault="00F053FD" w:rsidP="00F053FD">
            <w:pPr>
              <w:rPr>
                <w:rFonts w:cstheme="minorHAnsi"/>
              </w:rPr>
            </w:pPr>
            <w:r w:rsidRPr="001A0594">
              <w:rPr>
                <w:rFonts w:cstheme="minorHAnsi"/>
              </w:rPr>
              <w:t>African Brazilian</w:t>
            </w:r>
          </w:p>
        </w:tc>
        <w:tc>
          <w:tcPr>
            <w:tcW w:w="0" w:type="auto"/>
            <w:hideMark/>
          </w:tcPr>
          <w:p w14:paraId="1D0C91CC" w14:textId="77777777" w:rsidR="00F053FD" w:rsidRPr="001A0594" w:rsidRDefault="00F053FD" w:rsidP="00F053FD">
            <w:pPr>
              <w:rPr>
                <w:rFonts w:cstheme="minorHAnsi"/>
              </w:rPr>
            </w:pPr>
            <w:r w:rsidRPr="001A0594">
              <w:rPr>
                <w:rFonts w:cstheme="minorHAnsi"/>
              </w:rPr>
              <w:t>M</w:t>
            </w:r>
          </w:p>
        </w:tc>
        <w:tc>
          <w:tcPr>
            <w:tcW w:w="0" w:type="auto"/>
            <w:hideMark/>
          </w:tcPr>
          <w:p w14:paraId="0641EE18" w14:textId="77777777" w:rsidR="00F053FD" w:rsidRPr="001A0594" w:rsidRDefault="00F053FD" w:rsidP="00F053FD">
            <w:pPr>
              <w:rPr>
                <w:rFonts w:cstheme="minorHAnsi"/>
              </w:rPr>
            </w:pPr>
            <w:r w:rsidRPr="001A0594">
              <w:rPr>
                <w:rFonts w:cstheme="minorHAnsi"/>
              </w:rPr>
              <w:t>36</w:t>
            </w:r>
          </w:p>
        </w:tc>
        <w:tc>
          <w:tcPr>
            <w:tcW w:w="0" w:type="auto"/>
            <w:hideMark/>
          </w:tcPr>
          <w:p w14:paraId="2A57BDED"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031DF136" w14:textId="77777777" w:rsidR="00F053FD" w:rsidRPr="001A0594" w:rsidRDefault="00F053FD" w:rsidP="00F053FD">
            <w:pPr>
              <w:rPr>
                <w:rFonts w:cstheme="minorHAnsi"/>
              </w:rPr>
            </w:pPr>
            <w:r w:rsidRPr="001A0594">
              <w:rPr>
                <w:rFonts w:cstheme="minorHAnsi"/>
              </w:rPr>
              <w:t>X</w:t>
            </w:r>
          </w:p>
        </w:tc>
        <w:tc>
          <w:tcPr>
            <w:tcW w:w="0" w:type="auto"/>
            <w:hideMark/>
          </w:tcPr>
          <w:p w14:paraId="2EBB5C5D" w14:textId="77777777" w:rsidR="00F053FD" w:rsidRPr="001A0594" w:rsidRDefault="00F053FD" w:rsidP="00F053FD">
            <w:pPr>
              <w:rPr>
                <w:rFonts w:cstheme="minorHAnsi"/>
              </w:rPr>
            </w:pPr>
          </w:p>
        </w:tc>
      </w:tr>
      <w:tr w:rsidR="00F053FD" w:rsidRPr="001A0594" w14:paraId="6EAB7EF5" w14:textId="77777777" w:rsidTr="003873ED">
        <w:tc>
          <w:tcPr>
            <w:tcW w:w="0" w:type="auto"/>
            <w:hideMark/>
          </w:tcPr>
          <w:p w14:paraId="168C1A7E" w14:textId="77777777" w:rsidR="00F053FD" w:rsidRPr="001A0594" w:rsidRDefault="00F053FD" w:rsidP="00F053FD">
            <w:pPr>
              <w:rPr>
                <w:rFonts w:cstheme="minorHAnsi"/>
              </w:rPr>
            </w:pPr>
            <w:r w:rsidRPr="001A0594">
              <w:rPr>
                <w:rFonts w:cstheme="minorHAnsi"/>
              </w:rPr>
              <w:t>5</w:t>
            </w:r>
          </w:p>
        </w:tc>
        <w:tc>
          <w:tcPr>
            <w:tcW w:w="0" w:type="auto"/>
            <w:hideMark/>
          </w:tcPr>
          <w:p w14:paraId="17E107ED" w14:textId="77777777" w:rsidR="00F053FD" w:rsidRPr="001A0594" w:rsidRDefault="00F053FD" w:rsidP="00F053FD">
            <w:pPr>
              <w:rPr>
                <w:rFonts w:cstheme="minorHAnsi"/>
              </w:rPr>
            </w:pPr>
            <w:r w:rsidRPr="001A0594">
              <w:rPr>
                <w:rFonts w:cstheme="minorHAnsi"/>
              </w:rPr>
              <w:t>Native American</w:t>
            </w:r>
          </w:p>
        </w:tc>
        <w:tc>
          <w:tcPr>
            <w:tcW w:w="0" w:type="auto"/>
            <w:hideMark/>
          </w:tcPr>
          <w:p w14:paraId="2EF9D2C2" w14:textId="77777777" w:rsidR="00F053FD" w:rsidRPr="001A0594" w:rsidRDefault="00F053FD" w:rsidP="00F053FD">
            <w:pPr>
              <w:rPr>
                <w:rFonts w:cstheme="minorHAnsi"/>
              </w:rPr>
            </w:pPr>
            <w:r w:rsidRPr="001A0594">
              <w:rPr>
                <w:rFonts w:cstheme="minorHAnsi"/>
              </w:rPr>
              <w:t>F</w:t>
            </w:r>
          </w:p>
        </w:tc>
        <w:tc>
          <w:tcPr>
            <w:tcW w:w="0" w:type="auto"/>
            <w:hideMark/>
          </w:tcPr>
          <w:p w14:paraId="41173724" w14:textId="77777777" w:rsidR="00F053FD" w:rsidRPr="001A0594" w:rsidRDefault="00F053FD" w:rsidP="00F053FD">
            <w:pPr>
              <w:rPr>
                <w:rFonts w:cstheme="minorHAnsi"/>
              </w:rPr>
            </w:pPr>
            <w:r w:rsidRPr="001A0594">
              <w:rPr>
                <w:rFonts w:cstheme="minorHAnsi"/>
              </w:rPr>
              <w:t>24</w:t>
            </w:r>
          </w:p>
        </w:tc>
        <w:tc>
          <w:tcPr>
            <w:tcW w:w="0" w:type="auto"/>
            <w:hideMark/>
          </w:tcPr>
          <w:p w14:paraId="32AB31AD"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6C9D8C44" w14:textId="77777777" w:rsidR="00F053FD" w:rsidRPr="001A0594" w:rsidRDefault="00F053FD" w:rsidP="00F053FD">
            <w:pPr>
              <w:rPr>
                <w:rFonts w:cstheme="minorHAnsi"/>
              </w:rPr>
            </w:pPr>
          </w:p>
        </w:tc>
        <w:tc>
          <w:tcPr>
            <w:tcW w:w="0" w:type="auto"/>
            <w:hideMark/>
          </w:tcPr>
          <w:p w14:paraId="731B0569" w14:textId="77777777" w:rsidR="00F053FD" w:rsidRPr="001A0594" w:rsidRDefault="00F053FD" w:rsidP="00F053FD">
            <w:pPr>
              <w:rPr>
                <w:rFonts w:cstheme="minorHAnsi"/>
              </w:rPr>
            </w:pPr>
            <w:r w:rsidRPr="001A0594">
              <w:rPr>
                <w:rFonts w:cstheme="minorHAnsi"/>
              </w:rPr>
              <w:t>X</w:t>
            </w:r>
          </w:p>
        </w:tc>
      </w:tr>
      <w:tr w:rsidR="00F053FD" w:rsidRPr="001A0594" w14:paraId="329AD54B" w14:textId="77777777" w:rsidTr="003873ED">
        <w:tc>
          <w:tcPr>
            <w:tcW w:w="0" w:type="auto"/>
            <w:hideMark/>
          </w:tcPr>
          <w:p w14:paraId="443279E9" w14:textId="77777777" w:rsidR="00F053FD" w:rsidRPr="001A0594" w:rsidRDefault="00F053FD" w:rsidP="00F053FD">
            <w:pPr>
              <w:rPr>
                <w:rFonts w:cstheme="minorHAnsi"/>
              </w:rPr>
            </w:pPr>
            <w:r w:rsidRPr="001A0594">
              <w:rPr>
                <w:rFonts w:cstheme="minorHAnsi"/>
              </w:rPr>
              <w:t>6</w:t>
            </w:r>
          </w:p>
        </w:tc>
        <w:tc>
          <w:tcPr>
            <w:tcW w:w="0" w:type="auto"/>
            <w:hideMark/>
          </w:tcPr>
          <w:p w14:paraId="5F7BB1B0" w14:textId="77777777" w:rsidR="00F053FD" w:rsidRPr="001A0594" w:rsidRDefault="00F053FD" w:rsidP="00F053FD">
            <w:pPr>
              <w:rPr>
                <w:rFonts w:cstheme="minorHAnsi"/>
              </w:rPr>
            </w:pPr>
            <w:r w:rsidRPr="001A0594">
              <w:rPr>
                <w:rFonts w:cstheme="minorHAnsi"/>
              </w:rPr>
              <w:t>Caucasian</w:t>
            </w:r>
          </w:p>
        </w:tc>
        <w:tc>
          <w:tcPr>
            <w:tcW w:w="0" w:type="auto"/>
            <w:hideMark/>
          </w:tcPr>
          <w:p w14:paraId="275CA92C" w14:textId="77777777" w:rsidR="00F053FD" w:rsidRPr="001A0594" w:rsidRDefault="00F053FD" w:rsidP="00F053FD">
            <w:pPr>
              <w:rPr>
                <w:rFonts w:cstheme="minorHAnsi"/>
              </w:rPr>
            </w:pPr>
            <w:r w:rsidRPr="001A0594">
              <w:rPr>
                <w:rFonts w:cstheme="minorHAnsi"/>
              </w:rPr>
              <w:t>F</w:t>
            </w:r>
          </w:p>
        </w:tc>
        <w:tc>
          <w:tcPr>
            <w:tcW w:w="0" w:type="auto"/>
            <w:hideMark/>
          </w:tcPr>
          <w:p w14:paraId="28D2B69B" w14:textId="77777777" w:rsidR="00F053FD" w:rsidRPr="001A0594" w:rsidRDefault="00F053FD" w:rsidP="00F053FD">
            <w:pPr>
              <w:rPr>
                <w:rFonts w:cstheme="minorHAnsi"/>
              </w:rPr>
            </w:pPr>
            <w:r w:rsidRPr="001A0594">
              <w:rPr>
                <w:rFonts w:cstheme="minorHAnsi"/>
              </w:rPr>
              <w:t>41</w:t>
            </w:r>
          </w:p>
        </w:tc>
        <w:tc>
          <w:tcPr>
            <w:tcW w:w="0" w:type="auto"/>
            <w:hideMark/>
          </w:tcPr>
          <w:p w14:paraId="36B425EF"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3820228F" w14:textId="77777777" w:rsidR="00F053FD" w:rsidRPr="001A0594" w:rsidRDefault="00F053FD" w:rsidP="00F053FD">
            <w:pPr>
              <w:rPr>
                <w:rFonts w:cstheme="minorHAnsi"/>
              </w:rPr>
            </w:pPr>
          </w:p>
        </w:tc>
        <w:tc>
          <w:tcPr>
            <w:tcW w:w="0" w:type="auto"/>
            <w:hideMark/>
          </w:tcPr>
          <w:p w14:paraId="43DA8E88" w14:textId="77777777" w:rsidR="00F053FD" w:rsidRPr="001A0594" w:rsidRDefault="00F053FD" w:rsidP="00F053FD">
            <w:pPr>
              <w:rPr>
                <w:rFonts w:cstheme="minorHAnsi"/>
              </w:rPr>
            </w:pPr>
            <w:r w:rsidRPr="001A0594">
              <w:rPr>
                <w:rFonts w:cstheme="minorHAnsi"/>
              </w:rPr>
              <w:t>X</w:t>
            </w:r>
          </w:p>
        </w:tc>
      </w:tr>
      <w:tr w:rsidR="00F053FD" w:rsidRPr="001A0594" w14:paraId="347C1868" w14:textId="77777777" w:rsidTr="003873ED">
        <w:tc>
          <w:tcPr>
            <w:tcW w:w="0" w:type="auto"/>
            <w:hideMark/>
          </w:tcPr>
          <w:p w14:paraId="78F56892" w14:textId="77777777" w:rsidR="00F053FD" w:rsidRPr="001A0594" w:rsidRDefault="00F053FD" w:rsidP="00F053FD">
            <w:pPr>
              <w:rPr>
                <w:rFonts w:cstheme="minorHAnsi"/>
              </w:rPr>
            </w:pPr>
            <w:r w:rsidRPr="001A0594">
              <w:rPr>
                <w:rFonts w:cstheme="minorHAnsi"/>
              </w:rPr>
              <w:t>7</w:t>
            </w:r>
          </w:p>
        </w:tc>
        <w:tc>
          <w:tcPr>
            <w:tcW w:w="0" w:type="auto"/>
            <w:hideMark/>
          </w:tcPr>
          <w:p w14:paraId="79B9B06E" w14:textId="77777777" w:rsidR="00F053FD" w:rsidRPr="001A0594" w:rsidRDefault="00F053FD" w:rsidP="00F053FD">
            <w:pPr>
              <w:rPr>
                <w:rFonts w:cstheme="minorHAnsi"/>
              </w:rPr>
            </w:pPr>
            <w:r w:rsidRPr="001A0594">
              <w:rPr>
                <w:rFonts w:cstheme="minorHAnsi"/>
              </w:rPr>
              <w:t>Native American</w:t>
            </w:r>
          </w:p>
        </w:tc>
        <w:tc>
          <w:tcPr>
            <w:tcW w:w="0" w:type="auto"/>
            <w:hideMark/>
          </w:tcPr>
          <w:p w14:paraId="63B274DA" w14:textId="77777777" w:rsidR="00F053FD" w:rsidRPr="001A0594" w:rsidRDefault="00F053FD" w:rsidP="00F053FD">
            <w:pPr>
              <w:rPr>
                <w:rFonts w:cstheme="minorHAnsi"/>
              </w:rPr>
            </w:pPr>
            <w:r w:rsidRPr="001A0594">
              <w:rPr>
                <w:rFonts w:cstheme="minorHAnsi"/>
              </w:rPr>
              <w:t>M</w:t>
            </w:r>
          </w:p>
        </w:tc>
        <w:tc>
          <w:tcPr>
            <w:tcW w:w="0" w:type="auto"/>
            <w:hideMark/>
          </w:tcPr>
          <w:p w14:paraId="5039CA01" w14:textId="77777777" w:rsidR="00F053FD" w:rsidRPr="001A0594" w:rsidRDefault="00F053FD" w:rsidP="00F053FD">
            <w:pPr>
              <w:rPr>
                <w:rFonts w:cstheme="minorHAnsi"/>
              </w:rPr>
            </w:pPr>
            <w:r w:rsidRPr="001A0594">
              <w:rPr>
                <w:rFonts w:cstheme="minorHAnsi"/>
              </w:rPr>
              <w:t>37</w:t>
            </w:r>
          </w:p>
        </w:tc>
        <w:tc>
          <w:tcPr>
            <w:tcW w:w="0" w:type="auto"/>
            <w:hideMark/>
          </w:tcPr>
          <w:p w14:paraId="54075709"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38A2E9D5" w14:textId="77777777" w:rsidR="00F053FD" w:rsidRPr="001A0594" w:rsidRDefault="00F053FD" w:rsidP="00F053FD">
            <w:pPr>
              <w:rPr>
                <w:rFonts w:cstheme="minorHAnsi"/>
              </w:rPr>
            </w:pPr>
          </w:p>
        </w:tc>
        <w:tc>
          <w:tcPr>
            <w:tcW w:w="0" w:type="auto"/>
            <w:hideMark/>
          </w:tcPr>
          <w:p w14:paraId="5CF169FE" w14:textId="77777777" w:rsidR="00F053FD" w:rsidRPr="001A0594" w:rsidRDefault="00F053FD" w:rsidP="00F053FD">
            <w:pPr>
              <w:rPr>
                <w:rFonts w:cstheme="minorHAnsi"/>
              </w:rPr>
            </w:pPr>
            <w:r w:rsidRPr="001A0594">
              <w:rPr>
                <w:rFonts w:cstheme="minorHAnsi"/>
              </w:rPr>
              <w:t>X</w:t>
            </w:r>
          </w:p>
        </w:tc>
      </w:tr>
      <w:tr w:rsidR="00F053FD" w:rsidRPr="001A0594" w14:paraId="2DE50C98" w14:textId="77777777" w:rsidTr="003873ED">
        <w:tc>
          <w:tcPr>
            <w:tcW w:w="0" w:type="auto"/>
            <w:hideMark/>
          </w:tcPr>
          <w:p w14:paraId="17C10D2C" w14:textId="77777777" w:rsidR="00F053FD" w:rsidRPr="001A0594" w:rsidRDefault="00F053FD" w:rsidP="00F053FD">
            <w:pPr>
              <w:rPr>
                <w:rFonts w:cstheme="minorHAnsi"/>
              </w:rPr>
            </w:pPr>
            <w:r w:rsidRPr="001A0594">
              <w:rPr>
                <w:rFonts w:cstheme="minorHAnsi"/>
              </w:rPr>
              <w:t>8</w:t>
            </w:r>
          </w:p>
        </w:tc>
        <w:tc>
          <w:tcPr>
            <w:tcW w:w="0" w:type="auto"/>
            <w:hideMark/>
          </w:tcPr>
          <w:p w14:paraId="64231E15" w14:textId="77777777" w:rsidR="00F053FD" w:rsidRPr="001A0594" w:rsidRDefault="00F053FD" w:rsidP="00F053FD">
            <w:pPr>
              <w:rPr>
                <w:rFonts w:cstheme="minorHAnsi"/>
              </w:rPr>
            </w:pPr>
            <w:r w:rsidRPr="001A0594">
              <w:rPr>
                <w:rFonts w:cstheme="minorHAnsi"/>
              </w:rPr>
              <w:t>Caucasian</w:t>
            </w:r>
          </w:p>
        </w:tc>
        <w:tc>
          <w:tcPr>
            <w:tcW w:w="0" w:type="auto"/>
            <w:hideMark/>
          </w:tcPr>
          <w:p w14:paraId="32460850" w14:textId="77777777" w:rsidR="00F053FD" w:rsidRPr="001A0594" w:rsidRDefault="00F053FD" w:rsidP="00F053FD">
            <w:pPr>
              <w:rPr>
                <w:rFonts w:cstheme="minorHAnsi"/>
              </w:rPr>
            </w:pPr>
            <w:r w:rsidRPr="001A0594">
              <w:rPr>
                <w:rFonts w:cstheme="minorHAnsi"/>
              </w:rPr>
              <w:t>F</w:t>
            </w:r>
          </w:p>
        </w:tc>
        <w:tc>
          <w:tcPr>
            <w:tcW w:w="0" w:type="auto"/>
            <w:hideMark/>
          </w:tcPr>
          <w:p w14:paraId="43B9A221" w14:textId="77777777" w:rsidR="00F053FD" w:rsidRPr="001A0594" w:rsidRDefault="00F053FD" w:rsidP="00F053FD">
            <w:pPr>
              <w:rPr>
                <w:rFonts w:cstheme="minorHAnsi"/>
              </w:rPr>
            </w:pPr>
            <w:r w:rsidRPr="001A0594">
              <w:rPr>
                <w:rFonts w:cstheme="minorHAnsi"/>
              </w:rPr>
              <w:t>28</w:t>
            </w:r>
          </w:p>
        </w:tc>
        <w:tc>
          <w:tcPr>
            <w:tcW w:w="0" w:type="auto"/>
            <w:hideMark/>
          </w:tcPr>
          <w:p w14:paraId="438DA740"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2C56253B" w14:textId="77777777" w:rsidR="00F053FD" w:rsidRPr="001A0594" w:rsidRDefault="00F053FD" w:rsidP="00F053FD">
            <w:pPr>
              <w:rPr>
                <w:rFonts w:cstheme="minorHAnsi"/>
              </w:rPr>
            </w:pPr>
            <w:r w:rsidRPr="001A0594">
              <w:rPr>
                <w:rFonts w:cstheme="minorHAnsi"/>
              </w:rPr>
              <w:t>X</w:t>
            </w:r>
          </w:p>
        </w:tc>
        <w:tc>
          <w:tcPr>
            <w:tcW w:w="0" w:type="auto"/>
            <w:hideMark/>
          </w:tcPr>
          <w:p w14:paraId="7FDF203F" w14:textId="77777777" w:rsidR="00F053FD" w:rsidRPr="001A0594" w:rsidRDefault="00F053FD" w:rsidP="00F053FD">
            <w:pPr>
              <w:rPr>
                <w:rFonts w:cstheme="minorHAnsi"/>
              </w:rPr>
            </w:pPr>
          </w:p>
        </w:tc>
      </w:tr>
      <w:tr w:rsidR="00F053FD" w:rsidRPr="001A0594" w14:paraId="60CEBCF1" w14:textId="77777777" w:rsidTr="003873ED">
        <w:tc>
          <w:tcPr>
            <w:tcW w:w="0" w:type="auto"/>
            <w:hideMark/>
          </w:tcPr>
          <w:p w14:paraId="4720F8DD" w14:textId="77777777" w:rsidR="00F053FD" w:rsidRPr="001A0594" w:rsidRDefault="00F053FD" w:rsidP="00F053FD">
            <w:pPr>
              <w:rPr>
                <w:rFonts w:cstheme="minorHAnsi"/>
              </w:rPr>
            </w:pPr>
            <w:r w:rsidRPr="001A0594">
              <w:rPr>
                <w:rFonts w:cstheme="minorHAnsi"/>
              </w:rPr>
              <w:t>9</w:t>
            </w:r>
          </w:p>
        </w:tc>
        <w:tc>
          <w:tcPr>
            <w:tcW w:w="0" w:type="auto"/>
            <w:hideMark/>
          </w:tcPr>
          <w:p w14:paraId="56F8015D" w14:textId="77777777" w:rsidR="00F053FD" w:rsidRPr="001A0594" w:rsidRDefault="00F053FD" w:rsidP="00F053FD">
            <w:pPr>
              <w:rPr>
                <w:rFonts w:cstheme="minorHAnsi"/>
              </w:rPr>
            </w:pPr>
            <w:r w:rsidRPr="001A0594">
              <w:rPr>
                <w:rFonts w:cstheme="minorHAnsi"/>
              </w:rPr>
              <w:t>Caucasian</w:t>
            </w:r>
          </w:p>
        </w:tc>
        <w:tc>
          <w:tcPr>
            <w:tcW w:w="0" w:type="auto"/>
            <w:hideMark/>
          </w:tcPr>
          <w:p w14:paraId="035926C7" w14:textId="77777777" w:rsidR="00F053FD" w:rsidRPr="001A0594" w:rsidRDefault="00F053FD" w:rsidP="00F053FD">
            <w:pPr>
              <w:rPr>
                <w:rFonts w:cstheme="minorHAnsi"/>
              </w:rPr>
            </w:pPr>
            <w:r w:rsidRPr="001A0594">
              <w:rPr>
                <w:rFonts w:cstheme="minorHAnsi"/>
              </w:rPr>
              <w:t>F</w:t>
            </w:r>
          </w:p>
        </w:tc>
        <w:tc>
          <w:tcPr>
            <w:tcW w:w="0" w:type="auto"/>
            <w:hideMark/>
          </w:tcPr>
          <w:p w14:paraId="0E31598B" w14:textId="77777777" w:rsidR="00F053FD" w:rsidRPr="001A0594" w:rsidRDefault="00F053FD" w:rsidP="00F053FD">
            <w:pPr>
              <w:rPr>
                <w:rFonts w:cstheme="minorHAnsi"/>
              </w:rPr>
            </w:pPr>
            <w:r w:rsidRPr="001A0594">
              <w:rPr>
                <w:rFonts w:cstheme="minorHAnsi"/>
              </w:rPr>
              <w:t>25</w:t>
            </w:r>
          </w:p>
        </w:tc>
        <w:tc>
          <w:tcPr>
            <w:tcW w:w="0" w:type="auto"/>
            <w:hideMark/>
          </w:tcPr>
          <w:p w14:paraId="1644D448"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69909D21" w14:textId="77777777" w:rsidR="00F053FD" w:rsidRPr="001A0594" w:rsidRDefault="00F053FD" w:rsidP="00F053FD">
            <w:pPr>
              <w:rPr>
                <w:rFonts w:cstheme="minorHAnsi"/>
              </w:rPr>
            </w:pPr>
            <w:r w:rsidRPr="001A0594">
              <w:rPr>
                <w:rFonts w:cstheme="minorHAnsi"/>
              </w:rPr>
              <w:t>X</w:t>
            </w:r>
          </w:p>
        </w:tc>
        <w:tc>
          <w:tcPr>
            <w:tcW w:w="0" w:type="auto"/>
            <w:hideMark/>
          </w:tcPr>
          <w:p w14:paraId="6BE8E60F" w14:textId="77777777" w:rsidR="00F053FD" w:rsidRPr="001A0594" w:rsidRDefault="00F053FD" w:rsidP="00F053FD">
            <w:pPr>
              <w:rPr>
                <w:rFonts w:cstheme="minorHAnsi"/>
              </w:rPr>
            </w:pPr>
          </w:p>
        </w:tc>
      </w:tr>
      <w:tr w:rsidR="00F053FD" w:rsidRPr="001A0594" w14:paraId="5D8E5B59" w14:textId="77777777" w:rsidTr="003873ED">
        <w:tc>
          <w:tcPr>
            <w:tcW w:w="0" w:type="auto"/>
            <w:hideMark/>
          </w:tcPr>
          <w:p w14:paraId="76334E2D" w14:textId="77777777" w:rsidR="00F053FD" w:rsidRPr="001A0594" w:rsidRDefault="00F053FD" w:rsidP="00F053FD">
            <w:pPr>
              <w:rPr>
                <w:rFonts w:cstheme="minorHAnsi"/>
              </w:rPr>
            </w:pPr>
            <w:r w:rsidRPr="001A0594">
              <w:rPr>
                <w:rFonts w:cstheme="minorHAnsi"/>
              </w:rPr>
              <w:t>10</w:t>
            </w:r>
          </w:p>
        </w:tc>
        <w:tc>
          <w:tcPr>
            <w:tcW w:w="0" w:type="auto"/>
            <w:hideMark/>
          </w:tcPr>
          <w:p w14:paraId="294B1261" w14:textId="77777777" w:rsidR="00F053FD" w:rsidRPr="001A0594" w:rsidRDefault="00F053FD" w:rsidP="00F053FD">
            <w:pPr>
              <w:rPr>
                <w:rFonts w:cstheme="minorHAnsi"/>
              </w:rPr>
            </w:pPr>
            <w:r w:rsidRPr="001A0594">
              <w:rPr>
                <w:rFonts w:cstheme="minorHAnsi"/>
              </w:rPr>
              <w:t>Native American</w:t>
            </w:r>
          </w:p>
        </w:tc>
        <w:tc>
          <w:tcPr>
            <w:tcW w:w="0" w:type="auto"/>
            <w:hideMark/>
          </w:tcPr>
          <w:p w14:paraId="400CDACC" w14:textId="77777777" w:rsidR="00F053FD" w:rsidRPr="001A0594" w:rsidRDefault="00F053FD" w:rsidP="00F053FD">
            <w:pPr>
              <w:rPr>
                <w:rFonts w:cstheme="minorHAnsi"/>
              </w:rPr>
            </w:pPr>
            <w:r w:rsidRPr="001A0594">
              <w:rPr>
                <w:rFonts w:cstheme="minorHAnsi"/>
              </w:rPr>
              <w:t>F</w:t>
            </w:r>
          </w:p>
        </w:tc>
        <w:tc>
          <w:tcPr>
            <w:tcW w:w="0" w:type="auto"/>
            <w:hideMark/>
          </w:tcPr>
          <w:p w14:paraId="4832897E" w14:textId="77777777" w:rsidR="00F053FD" w:rsidRPr="001A0594" w:rsidRDefault="00F053FD" w:rsidP="00F053FD">
            <w:pPr>
              <w:rPr>
                <w:rFonts w:cstheme="minorHAnsi"/>
              </w:rPr>
            </w:pPr>
            <w:r w:rsidRPr="001A0594">
              <w:rPr>
                <w:rFonts w:cstheme="minorHAnsi"/>
              </w:rPr>
              <w:t>34</w:t>
            </w:r>
          </w:p>
        </w:tc>
        <w:tc>
          <w:tcPr>
            <w:tcW w:w="0" w:type="auto"/>
            <w:hideMark/>
          </w:tcPr>
          <w:p w14:paraId="55D18841"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62650B84" w14:textId="77777777" w:rsidR="00F053FD" w:rsidRPr="001A0594" w:rsidRDefault="00F053FD" w:rsidP="00F053FD">
            <w:pPr>
              <w:rPr>
                <w:rFonts w:cstheme="minorHAnsi"/>
              </w:rPr>
            </w:pPr>
          </w:p>
        </w:tc>
        <w:tc>
          <w:tcPr>
            <w:tcW w:w="0" w:type="auto"/>
            <w:hideMark/>
          </w:tcPr>
          <w:p w14:paraId="5977A1FD" w14:textId="77777777" w:rsidR="00F053FD" w:rsidRPr="001A0594" w:rsidRDefault="00F053FD" w:rsidP="00F053FD">
            <w:pPr>
              <w:rPr>
                <w:rFonts w:cstheme="minorHAnsi"/>
              </w:rPr>
            </w:pPr>
            <w:r w:rsidRPr="001A0594">
              <w:rPr>
                <w:rFonts w:cstheme="minorHAnsi"/>
              </w:rPr>
              <w:t>X</w:t>
            </w:r>
          </w:p>
        </w:tc>
      </w:tr>
      <w:tr w:rsidR="00F053FD" w:rsidRPr="001A0594" w14:paraId="56B62767" w14:textId="77777777" w:rsidTr="003873ED">
        <w:tc>
          <w:tcPr>
            <w:tcW w:w="0" w:type="auto"/>
            <w:hideMark/>
          </w:tcPr>
          <w:p w14:paraId="39534983" w14:textId="77777777" w:rsidR="00F053FD" w:rsidRPr="001A0594" w:rsidRDefault="00F053FD" w:rsidP="00F053FD">
            <w:pPr>
              <w:rPr>
                <w:rFonts w:cstheme="minorHAnsi"/>
              </w:rPr>
            </w:pPr>
            <w:r w:rsidRPr="001A0594">
              <w:rPr>
                <w:rFonts w:cstheme="minorHAnsi"/>
              </w:rPr>
              <w:t>11</w:t>
            </w:r>
          </w:p>
        </w:tc>
        <w:tc>
          <w:tcPr>
            <w:tcW w:w="0" w:type="auto"/>
            <w:hideMark/>
          </w:tcPr>
          <w:p w14:paraId="4B37FACF" w14:textId="77777777" w:rsidR="00F053FD" w:rsidRPr="001A0594" w:rsidRDefault="00F053FD" w:rsidP="00F053FD">
            <w:pPr>
              <w:rPr>
                <w:rFonts w:cstheme="minorHAnsi"/>
              </w:rPr>
            </w:pPr>
            <w:r w:rsidRPr="001A0594">
              <w:rPr>
                <w:rFonts w:cstheme="minorHAnsi"/>
              </w:rPr>
              <w:t>Native American</w:t>
            </w:r>
          </w:p>
        </w:tc>
        <w:tc>
          <w:tcPr>
            <w:tcW w:w="0" w:type="auto"/>
            <w:hideMark/>
          </w:tcPr>
          <w:p w14:paraId="3D9DB755" w14:textId="77777777" w:rsidR="00F053FD" w:rsidRPr="001A0594" w:rsidRDefault="00F053FD" w:rsidP="00F053FD">
            <w:pPr>
              <w:rPr>
                <w:rFonts w:cstheme="minorHAnsi"/>
              </w:rPr>
            </w:pPr>
            <w:r w:rsidRPr="001A0594">
              <w:rPr>
                <w:rFonts w:cstheme="minorHAnsi"/>
              </w:rPr>
              <w:t>F</w:t>
            </w:r>
          </w:p>
        </w:tc>
        <w:tc>
          <w:tcPr>
            <w:tcW w:w="0" w:type="auto"/>
            <w:hideMark/>
          </w:tcPr>
          <w:p w14:paraId="668F1370" w14:textId="77777777" w:rsidR="00F053FD" w:rsidRPr="001A0594" w:rsidRDefault="00F053FD" w:rsidP="00F053FD">
            <w:pPr>
              <w:rPr>
                <w:rFonts w:cstheme="minorHAnsi"/>
              </w:rPr>
            </w:pPr>
            <w:r w:rsidRPr="001A0594">
              <w:rPr>
                <w:rFonts w:cstheme="minorHAnsi"/>
              </w:rPr>
              <w:t>35</w:t>
            </w:r>
          </w:p>
        </w:tc>
        <w:tc>
          <w:tcPr>
            <w:tcW w:w="0" w:type="auto"/>
            <w:hideMark/>
          </w:tcPr>
          <w:p w14:paraId="19E9AE8B"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34D9D1D4" w14:textId="77777777" w:rsidR="00F053FD" w:rsidRPr="001A0594" w:rsidRDefault="00F053FD" w:rsidP="00F053FD">
            <w:pPr>
              <w:rPr>
                <w:rFonts w:cstheme="minorHAnsi"/>
              </w:rPr>
            </w:pPr>
            <w:r w:rsidRPr="001A0594">
              <w:rPr>
                <w:rFonts w:cstheme="minorHAnsi"/>
              </w:rPr>
              <w:t>X</w:t>
            </w:r>
          </w:p>
        </w:tc>
        <w:tc>
          <w:tcPr>
            <w:tcW w:w="0" w:type="auto"/>
            <w:hideMark/>
          </w:tcPr>
          <w:p w14:paraId="235388DC" w14:textId="77777777" w:rsidR="00F053FD" w:rsidRPr="001A0594" w:rsidRDefault="00F053FD" w:rsidP="00F053FD">
            <w:pPr>
              <w:rPr>
                <w:rFonts w:cstheme="minorHAnsi"/>
              </w:rPr>
            </w:pPr>
          </w:p>
        </w:tc>
      </w:tr>
      <w:tr w:rsidR="00F053FD" w:rsidRPr="001A0594" w14:paraId="1EE313BE" w14:textId="77777777" w:rsidTr="003873ED">
        <w:tc>
          <w:tcPr>
            <w:tcW w:w="0" w:type="auto"/>
            <w:hideMark/>
          </w:tcPr>
          <w:p w14:paraId="25127F33" w14:textId="77777777" w:rsidR="00F053FD" w:rsidRPr="001A0594" w:rsidRDefault="00F053FD" w:rsidP="00F053FD">
            <w:pPr>
              <w:rPr>
                <w:rFonts w:cstheme="minorHAnsi"/>
              </w:rPr>
            </w:pPr>
            <w:r w:rsidRPr="001A0594">
              <w:rPr>
                <w:rFonts w:cstheme="minorHAnsi"/>
              </w:rPr>
              <w:t>12</w:t>
            </w:r>
          </w:p>
        </w:tc>
        <w:tc>
          <w:tcPr>
            <w:tcW w:w="0" w:type="auto"/>
            <w:hideMark/>
          </w:tcPr>
          <w:p w14:paraId="51A686C4" w14:textId="77777777" w:rsidR="00F053FD" w:rsidRPr="001A0594" w:rsidRDefault="00F053FD" w:rsidP="00F053FD">
            <w:pPr>
              <w:rPr>
                <w:rFonts w:cstheme="minorHAnsi"/>
              </w:rPr>
            </w:pPr>
            <w:r w:rsidRPr="001A0594">
              <w:rPr>
                <w:rFonts w:cstheme="minorHAnsi"/>
              </w:rPr>
              <w:t>Caucasian</w:t>
            </w:r>
          </w:p>
        </w:tc>
        <w:tc>
          <w:tcPr>
            <w:tcW w:w="0" w:type="auto"/>
            <w:hideMark/>
          </w:tcPr>
          <w:p w14:paraId="7C8CF2BA" w14:textId="77777777" w:rsidR="00F053FD" w:rsidRPr="001A0594" w:rsidRDefault="00F053FD" w:rsidP="00F053FD">
            <w:pPr>
              <w:rPr>
                <w:rFonts w:cstheme="minorHAnsi"/>
              </w:rPr>
            </w:pPr>
            <w:r w:rsidRPr="001A0594">
              <w:rPr>
                <w:rFonts w:cstheme="minorHAnsi"/>
              </w:rPr>
              <w:t>F</w:t>
            </w:r>
          </w:p>
        </w:tc>
        <w:tc>
          <w:tcPr>
            <w:tcW w:w="0" w:type="auto"/>
            <w:hideMark/>
          </w:tcPr>
          <w:p w14:paraId="4648CE7E" w14:textId="77777777" w:rsidR="00F053FD" w:rsidRPr="001A0594" w:rsidRDefault="00F053FD" w:rsidP="00F053FD">
            <w:pPr>
              <w:rPr>
                <w:rFonts w:cstheme="minorHAnsi"/>
              </w:rPr>
            </w:pPr>
            <w:r w:rsidRPr="001A0594">
              <w:rPr>
                <w:rFonts w:cstheme="minorHAnsi"/>
              </w:rPr>
              <w:t>40</w:t>
            </w:r>
          </w:p>
        </w:tc>
        <w:tc>
          <w:tcPr>
            <w:tcW w:w="0" w:type="auto"/>
            <w:hideMark/>
          </w:tcPr>
          <w:p w14:paraId="72269A9A" w14:textId="77777777" w:rsidR="00F053FD" w:rsidRPr="001A0594" w:rsidRDefault="00F053FD" w:rsidP="00F053FD">
            <w:pPr>
              <w:rPr>
                <w:rFonts w:cstheme="minorHAnsi"/>
              </w:rPr>
            </w:pPr>
            <w:proofErr w:type="spellStart"/>
            <w:r w:rsidRPr="001A0594">
              <w:rPr>
                <w:rFonts w:cstheme="minorHAnsi"/>
              </w:rPr>
              <w:t>ADDwoR</w:t>
            </w:r>
            <w:proofErr w:type="spellEnd"/>
          </w:p>
        </w:tc>
        <w:tc>
          <w:tcPr>
            <w:tcW w:w="0" w:type="auto"/>
            <w:hideMark/>
          </w:tcPr>
          <w:p w14:paraId="4E05F630" w14:textId="77777777" w:rsidR="00F053FD" w:rsidRPr="001A0594" w:rsidRDefault="00F053FD" w:rsidP="00F053FD">
            <w:pPr>
              <w:rPr>
                <w:rFonts w:cstheme="minorHAnsi"/>
              </w:rPr>
            </w:pPr>
            <w:r w:rsidRPr="001A0594">
              <w:rPr>
                <w:rFonts w:cstheme="minorHAnsi"/>
              </w:rPr>
              <w:t>X</w:t>
            </w:r>
          </w:p>
        </w:tc>
        <w:tc>
          <w:tcPr>
            <w:tcW w:w="0" w:type="auto"/>
            <w:hideMark/>
          </w:tcPr>
          <w:p w14:paraId="55C26D2C" w14:textId="77777777" w:rsidR="00F053FD" w:rsidRPr="001A0594" w:rsidRDefault="00F053FD" w:rsidP="00F053FD">
            <w:pPr>
              <w:rPr>
                <w:rFonts w:cstheme="minorHAnsi"/>
              </w:rPr>
            </w:pPr>
          </w:p>
        </w:tc>
      </w:tr>
      <w:tr w:rsidR="00F053FD" w:rsidRPr="001A0594" w14:paraId="0F806D12" w14:textId="77777777" w:rsidTr="003873ED">
        <w:tc>
          <w:tcPr>
            <w:tcW w:w="0" w:type="auto"/>
            <w:hideMark/>
          </w:tcPr>
          <w:p w14:paraId="087922F0" w14:textId="77777777" w:rsidR="00F053FD" w:rsidRPr="001A0594" w:rsidRDefault="00F053FD" w:rsidP="00F053FD">
            <w:pPr>
              <w:rPr>
                <w:rFonts w:cstheme="minorHAnsi"/>
              </w:rPr>
            </w:pPr>
            <w:r w:rsidRPr="001A0594">
              <w:rPr>
                <w:rFonts w:cstheme="minorHAnsi"/>
              </w:rPr>
              <w:t>13</w:t>
            </w:r>
          </w:p>
        </w:tc>
        <w:tc>
          <w:tcPr>
            <w:tcW w:w="0" w:type="auto"/>
            <w:hideMark/>
          </w:tcPr>
          <w:p w14:paraId="2A3E0C88" w14:textId="77777777" w:rsidR="00F053FD" w:rsidRPr="001A0594" w:rsidRDefault="00F053FD" w:rsidP="00F053FD">
            <w:pPr>
              <w:rPr>
                <w:rFonts w:cstheme="minorHAnsi"/>
              </w:rPr>
            </w:pPr>
            <w:r w:rsidRPr="001A0594">
              <w:rPr>
                <w:rFonts w:cstheme="minorHAnsi"/>
              </w:rPr>
              <w:t>African Brazilian</w:t>
            </w:r>
          </w:p>
        </w:tc>
        <w:tc>
          <w:tcPr>
            <w:tcW w:w="0" w:type="auto"/>
            <w:hideMark/>
          </w:tcPr>
          <w:p w14:paraId="297391DA" w14:textId="77777777" w:rsidR="00F053FD" w:rsidRPr="001A0594" w:rsidRDefault="00F053FD" w:rsidP="00F053FD">
            <w:pPr>
              <w:rPr>
                <w:rFonts w:cstheme="minorHAnsi"/>
              </w:rPr>
            </w:pPr>
            <w:r w:rsidRPr="001A0594">
              <w:rPr>
                <w:rFonts w:cstheme="minorHAnsi"/>
              </w:rPr>
              <w:t>M</w:t>
            </w:r>
          </w:p>
        </w:tc>
        <w:tc>
          <w:tcPr>
            <w:tcW w:w="0" w:type="auto"/>
            <w:hideMark/>
          </w:tcPr>
          <w:p w14:paraId="51AF26DF" w14:textId="77777777" w:rsidR="00F053FD" w:rsidRPr="001A0594" w:rsidRDefault="00F053FD" w:rsidP="00F053FD">
            <w:pPr>
              <w:rPr>
                <w:rFonts w:cstheme="minorHAnsi"/>
              </w:rPr>
            </w:pPr>
            <w:r w:rsidRPr="001A0594">
              <w:rPr>
                <w:rFonts w:cstheme="minorHAnsi"/>
              </w:rPr>
              <w:t>33</w:t>
            </w:r>
          </w:p>
        </w:tc>
        <w:tc>
          <w:tcPr>
            <w:tcW w:w="0" w:type="auto"/>
            <w:hideMark/>
          </w:tcPr>
          <w:p w14:paraId="47730836" w14:textId="77777777" w:rsidR="00F053FD" w:rsidRPr="001A0594" w:rsidRDefault="00F053FD" w:rsidP="00F053FD">
            <w:pPr>
              <w:rPr>
                <w:rFonts w:cstheme="minorHAnsi"/>
              </w:rPr>
            </w:pPr>
            <w:proofErr w:type="spellStart"/>
            <w:r w:rsidRPr="001A0594">
              <w:rPr>
                <w:rFonts w:cstheme="minorHAnsi"/>
              </w:rPr>
              <w:t>ADDwoR</w:t>
            </w:r>
            <w:proofErr w:type="spellEnd"/>
          </w:p>
        </w:tc>
        <w:tc>
          <w:tcPr>
            <w:tcW w:w="0" w:type="auto"/>
            <w:hideMark/>
          </w:tcPr>
          <w:p w14:paraId="230ED93C" w14:textId="77777777" w:rsidR="00F053FD" w:rsidRPr="001A0594" w:rsidRDefault="00F053FD" w:rsidP="00F053FD">
            <w:pPr>
              <w:rPr>
                <w:rFonts w:cstheme="minorHAnsi"/>
              </w:rPr>
            </w:pPr>
            <w:r w:rsidRPr="001A0594">
              <w:rPr>
                <w:rFonts w:cstheme="minorHAnsi"/>
              </w:rPr>
              <w:t>X</w:t>
            </w:r>
          </w:p>
        </w:tc>
        <w:tc>
          <w:tcPr>
            <w:tcW w:w="0" w:type="auto"/>
            <w:hideMark/>
          </w:tcPr>
          <w:p w14:paraId="0BB08F91" w14:textId="77777777" w:rsidR="00F053FD" w:rsidRPr="001A0594" w:rsidRDefault="00F053FD" w:rsidP="00F053FD">
            <w:pPr>
              <w:rPr>
                <w:rFonts w:cstheme="minorHAnsi"/>
              </w:rPr>
            </w:pPr>
          </w:p>
        </w:tc>
      </w:tr>
      <w:tr w:rsidR="00F053FD" w:rsidRPr="001A0594" w14:paraId="0F48E9B3" w14:textId="77777777" w:rsidTr="003873ED">
        <w:tc>
          <w:tcPr>
            <w:tcW w:w="0" w:type="auto"/>
            <w:hideMark/>
          </w:tcPr>
          <w:p w14:paraId="4CE4F247" w14:textId="77777777" w:rsidR="00F053FD" w:rsidRPr="001A0594" w:rsidRDefault="00F053FD" w:rsidP="00F053FD">
            <w:pPr>
              <w:rPr>
                <w:rFonts w:cstheme="minorHAnsi"/>
              </w:rPr>
            </w:pPr>
            <w:r w:rsidRPr="001A0594">
              <w:rPr>
                <w:rFonts w:cstheme="minorHAnsi"/>
              </w:rPr>
              <w:t>14</w:t>
            </w:r>
          </w:p>
        </w:tc>
        <w:tc>
          <w:tcPr>
            <w:tcW w:w="0" w:type="auto"/>
            <w:hideMark/>
          </w:tcPr>
          <w:p w14:paraId="062F641D" w14:textId="77777777" w:rsidR="00F053FD" w:rsidRPr="001A0594" w:rsidRDefault="00F053FD" w:rsidP="00F053FD">
            <w:pPr>
              <w:rPr>
                <w:rFonts w:cstheme="minorHAnsi"/>
              </w:rPr>
            </w:pPr>
            <w:r w:rsidRPr="001A0594">
              <w:rPr>
                <w:rFonts w:cstheme="minorHAnsi"/>
              </w:rPr>
              <w:t>African Brazilian</w:t>
            </w:r>
          </w:p>
        </w:tc>
        <w:tc>
          <w:tcPr>
            <w:tcW w:w="0" w:type="auto"/>
            <w:hideMark/>
          </w:tcPr>
          <w:p w14:paraId="6320699A" w14:textId="77777777" w:rsidR="00F053FD" w:rsidRPr="001A0594" w:rsidRDefault="00F053FD" w:rsidP="00F053FD">
            <w:pPr>
              <w:rPr>
                <w:rFonts w:cstheme="minorHAnsi"/>
              </w:rPr>
            </w:pPr>
            <w:r w:rsidRPr="001A0594">
              <w:rPr>
                <w:rFonts w:cstheme="minorHAnsi"/>
              </w:rPr>
              <w:t>F</w:t>
            </w:r>
          </w:p>
        </w:tc>
        <w:tc>
          <w:tcPr>
            <w:tcW w:w="0" w:type="auto"/>
            <w:hideMark/>
          </w:tcPr>
          <w:p w14:paraId="6D801435" w14:textId="77777777" w:rsidR="00F053FD" w:rsidRPr="001A0594" w:rsidRDefault="00F053FD" w:rsidP="00F053FD">
            <w:pPr>
              <w:rPr>
                <w:rFonts w:cstheme="minorHAnsi"/>
              </w:rPr>
            </w:pPr>
            <w:r w:rsidRPr="001A0594">
              <w:rPr>
                <w:rFonts w:cstheme="minorHAnsi"/>
              </w:rPr>
              <w:t>36</w:t>
            </w:r>
          </w:p>
        </w:tc>
        <w:tc>
          <w:tcPr>
            <w:tcW w:w="0" w:type="auto"/>
            <w:hideMark/>
          </w:tcPr>
          <w:p w14:paraId="6594183B" w14:textId="77777777" w:rsidR="00F053FD" w:rsidRPr="001A0594" w:rsidRDefault="00F053FD" w:rsidP="00F053FD">
            <w:pPr>
              <w:rPr>
                <w:rFonts w:cstheme="minorHAnsi"/>
              </w:rPr>
            </w:pPr>
            <w:proofErr w:type="spellStart"/>
            <w:r w:rsidRPr="001A0594">
              <w:rPr>
                <w:rFonts w:cstheme="minorHAnsi"/>
              </w:rPr>
              <w:t>ADDwoR</w:t>
            </w:r>
            <w:proofErr w:type="spellEnd"/>
          </w:p>
        </w:tc>
        <w:tc>
          <w:tcPr>
            <w:tcW w:w="0" w:type="auto"/>
            <w:hideMark/>
          </w:tcPr>
          <w:p w14:paraId="7D728DAF" w14:textId="77777777" w:rsidR="00F053FD" w:rsidRPr="001A0594" w:rsidRDefault="00F053FD" w:rsidP="00F053FD">
            <w:pPr>
              <w:rPr>
                <w:rFonts w:cstheme="minorHAnsi"/>
              </w:rPr>
            </w:pPr>
          </w:p>
        </w:tc>
        <w:tc>
          <w:tcPr>
            <w:tcW w:w="0" w:type="auto"/>
            <w:hideMark/>
          </w:tcPr>
          <w:p w14:paraId="2EB27540" w14:textId="77777777" w:rsidR="00F053FD" w:rsidRPr="001A0594" w:rsidRDefault="00F053FD" w:rsidP="00F053FD">
            <w:pPr>
              <w:rPr>
                <w:rFonts w:cstheme="minorHAnsi"/>
              </w:rPr>
            </w:pPr>
            <w:r w:rsidRPr="001A0594">
              <w:rPr>
                <w:rFonts w:cstheme="minorHAnsi"/>
              </w:rPr>
              <w:t>X</w:t>
            </w:r>
          </w:p>
        </w:tc>
      </w:tr>
      <w:tr w:rsidR="00F053FD" w:rsidRPr="001A0594" w14:paraId="29EF2671" w14:textId="77777777" w:rsidTr="003873ED">
        <w:tc>
          <w:tcPr>
            <w:tcW w:w="0" w:type="auto"/>
            <w:hideMark/>
          </w:tcPr>
          <w:p w14:paraId="7B3A3C82" w14:textId="77777777" w:rsidR="00F053FD" w:rsidRPr="001A0594" w:rsidRDefault="00F053FD" w:rsidP="00F053FD">
            <w:pPr>
              <w:rPr>
                <w:rFonts w:cstheme="minorHAnsi"/>
              </w:rPr>
            </w:pPr>
            <w:r w:rsidRPr="001A0594">
              <w:rPr>
                <w:rFonts w:cstheme="minorHAnsi"/>
              </w:rPr>
              <w:t>15</w:t>
            </w:r>
          </w:p>
        </w:tc>
        <w:tc>
          <w:tcPr>
            <w:tcW w:w="0" w:type="auto"/>
            <w:hideMark/>
          </w:tcPr>
          <w:p w14:paraId="0430482F" w14:textId="77777777" w:rsidR="00F053FD" w:rsidRPr="001A0594" w:rsidRDefault="00F053FD" w:rsidP="00F053FD">
            <w:pPr>
              <w:rPr>
                <w:rFonts w:cstheme="minorHAnsi"/>
              </w:rPr>
            </w:pPr>
            <w:r w:rsidRPr="001A0594">
              <w:rPr>
                <w:rFonts w:cstheme="minorHAnsi"/>
              </w:rPr>
              <w:t>Native American</w:t>
            </w:r>
          </w:p>
        </w:tc>
        <w:tc>
          <w:tcPr>
            <w:tcW w:w="0" w:type="auto"/>
            <w:hideMark/>
          </w:tcPr>
          <w:p w14:paraId="4B4DD76A" w14:textId="77777777" w:rsidR="00F053FD" w:rsidRPr="001A0594" w:rsidRDefault="00F053FD" w:rsidP="00F053FD">
            <w:pPr>
              <w:rPr>
                <w:rFonts w:cstheme="minorHAnsi"/>
              </w:rPr>
            </w:pPr>
            <w:r w:rsidRPr="001A0594">
              <w:rPr>
                <w:rFonts w:cstheme="minorHAnsi"/>
              </w:rPr>
              <w:t>F</w:t>
            </w:r>
          </w:p>
        </w:tc>
        <w:tc>
          <w:tcPr>
            <w:tcW w:w="0" w:type="auto"/>
            <w:hideMark/>
          </w:tcPr>
          <w:p w14:paraId="044DDB06" w14:textId="77777777" w:rsidR="00F053FD" w:rsidRPr="001A0594" w:rsidRDefault="00F053FD" w:rsidP="00F053FD">
            <w:pPr>
              <w:rPr>
                <w:rFonts w:cstheme="minorHAnsi"/>
              </w:rPr>
            </w:pPr>
            <w:r w:rsidRPr="001A0594">
              <w:rPr>
                <w:rFonts w:cstheme="minorHAnsi"/>
              </w:rPr>
              <w:t>28</w:t>
            </w:r>
          </w:p>
        </w:tc>
        <w:tc>
          <w:tcPr>
            <w:tcW w:w="0" w:type="auto"/>
            <w:hideMark/>
          </w:tcPr>
          <w:p w14:paraId="39D81CAB" w14:textId="77777777" w:rsidR="00F053FD" w:rsidRPr="001A0594" w:rsidRDefault="00F053FD" w:rsidP="00F053FD">
            <w:pPr>
              <w:rPr>
                <w:rFonts w:cstheme="minorHAnsi"/>
              </w:rPr>
            </w:pPr>
            <w:proofErr w:type="spellStart"/>
            <w:r w:rsidRPr="001A0594">
              <w:rPr>
                <w:rFonts w:cstheme="minorHAnsi"/>
              </w:rPr>
              <w:t>ADDwoR</w:t>
            </w:r>
            <w:proofErr w:type="spellEnd"/>
          </w:p>
        </w:tc>
        <w:tc>
          <w:tcPr>
            <w:tcW w:w="0" w:type="auto"/>
            <w:hideMark/>
          </w:tcPr>
          <w:p w14:paraId="32D09B65" w14:textId="77777777" w:rsidR="00F053FD" w:rsidRPr="001A0594" w:rsidRDefault="00F053FD" w:rsidP="00F053FD">
            <w:pPr>
              <w:rPr>
                <w:rFonts w:cstheme="minorHAnsi"/>
              </w:rPr>
            </w:pPr>
          </w:p>
        </w:tc>
        <w:tc>
          <w:tcPr>
            <w:tcW w:w="0" w:type="auto"/>
            <w:hideMark/>
          </w:tcPr>
          <w:p w14:paraId="07E65247" w14:textId="77777777" w:rsidR="00F053FD" w:rsidRPr="001A0594" w:rsidRDefault="00F053FD" w:rsidP="00F053FD">
            <w:pPr>
              <w:rPr>
                <w:rFonts w:cstheme="minorHAnsi"/>
              </w:rPr>
            </w:pPr>
            <w:r w:rsidRPr="001A0594">
              <w:rPr>
                <w:rFonts w:cstheme="minorHAnsi"/>
              </w:rPr>
              <w:t>X</w:t>
            </w:r>
          </w:p>
        </w:tc>
      </w:tr>
      <w:tr w:rsidR="00F053FD" w:rsidRPr="001A0594" w14:paraId="0E8D989D" w14:textId="77777777" w:rsidTr="003873ED">
        <w:tc>
          <w:tcPr>
            <w:tcW w:w="0" w:type="auto"/>
            <w:hideMark/>
          </w:tcPr>
          <w:p w14:paraId="56A27CD0" w14:textId="77777777" w:rsidR="00F053FD" w:rsidRPr="001A0594" w:rsidRDefault="00F053FD" w:rsidP="00F053FD">
            <w:pPr>
              <w:rPr>
                <w:rFonts w:cstheme="minorHAnsi"/>
              </w:rPr>
            </w:pPr>
            <w:r w:rsidRPr="001A0594">
              <w:rPr>
                <w:rFonts w:cstheme="minorHAnsi"/>
              </w:rPr>
              <w:t>16</w:t>
            </w:r>
          </w:p>
        </w:tc>
        <w:tc>
          <w:tcPr>
            <w:tcW w:w="0" w:type="auto"/>
            <w:hideMark/>
          </w:tcPr>
          <w:p w14:paraId="329B2782" w14:textId="77777777" w:rsidR="00F053FD" w:rsidRPr="001A0594" w:rsidRDefault="00F053FD" w:rsidP="00F053FD">
            <w:pPr>
              <w:rPr>
                <w:rFonts w:cstheme="minorHAnsi"/>
              </w:rPr>
            </w:pPr>
            <w:r w:rsidRPr="001A0594">
              <w:rPr>
                <w:rFonts w:cstheme="minorHAnsi"/>
              </w:rPr>
              <w:t>Caucasian</w:t>
            </w:r>
          </w:p>
        </w:tc>
        <w:tc>
          <w:tcPr>
            <w:tcW w:w="0" w:type="auto"/>
            <w:hideMark/>
          </w:tcPr>
          <w:p w14:paraId="054767F1" w14:textId="77777777" w:rsidR="00F053FD" w:rsidRPr="001A0594" w:rsidRDefault="00F053FD" w:rsidP="00F053FD">
            <w:pPr>
              <w:rPr>
                <w:rFonts w:cstheme="minorHAnsi"/>
              </w:rPr>
            </w:pPr>
            <w:r w:rsidRPr="001A0594">
              <w:rPr>
                <w:rFonts w:cstheme="minorHAnsi"/>
              </w:rPr>
              <w:t>M</w:t>
            </w:r>
          </w:p>
        </w:tc>
        <w:tc>
          <w:tcPr>
            <w:tcW w:w="0" w:type="auto"/>
            <w:hideMark/>
          </w:tcPr>
          <w:p w14:paraId="1F6B477E" w14:textId="77777777" w:rsidR="00F053FD" w:rsidRPr="001A0594" w:rsidRDefault="00F053FD" w:rsidP="00F053FD">
            <w:pPr>
              <w:rPr>
                <w:rFonts w:cstheme="minorHAnsi"/>
              </w:rPr>
            </w:pPr>
            <w:r w:rsidRPr="001A0594">
              <w:rPr>
                <w:rFonts w:cstheme="minorHAnsi"/>
              </w:rPr>
              <w:t>41</w:t>
            </w:r>
          </w:p>
        </w:tc>
        <w:tc>
          <w:tcPr>
            <w:tcW w:w="0" w:type="auto"/>
            <w:hideMark/>
          </w:tcPr>
          <w:p w14:paraId="71A2766D" w14:textId="77777777" w:rsidR="00F053FD" w:rsidRPr="001A0594" w:rsidRDefault="00F053FD" w:rsidP="00F053FD">
            <w:pPr>
              <w:rPr>
                <w:rFonts w:cstheme="minorHAnsi"/>
              </w:rPr>
            </w:pPr>
            <w:proofErr w:type="spellStart"/>
            <w:r w:rsidRPr="001A0594">
              <w:rPr>
                <w:rFonts w:cstheme="minorHAnsi"/>
              </w:rPr>
              <w:t>ADDwoR</w:t>
            </w:r>
            <w:proofErr w:type="spellEnd"/>
          </w:p>
        </w:tc>
        <w:tc>
          <w:tcPr>
            <w:tcW w:w="0" w:type="auto"/>
            <w:hideMark/>
          </w:tcPr>
          <w:p w14:paraId="00A622A5" w14:textId="77777777" w:rsidR="00F053FD" w:rsidRPr="001A0594" w:rsidRDefault="00F053FD" w:rsidP="00F053FD">
            <w:pPr>
              <w:rPr>
                <w:rFonts w:cstheme="minorHAnsi"/>
              </w:rPr>
            </w:pPr>
            <w:r w:rsidRPr="001A0594">
              <w:rPr>
                <w:rFonts w:cstheme="minorHAnsi"/>
              </w:rPr>
              <w:t>X</w:t>
            </w:r>
          </w:p>
        </w:tc>
        <w:tc>
          <w:tcPr>
            <w:tcW w:w="0" w:type="auto"/>
            <w:hideMark/>
          </w:tcPr>
          <w:p w14:paraId="008BCEEA" w14:textId="77777777" w:rsidR="00F053FD" w:rsidRPr="001A0594" w:rsidRDefault="00F053FD" w:rsidP="00F053FD">
            <w:pPr>
              <w:rPr>
                <w:rFonts w:cstheme="minorHAnsi"/>
              </w:rPr>
            </w:pPr>
          </w:p>
        </w:tc>
      </w:tr>
      <w:tr w:rsidR="00F053FD" w:rsidRPr="001A0594" w14:paraId="33B4DD11" w14:textId="77777777" w:rsidTr="003873ED">
        <w:tc>
          <w:tcPr>
            <w:tcW w:w="0" w:type="auto"/>
            <w:hideMark/>
          </w:tcPr>
          <w:p w14:paraId="69248773" w14:textId="77777777" w:rsidR="00F053FD" w:rsidRPr="001A0594" w:rsidRDefault="00F053FD" w:rsidP="00F053FD">
            <w:pPr>
              <w:rPr>
                <w:rFonts w:cstheme="minorHAnsi"/>
              </w:rPr>
            </w:pPr>
            <w:r w:rsidRPr="001A0594">
              <w:rPr>
                <w:rFonts w:cstheme="minorHAnsi"/>
              </w:rPr>
              <w:t>17</w:t>
            </w:r>
          </w:p>
        </w:tc>
        <w:tc>
          <w:tcPr>
            <w:tcW w:w="0" w:type="auto"/>
            <w:hideMark/>
          </w:tcPr>
          <w:p w14:paraId="396D321D" w14:textId="77777777" w:rsidR="00F053FD" w:rsidRPr="001A0594" w:rsidRDefault="00F053FD" w:rsidP="00F053FD">
            <w:pPr>
              <w:rPr>
                <w:rFonts w:cstheme="minorHAnsi"/>
              </w:rPr>
            </w:pPr>
            <w:r w:rsidRPr="001A0594">
              <w:rPr>
                <w:rFonts w:cstheme="minorHAnsi"/>
              </w:rPr>
              <w:t>Caucasian</w:t>
            </w:r>
          </w:p>
        </w:tc>
        <w:tc>
          <w:tcPr>
            <w:tcW w:w="0" w:type="auto"/>
            <w:hideMark/>
          </w:tcPr>
          <w:p w14:paraId="2D2850E9" w14:textId="77777777" w:rsidR="00F053FD" w:rsidRPr="001A0594" w:rsidRDefault="00F053FD" w:rsidP="00F053FD">
            <w:pPr>
              <w:rPr>
                <w:rFonts w:cstheme="minorHAnsi"/>
              </w:rPr>
            </w:pPr>
            <w:r w:rsidRPr="001A0594">
              <w:rPr>
                <w:rFonts w:cstheme="minorHAnsi"/>
              </w:rPr>
              <w:t>F</w:t>
            </w:r>
          </w:p>
        </w:tc>
        <w:tc>
          <w:tcPr>
            <w:tcW w:w="0" w:type="auto"/>
            <w:hideMark/>
          </w:tcPr>
          <w:p w14:paraId="7EB4D455" w14:textId="77777777" w:rsidR="00F053FD" w:rsidRPr="001A0594" w:rsidRDefault="00F053FD" w:rsidP="00F053FD">
            <w:pPr>
              <w:rPr>
                <w:rFonts w:cstheme="minorHAnsi"/>
              </w:rPr>
            </w:pPr>
            <w:r w:rsidRPr="001A0594">
              <w:rPr>
                <w:rFonts w:cstheme="minorHAnsi"/>
              </w:rPr>
              <w:t>40</w:t>
            </w:r>
          </w:p>
        </w:tc>
        <w:tc>
          <w:tcPr>
            <w:tcW w:w="0" w:type="auto"/>
            <w:hideMark/>
          </w:tcPr>
          <w:p w14:paraId="7A42AAF9" w14:textId="77777777" w:rsidR="00F053FD" w:rsidRPr="001A0594" w:rsidRDefault="00F053FD" w:rsidP="00F053FD">
            <w:pPr>
              <w:rPr>
                <w:rFonts w:cstheme="minorHAnsi"/>
              </w:rPr>
            </w:pPr>
            <w:proofErr w:type="spellStart"/>
            <w:r w:rsidRPr="001A0594">
              <w:rPr>
                <w:rFonts w:cstheme="minorHAnsi"/>
              </w:rPr>
              <w:t>ADDwoR</w:t>
            </w:r>
            <w:proofErr w:type="spellEnd"/>
          </w:p>
        </w:tc>
        <w:tc>
          <w:tcPr>
            <w:tcW w:w="0" w:type="auto"/>
            <w:hideMark/>
          </w:tcPr>
          <w:p w14:paraId="6AA61A73" w14:textId="77777777" w:rsidR="00F053FD" w:rsidRPr="001A0594" w:rsidRDefault="00F053FD" w:rsidP="00F053FD">
            <w:pPr>
              <w:rPr>
                <w:rFonts w:cstheme="minorHAnsi"/>
              </w:rPr>
            </w:pPr>
            <w:r w:rsidRPr="001A0594">
              <w:rPr>
                <w:rFonts w:cstheme="minorHAnsi"/>
              </w:rPr>
              <w:t>X</w:t>
            </w:r>
          </w:p>
        </w:tc>
        <w:tc>
          <w:tcPr>
            <w:tcW w:w="0" w:type="auto"/>
            <w:hideMark/>
          </w:tcPr>
          <w:p w14:paraId="0151A1B2" w14:textId="77777777" w:rsidR="00F053FD" w:rsidRPr="001A0594" w:rsidRDefault="00F053FD" w:rsidP="00F053FD">
            <w:pPr>
              <w:rPr>
                <w:rFonts w:cstheme="minorHAnsi"/>
              </w:rPr>
            </w:pPr>
          </w:p>
        </w:tc>
      </w:tr>
      <w:tr w:rsidR="00F053FD" w:rsidRPr="001A0594" w14:paraId="5B4568AC" w14:textId="77777777" w:rsidTr="003873ED">
        <w:tc>
          <w:tcPr>
            <w:tcW w:w="0" w:type="auto"/>
            <w:hideMark/>
          </w:tcPr>
          <w:p w14:paraId="3C919FE2" w14:textId="77777777" w:rsidR="00F053FD" w:rsidRPr="001A0594" w:rsidRDefault="00F053FD" w:rsidP="00F053FD">
            <w:pPr>
              <w:rPr>
                <w:rFonts w:cstheme="minorHAnsi"/>
              </w:rPr>
            </w:pPr>
            <w:r w:rsidRPr="001A0594">
              <w:rPr>
                <w:rFonts w:cstheme="minorHAnsi"/>
              </w:rPr>
              <w:t>18</w:t>
            </w:r>
          </w:p>
        </w:tc>
        <w:tc>
          <w:tcPr>
            <w:tcW w:w="0" w:type="auto"/>
            <w:hideMark/>
          </w:tcPr>
          <w:p w14:paraId="39AF63C0" w14:textId="77777777" w:rsidR="00F053FD" w:rsidRPr="001A0594" w:rsidRDefault="00F053FD" w:rsidP="00F053FD">
            <w:pPr>
              <w:rPr>
                <w:rFonts w:cstheme="minorHAnsi"/>
              </w:rPr>
            </w:pPr>
            <w:r w:rsidRPr="001A0594">
              <w:rPr>
                <w:rFonts w:cstheme="minorHAnsi"/>
              </w:rPr>
              <w:t>African Brazilian</w:t>
            </w:r>
          </w:p>
        </w:tc>
        <w:tc>
          <w:tcPr>
            <w:tcW w:w="0" w:type="auto"/>
            <w:hideMark/>
          </w:tcPr>
          <w:p w14:paraId="18929937" w14:textId="77777777" w:rsidR="00F053FD" w:rsidRPr="001A0594" w:rsidRDefault="00F053FD" w:rsidP="00F053FD">
            <w:pPr>
              <w:rPr>
                <w:rFonts w:cstheme="minorHAnsi"/>
              </w:rPr>
            </w:pPr>
            <w:r w:rsidRPr="001A0594">
              <w:rPr>
                <w:rFonts w:cstheme="minorHAnsi"/>
              </w:rPr>
              <w:t>F</w:t>
            </w:r>
          </w:p>
        </w:tc>
        <w:tc>
          <w:tcPr>
            <w:tcW w:w="0" w:type="auto"/>
            <w:hideMark/>
          </w:tcPr>
          <w:p w14:paraId="4B0C8C00" w14:textId="77777777" w:rsidR="00F053FD" w:rsidRPr="001A0594" w:rsidRDefault="00F053FD" w:rsidP="00F053FD">
            <w:pPr>
              <w:rPr>
                <w:rFonts w:cstheme="minorHAnsi"/>
              </w:rPr>
            </w:pPr>
            <w:r w:rsidRPr="001A0594">
              <w:rPr>
                <w:rFonts w:cstheme="minorHAnsi"/>
              </w:rPr>
              <w:t>39</w:t>
            </w:r>
          </w:p>
        </w:tc>
        <w:tc>
          <w:tcPr>
            <w:tcW w:w="0" w:type="auto"/>
            <w:hideMark/>
          </w:tcPr>
          <w:p w14:paraId="3B63BE9B" w14:textId="77777777" w:rsidR="00F053FD" w:rsidRPr="001A0594" w:rsidRDefault="00F053FD" w:rsidP="00F053FD">
            <w:pPr>
              <w:rPr>
                <w:rFonts w:cstheme="minorHAnsi"/>
              </w:rPr>
            </w:pPr>
            <w:proofErr w:type="spellStart"/>
            <w:r w:rsidRPr="001A0594">
              <w:rPr>
                <w:rFonts w:cstheme="minorHAnsi"/>
              </w:rPr>
              <w:t>ADDwoR</w:t>
            </w:r>
            <w:proofErr w:type="spellEnd"/>
          </w:p>
        </w:tc>
        <w:tc>
          <w:tcPr>
            <w:tcW w:w="0" w:type="auto"/>
            <w:hideMark/>
          </w:tcPr>
          <w:p w14:paraId="7C941BA5" w14:textId="77777777" w:rsidR="00F053FD" w:rsidRPr="001A0594" w:rsidRDefault="00F053FD" w:rsidP="00F053FD">
            <w:pPr>
              <w:rPr>
                <w:rFonts w:cstheme="minorHAnsi"/>
              </w:rPr>
            </w:pPr>
          </w:p>
        </w:tc>
        <w:tc>
          <w:tcPr>
            <w:tcW w:w="0" w:type="auto"/>
            <w:hideMark/>
          </w:tcPr>
          <w:p w14:paraId="58F572E4" w14:textId="77777777" w:rsidR="00F053FD" w:rsidRPr="001A0594" w:rsidRDefault="00F053FD" w:rsidP="00F053FD">
            <w:pPr>
              <w:rPr>
                <w:rFonts w:cstheme="minorHAnsi"/>
              </w:rPr>
            </w:pPr>
            <w:r w:rsidRPr="001A0594">
              <w:rPr>
                <w:rFonts w:cstheme="minorHAnsi"/>
              </w:rPr>
              <w:t>X</w:t>
            </w:r>
          </w:p>
        </w:tc>
      </w:tr>
    </w:tbl>
    <w:p w14:paraId="10CD7224" w14:textId="77777777" w:rsidR="00F053FD" w:rsidRPr="001A0594" w:rsidRDefault="00F053FD" w:rsidP="00DA57F2">
      <w:pPr>
        <w:pStyle w:val="NoSpacing"/>
      </w:pPr>
      <w:proofErr w:type="spellStart"/>
      <w:r w:rsidRPr="001A0594">
        <w:t>ADDwR</w:t>
      </w:r>
      <w:proofErr w:type="spellEnd"/>
      <w:r w:rsidRPr="001A0594">
        <w:t xml:space="preserve">, anterior disc displacement with reduction; </w:t>
      </w:r>
      <w:proofErr w:type="spellStart"/>
      <w:r w:rsidRPr="001A0594">
        <w:t>ADDwoR</w:t>
      </w:r>
      <w:proofErr w:type="spellEnd"/>
      <w:r w:rsidRPr="001A0594">
        <w:t>, anterior disc displacement without reduction.</w:t>
      </w:r>
    </w:p>
    <w:p w14:paraId="460DD083" w14:textId="77777777" w:rsidR="00DA57F2" w:rsidRDefault="00DA57F2" w:rsidP="00F053FD">
      <w:pPr>
        <w:rPr>
          <w:rFonts w:cstheme="minorHAnsi"/>
          <w:b/>
          <w:bCs/>
        </w:rPr>
      </w:pPr>
    </w:p>
    <w:p w14:paraId="4121BDD2" w14:textId="7771065B" w:rsidR="00F053FD" w:rsidRPr="001A0594" w:rsidRDefault="00F053FD" w:rsidP="00FA6C80">
      <w:pPr>
        <w:spacing w:after="0"/>
        <w:rPr>
          <w:rFonts w:cstheme="minorHAnsi"/>
        </w:rPr>
      </w:pPr>
      <w:r w:rsidRPr="001A0594">
        <w:rPr>
          <w:rFonts w:cstheme="minorHAnsi"/>
          <w:b/>
          <w:bCs/>
        </w:rPr>
        <w:t>Table 2. </w:t>
      </w:r>
      <w:r w:rsidRPr="001A0594">
        <w:rPr>
          <w:rFonts w:cstheme="minorHAnsi"/>
        </w:rPr>
        <w:t>Pain on maximum mouth opening (MMO) reported by patients with reference to a visual analogue scale (VAS); anchor points 0 (‘no pain’) and 100 (‘worst imaginable pain’). Values are mean</w:t>
      </w:r>
      <w:r w:rsidRPr="001A0594">
        <w:rPr>
          <w:rFonts w:cstheme="minorHAnsi"/>
        </w:rPr>
        <w:t> </w:t>
      </w:r>
      <w:r w:rsidRPr="001A0594">
        <w:rPr>
          <w:rFonts w:cstheme="minorHAnsi"/>
        </w:rPr>
        <w:t>±</w:t>
      </w:r>
      <w:r w:rsidRPr="001A0594">
        <w:rPr>
          <w:rFonts w:cstheme="minorHAnsi"/>
        </w:rPr>
        <w:t> </w:t>
      </w:r>
      <w:r w:rsidRPr="001A0594">
        <w:rPr>
          <w:rFonts w:cstheme="minorHAnsi"/>
        </w:rPr>
        <w:t>standard deviation (SD)</w:t>
      </w:r>
    </w:p>
    <w:tbl>
      <w:tblPr>
        <w:tblStyle w:val="TableGridLight"/>
        <w:tblW w:w="0" w:type="auto"/>
        <w:tblLook w:val="04A0" w:firstRow="1" w:lastRow="0" w:firstColumn="1" w:lastColumn="0" w:noHBand="0" w:noVBand="1"/>
        <w:tblCaption w:val="Table 2. Pain on maximum mouth opening (MMO) reported by patients with reference to a visual analogue scale (VAS); anchor points 0 (‘no pain’) and 100 (‘worst imaginable pain’). Values are mean ± standard deviation (SD)"/>
        <w:tblDescription w:val="Table 2. Pain on maximum mouth opening (MMO) reported by patients with reference to a visual analogue scale (VAS); anchor points 0 (‘no pain’) and 100 (‘worst imaginable pain’). Values are mean ± standard deviation (SD)"/>
      </w:tblPr>
      <w:tblGrid>
        <w:gridCol w:w="1007"/>
        <w:gridCol w:w="746"/>
        <w:gridCol w:w="495"/>
        <w:gridCol w:w="750"/>
        <w:gridCol w:w="495"/>
        <w:gridCol w:w="746"/>
        <w:gridCol w:w="459"/>
      </w:tblGrid>
      <w:tr w:rsidR="0078588A" w:rsidRPr="001A0594" w14:paraId="002409B8" w14:textId="77777777" w:rsidTr="00DF4AD5">
        <w:tc>
          <w:tcPr>
            <w:tcW w:w="0" w:type="auto"/>
            <w:hideMark/>
          </w:tcPr>
          <w:p w14:paraId="467BFF2D" w14:textId="77777777" w:rsidR="0078588A" w:rsidRPr="001A0594" w:rsidRDefault="0078588A" w:rsidP="00F053FD">
            <w:pPr>
              <w:rPr>
                <w:rFonts w:cstheme="minorHAnsi"/>
                <w:b/>
                <w:bCs/>
              </w:rPr>
            </w:pPr>
            <w:r w:rsidRPr="001A0594">
              <w:rPr>
                <w:rFonts w:cstheme="minorHAnsi"/>
                <w:b/>
                <w:bCs/>
              </w:rPr>
              <w:t> </w:t>
            </w:r>
          </w:p>
        </w:tc>
        <w:tc>
          <w:tcPr>
            <w:tcW w:w="0" w:type="auto"/>
            <w:hideMark/>
          </w:tcPr>
          <w:p w14:paraId="53955BEB" w14:textId="77777777" w:rsidR="0078588A" w:rsidRPr="001A0594" w:rsidRDefault="0078588A" w:rsidP="00F053FD">
            <w:pPr>
              <w:rPr>
                <w:rFonts w:cstheme="minorHAnsi"/>
                <w:b/>
                <w:bCs/>
              </w:rPr>
            </w:pPr>
            <w:r w:rsidRPr="001A0594">
              <w:rPr>
                <w:rFonts w:cstheme="minorHAnsi"/>
                <w:b/>
                <w:bCs/>
              </w:rPr>
              <w:t>Age</w:t>
            </w:r>
          </w:p>
        </w:tc>
        <w:tc>
          <w:tcPr>
            <w:tcW w:w="0" w:type="auto"/>
          </w:tcPr>
          <w:p w14:paraId="1DF92BAE" w14:textId="3B30A0CB" w:rsidR="0078588A" w:rsidRPr="001A0594" w:rsidRDefault="0078588A" w:rsidP="00F053FD">
            <w:pPr>
              <w:rPr>
                <w:rFonts w:cstheme="minorHAnsi"/>
                <w:b/>
                <w:bCs/>
              </w:rPr>
            </w:pPr>
          </w:p>
        </w:tc>
        <w:tc>
          <w:tcPr>
            <w:tcW w:w="0" w:type="auto"/>
            <w:hideMark/>
          </w:tcPr>
          <w:p w14:paraId="19C7EE15" w14:textId="77777777" w:rsidR="0078588A" w:rsidRPr="001A0594" w:rsidRDefault="0078588A" w:rsidP="00F053FD">
            <w:pPr>
              <w:rPr>
                <w:rFonts w:cstheme="minorHAnsi"/>
                <w:b/>
                <w:bCs/>
              </w:rPr>
            </w:pPr>
            <w:r w:rsidRPr="001A0594">
              <w:rPr>
                <w:rFonts w:cstheme="minorHAnsi"/>
                <w:b/>
                <w:bCs/>
              </w:rPr>
              <w:t>MMO</w:t>
            </w:r>
          </w:p>
        </w:tc>
        <w:tc>
          <w:tcPr>
            <w:tcW w:w="0" w:type="auto"/>
          </w:tcPr>
          <w:p w14:paraId="7B0D6CE0" w14:textId="7BC04299" w:rsidR="0078588A" w:rsidRPr="001A0594" w:rsidRDefault="0078588A" w:rsidP="00F053FD">
            <w:pPr>
              <w:rPr>
                <w:rFonts w:cstheme="minorHAnsi"/>
                <w:b/>
                <w:bCs/>
              </w:rPr>
            </w:pPr>
          </w:p>
        </w:tc>
        <w:tc>
          <w:tcPr>
            <w:tcW w:w="0" w:type="auto"/>
            <w:hideMark/>
          </w:tcPr>
          <w:p w14:paraId="55305D71" w14:textId="77777777" w:rsidR="0078588A" w:rsidRPr="001A0594" w:rsidRDefault="0078588A" w:rsidP="00F053FD">
            <w:pPr>
              <w:rPr>
                <w:rFonts w:cstheme="minorHAnsi"/>
                <w:b/>
                <w:bCs/>
              </w:rPr>
            </w:pPr>
            <w:r w:rsidRPr="001A0594">
              <w:rPr>
                <w:rFonts w:cstheme="minorHAnsi"/>
                <w:b/>
                <w:bCs/>
              </w:rPr>
              <w:t>VAS</w:t>
            </w:r>
          </w:p>
        </w:tc>
        <w:tc>
          <w:tcPr>
            <w:tcW w:w="0" w:type="auto"/>
          </w:tcPr>
          <w:p w14:paraId="4D16D632" w14:textId="15F0E290" w:rsidR="0078588A" w:rsidRPr="001A0594" w:rsidRDefault="0078588A" w:rsidP="00F053FD">
            <w:pPr>
              <w:rPr>
                <w:rFonts w:cstheme="minorHAnsi"/>
                <w:b/>
                <w:bCs/>
              </w:rPr>
            </w:pPr>
          </w:p>
        </w:tc>
      </w:tr>
      <w:tr w:rsidR="00F053FD" w:rsidRPr="001A0594" w14:paraId="394C3341" w14:textId="77777777" w:rsidTr="00DA57F2">
        <w:tc>
          <w:tcPr>
            <w:tcW w:w="0" w:type="auto"/>
            <w:hideMark/>
          </w:tcPr>
          <w:p w14:paraId="01958B40" w14:textId="77777777" w:rsidR="00F053FD" w:rsidRPr="001A0594" w:rsidRDefault="00F053FD" w:rsidP="00F053FD">
            <w:pPr>
              <w:rPr>
                <w:rFonts w:cstheme="minorHAnsi"/>
                <w:b/>
                <w:bCs/>
              </w:rPr>
            </w:pPr>
          </w:p>
        </w:tc>
        <w:tc>
          <w:tcPr>
            <w:tcW w:w="0" w:type="auto"/>
            <w:hideMark/>
          </w:tcPr>
          <w:p w14:paraId="610BBA97" w14:textId="77777777" w:rsidR="00F053FD" w:rsidRPr="001A0594" w:rsidRDefault="00F053FD" w:rsidP="00F053FD">
            <w:pPr>
              <w:rPr>
                <w:rFonts w:cstheme="minorHAnsi"/>
                <w:b/>
                <w:bCs/>
              </w:rPr>
            </w:pPr>
            <w:r w:rsidRPr="001A0594">
              <w:rPr>
                <w:rFonts w:cstheme="minorHAnsi"/>
                <w:b/>
                <w:bCs/>
              </w:rPr>
              <w:t>Mean</w:t>
            </w:r>
          </w:p>
        </w:tc>
        <w:tc>
          <w:tcPr>
            <w:tcW w:w="0" w:type="auto"/>
            <w:hideMark/>
          </w:tcPr>
          <w:p w14:paraId="1A021EBE" w14:textId="77777777" w:rsidR="00F053FD" w:rsidRPr="001A0594" w:rsidRDefault="00F053FD" w:rsidP="00F053FD">
            <w:pPr>
              <w:rPr>
                <w:rFonts w:cstheme="minorHAnsi"/>
                <w:b/>
                <w:bCs/>
              </w:rPr>
            </w:pPr>
            <w:r w:rsidRPr="001A0594">
              <w:rPr>
                <w:rFonts w:cstheme="minorHAnsi"/>
                <w:b/>
                <w:bCs/>
              </w:rPr>
              <w:t>SD</w:t>
            </w:r>
          </w:p>
        </w:tc>
        <w:tc>
          <w:tcPr>
            <w:tcW w:w="0" w:type="auto"/>
            <w:hideMark/>
          </w:tcPr>
          <w:p w14:paraId="5E621CB0" w14:textId="77777777" w:rsidR="00F053FD" w:rsidRPr="001A0594" w:rsidRDefault="00F053FD" w:rsidP="00F053FD">
            <w:pPr>
              <w:rPr>
                <w:rFonts w:cstheme="minorHAnsi"/>
                <w:b/>
                <w:bCs/>
              </w:rPr>
            </w:pPr>
            <w:r w:rsidRPr="001A0594">
              <w:rPr>
                <w:rFonts w:cstheme="minorHAnsi"/>
                <w:b/>
                <w:bCs/>
              </w:rPr>
              <w:t>Mean</w:t>
            </w:r>
          </w:p>
        </w:tc>
        <w:tc>
          <w:tcPr>
            <w:tcW w:w="0" w:type="auto"/>
            <w:hideMark/>
          </w:tcPr>
          <w:p w14:paraId="74F37895" w14:textId="77777777" w:rsidR="00F053FD" w:rsidRPr="001A0594" w:rsidRDefault="00F053FD" w:rsidP="00F053FD">
            <w:pPr>
              <w:rPr>
                <w:rFonts w:cstheme="minorHAnsi"/>
                <w:b/>
                <w:bCs/>
              </w:rPr>
            </w:pPr>
            <w:r w:rsidRPr="001A0594">
              <w:rPr>
                <w:rFonts w:cstheme="minorHAnsi"/>
                <w:b/>
                <w:bCs/>
              </w:rPr>
              <w:t>SD</w:t>
            </w:r>
          </w:p>
        </w:tc>
        <w:tc>
          <w:tcPr>
            <w:tcW w:w="0" w:type="auto"/>
            <w:hideMark/>
          </w:tcPr>
          <w:p w14:paraId="3B65D481" w14:textId="77777777" w:rsidR="00F053FD" w:rsidRPr="001A0594" w:rsidRDefault="00F053FD" w:rsidP="00F053FD">
            <w:pPr>
              <w:rPr>
                <w:rFonts w:cstheme="minorHAnsi"/>
                <w:b/>
                <w:bCs/>
              </w:rPr>
            </w:pPr>
            <w:r w:rsidRPr="001A0594">
              <w:rPr>
                <w:rFonts w:cstheme="minorHAnsi"/>
                <w:b/>
                <w:bCs/>
              </w:rPr>
              <w:t>Mean</w:t>
            </w:r>
          </w:p>
        </w:tc>
        <w:tc>
          <w:tcPr>
            <w:tcW w:w="0" w:type="auto"/>
            <w:hideMark/>
          </w:tcPr>
          <w:p w14:paraId="4C9633C0" w14:textId="77777777" w:rsidR="00F053FD" w:rsidRPr="001A0594" w:rsidRDefault="00F053FD" w:rsidP="00F053FD">
            <w:pPr>
              <w:rPr>
                <w:rFonts w:cstheme="minorHAnsi"/>
                <w:b/>
                <w:bCs/>
              </w:rPr>
            </w:pPr>
            <w:r w:rsidRPr="001A0594">
              <w:rPr>
                <w:rFonts w:cstheme="minorHAnsi"/>
                <w:b/>
                <w:bCs/>
              </w:rPr>
              <w:t>SD</w:t>
            </w:r>
          </w:p>
        </w:tc>
      </w:tr>
      <w:tr w:rsidR="00F053FD" w:rsidRPr="001A0594" w14:paraId="3EC221A8" w14:textId="77777777" w:rsidTr="00DA57F2">
        <w:tc>
          <w:tcPr>
            <w:tcW w:w="0" w:type="auto"/>
            <w:hideMark/>
          </w:tcPr>
          <w:p w14:paraId="3B570AAC" w14:textId="77777777" w:rsidR="00F053FD" w:rsidRPr="001A0594" w:rsidRDefault="00F053FD" w:rsidP="00F053FD">
            <w:pPr>
              <w:rPr>
                <w:rFonts w:cstheme="minorHAnsi"/>
              </w:rPr>
            </w:pPr>
            <w:proofErr w:type="spellStart"/>
            <w:r w:rsidRPr="001A0594">
              <w:rPr>
                <w:rFonts w:cstheme="minorHAnsi"/>
              </w:rPr>
              <w:t>ADDwR</w:t>
            </w:r>
            <w:proofErr w:type="spellEnd"/>
          </w:p>
        </w:tc>
        <w:tc>
          <w:tcPr>
            <w:tcW w:w="0" w:type="auto"/>
            <w:hideMark/>
          </w:tcPr>
          <w:p w14:paraId="15413BF5" w14:textId="77777777" w:rsidR="00F053FD" w:rsidRPr="001A0594" w:rsidRDefault="00F053FD" w:rsidP="00F053FD">
            <w:pPr>
              <w:rPr>
                <w:rFonts w:cstheme="minorHAnsi"/>
              </w:rPr>
            </w:pPr>
            <w:r w:rsidRPr="001A0594">
              <w:rPr>
                <w:rFonts w:cstheme="minorHAnsi"/>
              </w:rPr>
              <w:t>32.7</w:t>
            </w:r>
          </w:p>
        </w:tc>
        <w:tc>
          <w:tcPr>
            <w:tcW w:w="0" w:type="auto"/>
            <w:hideMark/>
          </w:tcPr>
          <w:p w14:paraId="02A5E6D2" w14:textId="77777777" w:rsidR="00F053FD" w:rsidRPr="001A0594" w:rsidRDefault="00F053FD" w:rsidP="00F053FD">
            <w:pPr>
              <w:rPr>
                <w:rFonts w:cstheme="minorHAnsi"/>
              </w:rPr>
            </w:pPr>
            <w:r w:rsidRPr="001A0594">
              <w:rPr>
                <w:rFonts w:cstheme="minorHAnsi"/>
              </w:rPr>
              <w:t>5.5</w:t>
            </w:r>
          </w:p>
        </w:tc>
        <w:tc>
          <w:tcPr>
            <w:tcW w:w="0" w:type="auto"/>
            <w:hideMark/>
          </w:tcPr>
          <w:p w14:paraId="3194BE56" w14:textId="77777777" w:rsidR="00F053FD" w:rsidRPr="001A0594" w:rsidRDefault="00F053FD" w:rsidP="00F053FD">
            <w:pPr>
              <w:rPr>
                <w:rFonts w:cstheme="minorHAnsi"/>
              </w:rPr>
            </w:pPr>
            <w:r w:rsidRPr="001A0594">
              <w:rPr>
                <w:rFonts w:cstheme="minorHAnsi"/>
              </w:rPr>
              <w:t>35.6</w:t>
            </w:r>
          </w:p>
        </w:tc>
        <w:tc>
          <w:tcPr>
            <w:tcW w:w="0" w:type="auto"/>
            <w:hideMark/>
          </w:tcPr>
          <w:p w14:paraId="3256BDFD" w14:textId="77777777" w:rsidR="00F053FD" w:rsidRPr="001A0594" w:rsidRDefault="00F053FD" w:rsidP="00F053FD">
            <w:pPr>
              <w:rPr>
                <w:rFonts w:cstheme="minorHAnsi"/>
              </w:rPr>
            </w:pPr>
            <w:r w:rsidRPr="001A0594">
              <w:rPr>
                <w:rFonts w:cstheme="minorHAnsi"/>
              </w:rPr>
              <w:t>5.1</w:t>
            </w:r>
          </w:p>
        </w:tc>
        <w:tc>
          <w:tcPr>
            <w:tcW w:w="0" w:type="auto"/>
            <w:hideMark/>
          </w:tcPr>
          <w:p w14:paraId="44C36E19" w14:textId="77777777" w:rsidR="00F053FD" w:rsidRPr="001A0594" w:rsidRDefault="00F053FD" w:rsidP="00F053FD">
            <w:pPr>
              <w:rPr>
                <w:rFonts w:cstheme="minorHAnsi"/>
              </w:rPr>
            </w:pPr>
            <w:r w:rsidRPr="001A0594">
              <w:rPr>
                <w:rFonts w:cstheme="minorHAnsi"/>
              </w:rPr>
              <w:t>78</w:t>
            </w:r>
          </w:p>
        </w:tc>
        <w:tc>
          <w:tcPr>
            <w:tcW w:w="0" w:type="auto"/>
            <w:hideMark/>
          </w:tcPr>
          <w:p w14:paraId="18639119" w14:textId="77777777" w:rsidR="00F053FD" w:rsidRPr="001A0594" w:rsidRDefault="00F053FD" w:rsidP="00F053FD">
            <w:pPr>
              <w:rPr>
                <w:rFonts w:cstheme="minorHAnsi"/>
              </w:rPr>
            </w:pPr>
            <w:r w:rsidRPr="001A0594">
              <w:rPr>
                <w:rFonts w:cstheme="minorHAnsi"/>
              </w:rPr>
              <w:t>6</w:t>
            </w:r>
          </w:p>
        </w:tc>
      </w:tr>
      <w:tr w:rsidR="00F053FD" w:rsidRPr="001A0594" w14:paraId="24A167B3" w14:textId="77777777" w:rsidTr="00DA57F2">
        <w:tc>
          <w:tcPr>
            <w:tcW w:w="0" w:type="auto"/>
            <w:hideMark/>
          </w:tcPr>
          <w:p w14:paraId="3891FF00" w14:textId="77777777" w:rsidR="00F053FD" w:rsidRPr="001A0594" w:rsidRDefault="00F053FD" w:rsidP="00F053FD">
            <w:pPr>
              <w:rPr>
                <w:rFonts w:cstheme="minorHAnsi"/>
              </w:rPr>
            </w:pPr>
            <w:proofErr w:type="spellStart"/>
            <w:r w:rsidRPr="001A0594">
              <w:rPr>
                <w:rFonts w:cstheme="minorHAnsi"/>
              </w:rPr>
              <w:t>ADDwoR</w:t>
            </w:r>
            <w:proofErr w:type="spellEnd"/>
          </w:p>
        </w:tc>
        <w:tc>
          <w:tcPr>
            <w:tcW w:w="0" w:type="auto"/>
            <w:hideMark/>
          </w:tcPr>
          <w:p w14:paraId="53F07C17" w14:textId="77777777" w:rsidR="00F053FD" w:rsidRPr="001A0594" w:rsidRDefault="00F053FD" w:rsidP="00F053FD">
            <w:pPr>
              <w:rPr>
                <w:rFonts w:cstheme="minorHAnsi"/>
              </w:rPr>
            </w:pPr>
            <w:r w:rsidRPr="001A0594">
              <w:rPr>
                <w:rFonts w:cstheme="minorHAnsi"/>
              </w:rPr>
              <w:t>36.5</w:t>
            </w:r>
          </w:p>
        </w:tc>
        <w:tc>
          <w:tcPr>
            <w:tcW w:w="0" w:type="auto"/>
            <w:hideMark/>
          </w:tcPr>
          <w:p w14:paraId="4BD55712" w14:textId="77777777" w:rsidR="00F053FD" w:rsidRPr="001A0594" w:rsidRDefault="00F053FD" w:rsidP="00F053FD">
            <w:pPr>
              <w:rPr>
                <w:rFonts w:cstheme="minorHAnsi"/>
              </w:rPr>
            </w:pPr>
            <w:r w:rsidRPr="001A0594">
              <w:rPr>
                <w:rFonts w:cstheme="minorHAnsi"/>
              </w:rPr>
              <w:t>4.4</w:t>
            </w:r>
          </w:p>
        </w:tc>
        <w:tc>
          <w:tcPr>
            <w:tcW w:w="0" w:type="auto"/>
            <w:hideMark/>
          </w:tcPr>
          <w:p w14:paraId="527A29C6" w14:textId="77777777" w:rsidR="00F053FD" w:rsidRPr="001A0594" w:rsidRDefault="00F053FD" w:rsidP="00F053FD">
            <w:pPr>
              <w:rPr>
                <w:rFonts w:cstheme="minorHAnsi"/>
              </w:rPr>
            </w:pPr>
            <w:r w:rsidRPr="001A0594">
              <w:rPr>
                <w:rFonts w:cstheme="minorHAnsi"/>
              </w:rPr>
              <w:t>27.3</w:t>
            </w:r>
          </w:p>
        </w:tc>
        <w:tc>
          <w:tcPr>
            <w:tcW w:w="0" w:type="auto"/>
            <w:hideMark/>
          </w:tcPr>
          <w:p w14:paraId="33A181C6" w14:textId="77777777" w:rsidR="00F053FD" w:rsidRPr="001A0594" w:rsidRDefault="00F053FD" w:rsidP="00F053FD">
            <w:pPr>
              <w:rPr>
                <w:rFonts w:cstheme="minorHAnsi"/>
              </w:rPr>
            </w:pPr>
            <w:r w:rsidRPr="001A0594">
              <w:rPr>
                <w:rFonts w:cstheme="minorHAnsi"/>
              </w:rPr>
              <w:t>4.3</w:t>
            </w:r>
          </w:p>
        </w:tc>
        <w:tc>
          <w:tcPr>
            <w:tcW w:w="0" w:type="auto"/>
            <w:hideMark/>
          </w:tcPr>
          <w:p w14:paraId="55FC5189" w14:textId="77777777" w:rsidR="00F053FD" w:rsidRPr="001A0594" w:rsidRDefault="00F053FD" w:rsidP="00F053FD">
            <w:pPr>
              <w:rPr>
                <w:rFonts w:cstheme="minorHAnsi"/>
              </w:rPr>
            </w:pPr>
            <w:r w:rsidRPr="001A0594">
              <w:rPr>
                <w:rFonts w:cstheme="minorHAnsi"/>
              </w:rPr>
              <w:t>87</w:t>
            </w:r>
          </w:p>
        </w:tc>
        <w:tc>
          <w:tcPr>
            <w:tcW w:w="0" w:type="auto"/>
            <w:hideMark/>
          </w:tcPr>
          <w:p w14:paraId="4BD0CEFC" w14:textId="77777777" w:rsidR="00F053FD" w:rsidRPr="001A0594" w:rsidRDefault="00F053FD" w:rsidP="00F053FD">
            <w:pPr>
              <w:rPr>
                <w:rFonts w:cstheme="minorHAnsi"/>
              </w:rPr>
            </w:pPr>
            <w:r w:rsidRPr="001A0594">
              <w:rPr>
                <w:rFonts w:cstheme="minorHAnsi"/>
              </w:rPr>
              <w:t>7</w:t>
            </w:r>
          </w:p>
        </w:tc>
      </w:tr>
    </w:tbl>
    <w:p w14:paraId="5F1402CF" w14:textId="51A77B94" w:rsidR="00F053FD" w:rsidRPr="001A0594" w:rsidRDefault="00F053FD" w:rsidP="00DA57F2">
      <w:pPr>
        <w:pStyle w:val="NoSpacing"/>
      </w:pPr>
      <w:proofErr w:type="spellStart"/>
      <w:r w:rsidRPr="001A0594">
        <w:t>ADDwoR</w:t>
      </w:r>
      <w:proofErr w:type="spellEnd"/>
      <w:r w:rsidRPr="001A0594">
        <w:t xml:space="preserve">, anterior disc displacement without reduction; </w:t>
      </w:r>
      <w:proofErr w:type="spellStart"/>
      <w:r w:rsidRPr="001A0594">
        <w:t>ADDwR</w:t>
      </w:r>
      <w:proofErr w:type="spellEnd"/>
      <w:r w:rsidRPr="001A0594">
        <w:t>, anterior disc displacement with reduction.</w:t>
      </w:r>
    </w:p>
    <w:p w14:paraId="213CAF1D" w14:textId="3016B6EA" w:rsidR="00F053FD" w:rsidRPr="001A0594" w:rsidRDefault="00F053FD" w:rsidP="00F053FD">
      <w:pPr>
        <w:rPr>
          <w:rFonts w:cstheme="minorHAnsi"/>
        </w:rPr>
      </w:pPr>
    </w:p>
    <w:p w14:paraId="201D6A10" w14:textId="77777777" w:rsidR="00CB0026" w:rsidRPr="001A0594" w:rsidRDefault="00CB0026" w:rsidP="00CB0026">
      <w:pPr>
        <w:rPr>
          <w:rFonts w:cstheme="minorHAnsi"/>
        </w:rPr>
      </w:pPr>
      <w:r w:rsidRPr="001A0594">
        <w:rPr>
          <w:rFonts w:cstheme="minorHAnsi"/>
        </w:rPr>
        <w:t xml:space="preserve">Discectomy has come under increasing attack as the standard therapy for disc displacement, because a number of surgeons now </w:t>
      </w:r>
      <w:proofErr w:type="spellStart"/>
      <w:r w:rsidRPr="001A0594">
        <w:rPr>
          <w:rFonts w:cstheme="minorHAnsi"/>
        </w:rPr>
        <w:t>favour</w:t>
      </w:r>
      <w:proofErr w:type="spellEnd"/>
      <w:r w:rsidRPr="001A0594">
        <w:rPr>
          <w:rFonts w:cstheme="minorHAnsi"/>
        </w:rPr>
        <w:t xml:space="preserve"> a conservative approach; nonetheless, several researchers still believe in its value </w:t>
      </w:r>
      <w:r w:rsidRPr="00DA57F2">
        <w:rPr>
          <w:rFonts w:cstheme="minorHAnsi"/>
          <w:vertAlign w:val="superscript"/>
        </w:rPr>
        <w:t>(</w:t>
      </w:r>
      <w:hyperlink r:id="rId28" w:anchor="b32" w:history="1">
        <w:r w:rsidRPr="00DA57F2">
          <w:rPr>
            <w:rStyle w:val="Hyperlink"/>
            <w:rFonts w:cstheme="minorHAnsi"/>
            <w:b/>
            <w:bCs/>
            <w:vertAlign w:val="superscript"/>
          </w:rPr>
          <w:t>32</w:t>
        </w:r>
      </w:hyperlink>
      <w:r w:rsidRPr="00DA57F2">
        <w:rPr>
          <w:rFonts w:cstheme="minorHAnsi"/>
          <w:vertAlign w:val="superscript"/>
        </w:rPr>
        <w:t>-</w:t>
      </w:r>
      <w:hyperlink r:id="rId29" w:anchor="b34" w:history="1">
        <w:r w:rsidRPr="00DA57F2">
          <w:rPr>
            <w:rStyle w:val="Hyperlink"/>
            <w:rFonts w:cstheme="minorHAnsi"/>
            <w:b/>
            <w:bCs/>
            <w:vertAlign w:val="superscript"/>
          </w:rPr>
          <w:t>34</w:t>
        </w:r>
      </w:hyperlink>
      <w:r w:rsidRPr="00DA57F2">
        <w:rPr>
          <w:rFonts w:cstheme="minorHAnsi"/>
          <w:vertAlign w:val="superscript"/>
        </w:rPr>
        <w:t>)</w:t>
      </w:r>
      <w:r w:rsidRPr="001A0594">
        <w:rPr>
          <w:rFonts w:cstheme="minorHAnsi"/>
        </w:rPr>
        <w:t>. Open surgery for ID therefore has an ethical justification. This small sample of whole TMJ discs was used because they provide exhaustive information on degree of disc degeneration.</w:t>
      </w:r>
    </w:p>
    <w:p w14:paraId="237AA2B5" w14:textId="77777777" w:rsidR="00CB0026" w:rsidRPr="001A0594" w:rsidRDefault="00CB0026" w:rsidP="00CB0026">
      <w:pPr>
        <w:rPr>
          <w:rFonts w:cstheme="minorHAnsi"/>
        </w:rPr>
      </w:pPr>
      <w:r w:rsidRPr="001A0594">
        <w:rPr>
          <w:rFonts w:cstheme="minorHAnsi"/>
        </w:rPr>
        <w:t>Inclusion criteria were unsuccessful non‐surgical management, a diagnosis of TMJ ID, and tenderness to TMJ palpation or interference with mandibular movement. Exclusion criteria were other TMJ disorders, dentofacial deformity, major jaw trauma, previous TMJ surgery, and previous steroid injections in the TMJ.</w:t>
      </w:r>
    </w:p>
    <w:p w14:paraId="32C0CAC1" w14:textId="77777777" w:rsidR="00CB0026" w:rsidRPr="001A0594" w:rsidRDefault="00CB0026" w:rsidP="00CB0026">
      <w:pPr>
        <w:rPr>
          <w:rFonts w:cstheme="minorHAnsi"/>
        </w:rPr>
      </w:pPr>
      <w:r w:rsidRPr="001A0594">
        <w:rPr>
          <w:rFonts w:cstheme="minorHAnsi"/>
        </w:rPr>
        <w:t xml:space="preserve">After removal, all discs were found to be well preserved; they were macroscopically deformed, and none had a normal biconcave shape. The anterior, intermediate and posterior bands were consistently preserved. Patients were divided into </w:t>
      </w:r>
      <w:proofErr w:type="spellStart"/>
      <w:r w:rsidRPr="001A0594">
        <w:rPr>
          <w:rFonts w:cstheme="minorHAnsi"/>
        </w:rPr>
        <w:t>ADDwR</w:t>
      </w:r>
      <w:proofErr w:type="spellEnd"/>
      <w:r w:rsidRPr="001A0594">
        <w:rPr>
          <w:rFonts w:cstheme="minorHAnsi"/>
        </w:rPr>
        <w:t xml:space="preserve"> and </w:t>
      </w:r>
      <w:proofErr w:type="spellStart"/>
      <w:r w:rsidRPr="001A0594">
        <w:rPr>
          <w:rFonts w:cstheme="minorHAnsi"/>
        </w:rPr>
        <w:t>ADDwoR</w:t>
      </w:r>
      <w:proofErr w:type="spellEnd"/>
      <w:r w:rsidRPr="001A0594">
        <w:rPr>
          <w:rFonts w:cstheme="minorHAnsi"/>
        </w:rPr>
        <w:t>.</w:t>
      </w:r>
    </w:p>
    <w:p w14:paraId="292F0F27" w14:textId="7839072C" w:rsidR="00CB0026" w:rsidRPr="001A0594" w:rsidRDefault="00CB0026" w:rsidP="00CB0026">
      <w:pPr>
        <w:rPr>
          <w:rFonts w:cstheme="minorHAnsi"/>
        </w:rPr>
      </w:pPr>
      <w:r w:rsidRPr="001A0594">
        <w:rPr>
          <w:rFonts w:cstheme="minorHAnsi"/>
        </w:rPr>
        <w:t xml:space="preserve">Four virtually normal human TMJ discs from cadavers of the collection of the Anatomy Section, Department of Bio‐Medical Sciences of Catania University, Italy, were also studied. These paraffin‐embedded autopsy specimens from one male and three female subjects (mean age, </w:t>
      </w:r>
      <m:oMath>
        <m:r>
          <w:rPr>
            <w:rFonts w:ascii="Cambria Math" w:hAnsi="Cambria Math" w:cstheme="minorHAnsi"/>
          </w:rPr>
          <m:t>49.7</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4.4</m:t>
        </m:r>
      </m:oMath>
      <w:r w:rsidRPr="001A0594">
        <w:rPr>
          <w:rFonts w:cstheme="minorHAnsi"/>
        </w:rPr>
        <w:t> </w:t>
      </w:r>
      <w:r w:rsidRPr="001A0594">
        <w:rPr>
          <w:rFonts w:cstheme="minorHAnsi"/>
        </w:rPr>
        <w:t xml:space="preserve">years) were selected because the donors’ clinical history was negative for generalized joint disease or TMJ arthropathy; none had macroscopic signs of degenerative or inflammatory joint disease on dissection and none were displaced. They stained with Mayer’s </w:t>
      </w:r>
      <w:proofErr w:type="spellStart"/>
      <w:r w:rsidRPr="001A0594">
        <w:rPr>
          <w:rFonts w:cstheme="minorHAnsi"/>
        </w:rPr>
        <w:t>haematoxylin</w:t>
      </w:r>
      <w:proofErr w:type="spellEnd"/>
      <w:r w:rsidRPr="001A0594">
        <w:rPr>
          <w:rFonts w:cstheme="minorHAnsi"/>
        </w:rPr>
        <w:t xml:space="preserve"> (</w:t>
      </w:r>
      <w:proofErr w:type="spellStart"/>
      <w:r w:rsidRPr="001A0594">
        <w:rPr>
          <w:rFonts w:cstheme="minorHAnsi"/>
        </w:rPr>
        <w:t>Histolab</w:t>
      </w:r>
      <w:proofErr w:type="spellEnd"/>
      <w:r w:rsidRPr="001A0594">
        <w:rPr>
          <w:rFonts w:cstheme="minorHAnsi"/>
        </w:rPr>
        <w:t xml:space="preserve"> Products AB, Goteborg, Sweden) on light microscopy and exhibited no detectable pathological changes.</w:t>
      </w:r>
    </w:p>
    <w:p w14:paraId="780B095D" w14:textId="77777777" w:rsidR="00CB0026" w:rsidRPr="001A0594" w:rsidRDefault="00CB0026" w:rsidP="00CB0026">
      <w:pPr>
        <w:pStyle w:val="Heading2"/>
        <w:rPr>
          <w:rFonts w:asciiTheme="minorHAnsi" w:hAnsiTheme="minorHAnsi" w:cstheme="minorHAnsi"/>
        </w:rPr>
      </w:pPr>
      <w:r w:rsidRPr="001A0594">
        <w:rPr>
          <w:rFonts w:asciiTheme="minorHAnsi" w:hAnsiTheme="minorHAnsi" w:cstheme="minorHAnsi"/>
        </w:rPr>
        <w:t>Immunohistochemistry</w:t>
      </w:r>
    </w:p>
    <w:p w14:paraId="5A732C5F" w14:textId="77777777" w:rsidR="00CB0026" w:rsidRPr="001A0594" w:rsidRDefault="00CB0026" w:rsidP="00CB0026">
      <w:pPr>
        <w:rPr>
          <w:rFonts w:cstheme="minorHAnsi"/>
        </w:rPr>
      </w:pPr>
      <w:r w:rsidRPr="001A0594">
        <w:rPr>
          <w:rFonts w:cstheme="minorHAnsi"/>
        </w:rPr>
        <w:t xml:space="preserve">Specimens were fixed overnight in 10% neutral buffer formalin (Bio‐Optica, Milano, Italy). After fixation and overnight washing, each disc was sectioned through its </w:t>
      </w:r>
      <w:proofErr w:type="spellStart"/>
      <w:r w:rsidRPr="001A0594">
        <w:rPr>
          <w:rFonts w:cstheme="minorHAnsi"/>
        </w:rPr>
        <w:t>centre</w:t>
      </w:r>
      <w:proofErr w:type="spellEnd"/>
      <w:r w:rsidRPr="001A0594">
        <w:rPr>
          <w:rFonts w:cstheme="minorHAnsi"/>
        </w:rPr>
        <w:t xml:space="preserve"> along a parasagittal plane perpendicular to its long axis. Each tissue block was dehydrated in graded ethanol and embedded in paraffin, preserving the longitudinal anatomical orientation. Specimens were cut into 5‐μm‐thick sections and placed on </w:t>
      </w:r>
      <w:proofErr w:type="spellStart"/>
      <w:r w:rsidRPr="001A0594">
        <w:rPr>
          <w:rFonts w:cstheme="minorHAnsi"/>
        </w:rPr>
        <w:t>silanised</w:t>
      </w:r>
      <w:proofErr w:type="spellEnd"/>
      <w:r w:rsidRPr="001A0594">
        <w:rPr>
          <w:rFonts w:cstheme="minorHAnsi"/>
        </w:rPr>
        <w:t xml:space="preserve"> glass slides with the anterior band on the right side of the slide.</w:t>
      </w:r>
    </w:p>
    <w:p w14:paraId="0F7A0E75" w14:textId="096CEFD8" w:rsidR="00CB0026" w:rsidRPr="001A0594" w:rsidRDefault="00CB0026" w:rsidP="00CB0026">
      <w:pPr>
        <w:rPr>
          <w:rFonts w:cstheme="minorHAnsi"/>
        </w:rPr>
      </w:pPr>
      <w:r w:rsidRPr="001A0594">
        <w:rPr>
          <w:rFonts w:cstheme="minorHAnsi"/>
        </w:rPr>
        <w:t>Endogenous peroxidase activity was quenched with 3% H</w:t>
      </w:r>
      <w:r w:rsidRPr="001A0594">
        <w:rPr>
          <w:rFonts w:cstheme="minorHAnsi"/>
          <w:vertAlign w:val="subscript"/>
        </w:rPr>
        <w:t>2</w:t>
      </w:r>
      <w:r w:rsidRPr="001A0594">
        <w:rPr>
          <w:rFonts w:cstheme="minorHAnsi"/>
        </w:rPr>
        <w:t>O</w:t>
      </w:r>
      <w:r w:rsidRPr="001A0594">
        <w:rPr>
          <w:rFonts w:cstheme="minorHAnsi"/>
          <w:vertAlign w:val="subscript"/>
        </w:rPr>
        <w:t>2</w:t>
      </w:r>
      <w:r w:rsidRPr="001A0594">
        <w:rPr>
          <w:rFonts w:cstheme="minorHAnsi"/>
        </w:rPr>
        <w:t> for 10</w:t>
      </w:r>
      <w:r w:rsidRPr="001A0594">
        <w:rPr>
          <w:rFonts w:cstheme="minorHAnsi"/>
        </w:rPr>
        <w:t> </w:t>
      </w:r>
      <w:r w:rsidRPr="001A0594">
        <w:rPr>
          <w:rFonts w:cstheme="minorHAnsi"/>
        </w:rPr>
        <w:t xml:space="preserve">min. Non‐specific antibody binding was blocked with normal horse/goat serum diluted 1:20 in phosphate‐buffered saline (PBS) with 0.1% bovine serum albumin. Sections were irradiated </w:t>
      </w:r>
      <m:oMath>
        <m:r>
          <m:rPr>
            <m:sty m:val="p"/>
          </m:rPr>
          <w:rPr>
            <w:rFonts w:ascii="Cambria Math" w:hAnsi="Cambria Math" w:cstheme="minorHAnsi"/>
          </w:rPr>
          <m:t>(5</m:t>
        </m:r>
        <m:r>
          <m:rPr>
            <m:sty m:val="p"/>
          </m:rPr>
          <w:rPr>
            <w:rFonts w:ascii="Cambria Math" w:hAnsi="Cambria Math" w:cstheme="minorHAnsi"/>
          </w:rPr>
          <m:t> </m:t>
        </m:r>
        <m:r>
          <m:rPr>
            <m:sty m:val="p"/>
          </m:rPr>
          <w:rPr>
            <w:rFonts w:ascii="Cambria Math" w:hAnsi="Cambria Math" w:cstheme="minorHAnsi"/>
          </w:rPr>
          <m:t>min</m:t>
        </m:r>
        <m:r>
          <m:rPr>
            <m:sty m:val="p"/>
          </m:rPr>
          <w:rPr>
            <w:rFonts w:ascii="Cambria Math" w:hAnsi="Cambria Math" w:cstheme="minorHAnsi"/>
          </w:rPr>
          <m:t> </m:t>
        </m:r>
        <m:r>
          <m:rPr>
            <m:sty m:val="p"/>
          </m:rPr>
          <w:rPr>
            <w:rFonts w:ascii="Cambria Math" w:hAnsi="Cambria Math" w:cstheme="minorHAnsi"/>
          </w:rPr>
          <m:t>×</m:t>
        </m:r>
        <m:r>
          <m:rPr>
            <m:sty m:val="p"/>
          </m:rPr>
          <w:rPr>
            <w:rFonts w:ascii="Cambria Math" w:hAnsi="Cambria Math" w:cstheme="minorHAnsi"/>
          </w:rPr>
          <m:t> </m:t>
        </m:r>
        <m:r>
          <m:rPr>
            <m:sty m:val="p"/>
          </m:rPr>
          <w:rPr>
            <w:rFonts w:ascii="Cambria Math" w:hAnsi="Cambria Math" w:cstheme="minorHAnsi"/>
          </w:rPr>
          <m:t>3)</m:t>
        </m:r>
      </m:oMath>
      <w:r w:rsidRPr="001A0594">
        <w:rPr>
          <w:rFonts w:cstheme="minorHAnsi"/>
        </w:rPr>
        <w:t xml:space="preserve"> in capped polypropylene slide‐holders with citrate buffer (pH 6.0) using a microwave oven (750</w:t>
      </w:r>
      <w:r w:rsidRPr="001A0594">
        <w:rPr>
          <w:rFonts w:cstheme="minorHAnsi"/>
        </w:rPr>
        <w:t> </w:t>
      </w:r>
      <w:r w:rsidRPr="001A0594">
        <w:rPr>
          <w:rFonts w:cstheme="minorHAnsi"/>
        </w:rPr>
        <w:t>W) to unmask antigen sites. They were then rinsed in PBS and incubated overnight at 4°C in a moist chamber with mouse monoclonal anti‐AQP‐1 antibody (Santa Cruz Biotechnology, Santa Cruz, CA, USA) diluted 1:50 in PBS. The sections were rinsed again in PBS, and the secondary antibody, biotinylated anti‐mouse/anti‐rabbit IgG, was applied for 15</w:t>
      </w:r>
      <w:r w:rsidRPr="001A0594">
        <w:rPr>
          <w:rFonts w:cstheme="minorHAnsi"/>
        </w:rPr>
        <w:t> </w:t>
      </w:r>
      <w:r w:rsidRPr="001A0594">
        <w:rPr>
          <w:rFonts w:cstheme="minorHAnsi"/>
        </w:rPr>
        <w:t>min at room temperature (RT), followed by avidin–biotin–peroxidase complex (Vector Elite Kit; Vector Laboratories, Burlingame, CA, USA) for 15</w:t>
      </w:r>
      <w:r w:rsidRPr="001A0594">
        <w:rPr>
          <w:rFonts w:cstheme="minorHAnsi"/>
        </w:rPr>
        <w:t> </w:t>
      </w:r>
      <w:r w:rsidRPr="001A0594">
        <w:rPr>
          <w:rFonts w:cstheme="minorHAnsi"/>
        </w:rPr>
        <w:t>min at RT. The immunoreaction was visualized by incubating the sections for 4</w:t>
      </w:r>
      <w:r w:rsidRPr="001A0594">
        <w:rPr>
          <w:rFonts w:cstheme="minorHAnsi"/>
        </w:rPr>
        <w:t> </w:t>
      </w:r>
      <w:r w:rsidRPr="001A0594">
        <w:rPr>
          <w:rFonts w:cstheme="minorHAnsi"/>
        </w:rPr>
        <w:t xml:space="preserve">min in 0.1% 3,3′‐diaminobenzidine and 0.02% hydrogen peroxide solution (DAB substrate kit; Vector Laboratories). Sections were lightly counterstained with Mayer’s </w:t>
      </w:r>
      <w:proofErr w:type="spellStart"/>
      <w:r w:rsidRPr="001A0594">
        <w:rPr>
          <w:rFonts w:cstheme="minorHAnsi"/>
        </w:rPr>
        <w:t>haematoxylin</w:t>
      </w:r>
      <w:proofErr w:type="spellEnd"/>
      <w:r w:rsidRPr="001A0594">
        <w:rPr>
          <w:rFonts w:cstheme="minorHAnsi"/>
        </w:rPr>
        <w:t xml:space="preserve"> and finally mounted in GVA mount (</w:t>
      </w:r>
      <w:proofErr w:type="spellStart"/>
      <w:r w:rsidRPr="001A0594">
        <w:rPr>
          <w:rFonts w:cstheme="minorHAnsi"/>
        </w:rPr>
        <w:t>Zymed</w:t>
      </w:r>
      <w:proofErr w:type="spellEnd"/>
      <w:r w:rsidRPr="001A0594">
        <w:rPr>
          <w:rFonts w:cstheme="minorHAnsi"/>
        </w:rPr>
        <w:t xml:space="preserve"> Laboratories Inc., San Francisco, CA, USA).</w:t>
      </w:r>
    </w:p>
    <w:p w14:paraId="58895F17" w14:textId="77777777" w:rsidR="00CB0026" w:rsidRPr="001A0594" w:rsidRDefault="00CB0026" w:rsidP="00CB0026">
      <w:pPr>
        <w:pStyle w:val="Heading2"/>
        <w:rPr>
          <w:rFonts w:asciiTheme="minorHAnsi" w:hAnsiTheme="minorHAnsi" w:cstheme="minorHAnsi"/>
        </w:rPr>
      </w:pPr>
      <w:r w:rsidRPr="001A0594">
        <w:rPr>
          <w:rFonts w:asciiTheme="minorHAnsi" w:hAnsiTheme="minorHAnsi" w:cstheme="minorHAnsi"/>
        </w:rPr>
        <w:t>Immunohistochemical evaluation</w:t>
      </w:r>
    </w:p>
    <w:p w14:paraId="2911E53A" w14:textId="77777777" w:rsidR="00CB0026" w:rsidRPr="001A0594" w:rsidRDefault="00CB0026" w:rsidP="00CB0026">
      <w:pPr>
        <w:rPr>
          <w:rFonts w:cstheme="minorHAnsi"/>
        </w:rPr>
      </w:pPr>
      <w:proofErr w:type="spellStart"/>
      <w:r w:rsidRPr="001A0594">
        <w:rPr>
          <w:rFonts w:cstheme="minorHAnsi"/>
        </w:rPr>
        <w:t>Immunostained</w:t>
      </w:r>
      <w:proofErr w:type="spellEnd"/>
      <w:r w:rsidRPr="001A0594">
        <w:rPr>
          <w:rFonts w:cstheme="minorHAnsi"/>
        </w:rPr>
        <w:t xml:space="preserve"> slides were evaluated on a consensus basis by three anatomists—who were blinded to sample type, patient identity, clinical status and group identification—using a double‐headed light microscope.</w:t>
      </w:r>
    </w:p>
    <w:p w14:paraId="2E939CD1" w14:textId="77777777" w:rsidR="00CB0026" w:rsidRPr="001A0594" w:rsidRDefault="00CB0026" w:rsidP="00CB0026">
      <w:pPr>
        <w:rPr>
          <w:rFonts w:cstheme="minorHAnsi"/>
        </w:rPr>
      </w:pPr>
      <w:r w:rsidRPr="001A0594">
        <w:rPr>
          <w:rFonts w:cstheme="minorHAnsi"/>
        </w:rPr>
        <w:t>The AQP‐1 staining status was identified as either negative or positive. Positive staining was the presence of brown chromogen on the cytoplasmic membrane.</w:t>
      </w:r>
    </w:p>
    <w:p w14:paraId="6FF3C0FC" w14:textId="25FA0FBE" w:rsidR="00CB0026" w:rsidRPr="001A0594" w:rsidRDefault="00CB0026" w:rsidP="00CB0026">
      <w:pPr>
        <w:rPr>
          <w:rFonts w:cstheme="minorHAnsi"/>
        </w:rPr>
      </w:pPr>
      <w:r w:rsidRPr="001A0594">
        <w:rPr>
          <w:rFonts w:cstheme="minorHAnsi"/>
        </w:rPr>
        <w:t>Intensity of staining (IS) and the proportion of AQP‐1‐immunopositive cells in the anterior, intermediate and posterior bands were assessed and recorded. IS was graded on a 0–4 scale as follows: 0</w:t>
      </w:r>
      <w:r w:rsidRPr="001A0594">
        <w:rPr>
          <w:rFonts w:cstheme="minorHAnsi"/>
        </w:rPr>
        <w:t> </w:t>
      </w:r>
      <w:r w:rsidRPr="001A0594">
        <w:rPr>
          <w:rFonts w:cstheme="minorHAnsi"/>
        </w:rPr>
        <w:t>=</w:t>
      </w:r>
      <w:r w:rsidRPr="001A0594">
        <w:rPr>
          <w:rFonts w:cstheme="minorHAnsi"/>
        </w:rPr>
        <w:t> </w:t>
      </w:r>
      <w:r w:rsidRPr="001A0594">
        <w:rPr>
          <w:rFonts w:cstheme="minorHAnsi"/>
        </w:rPr>
        <w:t xml:space="preserve">no detectable staining, </w:t>
      </w:r>
      <m:oMath>
        <m:r>
          <m:rPr>
            <m:sty m:val="p"/>
          </m:rPr>
          <w:rPr>
            <w:rFonts w:ascii="Cambria Math" w:hAnsi="Cambria Math" w:cstheme="minorHAnsi"/>
          </w:rPr>
          <m:t>1</m:t>
        </m:r>
        <m:r>
          <m:rPr>
            <m:sty m:val="p"/>
          </m:rPr>
          <w:rPr>
            <w:rFonts w:ascii="Cambria Math" w:hAnsi="Cambria Math" w:cstheme="minorHAnsi"/>
          </w:rPr>
          <m:t> </m:t>
        </m:r>
        <m:r>
          <m:rPr>
            <m:sty m:val="p"/>
          </m:rPr>
          <w:rPr>
            <w:rFonts w:ascii="Cambria Math" w:hAnsi="Cambria Math" w:cstheme="minorHAnsi"/>
          </w:rPr>
          <m:t>=</m:t>
        </m:r>
        <m:r>
          <m:rPr>
            <m:sty m:val="p"/>
          </m:rPr>
          <w:rPr>
            <w:rFonts w:ascii="Cambria Math" w:hAnsi="Cambria Math" w:cstheme="minorHAnsi"/>
          </w:rPr>
          <m:t> </m:t>
        </m:r>
        <m:r>
          <m:rPr>
            <m:sty m:val="p"/>
          </m:rPr>
          <w:rPr>
            <w:rFonts w:ascii="Cambria Math" w:hAnsi="Cambria Math" w:cstheme="minorHAnsi"/>
          </w:rPr>
          <m:t>weak staining, 2</m:t>
        </m:r>
        <m:r>
          <m:rPr>
            <m:sty m:val="p"/>
          </m:rPr>
          <w:rPr>
            <w:rFonts w:ascii="Cambria Math" w:hAnsi="Cambria Math" w:cstheme="minorHAnsi"/>
          </w:rPr>
          <m:t> </m:t>
        </m:r>
        <m:r>
          <m:rPr>
            <m:sty m:val="p"/>
          </m:rPr>
          <w:rPr>
            <w:rFonts w:ascii="Cambria Math" w:hAnsi="Cambria Math" w:cstheme="minorHAnsi"/>
          </w:rPr>
          <m:t>=</m:t>
        </m:r>
        <m:r>
          <m:rPr>
            <m:sty m:val="p"/>
          </m:rPr>
          <w:rPr>
            <w:rFonts w:ascii="Cambria Math" w:hAnsi="Cambria Math" w:cstheme="minorHAnsi"/>
          </w:rPr>
          <m:t> </m:t>
        </m:r>
        <m:r>
          <m:rPr>
            <m:sty m:val="p"/>
          </m:rPr>
          <w:rPr>
            <w:rFonts w:ascii="Cambria Math" w:hAnsi="Cambria Math" w:cstheme="minorHAnsi"/>
          </w:rPr>
          <m:t>moderate staining, 3</m:t>
        </m:r>
        <m:r>
          <m:rPr>
            <m:sty m:val="p"/>
          </m:rPr>
          <w:rPr>
            <w:rFonts w:ascii="Cambria Math" w:hAnsi="Cambria Math" w:cstheme="minorHAnsi"/>
          </w:rPr>
          <m:t> </m:t>
        </m:r>
        <m:r>
          <m:rPr>
            <m:sty m:val="p"/>
          </m:rPr>
          <w:rPr>
            <w:rFonts w:ascii="Cambria Math" w:hAnsi="Cambria Math" w:cstheme="minorHAnsi"/>
          </w:rPr>
          <m:t>=</m:t>
        </m:r>
        <m:r>
          <m:rPr>
            <m:sty m:val="p"/>
          </m:rPr>
          <w:rPr>
            <w:rFonts w:ascii="Cambria Math" w:hAnsi="Cambria Math" w:cstheme="minorHAnsi"/>
          </w:rPr>
          <m:t> </m:t>
        </m:r>
        <m:r>
          <m:rPr>
            <m:sty m:val="p"/>
          </m:rPr>
          <w:rPr>
            <w:rFonts w:ascii="Cambria Math" w:hAnsi="Cambria Math" w:cstheme="minorHAnsi"/>
          </w:rPr>
          <m:t>strong staining and 4</m:t>
        </m:r>
        <m:r>
          <m:rPr>
            <m:sty m:val="p"/>
          </m:rPr>
          <w:rPr>
            <w:rFonts w:ascii="Cambria Math" w:hAnsi="Cambria Math" w:cstheme="minorHAnsi"/>
          </w:rPr>
          <m:t> </m:t>
        </m:r>
        <m:r>
          <m:rPr>
            <m:sty m:val="p"/>
          </m:rPr>
          <w:rPr>
            <w:rFonts w:ascii="Cambria Math" w:hAnsi="Cambria Math" w:cstheme="minorHAnsi"/>
          </w:rPr>
          <m:t>=</m:t>
        </m:r>
        <m:r>
          <m:rPr>
            <m:sty m:val="p"/>
          </m:rPr>
          <w:rPr>
            <w:rFonts w:ascii="Cambria Math" w:hAnsi="Cambria Math" w:cstheme="minorHAnsi"/>
          </w:rPr>
          <m:t> </m:t>
        </m:r>
        <m:r>
          <m:rPr>
            <m:sty m:val="p"/>
          </m:rPr>
          <w:rPr>
            <w:rFonts w:ascii="Cambria Math" w:hAnsi="Cambria Math" w:cstheme="minorHAnsi"/>
          </w:rPr>
          <m:t>very strong staining</m:t>
        </m:r>
      </m:oMath>
      <w:r w:rsidRPr="001A0594">
        <w:rPr>
          <w:rFonts w:cstheme="minorHAnsi"/>
        </w:rPr>
        <w:t xml:space="preserve">. The percentage of AQP‐1‐immunopositive cells extent score (ES) was independently evaluated by the three anatomists and scored as a proportion of the final number of 100 cells into four categories: </w:t>
      </w:r>
      <m:oMath>
        <m:r>
          <w:rPr>
            <w:rFonts w:ascii="Cambria Math" w:hAnsi="Cambria Math" w:cstheme="minorHAnsi"/>
          </w:rPr>
          <m:t>0</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&lt;5%, 1</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6–30%, 2</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31–50%, 3</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50–75%</m:t>
        </m:r>
      </m:oMath>
      <w:r w:rsidRPr="001A0594">
        <w:rPr>
          <w:rFonts w:cstheme="minorHAnsi"/>
        </w:rPr>
        <w:t xml:space="preserve"> and </w:t>
      </w:r>
      <m:oMath>
        <m:r>
          <w:rPr>
            <w:rFonts w:ascii="Cambria Math" w:hAnsi="Cambria Math" w:cstheme="minorHAnsi"/>
          </w:rPr>
          <m:t>4</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&gt;75%</m:t>
        </m:r>
      </m:oMath>
      <w:r w:rsidRPr="001A0594">
        <w:rPr>
          <w:rFonts w:cstheme="minorHAnsi"/>
        </w:rPr>
        <w:t>. Counting was performed at 200× magnification.</w:t>
      </w:r>
    </w:p>
    <w:p w14:paraId="753F7330" w14:textId="77777777" w:rsidR="00CB0026" w:rsidRPr="001A0594" w:rsidRDefault="00CB0026" w:rsidP="00CB0026">
      <w:pPr>
        <w:rPr>
          <w:rFonts w:cstheme="minorHAnsi"/>
        </w:rPr>
      </w:pPr>
      <w:r w:rsidRPr="001A0594">
        <w:rPr>
          <w:rFonts w:cstheme="minorHAnsi"/>
        </w:rPr>
        <w:t>The final staining score (FSS) was the sum of IS and ES (</w:t>
      </w:r>
      <w:hyperlink r:id="rId30" w:anchor="t3" w:history="1">
        <w:r w:rsidRPr="001A0594">
          <w:rPr>
            <w:rStyle w:val="Hyperlink"/>
            <w:rFonts w:cstheme="minorHAnsi"/>
            <w:b/>
            <w:bCs/>
          </w:rPr>
          <w:t>Table 3</w:t>
        </w:r>
      </w:hyperlink>
      <w:r w:rsidRPr="001A0594">
        <w:rPr>
          <w:rFonts w:cstheme="minorHAnsi"/>
        </w:rPr>
        <w:t>).</w:t>
      </w:r>
    </w:p>
    <w:p w14:paraId="74D9581A" w14:textId="77777777" w:rsidR="004040BD" w:rsidRDefault="004040BD">
      <w:pPr>
        <w:rPr>
          <w:rFonts w:cstheme="minorHAnsi"/>
          <w:b/>
          <w:bCs/>
        </w:rPr>
      </w:pPr>
      <w:r>
        <w:rPr>
          <w:rFonts w:cstheme="minorHAnsi"/>
          <w:b/>
          <w:bCs/>
        </w:rPr>
        <w:br w:type="page"/>
      </w:r>
    </w:p>
    <w:p w14:paraId="10C01918" w14:textId="5C383F18" w:rsidR="00CB0026" w:rsidRPr="001A0594" w:rsidRDefault="00CB0026" w:rsidP="004040BD">
      <w:pPr>
        <w:spacing w:after="0"/>
        <w:rPr>
          <w:rFonts w:cstheme="minorHAnsi"/>
        </w:rPr>
      </w:pPr>
      <w:r w:rsidRPr="001A0594">
        <w:rPr>
          <w:rFonts w:cstheme="minorHAnsi"/>
          <w:b/>
          <w:bCs/>
        </w:rPr>
        <w:t>Table 3. </w:t>
      </w:r>
      <w:r w:rsidRPr="001A0594">
        <w:rPr>
          <w:rFonts w:cstheme="minorHAnsi"/>
        </w:rPr>
        <w:t xml:space="preserve">Final staining score (FSS), the sum of the staining intensity score (IS) and the extent score (ES), in the </w:t>
      </w:r>
      <w:proofErr w:type="gramStart"/>
      <w:r w:rsidRPr="001A0594">
        <w:rPr>
          <w:rFonts w:cstheme="minorHAnsi"/>
        </w:rPr>
        <w:t>three disc</w:t>
      </w:r>
      <w:proofErr w:type="gramEnd"/>
      <w:r w:rsidRPr="001A0594">
        <w:rPr>
          <w:rFonts w:cstheme="minorHAnsi"/>
        </w:rPr>
        <w:t xml:space="preserve"> areas examined</w:t>
      </w:r>
    </w:p>
    <w:tbl>
      <w:tblPr>
        <w:tblStyle w:val="TableGridLight"/>
        <w:tblW w:w="0" w:type="auto"/>
        <w:tblLook w:val="04A0" w:firstRow="1" w:lastRow="0" w:firstColumn="1" w:lastColumn="0" w:noHBand="0" w:noVBand="1"/>
      </w:tblPr>
      <w:tblGrid>
        <w:gridCol w:w="892"/>
        <w:gridCol w:w="1088"/>
        <w:gridCol w:w="1481"/>
        <w:gridCol w:w="379"/>
        <w:gridCol w:w="428"/>
        <w:gridCol w:w="1914"/>
        <w:gridCol w:w="379"/>
        <w:gridCol w:w="428"/>
        <w:gridCol w:w="1554"/>
        <w:gridCol w:w="379"/>
        <w:gridCol w:w="428"/>
      </w:tblGrid>
      <w:tr w:rsidR="004040BD" w:rsidRPr="001A0594" w14:paraId="3F45DD85" w14:textId="77777777" w:rsidTr="004040BD">
        <w:tc>
          <w:tcPr>
            <w:tcW w:w="0" w:type="auto"/>
            <w:hideMark/>
          </w:tcPr>
          <w:p w14:paraId="348F69BD" w14:textId="77777777" w:rsidR="004040BD" w:rsidRPr="001A0594" w:rsidRDefault="004040BD" w:rsidP="00CB0026">
            <w:pPr>
              <w:rPr>
                <w:rFonts w:cstheme="minorHAnsi"/>
                <w:b/>
                <w:bCs/>
              </w:rPr>
            </w:pPr>
            <w:r w:rsidRPr="001A0594">
              <w:rPr>
                <w:rFonts w:cstheme="minorHAnsi"/>
                <w:b/>
                <w:bCs/>
              </w:rPr>
              <w:t>Subject</w:t>
            </w:r>
          </w:p>
        </w:tc>
        <w:tc>
          <w:tcPr>
            <w:tcW w:w="0" w:type="auto"/>
            <w:hideMark/>
          </w:tcPr>
          <w:p w14:paraId="7CD83E17" w14:textId="77777777" w:rsidR="004040BD" w:rsidRPr="001A0594" w:rsidRDefault="004040BD" w:rsidP="00CB0026">
            <w:pPr>
              <w:rPr>
                <w:rFonts w:cstheme="minorHAnsi"/>
                <w:b/>
                <w:bCs/>
              </w:rPr>
            </w:pPr>
            <w:r w:rsidRPr="001A0594">
              <w:rPr>
                <w:rFonts w:cstheme="minorHAnsi"/>
                <w:b/>
                <w:bCs/>
              </w:rPr>
              <w:t>Diagnosis</w:t>
            </w:r>
          </w:p>
        </w:tc>
        <w:tc>
          <w:tcPr>
            <w:tcW w:w="0" w:type="auto"/>
            <w:hideMark/>
          </w:tcPr>
          <w:p w14:paraId="27C04A86" w14:textId="77777777" w:rsidR="004040BD" w:rsidRPr="001A0594" w:rsidRDefault="004040BD" w:rsidP="00CB0026">
            <w:pPr>
              <w:rPr>
                <w:rFonts w:cstheme="minorHAnsi"/>
                <w:b/>
                <w:bCs/>
              </w:rPr>
            </w:pPr>
            <w:r w:rsidRPr="001A0594">
              <w:rPr>
                <w:rFonts w:cstheme="minorHAnsi"/>
                <w:b/>
                <w:bCs/>
              </w:rPr>
              <w:t>Anterior band</w:t>
            </w:r>
          </w:p>
        </w:tc>
        <w:tc>
          <w:tcPr>
            <w:tcW w:w="0" w:type="auto"/>
          </w:tcPr>
          <w:p w14:paraId="16F7C07D" w14:textId="77777777" w:rsidR="004040BD" w:rsidRPr="001A0594" w:rsidRDefault="004040BD" w:rsidP="00CB0026">
            <w:pPr>
              <w:rPr>
                <w:rFonts w:cstheme="minorHAnsi"/>
                <w:b/>
                <w:bCs/>
              </w:rPr>
            </w:pPr>
          </w:p>
        </w:tc>
        <w:tc>
          <w:tcPr>
            <w:tcW w:w="0" w:type="auto"/>
          </w:tcPr>
          <w:p w14:paraId="0ED2EEAC" w14:textId="6A9D1876" w:rsidR="004040BD" w:rsidRPr="001A0594" w:rsidRDefault="004040BD" w:rsidP="00CB0026">
            <w:pPr>
              <w:rPr>
                <w:rFonts w:cstheme="minorHAnsi"/>
                <w:b/>
                <w:bCs/>
              </w:rPr>
            </w:pPr>
          </w:p>
        </w:tc>
        <w:tc>
          <w:tcPr>
            <w:tcW w:w="0" w:type="auto"/>
            <w:hideMark/>
          </w:tcPr>
          <w:p w14:paraId="336A0756" w14:textId="77777777" w:rsidR="004040BD" w:rsidRPr="001A0594" w:rsidRDefault="004040BD" w:rsidP="00CB0026">
            <w:pPr>
              <w:rPr>
                <w:rFonts w:cstheme="minorHAnsi"/>
                <w:b/>
                <w:bCs/>
              </w:rPr>
            </w:pPr>
            <w:r w:rsidRPr="001A0594">
              <w:rPr>
                <w:rFonts w:cstheme="minorHAnsi"/>
                <w:b/>
                <w:bCs/>
              </w:rPr>
              <w:t>Intermediate band</w:t>
            </w:r>
          </w:p>
        </w:tc>
        <w:tc>
          <w:tcPr>
            <w:tcW w:w="0" w:type="auto"/>
          </w:tcPr>
          <w:p w14:paraId="05A82FE2" w14:textId="77777777" w:rsidR="004040BD" w:rsidRPr="001A0594" w:rsidRDefault="004040BD" w:rsidP="00CB0026">
            <w:pPr>
              <w:rPr>
                <w:rFonts w:cstheme="minorHAnsi"/>
                <w:b/>
                <w:bCs/>
              </w:rPr>
            </w:pPr>
          </w:p>
        </w:tc>
        <w:tc>
          <w:tcPr>
            <w:tcW w:w="0" w:type="auto"/>
          </w:tcPr>
          <w:p w14:paraId="4D1AE8C4" w14:textId="0602C5C7" w:rsidR="004040BD" w:rsidRPr="001A0594" w:rsidRDefault="004040BD" w:rsidP="00CB0026">
            <w:pPr>
              <w:rPr>
                <w:rFonts w:cstheme="minorHAnsi"/>
                <w:b/>
                <w:bCs/>
              </w:rPr>
            </w:pPr>
          </w:p>
        </w:tc>
        <w:tc>
          <w:tcPr>
            <w:tcW w:w="0" w:type="auto"/>
            <w:hideMark/>
          </w:tcPr>
          <w:p w14:paraId="56C8E0EE" w14:textId="77777777" w:rsidR="004040BD" w:rsidRPr="001A0594" w:rsidRDefault="004040BD" w:rsidP="00CB0026">
            <w:pPr>
              <w:rPr>
                <w:rFonts w:cstheme="minorHAnsi"/>
                <w:b/>
                <w:bCs/>
              </w:rPr>
            </w:pPr>
            <w:r w:rsidRPr="001A0594">
              <w:rPr>
                <w:rFonts w:cstheme="minorHAnsi"/>
                <w:b/>
                <w:bCs/>
              </w:rPr>
              <w:t>Posterior band</w:t>
            </w:r>
          </w:p>
        </w:tc>
        <w:tc>
          <w:tcPr>
            <w:tcW w:w="0" w:type="auto"/>
          </w:tcPr>
          <w:p w14:paraId="736A015F" w14:textId="77777777" w:rsidR="004040BD" w:rsidRPr="001A0594" w:rsidRDefault="004040BD" w:rsidP="00CB0026">
            <w:pPr>
              <w:rPr>
                <w:rFonts w:cstheme="minorHAnsi"/>
                <w:b/>
                <w:bCs/>
              </w:rPr>
            </w:pPr>
          </w:p>
        </w:tc>
        <w:tc>
          <w:tcPr>
            <w:tcW w:w="0" w:type="auto"/>
          </w:tcPr>
          <w:p w14:paraId="1C608E75" w14:textId="71B563F7" w:rsidR="004040BD" w:rsidRPr="001A0594" w:rsidRDefault="004040BD" w:rsidP="00CB0026">
            <w:pPr>
              <w:rPr>
                <w:rFonts w:cstheme="minorHAnsi"/>
                <w:b/>
                <w:bCs/>
              </w:rPr>
            </w:pPr>
          </w:p>
        </w:tc>
      </w:tr>
      <w:tr w:rsidR="00CB0026" w:rsidRPr="001A0594" w14:paraId="519C1F84" w14:textId="77777777" w:rsidTr="004040BD">
        <w:tc>
          <w:tcPr>
            <w:tcW w:w="0" w:type="auto"/>
            <w:hideMark/>
          </w:tcPr>
          <w:p w14:paraId="765007F0" w14:textId="77777777" w:rsidR="00CB0026" w:rsidRPr="001A0594" w:rsidRDefault="00CB0026" w:rsidP="00CB0026">
            <w:pPr>
              <w:rPr>
                <w:rFonts w:cstheme="minorHAnsi"/>
                <w:b/>
                <w:bCs/>
              </w:rPr>
            </w:pPr>
          </w:p>
        </w:tc>
        <w:tc>
          <w:tcPr>
            <w:tcW w:w="0" w:type="auto"/>
            <w:hideMark/>
          </w:tcPr>
          <w:p w14:paraId="774D6D1B" w14:textId="77777777" w:rsidR="00CB0026" w:rsidRPr="001A0594" w:rsidRDefault="00CB0026" w:rsidP="00CB0026">
            <w:pPr>
              <w:rPr>
                <w:rFonts w:cstheme="minorHAnsi"/>
                <w:b/>
                <w:bCs/>
              </w:rPr>
            </w:pPr>
          </w:p>
        </w:tc>
        <w:tc>
          <w:tcPr>
            <w:tcW w:w="0" w:type="auto"/>
            <w:hideMark/>
          </w:tcPr>
          <w:p w14:paraId="705FACCD" w14:textId="77777777" w:rsidR="00CB0026" w:rsidRPr="001A0594" w:rsidRDefault="00CB0026" w:rsidP="00CB0026">
            <w:pPr>
              <w:rPr>
                <w:rFonts w:cstheme="minorHAnsi"/>
                <w:b/>
                <w:bCs/>
              </w:rPr>
            </w:pPr>
            <w:r w:rsidRPr="001A0594">
              <w:rPr>
                <w:rFonts w:cstheme="minorHAnsi"/>
                <w:b/>
                <w:bCs/>
              </w:rPr>
              <w:t>FSS</w:t>
            </w:r>
          </w:p>
        </w:tc>
        <w:tc>
          <w:tcPr>
            <w:tcW w:w="0" w:type="auto"/>
            <w:hideMark/>
          </w:tcPr>
          <w:p w14:paraId="21752864" w14:textId="77777777" w:rsidR="00CB0026" w:rsidRPr="001A0594" w:rsidRDefault="00CB0026" w:rsidP="00CB0026">
            <w:pPr>
              <w:rPr>
                <w:rFonts w:cstheme="minorHAnsi"/>
                <w:b/>
                <w:bCs/>
              </w:rPr>
            </w:pPr>
            <w:r w:rsidRPr="001A0594">
              <w:rPr>
                <w:rFonts w:cstheme="minorHAnsi"/>
                <w:b/>
                <w:bCs/>
              </w:rPr>
              <w:t>IS</w:t>
            </w:r>
          </w:p>
        </w:tc>
        <w:tc>
          <w:tcPr>
            <w:tcW w:w="0" w:type="auto"/>
            <w:hideMark/>
          </w:tcPr>
          <w:p w14:paraId="269B37CE" w14:textId="77777777" w:rsidR="00CB0026" w:rsidRPr="001A0594" w:rsidRDefault="00CB0026" w:rsidP="00CB0026">
            <w:pPr>
              <w:rPr>
                <w:rFonts w:cstheme="minorHAnsi"/>
                <w:b/>
                <w:bCs/>
              </w:rPr>
            </w:pPr>
            <w:r w:rsidRPr="001A0594">
              <w:rPr>
                <w:rFonts w:cstheme="minorHAnsi"/>
                <w:b/>
                <w:bCs/>
              </w:rPr>
              <w:t>ES</w:t>
            </w:r>
          </w:p>
        </w:tc>
        <w:tc>
          <w:tcPr>
            <w:tcW w:w="0" w:type="auto"/>
            <w:hideMark/>
          </w:tcPr>
          <w:p w14:paraId="2BB8AB82" w14:textId="77777777" w:rsidR="00CB0026" w:rsidRPr="001A0594" w:rsidRDefault="00CB0026" w:rsidP="00CB0026">
            <w:pPr>
              <w:rPr>
                <w:rFonts w:cstheme="minorHAnsi"/>
                <w:b/>
                <w:bCs/>
              </w:rPr>
            </w:pPr>
            <w:r w:rsidRPr="001A0594">
              <w:rPr>
                <w:rFonts w:cstheme="minorHAnsi"/>
                <w:b/>
                <w:bCs/>
              </w:rPr>
              <w:t>FSS</w:t>
            </w:r>
          </w:p>
        </w:tc>
        <w:tc>
          <w:tcPr>
            <w:tcW w:w="0" w:type="auto"/>
            <w:hideMark/>
          </w:tcPr>
          <w:p w14:paraId="6698739D" w14:textId="77777777" w:rsidR="00CB0026" w:rsidRPr="001A0594" w:rsidRDefault="00CB0026" w:rsidP="00CB0026">
            <w:pPr>
              <w:rPr>
                <w:rFonts w:cstheme="minorHAnsi"/>
                <w:b/>
                <w:bCs/>
              </w:rPr>
            </w:pPr>
            <w:r w:rsidRPr="001A0594">
              <w:rPr>
                <w:rFonts w:cstheme="minorHAnsi"/>
                <w:b/>
                <w:bCs/>
              </w:rPr>
              <w:t>IS</w:t>
            </w:r>
          </w:p>
        </w:tc>
        <w:tc>
          <w:tcPr>
            <w:tcW w:w="0" w:type="auto"/>
            <w:hideMark/>
          </w:tcPr>
          <w:p w14:paraId="019842A1" w14:textId="77777777" w:rsidR="00CB0026" w:rsidRPr="001A0594" w:rsidRDefault="00CB0026" w:rsidP="00CB0026">
            <w:pPr>
              <w:rPr>
                <w:rFonts w:cstheme="minorHAnsi"/>
                <w:b/>
                <w:bCs/>
              </w:rPr>
            </w:pPr>
            <w:r w:rsidRPr="001A0594">
              <w:rPr>
                <w:rFonts w:cstheme="minorHAnsi"/>
                <w:b/>
                <w:bCs/>
              </w:rPr>
              <w:t>ES</w:t>
            </w:r>
          </w:p>
        </w:tc>
        <w:tc>
          <w:tcPr>
            <w:tcW w:w="0" w:type="auto"/>
            <w:hideMark/>
          </w:tcPr>
          <w:p w14:paraId="4940BFE1" w14:textId="77777777" w:rsidR="00CB0026" w:rsidRPr="001A0594" w:rsidRDefault="00CB0026" w:rsidP="00CB0026">
            <w:pPr>
              <w:rPr>
                <w:rFonts w:cstheme="minorHAnsi"/>
                <w:b/>
                <w:bCs/>
              </w:rPr>
            </w:pPr>
            <w:r w:rsidRPr="001A0594">
              <w:rPr>
                <w:rFonts w:cstheme="minorHAnsi"/>
                <w:b/>
                <w:bCs/>
              </w:rPr>
              <w:t>FSS</w:t>
            </w:r>
          </w:p>
        </w:tc>
        <w:tc>
          <w:tcPr>
            <w:tcW w:w="0" w:type="auto"/>
            <w:hideMark/>
          </w:tcPr>
          <w:p w14:paraId="540DE6B7" w14:textId="77777777" w:rsidR="00CB0026" w:rsidRPr="001A0594" w:rsidRDefault="00CB0026" w:rsidP="00CB0026">
            <w:pPr>
              <w:rPr>
                <w:rFonts w:cstheme="minorHAnsi"/>
                <w:b/>
                <w:bCs/>
              </w:rPr>
            </w:pPr>
            <w:r w:rsidRPr="001A0594">
              <w:rPr>
                <w:rFonts w:cstheme="minorHAnsi"/>
                <w:b/>
                <w:bCs/>
              </w:rPr>
              <w:t>IS</w:t>
            </w:r>
          </w:p>
        </w:tc>
        <w:tc>
          <w:tcPr>
            <w:tcW w:w="0" w:type="auto"/>
            <w:hideMark/>
          </w:tcPr>
          <w:p w14:paraId="3458E6D4" w14:textId="77777777" w:rsidR="00CB0026" w:rsidRPr="001A0594" w:rsidRDefault="00CB0026" w:rsidP="00CB0026">
            <w:pPr>
              <w:rPr>
                <w:rFonts w:cstheme="minorHAnsi"/>
                <w:b/>
                <w:bCs/>
              </w:rPr>
            </w:pPr>
            <w:r w:rsidRPr="001A0594">
              <w:rPr>
                <w:rFonts w:cstheme="minorHAnsi"/>
                <w:b/>
                <w:bCs/>
              </w:rPr>
              <w:t>ES</w:t>
            </w:r>
          </w:p>
        </w:tc>
      </w:tr>
      <w:tr w:rsidR="00CB0026" w:rsidRPr="001A0594" w14:paraId="3590BEFB" w14:textId="77777777" w:rsidTr="004040BD">
        <w:tc>
          <w:tcPr>
            <w:tcW w:w="0" w:type="auto"/>
            <w:hideMark/>
          </w:tcPr>
          <w:p w14:paraId="6D71F63F" w14:textId="77777777" w:rsidR="00CB0026" w:rsidRPr="001A0594" w:rsidRDefault="00CB0026" w:rsidP="00CB0026">
            <w:pPr>
              <w:rPr>
                <w:rFonts w:cstheme="minorHAnsi"/>
              </w:rPr>
            </w:pPr>
            <w:r w:rsidRPr="001A0594">
              <w:rPr>
                <w:rFonts w:cstheme="minorHAnsi"/>
              </w:rPr>
              <w:t>1</w:t>
            </w:r>
          </w:p>
        </w:tc>
        <w:tc>
          <w:tcPr>
            <w:tcW w:w="0" w:type="auto"/>
            <w:hideMark/>
          </w:tcPr>
          <w:p w14:paraId="4800D349"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62B66FDC" w14:textId="77777777" w:rsidR="00CB0026" w:rsidRPr="001A0594" w:rsidRDefault="00CB0026" w:rsidP="00CB0026">
            <w:pPr>
              <w:rPr>
                <w:rFonts w:cstheme="minorHAnsi"/>
              </w:rPr>
            </w:pPr>
            <w:r w:rsidRPr="001A0594">
              <w:rPr>
                <w:rFonts w:cstheme="minorHAnsi"/>
              </w:rPr>
              <w:t>5</w:t>
            </w:r>
          </w:p>
        </w:tc>
        <w:tc>
          <w:tcPr>
            <w:tcW w:w="0" w:type="auto"/>
            <w:hideMark/>
          </w:tcPr>
          <w:p w14:paraId="0BEE2AAF" w14:textId="77777777" w:rsidR="00CB0026" w:rsidRPr="001A0594" w:rsidRDefault="00CB0026" w:rsidP="00CB0026">
            <w:pPr>
              <w:rPr>
                <w:rFonts w:cstheme="minorHAnsi"/>
              </w:rPr>
            </w:pPr>
            <w:r w:rsidRPr="001A0594">
              <w:rPr>
                <w:rFonts w:cstheme="minorHAnsi"/>
              </w:rPr>
              <w:t>2</w:t>
            </w:r>
          </w:p>
        </w:tc>
        <w:tc>
          <w:tcPr>
            <w:tcW w:w="0" w:type="auto"/>
            <w:hideMark/>
          </w:tcPr>
          <w:p w14:paraId="4AE8344B" w14:textId="77777777" w:rsidR="00CB0026" w:rsidRPr="001A0594" w:rsidRDefault="00CB0026" w:rsidP="00CB0026">
            <w:pPr>
              <w:rPr>
                <w:rFonts w:cstheme="minorHAnsi"/>
              </w:rPr>
            </w:pPr>
            <w:r w:rsidRPr="001A0594">
              <w:rPr>
                <w:rFonts w:cstheme="minorHAnsi"/>
              </w:rPr>
              <w:t>3</w:t>
            </w:r>
          </w:p>
        </w:tc>
        <w:tc>
          <w:tcPr>
            <w:tcW w:w="0" w:type="auto"/>
            <w:hideMark/>
          </w:tcPr>
          <w:p w14:paraId="492B0E57" w14:textId="77777777" w:rsidR="00CB0026" w:rsidRPr="001A0594" w:rsidRDefault="00CB0026" w:rsidP="00CB0026">
            <w:pPr>
              <w:rPr>
                <w:rFonts w:cstheme="minorHAnsi"/>
              </w:rPr>
            </w:pPr>
            <w:r w:rsidRPr="001A0594">
              <w:rPr>
                <w:rFonts w:cstheme="minorHAnsi"/>
              </w:rPr>
              <w:t>7</w:t>
            </w:r>
          </w:p>
        </w:tc>
        <w:tc>
          <w:tcPr>
            <w:tcW w:w="0" w:type="auto"/>
            <w:hideMark/>
          </w:tcPr>
          <w:p w14:paraId="13D20B6E" w14:textId="77777777" w:rsidR="00CB0026" w:rsidRPr="001A0594" w:rsidRDefault="00CB0026" w:rsidP="00CB0026">
            <w:pPr>
              <w:rPr>
                <w:rFonts w:cstheme="minorHAnsi"/>
              </w:rPr>
            </w:pPr>
            <w:r w:rsidRPr="001A0594">
              <w:rPr>
                <w:rFonts w:cstheme="minorHAnsi"/>
              </w:rPr>
              <w:t>3</w:t>
            </w:r>
          </w:p>
        </w:tc>
        <w:tc>
          <w:tcPr>
            <w:tcW w:w="0" w:type="auto"/>
            <w:hideMark/>
          </w:tcPr>
          <w:p w14:paraId="7C0D3D0B" w14:textId="77777777" w:rsidR="00CB0026" w:rsidRPr="001A0594" w:rsidRDefault="00CB0026" w:rsidP="00CB0026">
            <w:pPr>
              <w:rPr>
                <w:rFonts w:cstheme="minorHAnsi"/>
              </w:rPr>
            </w:pPr>
            <w:r w:rsidRPr="001A0594">
              <w:rPr>
                <w:rFonts w:cstheme="minorHAnsi"/>
              </w:rPr>
              <w:t>4</w:t>
            </w:r>
          </w:p>
        </w:tc>
        <w:tc>
          <w:tcPr>
            <w:tcW w:w="0" w:type="auto"/>
            <w:hideMark/>
          </w:tcPr>
          <w:p w14:paraId="22EBD725" w14:textId="77777777" w:rsidR="00CB0026" w:rsidRPr="001A0594" w:rsidRDefault="00CB0026" w:rsidP="00CB0026">
            <w:pPr>
              <w:rPr>
                <w:rFonts w:cstheme="minorHAnsi"/>
              </w:rPr>
            </w:pPr>
            <w:r w:rsidRPr="001A0594">
              <w:rPr>
                <w:rFonts w:cstheme="minorHAnsi"/>
              </w:rPr>
              <w:t>3</w:t>
            </w:r>
          </w:p>
        </w:tc>
        <w:tc>
          <w:tcPr>
            <w:tcW w:w="0" w:type="auto"/>
            <w:hideMark/>
          </w:tcPr>
          <w:p w14:paraId="4CA95B91" w14:textId="77777777" w:rsidR="00CB0026" w:rsidRPr="001A0594" w:rsidRDefault="00CB0026" w:rsidP="00CB0026">
            <w:pPr>
              <w:rPr>
                <w:rFonts w:cstheme="minorHAnsi"/>
              </w:rPr>
            </w:pPr>
            <w:r w:rsidRPr="001A0594">
              <w:rPr>
                <w:rFonts w:cstheme="minorHAnsi"/>
              </w:rPr>
              <w:t>2</w:t>
            </w:r>
          </w:p>
        </w:tc>
        <w:tc>
          <w:tcPr>
            <w:tcW w:w="0" w:type="auto"/>
            <w:hideMark/>
          </w:tcPr>
          <w:p w14:paraId="182A9B33" w14:textId="77777777" w:rsidR="00CB0026" w:rsidRPr="001A0594" w:rsidRDefault="00CB0026" w:rsidP="00CB0026">
            <w:pPr>
              <w:rPr>
                <w:rFonts w:cstheme="minorHAnsi"/>
              </w:rPr>
            </w:pPr>
            <w:r w:rsidRPr="001A0594">
              <w:rPr>
                <w:rFonts w:cstheme="minorHAnsi"/>
              </w:rPr>
              <w:t>1</w:t>
            </w:r>
          </w:p>
        </w:tc>
      </w:tr>
      <w:tr w:rsidR="00CB0026" w:rsidRPr="001A0594" w14:paraId="19EAAEDA" w14:textId="77777777" w:rsidTr="004040BD">
        <w:tc>
          <w:tcPr>
            <w:tcW w:w="0" w:type="auto"/>
            <w:hideMark/>
          </w:tcPr>
          <w:p w14:paraId="0CFB79A7" w14:textId="77777777" w:rsidR="00CB0026" w:rsidRPr="001A0594" w:rsidRDefault="00CB0026" w:rsidP="00CB0026">
            <w:pPr>
              <w:rPr>
                <w:rFonts w:cstheme="minorHAnsi"/>
              </w:rPr>
            </w:pPr>
            <w:r w:rsidRPr="001A0594">
              <w:rPr>
                <w:rFonts w:cstheme="minorHAnsi"/>
              </w:rPr>
              <w:t>2</w:t>
            </w:r>
          </w:p>
        </w:tc>
        <w:tc>
          <w:tcPr>
            <w:tcW w:w="0" w:type="auto"/>
            <w:hideMark/>
          </w:tcPr>
          <w:p w14:paraId="2676C6AC"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35B08782" w14:textId="77777777" w:rsidR="00CB0026" w:rsidRPr="001A0594" w:rsidRDefault="00CB0026" w:rsidP="00CB0026">
            <w:pPr>
              <w:rPr>
                <w:rFonts w:cstheme="minorHAnsi"/>
              </w:rPr>
            </w:pPr>
            <w:r w:rsidRPr="001A0594">
              <w:rPr>
                <w:rFonts w:cstheme="minorHAnsi"/>
              </w:rPr>
              <w:t>6</w:t>
            </w:r>
          </w:p>
        </w:tc>
        <w:tc>
          <w:tcPr>
            <w:tcW w:w="0" w:type="auto"/>
            <w:hideMark/>
          </w:tcPr>
          <w:p w14:paraId="504B4398" w14:textId="77777777" w:rsidR="00CB0026" w:rsidRPr="001A0594" w:rsidRDefault="00CB0026" w:rsidP="00CB0026">
            <w:pPr>
              <w:rPr>
                <w:rFonts w:cstheme="minorHAnsi"/>
              </w:rPr>
            </w:pPr>
            <w:r w:rsidRPr="001A0594">
              <w:rPr>
                <w:rFonts w:cstheme="minorHAnsi"/>
              </w:rPr>
              <w:t>3</w:t>
            </w:r>
          </w:p>
        </w:tc>
        <w:tc>
          <w:tcPr>
            <w:tcW w:w="0" w:type="auto"/>
            <w:hideMark/>
          </w:tcPr>
          <w:p w14:paraId="726CEEFD" w14:textId="77777777" w:rsidR="00CB0026" w:rsidRPr="001A0594" w:rsidRDefault="00CB0026" w:rsidP="00CB0026">
            <w:pPr>
              <w:rPr>
                <w:rFonts w:cstheme="minorHAnsi"/>
              </w:rPr>
            </w:pPr>
            <w:r w:rsidRPr="001A0594">
              <w:rPr>
                <w:rFonts w:cstheme="minorHAnsi"/>
              </w:rPr>
              <w:t>3</w:t>
            </w:r>
          </w:p>
        </w:tc>
        <w:tc>
          <w:tcPr>
            <w:tcW w:w="0" w:type="auto"/>
            <w:hideMark/>
          </w:tcPr>
          <w:p w14:paraId="581958C5" w14:textId="77777777" w:rsidR="00CB0026" w:rsidRPr="001A0594" w:rsidRDefault="00CB0026" w:rsidP="00CB0026">
            <w:pPr>
              <w:rPr>
                <w:rFonts w:cstheme="minorHAnsi"/>
              </w:rPr>
            </w:pPr>
            <w:r w:rsidRPr="001A0594">
              <w:rPr>
                <w:rFonts w:cstheme="minorHAnsi"/>
              </w:rPr>
              <w:t>6</w:t>
            </w:r>
          </w:p>
        </w:tc>
        <w:tc>
          <w:tcPr>
            <w:tcW w:w="0" w:type="auto"/>
            <w:hideMark/>
          </w:tcPr>
          <w:p w14:paraId="5F6F56F4" w14:textId="77777777" w:rsidR="00CB0026" w:rsidRPr="001A0594" w:rsidRDefault="00CB0026" w:rsidP="00CB0026">
            <w:pPr>
              <w:rPr>
                <w:rFonts w:cstheme="minorHAnsi"/>
              </w:rPr>
            </w:pPr>
            <w:r w:rsidRPr="001A0594">
              <w:rPr>
                <w:rFonts w:cstheme="minorHAnsi"/>
              </w:rPr>
              <w:t>4</w:t>
            </w:r>
          </w:p>
        </w:tc>
        <w:tc>
          <w:tcPr>
            <w:tcW w:w="0" w:type="auto"/>
            <w:hideMark/>
          </w:tcPr>
          <w:p w14:paraId="4D67C33B" w14:textId="77777777" w:rsidR="00CB0026" w:rsidRPr="001A0594" w:rsidRDefault="00CB0026" w:rsidP="00CB0026">
            <w:pPr>
              <w:rPr>
                <w:rFonts w:cstheme="minorHAnsi"/>
              </w:rPr>
            </w:pPr>
            <w:r w:rsidRPr="001A0594">
              <w:rPr>
                <w:rFonts w:cstheme="minorHAnsi"/>
              </w:rPr>
              <w:t>2</w:t>
            </w:r>
          </w:p>
        </w:tc>
        <w:tc>
          <w:tcPr>
            <w:tcW w:w="0" w:type="auto"/>
            <w:hideMark/>
          </w:tcPr>
          <w:p w14:paraId="20B97A30" w14:textId="77777777" w:rsidR="00CB0026" w:rsidRPr="001A0594" w:rsidRDefault="00CB0026" w:rsidP="00CB0026">
            <w:pPr>
              <w:rPr>
                <w:rFonts w:cstheme="minorHAnsi"/>
              </w:rPr>
            </w:pPr>
            <w:r w:rsidRPr="001A0594">
              <w:rPr>
                <w:rFonts w:cstheme="minorHAnsi"/>
              </w:rPr>
              <w:t>4</w:t>
            </w:r>
          </w:p>
        </w:tc>
        <w:tc>
          <w:tcPr>
            <w:tcW w:w="0" w:type="auto"/>
            <w:hideMark/>
          </w:tcPr>
          <w:p w14:paraId="06914F6B" w14:textId="77777777" w:rsidR="00CB0026" w:rsidRPr="001A0594" w:rsidRDefault="00CB0026" w:rsidP="00CB0026">
            <w:pPr>
              <w:rPr>
                <w:rFonts w:cstheme="minorHAnsi"/>
              </w:rPr>
            </w:pPr>
            <w:r w:rsidRPr="001A0594">
              <w:rPr>
                <w:rFonts w:cstheme="minorHAnsi"/>
              </w:rPr>
              <w:t>2</w:t>
            </w:r>
          </w:p>
        </w:tc>
        <w:tc>
          <w:tcPr>
            <w:tcW w:w="0" w:type="auto"/>
            <w:hideMark/>
          </w:tcPr>
          <w:p w14:paraId="0FA07665" w14:textId="77777777" w:rsidR="00CB0026" w:rsidRPr="001A0594" w:rsidRDefault="00CB0026" w:rsidP="00CB0026">
            <w:pPr>
              <w:rPr>
                <w:rFonts w:cstheme="minorHAnsi"/>
              </w:rPr>
            </w:pPr>
            <w:r w:rsidRPr="001A0594">
              <w:rPr>
                <w:rFonts w:cstheme="minorHAnsi"/>
              </w:rPr>
              <w:t>2</w:t>
            </w:r>
          </w:p>
        </w:tc>
      </w:tr>
      <w:tr w:rsidR="00CB0026" w:rsidRPr="001A0594" w14:paraId="0EF88A72" w14:textId="77777777" w:rsidTr="004040BD">
        <w:tc>
          <w:tcPr>
            <w:tcW w:w="0" w:type="auto"/>
            <w:hideMark/>
          </w:tcPr>
          <w:p w14:paraId="5B429079" w14:textId="77777777" w:rsidR="00CB0026" w:rsidRPr="001A0594" w:rsidRDefault="00CB0026" w:rsidP="00CB0026">
            <w:pPr>
              <w:rPr>
                <w:rFonts w:cstheme="minorHAnsi"/>
              </w:rPr>
            </w:pPr>
            <w:r w:rsidRPr="001A0594">
              <w:rPr>
                <w:rFonts w:cstheme="minorHAnsi"/>
              </w:rPr>
              <w:t>3</w:t>
            </w:r>
          </w:p>
        </w:tc>
        <w:tc>
          <w:tcPr>
            <w:tcW w:w="0" w:type="auto"/>
            <w:hideMark/>
          </w:tcPr>
          <w:p w14:paraId="23AD6367"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4DCB1A0B" w14:textId="77777777" w:rsidR="00CB0026" w:rsidRPr="001A0594" w:rsidRDefault="00CB0026" w:rsidP="00CB0026">
            <w:pPr>
              <w:rPr>
                <w:rFonts w:cstheme="minorHAnsi"/>
              </w:rPr>
            </w:pPr>
            <w:r w:rsidRPr="001A0594">
              <w:rPr>
                <w:rFonts w:cstheme="minorHAnsi"/>
              </w:rPr>
              <w:t>5</w:t>
            </w:r>
          </w:p>
        </w:tc>
        <w:tc>
          <w:tcPr>
            <w:tcW w:w="0" w:type="auto"/>
            <w:hideMark/>
          </w:tcPr>
          <w:p w14:paraId="03B2F79C" w14:textId="77777777" w:rsidR="00CB0026" w:rsidRPr="001A0594" w:rsidRDefault="00CB0026" w:rsidP="00CB0026">
            <w:pPr>
              <w:rPr>
                <w:rFonts w:cstheme="minorHAnsi"/>
              </w:rPr>
            </w:pPr>
            <w:r w:rsidRPr="001A0594">
              <w:rPr>
                <w:rFonts w:cstheme="minorHAnsi"/>
              </w:rPr>
              <w:t>2</w:t>
            </w:r>
          </w:p>
        </w:tc>
        <w:tc>
          <w:tcPr>
            <w:tcW w:w="0" w:type="auto"/>
            <w:hideMark/>
          </w:tcPr>
          <w:p w14:paraId="03D1C676" w14:textId="77777777" w:rsidR="00CB0026" w:rsidRPr="001A0594" w:rsidRDefault="00CB0026" w:rsidP="00CB0026">
            <w:pPr>
              <w:rPr>
                <w:rFonts w:cstheme="minorHAnsi"/>
              </w:rPr>
            </w:pPr>
            <w:r w:rsidRPr="001A0594">
              <w:rPr>
                <w:rFonts w:cstheme="minorHAnsi"/>
              </w:rPr>
              <w:t>3</w:t>
            </w:r>
          </w:p>
        </w:tc>
        <w:tc>
          <w:tcPr>
            <w:tcW w:w="0" w:type="auto"/>
            <w:hideMark/>
          </w:tcPr>
          <w:p w14:paraId="21B7457B" w14:textId="77777777" w:rsidR="00CB0026" w:rsidRPr="001A0594" w:rsidRDefault="00CB0026" w:rsidP="00CB0026">
            <w:pPr>
              <w:rPr>
                <w:rFonts w:cstheme="minorHAnsi"/>
              </w:rPr>
            </w:pPr>
            <w:r w:rsidRPr="001A0594">
              <w:rPr>
                <w:rFonts w:cstheme="minorHAnsi"/>
              </w:rPr>
              <w:t>4</w:t>
            </w:r>
          </w:p>
        </w:tc>
        <w:tc>
          <w:tcPr>
            <w:tcW w:w="0" w:type="auto"/>
            <w:hideMark/>
          </w:tcPr>
          <w:p w14:paraId="0EF14465" w14:textId="77777777" w:rsidR="00CB0026" w:rsidRPr="001A0594" w:rsidRDefault="00CB0026" w:rsidP="00CB0026">
            <w:pPr>
              <w:rPr>
                <w:rFonts w:cstheme="minorHAnsi"/>
              </w:rPr>
            </w:pPr>
            <w:r w:rsidRPr="001A0594">
              <w:rPr>
                <w:rFonts w:cstheme="minorHAnsi"/>
              </w:rPr>
              <w:t>3</w:t>
            </w:r>
          </w:p>
        </w:tc>
        <w:tc>
          <w:tcPr>
            <w:tcW w:w="0" w:type="auto"/>
            <w:hideMark/>
          </w:tcPr>
          <w:p w14:paraId="58D99FD2" w14:textId="77777777" w:rsidR="00CB0026" w:rsidRPr="001A0594" w:rsidRDefault="00CB0026" w:rsidP="00CB0026">
            <w:pPr>
              <w:rPr>
                <w:rFonts w:cstheme="minorHAnsi"/>
              </w:rPr>
            </w:pPr>
            <w:r w:rsidRPr="001A0594">
              <w:rPr>
                <w:rFonts w:cstheme="minorHAnsi"/>
              </w:rPr>
              <w:t>1</w:t>
            </w:r>
          </w:p>
        </w:tc>
        <w:tc>
          <w:tcPr>
            <w:tcW w:w="0" w:type="auto"/>
            <w:hideMark/>
          </w:tcPr>
          <w:p w14:paraId="2FD51FEB" w14:textId="77777777" w:rsidR="00CB0026" w:rsidRPr="001A0594" w:rsidRDefault="00CB0026" w:rsidP="00CB0026">
            <w:pPr>
              <w:rPr>
                <w:rFonts w:cstheme="minorHAnsi"/>
              </w:rPr>
            </w:pPr>
            <w:r w:rsidRPr="001A0594">
              <w:rPr>
                <w:rFonts w:cstheme="minorHAnsi"/>
              </w:rPr>
              <w:t>2</w:t>
            </w:r>
          </w:p>
        </w:tc>
        <w:tc>
          <w:tcPr>
            <w:tcW w:w="0" w:type="auto"/>
            <w:hideMark/>
          </w:tcPr>
          <w:p w14:paraId="1E36520A" w14:textId="77777777" w:rsidR="00CB0026" w:rsidRPr="001A0594" w:rsidRDefault="00CB0026" w:rsidP="00CB0026">
            <w:pPr>
              <w:rPr>
                <w:rFonts w:cstheme="minorHAnsi"/>
              </w:rPr>
            </w:pPr>
            <w:r w:rsidRPr="001A0594">
              <w:rPr>
                <w:rFonts w:cstheme="minorHAnsi"/>
              </w:rPr>
              <w:t>1</w:t>
            </w:r>
          </w:p>
        </w:tc>
        <w:tc>
          <w:tcPr>
            <w:tcW w:w="0" w:type="auto"/>
            <w:hideMark/>
          </w:tcPr>
          <w:p w14:paraId="24F6110B" w14:textId="77777777" w:rsidR="00CB0026" w:rsidRPr="001A0594" w:rsidRDefault="00CB0026" w:rsidP="00CB0026">
            <w:pPr>
              <w:rPr>
                <w:rFonts w:cstheme="minorHAnsi"/>
              </w:rPr>
            </w:pPr>
            <w:r w:rsidRPr="001A0594">
              <w:rPr>
                <w:rFonts w:cstheme="minorHAnsi"/>
              </w:rPr>
              <w:t>1</w:t>
            </w:r>
          </w:p>
        </w:tc>
      </w:tr>
      <w:tr w:rsidR="00CB0026" w:rsidRPr="001A0594" w14:paraId="4707BC5D" w14:textId="77777777" w:rsidTr="004040BD">
        <w:tc>
          <w:tcPr>
            <w:tcW w:w="0" w:type="auto"/>
            <w:hideMark/>
          </w:tcPr>
          <w:p w14:paraId="6FE3FAC6" w14:textId="77777777" w:rsidR="00CB0026" w:rsidRPr="001A0594" w:rsidRDefault="00CB0026" w:rsidP="00CB0026">
            <w:pPr>
              <w:rPr>
                <w:rFonts w:cstheme="minorHAnsi"/>
              </w:rPr>
            </w:pPr>
            <w:r w:rsidRPr="001A0594">
              <w:rPr>
                <w:rFonts w:cstheme="minorHAnsi"/>
              </w:rPr>
              <w:t>4</w:t>
            </w:r>
          </w:p>
        </w:tc>
        <w:tc>
          <w:tcPr>
            <w:tcW w:w="0" w:type="auto"/>
            <w:hideMark/>
          </w:tcPr>
          <w:p w14:paraId="18186316"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7A9DFEDB" w14:textId="77777777" w:rsidR="00CB0026" w:rsidRPr="001A0594" w:rsidRDefault="00CB0026" w:rsidP="00CB0026">
            <w:pPr>
              <w:rPr>
                <w:rFonts w:cstheme="minorHAnsi"/>
              </w:rPr>
            </w:pPr>
            <w:r w:rsidRPr="001A0594">
              <w:rPr>
                <w:rFonts w:cstheme="minorHAnsi"/>
              </w:rPr>
              <w:t>6</w:t>
            </w:r>
          </w:p>
        </w:tc>
        <w:tc>
          <w:tcPr>
            <w:tcW w:w="0" w:type="auto"/>
            <w:hideMark/>
          </w:tcPr>
          <w:p w14:paraId="1A471CC9" w14:textId="77777777" w:rsidR="00CB0026" w:rsidRPr="001A0594" w:rsidRDefault="00CB0026" w:rsidP="00CB0026">
            <w:pPr>
              <w:rPr>
                <w:rFonts w:cstheme="minorHAnsi"/>
              </w:rPr>
            </w:pPr>
            <w:r w:rsidRPr="001A0594">
              <w:rPr>
                <w:rFonts w:cstheme="minorHAnsi"/>
              </w:rPr>
              <w:t>2</w:t>
            </w:r>
          </w:p>
        </w:tc>
        <w:tc>
          <w:tcPr>
            <w:tcW w:w="0" w:type="auto"/>
            <w:hideMark/>
          </w:tcPr>
          <w:p w14:paraId="3527FCFF" w14:textId="77777777" w:rsidR="00CB0026" w:rsidRPr="001A0594" w:rsidRDefault="00CB0026" w:rsidP="00CB0026">
            <w:pPr>
              <w:rPr>
                <w:rFonts w:cstheme="minorHAnsi"/>
              </w:rPr>
            </w:pPr>
            <w:r w:rsidRPr="001A0594">
              <w:rPr>
                <w:rFonts w:cstheme="minorHAnsi"/>
              </w:rPr>
              <w:t>4</w:t>
            </w:r>
          </w:p>
        </w:tc>
        <w:tc>
          <w:tcPr>
            <w:tcW w:w="0" w:type="auto"/>
            <w:hideMark/>
          </w:tcPr>
          <w:p w14:paraId="5A21A265" w14:textId="77777777" w:rsidR="00CB0026" w:rsidRPr="001A0594" w:rsidRDefault="00CB0026" w:rsidP="00CB0026">
            <w:pPr>
              <w:rPr>
                <w:rFonts w:cstheme="minorHAnsi"/>
              </w:rPr>
            </w:pPr>
            <w:r w:rsidRPr="001A0594">
              <w:rPr>
                <w:rFonts w:cstheme="minorHAnsi"/>
              </w:rPr>
              <w:t>5</w:t>
            </w:r>
          </w:p>
        </w:tc>
        <w:tc>
          <w:tcPr>
            <w:tcW w:w="0" w:type="auto"/>
            <w:hideMark/>
          </w:tcPr>
          <w:p w14:paraId="575FDBC6" w14:textId="77777777" w:rsidR="00CB0026" w:rsidRPr="001A0594" w:rsidRDefault="00CB0026" w:rsidP="00CB0026">
            <w:pPr>
              <w:rPr>
                <w:rFonts w:cstheme="minorHAnsi"/>
              </w:rPr>
            </w:pPr>
            <w:r w:rsidRPr="001A0594">
              <w:rPr>
                <w:rFonts w:cstheme="minorHAnsi"/>
              </w:rPr>
              <w:t>2</w:t>
            </w:r>
          </w:p>
        </w:tc>
        <w:tc>
          <w:tcPr>
            <w:tcW w:w="0" w:type="auto"/>
            <w:hideMark/>
          </w:tcPr>
          <w:p w14:paraId="137F2807" w14:textId="77777777" w:rsidR="00CB0026" w:rsidRPr="001A0594" w:rsidRDefault="00CB0026" w:rsidP="00CB0026">
            <w:pPr>
              <w:rPr>
                <w:rFonts w:cstheme="minorHAnsi"/>
              </w:rPr>
            </w:pPr>
            <w:r w:rsidRPr="001A0594">
              <w:rPr>
                <w:rFonts w:cstheme="minorHAnsi"/>
              </w:rPr>
              <w:t>3</w:t>
            </w:r>
          </w:p>
        </w:tc>
        <w:tc>
          <w:tcPr>
            <w:tcW w:w="0" w:type="auto"/>
            <w:hideMark/>
          </w:tcPr>
          <w:p w14:paraId="102F5A01" w14:textId="77777777" w:rsidR="00CB0026" w:rsidRPr="001A0594" w:rsidRDefault="00CB0026" w:rsidP="00CB0026">
            <w:pPr>
              <w:rPr>
                <w:rFonts w:cstheme="minorHAnsi"/>
              </w:rPr>
            </w:pPr>
            <w:r w:rsidRPr="001A0594">
              <w:rPr>
                <w:rFonts w:cstheme="minorHAnsi"/>
              </w:rPr>
              <w:t>3</w:t>
            </w:r>
          </w:p>
        </w:tc>
        <w:tc>
          <w:tcPr>
            <w:tcW w:w="0" w:type="auto"/>
            <w:hideMark/>
          </w:tcPr>
          <w:p w14:paraId="039C9A74" w14:textId="77777777" w:rsidR="00CB0026" w:rsidRPr="001A0594" w:rsidRDefault="00CB0026" w:rsidP="00CB0026">
            <w:pPr>
              <w:rPr>
                <w:rFonts w:cstheme="minorHAnsi"/>
              </w:rPr>
            </w:pPr>
            <w:r w:rsidRPr="001A0594">
              <w:rPr>
                <w:rFonts w:cstheme="minorHAnsi"/>
              </w:rPr>
              <w:t>2</w:t>
            </w:r>
          </w:p>
        </w:tc>
        <w:tc>
          <w:tcPr>
            <w:tcW w:w="0" w:type="auto"/>
            <w:hideMark/>
          </w:tcPr>
          <w:p w14:paraId="29DE0F8F" w14:textId="77777777" w:rsidR="00CB0026" w:rsidRPr="001A0594" w:rsidRDefault="00CB0026" w:rsidP="00CB0026">
            <w:pPr>
              <w:rPr>
                <w:rFonts w:cstheme="minorHAnsi"/>
              </w:rPr>
            </w:pPr>
            <w:r w:rsidRPr="001A0594">
              <w:rPr>
                <w:rFonts w:cstheme="minorHAnsi"/>
              </w:rPr>
              <w:t>1</w:t>
            </w:r>
          </w:p>
        </w:tc>
      </w:tr>
      <w:tr w:rsidR="00CB0026" w:rsidRPr="001A0594" w14:paraId="1E7A7B26" w14:textId="77777777" w:rsidTr="004040BD">
        <w:tc>
          <w:tcPr>
            <w:tcW w:w="0" w:type="auto"/>
            <w:hideMark/>
          </w:tcPr>
          <w:p w14:paraId="0ED20658" w14:textId="77777777" w:rsidR="00CB0026" w:rsidRPr="001A0594" w:rsidRDefault="00CB0026" w:rsidP="00CB0026">
            <w:pPr>
              <w:rPr>
                <w:rFonts w:cstheme="minorHAnsi"/>
              </w:rPr>
            </w:pPr>
            <w:r w:rsidRPr="001A0594">
              <w:rPr>
                <w:rFonts w:cstheme="minorHAnsi"/>
              </w:rPr>
              <w:t>5</w:t>
            </w:r>
          </w:p>
        </w:tc>
        <w:tc>
          <w:tcPr>
            <w:tcW w:w="0" w:type="auto"/>
            <w:hideMark/>
          </w:tcPr>
          <w:p w14:paraId="2A4A072E"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750245CD" w14:textId="77777777" w:rsidR="00CB0026" w:rsidRPr="001A0594" w:rsidRDefault="00CB0026" w:rsidP="00CB0026">
            <w:pPr>
              <w:rPr>
                <w:rFonts w:cstheme="minorHAnsi"/>
              </w:rPr>
            </w:pPr>
            <w:r w:rsidRPr="001A0594">
              <w:rPr>
                <w:rFonts w:cstheme="minorHAnsi"/>
              </w:rPr>
              <w:t>5</w:t>
            </w:r>
          </w:p>
        </w:tc>
        <w:tc>
          <w:tcPr>
            <w:tcW w:w="0" w:type="auto"/>
            <w:hideMark/>
          </w:tcPr>
          <w:p w14:paraId="733CBE5C" w14:textId="77777777" w:rsidR="00CB0026" w:rsidRPr="001A0594" w:rsidRDefault="00CB0026" w:rsidP="00CB0026">
            <w:pPr>
              <w:rPr>
                <w:rFonts w:cstheme="minorHAnsi"/>
              </w:rPr>
            </w:pPr>
            <w:r w:rsidRPr="001A0594">
              <w:rPr>
                <w:rFonts w:cstheme="minorHAnsi"/>
              </w:rPr>
              <w:t>3</w:t>
            </w:r>
          </w:p>
        </w:tc>
        <w:tc>
          <w:tcPr>
            <w:tcW w:w="0" w:type="auto"/>
            <w:hideMark/>
          </w:tcPr>
          <w:p w14:paraId="7C5FB70B" w14:textId="77777777" w:rsidR="00CB0026" w:rsidRPr="001A0594" w:rsidRDefault="00CB0026" w:rsidP="00CB0026">
            <w:pPr>
              <w:rPr>
                <w:rFonts w:cstheme="minorHAnsi"/>
              </w:rPr>
            </w:pPr>
            <w:r w:rsidRPr="001A0594">
              <w:rPr>
                <w:rFonts w:cstheme="minorHAnsi"/>
              </w:rPr>
              <w:t>2</w:t>
            </w:r>
          </w:p>
        </w:tc>
        <w:tc>
          <w:tcPr>
            <w:tcW w:w="0" w:type="auto"/>
            <w:hideMark/>
          </w:tcPr>
          <w:p w14:paraId="7EFE294A" w14:textId="77777777" w:rsidR="00CB0026" w:rsidRPr="001A0594" w:rsidRDefault="00CB0026" w:rsidP="00CB0026">
            <w:pPr>
              <w:rPr>
                <w:rFonts w:cstheme="minorHAnsi"/>
              </w:rPr>
            </w:pPr>
            <w:r w:rsidRPr="001A0594">
              <w:rPr>
                <w:rFonts w:cstheme="minorHAnsi"/>
              </w:rPr>
              <w:t>4</w:t>
            </w:r>
          </w:p>
        </w:tc>
        <w:tc>
          <w:tcPr>
            <w:tcW w:w="0" w:type="auto"/>
            <w:hideMark/>
          </w:tcPr>
          <w:p w14:paraId="7782E54E" w14:textId="77777777" w:rsidR="00CB0026" w:rsidRPr="001A0594" w:rsidRDefault="00CB0026" w:rsidP="00CB0026">
            <w:pPr>
              <w:rPr>
                <w:rFonts w:cstheme="minorHAnsi"/>
              </w:rPr>
            </w:pPr>
            <w:r w:rsidRPr="001A0594">
              <w:rPr>
                <w:rFonts w:cstheme="minorHAnsi"/>
              </w:rPr>
              <w:t>1</w:t>
            </w:r>
          </w:p>
        </w:tc>
        <w:tc>
          <w:tcPr>
            <w:tcW w:w="0" w:type="auto"/>
            <w:hideMark/>
          </w:tcPr>
          <w:p w14:paraId="73A3D10D" w14:textId="77777777" w:rsidR="00CB0026" w:rsidRPr="001A0594" w:rsidRDefault="00CB0026" w:rsidP="00CB0026">
            <w:pPr>
              <w:rPr>
                <w:rFonts w:cstheme="minorHAnsi"/>
              </w:rPr>
            </w:pPr>
            <w:r w:rsidRPr="001A0594">
              <w:rPr>
                <w:rFonts w:cstheme="minorHAnsi"/>
              </w:rPr>
              <w:t>3</w:t>
            </w:r>
          </w:p>
        </w:tc>
        <w:tc>
          <w:tcPr>
            <w:tcW w:w="0" w:type="auto"/>
            <w:hideMark/>
          </w:tcPr>
          <w:p w14:paraId="6E97D954" w14:textId="77777777" w:rsidR="00CB0026" w:rsidRPr="001A0594" w:rsidRDefault="00CB0026" w:rsidP="00CB0026">
            <w:pPr>
              <w:rPr>
                <w:rFonts w:cstheme="minorHAnsi"/>
              </w:rPr>
            </w:pPr>
            <w:r w:rsidRPr="001A0594">
              <w:rPr>
                <w:rFonts w:cstheme="minorHAnsi"/>
              </w:rPr>
              <w:t>2</w:t>
            </w:r>
          </w:p>
        </w:tc>
        <w:tc>
          <w:tcPr>
            <w:tcW w:w="0" w:type="auto"/>
            <w:hideMark/>
          </w:tcPr>
          <w:p w14:paraId="52796439" w14:textId="77777777" w:rsidR="00CB0026" w:rsidRPr="001A0594" w:rsidRDefault="00CB0026" w:rsidP="00CB0026">
            <w:pPr>
              <w:rPr>
                <w:rFonts w:cstheme="minorHAnsi"/>
              </w:rPr>
            </w:pPr>
            <w:r w:rsidRPr="001A0594">
              <w:rPr>
                <w:rFonts w:cstheme="minorHAnsi"/>
              </w:rPr>
              <w:t>1</w:t>
            </w:r>
          </w:p>
        </w:tc>
        <w:tc>
          <w:tcPr>
            <w:tcW w:w="0" w:type="auto"/>
            <w:hideMark/>
          </w:tcPr>
          <w:p w14:paraId="1606D087" w14:textId="77777777" w:rsidR="00CB0026" w:rsidRPr="001A0594" w:rsidRDefault="00CB0026" w:rsidP="00CB0026">
            <w:pPr>
              <w:rPr>
                <w:rFonts w:cstheme="minorHAnsi"/>
              </w:rPr>
            </w:pPr>
            <w:r w:rsidRPr="001A0594">
              <w:rPr>
                <w:rFonts w:cstheme="minorHAnsi"/>
              </w:rPr>
              <w:t>1</w:t>
            </w:r>
          </w:p>
        </w:tc>
      </w:tr>
      <w:tr w:rsidR="00CB0026" w:rsidRPr="001A0594" w14:paraId="700DD774" w14:textId="77777777" w:rsidTr="004040BD">
        <w:tc>
          <w:tcPr>
            <w:tcW w:w="0" w:type="auto"/>
            <w:hideMark/>
          </w:tcPr>
          <w:p w14:paraId="5BD32BCE" w14:textId="77777777" w:rsidR="00CB0026" w:rsidRPr="001A0594" w:rsidRDefault="00CB0026" w:rsidP="00CB0026">
            <w:pPr>
              <w:rPr>
                <w:rFonts w:cstheme="minorHAnsi"/>
              </w:rPr>
            </w:pPr>
            <w:r w:rsidRPr="001A0594">
              <w:rPr>
                <w:rFonts w:cstheme="minorHAnsi"/>
              </w:rPr>
              <w:t>6</w:t>
            </w:r>
          </w:p>
        </w:tc>
        <w:tc>
          <w:tcPr>
            <w:tcW w:w="0" w:type="auto"/>
            <w:hideMark/>
          </w:tcPr>
          <w:p w14:paraId="4F447738"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109E8314" w14:textId="77777777" w:rsidR="00CB0026" w:rsidRPr="001A0594" w:rsidRDefault="00CB0026" w:rsidP="00CB0026">
            <w:pPr>
              <w:rPr>
                <w:rFonts w:cstheme="minorHAnsi"/>
              </w:rPr>
            </w:pPr>
            <w:r w:rsidRPr="001A0594">
              <w:rPr>
                <w:rFonts w:cstheme="minorHAnsi"/>
              </w:rPr>
              <w:t>7</w:t>
            </w:r>
          </w:p>
        </w:tc>
        <w:tc>
          <w:tcPr>
            <w:tcW w:w="0" w:type="auto"/>
            <w:hideMark/>
          </w:tcPr>
          <w:p w14:paraId="2C1740AD" w14:textId="77777777" w:rsidR="00CB0026" w:rsidRPr="001A0594" w:rsidRDefault="00CB0026" w:rsidP="00CB0026">
            <w:pPr>
              <w:rPr>
                <w:rFonts w:cstheme="minorHAnsi"/>
              </w:rPr>
            </w:pPr>
            <w:r w:rsidRPr="001A0594">
              <w:rPr>
                <w:rFonts w:cstheme="minorHAnsi"/>
              </w:rPr>
              <w:t>3</w:t>
            </w:r>
          </w:p>
        </w:tc>
        <w:tc>
          <w:tcPr>
            <w:tcW w:w="0" w:type="auto"/>
            <w:hideMark/>
          </w:tcPr>
          <w:p w14:paraId="1318FF59" w14:textId="77777777" w:rsidR="00CB0026" w:rsidRPr="001A0594" w:rsidRDefault="00CB0026" w:rsidP="00CB0026">
            <w:pPr>
              <w:rPr>
                <w:rFonts w:cstheme="minorHAnsi"/>
              </w:rPr>
            </w:pPr>
            <w:r w:rsidRPr="001A0594">
              <w:rPr>
                <w:rFonts w:cstheme="minorHAnsi"/>
              </w:rPr>
              <w:t>4</w:t>
            </w:r>
          </w:p>
        </w:tc>
        <w:tc>
          <w:tcPr>
            <w:tcW w:w="0" w:type="auto"/>
            <w:hideMark/>
          </w:tcPr>
          <w:p w14:paraId="4108AC49" w14:textId="77777777" w:rsidR="00CB0026" w:rsidRPr="001A0594" w:rsidRDefault="00CB0026" w:rsidP="00CB0026">
            <w:pPr>
              <w:rPr>
                <w:rFonts w:cstheme="minorHAnsi"/>
              </w:rPr>
            </w:pPr>
            <w:r w:rsidRPr="001A0594">
              <w:rPr>
                <w:rFonts w:cstheme="minorHAnsi"/>
              </w:rPr>
              <w:t>5</w:t>
            </w:r>
          </w:p>
        </w:tc>
        <w:tc>
          <w:tcPr>
            <w:tcW w:w="0" w:type="auto"/>
            <w:hideMark/>
          </w:tcPr>
          <w:p w14:paraId="04C633C8" w14:textId="77777777" w:rsidR="00CB0026" w:rsidRPr="001A0594" w:rsidRDefault="00CB0026" w:rsidP="00CB0026">
            <w:pPr>
              <w:rPr>
                <w:rFonts w:cstheme="minorHAnsi"/>
              </w:rPr>
            </w:pPr>
            <w:r w:rsidRPr="001A0594">
              <w:rPr>
                <w:rFonts w:cstheme="minorHAnsi"/>
              </w:rPr>
              <w:t>2</w:t>
            </w:r>
          </w:p>
        </w:tc>
        <w:tc>
          <w:tcPr>
            <w:tcW w:w="0" w:type="auto"/>
            <w:hideMark/>
          </w:tcPr>
          <w:p w14:paraId="42BD292B" w14:textId="77777777" w:rsidR="00CB0026" w:rsidRPr="001A0594" w:rsidRDefault="00CB0026" w:rsidP="00CB0026">
            <w:pPr>
              <w:rPr>
                <w:rFonts w:cstheme="minorHAnsi"/>
              </w:rPr>
            </w:pPr>
            <w:r w:rsidRPr="001A0594">
              <w:rPr>
                <w:rFonts w:cstheme="minorHAnsi"/>
              </w:rPr>
              <w:t>3</w:t>
            </w:r>
          </w:p>
        </w:tc>
        <w:tc>
          <w:tcPr>
            <w:tcW w:w="0" w:type="auto"/>
            <w:hideMark/>
          </w:tcPr>
          <w:p w14:paraId="6DE12239" w14:textId="77777777" w:rsidR="00CB0026" w:rsidRPr="001A0594" w:rsidRDefault="00CB0026" w:rsidP="00CB0026">
            <w:pPr>
              <w:rPr>
                <w:rFonts w:cstheme="minorHAnsi"/>
              </w:rPr>
            </w:pPr>
            <w:r w:rsidRPr="001A0594">
              <w:rPr>
                <w:rFonts w:cstheme="minorHAnsi"/>
              </w:rPr>
              <w:t>3</w:t>
            </w:r>
          </w:p>
        </w:tc>
        <w:tc>
          <w:tcPr>
            <w:tcW w:w="0" w:type="auto"/>
            <w:hideMark/>
          </w:tcPr>
          <w:p w14:paraId="70EAC91C" w14:textId="77777777" w:rsidR="00CB0026" w:rsidRPr="001A0594" w:rsidRDefault="00CB0026" w:rsidP="00CB0026">
            <w:pPr>
              <w:rPr>
                <w:rFonts w:cstheme="minorHAnsi"/>
              </w:rPr>
            </w:pPr>
            <w:r w:rsidRPr="001A0594">
              <w:rPr>
                <w:rFonts w:cstheme="minorHAnsi"/>
              </w:rPr>
              <w:t>2</w:t>
            </w:r>
          </w:p>
        </w:tc>
        <w:tc>
          <w:tcPr>
            <w:tcW w:w="0" w:type="auto"/>
            <w:hideMark/>
          </w:tcPr>
          <w:p w14:paraId="7A32204B" w14:textId="77777777" w:rsidR="00CB0026" w:rsidRPr="001A0594" w:rsidRDefault="00CB0026" w:rsidP="00CB0026">
            <w:pPr>
              <w:rPr>
                <w:rFonts w:cstheme="minorHAnsi"/>
              </w:rPr>
            </w:pPr>
            <w:r w:rsidRPr="001A0594">
              <w:rPr>
                <w:rFonts w:cstheme="minorHAnsi"/>
              </w:rPr>
              <w:t>1</w:t>
            </w:r>
          </w:p>
        </w:tc>
      </w:tr>
      <w:tr w:rsidR="00CB0026" w:rsidRPr="001A0594" w14:paraId="4BAF9D83" w14:textId="77777777" w:rsidTr="004040BD">
        <w:tc>
          <w:tcPr>
            <w:tcW w:w="0" w:type="auto"/>
            <w:hideMark/>
          </w:tcPr>
          <w:p w14:paraId="5E0F60DE" w14:textId="77777777" w:rsidR="00CB0026" w:rsidRPr="001A0594" w:rsidRDefault="00CB0026" w:rsidP="00CB0026">
            <w:pPr>
              <w:rPr>
                <w:rFonts w:cstheme="minorHAnsi"/>
              </w:rPr>
            </w:pPr>
            <w:r w:rsidRPr="001A0594">
              <w:rPr>
                <w:rFonts w:cstheme="minorHAnsi"/>
              </w:rPr>
              <w:t>7</w:t>
            </w:r>
          </w:p>
        </w:tc>
        <w:tc>
          <w:tcPr>
            <w:tcW w:w="0" w:type="auto"/>
            <w:hideMark/>
          </w:tcPr>
          <w:p w14:paraId="0F041BDD"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2BADA063" w14:textId="77777777" w:rsidR="00CB0026" w:rsidRPr="001A0594" w:rsidRDefault="00CB0026" w:rsidP="00CB0026">
            <w:pPr>
              <w:rPr>
                <w:rFonts w:cstheme="minorHAnsi"/>
              </w:rPr>
            </w:pPr>
            <w:r w:rsidRPr="001A0594">
              <w:rPr>
                <w:rFonts w:cstheme="minorHAnsi"/>
              </w:rPr>
              <w:t>8</w:t>
            </w:r>
          </w:p>
        </w:tc>
        <w:tc>
          <w:tcPr>
            <w:tcW w:w="0" w:type="auto"/>
            <w:hideMark/>
          </w:tcPr>
          <w:p w14:paraId="3EEECB29" w14:textId="77777777" w:rsidR="00CB0026" w:rsidRPr="001A0594" w:rsidRDefault="00CB0026" w:rsidP="00CB0026">
            <w:pPr>
              <w:rPr>
                <w:rFonts w:cstheme="minorHAnsi"/>
              </w:rPr>
            </w:pPr>
            <w:r w:rsidRPr="001A0594">
              <w:rPr>
                <w:rFonts w:cstheme="minorHAnsi"/>
              </w:rPr>
              <w:t>3</w:t>
            </w:r>
          </w:p>
        </w:tc>
        <w:tc>
          <w:tcPr>
            <w:tcW w:w="0" w:type="auto"/>
            <w:hideMark/>
          </w:tcPr>
          <w:p w14:paraId="69F4AB86" w14:textId="77777777" w:rsidR="00CB0026" w:rsidRPr="001A0594" w:rsidRDefault="00CB0026" w:rsidP="00CB0026">
            <w:pPr>
              <w:rPr>
                <w:rFonts w:cstheme="minorHAnsi"/>
              </w:rPr>
            </w:pPr>
            <w:r w:rsidRPr="001A0594">
              <w:rPr>
                <w:rFonts w:cstheme="minorHAnsi"/>
              </w:rPr>
              <w:t>5</w:t>
            </w:r>
          </w:p>
        </w:tc>
        <w:tc>
          <w:tcPr>
            <w:tcW w:w="0" w:type="auto"/>
            <w:hideMark/>
          </w:tcPr>
          <w:p w14:paraId="6A652665" w14:textId="77777777" w:rsidR="00CB0026" w:rsidRPr="001A0594" w:rsidRDefault="00CB0026" w:rsidP="00CB0026">
            <w:pPr>
              <w:rPr>
                <w:rFonts w:cstheme="minorHAnsi"/>
              </w:rPr>
            </w:pPr>
            <w:r w:rsidRPr="001A0594">
              <w:rPr>
                <w:rFonts w:cstheme="minorHAnsi"/>
              </w:rPr>
              <w:t>6</w:t>
            </w:r>
          </w:p>
        </w:tc>
        <w:tc>
          <w:tcPr>
            <w:tcW w:w="0" w:type="auto"/>
            <w:hideMark/>
          </w:tcPr>
          <w:p w14:paraId="457ECE0D" w14:textId="77777777" w:rsidR="00CB0026" w:rsidRPr="001A0594" w:rsidRDefault="00CB0026" w:rsidP="00CB0026">
            <w:pPr>
              <w:rPr>
                <w:rFonts w:cstheme="minorHAnsi"/>
              </w:rPr>
            </w:pPr>
            <w:r w:rsidRPr="001A0594">
              <w:rPr>
                <w:rFonts w:cstheme="minorHAnsi"/>
              </w:rPr>
              <w:t>3</w:t>
            </w:r>
          </w:p>
        </w:tc>
        <w:tc>
          <w:tcPr>
            <w:tcW w:w="0" w:type="auto"/>
            <w:hideMark/>
          </w:tcPr>
          <w:p w14:paraId="2CB3AF00" w14:textId="77777777" w:rsidR="00CB0026" w:rsidRPr="001A0594" w:rsidRDefault="00CB0026" w:rsidP="00CB0026">
            <w:pPr>
              <w:rPr>
                <w:rFonts w:cstheme="minorHAnsi"/>
              </w:rPr>
            </w:pPr>
            <w:r w:rsidRPr="001A0594">
              <w:rPr>
                <w:rFonts w:cstheme="minorHAnsi"/>
              </w:rPr>
              <w:t>3</w:t>
            </w:r>
          </w:p>
        </w:tc>
        <w:tc>
          <w:tcPr>
            <w:tcW w:w="0" w:type="auto"/>
            <w:hideMark/>
          </w:tcPr>
          <w:p w14:paraId="044D6A85" w14:textId="77777777" w:rsidR="00CB0026" w:rsidRPr="001A0594" w:rsidRDefault="00CB0026" w:rsidP="00CB0026">
            <w:pPr>
              <w:rPr>
                <w:rFonts w:cstheme="minorHAnsi"/>
              </w:rPr>
            </w:pPr>
            <w:r w:rsidRPr="001A0594">
              <w:rPr>
                <w:rFonts w:cstheme="minorHAnsi"/>
              </w:rPr>
              <w:t>4</w:t>
            </w:r>
          </w:p>
        </w:tc>
        <w:tc>
          <w:tcPr>
            <w:tcW w:w="0" w:type="auto"/>
            <w:hideMark/>
          </w:tcPr>
          <w:p w14:paraId="28FC29CA" w14:textId="77777777" w:rsidR="00CB0026" w:rsidRPr="001A0594" w:rsidRDefault="00CB0026" w:rsidP="00CB0026">
            <w:pPr>
              <w:rPr>
                <w:rFonts w:cstheme="minorHAnsi"/>
              </w:rPr>
            </w:pPr>
            <w:r w:rsidRPr="001A0594">
              <w:rPr>
                <w:rFonts w:cstheme="minorHAnsi"/>
              </w:rPr>
              <w:t>3</w:t>
            </w:r>
          </w:p>
        </w:tc>
        <w:tc>
          <w:tcPr>
            <w:tcW w:w="0" w:type="auto"/>
            <w:hideMark/>
          </w:tcPr>
          <w:p w14:paraId="6CDBEA12" w14:textId="77777777" w:rsidR="00CB0026" w:rsidRPr="001A0594" w:rsidRDefault="00CB0026" w:rsidP="00CB0026">
            <w:pPr>
              <w:rPr>
                <w:rFonts w:cstheme="minorHAnsi"/>
              </w:rPr>
            </w:pPr>
            <w:r w:rsidRPr="001A0594">
              <w:rPr>
                <w:rFonts w:cstheme="minorHAnsi"/>
              </w:rPr>
              <w:t>1</w:t>
            </w:r>
          </w:p>
        </w:tc>
      </w:tr>
      <w:tr w:rsidR="00CB0026" w:rsidRPr="001A0594" w14:paraId="17AF44B1" w14:textId="77777777" w:rsidTr="004040BD">
        <w:tc>
          <w:tcPr>
            <w:tcW w:w="0" w:type="auto"/>
            <w:hideMark/>
          </w:tcPr>
          <w:p w14:paraId="2B3A96DD" w14:textId="77777777" w:rsidR="00CB0026" w:rsidRPr="001A0594" w:rsidRDefault="00CB0026" w:rsidP="00CB0026">
            <w:pPr>
              <w:rPr>
                <w:rFonts w:cstheme="minorHAnsi"/>
              </w:rPr>
            </w:pPr>
            <w:r w:rsidRPr="001A0594">
              <w:rPr>
                <w:rFonts w:cstheme="minorHAnsi"/>
              </w:rPr>
              <w:t>8</w:t>
            </w:r>
          </w:p>
        </w:tc>
        <w:tc>
          <w:tcPr>
            <w:tcW w:w="0" w:type="auto"/>
            <w:hideMark/>
          </w:tcPr>
          <w:p w14:paraId="01BA61D3"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66477E58" w14:textId="77777777" w:rsidR="00CB0026" w:rsidRPr="001A0594" w:rsidRDefault="00CB0026" w:rsidP="00CB0026">
            <w:pPr>
              <w:rPr>
                <w:rFonts w:cstheme="minorHAnsi"/>
              </w:rPr>
            </w:pPr>
            <w:r w:rsidRPr="001A0594">
              <w:rPr>
                <w:rFonts w:cstheme="minorHAnsi"/>
              </w:rPr>
              <w:t>6</w:t>
            </w:r>
          </w:p>
        </w:tc>
        <w:tc>
          <w:tcPr>
            <w:tcW w:w="0" w:type="auto"/>
            <w:hideMark/>
          </w:tcPr>
          <w:p w14:paraId="5FC6D3A1" w14:textId="77777777" w:rsidR="00CB0026" w:rsidRPr="001A0594" w:rsidRDefault="00CB0026" w:rsidP="00CB0026">
            <w:pPr>
              <w:rPr>
                <w:rFonts w:cstheme="minorHAnsi"/>
              </w:rPr>
            </w:pPr>
            <w:r w:rsidRPr="001A0594">
              <w:rPr>
                <w:rFonts w:cstheme="minorHAnsi"/>
              </w:rPr>
              <w:t>3</w:t>
            </w:r>
          </w:p>
        </w:tc>
        <w:tc>
          <w:tcPr>
            <w:tcW w:w="0" w:type="auto"/>
            <w:hideMark/>
          </w:tcPr>
          <w:p w14:paraId="69B1BA47" w14:textId="77777777" w:rsidR="00CB0026" w:rsidRPr="001A0594" w:rsidRDefault="00CB0026" w:rsidP="00CB0026">
            <w:pPr>
              <w:rPr>
                <w:rFonts w:cstheme="minorHAnsi"/>
              </w:rPr>
            </w:pPr>
            <w:r w:rsidRPr="001A0594">
              <w:rPr>
                <w:rFonts w:cstheme="minorHAnsi"/>
              </w:rPr>
              <w:t>3</w:t>
            </w:r>
          </w:p>
        </w:tc>
        <w:tc>
          <w:tcPr>
            <w:tcW w:w="0" w:type="auto"/>
            <w:hideMark/>
          </w:tcPr>
          <w:p w14:paraId="62441A1F" w14:textId="77777777" w:rsidR="00CB0026" w:rsidRPr="001A0594" w:rsidRDefault="00CB0026" w:rsidP="00CB0026">
            <w:pPr>
              <w:rPr>
                <w:rFonts w:cstheme="minorHAnsi"/>
              </w:rPr>
            </w:pPr>
            <w:r w:rsidRPr="001A0594">
              <w:rPr>
                <w:rFonts w:cstheme="minorHAnsi"/>
              </w:rPr>
              <w:t>5</w:t>
            </w:r>
          </w:p>
        </w:tc>
        <w:tc>
          <w:tcPr>
            <w:tcW w:w="0" w:type="auto"/>
            <w:hideMark/>
          </w:tcPr>
          <w:p w14:paraId="69AAF96A" w14:textId="77777777" w:rsidR="00CB0026" w:rsidRPr="001A0594" w:rsidRDefault="00CB0026" w:rsidP="00CB0026">
            <w:pPr>
              <w:rPr>
                <w:rFonts w:cstheme="minorHAnsi"/>
              </w:rPr>
            </w:pPr>
            <w:r w:rsidRPr="001A0594">
              <w:rPr>
                <w:rFonts w:cstheme="minorHAnsi"/>
              </w:rPr>
              <w:t>2</w:t>
            </w:r>
          </w:p>
        </w:tc>
        <w:tc>
          <w:tcPr>
            <w:tcW w:w="0" w:type="auto"/>
            <w:hideMark/>
          </w:tcPr>
          <w:p w14:paraId="5F2F55C3" w14:textId="77777777" w:rsidR="00CB0026" w:rsidRPr="001A0594" w:rsidRDefault="00CB0026" w:rsidP="00CB0026">
            <w:pPr>
              <w:rPr>
                <w:rFonts w:cstheme="minorHAnsi"/>
              </w:rPr>
            </w:pPr>
            <w:r w:rsidRPr="001A0594">
              <w:rPr>
                <w:rFonts w:cstheme="minorHAnsi"/>
              </w:rPr>
              <w:t>3</w:t>
            </w:r>
          </w:p>
        </w:tc>
        <w:tc>
          <w:tcPr>
            <w:tcW w:w="0" w:type="auto"/>
            <w:hideMark/>
          </w:tcPr>
          <w:p w14:paraId="35F9F627" w14:textId="77777777" w:rsidR="00CB0026" w:rsidRPr="001A0594" w:rsidRDefault="00CB0026" w:rsidP="00CB0026">
            <w:pPr>
              <w:rPr>
                <w:rFonts w:cstheme="minorHAnsi"/>
              </w:rPr>
            </w:pPr>
            <w:r w:rsidRPr="001A0594">
              <w:rPr>
                <w:rFonts w:cstheme="minorHAnsi"/>
              </w:rPr>
              <w:t>3</w:t>
            </w:r>
          </w:p>
        </w:tc>
        <w:tc>
          <w:tcPr>
            <w:tcW w:w="0" w:type="auto"/>
            <w:hideMark/>
          </w:tcPr>
          <w:p w14:paraId="5165079D" w14:textId="77777777" w:rsidR="00CB0026" w:rsidRPr="001A0594" w:rsidRDefault="00CB0026" w:rsidP="00CB0026">
            <w:pPr>
              <w:rPr>
                <w:rFonts w:cstheme="minorHAnsi"/>
              </w:rPr>
            </w:pPr>
            <w:r w:rsidRPr="001A0594">
              <w:rPr>
                <w:rFonts w:cstheme="minorHAnsi"/>
              </w:rPr>
              <w:t>1</w:t>
            </w:r>
          </w:p>
        </w:tc>
        <w:tc>
          <w:tcPr>
            <w:tcW w:w="0" w:type="auto"/>
            <w:hideMark/>
          </w:tcPr>
          <w:p w14:paraId="2BE1FCE2" w14:textId="77777777" w:rsidR="00CB0026" w:rsidRPr="001A0594" w:rsidRDefault="00CB0026" w:rsidP="00CB0026">
            <w:pPr>
              <w:rPr>
                <w:rFonts w:cstheme="minorHAnsi"/>
              </w:rPr>
            </w:pPr>
            <w:r w:rsidRPr="001A0594">
              <w:rPr>
                <w:rFonts w:cstheme="minorHAnsi"/>
              </w:rPr>
              <w:t>2</w:t>
            </w:r>
          </w:p>
        </w:tc>
      </w:tr>
      <w:tr w:rsidR="00CB0026" w:rsidRPr="001A0594" w14:paraId="5506ED26" w14:textId="77777777" w:rsidTr="004040BD">
        <w:tc>
          <w:tcPr>
            <w:tcW w:w="0" w:type="auto"/>
            <w:hideMark/>
          </w:tcPr>
          <w:p w14:paraId="39EB04EE" w14:textId="77777777" w:rsidR="00CB0026" w:rsidRPr="001A0594" w:rsidRDefault="00CB0026" w:rsidP="00CB0026">
            <w:pPr>
              <w:rPr>
                <w:rFonts w:cstheme="minorHAnsi"/>
              </w:rPr>
            </w:pPr>
            <w:r w:rsidRPr="001A0594">
              <w:rPr>
                <w:rFonts w:cstheme="minorHAnsi"/>
              </w:rPr>
              <w:t>9</w:t>
            </w:r>
          </w:p>
        </w:tc>
        <w:tc>
          <w:tcPr>
            <w:tcW w:w="0" w:type="auto"/>
            <w:hideMark/>
          </w:tcPr>
          <w:p w14:paraId="0828F502"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264BF956" w14:textId="77777777" w:rsidR="00CB0026" w:rsidRPr="001A0594" w:rsidRDefault="00CB0026" w:rsidP="00CB0026">
            <w:pPr>
              <w:rPr>
                <w:rFonts w:cstheme="minorHAnsi"/>
              </w:rPr>
            </w:pPr>
            <w:r w:rsidRPr="001A0594">
              <w:rPr>
                <w:rFonts w:cstheme="minorHAnsi"/>
              </w:rPr>
              <w:t>6</w:t>
            </w:r>
          </w:p>
        </w:tc>
        <w:tc>
          <w:tcPr>
            <w:tcW w:w="0" w:type="auto"/>
            <w:hideMark/>
          </w:tcPr>
          <w:p w14:paraId="4BA92724" w14:textId="77777777" w:rsidR="00CB0026" w:rsidRPr="001A0594" w:rsidRDefault="00CB0026" w:rsidP="00CB0026">
            <w:pPr>
              <w:rPr>
                <w:rFonts w:cstheme="minorHAnsi"/>
              </w:rPr>
            </w:pPr>
            <w:r w:rsidRPr="001A0594">
              <w:rPr>
                <w:rFonts w:cstheme="minorHAnsi"/>
              </w:rPr>
              <w:t>4</w:t>
            </w:r>
          </w:p>
        </w:tc>
        <w:tc>
          <w:tcPr>
            <w:tcW w:w="0" w:type="auto"/>
            <w:hideMark/>
          </w:tcPr>
          <w:p w14:paraId="334F742F" w14:textId="77777777" w:rsidR="00CB0026" w:rsidRPr="001A0594" w:rsidRDefault="00CB0026" w:rsidP="00CB0026">
            <w:pPr>
              <w:rPr>
                <w:rFonts w:cstheme="minorHAnsi"/>
              </w:rPr>
            </w:pPr>
            <w:r w:rsidRPr="001A0594">
              <w:rPr>
                <w:rFonts w:cstheme="minorHAnsi"/>
              </w:rPr>
              <w:t>2</w:t>
            </w:r>
          </w:p>
        </w:tc>
        <w:tc>
          <w:tcPr>
            <w:tcW w:w="0" w:type="auto"/>
            <w:hideMark/>
          </w:tcPr>
          <w:p w14:paraId="0A28FC54" w14:textId="77777777" w:rsidR="00CB0026" w:rsidRPr="001A0594" w:rsidRDefault="00CB0026" w:rsidP="00CB0026">
            <w:pPr>
              <w:rPr>
                <w:rFonts w:cstheme="minorHAnsi"/>
              </w:rPr>
            </w:pPr>
            <w:r w:rsidRPr="001A0594">
              <w:rPr>
                <w:rFonts w:cstheme="minorHAnsi"/>
              </w:rPr>
              <w:t>6</w:t>
            </w:r>
          </w:p>
        </w:tc>
        <w:tc>
          <w:tcPr>
            <w:tcW w:w="0" w:type="auto"/>
            <w:hideMark/>
          </w:tcPr>
          <w:p w14:paraId="6164E068" w14:textId="77777777" w:rsidR="00CB0026" w:rsidRPr="001A0594" w:rsidRDefault="00CB0026" w:rsidP="00CB0026">
            <w:pPr>
              <w:rPr>
                <w:rFonts w:cstheme="minorHAnsi"/>
              </w:rPr>
            </w:pPr>
            <w:r w:rsidRPr="001A0594">
              <w:rPr>
                <w:rFonts w:cstheme="minorHAnsi"/>
              </w:rPr>
              <w:t>2</w:t>
            </w:r>
          </w:p>
        </w:tc>
        <w:tc>
          <w:tcPr>
            <w:tcW w:w="0" w:type="auto"/>
            <w:hideMark/>
          </w:tcPr>
          <w:p w14:paraId="7601D0F7" w14:textId="77777777" w:rsidR="00CB0026" w:rsidRPr="001A0594" w:rsidRDefault="00CB0026" w:rsidP="00CB0026">
            <w:pPr>
              <w:rPr>
                <w:rFonts w:cstheme="minorHAnsi"/>
              </w:rPr>
            </w:pPr>
            <w:r w:rsidRPr="001A0594">
              <w:rPr>
                <w:rFonts w:cstheme="minorHAnsi"/>
              </w:rPr>
              <w:t>4</w:t>
            </w:r>
          </w:p>
        </w:tc>
        <w:tc>
          <w:tcPr>
            <w:tcW w:w="0" w:type="auto"/>
            <w:hideMark/>
          </w:tcPr>
          <w:p w14:paraId="3EBA961B" w14:textId="77777777" w:rsidR="00CB0026" w:rsidRPr="001A0594" w:rsidRDefault="00CB0026" w:rsidP="00CB0026">
            <w:pPr>
              <w:rPr>
                <w:rFonts w:cstheme="minorHAnsi"/>
              </w:rPr>
            </w:pPr>
            <w:r w:rsidRPr="001A0594">
              <w:rPr>
                <w:rFonts w:cstheme="minorHAnsi"/>
              </w:rPr>
              <w:t>2</w:t>
            </w:r>
          </w:p>
        </w:tc>
        <w:tc>
          <w:tcPr>
            <w:tcW w:w="0" w:type="auto"/>
            <w:hideMark/>
          </w:tcPr>
          <w:p w14:paraId="171D65C0" w14:textId="77777777" w:rsidR="00CB0026" w:rsidRPr="001A0594" w:rsidRDefault="00CB0026" w:rsidP="00CB0026">
            <w:pPr>
              <w:rPr>
                <w:rFonts w:cstheme="minorHAnsi"/>
              </w:rPr>
            </w:pPr>
            <w:r w:rsidRPr="001A0594">
              <w:rPr>
                <w:rFonts w:cstheme="minorHAnsi"/>
              </w:rPr>
              <w:t>1</w:t>
            </w:r>
          </w:p>
        </w:tc>
        <w:tc>
          <w:tcPr>
            <w:tcW w:w="0" w:type="auto"/>
            <w:hideMark/>
          </w:tcPr>
          <w:p w14:paraId="5DD5255B" w14:textId="77777777" w:rsidR="00CB0026" w:rsidRPr="001A0594" w:rsidRDefault="00CB0026" w:rsidP="00CB0026">
            <w:pPr>
              <w:rPr>
                <w:rFonts w:cstheme="minorHAnsi"/>
              </w:rPr>
            </w:pPr>
            <w:r w:rsidRPr="001A0594">
              <w:rPr>
                <w:rFonts w:cstheme="minorHAnsi"/>
              </w:rPr>
              <w:t>1</w:t>
            </w:r>
          </w:p>
        </w:tc>
      </w:tr>
      <w:tr w:rsidR="00CB0026" w:rsidRPr="001A0594" w14:paraId="32F94D6C" w14:textId="77777777" w:rsidTr="004040BD">
        <w:tc>
          <w:tcPr>
            <w:tcW w:w="0" w:type="auto"/>
            <w:hideMark/>
          </w:tcPr>
          <w:p w14:paraId="05C4A386" w14:textId="77777777" w:rsidR="00CB0026" w:rsidRPr="001A0594" w:rsidRDefault="00CB0026" w:rsidP="00CB0026">
            <w:pPr>
              <w:rPr>
                <w:rFonts w:cstheme="minorHAnsi"/>
              </w:rPr>
            </w:pPr>
            <w:r w:rsidRPr="001A0594">
              <w:rPr>
                <w:rFonts w:cstheme="minorHAnsi"/>
              </w:rPr>
              <w:t>10</w:t>
            </w:r>
          </w:p>
        </w:tc>
        <w:tc>
          <w:tcPr>
            <w:tcW w:w="0" w:type="auto"/>
            <w:hideMark/>
          </w:tcPr>
          <w:p w14:paraId="63C2018D"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24C26F11" w14:textId="77777777" w:rsidR="00CB0026" w:rsidRPr="001A0594" w:rsidRDefault="00CB0026" w:rsidP="00CB0026">
            <w:pPr>
              <w:rPr>
                <w:rFonts w:cstheme="minorHAnsi"/>
              </w:rPr>
            </w:pPr>
            <w:r w:rsidRPr="001A0594">
              <w:rPr>
                <w:rFonts w:cstheme="minorHAnsi"/>
              </w:rPr>
              <w:t>7</w:t>
            </w:r>
          </w:p>
        </w:tc>
        <w:tc>
          <w:tcPr>
            <w:tcW w:w="0" w:type="auto"/>
            <w:hideMark/>
          </w:tcPr>
          <w:p w14:paraId="522BA7C8" w14:textId="77777777" w:rsidR="00CB0026" w:rsidRPr="001A0594" w:rsidRDefault="00CB0026" w:rsidP="00CB0026">
            <w:pPr>
              <w:rPr>
                <w:rFonts w:cstheme="minorHAnsi"/>
              </w:rPr>
            </w:pPr>
            <w:r w:rsidRPr="001A0594">
              <w:rPr>
                <w:rFonts w:cstheme="minorHAnsi"/>
              </w:rPr>
              <w:t>4</w:t>
            </w:r>
          </w:p>
        </w:tc>
        <w:tc>
          <w:tcPr>
            <w:tcW w:w="0" w:type="auto"/>
            <w:hideMark/>
          </w:tcPr>
          <w:p w14:paraId="6FD07DDE" w14:textId="77777777" w:rsidR="00CB0026" w:rsidRPr="001A0594" w:rsidRDefault="00CB0026" w:rsidP="00CB0026">
            <w:pPr>
              <w:rPr>
                <w:rFonts w:cstheme="minorHAnsi"/>
              </w:rPr>
            </w:pPr>
            <w:r w:rsidRPr="001A0594">
              <w:rPr>
                <w:rFonts w:cstheme="minorHAnsi"/>
              </w:rPr>
              <w:t>3</w:t>
            </w:r>
          </w:p>
        </w:tc>
        <w:tc>
          <w:tcPr>
            <w:tcW w:w="0" w:type="auto"/>
            <w:hideMark/>
          </w:tcPr>
          <w:p w14:paraId="2C79A22A" w14:textId="77777777" w:rsidR="00CB0026" w:rsidRPr="001A0594" w:rsidRDefault="00CB0026" w:rsidP="00CB0026">
            <w:pPr>
              <w:rPr>
                <w:rFonts w:cstheme="minorHAnsi"/>
              </w:rPr>
            </w:pPr>
            <w:r w:rsidRPr="001A0594">
              <w:rPr>
                <w:rFonts w:cstheme="minorHAnsi"/>
              </w:rPr>
              <w:t>5</w:t>
            </w:r>
          </w:p>
        </w:tc>
        <w:tc>
          <w:tcPr>
            <w:tcW w:w="0" w:type="auto"/>
            <w:hideMark/>
          </w:tcPr>
          <w:p w14:paraId="514EEA1E" w14:textId="77777777" w:rsidR="00CB0026" w:rsidRPr="001A0594" w:rsidRDefault="00CB0026" w:rsidP="00CB0026">
            <w:pPr>
              <w:rPr>
                <w:rFonts w:cstheme="minorHAnsi"/>
              </w:rPr>
            </w:pPr>
            <w:r w:rsidRPr="001A0594">
              <w:rPr>
                <w:rFonts w:cstheme="minorHAnsi"/>
              </w:rPr>
              <w:t>2</w:t>
            </w:r>
          </w:p>
        </w:tc>
        <w:tc>
          <w:tcPr>
            <w:tcW w:w="0" w:type="auto"/>
            <w:hideMark/>
          </w:tcPr>
          <w:p w14:paraId="5B7857F7" w14:textId="77777777" w:rsidR="00CB0026" w:rsidRPr="001A0594" w:rsidRDefault="00CB0026" w:rsidP="00CB0026">
            <w:pPr>
              <w:rPr>
                <w:rFonts w:cstheme="minorHAnsi"/>
              </w:rPr>
            </w:pPr>
            <w:r w:rsidRPr="001A0594">
              <w:rPr>
                <w:rFonts w:cstheme="minorHAnsi"/>
              </w:rPr>
              <w:t>3</w:t>
            </w:r>
          </w:p>
        </w:tc>
        <w:tc>
          <w:tcPr>
            <w:tcW w:w="0" w:type="auto"/>
            <w:hideMark/>
          </w:tcPr>
          <w:p w14:paraId="32D37B1E" w14:textId="77777777" w:rsidR="00CB0026" w:rsidRPr="001A0594" w:rsidRDefault="00CB0026" w:rsidP="00CB0026">
            <w:pPr>
              <w:rPr>
                <w:rFonts w:cstheme="minorHAnsi"/>
              </w:rPr>
            </w:pPr>
            <w:r w:rsidRPr="001A0594">
              <w:rPr>
                <w:rFonts w:cstheme="minorHAnsi"/>
              </w:rPr>
              <w:t>4</w:t>
            </w:r>
          </w:p>
        </w:tc>
        <w:tc>
          <w:tcPr>
            <w:tcW w:w="0" w:type="auto"/>
            <w:hideMark/>
          </w:tcPr>
          <w:p w14:paraId="76270650" w14:textId="77777777" w:rsidR="00CB0026" w:rsidRPr="001A0594" w:rsidRDefault="00CB0026" w:rsidP="00CB0026">
            <w:pPr>
              <w:rPr>
                <w:rFonts w:cstheme="minorHAnsi"/>
              </w:rPr>
            </w:pPr>
            <w:r w:rsidRPr="001A0594">
              <w:rPr>
                <w:rFonts w:cstheme="minorHAnsi"/>
              </w:rPr>
              <w:t>2</w:t>
            </w:r>
          </w:p>
        </w:tc>
        <w:tc>
          <w:tcPr>
            <w:tcW w:w="0" w:type="auto"/>
            <w:hideMark/>
          </w:tcPr>
          <w:p w14:paraId="522A11CA" w14:textId="77777777" w:rsidR="00CB0026" w:rsidRPr="001A0594" w:rsidRDefault="00CB0026" w:rsidP="00CB0026">
            <w:pPr>
              <w:rPr>
                <w:rFonts w:cstheme="minorHAnsi"/>
              </w:rPr>
            </w:pPr>
            <w:r w:rsidRPr="001A0594">
              <w:rPr>
                <w:rFonts w:cstheme="minorHAnsi"/>
              </w:rPr>
              <w:t>2</w:t>
            </w:r>
          </w:p>
        </w:tc>
      </w:tr>
      <w:tr w:rsidR="00CB0026" w:rsidRPr="001A0594" w14:paraId="7114B4BD" w14:textId="77777777" w:rsidTr="004040BD">
        <w:tc>
          <w:tcPr>
            <w:tcW w:w="0" w:type="auto"/>
            <w:hideMark/>
          </w:tcPr>
          <w:p w14:paraId="211BF650" w14:textId="77777777" w:rsidR="00CB0026" w:rsidRPr="001A0594" w:rsidRDefault="00CB0026" w:rsidP="00CB0026">
            <w:pPr>
              <w:rPr>
                <w:rFonts w:cstheme="minorHAnsi"/>
              </w:rPr>
            </w:pPr>
            <w:r w:rsidRPr="001A0594">
              <w:rPr>
                <w:rFonts w:cstheme="minorHAnsi"/>
              </w:rPr>
              <w:t>11</w:t>
            </w:r>
          </w:p>
        </w:tc>
        <w:tc>
          <w:tcPr>
            <w:tcW w:w="0" w:type="auto"/>
            <w:hideMark/>
          </w:tcPr>
          <w:p w14:paraId="48C518E1" w14:textId="77777777" w:rsidR="00CB0026" w:rsidRPr="001A0594" w:rsidRDefault="00CB0026" w:rsidP="00CB0026">
            <w:pPr>
              <w:rPr>
                <w:rFonts w:cstheme="minorHAnsi"/>
              </w:rPr>
            </w:pPr>
            <w:proofErr w:type="spellStart"/>
            <w:r w:rsidRPr="001A0594">
              <w:rPr>
                <w:rFonts w:cstheme="minorHAnsi"/>
              </w:rPr>
              <w:t>ADDwR</w:t>
            </w:r>
            <w:proofErr w:type="spellEnd"/>
          </w:p>
        </w:tc>
        <w:tc>
          <w:tcPr>
            <w:tcW w:w="0" w:type="auto"/>
            <w:hideMark/>
          </w:tcPr>
          <w:p w14:paraId="4C5843F5" w14:textId="77777777" w:rsidR="00CB0026" w:rsidRPr="001A0594" w:rsidRDefault="00CB0026" w:rsidP="00CB0026">
            <w:pPr>
              <w:rPr>
                <w:rFonts w:cstheme="minorHAnsi"/>
              </w:rPr>
            </w:pPr>
            <w:r w:rsidRPr="001A0594">
              <w:rPr>
                <w:rFonts w:cstheme="minorHAnsi"/>
              </w:rPr>
              <w:t>7</w:t>
            </w:r>
          </w:p>
        </w:tc>
        <w:tc>
          <w:tcPr>
            <w:tcW w:w="0" w:type="auto"/>
            <w:hideMark/>
          </w:tcPr>
          <w:p w14:paraId="7133EE22" w14:textId="77777777" w:rsidR="00CB0026" w:rsidRPr="001A0594" w:rsidRDefault="00CB0026" w:rsidP="00CB0026">
            <w:pPr>
              <w:rPr>
                <w:rFonts w:cstheme="minorHAnsi"/>
              </w:rPr>
            </w:pPr>
            <w:r w:rsidRPr="001A0594">
              <w:rPr>
                <w:rFonts w:cstheme="minorHAnsi"/>
              </w:rPr>
              <w:t>3</w:t>
            </w:r>
          </w:p>
        </w:tc>
        <w:tc>
          <w:tcPr>
            <w:tcW w:w="0" w:type="auto"/>
            <w:hideMark/>
          </w:tcPr>
          <w:p w14:paraId="70439046" w14:textId="77777777" w:rsidR="00CB0026" w:rsidRPr="001A0594" w:rsidRDefault="00CB0026" w:rsidP="00CB0026">
            <w:pPr>
              <w:rPr>
                <w:rFonts w:cstheme="minorHAnsi"/>
              </w:rPr>
            </w:pPr>
            <w:r w:rsidRPr="001A0594">
              <w:rPr>
                <w:rFonts w:cstheme="minorHAnsi"/>
              </w:rPr>
              <w:t>4</w:t>
            </w:r>
          </w:p>
        </w:tc>
        <w:tc>
          <w:tcPr>
            <w:tcW w:w="0" w:type="auto"/>
            <w:hideMark/>
          </w:tcPr>
          <w:p w14:paraId="6B02CC6E" w14:textId="77777777" w:rsidR="00CB0026" w:rsidRPr="001A0594" w:rsidRDefault="00CB0026" w:rsidP="00CB0026">
            <w:pPr>
              <w:rPr>
                <w:rFonts w:cstheme="minorHAnsi"/>
              </w:rPr>
            </w:pPr>
            <w:r w:rsidRPr="001A0594">
              <w:rPr>
                <w:rFonts w:cstheme="minorHAnsi"/>
              </w:rPr>
              <w:t>5</w:t>
            </w:r>
          </w:p>
        </w:tc>
        <w:tc>
          <w:tcPr>
            <w:tcW w:w="0" w:type="auto"/>
            <w:hideMark/>
          </w:tcPr>
          <w:p w14:paraId="656993AA" w14:textId="77777777" w:rsidR="00CB0026" w:rsidRPr="001A0594" w:rsidRDefault="00CB0026" w:rsidP="00CB0026">
            <w:pPr>
              <w:rPr>
                <w:rFonts w:cstheme="minorHAnsi"/>
              </w:rPr>
            </w:pPr>
            <w:r w:rsidRPr="001A0594">
              <w:rPr>
                <w:rFonts w:cstheme="minorHAnsi"/>
              </w:rPr>
              <w:t>2</w:t>
            </w:r>
          </w:p>
        </w:tc>
        <w:tc>
          <w:tcPr>
            <w:tcW w:w="0" w:type="auto"/>
            <w:hideMark/>
          </w:tcPr>
          <w:p w14:paraId="1E52DCC4" w14:textId="77777777" w:rsidR="00CB0026" w:rsidRPr="001A0594" w:rsidRDefault="00CB0026" w:rsidP="00CB0026">
            <w:pPr>
              <w:rPr>
                <w:rFonts w:cstheme="minorHAnsi"/>
              </w:rPr>
            </w:pPr>
            <w:r w:rsidRPr="001A0594">
              <w:rPr>
                <w:rFonts w:cstheme="minorHAnsi"/>
              </w:rPr>
              <w:t>3</w:t>
            </w:r>
          </w:p>
        </w:tc>
        <w:tc>
          <w:tcPr>
            <w:tcW w:w="0" w:type="auto"/>
            <w:hideMark/>
          </w:tcPr>
          <w:p w14:paraId="6BEC1647" w14:textId="77777777" w:rsidR="00CB0026" w:rsidRPr="001A0594" w:rsidRDefault="00CB0026" w:rsidP="00CB0026">
            <w:pPr>
              <w:rPr>
                <w:rFonts w:cstheme="minorHAnsi"/>
              </w:rPr>
            </w:pPr>
            <w:r w:rsidRPr="001A0594">
              <w:rPr>
                <w:rFonts w:cstheme="minorHAnsi"/>
              </w:rPr>
              <w:t>3</w:t>
            </w:r>
          </w:p>
        </w:tc>
        <w:tc>
          <w:tcPr>
            <w:tcW w:w="0" w:type="auto"/>
            <w:hideMark/>
          </w:tcPr>
          <w:p w14:paraId="5B1FA225" w14:textId="77777777" w:rsidR="00CB0026" w:rsidRPr="001A0594" w:rsidRDefault="00CB0026" w:rsidP="00CB0026">
            <w:pPr>
              <w:rPr>
                <w:rFonts w:cstheme="minorHAnsi"/>
              </w:rPr>
            </w:pPr>
            <w:r w:rsidRPr="001A0594">
              <w:rPr>
                <w:rFonts w:cstheme="minorHAnsi"/>
              </w:rPr>
              <w:t>2</w:t>
            </w:r>
          </w:p>
        </w:tc>
        <w:tc>
          <w:tcPr>
            <w:tcW w:w="0" w:type="auto"/>
            <w:hideMark/>
          </w:tcPr>
          <w:p w14:paraId="679C451F" w14:textId="77777777" w:rsidR="00CB0026" w:rsidRPr="001A0594" w:rsidRDefault="00CB0026" w:rsidP="00CB0026">
            <w:pPr>
              <w:rPr>
                <w:rFonts w:cstheme="minorHAnsi"/>
              </w:rPr>
            </w:pPr>
            <w:r w:rsidRPr="001A0594">
              <w:rPr>
                <w:rFonts w:cstheme="minorHAnsi"/>
              </w:rPr>
              <w:t>1</w:t>
            </w:r>
          </w:p>
        </w:tc>
      </w:tr>
      <w:tr w:rsidR="00CB0026" w:rsidRPr="001A0594" w14:paraId="47B70444" w14:textId="77777777" w:rsidTr="004040BD">
        <w:tc>
          <w:tcPr>
            <w:tcW w:w="0" w:type="auto"/>
            <w:hideMark/>
          </w:tcPr>
          <w:p w14:paraId="4266A7E1" w14:textId="77777777" w:rsidR="00CB0026" w:rsidRPr="001A0594" w:rsidRDefault="00CB0026" w:rsidP="00CB0026">
            <w:pPr>
              <w:rPr>
                <w:rFonts w:cstheme="minorHAnsi"/>
              </w:rPr>
            </w:pPr>
            <w:r w:rsidRPr="001A0594">
              <w:rPr>
                <w:rFonts w:cstheme="minorHAnsi"/>
              </w:rPr>
              <w:t>12</w:t>
            </w:r>
          </w:p>
        </w:tc>
        <w:tc>
          <w:tcPr>
            <w:tcW w:w="0" w:type="auto"/>
            <w:hideMark/>
          </w:tcPr>
          <w:p w14:paraId="774327E5" w14:textId="77777777" w:rsidR="00CB0026" w:rsidRPr="001A0594" w:rsidRDefault="00CB0026" w:rsidP="00CB0026">
            <w:pPr>
              <w:rPr>
                <w:rFonts w:cstheme="minorHAnsi"/>
              </w:rPr>
            </w:pPr>
            <w:proofErr w:type="spellStart"/>
            <w:r w:rsidRPr="001A0594">
              <w:rPr>
                <w:rFonts w:cstheme="minorHAnsi"/>
              </w:rPr>
              <w:t>ADDwoR</w:t>
            </w:r>
            <w:proofErr w:type="spellEnd"/>
          </w:p>
        </w:tc>
        <w:tc>
          <w:tcPr>
            <w:tcW w:w="0" w:type="auto"/>
            <w:hideMark/>
          </w:tcPr>
          <w:p w14:paraId="665E6F21" w14:textId="77777777" w:rsidR="00CB0026" w:rsidRPr="001A0594" w:rsidRDefault="00CB0026" w:rsidP="00CB0026">
            <w:pPr>
              <w:rPr>
                <w:rFonts w:cstheme="minorHAnsi"/>
              </w:rPr>
            </w:pPr>
            <w:r w:rsidRPr="001A0594">
              <w:rPr>
                <w:rFonts w:cstheme="minorHAnsi"/>
              </w:rPr>
              <w:t>4</w:t>
            </w:r>
          </w:p>
        </w:tc>
        <w:tc>
          <w:tcPr>
            <w:tcW w:w="0" w:type="auto"/>
            <w:hideMark/>
          </w:tcPr>
          <w:p w14:paraId="4FDA3767" w14:textId="77777777" w:rsidR="00CB0026" w:rsidRPr="001A0594" w:rsidRDefault="00CB0026" w:rsidP="00CB0026">
            <w:pPr>
              <w:rPr>
                <w:rFonts w:cstheme="minorHAnsi"/>
              </w:rPr>
            </w:pPr>
            <w:r w:rsidRPr="001A0594">
              <w:rPr>
                <w:rFonts w:cstheme="minorHAnsi"/>
              </w:rPr>
              <w:t>3</w:t>
            </w:r>
          </w:p>
        </w:tc>
        <w:tc>
          <w:tcPr>
            <w:tcW w:w="0" w:type="auto"/>
            <w:hideMark/>
          </w:tcPr>
          <w:p w14:paraId="018C5246" w14:textId="77777777" w:rsidR="00CB0026" w:rsidRPr="001A0594" w:rsidRDefault="00CB0026" w:rsidP="00CB0026">
            <w:pPr>
              <w:rPr>
                <w:rFonts w:cstheme="minorHAnsi"/>
              </w:rPr>
            </w:pPr>
            <w:r w:rsidRPr="001A0594">
              <w:rPr>
                <w:rFonts w:cstheme="minorHAnsi"/>
              </w:rPr>
              <w:t>1</w:t>
            </w:r>
          </w:p>
        </w:tc>
        <w:tc>
          <w:tcPr>
            <w:tcW w:w="0" w:type="auto"/>
            <w:hideMark/>
          </w:tcPr>
          <w:p w14:paraId="7F3CF176" w14:textId="77777777" w:rsidR="00CB0026" w:rsidRPr="001A0594" w:rsidRDefault="00CB0026" w:rsidP="00CB0026">
            <w:pPr>
              <w:rPr>
                <w:rFonts w:cstheme="minorHAnsi"/>
              </w:rPr>
            </w:pPr>
            <w:r w:rsidRPr="001A0594">
              <w:rPr>
                <w:rFonts w:cstheme="minorHAnsi"/>
              </w:rPr>
              <w:t>3</w:t>
            </w:r>
          </w:p>
        </w:tc>
        <w:tc>
          <w:tcPr>
            <w:tcW w:w="0" w:type="auto"/>
            <w:hideMark/>
          </w:tcPr>
          <w:p w14:paraId="6008383F" w14:textId="77777777" w:rsidR="00CB0026" w:rsidRPr="001A0594" w:rsidRDefault="00CB0026" w:rsidP="00CB0026">
            <w:pPr>
              <w:rPr>
                <w:rFonts w:cstheme="minorHAnsi"/>
              </w:rPr>
            </w:pPr>
            <w:r w:rsidRPr="001A0594">
              <w:rPr>
                <w:rFonts w:cstheme="minorHAnsi"/>
              </w:rPr>
              <w:t>2</w:t>
            </w:r>
          </w:p>
        </w:tc>
        <w:tc>
          <w:tcPr>
            <w:tcW w:w="0" w:type="auto"/>
            <w:hideMark/>
          </w:tcPr>
          <w:p w14:paraId="3662C259" w14:textId="77777777" w:rsidR="00CB0026" w:rsidRPr="001A0594" w:rsidRDefault="00CB0026" w:rsidP="00CB0026">
            <w:pPr>
              <w:rPr>
                <w:rFonts w:cstheme="minorHAnsi"/>
              </w:rPr>
            </w:pPr>
            <w:r w:rsidRPr="001A0594">
              <w:rPr>
                <w:rFonts w:cstheme="minorHAnsi"/>
              </w:rPr>
              <w:t>1</w:t>
            </w:r>
          </w:p>
        </w:tc>
        <w:tc>
          <w:tcPr>
            <w:tcW w:w="0" w:type="auto"/>
            <w:hideMark/>
          </w:tcPr>
          <w:p w14:paraId="05C694AC" w14:textId="77777777" w:rsidR="00CB0026" w:rsidRPr="001A0594" w:rsidRDefault="00CB0026" w:rsidP="00CB0026">
            <w:pPr>
              <w:rPr>
                <w:rFonts w:cstheme="minorHAnsi"/>
              </w:rPr>
            </w:pPr>
            <w:r w:rsidRPr="001A0594">
              <w:rPr>
                <w:rFonts w:cstheme="minorHAnsi"/>
              </w:rPr>
              <w:t>8</w:t>
            </w:r>
          </w:p>
        </w:tc>
        <w:tc>
          <w:tcPr>
            <w:tcW w:w="0" w:type="auto"/>
            <w:hideMark/>
          </w:tcPr>
          <w:p w14:paraId="2E4230C6" w14:textId="77777777" w:rsidR="00CB0026" w:rsidRPr="001A0594" w:rsidRDefault="00CB0026" w:rsidP="00CB0026">
            <w:pPr>
              <w:rPr>
                <w:rFonts w:cstheme="minorHAnsi"/>
              </w:rPr>
            </w:pPr>
            <w:r w:rsidRPr="001A0594">
              <w:rPr>
                <w:rFonts w:cstheme="minorHAnsi"/>
              </w:rPr>
              <w:t>4</w:t>
            </w:r>
          </w:p>
        </w:tc>
        <w:tc>
          <w:tcPr>
            <w:tcW w:w="0" w:type="auto"/>
            <w:hideMark/>
          </w:tcPr>
          <w:p w14:paraId="3C55EECD" w14:textId="77777777" w:rsidR="00CB0026" w:rsidRPr="001A0594" w:rsidRDefault="00CB0026" w:rsidP="00CB0026">
            <w:pPr>
              <w:rPr>
                <w:rFonts w:cstheme="minorHAnsi"/>
              </w:rPr>
            </w:pPr>
            <w:r w:rsidRPr="001A0594">
              <w:rPr>
                <w:rFonts w:cstheme="minorHAnsi"/>
              </w:rPr>
              <w:t>4</w:t>
            </w:r>
          </w:p>
        </w:tc>
      </w:tr>
      <w:tr w:rsidR="00CB0026" w:rsidRPr="001A0594" w14:paraId="75A22EB0" w14:textId="77777777" w:rsidTr="004040BD">
        <w:tc>
          <w:tcPr>
            <w:tcW w:w="0" w:type="auto"/>
            <w:hideMark/>
          </w:tcPr>
          <w:p w14:paraId="532B7DB8" w14:textId="77777777" w:rsidR="00CB0026" w:rsidRPr="001A0594" w:rsidRDefault="00CB0026" w:rsidP="00CB0026">
            <w:pPr>
              <w:rPr>
                <w:rFonts w:cstheme="minorHAnsi"/>
              </w:rPr>
            </w:pPr>
            <w:r w:rsidRPr="001A0594">
              <w:rPr>
                <w:rFonts w:cstheme="minorHAnsi"/>
              </w:rPr>
              <w:t>13</w:t>
            </w:r>
          </w:p>
        </w:tc>
        <w:tc>
          <w:tcPr>
            <w:tcW w:w="0" w:type="auto"/>
            <w:hideMark/>
          </w:tcPr>
          <w:p w14:paraId="4682CD97" w14:textId="77777777" w:rsidR="00CB0026" w:rsidRPr="001A0594" w:rsidRDefault="00CB0026" w:rsidP="00CB0026">
            <w:pPr>
              <w:rPr>
                <w:rFonts w:cstheme="minorHAnsi"/>
              </w:rPr>
            </w:pPr>
            <w:proofErr w:type="spellStart"/>
            <w:r w:rsidRPr="001A0594">
              <w:rPr>
                <w:rFonts w:cstheme="minorHAnsi"/>
              </w:rPr>
              <w:t>ADDwoR</w:t>
            </w:r>
            <w:proofErr w:type="spellEnd"/>
          </w:p>
        </w:tc>
        <w:tc>
          <w:tcPr>
            <w:tcW w:w="0" w:type="auto"/>
            <w:hideMark/>
          </w:tcPr>
          <w:p w14:paraId="2315FA37" w14:textId="77777777" w:rsidR="00CB0026" w:rsidRPr="001A0594" w:rsidRDefault="00CB0026" w:rsidP="00CB0026">
            <w:pPr>
              <w:rPr>
                <w:rFonts w:cstheme="minorHAnsi"/>
              </w:rPr>
            </w:pPr>
            <w:r w:rsidRPr="001A0594">
              <w:rPr>
                <w:rFonts w:cstheme="minorHAnsi"/>
              </w:rPr>
              <w:t>2</w:t>
            </w:r>
          </w:p>
        </w:tc>
        <w:tc>
          <w:tcPr>
            <w:tcW w:w="0" w:type="auto"/>
            <w:hideMark/>
          </w:tcPr>
          <w:p w14:paraId="1D2CDA16" w14:textId="77777777" w:rsidR="00CB0026" w:rsidRPr="001A0594" w:rsidRDefault="00CB0026" w:rsidP="00CB0026">
            <w:pPr>
              <w:rPr>
                <w:rFonts w:cstheme="minorHAnsi"/>
              </w:rPr>
            </w:pPr>
            <w:r w:rsidRPr="001A0594">
              <w:rPr>
                <w:rFonts w:cstheme="minorHAnsi"/>
              </w:rPr>
              <w:t>1</w:t>
            </w:r>
          </w:p>
        </w:tc>
        <w:tc>
          <w:tcPr>
            <w:tcW w:w="0" w:type="auto"/>
            <w:hideMark/>
          </w:tcPr>
          <w:p w14:paraId="5CB74A1E" w14:textId="77777777" w:rsidR="00CB0026" w:rsidRPr="001A0594" w:rsidRDefault="00CB0026" w:rsidP="00CB0026">
            <w:pPr>
              <w:rPr>
                <w:rFonts w:cstheme="minorHAnsi"/>
              </w:rPr>
            </w:pPr>
            <w:r w:rsidRPr="001A0594">
              <w:rPr>
                <w:rFonts w:cstheme="minorHAnsi"/>
              </w:rPr>
              <w:t>1</w:t>
            </w:r>
          </w:p>
        </w:tc>
        <w:tc>
          <w:tcPr>
            <w:tcW w:w="0" w:type="auto"/>
            <w:hideMark/>
          </w:tcPr>
          <w:p w14:paraId="7EA34FB7" w14:textId="77777777" w:rsidR="00CB0026" w:rsidRPr="001A0594" w:rsidRDefault="00CB0026" w:rsidP="00CB0026">
            <w:pPr>
              <w:rPr>
                <w:rFonts w:cstheme="minorHAnsi"/>
              </w:rPr>
            </w:pPr>
            <w:r w:rsidRPr="001A0594">
              <w:rPr>
                <w:rFonts w:cstheme="minorHAnsi"/>
              </w:rPr>
              <w:t>4</w:t>
            </w:r>
          </w:p>
        </w:tc>
        <w:tc>
          <w:tcPr>
            <w:tcW w:w="0" w:type="auto"/>
            <w:hideMark/>
          </w:tcPr>
          <w:p w14:paraId="5A36121F" w14:textId="77777777" w:rsidR="00CB0026" w:rsidRPr="001A0594" w:rsidRDefault="00CB0026" w:rsidP="00CB0026">
            <w:pPr>
              <w:rPr>
                <w:rFonts w:cstheme="minorHAnsi"/>
              </w:rPr>
            </w:pPr>
            <w:r w:rsidRPr="001A0594">
              <w:rPr>
                <w:rFonts w:cstheme="minorHAnsi"/>
              </w:rPr>
              <w:t>3</w:t>
            </w:r>
          </w:p>
        </w:tc>
        <w:tc>
          <w:tcPr>
            <w:tcW w:w="0" w:type="auto"/>
            <w:hideMark/>
          </w:tcPr>
          <w:p w14:paraId="676205CD" w14:textId="77777777" w:rsidR="00CB0026" w:rsidRPr="001A0594" w:rsidRDefault="00CB0026" w:rsidP="00CB0026">
            <w:pPr>
              <w:rPr>
                <w:rFonts w:cstheme="minorHAnsi"/>
              </w:rPr>
            </w:pPr>
            <w:r w:rsidRPr="001A0594">
              <w:rPr>
                <w:rFonts w:cstheme="minorHAnsi"/>
              </w:rPr>
              <w:t>1</w:t>
            </w:r>
          </w:p>
        </w:tc>
        <w:tc>
          <w:tcPr>
            <w:tcW w:w="0" w:type="auto"/>
            <w:hideMark/>
          </w:tcPr>
          <w:p w14:paraId="368581CF" w14:textId="77777777" w:rsidR="00CB0026" w:rsidRPr="001A0594" w:rsidRDefault="00CB0026" w:rsidP="00CB0026">
            <w:pPr>
              <w:rPr>
                <w:rFonts w:cstheme="minorHAnsi"/>
              </w:rPr>
            </w:pPr>
            <w:r w:rsidRPr="001A0594">
              <w:rPr>
                <w:rFonts w:cstheme="minorHAnsi"/>
              </w:rPr>
              <w:t>7</w:t>
            </w:r>
          </w:p>
        </w:tc>
        <w:tc>
          <w:tcPr>
            <w:tcW w:w="0" w:type="auto"/>
            <w:hideMark/>
          </w:tcPr>
          <w:p w14:paraId="3AD1B119" w14:textId="77777777" w:rsidR="00CB0026" w:rsidRPr="001A0594" w:rsidRDefault="00CB0026" w:rsidP="00CB0026">
            <w:pPr>
              <w:rPr>
                <w:rFonts w:cstheme="minorHAnsi"/>
              </w:rPr>
            </w:pPr>
            <w:r w:rsidRPr="001A0594">
              <w:rPr>
                <w:rFonts w:cstheme="minorHAnsi"/>
              </w:rPr>
              <w:t>4</w:t>
            </w:r>
          </w:p>
        </w:tc>
        <w:tc>
          <w:tcPr>
            <w:tcW w:w="0" w:type="auto"/>
            <w:hideMark/>
          </w:tcPr>
          <w:p w14:paraId="1983F030" w14:textId="77777777" w:rsidR="00CB0026" w:rsidRPr="001A0594" w:rsidRDefault="00CB0026" w:rsidP="00CB0026">
            <w:pPr>
              <w:rPr>
                <w:rFonts w:cstheme="minorHAnsi"/>
              </w:rPr>
            </w:pPr>
            <w:r w:rsidRPr="001A0594">
              <w:rPr>
                <w:rFonts w:cstheme="minorHAnsi"/>
              </w:rPr>
              <w:t>3</w:t>
            </w:r>
          </w:p>
        </w:tc>
      </w:tr>
      <w:tr w:rsidR="00CB0026" w:rsidRPr="001A0594" w14:paraId="3C98693A" w14:textId="77777777" w:rsidTr="004040BD">
        <w:tc>
          <w:tcPr>
            <w:tcW w:w="0" w:type="auto"/>
            <w:hideMark/>
          </w:tcPr>
          <w:p w14:paraId="69E5FA30" w14:textId="77777777" w:rsidR="00CB0026" w:rsidRPr="001A0594" w:rsidRDefault="00CB0026" w:rsidP="00CB0026">
            <w:pPr>
              <w:rPr>
                <w:rFonts w:cstheme="minorHAnsi"/>
              </w:rPr>
            </w:pPr>
            <w:r w:rsidRPr="001A0594">
              <w:rPr>
                <w:rFonts w:cstheme="minorHAnsi"/>
              </w:rPr>
              <w:t>14</w:t>
            </w:r>
          </w:p>
        </w:tc>
        <w:tc>
          <w:tcPr>
            <w:tcW w:w="0" w:type="auto"/>
            <w:hideMark/>
          </w:tcPr>
          <w:p w14:paraId="36BC0524" w14:textId="77777777" w:rsidR="00CB0026" w:rsidRPr="001A0594" w:rsidRDefault="00CB0026" w:rsidP="00CB0026">
            <w:pPr>
              <w:rPr>
                <w:rFonts w:cstheme="minorHAnsi"/>
              </w:rPr>
            </w:pPr>
            <w:proofErr w:type="spellStart"/>
            <w:r w:rsidRPr="001A0594">
              <w:rPr>
                <w:rFonts w:cstheme="minorHAnsi"/>
              </w:rPr>
              <w:t>ADDwoR</w:t>
            </w:r>
            <w:proofErr w:type="spellEnd"/>
          </w:p>
        </w:tc>
        <w:tc>
          <w:tcPr>
            <w:tcW w:w="0" w:type="auto"/>
            <w:hideMark/>
          </w:tcPr>
          <w:p w14:paraId="661DF9A9" w14:textId="77777777" w:rsidR="00CB0026" w:rsidRPr="001A0594" w:rsidRDefault="00CB0026" w:rsidP="00CB0026">
            <w:pPr>
              <w:rPr>
                <w:rFonts w:cstheme="minorHAnsi"/>
              </w:rPr>
            </w:pPr>
            <w:r w:rsidRPr="001A0594">
              <w:rPr>
                <w:rFonts w:cstheme="minorHAnsi"/>
              </w:rPr>
              <w:t>3</w:t>
            </w:r>
          </w:p>
        </w:tc>
        <w:tc>
          <w:tcPr>
            <w:tcW w:w="0" w:type="auto"/>
            <w:hideMark/>
          </w:tcPr>
          <w:p w14:paraId="26FFC274" w14:textId="77777777" w:rsidR="00CB0026" w:rsidRPr="001A0594" w:rsidRDefault="00CB0026" w:rsidP="00CB0026">
            <w:pPr>
              <w:rPr>
                <w:rFonts w:cstheme="minorHAnsi"/>
              </w:rPr>
            </w:pPr>
            <w:r w:rsidRPr="001A0594">
              <w:rPr>
                <w:rFonts w:cstheme="minorHAnsi"/>
              </w:rPr>
              <w:t>2</w:t>
            </w:r>
          </w:p>
        </w:tc>
        <w:tc>
          <w:tcPr>
            <w:tcW w:w="0" w:type="auto"/>
            <w:hideMark/>
          </w:tcPr>
          <w:p w14:paraId="3CD3B1DC" w14:textId="77777777" w:rsidR="00CB0026" w:rsidRPr="001A0594" w:rsidRDefault="00CB0026" w:rsidP="00CB0026">
            <w:pPr>
              <w:rPr>
                <w:rFonts w:cstheme="minorHAnsi"/>
              </w:rPr>
            </w:pPr>
            <w:r w:rsidRPr="001A0594">
              <w:rPr>
                <w:rFonts w:cstheme="minorHAnsi"/>
              </w:rPr>
              <w:t>1</w:t>
            </w:r>
          </w:p>
        </w:tc>
        <w:tc>
          <w:tcPr>
            <w:tcW w:w="0" w:type="auto"/>
            <w:hideMark/>
          </w:tcPr>
          <w:p w14:paraId="205B16F8" w14:textId="77777777" w:rsidR="00CB0026" w:rsidRPr="001A0594" w:rsidRDefault="00CB0026" w:rsidP="00CB0026">
            <w:pPr>
              <w:rPr>
                <w:rFonts w:cstheme="minorHAnsi"/>
              </w:rPr>
            </w:pPr>
            <w:r w:rsidRPr="001A0594">
              <w:rPr>
                <w:rFonts w:cstheme="minorHAnsi"/>
              </w:rPr>
              <w:t>4</w:t>
            </w:r>
          </w:p>
        </w:tc>
        <w:tc>
          <w:tcPr>
            <w:tcW w:w="0" w:type="auto"/>
            <w:hideMark/>
          </w:tcPr>
          <w:p w14:paraId="618CFDF6" w14:textId="77777777" w:rsidR="00CB0026" w:rsidRPr="001A0594" w:rsidRDefault="00CB0026" w:rsidP="00CB0026">
            <w:pPr>
              <w:rPr>
                <w:rFonts w:cstheme="minorHAnsi"/>
              </w:rPr>
            </w:pPr>
            <w:r w:rsidRPr="001A0594">
              <w:rPr>
                <w:rFonts w:cstheme="minorHAnsi"/>
              </w:rPr>
              <w:t>2</w:t>
            </w:r>
          </w:p>
        </w:tc>
        <w:tc>
          <w:tcPr>
            <w:tcW w:w="0" w:type="auto"/>
            <w:hideMark/>
          </w:tcPr>
          <w:p w14:paraId="78F7A659" w14:textId="77777777" w:rsidR="00CB0026" w:rsidRPr="001A0594" w:rsidRDefault="00CB0026" w:rsidP="00CB0026">
            <w:pPr>
              <w:rPr>
                <w:rFonts w:cstheme="minorHAnsi"/>
              </w:rPr>
            </w:pPr>
            <w:r w:rsidRPr="001A0594">
              <w:rPr>
                <w:rFonts w:cstheme="minorHAnsi"/>
              </w:rPr>
              <w:t>2</w:t>
            </w:r>
          </w:p>
        </w:tc>
        <w:tc>
          <w:tcPr>
            <w:tcW w:w="0" w:type="auto"/>
            <w:hideMark/>
          </w:tcPr>
          <w:p w14:paraId="4FB59852" w14:textId="77777777" w:rsidR="00CB0026" w:rsidRPr="001A0594" w:rsidRDefault="00CB0026" w:rsidP="00CB0026">
            <w:pPr>
              <w:rPr>
                <w:rFonts w:cstheme="minorHAnsi"/>
              </w:rPr>
            </w:pPr>
            <w:r w:rsidRPr="001A0594">
              <w:rPr>
                <w:rFonts w:cstheme="minorHAnsi"/>
              </w:rPr>
              <w:t>6</w:t>
            </w:r>
          </w:p>
        </w:tc>
        <w:tc>
          <w:tcPr>
            <w:tcW w:w="0" w:type="auto"/>
            <w:hideMark/>
          </w:tcPr>
          <w:p w14:paraId="04A16287" w14:textId="77777777" w:rsidR="00CB0026" w:rsidRPr="001A0594" w:rsidRDefault="00CB0026" w:rsidP="00CB0026">
            <w:pPr>
              <w:rPr>
                <w:rFonts w:cstheme="minorHAnsi"/>
              </w:rPr>
            </w:pPr>
            <w:r w:rsidRPr="001A0594">
              <w:rPr>
                <w:rFonts w:cstheme="minorHAnsi"/>
              </w:rPr>
              <w:t>2</w:t>
            </w:r>
          </w:p>
        </w:tc>
        <w:tc>
          <w:tcPr>
            <w:tcW w:w="0" w:type="auto"/>
            <w:hideMark/>
          </w:tcPr>
          <w:p w14:paraId="3E4D7543" w14:textId="77777777" w:rsidR="00CB0026" w:rsidRPr="001A0594" w:rsidRDefault="00CB0026" w:rsidP="00CB0026">
            <w:pPr>
              <w:rPr>
                <w:rFonts w:cstheme="minorHAnsi"/>
              </w:rPr>
            </w:pPr>
            <w:r w:rsidRPr="001A0594">
              <w:rPr>
                <w:rFonts w:cstheme="minorHAnsi"/>
              </w:rPr>
              <w:t>4</w:t>
            </w:r>
          </w:p>
        </w:tc>
      </w:tr>
      <w:tr w:rsidR="00CB0026" w:rsidRPr="001A0594" w14:paraId="263CF2A7" w14:textId="77777777" w:rsidTr="004040BD">
        <w:tc>
          <w:tcPr>
            <w:tcW w:w="0" w:type="auto"/>
            <w:hideMark/>
          </w:tcPr>
          <w:p w14:paraId="3E09A066" w14:textId="77777777" w:rsidR="00CB0026" w:rsidRPr="001A0594" w:rsidRDefault="00CB0026" w:rsidP="00CB0026">
            <w:pPr>
              <w:rPr>
                <w:rFonts w:cstheme="minorHAnsi"/>
              </w:rPr>
            </w:pPr>
            <w:r w:rsidRPr="001A0594">
              <w:rPr>
                <w:rFonts w:cstheme="minorHAnsi"/>
              </w:rPr>
              <w:t>15</w:t>
            </w:r>
          </w:p>
        </w:tc>
        <w:tc>
          <w:tcPr>
            <w:tcW w:w="0" w:type="auto"/>
            <w:hideMark/>
          </w:tcPr>
          <w:p w14:paraId="125B4A17" w14:textId="77777777" w:rsidR="00CB0026" w:rsidRPr="001A0594" w:rsidRDefault="00CB0026" w:rsidP="00CB0026">
            <w:pPr>
              <w:rPr>
                <w:rFonts w:cstheme="minorHAnsi"/>
              </w:rPr>
            </w:pPr>
            <w:proofErr w:type="spellStart"/>
            <w:r w:rsidRPr="001A0594">
              <w:rPr>
                <w:rFonts w:cstheme="minorHAnsi"/>
              </w:rPr>
              <w:t>ADDwoR</w:t>
            </w:r>
            <w:proofErr w:type="spellEnd"/>
          </w:p>
        </w:tc>
        <w:tc>
          <w:tcPr>
            <w:tcW w:w="0" w:type="auto"/>
            <w:hideMark/>
          </w:tcPr>
          <w:p w14:paraId="53361072" w14:textId="77777777" w:rsidR="00CB0026" w:rsidRPr="001A0594" w:rsidRDefault="00CB0026" w:rsidP="00CB0026">
            <w:pPr>
              <w:rPr>
                <w:rFonts w:cstheme="minorHAnsi"/>
              </w:rPr>
            </w:pPr>
            <w:r w:rsidRPr="001A0594">
              <w:rPr>
                <w:rFonts w:cstheme="minorHAnsi"/>
              </w:rPr>
              <w:t>4</w:t>
            </w:r>
          </w:p>
        </w:tc>
        <w:tc>
          <w:tcPr>
            <w:tcW w:w="0" w:type="auto"/>
            <w:hideMark/>
          </w:tcPr>
          <w:p w14:paraId="5C21D92D" w14:textId="77777777" w:rsidR="00CB0026" w:rsidRPr="001A0594" w:rsidRDefault="00CB0026" w:rsidP="00CB0026">
            <w:pPr>
              <w:rPr>
                <w:rFonts w:cstheme="minorHAnsi"/>
              </w:rPr>
            </w:pPr>
            <w:r w:rsidRPr="001A0594">
              <w:rPr>
                <w:rFonts w:cstheme="minorHAnsi"/>
              </w:rPr>
              <w:t>2</w:t>
            </w:r>
          </w:p>
        </w:tc>
        <w:tc>
          <w:tcPr>
            <w:tcW w:w="0" w:type="auto"/>
            <w:hideMark/>
          </w:tcPr>
          <w:p w14:paraId="1995858B" w14:textId="77777777" w:rsidR="00CB0026" w:rsidRPr="001A0594" w:rsidRDefault="00CB0026" w:rsidP="00CB0026">
            <w:pPr>
              <w:rPr>
                <w:rFonts w:cstheme="minorHAnsi"/>
              </w:rPr>
            </w:pPr>
            <w:r w:rsidRPr="001A0594">
              <w:rPr>
                <w:rFonts w:cstheme="minorHAnsi"/>
              </w:rPr>
              <w:t>2</w:t>
            </w:r>
          </w:p>
        </w:tc>
        <w:tc>
          <w:tcPr>
            <w:tcW w:w="0" w:type="auto"/>
            <w:hideMark/>
          </w:tcPr>
          <w:p w14:paraId="1830D215" w14:textId="77777777" w:rsidR="00CB0026" w:rsidRPr="001A0594" w:rsidRDefault="00CB0026" w:rsidP="00CB0026">
            <w:pPr>
              <w:rPr>
                <w:rFonts w:cstheme="minorHAnsi"/>
              </w:rPr>
            </w:pPr>
            <w:r w:rsidRPr="001A0594">
              <w:rPr>
                <w:rFonts w:cstheme="minorHAnsi"/>
              </w:rPr>
              <w:t>3</w:t>
            </w:r>
          </w:p>
        </w:tc>
        <w:tc>
          <w:tcPr>
            <w:tcW w:w="0" w:type="auto"/>
            <w:hideMark/>
          </w:tcPr>
          <w:p w14:paraId="23F82607" w14:textId="77777777" w:rsidR="00CB0026" w:rsidRPr="001A0594" w:rsidRDefault="00CB0026" w:rsidP="00CB0026">
            <w:pPr>
              <w:rPr>
                <w:rFonts w:cstheme="minorHAnsi"/>
              </w:rPr>
            </w:pPr>
            <w:r w:rsidRPr="001A0594">
              <w:rPr>
                <w:rFonts w:cstheme="minorHAnsi"/>
              </w:rPr>
              <w:t>2</w:t>
            </w:r>
          </w:p>
        </w:tc>
        <w:tc>
          <w:tcPr>
            <w:tcW w:w="0" w:type="auto"/>
            <w:hideMark/>
          </w:tcPr>
          <w:p w14:paraId="01D7AF71" w14:textId="77777777" w:rsidR="00CB0026" w:rsidRPr="001A0594" w:rsidRDefault="00CB0026" w:rsidP="00CB0026">
            <w:pPr>
              <w:rPr>
                <w:rFonts w:cstheme="minorHAnsi"/>
              </w:rPr>
            </w:pPr>
            <w:r w:rsidRPr="001A0594">
              <w:rPr>
                <w:rFonts w:cstheme="minorHAnsi"/>
              </w:rPr>
              <w:t>1</w:t>
            </w:r>
          </w:p>
        </w:tc>
        <w:tc>
          <w:tcPr>
            <w:tcW w:w="0" w:type="auto"/>
            <w:hideMark/>
          </w:tcPr>
          <w:p w14:paraId="4A722DCF" w14:textId="77777777" w:rsidR="00CB0026" w:rsidRPr="001A0594" w:rsidRDefault="00CB0026" w:rsidP="00CB0026">
            <w:pPr>
              <w:rPr>
                <w:rFonts w:cstheme="minorHAnsi"/>
              </w:rPr>
            </w:pPr>
            <w:r w:rsidRPr="001A0594">
              <w:rPr>
                <w:rFonts w:cstheme="minorHAnsi"/>
              </w:rPr>
              <w:t>8</w:t>
            </w:r>
          </w:p>
        </w:tc>
        <w:tc>
          <w:tcPr>
            <w:tcW w:w="0" w:type="auto"/>
            <w:hideMark/>
          </w:tcPr>
          <w:p w14:paraId="19543B0A" w14:textId="77777777" w:rsidR="00CB0026" w:rsidRPr="001A0594" w:rsidRDefault="00CB0026" w:rsidP="00CB0026">
            <w:pPr>
              <w:rPr>
                <w:rFonts w:cstheme="minorHAnsi"/>
              </w:rPr>
            </w:pPr>
            <w:r w:rsidRPr="001A0594">
              <w:rPr>
                <w:rFonts w:cstheme="minorHAnsi"/>
              </w:rPr>
              <w:t>3</w:t>
            </w:r>
          </w:p>
        </w:tc>
        <w:tc>
          <w:tcPr>
            <w:tcW w:w="0" w:type="auto"/>
            <w:hideMark/>
          </w:tcPr>
          <w:p w14:paraId="4F69BB22" w14:textId="77777777" w:rsidR="00CB0026" w:rsidRPr="001A0594" w:rsidRDefault="00CB0026" w:rsidP="00CB0026">
            <w:pPr>
              <w:rPr>
                <w:rFonts w:cstheme="minorHAnsi"/>
              </w:rPr>
            </w:pPr>
            <w:r w:rsidRPr="001A0594">
              <w:rPr>
                <w:rFonts w:cstheme="minorHAnsi"/>
              </w:rPr>
              <w:t>5</w:t>
            </w:r>
          </w:p>
        </w:tc>
      </w:tr>
      <w:tr w:rsidR="00CB0026" w:rsidRPr="001A0594" w14:paraId="75FA9CD5" w14:textId="77777777" w:rsidTr="004040BD">
        <w:tc>
          <w:tcPr>
            <w:tcW w:w="0" w:type="auto"/>
            <w:hideMark/>
          </w:tcPr>
          <w:p w14:paraId="0B35A858" w14:textId="77777777" w:rsidR="00CB0026" w:rsidRPr="001A0594" w:rsidRDefault="00CB0026" w:rsidP="00CB0026">
            <w:pPr>
              <w:rPr>
                <w:rFonts w:cstheme="minorHAnsi"/>
              </w:rPr>
            </w:pPr>
            <w:r w:rsidRPr="001A0594">
              <w:rPr>
                <w:rFonts w:cstheme="minorHAnsi"/>
              </w:rPr>
              <w:t>16</w:t>
            </w:r>
          </w:p>
        </w:tc>
        <w:tc>
          <w:tcPr>
            <w:tcW w:w="0" w:type="auto"/>
            <w:hideMark/>
          </w:tcPr>
          <w:p w14:paraId="2487E9DF" w14:textId="77777777" w:rsidR="00CB0026" w:rsidRPr="001A0594" w:rsidRDefault="00CB0026" w:rsidP="00CB0026">
            <w:pPr>
              <w:rPr>
                <w:rFonts w:cstheme="minorHAnsi"/>
              </w:rPr>
            </w:pPr>
            <w:proofErr w:type="spellStart"/>
            <w:r w:rsidRPr="001A0594">
              <w:rPr>
                <w:rFonts w:cstheme="minorHAnsi"/>
              </w:rPr>
              <w:t>ADDwoR</w:t>
            </w:r>
            <w:proofErr w:type="spellEnd"/>
          </w:p>
        </w:tc>
        <w:tc>
          <w:tcPr>
            <w:tcW w:w="0" w:type="auto"/>
            <w:hideMark/>
          </w:tcPr>
          <w:p w14:paraId="0D23E8CE" w14:textId="77777777" w:rsidR="00CB0026" w:rsidRPr="001A0594" w:rsidRDefault="00CB0026" w:rsidP="00CB0026">
            <w:pPr>
              <w:rPr>
                <w:rFonts w:cstheme="minorHAnsi"/>
              </w:rPr>
            </w:pPr>
            <w:r w:rsidRPr="001A0594">
              <w:rPr>
                <w:rFonts w:cstheme="minorHAnsi"/>
              </w:rPr>
              <w:t>3</w:t>
            </w:r>
          </w:p>
        </w:tc>
        <w:tc>
          <w:tcPr>
            <w:tcW w:w="0" w:type="auto"/>
            <w:hideMark/>
          </w:tcPr>
          <w:p w14:paraId="35A6E3AE" w14:textId="77777777" w:rsidR="00CB0026" w:rsidRPr="001A0594" w:rsidRDefault="00CB0026" w:rsidP="00CB0026">
            <w:pPr>
              <w:rPr>
                <w:rFonts w:cstheme="minorHAnsi"/>
              </w:rPr>
            </w:pPr>
            <w:r w:rsidRPr="001A0594">
              <w:rPr>
                <w:rFonts w:cstheme="minorHAnsi"/>
              </w:rPr>
              <w:t>1</w:t>
            </w:r>
          </w:p>
        </w:tc>
        <w:tc>
          <w:tcPr>
            <w:tcW w:w="0" w:type="auto"/>
            <w:hideMark/>
          </w:tcPr>
          <w:p w14:paraId="5E795091" w14:textId="77777777" w:rsidR="00CB0026" w:rsidRPr="001A0594" w:rsidRDefault="00CB0026" w:rsidP="00CB0026">
            <w:pPr>
              <w:rPr>
                <w:rFonts w:cstheme="minorHAnsi"/>
              </w:rPr>
            </w:pPr>
            <w:r w:rsidRPr="001A0594">
              <w:rPr>
                <w:rFonts w:cstheme="minorHAnsi"/>
              </w:rPr>
              <w:t>2</w:t>
            </w:r>
          </w:p>
        </w:tc>
        <w:tc>
          <w:tcPr>
            <w:tcW w:w="0" w:type="auto"/>
            <w:hideMark/>
          </w:tcPr>
          <w:p w14:paraId="6F14BA04" w14:textId="77777777" w:rsidR="00CB0026" w:rsidRPr="001A0594" w:rsidRDefault="00CB0026" w:rsidP="00CB0026">
            <w:pPr>
              <w:rPr>
                <w:rFonts w:cstheme="minorHAnsi"/>
              </w:rPr>
            </w:pPr>
            <w:r w:rsidRPr="001A0594">
              <w:rPr>
                <w:rFonts w:cstheme="minorHAnsi"/>
              </w:rPr>
              <w:t>3</w:t>
            </w:r>
          </w:p>
        </w:tc>
        <w:tc>
          <w:tcPr>
            <w:tcW w:w="0" w:type="auto"/>
            <w:hideMark/>
          </w:tcPr>
          <w:p w14:paraId="09312883" w14:textId="77777777" w:rsidR="00CB0026" w:rsidRPr="001A0594" w:rsidRDefault="00CB0026" w:rsidP="00CB0026">
            <w:pPr>
              <w:rPr>
                <w:rFonts w:cstheme="minorHAnsi"/>
              </w:rPr>
            </w:pPr>
            <w:r w:rsidRPr="001A0594">
              <w:rPr>
                <w:rFonts w:cstheme="minorHAnsi"/>
              </w:rPr>
              <w:t>1</w:t>
            </w:r>
          </w:p>
        </w:tc>
        <w:tc>
          <w:tcPr>
            <w:tcW w:w="0" w:type="auto"/>
            <w:hideMark/>
          </w:tcPr>
          <w:p w14:paraId="3DEBE336" w14:textId="77777777" w:rsidR="00CB0026" w:rsidRPr="001A0594" w:rsidRDefault="00CB0026" w:rsidP="00CB0026">
            <w:pPr>
              <w:rPr>
                <w:rFonts w:cstheme="minorHAnsi"/>
              </w:rPr>
            </w:pPr>
            <w:r w:rsidRPr="001A0594">
              <w:rPr>
                <w:rFonts w:cstheme="minorHAnsi"/>
              </w:rPr>
              <w:t>2</w:t>
            </w:r>
          </w:p>
        </w:tc>
        <w:tc>
          <w:tcPr>
            <w:tcW w:w="0" w:type="auto"/>
            <w:hideMark/>
          </w:tcPr>
          <w:p w14:paraId="1D785C3F" w14:textId="77777777" w:rsidR="00CB0026" w:rsidRPr="001A0594" w:rsidRDefault="00CB0026" w:rsidP="00CB0026">
            <w:pPr>
              <w:rPr>
                <w:rFonts w:cstheme="minorHAnsi"/>
              </w:rPr>
            </w:pPr>
            <w:r w:rsidRPr="001A0594">
              <w:rPr>
                <w:rFonts w:cstheme="minorHAnsi"/>
              </w:rPr>
              <w:t>6</w:t>
            </w:r>
          </w:p>
        </w:tc>
        <w:tc>
          <w:tcPr>
            <w:tcW w:w="0" w:type="auto"/>
            <w:hideMark/>
          </w:tcPr>
          <w:p w14:paraId="2D779742" w14:textId="77777777" w:rsidR="00CB0026" w:rsidRPr="001A0594" w:rsidRDefault="00CB0026" w:rsidP="00CB0026">
            <w:pPr>
              <w:rPr>
                <w:rFonts w:cstheme="minorHAnsi"/>
              </w:rPr>
            </w:pPr>
            <w:r w:rsidRPr="001A0594">
              <w:rPr>
                <w:rFonts w:cstheme="minorHAnsi"/>
              </w:rPr>
              <w:t>3</w:t>
            </w:r>
          </w:p>
        </w:tc>
        <w:tc>
          <w:tcPr>
            <w:tcW w:w="0" w:type="auto"/>
            <w:hideMark/>
          </w:tcPr>
          <w:p w14:paraId="5FF2858F" w14:textId="77777777" w:rsidR="00CB0026" w:rsidRPr="001A0594" w:rsidRDefault="00CB0026" w:rsidP="00CB0026">
            <w:pPr>
              <w:rPr>
                <w:rFonts w:cstheme="minorHAnsi"/>
              </w:rPr>
            </w:pPr>
            <w:r w:rsidRPr="001A0594">
              <w:rPr>
                <w:rFonts w:cstheme="minorHAnsi"/>
              </w:rPr>
              <w:t>3</w:t>
            </w:r>
          </w:p>
        </w:tc>
      </w:tr>
      <w:tr w:rsidR="00CB0026" w:rsidRPr="001A0594" w14:paraId="6DD04A6A" w14:textId="77777777" w:rsidTr="004040BD">
        <w:tc>
          <w:tcPr>
            <w:tcW w:w="0" w:type="auto"/>
            <w:hideMark/>
          </w:tcPr>
          <w:p w14:paraId="2A5F8813" w14:textId="77777777" w:rsidR="00CB0026" w:rsidRPr="001A0594" w:rsidRDefault="00CB0026" w:rsidP="00CB0026">
            <w:pPr>
              <w:rPr>
                <w:rFonts w:cstheme="minorHAnsi"/>
              </w:rPr>
            </w:pPr>
            <w:r w:rsidRPr="001A0594">
              <w:rPr>
                <w:rFonts w:cstheme="minorHAnsi"/>
              </w:rPr>
              <w:t>17</w:t>
            </w:r>
          </w:p>
        </w:tc>
        <w:tc>
          <w:tcPr>
            <w:tcW w:w="0" w:type="auto"/>
            <w:hideMark/>
          </w:tcPr>
          <w:p w14:paraId="2DF3FB93" w14:textId="77777777" w:rsidR="00CB0026" w:rsidRPr="001A0594" w:rsidRDefault="00CB0026" w:rsidP="00CB0026">
            <w:pPr>
              <w:rPr>
                <w:rFonts w:cstheme="minorHAnsi"/>
              </w:rPr>
            </w:pPr>
            <w:proofErr w:type="spellStart"/>
            <w:r w:rsidRPr="001A0594">
              <w:rPr>
                <w:rFonts w:cstheme="minorHAnsi"/>
              </w:rPr>
              <w:t>ADDwoR</w:t>
            </w:r>
            <w:proofErr w:type="spellEnd"/>
          </w:p>
        </w:tc>
        <w:tc>
          <w:tcPr>
            <w:tcW w:w="0" w:type="auto"/>
            <w:hideMark/>
          </w:tcPr>
          <w:p w14:paraId="0406F280" w14:textId="77777777" w:rsidR="00CB0026" w:rsidRPr="001A0594" w:rsidRDefault="00CB0026" w:rsidP="00CB0026">
            <w:pPr>
              <w:rPr>
                <w:rFonts w:cstheme="minorHAnsi"/>
              </w:rPr>
            </w:pPr>
            <w:r w:rsidRPr="001A0594">
              <w:rPr>
                <w:rFonts w:cstheme="minorHAnsi"/>
              </w:rPr>
              <w:t>4</w:t>
            </w:r>
          </w:p>
        </w:tc>
        <w:tc>
          <w:tcPr>
            <w:tcW w:w="0" w:type="auto"/>
            <w:hideMark/>
          </w:tcPr>
          <w:p w14:paraId="1991BF8A" w14:textId="77777777" w:rsidR="00CB0026" w:rsidRPr="001A0594" w:rsidRDefault="00CB0026" w:rsidP="00CB0026">
            <w:pPr>
              <w:rPr>
                <w:rFonts w:cstheme="minorHAnsi"/>
              </w:rPr>
            </w:pPr>
            <w:r w:rsidRPr="001A0594">
              <w:rPr>
                <w:rFonts w:cstheme="minorHAnsi"/>
              </w:rPr>
              <w:t>2</w:t>
            </w:r>
          </w:p>
        </w:tc>
        <w:tc>
          <w:tcPr>
            <w:tcW w:w="0" w:type="auto"/>
            <w:hideMark/>
          </w:tcPr>
          <w:p w14:paraId="076DDCF7" w14:textId="77777777" w:rsidR="00CB0026" w:rsidRPr="001A0594" w:rsidRDefault="00CB0026" w:rsidP="00CB0026">
            <w:pPr>
              <w:rPr>
                <w:rFonts w:cstheme="minorHAnsi"/>
              </w:rPr>
            </w:pPr>
            <w:r w:rsidRPr="001A0594">
              <w:rPr>
                <w:rFonts w:cstheme="minorHAnsi"/>
              </w:rPr>
              <w:t>2</w:t>
            </w:r>
          </w:p>
        </w:tc>
        <w:tc>
          <w:tcPr>
            <w:tcW w:w="0" w:type="auto"/>
            <w:hideMark/>
          </w:tcPr>
          <w:p w14:paraId="1CC29C51" w14:textId="77777777" w:rsidR="00CB0026" w:rsidRPr="001A0594" w:rsidRDefault="00CB0026" w:rsidP="00CB0026">
            <w:pPr>
              <w:rPr>
                <w:rFonts w:cstheme="minorHAnsi"/>
              </w:rPr>
            </w:pPr>
            <w:r w:rsidRPr="001A0594">
              <w:rPr>
                <w:rFonts w:cstheme="minorHAnsi"/>
              </w:rPr>
              <w:t>3</w:t>
            </w:r>
          </w:p>
        </w:tc>
        <w:tc>
          <w:tcPr>
            <w:tcW w:w="0" w:type="auto"/>
            <w:hideMark/>
          </w:tcPr>
          <w:p w14:paraId="70F385D2" w14:textId="77777777" w:rsidR="00CB0026" w:rsidRPr="001A0594" w:rsidRDefault="00CB0026" w:rsidP="00CB0026">
            <w:pPr>
              <w:rPr>
                <w:rFonts w:cstheme="minorHAnsi"/>
              </w:rPr>
            </w:pPr>
            <w:r w:rsidRPr="001A0594">
              <w:rPr>
                <w:rFonts w:cstheme="minorHAnsi"/>
              </w:rPr>
              <w:t>2</w:t>
            </w:r>
          </w:p>
        </w:tc>
        <w:tc>
          <w:tcPr>
            <w:tcW w:w="0" w:type="auto"/>
            <w:hideMark/>
          </w:tcPr>
          <w:p w14:paraId="4961C48C" w14:textId="77777777" w:rsidR="00CB0026" w:rsidRPr="001A0594" w:rsidRDefault="00CB0026" w:rsidP="00CB0026">
            <w:pPr>
              <w:rPr>
                <w:rFonts w:cstheme="minorHAnsi"/>
              </w:rPr>
            </w:pPr>
            <w:r w:rsidRPr="001A0594">
              <w:rPr>
                <w:rFonts w:cstheme="minorHAnsi"/>
              </w:rPr>
              <w:t>1</w:t>
            </w:r>
          </w:p>
        </w:tc>
        <w:tc>
          <w:tcPr>
            <w:tcW w:w="0" w:type="auto"/>
            <w:hideMark/>
          </w:tcPr>
          <w:p w14:paraId="46BE010E" w14:textId="77777777" w:rsidR="00CB0026" w:rsidRPr="001A0594" w:rsidRDefault="00CB0026" w:rsidP="00CB0026">
            <w:pPr>
              <w:rPr>
                <w:rFonts w:cstheme="minorHAnsi"/>
              </w:rPr>
            </w:pPr>
            <w:r w:rsidRPr="001A0594">
              <w:rPr>
                <w:rFonts w:cstheme="minorHAnsi"/>
              </w:rPr>
              <w:t>7</w:t>
            </w:r>
          </w:p>
        </w:tc>
        <w:tc>
          <w:tcPr>
            <w:tcW w:w="0" w:type="auto"/>
            <w:hideMark/>
          </w:tcPr>
          <w:p w14:paraId="023B59E5" w14:textId="77777777" w:rsidR="00CB0026" w:rsidRPr="001A0594" w:rsidRDefault="00CB0026" w:rsidP="00CB0026">
            <w:pPr>
              <w:rPr>
                <w:rFonts w:cstheme="minorHAnsi"/>
              </w:rPr>
            </w:pPr>
            <w:r w:rsidRPr="001A0594">
              <w:rPr>
                <w:rFonts w:cstheme="minorHAnsi"/>
              </w:rPr>
              <w:t>2</w:t>
            </w:r>
          </w:p>
        </w:tc>
        <w:tc>
          <w:tcPr>
            <w:tcW w:w="0" w:type="auto"/>
            <w:hideMark/>
          </w:tcPr>
          <w:p w14:paraId="39F45792" w14:textId="77777777" w:rsidR="00CB0026" w:rsidRPr="001A0594" w:rsidRDefault="00CB0026" w:rsidP="00CB0026">
            <w:pPr>
              <w:rPr>
                <w:rFonts w:cstheme="minorHAnsi"/>
              </w:rPr>
            </w:pPr>
            <w:r w:rsidRPr="001A0594">
              <w:rPr>
                <w:rFonts w:cstheme="minorHAnsi"/>
              </w:rPr>
              <w:t>5</w:t>
            </w:r>
          </w:p>
        </w:tc>
      </w:tr>
      <w:tr w:rsidR="00CB0026" w:rsidRPr="001A0594" w14:paraId="1D31AE94" w14:textId="77777777" w:rsidTr="004040BD">
        <w:tc>
          <w:tcPr>
            <w:tcW w:w="0" w:type="auto"/>
            <w:hideMark/>
          </w:tcPr>
          <w:p w14:paraId="6AC3B533" w14:textId="77777777" w:rsidR="00CB0026" w:rsidRPr="001A0594" w:rsidRDefault="00CB0026" w:rsidP="00CB0026">
            <w:pPr>
              <w:rPr>
                <w:rFonts w:cstheme="minorHAnsi"/>
              </w:rPr>
            </w:pPr>
            <w:r w:rsidRPr="001A0594">
              <w:rPr>
                <w:rFonts w:cstheme="minorHAnsi"/>
              </w:rPr>
              <w:t>18</w:t>
            </w:r>
          </w:p>
        </w:tc>
        <w:tc>
          <w:tcPr>
            <w:tcW w:w="0" w:type="auto"/>
            <w:hideMark/>
          </w:tcPr>
          <w:p w14:paraId="710B468F" w14:textId="77777777" w:rsidR="00CB0026" w:rsidRPr="001A0594" w:rsidRDefault="00CB0026" w:rsidP="00CB0026">
            <w:pPr>
              <w:rPr>
                <w:rFonts w:cstheme="minorHAnsi"/>
              </w:rPr>
            </w:pPr>
            <w:proofErr w:type="spellStart"/>
            <w:r w:rsidRPr="001A0594">
              <w:rPr>
                <w:rFonts w:cstheme="minorHAnsi"/>
              </w:rPr>
              <w:t>ADDwoR</w:t>
            </w:r>
            <w:proofErr w:type="spellEnd"/>
          </w:p>
        </w:tc>
        <w:tc>
          <w:tcPr>
            <w:tcW w:w="0" w:type="auto"/>
            <w:hideMark/>
          </w:tcPr>
          <w:p w14:paraId="589EBE67" w14:textId="77777777" w:rsidR="00CB0026" w:rsidRPr="001A0594" w:rsidRDefault="00CB0026" w:rsidP="00CB0026">
            <w:pPr>
              <w:rPr>
                <w:rFonts w:cstheme="minorHAnsi"/>
              </w:rPr>
            </w:pPr>
            <w:r w:rsidRPr="001A0594">
              <w:rPr>
                <w:rFonts w:cstheme="minorHAnsi"/>
              </w:rPr>
              <w:t>3</w:t>
            </w:r>
          </w:p>
        </w:tc>
        <w:tc>
          <w:tcPr>
            <w:tcW w:w="0" w:type="auto"/>
            <w:hideMark/>
          </w:tcPr>
          <w:p w14:paraId="5CFB6955" w14:textId="77777777" w:rsidR="00CB0026" w:rsidRPr="001A0594" w:rsidRDefault="00CB0026" w:rsidP="00CB0026">
            <w:pPr>
              <w:rPr>
                <w:rFonts w:cstheme="minorHAnsi"/>
              </w:rPr>
            </w:pPr>
            <w:r w:rsidRPr="001A0594">
              <w:rPr>
                <w:rFonts w:cstheme="minorHAnsi"/>
              </w:rPr>
              <w:t>2</w:t>
            </w:r>
          </w:p>
        </w:tc>
        <w:tc>
          <w:tcPr>
            <w:tcW w:w="0" w:type="auto"/>
            <w:hideMark/>
          </w:tcPr>
          <w:p w14:paraId="3404BBA5" w14:textId="77777777" w:rsidR="00CB0026" w:rsidRPr="001A0594" w:rsidRDefault="00CB0026" w:rsidP="00CB0026">
            <w:pPr>
              <w:rPr>
                <w:rFonts w:cstheme="minorHAnsi"/>
              </w:rPr>
            </w:pPr>
            <w:r w:rsidRPr="001A0594">
              <w:rPr>
                <w:rFonts w:cstheme="minorHAnsi"/>
              </w:rPr>
              <w:t>1</w:t>
            </w:r>
          </w:p>
        </w:tc>
        <w:tc>
          <w:tcPr>
            <w:tcW w:w="0" w:type="auto"/>
            <w:hideMark/>
          </w:tcPr>
          <w:p w14:paraId="349F73A5" w14:textId="77777777" w:rsidR="00CB0026" w:rsidRPr="001A0594" w:rsidRDefault="00CB0026" w:rsidP="00CB0026">
            <w:pPr>
              <w:rPr>
                <w:rFonts w:cstheme="minorHAnsi"/>
              </w:rPr>
            </w:pPr>
            <w:r w:rsidRPr="001A0594">
              <w:rPr>
                <w:rFonts w:cstheme="minorHAnsi"/>
              </w:rPr>
              <w:t>4</w:t>
            </w:r>
          </w:p>
        </w:tc>
        <w:tc>
          <w:tcPr>
            <w:tcW w:w="0" w:type="auto"/>
            <w:hideMark/>
          </w:tcPr>
          <w:p w14:paraId="64245E73" w14:textId="77777777" w:rsidR="00CB0026" w:rsidRPr="001A0594" w:rsidRDefault="00CB0026" w:rsidP="00CB0026">
            <w:pPr>
              <w:rPr>
                <w:rFonts w:cstheme="minorHAnsi"/>
              </w:rPr>
            </w:pPr>
            <w:r w:rsidRPr="001A0594">
              <w:rPr>
                <w:rFonts w:cstheme="minorHAnsi"/>
              </w:rPr>
              <w:t>3</w:t>
            </w:r>
          </w:p>
        </w:tc>
        <w:tc>
          <w:tcPr>
            <w:tcW w:w="0" w:type="auto"/>
            <w:hideMark/>
          </w:tcPr>
          <w:p w14:paraId="624855FD" w14:textId="77777777" w:rsidR="00CB0026" w:rsidRPr="001A0594" w:rsidRDefault="00CB0026" w:rsidP="00CB0026">
            <w:pPr>
              <w:rPr>
                <w:rFonts w:cstheme="minorHAnsi"/>
              </w:rPr>
            </w:pPr>
            <w:r w:rsidRPr="001A0594">
              <w:rPr>
                <w:rFonts w:cstheme="minorHAnsi"/>
              </w:rPr>
              <w:t>1</w:t>
            </w:r>
          </w:p>
        </w:tc>
        <w:tc>
          <w:tcPr>
            <w:tcW w:w="0" w:type="auto"/>
            <w:hideMark/>
          </w:tcPr>
          <w:p w14:paraId="0C17C08D" w14:textId="77777777" w:rsidR="00CB0026" w:rsidRPr="001A0594" w:rsidRDefault="00CB0026" w:rsidP="00CB0026">
            <w:pPr>
              <w:rPr>
                <w:rFonts w:cstheme="minorHAnsi"/>
              </w:rPr>
            </w:pPr>
            <w:r w:rsidRPr="001A0594">
              <w:rPr>
                <w:rFonts w:cstheme="minorHAnsi"/>
              </w:rPr>
              <w:t>8</w:t>
            </w:r>
          </w:p>
        </w:tc>
        <w:tc>
          <w:tcPr>
            <w:tcW w:w="0" w:type="auto"/>
            <w:hideMark/>
          </w:tcPr>
          <w:p w14:paraId="06429B72" w14:textId="77777777" w:rsidR="00CB0026" w:rsidRPr="001A0594" w:rsidRDefault="00CB0026" w:rsidP="00CB0026">
            <w:pPr>
              <w:rPr>
                <w:rFonts w:cstheme="minorHAnsi"/>
              </w:rPr>
            </w:pPr>
            <w:r w:rsidRPr="001A0594">
              <w:rPr>
                <w:rFonts w:cstheme="minorHAnsi"/>
              </w:rPr>
              <w:t>4</w:t>
            </w:r>
          </w:p>
        </w:tc>
        <w:tc>
          <w:tcPr>
            <w:tcW w:w="0" w:type="auto"/>
            <w:hideMark/>
          </w:tcPr>
          <w:p w14:paraId="44521D0F" w14:textId="77777777" w:rsidR="00CB0026" w:rsidRPr="001A0594" w:rsidRDefault="00CB0026" w:rsidP="00CB0026">
            <w:pPr>
              <w:rPr>
                <w:rFonts w:cstheme="minorHAnsi"/>
              </w:rPr>
            </w:pPr>
            <w:r w:rsidRPr="001A0594">
              <w:rPr>
                <w:rFonts w:cstheme="minorHAnsi"/>
              </w:rPr>
              <w:t>4</w:t>
            </w:r>
          </w:p>
        </w:tc>
      </w:tr>
      <w:tr w:rsidR="00CB0026" w:rsidRPr="001A0594" w14:paraId="17A15DE9" w14:textId="77777777" w:rsidTr="004040BD">
        <w:tc>
          <w:tcPr>
            <w:tcW w:w="0" w:type="auto"/>
            <w:hideMark/>
          </w:tcPr>
          <w:p w14:paraId="16032D59" w14:textId="77777777" w:rsidR="00CB0026" w:rsidRPr="001A0594" w:rsidRDefault="00CB0026" w:rsidP="00CB0026">
            <w:pPr>
              <w:rPr>
                <w:rFonts w:cstheme="minorHAnsi"/>
              </w:rPr>
            </w:pPr>
            <w:r w:rsidRPr="001A0594">
              <w:rPr>
                <w:rFonts w:cstheme="minorHAnsi"/>
              </w:rPr>
              <w:t>19</w:t>
            </w:r>
          </w:p>
        </w:tc>
        <w:tc>
          <w:tcPr>
            <w:tcW w:w="0" w:type="auto"/>
            <w:hideMark/>
          </w:tcPr>
          <w:p w14:paraId="12EF710C" w14:textId="77777777" w:rsidR="00CB0026" w:rsidRPr="001A0594" w:rsidRDefault="00CB0026" w:rsidP="00CB0026">
            <w:pPr>
              <w:rPr>
                <w:rFonts w:cstheme="minorHAnsi"/>
              </w:rPr>
            </w:pPr>
            <w:r w:rsidRPr="001A0594">
              <w:rPr>
                <w:rFonts w:cstheme="minorHAnsi"/>
              </w:rPr>
              <w:t>Control</w:t>
            </w:r>
          </w:p>
        </w:tc>
        <w:tc>
          <w:tcPr>
            <w:tcW w:w="0" w:type="auto"/>
            <w:hideMark/>
          </w:tcPr>
          <w:p w14:paraId="06D0984E" w14:textId="77777777" w:rsidR="00CB0026" w:rsidRPr="001A0594" w:rsidRDefault="00CB0026" w:rsidP="00CB0026">
            <w:pPr>
              <w:rPr>
                <w:rFonts w:cstheme="minorHAnsi"/>
              </w:rPr>
            </w:pPr>
            <w:r w:rsidRPr="001A0594">
              <w:rPr>
                <w:rFonts w:cstheme="minorHAnsi"/>
              </w:rPr>
              <w:t>2</w:t>
            </w:r>
          </w:p>
        </w:tc>
        <w:tc>
          <w:tcPr>
            <w:tcW w:w="0" w:type="auto"/>
            <w:hideMark/>
          </w:tcPr>
          <w:p w14:paraId="0B6F8BA1" w14:textId="77777777" w:rsidR="00CB0026" w:rsidRPr="001A0594" w:rsidRDefault="00CB0026" w:rsidP="00CB0026">
            <w:pPr>
              <w:rPr>
                <w:rFonts w:cstheme="minorHAnsi"/>
              </w:rPr>
            </w:pPr>
            <w:r w:rsidRPr="001A0594">
              <w:rPr>
                <w:rFonts w:cstheme="minorHAnsi"/>
              </w:rPr>
              <w:t>1</w:t>
            </w:r>
          </w:p>
        </w:tc>
        <w:tc>
          <w:tcPr>
            <w:tcW w:w="0" w:type="auto"/>
            <w:hideMark/>
          </w:tcPr>
          <w:p w14:paraId="514C682B" w14:textId="77777777" w:rsidR="00CB0026" w:rsidRPr="001A0594" w:rsidRDefault="00CB0026" w:rsidP="00CB0026">
            <w:pPr>
              <w:rPr>
                <w:rFonts w:cstheme="minorHAnsi"/>
              </w:rPr>
            </w:pPr>
            <w:r w:rsidRPr="001A0594">
              <w:rPr>
                <w:rFonts w:cstheme="minorHAnsi"/>
              </w:rPr>
              <w:t>1</w:t>
            </w:r>
          </w:p>
        </w:tc>
        <w:tc>
          <w:tcPr>
            <w:tcW w:w="0" w:type="auto"/>
            <w:hideMark/>
          </w:tcPr>
          <w:p w14:paraId="7B451ACD" w14:textId="77777777" w:rsidR="00CB0026" w:rsidRPr="001A0594" w:rsidRDefault="00CB0026" w:rsidP="00CB0026">
            <w:pPr>
              <w:rPr>
                <w:rFonts w:cstheme="minorHAnsi"/>
              </w:rPr>
            </w:pPr>
            <w:r w:rsidRPr="001A0594">
              <w:rPr>
                <w:rFonts w:cstheme="minorHAnsi"/>
              </w:rPr>
              <w:t>2</w:t>
            </w:r>
          </w:p>
        </w:tc>
        <w:tc>
          <w:tcPr>
            <w:tcW w:w="0" w:type="auto"/>
            <w:hideMark/>
          </w:tcPr>
          <w:p w14:paraId="25221ADE" w14:textId="77777777" w:rsidR="00CB0026" w:rsidRPr="001A0594" w:rsidRDefault="00CB0026" w:rsidP="00CB0026">
            <w:pPr>
              <w:rPr>
                <w:rFonts w:cstheme="minorHAnsi"/>
              </w:rPr>
            </w:pPr>
            <w:r w:rsidRPr="001A0594">
              <w:rPr>
                <w:rFonts w:cstheme="minorHAnsi"/>
              </w:rPr>
              <w:t>1</w:t>
            </w:r>
          </w:p>
        </w:tc>
        <w:tc>
          <w:tcPr>
            <w:tcW w:w="0" w:type="auto"/>
            <w:hideMark/>
          </w:tcPr>
          <w:p w14:paraId="286D7BCF" w14:textId="77777777" w:rsidR="00CB0026" w:rsidRPr="001A0594" w:rsidRDefault="00CB0026" w:rsidP="00CB0026">
            <w:pPr>
              <w:rPr>
                <w:rFonts w:cstheme="minorHAnsi"/>
              </w:rPr>
            </w:pPr>
            <w:r w:rsidRPr="001A0594">
              <w:rPr>
                <w:rFonts w:cstheme="minorHAnsi"/>
              </w:rPr>
              <w:t>1</w:t>
            </w:r>
          </w:p>
        </w:tc>
        <w:tc>
          <w:tcPr>
            <w:tcW w:w="0" w:type="auto"/>
            <w:hideMark/>
          </w:tcPr>
          <w:p w14:paraId="0B3380C8" w14:textId="77777777" w:rsidR="00CB0026" w:rsidRPr="001A0594" w:rsidRDefault="00CB0026" w:rsidP="00CB0026">
            <w:pPr>
              <w:rPr>
                <w:rFonts w:cstheme="minorHAnsi"/>
              </w:rPr>
            </w:pPr>
            <w:r w:rsidRPr="001A0594">
              <w:rPr>
                <w:rFonts w:cstheme="minorHAnsi"/>
              </w:rPr>
              <w:t>2</w:t>
            </w:r>
          </w:p>
        </w:tc>
        <w:tc>
          <w:tcPr>
            <w:tcW w:w="0" w:type="auto"/>
            <w:hideMark/>
          </w:tcPr>
          <w:p w14:paraId="51E01E32" w14:textId="77777777" w:rsidR="00CB0026" w:rsidRPr="001A0594" w:rsidRDefault="00CB0026" w:rsidP="00CB0026">
            <w:pPr>
              <w:rPr>
                <w:rFonts w:cstheme="minorHAnsi"/>
              </w:rPr>
            </w:pPr>
            <w:r w:rsidRPr="001A0594">
              <w:rPr>
                <w:rFonts w:cstheme="minorHAnsi"/>
              </w:rPr>
              <w:t>1</w:t>
            </w:r>
          </w:p>
        </w:tc>
        <w:tc>
          <w:tcPr>
            <w:tcW w:w="0" w:type="auto"/>
            <w:hideMark/>
          </w:tcPr>
          <w:p w14:paraId="1DF33E15" w14:textId="77777777" w:rsidR="00CB0026" w:rsidRPr="001A0594" w:rsidRDefault="00CB0026" w:rsidP="00CB0026">
            <w:pPr>
              <w:rPr>
                <w:rFonts w:cstheme="minorHAnsi"/>
              </w:rPr>
            </w:pPr>
            <w:r w:rsidRPr="001A0594">
              <w:rPr>
                <w:rFonts w:cstheme="minorHAnsi"/>
              </w:rPr>
              <w:t>1</w:t>
            </w:r>
          </w:p>
        </w:tc>
      </w:tr>
      <w:tr w:rsidR="00CB0026" w:rsidRPr="001A0594" w14:paraId="0C0D777B" w14:textId="77777777" w:rsidTr="004040BD">
        <w:tc>
          <w:tcPr>
            <w:tcW w:w="0" w:type="auto"/>
            <w:hideMark/>
          </w:tcPr>
          <w:p w14:paraId="249C628D" w14:textId="77777777" w:rsidR="00CB0026" w:rsidRPr="001A0594" w:rsidRDefault="00CB0026" w:rsidP="00CB0026">
            <w:pPr>
              <w:rPr>
                <w:rFonts w:cstheme="minorHAnsi"/>
              </w:rPr>
            </w:pPr>
            <w:r w:rsidRPr="001A0594">
              <w:rPr>
                <w:rFonts w:cstheme="minorHAnsi"/>
              </w:rPr>
              <w:t>20</w:t>
            </w:r>
          </w:p>
        </w:tc>
        <w:tc>
          <w:tcPr>
            <w:tcW w:w="0" w:type="auto"/>
            <w:hideMark/>
          </w:tcPr>
          <w:p w14:paraId="1E7D89D3" w14:textId="77777777" w:rsidR="00CB0026" w:rsidRPr="001A0594" w:rsidRDefault="00CB0026" w:rsidP="00CB0026">
            <w:pPr>
              <w:rPr>
                <w:rFonts w:cstheme="minorHAnsi"/>
              </w:rPr>
            </w:pPr>
            <w:r w:rsidRPr="001A0594">
              <w:rPr>
                <w:rFonts w:cstheme="minorHAnsi"/>
              </w:rPr>
              <w:t>Control</w:t>
            </w:r>
          </w:p>
        </w:tc>
        <w:tc>
          <w:tcPr>
            <w:tcW w:w="0" w:type="auto"/>
            <w:hideMark/>
          </w:tcPr>
          <w:p w14:paraId="511D2BE2" w14:textId="77777777" w:rsidR="00CB0026" w:rsidRPr="001A0594" w:rsidRDefault="00CB0026" w:rsidP="00CB0026">
            <w:pPr>
              <w:rPr>
                <w:rFonts w:cstheme="minorHAnsi"/>
              </w:rPr>
            </w:pPr>
            <w:r w:rsidRPr="001A0594">
              <w:rPr>
                <w:rFonts w:cstheme="minorHAnsi"/>
              </w:rPr>
              <w:t>2</w:t>
            </w:r>
          </w:p>
        </w:tc>
        <w:tc>
          <w:tcPr>
            <w:tcW w:w="0" w:type="auto"/>
            <w:hideMark/>
          </w:tcPr>
          <w:p w14:paraId="67295AD6" w14:textId="77777777" w:rsidR="00CB0026" w:rsidRPr="001A0594" w:rsidRDefault="00CB0026" w:rsidP="00CB0026">
            <w:pPr>
              <w:rPr>
                <w:rFonts w:cstheme="minorHAnsi"/>
              </w:rPr>
            </w:pPr>
            <w:r w:rsidRPr="001A0594">
              <w:rPr>
                <w:rFonts w:cstheme="minorHAnsi"/>
              </w:rPr>
              <w:t>1</w:t>
            </w:r>
          </w:p>
        </w:tc>
        <w:tc>
          <w:tcPr>
            <w:tcW w:w="0" w:type="auto"/>
            <w:hideMark/>
          </w:tcPr>
          <w:p w14:paraId="388EA680" w14:textId="77777777" w:rsidR="00CB0026" w:rsidRPr="001A0594" w:rsidRDefault="00CB0026" w:rsidP="00CB0026">
            <w:pPr>
              <w:rPr>
                <w:rFonts w:cstheme="minorHAnsi"/>
              </w:rPr>
            </w:pPr>
            <w:r w:rsidRPr="001A0594">
              <w:rPr>
                <w:rFonts w:cstheme="minorHAnsi"/>
              </w:rPr>
              <w:t>1</w:t>
            </w:r>
          </w:p>
        </w:tc>
        <w:tc>
          <w:tcPr>
            <w:tcW w:w="0" w:type="auto"/>
            <w:hideMark/>
          </w:tcPr>
          <w:p w14:paraId="53963F69" w14:textId="77777777" w:rsidR="00CB0026" w:rsidRPr="001A0594" w:rsidRDefault="00CB0026" w:rsidP="00CB0026">
            <w:pPr>
              <w:rPr>
                <w:rFonts w:cstheme="minorHAnsi"/>
              </w:rPr>
            </w:pPr>
            <w:r w:rsidRPr="001A0594">
              <w:rPr>
                <w:rFonts w:cstheme="minorHAnsi"/>
              </w:rPr>
              <w:t>3</w:t>
            </w:r>
          </w:p>
        </w:tc>
        <w:tc>
          <w:tcPr>
            <w:tcW w:w="0" w:type="auto"/>
            <w:hideMark/>
          </w:tcPr>
          <w:p w14:paraId="460B80DA" w14:textId="77777777" w:rsidR="00CB0026" w:rsidRPr="001A0594" w:rsidRDefault="00CB0026" w:rsidP="00CB0026">
            <w:pPr>
              <w:rPr>
                <w:rFonts w:cstheme="minorHAnsi"/>
              </w:rPr>
            </w:pPr>
            <w:r w:rsidRPr="001A0594">
              <w:rPr>
                <w:rFonts w:cstheme="minorHAnsi"/>
              </w:rPr>
              <w:t>1</w:t>
            </w:r>
          </w:p>
        </w:tc>
        <w:tc>
          <w:tcPr>
            <w:tcW w:w="0" w:type="auto"/>
            <w:hideMark/>
          </w:tcPr>
          <w:p w14:paraId="425AFFA4" w14:textId="77777777" w:rsidR="00CB0026" w:rsidRPr="001A0594" w:rsidRDefault="00CB0026" w:rsidP="00CB0026">
            <w:pPr>
              <w:rPr>
                <w:rFonts w:cstheme="minorHAnsi"/>
              </w:rPr>
            </w:pPr>
            <w:r w:rsidRPr="001A0594">
              <w:rPr>
                <w:rFonts w:cstheme="minorHAnsi"/>
              </w:rPr>
              <w:t>2</w:t>
            </w:r>
          </w:p>
        </w:tc>
        <w:tc>
          <w:tcPr>
            <w:tcW w:w="0" w:type="auto"/>
            <w:hideMark/>
          </w:tcPr>
          <w:p w14:paraId="380E0541" w14:textId="77777777" w:rsidR="00CB0026" w:rsidRPr="001A0594" w:rsidRDefault="00CB0026" w:rsidP="00CB0026">
            <w:pPr>
              <w:rPr>
                <w:rFonts w:cstheme="minorHAnsi"/>
              </w:rPr>
            </w:pPr>
            <w:r w:rsidRPr="001A0594">
              <w:rPr>
                <w:rFonts w:cstheme="minorHAnsi"/>
              </w:rPr>
              <w:t>3</w:t>
            </w:r>
          </w:p>
        </w:tc>
        <w:tc>
          <w:tcPr>
            <w:tcW w:w="0" w:type="auto"/>
            <w:hideMark/>
          </w:tcPr>
          <w:p w14:paraId="0CEC5DD1" w14:textId="77777777" w:rsidR="00CB0026" w:rsidRPr="001A0594" w:rsidRDefault="00CB0026" w:rsidP="00CB0026">
            <w:pPr>
              <w:rPr>
                <w:rFonts w:cstheme="minorHAnsi"/>
              </w:rPr>
            </w:pPr>
            <w:r w:rsidRPr="001A0594">
              <w:rPr>
                <w:rFonts w:cstheme="minorHAnsi"/>
              </w:rPr>
              <w:t>2</w:t>
            </w:r>
          </w:p>
        </w:tc>
        <w:tc>
          <w:tcPr>
            <w:tcW w:w="0" w:type="auto"/>
            <w:hideMark/>
          </w:tcPr>
          <w:p w14:paraId="62D7CE2D" w14:textId="77777777" w:rsidR="00CB0026" w:rsidRPr="001A0594" w:rsidRDefault="00CB0026" w:rsidP="00CB0026">
            <w:pPr>
              <w:rPr>
                <w:rFonts w:cstheme="minorHAnsi"/>
              </w:rPr>
            </w:pPr>
            <w:r w:rsidRPr="001A0594">
              <w:rPr>
                <w:rFonts w:cstheme="minorHAnsi"/>
              </w:rPr>
              <w:t>1</w:t>
            </w:r>
          </w:p>
        </w:tc>
      </w:tr>
      <w:tr w:rsidR="00CB0026" w:rsidRPr="001A0594" w14:paraId="075D4027" w14:textId="77777777" w:rsidTr="004040BD">
        <w:tc>
          <w:tcPr>
            <w:tcW w:w="0" w:type="auto"/>
            <w:hideMark/>
          </w:tcPr>
          <w:p w14:paraId="7BAD6912" w14:textId="77777777" w:rsidR="00CB0026" w:rsidRPr="001A0594" w:rsidRDefault="00CB0026" w:rsidP="00CB0026">
            <w:pPr>
              <w:rPr>
                <w:rFonts w:cstheme="minorHAnsi"/>
              </w:rPr>
            </w:pPr>
            <w:r w:rsidRPr="001A0594">
              <w:rPr>
                <w:rFonts w:cstheme="minorHAnsi"/>
              </w:rPr>
              <w:t>21</w:t>
            </w:r>
          </w:p>
        </w:tc>
        <w:tc>
          <w:tcPr>
            <w:tcW w:w="0" w:type="auto"/>
            <w:hideMark/>
          </w:tcPr>
          <w:p w14:paraId="46A4CB01" w14:textId="77777777" w:rsidR="00CB0026" w:rsidRPr="001A0594" w:rsidRDefault="00CB0026" w:rsidP="00CB0026">
            <w:pPr>
              <w:rPr>
                <w:rFonts w:cstheme="minorHAnsi"/>
              </w:rPr>
            </w:pPr>
            <w:r w:rsidRPr="001A0594">
              <w:rPr>
                <w:rFonts w:cstheme="minorHAnsi"/>
              </w:rPr>
              <w:t>Control</w:t>
            </w:r>
          </w:p>
        </w:tc>
        <w:tc>
          <w:tcPr>
            <w:tcW w:w="0" w:type="auto"/>
            <w:hideMark/>
          </w:tcPr>
          <w:p w14:paraId="3B0CBBC2" w14:textId="77777777" w:rsidR="00CB0026" w:rsidRPr="001A0594" w:rsidRDefault="00CB0026" w:rsidP="00CB0026">
            <w:pPr>
              <w:rPr>
                <w:rFonts w:cstheme="minorHAnsi"/>
              </w:rPr>
            </w:pPr>
            <w:r w:rsidRPr="001A0594">
              <w:rPr>
                <w:rFonts w:cstheme="minorHAnsi"/>
              </w:rPr>
              <w:t>3</w:t>
            </w:r>
          </w:p>
        </w:tc>
        <w:tc>
          <w:tcPr>
            <w:tcW w:w="0" w:type="auto"/>
            <w:hideMark/>
          </w:tcPr>
          <w:p w14:paraId="728BC582" w14:textId="77777777" w:rsidR="00CB0026" w:rsidRPr="001A0594" w:rsidRDefault="00CB0026" w:rsidP="00CB0026">
            <w:pPr>
              <w:rPr>
                <w:rFonts w:cstheme="minorHAnsi"/>
              </w:rPr>
            </w:pPr>
            <w:r w:rsidRPr="001A0594">
              <w:rPr>
                <w:rFonts w:cstheme="minorHAnsi"/>
              </w:rPr>
              <w:t>1</w:t>
            </w:r>
          </w:p>
        </w:tc>
        <w:tc>
          <w:tcPr>
            <w:tcW w:w="0" w:type="auto"/>
            <w:hideMark/>
          </w:tcPr>
          <w:p w14:paraId="772509BA" w14:textId="77777777" w:rsidR="00CB0026" w:rsidRPr="001A0594" w:rsidRDefault="00CB0026" w:rsidP="00CB0026">
            <w:pPr>
              <w:rPr>
                <w:rFonts w:cstheme="minorHAnsi"/>
              </w:rPr>
            </w:pPr>
            <w:r w:rsidRPr="001A0594">
              <w:rPr>
                <w:rFonts w:cstheme="minorHAnsi"/>
              </w:rPr>
              <w:t>2</w:t>
            </w:r>
          </w:p>
        </w:tc>
        <w:tc>
          <w:tcPr>
            <w:tcW w:w="0" w:type="auto"/>
            <w:hideMark/>
          </w:tcPr>
          <w:p w14:paraId="62F32E5D" w14:textId="77777777" w:rsidR="00CB0026" w:rsidRPr="001A0594" w:rsidRDefault="00CB0026" w:rsidP="00CB0026">
            <w:pPr>
              <w:rPr>
                <w:rFonts w:cstheme="minorHAnsi"/>
              </w:rPr>
            </w:pPr>
            <w:r w:rsidRPr="001A0594">
              <w:rPr>
                <w:rFonts w:cstheme="minorHAnsi"/>
              </w:rPr>
              <w:t>2</w:t>
            </w:r>
          </w:p>
        </w:tc>
        <w:tc>
          <w:tcPr>
            <w:tcW w:w="0" w:type="auto"/>
            <w:hideMark/>
          </w:tcPr>
          <w:p w14:paraId="26468120" w14:textId="77777777" w:rsidR="00CB0026" w:rsidRPr="001A0594" w:rsidRDefault="00CB0026" w:rsidP="00CB0026">
            <w:pPr>
              <w:rPr>
                <w:rFonts w:cstheme="minorHAnsi"/>
              </w:rPr>
            </w:pPr>
            <w:r w:rsidRPr="001A0594">
              <w:rPr>
                <w:rFonts w:cstheme="minorHAnsi"/>
              </w:rPr>
              <w:t>1</w:t>
            </w:r>
          </w:p>
        </w:tc>
        <w:tc>
          <w:tcPr>
            <w:tcW w:w="0" w:type="auto"/>
            <w:hideMark/>
          </w:tcPr>
          <w:p w14:paraId="79D46C35" w14:textId="77777777" w:rsidR="00CB0026" w:rsidRPr="001A0594" w:rsidRDefault="00CB0026" w:rsidP="00CB0026">
            <w:pPr>
              <w:rPr>
                <w:rFonts w:cstheme="minorHAnsi"/>
              </w:rPr>
            </w:pPr>
            <w:r w:rsidRPr="001A0594">
              <w:rPr>
                <w:rFonts w:cstheme="minorHAnsi"/>
              </w:rPr>
              <w:t>1</w:t>
            </w:r>
          </w:p>
        </w:tc>
        <w:tc>
          <w:tcPr>
            <w:tcW w:w="0" w:type="auto"/>
            <w:hideMark/>
          </w:tcPr>
          <w:p w14:paraId="6548274F" w14:textId="77777777" w:rsidR="00CB0026" w:rsidRPr="001A0594" w:rsidRDefault="00CB0026" w:rsidP="00CB0026">
            <w:pPr>
              <w:rPr>
                <w:rFonts w:cstheme="minorHAnsi"/>
              </w:rPr>
            </w:pPr>
            <w:r w:rsidRPr="001A0594">
              <w:rPr>
                <w:rFonts w:cstheme="minorHAnsi"/>
              </w:rPr>
              <w:t>2</w:t>
            </w:r>
          </w:p>
        </w:tc>
        <w:tc>
          <w:tcPr>
            <w:tcW w:w="0" w:type="auto"/>
            <w:hideMark/>
          </w:tcPr>
          <w:p w14:paraId="1C18FDDC" w14:textId="77777777" w:rsidR="00CB0026" w:rsidRPr="001A0594" w:rsidRDefault="00CB0026" w:rsidP="00CB0026">
            <w:pPr>
              <w:rPr>
                <w:rFonts w:cstheme="minorHAnsi"/>
              </w:rPr>
            </w:pPr>
            <w:r w:rsidRPr="001A0594">
              <w:rPr>
                <w:rFonts w:cstheme="minorHAnsi"/>
              </w:rPr>
              <w:t>1</w:t>
            </w:r>
          </w:p>
        </w:tc>
        <w:tc>
          <w:tcPr>
            <w:tcW w:w="0" w:type="auto"/>
            <w:hideMark/>
          </w:tcPr>
          <w:p w14:paraId="05CF9394" w14:textId="77777777" w:rsidR="00CB0026" w:rsidRPr="001A0594" w:rsidRDefault="00CB0026" w:rsidP="00CB0026">
            <w:pPr>
              <w:rPr>
                <w:rFonts w:cstheme="minorHAnsi"/>
              </w:rPr>
            </w:pPr>
            <w:r w:rsidRPr="001A0594">
              <w:rPr>
                <w:rFonts w:cstheme="minorHAnsi"/>
              </w:rPr>
              <w:t>1</w:t>
            </w:r>
          </w:p>
        </w:tc>
      </w:tr>
      <w:tr w:rsidR="00CB0026" w:rsidRPr="001A0594" w14:paraId="11E1D6B6" w14:textId="77777777" w:rsidTr="004040BD">
        <w:tc>
          <w:tcPr>
            <w:tcW w:w="0" w:type="auto"/>
            <w:hideMark/>
          </w:tcPr>
          <w:p w14:paraId="1F72D22A" w14:textId="77777777" w:rsidR="00CB0026" w:rsidRPr="001A0594" w:rsidRDefault="00CB0026" w:rsidP="00CB0026">
            <w:pPr>
              <w:rPr>
                <w:rFonts w:cstheme="minorHAnsi"/>
              </w:rPr>
            </w:pPr>
            <w:r w:rsidRPr="001A0594">
              <w:rPr>
                <w:rFonts w:cstheme="minorHAnsi"/>
              </w:rPr>
              <w:t>22</w:t>
            </w:r>
          </w:p>
        </w:tc>
        <w:tc>
          <w:tcPr>
            <w:tcW w:w="0" w:type="auto"/>
            <w:hideMark/>
          </w:tcPr>
          <w:p w14:paraId="12F55F5D" w14:textId="77777777" w:rsidR="00CB0026" w:rsidRPr="001A0594" w:rsidRDefault="00CB0026" w:rsidP="00CB0026">
            <w:pPr>
              <w:rPr>
                <w:rFonts w:cstheme="minorHAnsi"/>
              </w:rPr>
            </w:pPr>
            <w:r w:rsidRPr="001A0594">
              <w:rPr>
                <w:rFonts w:cstheme="minorHAnsi"/>
              </w:rPr>
              <w:t>Control</w:t>
            </w:r>
          </w:p>
        </w:tc>
        <w:tc>
          <w:tcPr>
            <w:tcW w:w="0" w:type="auto"/>
            <w:hideMark/>
          </w:tcPr>
          <w:p w14:paraId="6A583EE9" w14:textId="77777777" w:rsidR="00CB0026" w:rsidRPr="001A0594" w:rsidRDefault="00CB0026" w:rsidP="00CB0026">
            <w:pPr>
              <w:rPr>
                <w:rFonts w:cstheme="minorHAnsi"/>
              </w:rPr>
            </w:pPr>
            <w:r w:rsidRPr="001A0594">
              <w:rPr>
                <w:rFonts w:cstheme="minorHAnsi"/>
              </w:rPr>
              <w:t>2</w:t>
            </w:r>
          </w:p>
        </w:tc>
        <w:tc>
          <w:tcPr>
            <w:tcW w:w="0" w:type="auto"/>
            <w:hideMark/>
          </w:tcPr>
          <w:p w14:paraId="56725F76" w14:textId="77777777" w:rsidR="00CB0026" w:rsidRPr="001A0594" w:rsidRDefault="00CB0026" w:rsidP="00CB0026">
            <w:pPr>
              <w:rPr>
                <w:rFonts w:cstheme="minorHAnsi"/>
              </w:rPr>
            </w:pPr>
            <w:r w:rsidRPr="001A0594">
              <w:rPr>
                <w:rFonts w:cstheme="minorHAnsi"/>
              </w:rPr>
              <w:t>1</w:t>
            </w:r>
          </w:p>
        </w:tc>
        <w:tc>
          <w:tcPr>
            <w:tcW w:w="0" w:type="auto"/>
            <w:hideMark/>
          </w:tcPr>
          <w:p w14:paraId="7CC52481" w14:textId="77777777" w:rsidR="00CB0026" w:rsidRPr="001A0594" w:rsidRDefault="00CB0026" w:rsidP="00CB0026">
            <w:pPr>
              <w:rPr>
                <w:rFonts w:cstheme="minorHAnsi"/>
              </w:rPr>
            </w:pPr>
            <w:r w:rsidRPr="001A0594">
              <w:rPr>
                <w:rFonts w:cstheme="minorHAnsi"/>
              </w:rPr>
              <w:t>1</w:t>
            </w:r>
          </w:p>
        </w:tc>
        <w:tc>
          <w:tcPr>
            <w:tcW w:w="0" w:type="auto"/>
            <w:hideMark/>
          </w:tcPr>
          <w:p w14:paraId="3216659F" w14:textId="77777777" w:rsidR="00CB0026" w:rsidRPr="001A0594" w:rsidRDefault="00CB0026" w:rsidP="00CB0026">
            <w:pPr>
              <w:rPr>
                <w:rFonts w:cstheme="minorHAnsi"/>
              </w:rPr>
            </w:pPr>
            <w:r w:rsidRPr="001A0594">
              <w:rPr>
                <w:rFonts w:cstheme="minorHAnsi"/>
              </w:rPr>
              <w:t>2</w:t>
            </w:r>
          </w:p>
        </w:tc>
        <w:tc>
          <w:tcPr>
            <w:tcW w:w="0" w:type="auto"/>
            <w:hideMark/>
          </w:tcPr>
          <w:p w14:paraId="204548E0" w14:textId="77777777" w:rsidR="00CB0026" w:rsidRPr="001A0594" w:rsidRDefault="00CB0026" w:rsidP="00CB0026">
            <w:pPr>
              <w:rPr>
                <w:rFonts w:cstheme="minorHAnsi"/>
              </w:rPr>
            </w:pPr>
            <w:r w:rsidRPr="001A0594">
              <w:rPr>
                <w:rFonts w:cstheme="minorHAnsi"/>
              </w:rPr>
              <w:t>1</w:t>
            </w:r>
          </w:p>
        </w:tc>
        <w:tc>
          <w:tcPr>
            <w:tcW w:w="0" w:type="auto"/>
            <w:hideMark/>
          </w:tcPr>
          <w:p w14:paraId="1D097120" w14:textId="77777777" w:rsidR="00CB0026" w:rsidRPr="001A0594" w:rsidRDefault="00CB0026" w:rsidP="00CB0026">
            <w:pPr>
              <w:rPr>
                <w:rFonts w:cstheme="minorHAnsi"/>
              </w:rPr>
            </w:pPr>
            <w:r w:rsidRPr="001A0594">
              <w:rPr>
                <w:rFonts w:cstheme="minorHAnsi"/>
              </w:rPr>
              <w:t>1</w:t>
            </w:r>
          </w:p>
        </w:tc>
        <w:tc>
          <w:tcPr>
            <w:tcW w:w="0" w:type="auto"/>
            <w:hideMark/>
          </w:tcPr>
          <w:p w14:paraId="0E459180" w14:textId="77777777" w:rsidR="00CB0026" w:rsidRPr="001A0594" w:rsidRDefault="00CB0026" w:rsidP="00CB0026">
            <w:pPr>
              <w:rPr>
                <w:rFonts w:cstheme="minorHAnsi"/>
              </w:rPr>
            </w:pPr>
            <w:r w:rsidRPr="001A0594">
              <w:rPr>
                <w:rFonts w:cstheme="minorHAnsi"/>
              </w:rPr>
              <w:t>3</w:t>
            </w:r>
          </w:p>
        </w:tc>
        <w:tc>
          <w:tcPr>
            <w:tcW w:w="0" w:type="auto"/>
            <w:hideMark/>
          </w:tcPr>
          <w:p w14:paraId="1DEB89CF" w14:textId="77777777" w:rsidR="00CB0026" w:rsidRPr="001A0594" w:rsidRDefault="00CB0026" w:rsidP="00CB0026">
            <w:pPr>
              <w:rPr>
                <w:rFonts w:cstheme="minorHAnsi"/>
              </w:rPr>
            </w:pPr>
            <w:r w:rsidRPr="001A0594">
              <w:rPr>
                <w:rFonts w:cstheme="minorHAnsi"/>
              </w:rPr>
              <w:t>2</w:t>
            </w:r>
          </w:p>
        </w:tc>
        <w:tc>
          <w:tcPr>
            <w:tcW w:w="0" w:type="auto"/>
            <w:hideMark/>
          </w:tcPr>
          <w:p w14:paraId="7012876A" w14:textId="77777777" w:rsidR="00CB0026" w:rsidRPr="001A0594" w:rsidRDefault="00CB0026" w:rsidP="00CB0026">
            <w:pPr>
              <w:rPr>
                <w:rFonts w:cstheme="minorHAnsi"/>
              </w:rPr>
            </w:pPr>
            <w:r w:rsidRPr="001A0594">
              <w:rPr>
                <w:rFonts w:cstheme="minorHAnsi"/>
              </w:rPr>
              <w:t>1</w:t>
            </w:r>
          </w:p>
        </w:tc>
      </w:tr>
    </w:tbl>
    <w:p w14:paraId="1FF6B87F" w14:textId="4E04B0D5" w:rsidR="00CB0026" w:rsidRDefault="00CB0026" w:rsidP="004040BD">
      <w:pPr>
        <w:pStyle w:val="NoSpacing"/>
      </w:pPr>
      <w:r w:rsidRPr="001A0594">
        <w:t xml:space="preserve">Staining intensity (0, no detectable staining; 1, weak staining; 2, moderate staining; 3, strong staining; 4, very strong staining) and proportion of labelled cells (extent score, 0: &lt;5%; 1: 6–30%; 2: 31–50%; 3: &gt;50%; and 4: &gt;75%). </w:t>
      </w:r>
      <w:proofErr w:type="spellStart"/>
      <w:r w:rsidRPr="001A0594">
        <w:t>ADDwR</w:t>
      </w:r>
      <w:proofErr w:type="spellEnd"/>
      <w:r w:rsidRPr="001A0594">
        <w:t xml:space="preserve">, anterior disc displacement with reduction; </w:t>
      </w:r>
      <w:proofErr w:type="spellStart"/>
      <w:r w:rsidRPr="001A0594">
        <w:t>ADDwoR</w:t>
      </w:r>
      <w:proofErr w:type="spellEnd"/>
      <w:r w:rsidRPr="001A0594">
        <w:t>, anterior disc displacement without reduction.</w:t>
      </w:r>
    </w:p>
    <w:p w14:paraId="2500C601" w14:textId="77777777" w:rsidR="004040BD" w:rsidRPr="001A0594" w:rsidRDefault="004040BD" w:rsidP="004040BD">
      <w:pPr>
        <w:pStyle w:val="NoSpacing"/>
      </w:pPr>
    </w:p>
    <w:p w14:paraId="5CCADB21" w14:textId="77777777" w:rsidR="00CB0026" w:rsidRPr="001A0594" w:rsidRDefault="00CB0026" w:rsidP="00CB0026">
      <w:pPr>
        <w:pStyle w:val="Heading2"/>
        <w:rPr>
          <w:rFonts w:asciiTheme="minorHAnsi" w:hAnsiTheme="minorHAnsi" w:cstheme="minorHAnsi"/>
        </w:rPr>
      </w:pPr>
      <w:r w:rsidRPr="001A0594">
        <w:rPr>
          <w:rFonts w:asciiTheme="minorHAnsi" w:hAnsiTheme="minorHAnsi" w:cstheme="minorHAnsi"/>
        </w:rPr>
        <w:t>Positive and negative controls</w:t>
      </w:r>
    </w:p>
    <w:p w14:paraId="6D456B3C" w14:textId="77777777" w:rsidR="00CB0026" w:rsidRPr="001A0594" w:rsidRDefault="00CB0026" w:rsidP="00CB0026">
      <w:pPr>
        <w:rPr>
          <w:rFonts w:cstheme="minorHAnsi"/>
        </w:rPr>
      </w:pPr>
      <w:r w:rsidRPr="001A0594">
        <w:rPr>
          <w:rFonts w:cstheme="minorHAnsi"/>
        </w:rPr>
        <w:t xml:space="preserve">Positive and negative controls were performed to test the specific reaction of the primary antibody at the protein level. For positive control tests, kidney tissue was exposed to </w:t>
      </w:r>
      <w:proofErr w:type="spellStart"/>
      <w:r w:rsidRPr="001A0594">
        <w:rPr>
          <w:rFonts w:cstheme="minorHAnsi"/>
        </w:rPr>
        <w:t>immunoperoxidase</w:t>
      </w:r>
      <w:proofErr w:type="spellEnd"/>
      <w:r w:rsidRPr="001A0594">
        <w:rPr>
          <w:rFonts w:cstheme="minorHAnsi"/>
        </w:rPr>
        <w:t>. For negative controls, randomly selected TMJ disc sections were treated with normal rabbit serum instead of the specific antibody.</w:t>
      </w:r>
    </w:p>
    <w:p w14:paraId="1B2FCC5E" w14:textId="77777777" w:rsidR="00CB0026" w:rsidRPr="001A0594" w:rsidRDefault="00CB0026" w:rsidP="00CB0026">
      <w:pPr>
        <w:pStyle w:val="Heading2"/>
        <w:rPr>
          <w:rFonts w:asciiTheme="minorHAnsi" w:hAnsiTheme="minorHAnsi" w:cstheme="minorHAnsi"/>
        </w:rPr>
      </w:pPr>
      <w:r w:rsidRPr="001A0594">
        <w:rPr>
          <w:rFonts w:asciiTheme="minorHAnsi" w:hAnsiTheme="minorHAnsi" w:cstheme="minorHAnsi"/>
        </w:rPr>
        <w:t>Statistical analysis</w:t>
      </w:r>
    </w:p>
    <w:p w14:paraId="13BFF776" w14:textId="54653D42" w:rsidR="00CB0026" w:rsidRPr="001A0594" w:rsidRDefault="00CB0026" w:rsidP="00CB0026">
      <w:pPr>
        <w:rPr>
          <w:rFonts w:cstheme="minorHAnsi"/>
        </w:rPr>
      </w:pPr>
      <w:r w:rsidRPr="001A0594">
        <w:rPr>
          <w:rFonts w:cstheme="minorHAnsi"/>
        </w:rPr>
        <w:t xml:space="preserve">All experiments were performed at least in triplicate. Data were </w:t>
      </w:r>
      <w:proofErr w:type="spellStart"/>
      <w:r w:rsidRPr="001A0594">
        <w:rPr>
          <w:rFonts w:cstheme="minorHAnsi"/>
        </w:rPr>
        <w:t>analysed</w:t>
      </w:r>
      <w:proofErr w:type="spellEnd"/>
      <w:r w:rsidRPr="001A0594">
        <w:rPr>
          <w:rFonts w:cstheme="minorHAnsi"/>
        </w:rPr>
        <w:t xml:space="preserve"> using the Mann–Whitney </w:t>
      </w:r>
      <w:r w:rsidRPr="001A0594">
        <w:rPr>
          <w:rFonts w:cstheme="minorHAnsi"/>
          <w:i/>
          <w:iCs/>
        </w:rPr>
        <w:t>U</w:t>
      </w:r>
      <w:r w:rsidRPr="001A0594">
        <w:rPr>
          <w:rFonts w:cstheme="minorHAnsi"/>
        </w:rPr>
        <w:t>‐test; </w:t>
      </w:r>
      <m:oMath>
        <m:r>
          <w:rPr>
            <w:rFonts w:ascii="Cambria Math" w:hAnsi="Cambria Math" w:cstheme="minorHAnsi"/>
          </w:rPr>
          <m:t>P</m:t>
        </m:r>
        <m:r>
          <w:rPr>
            <w:rFonts w:ascii="Cambria Math" w:hAnsi="Cambria Math" w:cstheme="minorHAnsi"/>
            <w:i/>
            <w:iCs/>
          </w:rPr>
          <m:t> </m:t>
        </m:r>
        <m:r>
          <w:rPr>
            <w:rFonts w:ascii="Cambria Math" w:hAnsi="Cambria Math" w:cstheme="minorHAnsi"/>
          </w:rPr>
          <m:t>&lt;</m:t>
        </m:r>
        <m:r>
          <w:rPr>
            <w:rFonts w:ascii="Cambria Math" w:hAnsi="Cambria Math" w:cstheme="minorHAnsi"/>
            <w:i/>
            <w:iCs/>
          </w:rPr>
          <m:t> </m:t>
        </m:r>
        <m:r>
          <w:rPr>
            <w:rFonts w:ascii="Cambria Math" w:hAnsi="Cambria Math" w:cstheme="minorHAnsi"/>
          </w:rPr>
          <m:t>0.05</m:t>
        </m:r>
      </m:oMath>
      <w:r w:rsidRPr="001A0594">
        <w:rPr>
          <w:rFonts w:cstheme="minorHAnsi"/>
        </w:rPr>
        <w:t xml:space="preserve"> was considered significant. The Mann–Whitney </w:t>
      </w:r>
      <w:r w:rsidRPr="001A0594">
        <w:rPr>
          <w:rFonts w:cstheme="minorHAnsi"/>
          <w:i/>
          <w:iCs/>
        </w:rPr>
        <w:t>U</w:t>
      </w:r>
      <w:r w:rsidRPr="001A0594">
        <w:rPr>
          <w:rFonts w:cstheme="minorHAnsi"/>
        </w:rPr>
        <w:t xml:space="preserve">‐test was also applied to compare protein expression between disc specimens. Comparisons were made for the anterior, intermediated and posterior bands in </w:t>
      </w:r>
      <w:proofErr w:type="spellStart"/>
      <w:r w:rsidRPr="001A0594">
        <w:rPr>
          <w:rFonts w:cstheme="minorHAnsi"/>
        </w:rPr>
        <w:t>ADDwR</w:t>
      </w:r>
      <w:proofErr w:type="spellEnd"/>
      <w:r w:rsidRPr="001A0594">
        <w:rPr>
          <w:rFonts w:cstheme="minorHAnsi"/>
        </w:rPr>
        <w:t xml:space="preserve"> and </w:t>
      </w:r>
      <w:proofErr w:type="spellStart"/>
      <w:r w:rsidRPr="001A0594">
        <w:rPr>
          <w:rFonts w:cstheme="minorHAnsi"/>
        </w:rPr>
        <w:t>ADDwoR</w:t>
      </w:r>
      <w:proofErr w:type="spellEnd"/>
      <w:r w:rsidRPr="001A0594">
        <w:rPr>
          <w:rFonts w:cstheme="minorHAnsi"/>
        </w:rPr>
        <w:t xml:space="preserve"> patients. All data were </w:t>
      </w:r>
      <w:proofErr w:type="spellStart"/>
      <w:r w:rsidRPr="001A0594">
        <w:rPr>
          <w:rFonts w:cstheme="minorHAnsi"/>
        </w:rPr>
        <w:t>analysed</w:t>
      </w:r>
      <w:proofErr w:type="spellEnd"/>
      <w:r w:rsidRPr="001A0594">
        <w:rPr>
          <w:rFonts w:cstheme="minorHAnsi"/>
        </w:rPr>
        <w:t xml:space="preserve"> with the SPSS program (SPSS® release 16.0; SPSS, Chicago, IL, USA).</w:t>
      </w:r>
    </w:p>
    <w:p w14:paraId="0BD92339" w14:textId="77777777" w:rsidR="00CB0026" w:rsidRPr="001A0594" w:rsidRDefault="00CB0026" w:rsidP="00CB0026">
      <w:pPr>
        <w:pStyle w:val="Heading1"/>
        <w:rPr>
          <w:rFonts w:asciiTheme="minorHAnsi" w:hAnsiTheme="minorHAnsi" w:cstheme="minorHAnsi"/>
        </w:rPr>
      </w:pPr>
      <w:r w:rsidRPr="001A0594">
        <w:rPr>
          <w:rFonts w:asciiTheme="minorHAnsi" w:hAnsiTheme="minorHAnsi" w:cstheme="minorHAnsi"/>
        </w:rPr>
        <w:t>Results</w:t>
      </w:r>
    </w:p>
    <w:p w14:paraId="2428E7B3" w14:textId="77777777" w:rsidR="00CB0026" w:rsidRPr="001A0594" w:rsidRDefault="00CB0026" w:rsidP="00CB0026">
      <w:pPr>
        <w:rPr>
          <w:rFonts w:cstheme="minorHAnsi"/>
        </w:rPr>
      </w:pPr>
      <w:r w:rsidRPr="001A0594">
        <w:rPr>
          <w:rFonts w:cstheme="minorHAnsi"/>
        </w:rPr>
        <w:t>While all normal discs had a biconcave shape, the surgical specimens never had a normal shape and consistently showed varying degrees of deformation.</w:t>
      </w:r>
    </w:p>
    <w:p w14:paraId="504D7506" w14:textId="77777777" w:rsidR="00CB0026" w:rsidRPr="001A0594" w:rsidRDefault="00CB0026" w:rsidP="00CB0026">
      <w:pPr>
        <w:rPr>
          <w:rFonts w:cstheme="minorHAnsi"/>
        </w:rPr>
      </w:pPr>
      <w:r w:rsidRPr="001A0594">
        <w:rPr>
          <w:rFonts w:cstheme="minorHAnsi"/>
        </w:rPr>
        <w:t xml:space="preserve">Histological examination of </w:t>
      </w:r>
      <w:proofErr w:type="spellStart"/>
      <w:r w:rsidRPr="001A0594">
        <w:rPr>
          <w:rFonts w:cstheme="minorHAnsi"/>
        </w:rPr>
        <w:t>haematoxylin</w:t>
      </w:r>
      <w:proofErr w:type="spellEnd"/>
      <w:r w:rsidRPr="001A0594">
        <w:rPr>
          <w:rFonts w:cstheme="minorHAnsi"/>
        </w:rPr>
        <w:t xml:space="preserve">‐stained diseased discs showed abnormal collagen </w:t>
      </w:r>
      <w:proofErr w:type="spellStart"/>
      <w:r w:rsidRPr="001A0594">
        <w:rPr>
          <w:rFonts w:cstheme="minorHAnsi"/>
        </w:rPr>
        <w:t>fibre</w:t>
      </w:r>
      <w:proofErr w:type="spellEnd"/>
      <w:r w:rsidRPr="001A0594">
        <w:rPr>
          <w:rFonts w:cstheme="minorHAnsi"/>
        </w:rPr>
        <w:t xml:space="preserve"> arrangement and collagen bundle fragmentation and tearing, whereas multidirectional collagen bundles were preserved in control discs. The deformed discs showed reduced cellularity and altered cell population ratios, with an increase in chondrocyte‐like cells that was related to the severity of the morphological damage; in particular, a decreased number of </w:t>
      </w:r>
      <w:proofErr w:type="gramStart"/>
      <w:r w:rsidRPr="001A0594">
        <w:rPr>
          <w:rFonts w:cstheme="minorHAnsi"/>
        </w:rPr>
        <w:t>fibroblast</w:t>
      </w:r>
      <w:proofErr w:type="gramEnd"/>
      <w:r w:rsidRPr="001A0594">
        <w:rPr>
          <w:rFonts w:cstheme="minorHAnsi"/>
        </w:rPr>
        <w:t xml:space="preserve">‐like cells were detected in </w:t>
      </w:r>
      <w:proofErr w:type="spellStart"/>
      <w:r w:rsidRPr="001A0594">
        <w:rPr>
          <w:rFonts w:cstheme="minorHAnsi"/>
        </w:rPr>
        <w:t>ADDwoR</w:t>
      </w:r>
      <w:proofErr w:type="spellEnd"/>
      <w:r w:rsidRPr="001A0594">
        <w:rPr>
          <w:rFonts w:cstheme="minorHAnsi"/>
        </w:rPr>
        <w:t xml:space="preserve"> discs. Chondrocyte‐like cell proliferation led to the formation of small islands of chondroid tissue. The discs with ID showed new vessel formation and mucoid degeneration of the disc matrix.</w:t>
      </w:r>
    </w:p>
    <w:p w14:paraId="468F4D75" w14:textId="77777777" w:rsidR="00CB0026" w:rsidRPr="001A0594" w:rsidRDefault="00CB0026" w:rsidP="00CB0026">
      <w:pPr>
        <w:rPr>
          <w:rFonts w:cstheme="minorHAnsi"/>
        </w:rPr>
      </w:pPr>
      <w:r w:rsidRPr="001A0594">
        <w:rPr>
          <w:rFonts w:cstheme="minorHAnsi"/>
        </w:rPr>
        <w:t xml:space="preserve">Aquaporin‐1 labelling was demonstrated in all disc sections, with different patterns of immunoreactivity being found in the different areas and donor groups. </w:t>
      </w:r>
      <w:proofErr w:type="gramStart"/>
      <w:r w:rsidRPr="001A0594">
        <w:rPr>
          <w:rFonts w:cstheme="minorHAnsi"/>
        </w:rPr>
        <w:t>In particular, immunoreactivity</w:t>
      </w:r>
      <w:proofErr w:type="gramEnd"/>
      <w:r w:rsidRPr="001A0594">
        <w:rPr>
          <w:rFonts w:cstheme="minorHAnsi"/>
        </w:rPr>
        <w:t xml:space="preserve"> was detected in the cell membrane of fibroblast‐like cells and </w:t>
      </w:r>
      <w:proofErr w:type="spellStart"/>
      <w:r w:rsidRPr="001A0594">
        <w:rPr>
          <w:rFonts w:cstheme="minorHAnsi"/>
        </w:rPr>
        <w:t>fibrochondrocytes</w:t>
      </w:r>
      <w:proofErr w:type="spellEnd"/>
      <w:r w:rsidRPr="001A0594">
        <w:rPr>
          <w:rFonts w:cstheme="minorHAnsi"/>
        </w:rPr>
        <w:t>.</w:t>
      </w:r>
    </w:p>
    <w:p w14:paraId="029B5906" w14:textId="1BBF3DB5" w:rsidR="00CB0026" w:rsidRPr="001A0594" w:rsidRDefault="00CB0026" w:rsidP="00CB0026">
      <w:pPr>
        <w:rPr>
          <w:rFonts w:cstheme="minorHAnsi"/>
        </w:rPr>
      </w:pPr>
      <w:r w:rsidRPr="001A0594">
        <w:rPr>
          <w:rFonts w:cstheme="minorHAnsi"/>
        </w:rPr>
        <w:t xml:space="preserve">A greater proportion of AQP‐1‐immunopositive cells were detected in </w:t>
      </w:r>
      <w:proofErr w:type="spellStart"/>
      <w:r w:rsidRPr="001A0594">
        <w:rPr>
          <w:rFonts w:cstheme="minorHAnsi"/>
        </w:rPr>
        <w:t>ADDwR</w:t>
      </w:r>
      <w:proofErr w:type="spellEnd"/>
      <w:r w:rsidRPr="001A0594">
        <w:rPr>
          <w:rFonts w:cstheme="minorHAnsi"/>
        </w:rPr>
        <w:t xml:space="preserve"> and </w:t>
      </w:r>
      <w:proofErr w:type="spellStart"/>
      <w:r w:rsidRPr="001A0594">
        <w:rPr>
          <w:rFonts w:cstheme="minorHAnsi"/>
        </w:rPr>
        <w:t>ADDwoR</w:t>
      </w:r>
      <w:proofErr w:type="spellEnd"/>
      <w:r w:rsidRPr="001A0594">
        <w:rPr>
          <w:rFonts w:cstheme="minorHAnsi"/>
        </w:rPr>
        <w:t xml:space="preserve"> </w:t>
      </w:r>
      <m:oMath>
        <m:r>
          <w:rPr>
            <w:rFonts w:ascii="Cambria Math" w:hAnsi="Cambria Math" w:cstheme="minorHAnsi"/>
          </w:rPr>
          <m:t>(IS</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3; ES</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3)</m:t>
        </m:r>
      </m:oMath>
      <w:r w:rsidRPr="001A0594">
        <w:rPr>
          <w:rFonts w:cstheme="minorHAnsi"/>
        </w:rPr>
        <w:t xml:space="preserve"> than in normal disc sections </w:t>
      </w:r>
      <m:oMath>
        <m:r>
          <w:rPr>
            <w:rFonts w:ascii="Cambria Math" w:hAnsi="Cambria Math" w:cstheme="minorHAnsi"/>
          </w:rPr>
          <m:t>(IS</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1–2; ES</m:t>
        </m:r>
        <m:r>
          <w:rPr>
            <w:rFonts w:ascii="Cambria Math" w:hAnsi="Cambria Math" w:cstheme="minorHAnsi"/>
            <w:i/>
          </w:rPr>
          <m:t> </m:t>
        </m:r>
        <m:r>
          <w:rPr>
            <w:rFonts w:ascii="Cambria Math" w:hAnsi="Cambria Math" w:cstheme="minorHAnsi"/>
          </w:rPr>
          <m:t>=</m:t>
        </m:r>
        <m:r>
          <w:rPr>
            <w:rFonts w:ascii="Cambria Math" w:hAnsi="Cambria Math" w:cstheme="minorHAnsi"/>
            <w:i/>
          </w:rPr>
          <m:t> </m:t>
        </m:r>
        <m:r>
          <w:rPr>
            <w:rFonts w:ascii="Cambria Math" w:hAnsi="Cambria Math" w:cstheme="minorHAnsi"/>
          </w:rPr>
          <m:t>2)</m:t>
        </m:r>
      </m:oMath>
      <w:r w:rsidRPr="001A0594">
        <w:rPr>
          <w:rFonts w:cstheme="minorHAnsi"/>
        </w:rPr>
        <w:t xml:space="preserve">. Immunopositivity varied in the different areas of the deformed discs: labelled cells in </w:t>
      </w:r>
      <w:proofErr w:type="spellStart"/>
      <w:r w:rsidRPr="001A0594">
        <w:rPr>
          <w:rFonts w:cstheme="minorHAnsi"/>
        </w:rPr>
        <w:t>ADDwoR</w:t>
      </w:r>
      <w:proofErr w:type="spellEnd"/>
      <w:r w:rsidRPr="001A0594">
        <w:rPr>
          <w:rFonts w:cstheme="minorHAnsi"/>
        </w:rPr>
        <w:t xml:space="preserve"> sections were significantly more numerous (</w:t>
      </w:r>
      <m:oMath>
        <m:r>
          <w:rPr>
            <w:rFonts w:ascii="Cambria Math" w:hAnsi="Cambria Math" w:cstheme="minorHAnsi"/>
          </w:rPr>
          <m:t>P</m:t>
        </m:r>
        <m:r>
          <w:rPr>
            <w:rFonts w:ascii="Cambria Math" w:hAnsi="Cambria Math" w:cstheme="minorHAnsi"/>
            <w:i/>
          </w:rPr>
          <m:t> </m:t>
        </m:r>
        <m:r>
          <w:rPr>
            <w:rFonts w:ascii="Cambria Math" w:hAnsi="Cambria Math" w:cstheme="minorHAnsi"/>
          </w:rPr>
          <m:t>&lt;</m:t>
        </m:r>
        <m:r>
          <w:rPr>
            <w:rFonts w:ascii="Cambria Math" w:hAnsi="Cambria Math" w:cstheme="minorHAnsi"/>
            <w:i/>
          </w:rPr>
          <m:t> </m:t>
        </m:r>
        <m:r>
          <w:rPr>
            <w:rFonts w:ascii="Cambria Math" w:hAnsi="Cambria Math" w:cstheme="minorHAnsi"/>
          </w:rPr>
          <m:t>0.01</m:t>
        </m:r>
      </m:oMath>
      <w:r w:rsidRPr="001A0594">
        <w:rPr>
          <w:rFonts w:cstheme="minorHAnsi"/>
        </w:rPr>
        <w:t>) in the posterior band (</w:t>
      </w:r>
      <w:hyperlink r:id="rId31" w:anchor="f1" w:history="1">
        <w:r w:rsidRPr="001A0594">
          <w:rPr>
            <w:rStyle w:val="Hyperlink"/>
            <w:rFonts w:cstheme="minorHAnsi"/>
            <w:b/>
            <w:bCs/>
          </w:rPr>
          <w:t>Fig. 1</w:t>
        </w:r>
      </w:hyperlink>
      <w:r w:rsidRPr="001A0594">
        <w:rPr>
          <w:rFonts w:cstheme="minorHAnsi"/>
        </w:rPr>
        <w:t>) than in the anterior (</w:t>
      </w:r>
      <w:hyperlink r:id="rId32" w:anchor="f2" w:history="1">
        <w:r w:rsidRPr="001A0594">
          <w:rPr>
            <w:rStyle w:val="Hyperlink"/>
            <w:rFonts w:cstheme="minorHAnsi"/>
            <w:b/>
            <w:bCs/>
          </w:rPr>
          <w:t>Fig. 2</w:t>
        </w:r>
      </w:hyperlink>
      <w:r w:rsidRPr="001A0594">
        <w:rPr>
          <w:rFonts w:cstheme="minorHAnsi"/>
        </w:rPr>
        <w:t>) and intermediate bands (</w:t>
      </w:r>
      <w:hyperlink r:id="rId33" w:anchor="f3" w:history="1">
        <w:r w:rsidRPr="001A0594">
          <w:rPr>
            <w:rStyle w:val="Hyperlink"/>
            <w:rFonts w:cstheme="minorHAnsi"/>
            <w:b/>
            <w:bCs/>
          </w:rPr>
          <w:t>Fig. 3</w:t>
        </w:r>
      </w:hyperlink>
      <w:r w:rsidRPr="001A0594">
        <w:rPr>
          <w:rFonts w:cstheme="minorHAnsi"/>
        </w:rPr>
        <w:t xml:space="preserve">). In addition, a significantly greater proportion of labelled cells were seen in the anterior (+) and intermediate (++) bands of </w:t>
      </w:r>
      <w:proofErr w:type="spellStart"/>
      <w:r w:rsidRPr="001A0594">
        <w:rPr>
          <w:rFonts w:cstheme="minorHAnsi"/>
        </w:rPr>
        <w:t>ADDwR</w:t>
      </w:r>
      <w:proofErr w:type="spellEnd"/>
      <w:r w:rsidRPr="001A0594">
        <w:rPr>
          <w:rFonts w:cstheme="minorHAnsi"/>
        </w:rPr>
        <w:t xml:space="preserve"> compared with the respective </w:t>
      </w:r>
      <w:proofErr w:type="spellStart"/>
      <w:r w:rsidRPr="001A0594">
        <w:rPr>
          <w:rFonts w:cstheme="minorHAnsi"/>
        </w:rPr>
        <w:t>ADDwoR</w:t>
      </w:r>
      <w:proofErr w:type="spellEnd"/>
      <w:r w:rsidRPr="001A0594">
        <w:rPr>
          <w:rFonts w:cstheme="minorHAnsi"/>
        </w:rPr>
        <w:t xml:space="preserve"> bands (</w:t>
      </w:r>
      <m:oMath>
        <m:r>
          <w:rPr>
            <w:rFonts w:ascii="Cambria Math" w:hAnsi="Cambria Math" w:cstheme="minorHAnsi"/>
          </w:rPr>
          <m:t>P</m:t>
        </m:r>
        <m:r>
          <w:rPr>
            <w:rFonts w:ascii="Cambria Math" w:hAnsi="Cambria Math" w:cstheme="minorHAnsi"/>
            <w:i/>
          </w:rPr>
          <m:t> </m:t>
        </m:r>
        <m:r>
          <w:rPr>
            <w:rFonts w:ascii="Cambria Math" w:hAnsi="Cambria Math" w:cstheme="minorHAnsi"/>
          </w:rPr>
          <m:t>&lt;</m:t>
        </m:r>
        <m:r>
          <w:rPr>
            <w:rFonts w:ascii="Cambria Math" w:hAnsi="Cambria Math" w:cstheme="minorHAnsi"/>
            <w:i/>
          </w:rPr>
          <m:t> </m:t>
        </m:r>
        <m:r>
          <w:rPr>
            <w:rFonts w:ascii="Cambria Math" w:hAnsi="Cambria Math" w:cstheme="minorHAnsi"/>
          </w:rPr>
          <m:t>0.05</m:t>
        </m:r>
      </m:oMath>
      <w:r w:rsidRPr="001A0594">
        <w:rPr>
          <w:rFonts w:cstheme="minorHAnsi"/>
        </w:rPr>
        <w:t>).</w:t>
      </w:r>
    </w:p>
    <w:p w14:paraId="6967C71F" w14:textId="48FAFC18" w:rsidR="00CB0026" w:rsidRPr="001A0594" w:rsidRDefault="00CA7B41" w:rsidP="004040BD">
      <w:pPr>
        <w:spacing w:after="0"/>
        <w:rPr>
          <w:rFonts w:cstheme="minorHAnsi"/>
        </w:rPr>
      </w:pPr>
      <w:r w:rsidRPr="001A0594">
        <w:rPr>
          <w:rFonts w:cstheme="minorHAnsi"/>
          <w:noProof/>
        </w:rPr>
        <w:drawing>
          <wp:inline distT="0" distB="0" distL="0" distR="0" wp14:anchorId="5C9E9B31" wp14:editId="37D90275">
            <wp:extent cx="2743200" cy="1005840"/>
            <wp:effectExtent l="0" t="0" r="0" b="3810"/>
            <wp:docPr id="1" name="Picture 1" descr="Figure 1  (A) Posterior band of anterior disc displacement without reduction disc. Almost all cells are Aquaporin‐1 (AQP‐1) immunopositive (200×). (B) (400×). Black arrows indicate AQP‐1‐immunopositive chondrocyte‐like cells. Bar: 50 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005840"/>
                    </a:xfrm>
                    <a:prstGeom prst="rect">
                      <a:avLst/>
                    </a:prstGeom>
                    <a:noFill/>
                    <a:ln>
                      <a:noFill/>
                    </a:ln>
                  </pic:spPr>
                </pic:pic>
              </a:graphicData>
            </a:graphic>
          </wp:inline>
        </w:drawing>
      </w:r>
    </w:p>
    <w:p w14:paraId="56F14963" w14:textId="2F238633" w:rsidR="00CA7B41" w:rsidRPr="001A0594" w:rsidRDefault="00CA7B41" w:rsidP="00CA7B41">
      <w:pPr>
        <w:rPr>
          <w:rFonts w:cstheme="minorHAnsi"/>
        </w:rPr>
      </w:pPr>
      <w:r w:rsidRPr="001A0594">
        <w:rPr>
          <w:rFonts w:cstheme="minorHAnsi"/>
          <w:b/>
          <w:bCs/>
        </w:rPr>
        <w:t xml:space="preserve">Figure </w:t>
      </w:r>
      <w:proofErr w:type="gramStart"/>
      <w:r w:rsidRPr="001A0594">
        <w:rPr>
          <w:rFonts w:cstheme="minorHAnsi"/>
          <w:b/>
          <w:bCs/>
        </w:rPr>
        <w:t>1</w:t>
      </w:r>
      <w:r w:rsidR="004040BD">
        <w:rPr>
          <w:rFonts w:cstheme="minorHAnsi"/>
          <w:b/>
          <w:bCs/>
        </w:rPr>
        <w:t xml:space="preserve"> </w:t>
      </w:r>
      <w:r w:rsidRPr="001A0594">
        <w:rPr>
          <w:rFonts w:cstheme="minorHAnsi"/>
        </w:rPr>
        <w:t xml:space="preserve"> (</w:t>
      </w:r>
      <w:proofErr w:type="gramEnd"/>
      <w:r w:rsidRPr="001A0594">
        <w:rPr>
          <w:rFonts w:cstheme="minorHAnsi"/>
        </w:rPr>
        <w:t xml:space="preserve">A) Posterior band of anterior disc displacement without reduction disc. Almost all cells are Aquaporin‐1 (AQP‐1) </w:t>
      </w:r>
      <w:proofErr w:type="spellStart"/>
      <w:r w:rsidRPr="001A0594">
        <w:rPr>
          <w:rFonts w:cstheme="minorHAnsi"/>
        </w:rPr>
        <w:t>immunopositive</w:t>
      </w:r>
      <w:proofErr w:type="spellEnd"/>
      <w:r w:rsidRPr="001A0594">
        <w:rPr>
          <w:rFonts w:cstheme="minorHAnsi"/>
        </w:rPr>
        <w:t xml:space="preserve"> (200×). (B) (400×). Black arrows indicate AQP‐1‐immunopositive chondrocyte‐like cells. Bar: 50</w:t>
      </w:r>
      <w:r w:rsidRPr="001A0594">
        <w:rPr>
          <w:rFonts w:cstheme="minorHAnsi"/>
        </w:rPr>
        <w:t> </w:t>
      </w:r>
      <w:proofErr w:type="spellStart"/>
      <w:r w:rsidRPr="001A0594">
        <w:rPr>
          <w:rFonts w:cstheme="minorHAnsi"/>
        </w:rPr>
        <w:t>μm</w:t>
      </w:r>
      <w:proofErr w:type="spellEnd"/>
      <w:r w:rsidRPr="001A0594">
        <w:rPr>
          <w:rFonts w:cstheme="minorHAnsi"/>
        </w:rPr>
        <w:t>.</w:t>
      </w:r>
    </w:p>
    <w:p w14:paraId="5CC376AA" w14:textId="5C00D8F8" w:rsidR="00CA7B41" w:rsidRPr="001A0594" w:rsidRDefault="00CA7B41" w:rsidP="004040BD">
      <w:pPr>
        <w:spacing w:after="0"/>
        <w:rPr>
          <w:rFonts w:cstheme="minorHAnsi"/>
        </w:rPr>
      </w:pPr>
      <w:r w:rsidRPr="001A0594">
        <w:rPr>
          <w:rFonts w:cstheme="minorHAnsi"/>
          <w:noProof/>
        </w:rPr>
        <w:drawing>
          <wp:inline distT="0" distB="0" distL="0" distR="0" wp14:anchorId="557C5DBC" wp14:editId="65A2479F">
            <wp:extent cx="2743200" cy="1014984"/>
            <wp:effectExtent l="0" t="0" r="0" b="0"/>
            <wp:docPr id="3" name="Picture 3" descr="Figure 2 (A) Aquaporin‐1 (AQP‐1) positivity in anterior band of ADDwoR disc (200×). (B) (400×). Bar: 50 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1014984"/>
                    </a:xfrm>
                    <a:prstGeom prst="rect">
                      <a:avLst/>
                    </a:prstGeom>
                    <a:noFill/>
                    <a:ln>
                      <a:noFill/>
                    </a:ln>
                  </pic:spPr>
                </pic:pic>
              </a:graphicData>
            </a:graphic>
          </wp:inline>
        </w:drawing>
      </w:r>
    </w:p>
    <w:p w14:paraId="54E84EDC" w14:textId="310F5085" w:rsidR="00CA7B41" w:rsidRPr="001A0594" w:rsidRDefault="00CA7B41" w:rsidP="00CA7B41">
      <w:pPr>
        <w:rPr>
          <w:rFonts w:cstheme="minorHAnsi"/>
        </w:rPr>
      </w:pPr>
      <w:r w:rsidRPr="001A0594">
        <w:rPr>
          <w:rFonts w:cstheme="minorHAnsi"/>
          <w:b/>
          <w:bCs/>
        </w:rPr>
        <w:t>Figure 2</w:t>
      </w:r>
      <w:r w:rsidR="004040BD">
        <w:rPr>
          <w:rFonts w:cstheme="minorHAnsi"/>
          <w:b/>
          <w:bCs/>
        </w:rPr>
        <w:t xml:space="preserve"> </w:t>
      </w:r>
      <w:r w:rsidRPr="001A0594">
        <w:rPr>
          <w:rFonts w:cstheme="minorHAnsi"/>
        </w:rPr>
        <w:t xml:space="preserve">(A) Aquaporin‐1 (AQP‐1) positivity in anterior band of </w:t>
      </w:r>
      <w:proofErr w:type="spellStart"/>
      <w:r w:rsidRPr="001A0594">
        <w:rPr>
          <w:rFonts w:cstheme="minorHAnsi"/>
        </w:rPr>
        <w:t>ADDwoR</w:t>
      </w:r>
      <w:proofErr w:type="spellEnd"/>
      <w:r w:rsidRPr="001A0594">
        <w:rPr>
          <w:rFonts w:cstheme="minorHAnsi"/>
        </w:rPr>
        <w:t xml:space="preserve"> disc (200×). (B) (400×). Bar: 50</w:t>
      </w:r>
      <w:r w:rsidRPr="001A0594">
        <w:rPr>
          <w:rFonts w:cstheme="minorHAnsi"/>
        </w:rPr>
        <w:t> </w:t>
      </w:r>
      <w:proofErr w:type="spellStart"/>
      <w:r w:rsidRPr="001A0594">
        <w:rPr>
          <w:rFonts w:cstheme="minorHAnsi"/>
        </w:rPr>
        <w:t>μm</w:t>
      </w:r>
      <w:proofErr w:type="spellEnd"/>
      <w:r w:rsidRPr="001A0594">
        <w:rPr>
          <w:rFonts w:cstheme="minorHAnsi"/>
        </w:rPr>
        <w:t>.</w:t>
      </w:r>
    </w:p>
    <w:p w14:paraId="27907D35" w14:textId="7E389C99" w:rsidR="00CA7B41" w:rsidRPr="001A0594" w:rsidRDefault="00CA7B41" w:rsidP="004040BD">
      <w:pPr>
        <w:spacing w:after="0"/>
        <w:rPr>
          <w:rFonts w:cstheme="minorHAnsi"/>
        </w:rPr>
      </w:pPr>
      <w:r w:rsidRPr="001A0594">
        <w:rPr>
          <w:rFonts w:cstheme="minorHAnsi"/>
          <w:noProof/>
        </w:rPr>
        <w:drawing>
          <wp:inline distT="0" distB="0" distL="0" distR="0" wp14:anchorId="326BF1A9" wp14:editId="645E9730">
            <wp:extent cx="2743200" cy="1014984"/>
            <wp:effectExtent l="0" t="0" r="0" b="0"/>
            <wp:docPr id="4" name="Picture 4" descr="Figure 3  (A) Intermediate band of anterior disc displacement without reduction disc staining for Aquaporin‐1 antibody (200×). (B) (400×). Bar: 50 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1014984"/>
                    </a:xfrm>
                    <a:prstGeom prst="rect">
                      <a:avLst/>
                    </a:prstGeom>
                    <a:noFill/>
                    <a:ln>
                      <a:noFill/>
                    </a:ln>
                  </pic:spPr>
                </pic:pic>
              </a:graphicData>
            </a:graphic>
          </wp:inline>
        </w:drawing>
      </w:r>
    </w:p>
    <w:p w14:paraId="38134B01" w14:textId="05E459B2" w:rsidR="00CA7B41" w:rsidRPr="001A0594" w:rsidRDefault="00CA7B41" w:rsidP="00CA7B41">
      <w:pPr>
        <w:rPr>
          <w:rFonts w:cstheme="minorHAnsi"/>
        </w:rPr>
      </w:pPr>
      <w:r w:rsidRPr="001A0594">
        <w:rPr>
          <w:rFonts w:cstheme="minorHAnsi"/>
          <w:b/>
          <w:bCs/>
        </w:rPr>
        <w:t xml:space="preserve">Figure </w:t>
      </w:r>
      <w:proofErr w:type="gramStart"/>
      <w:r w:rsidRPr="001A0594">
        <w:rPr>
          <w:rFonts w:cstheme="minorHAnsi"/>
          <w:b/>
          <w:bCs/>
        </w:rPr>
        <w:t>3</w:t>
      </w:r>
      <w:r w:rsidR="004040BD">
        <w:rPr>
          <w:rFonts w:cstheme="minorHAnsi"/>
          <w:b/>
          <w:bCs/>
        </w:rPr>
        <w:t xml:space="preserve"> </w:t>
      </w:r>
      <w:r w:rsidRPr="001A0594">
        <w:rPr>
          <w:rFonts w:cstheme="minorHAnsi"/>
        </w:rPr>
        <w:t xml:space="preserve"> (</w:t>
      </w:r>
      <w:proofErr w:type="gramEnd"/>
      <w:r w:rsidRPr="001A0594">
        <w:rPr>
          <w:rFonts w:cstheme="minorHAnsi"/>
        </w:rPr>
        <w:t>A) Intermediate band of anterior disc displacement without reduction disc staining for Aquaporin‐1 antibody (200×). (B) (400×). Bar: 50</w:t>
      </w:r>
      <w:r w:rsidRPr="001A0594">
        <w:rPr>
          <w:rFonts w:cstheme="minorHAnsi"/>
        </w:rPr>
        <w:t> </w:t>
      </w:r>
      <w:proofErr w:type="spellStart"/>
      <w:r w:rsidRPr="001A0594">
        <w:rPr>
          <w:rFonts w:cstheme="minorHAnsi"/>
        </w:rPr>
        <w:t>μm</w:t>
      </w:r>
      <w:proofErr w:type="spellEnd"/>
      <w:r w:rsidRPr="001A0594">
        <w:rPr>
          <w:rFonts w:cstheme="minorHAnsi"/>
        </w:rPr>
        <w:t>.</w:t>
      </w:r>
    </w:p>
    <w:p w14:paraId="5CDCA5B2" w14:textId="2A46D5F4" w:rsidR="00CA7B41" w:rsidRPr="001A0594" w:rsidRDefault="00CA7B41" w:rsidP="00CA7B41">
      <w:pPr>
        <w:rPr>
          <w:rFonts w:cstheme="minorHAnsi"/>
        </w:rPr>
      </w:pPr>
      <w:r w:rsidRPr="001A0594">
        <w:rPr>
          <w:rFonts w:cstheme="minorHAnsi"/>
        </w:rPr>
        <w:t>No difference between disc regions was noted in normal specimens, where AQP‐1‐immunopositive cells were few and scattered.</w:t>
      </w:r>
    </w:p>
    <w:p w14:paraId="05313E2D" w14:textId="77777777" w:rsidR="00CA7B41" w:rsidRPr="001A0594" w:rsidRDefault="00CA7B41" w:rsidP="00CA7B41">
      <w:pPr>
        <w:pStyle w:val="Heading1"/>
        <w:rPr>
          <w:rFonts w:asciiTheme="minorHAnsi" w:hAnsiTheme="minorHAnsi" w:cstheme="minorHAnsi"/>
        </w:rPr>
      </w:pPr>
      <w:r w:rsidRPr="001A0594">
        <w:rPr>
          <w:rFonts w:asciiTheme="minorHAnsi" w:hAnsiTheme="minorHAnsi" w:cstheme="minorHAnsi"/>
        </w:rPr>
        <w:t>Discussion</w:t>
      </w:r>
    </w:p>
    <w:p w14:paraId="4D2AF460" w14:textId="77777777" w:rsidR="00CA7B41" w:rsidRPr="001A0594" w:rsidRDefault="00CA7B41" w:rsidP="00CA7B41">
      <w:pPr>
        <w:rPr>
          <w:rFonts w:cstheme="minorHAnsi"/>
        </w:rPr>
      </w:pPr>
      <w:r w:rsidRPr="001A0594">
        <w:rPr>
          <w:rFonts w:cstheme="minorHAnsi"/>
        </w:rPr>
        <w:t xml:space="preserve">The present study documents AQP‐1 </w:t>
      </w:r>
      <w:proofErr w:type="spellStart"/>
      <w:r w:rsidRPr="001A0594">
        <w:rPr>
          <w:rFonts w:cstheme="minorHAnsi"/>
        </w:rPr>
        <w:t>immunoexpression</w:t>
      </w:r>
      <w:proofErr w:type="spellEnd"/>
      <w:r w:rsidRPr="001A0594">
        <w:rPr>
          <w:rFonts w:cstheme="minorHAnsi"/>
        </w:rPr>
        <w:t xml:space="preserve"> in TMJ discs with ID with and without reduction. AQP‐1 expression was upregulated in the diseased discs, albeit with considerable differences between disc bands. </w:t>
      </w:r>
      <w:proofErr w:type="gramStart"/>
      <w:r w:rsidRPr="001A0594">
        <w:rPr>
          <w:rFonts w:cstheme="minorHAnsi"/>
        </w:rPr>
        <w:t>In particular, it</w:t>
      </w:r>
      <w:proofErr w:type="gramEnd"/>
      <w:r w:rsidRPr="001A0594">
        <w:rPr>
          <w:rFonts w:cstheme="minorHAnsi"/>
        </w:rPr>
        <w:t xml:space="preserve"> was strong in </w:t>
      </w:r>
      <w:proofErr w:type="spellStart"/>
      <w:r w:rsidRPr="001A0594">
        <w:rPr>
          <w:rFonts w:cstheme="minorHAnsi"/>
        </w:rPr>
        <w:t>ADDwR</w:t>
      </w:r>
      <w:proofErr w:type="spellEnd"/>
      <w:r w:rsidRPr="001A0594">
        <w:rPr>
          <w:rFonts w:cstheme="minorHAnsi"/>
        </w:rPr>
        <w:t xml:space="preserve"> specimens, where a large proportion of </w:t>
      </w:r>
      <w:proofErr w:type="spellStart"/>
      <w:r w:rsidRPr="001A0594">
        <w:rPr>
          <w:rFonts w:cstheme="minorHAnsi"/>
        </w:rPr>
        <w:t>immunopositive</w:t>
      </w:r>
      <w:proofErr w:type="spellEnd"/>
      <w:r w:rsidRPr="001A0594">
        <w:rPr>
          <w:rFonts w:cstheme="minorHAnsi"/>
        </w:rPr>
        <w:t xml:space="preserve"> cells were detected principally in the anterior and intermediate bands; in specimens from </w:t>
      </w:r>
      <w:proofErr w:type="spellStart"/>
      <w:r w:rsidRPr="001A0594">
        <w:rPr>
          <w:rFonts w:cstheme="minorHAnsi"/>
        </w:rPr>
        <w:t>ADDwoR</w:t>
      </w:r>
      <w:proofErr w:type="spellEnd"/>
      <w:r w:rsidRPr="001A0594">
        <w:rPr>
          <w:rFonts w:cstheme="minorHAnsi"/>
        </w:rPr>
        <w:t xml:space="preserve"> patients, high IS and ES were seen chiefly in the posterior band.</w:t>
      </w:r>
    </w:p>
    <w:p w14:paraId="03EDF147" w14:textId="77777777" w:rsidR="00CA7B41" w:rsidRPr="001A0594" w:rsidRDefault="00CA7B41" w:rsidP="00CA7B41">
      <w:pPr>
        <w:rPr>
          <w:rFonts w:cstheme="minorHAnsi"/>
        </w:rPr>
      </w:pPr>
      <w:r w:rsidRPr="001A0594">
        <w:rPr>
          <w:rFonts w:cstheme="minorHAnsi"/>
        </w:rPr>
        <w:t xml:space="preserve">These findings are related to the abnormal compression exerted by the condyle on the disc during anterior disc displacement, which entails different effects on different disc regions in </w:t>
      </w:r>
      <w:proofErr w:type="spellStart"/>
      <w:r w:rsidRPr="001A0594">
        <w:rPr>
          <w:rFonts w:cstheme="minorHAnsi"/>
        </w:rPr>
        <w:t>ADDwR</w:t>
      </w:r>
      <w:proofErr w:type="spellEnd"/>
      <w:r w:rsidRPr="001A0594">
        <w:rPr>
          <w:rFonts w:cstheme="minorHAnsi"/>
        </w:rPr>
        <w:t xml:space="preserve"> and </w:t>
      </w:r>
      <w:proofErr w:type="spellStart"/>
      <w:r w:rsidRPr="001A0594">
        <w:rPr>
          <w:rFonts w:cstheme="minorHAnsi"/>
        </w:rPr>
        <w:t>ADDwoR</w:t>
      </w:r>
      <w:proofErr w:type="spellEnd"/>
      <w:r w:rsidRPr="001A0594">
        <w:rPr>
          <w:rFonts w:cstheme="minorHAnsi"/>
        </w:rPr>
        <w:t xml:space="preserve"> patients. </w:t>
      </w:r>
      <w:proofErr w:type="gramStart"/>
      <w:r w:rsidRPr="001A0594">
        <w:rPr>
          <w:rFonts w:cstheme="minorHAnsi"/>
        </w:rPr>
        <w:t>In particular, in</w:t>
      </w:r>
      <w:proofErr w:type="gramEnd"/>
      <w:r w:rsidRPr="001A0594">
        <w:rPr>
          <w:rFonts w:cstheme="minorHAnsi"/>
        </w:rPr>
        <w:t xml:space="preserve"> the former, disc compression is greater on the anterior band before disc recapture; when the disc is reduced, the stress is exerted on the intermediate zone. In </w:t>
      </w:r>
      <w:proofErr w:type="spellStart"/>
      <w:r w:rsidRPr="001A0594">
        <w:rPr>
          <w:rFonts w:cstheme="minorHAnsi"/>
        </w:rPr>
        <w:t>ADDwoR</w:t>
      </w:r>
      <w:proofErr w:type="spellEnd"/>
      <w:r w:rsidRPr="001A0594">
        <w:rPr>
          <w:rFonts w:cstheme="minorHAnsi"/>
        </w:rPr>
        <w:t xml:space="preserve">, the maximum compressive stress is exerted on the posterior band </w:t>
      </w:r>
      <w:r w:rsidRPr="004040BD">
        <w:rPr>
          <w:rFonts w:cstheme="minorHAnsi"/>
          <w:vertAlign w:val="superscript"/>
        </w:rPr>
        <w:t>(</w:t>
      </w:r>
      <w:hyperlink r:id="rId37" w:anchor="b35" w:history="1">
        <w:r w:rsidRPr="004040BD">
          <w:rPr>
            <w:rStyle w:val="Hyperlink"/>
            <w:rFonts w:cstheme="minorHAnsi"/>
            <w:b/>
            <w:bCs/>
            <w:vertAlign w:val="superscript"/>
          </w:rPr>
          <w:t>35</w:t>
        </w:r>
      </w:hyperlink>
      <w:r w:rsidRPr="004040BD">
        <w:rPr>
          <w:rFonts w:cstheme="minorHAnsi"/>
          <w:vertAlign w:val="superscript"/>
        </w:rPr>
        <w:t>)</w:t>
      </w:r>
      <w:r w:rsidRPr="001A0594">
        <w:rPr>
          <w:rFonts w:cstheme="minorHAnsi"/>
        </w:rPr>
        <w:t>.</w:t>
      </w:r>
    </w:p>
    <w:p w14:paraId="5A4DE192" w14:textId="77777777" w:rsidR="00CA7B41" w:rsidRPr="001A0594" w:rsidRDefault="00CA7B41" w:rsidP="00CA7B41">
      <w:pPr>
        <w:rPr>
          <w:rFonts w:cstheme="minorHAnsi"/>
        </w:rPr>
      </w:pPr>
      <w:r w:rsidRPr="001A0594">
        <w:rPr>
          <w:rFonts w:cstheme="minorHAnsi"/>
        </w:rPr>
        <w:t xml:space="preserve">The healthy TMJ also undergoes a variety of functional strains and continuously adapts to changing functional demands to preserve structural and functional integrity. Indeed, AQP‐1 expression has recently been demonstrated by our group also in normal TMJ disc </w:t>
      </w:r>
      <w:r w:rsidRPr="004040BD">
        <w:rPr>
          <w:rFonts w:cstheme="minorHAnsi"/>
          <w:vertAlign w:val="superscript"/>
        </w:rPr>
        <w:t>(</w:t>
      </w:r>
      <w:hyperlink r:id="rId38" w:anchor="b36" w:history="1">
        <w:r w:rsidRPr="004040BD">
          <w:rPr>
            <w:rStyle w:val="Hyperlink"/>
            <w:rFonts w:cstheme="minorHAnsi"/>
            <w:b/>
            <w:bCs/>
            <w:vertAlign w:val="superscript"/>
          </w:rPr>
          <w:t>36</w:t>
        </w:r>
      </w:hyperlink>
      <w:r w:rsidRPr="004040BD">
        <w:rPr>
          <w:rFonts w:cstheme="minorHAnsi"/>
          <w:vertAlign w:val="superscript"/>
        </w:rPr>
        <w:t>)</w:t>
      </w:r>
      <w:r w:rsidRPr="001A0594">
        <w:rPr>
          <w:rFonts w:cstheme="minorHAnsi"/>
        </w:rPr>
        <w:t xml:space="preserve">. Although certain disc areas are more heavily loaded than others during jaw movement or in the jaw‐closed position </w:t>
      </w:r>
      <w:r w:rsidRPr="004040BD">
        <w:rPr>
          <w:rFonts w:cstheme="minorHAnsi"/>
          <w:vertAlign w:val="superscript"/>
        </w:rPr>
        <w:t>(</w:t>
      </w:r>
      <w:hyperlink r:id="rId39" w:anchor="b37" w:history="1">
        <w:r w:rsidRPr="004040BD">
          <w:rPr>
            <w:rStyle w:val="Hyperlink"/>
            <w:rFonts w:cstheme="minorHAnsi"/>
            <w:b/>
            <w:bCs/>
            <w:vertAlign w:val="superscript"/>
          </w:rPr>
          <w:t>37</w:t>
        </w:r>
      </w:hyperlink>
      <w:r w:rsidRPr="004040BD">
        <w:rPr>
          <w:rFonts w:cstheme="minorHAnsi"/>
          <w:vertAlign w:val="superscript"/>
        </w:rPr>
        <w:t>)</w:t>
      </w:r>
      <w:r w:rsidRPr="001A0594">
        <w:rPr>
          <w:rFonts w:cstheme="minorHAnsi"/>
        </w:rPr>
        <w:t xml:space="preserve">, even in healthy joints, we found similar AQP‐1 expression in different areas of normal discs </w:t>
      </w:r>
      <w:r w:rsidRPr="004040BD">
        <w:rPr>
          <w:rFonts w:cstheme="minorHAnsi"/>
          <w:vertAlign w:val="superscript"/>
        </w:rPr>
        <w:t>(</w:t>
      </w:r>
      <w:hyperlink r:id="rId40" w:anchor="b36" w:history="1">
        <w:r w:rsidRPr="004040BD">
          <w:rPr>
            <w:rStyle w:val="Hyperlink"/>
            <w:rFonts w:cstheme="minorHAnsi"/>
            <w:b/>
            <w:bCs/>
            <w:vertAlign w:val="superscript"/>
          </w:rPr>
          <w:t>36</w:t>
        </w:r>
      </w:hyperlink>
      <w:r w:rsidRPr="004040BD">
        <w:rPr>
          <w:rFonts w:cstheme="minorHAnsi"/>
          <w:vertAlign w:val="superscript"/>
        </w:rPr>
        <w:t>)</w:t>
      </w:r>
      <w:r w:rsidRPr="001A0594">
        <w:rPr>
          <w:rFonts w:cstheme="minorHAnsi"/>
        </w:rPr>
        <w:t>.</w:t>
      </w:r>
    </w:p>
    <w:p w14:paraId="78D38164" w14:textId="77777777" w:rsidR="00CA7B41" w:rsidRPr="001A0594" w:rsidRDefault="00CA7B41" w:rsidP="00CA7B41">
      <w:pPr>
        <w:rPr>
          <w:rFonts w:cstheme="minorHAnsi"/>
        </w:rPr>
      </w:pPr>
      <w:r w:rsidRPr="001A0594">
        <w:rPr>
          <w:rFonts w:cstheme="minorHAnsi"/>
        </w:rPr>
        <w:t xml:space="preserve">Temporomandibular joint disc displacement is associated with a general </w:t>
      </w:r>
      <w:proofErr w:type="spellStart"/>
      <w:r w:rsidRPr="001A0594">
        <w:rPr>
          <w:rFonts w:cstheme="minorHAnsi"/>
        </w:rPr>
        <w:t>remodelling</w:t>
      </w:r>
      <w:proofErr w:type="spellEnd"/>
      <w:r w:rsidRPr="001A0594">
        <w:rPr>
          <w:rFonts w:cstheme="minorHAnsi"/>
        </w:rPr>
        <w:t xml:space="preserve"> response caused by abnormal mechanical loading, which affects the osmotic environment of disc tissue. The metabolic activity of fibrocartilage cells and of articular cartilage chondrocytes, which have similar features, is influenced by physicochemical factors such as the ionic and osmotic environments, which in turn affect the shape and volume of resident cells. Disc cells are particularly sensitive to the ionic and osmotic characteristics of their physicochemical environment; osmotic stress entails a reorganization of their actin cytoskeleton and activation of various mechanisms to change the cell volume in response to adverse conditions </w:t>
      </w:r>
      <w:r w:rsidRPr="004040BD">
        <w:rPr>
          <w:rFonts w:cstheme="minorHAnsi"/>
          <w:vertAlign w:val="superscript"/>
        </w:rPr>
        <w:t>(</w:t>
      </w:r>
      <w:hyperlink r:id="rId41" w:anchor="b25" w:history="1">
        <w:r w:rsidRPr="004040BD">
          <w:rPr>
            <w:rStyle w:val="Hyperlink"/>
            <w:rFonts w:cstheme="minorHAnsi"/>
            <w:b/>
            <w:bCs/>
            <w:vertAlign w:val="superscript"/>
          </w:rPr>
          <w:t>25</w:t>
        </w:r>
      </w:hyperlink>
      <w:r w:rsidRPr="004040BD">
        <w:rPr>
          <w:rFonts w:cstheme="minorHAnsi"/>
          <w:vertAlign w:val="superscript"/>
        </w:rPr>
        <w:t>-</w:t>
      </w:r>
      <w:hyperlink r:id="rId42" w:anchor="b29" w:history="1">
        <w:r w:rsidRPr="004040BD">
          <w:rPr>
            <w:rStyle w:val="Hyperlink"/>
            <w:rFonts w:cstheme="minorHAnsi"/>
            <w:b/>
            <w:bCs/>
            <w:vertAlign w:val="superscript"/>
          </w:rPr>
          <w:t>29</w:t>
        </w:r>
      </w:hyperlink>
      <w:r w:rsidRPr="004040BD">
        <w:rPr>
          <w:rFonts w:cstheme="minorHAnsi"/>
          <w:vertAlign w:val="superscript"/>
        </w:rPr>
        <w:t>)</w:t>
      </w:r>
      <w:r w:rsidRPr="001A0594">
        <w:rPr>
          <w:rFonts w:cstheme="minorHAnsi"/>
        </w:rPr>
        <w:t>. Increased AQP‐1 expression may be one such mechanism, and its upregulation may be an important adaptive change allowing cell shape and volume regulation in pathological conditions such as TMJ disc displacement.</w:t>
      </w:r>
    </w:p>
    <w:p w14:paraId="6517D3FC" w14:textId="77777777" w:rsidR="00CA7B41" w:rsidRPr="001A0594" w:rsidRDefault="00CA7B41" w:rsidP="00CA7B41">
      <w:pPr>
        <w:rPr>
          <w:rFonts w:cstheme="minorHAnsi"/>
        </w:rPr>
      </w:pPr>
      <w:r w:rsidRPr="001A0594">
        <w:rPr>
          <w:rFonts w:cstheme="minorHAnsi"/>
        </w:rPr>
        <w:t xml:space="preserve">In a recent study, Wang and Zhu suggest that AQP‐1, as an active membrane transport channel that balances concentration gradients, may have a role in facilitating cell adaptability to a number of adverse extracellular matrix environments in aging degeneration of IVD </w:t>
      </w:r>
      <w:r w:rsidRPr="004040BD">
        <w:rPr>
          <w:rFonts w:cstheme="minorHAnsi"/>
          <w:vertAlign w:val="superscript"/>
        </w:rPr>
        <w:t>(</w:t>
      </w:r>
      <w:hyperlink r:id="rId43" w:anchor="b31" w:history="1">
        <w:r w:rsidRPr="004040BD">
          <w:rPr>
            <w:rStyle w:val="Hyperlink"/>
            <w:rFonts w:cstheme="minorHAnsi"/>
            <w:b/>
            <w:bCs/>
            <w:vertAlign w:val="superscript"/>
          </w:rPr>
          <w:t>31</w:t>
        </w:r>
      </w:hyperlink>
      <w:r w:rsidRPr="004040BD">
        <w:rPr>
          <w:rFonts w:cstheme="minorHAnsi"/>
          <w:vertAlign w:val="superscript"/>
        </w:rPr>
        <w:t>)</w:t>
      </w:r>
      <w:r w:rsidRPr="001A0594">
        <w:rPr>
          <w:rFonts w:cstheme="minorHAnsi"/>
        </w:rPr>
        <w:t>. They demonstrated that AQP‐1 expression can be affected by extracellular osmolarity and O</w:t>
      </w:r>
      <w:r w:rsidRPr="001A0594">
        <w:rPr>
          <w:rFonts w:cstheme="minorHAnsi"/>
          <w:vertAlign w:val="superscript"/>
        </w:rPr>
        <w:t>2</w:t>
      </w:r>
      <w:r w:rsidRPr="001A0594">
        <w:rPr>
          <w:rFonts w:cstheme="minorHAnsi"/>
        </w:rPr>
        <w:t> concentrations and that AQP‐1 has O</w:t>
      </w:r>
      <w:r w:rsidRPr="001A0594">
        <w:rPr>
          <w:rFonts w:cstheme="minorHAnsi"/>
          <w:vertAlign w:val="superscript"/>
        </w:rPr>
        <w:t>2</w:t>
      </w:r>
      <w:r w:rsidRPr="001A0594">
        <w:rPr>
          <w:rFonts w:cstheme="minorHAnsi"/>
        </w:rPr>
        <w:t> permeability and is upregulated to facilitate O</w:t>
      </w:r>
      <w:r w:rsidRPr="001A0594">
        <w:rPr>
          <w:rFonts w:cstheme="minorHAnsi"/>
          <w:vertAlign w:val="superscript"/>
        </w:rPr>
        <w:t>2</w:t>
      </w:r>
      <w:r w:rsidRPr="001A0594">
        <w:rPr>
          <w:rFonts w:cstheme="minorHAnsi"/>
        </w:rPr>
        <w:t xml:space="preserve"> diffusion across the cell membrane in hypoxic conditions. These findings are consistent with the increased AQP‐1 </w:t>
      </w:r>
      <w:proofErr w:type="spellStart"/>
      <w:r w:rsidRPr="001A0594">
        <w:rPr>
          <w:rFonts w:cstheme="minorHAnsi"/>
        </w:rPr>
        <w:t>immunoexpression</w:t>
      </w:r>
      <w:proofErr w:type="spellEnd"/>
      <w:r w:rsidRPr="001A0594">
        <w:rPr>
          <w:rFonts w:cstheme="minorHAnsi"/>
        </w:rPr>
        <w:t xml:space="preserve"> found in deformed TMJ disc in the present study.</w:t>
      </w:r>
    </w:p>
    <w:p w14:paraId="5E2C51B9" w14:textId="77777777" w:rsidR="00CA7B41" w:rsidRPr="001A0594" w:rsidRDefault="00CA7B41" w:rsidP="00CA7B41">
      <w:pPr>
        <w:rPr>
          <w:rFonts w:cstheme="minorHAnsi"/>
        </w:rPr>
      </w:pPr>
      <w:r w:rsidRPr="001A0594">
        <w:rPr>
          <w:rFonts w:cstheme="minorHAnsi"/>
        </w:rPr>
        <w:t xml:space="preserve">Aquaporin‐1 is also involved in cell migration </w:t>
      </w:r>
      <w:r w:rsidRPr="004040BD">
        <w:rPr>
          <w:rFonts w:cstheme="minorHAnsi"/>
          <w:vertAlign w:val="superscript"/>
        </w:rPr>
        <w:t>(</w:t>
      </w:r>
      <w:hyperlink r:id="rId44" w:anchor="b14" w:history="1">
        <w:r w:rsidRPr="004040BD">
          <w:rPr>
            <w:rStyle w:val="Hyperlink"/>
            <w:rFonts w:cstheme="minorHAnsi"/>
            <w:b/>
            <w:bCs/>
            <w:vertAlign w:val="superscript"/>
          </w:rPr>
          <w:t>14</w:t>
        </w:r>
      </w:hyperlink>
      <w:r w:rsidRPr="004040BD">
        <w:rPr>
          <w:rFonts w:cstheme="minorHAnsi"/>
          <w:vertAlign w:val="superscript"/>
        </w:rPr>
        <w:t>)</w:t>
      </w:r>
      <w:r w:rsidRPr="001A0594">
        <w:rPr>
          <w:rFonts w:cstheme="minorHAnsi"/>
        </w:rPr>
        <w:t xml:space="preserve">. This process entails the transient formation of cell membrane protrusions (lamellipodia and membrane ruffles) that require rapid local changes in ion fluxes and cell volume, which are probably accompanied by rapid transmembrane water movement </w:t>
      </w:r>
      <w:r w:rsidRPr="004040BD">
        <w:rPr>
          <w:rFonts w:cstheme="minorHAnsi"/>
          <w:vertAlign w:val="superscript"/>
        </w:rPr>
        <w:t>(</w:t>
      </w:r>
      <w:hyperlink r:id="rId45" w:anchor="b15" w:history="1">
        <w:r w:rsidRPr="004040BD">
          <w:rPr>
            <w:rStyle w:val="Hyperlink"/>
            <w:rFonts w:cstheme="minorHAnsi"/>
            <w:b/>
            <w:bCs/>
            <w:vertAlign w:val="superscript"/>
          </w:rPr>
          <w:t>15</w:t>
        </w:r>
      </w:hyperlink>
      <w:r w:rsidRPr="004040BD">
        <w:rPr>
          <w:rFonts w:cstheme="minorHAnsi"/>
          <w:vertAlign w:val="superscript"/>
        </w:rPr>
        <w:t>, </w:t>
      </w:r>
      <w:hyperlink r:id="rId46" w:anchor="b16" w:history="1">
        <w:r w:rsidRPr="004040BD">
          <w:rPr>
            <w:rStyle w:val="Hyperlink"/>
            <w:rFonts w:cstheme="minorHAnsi"/>
            <w:b/>
            <w:bCs/>
            <w:vertAlign w:val="superscript"/>
          </w:rPr>
          <w:t>16</w:t>
        </w:r>
      </w:hyperlink>
      <w:r w:rsidRPr="004040BD">
        <w:rPr>
          <w:rFonts w:cstheme="minorHAnsi"/>
          <w:vertAlign w:val="superscript"/>
        </w:rPr>
        <w:t>)</w:t>
      </w:r>
      <w:r w:rsidRPr="001A0594">
        <w:rPr>
          <w:rFonts w:cstheme="minorHAnsi"/>
        </w:rPr>
        <w:t xml:space="preserve">. AQP‐1‐mediated plasma membrane water permeability is known to play an important role in chondrocyte migration </w:t>
      </w:r>
      <w:r w:rsidRPr="004040BD">
        <w:rPr>
          <w:rFonts w:cstheme="minorHAnsi"/>
          <w:vertAlign w:val="superscript"/>
        </w:rPr>
        <w:t>(</w:t>
      </w:r>
      <w:hyperlink r:id="rId47" w:anchor="b17" w:history="1">
        <w:r w:rsidRPr="004040BD">
          <w:rPr>
            <w:rStyle w:val="Hyperlink"/>
            <w:rFonts w:cstheme="minorHAnsi"/>
            <w:b/>
            <w:bCs/>
            <w:vertAlign w:val="superscript"/>
          </w:rPr>
          <w:t>17</w:t>
        </w:r>
      </w:hyperlink>
      <w:r w:rsidRPr="004040BD">
        <w:rPr>
          <w:rFonts w:cstheme="minorHAnsi"/>
          <w:vertAlign w:val="superscript"/>
        </w:rPr>
        <w:t>)</w:t>
      </w:r>
      <w:r w:rsidRPr="001A0594">
        <w:rPr>
          <w:rFonts w:cstheme="minorHAnsi"/>
        </w:rPr>
        <w:t xml:space="preserve">. These findings suggest that AQP‐1 could be involved in cell migration in </w:t>
      </w:r>
      <w:proofErr w:type="spellStart"/>
      <w:r w:rsidRPr="001A0594">
        <w:rPr>
          <w:rFonts w:cstheme="minorHAnsi"/>
        </w:rPr>
        <w:t>ADDwR</w:t>
      </w:r>
      <w:proofErr w:type="spellEnd"/>
      <w:r w:rsidRPr="001A0594">
        <w:rPr>
          <w:rFonts w:cstheme="minorHAnsi"/>
        </w:rPr>
        <w:t xml:space="preserve"> and </w:t>
      </w:r>
      <w:proofErr w:type="spellStart"/>
      <w:r w:rsidRPr="001A0594">
        <w:rPr>
          <w:rFonts w:cstheme="minorHAnsi"/>
        </w:rPr>
        <w:t>ADDwoR</w:t>
      </w:r>
      <w:proofErr w:type="spellEnd"/>
      <w:r w:rsidRPr="001A0594">
        <w:rPr>
          <w:rFonts w:cstheme="minorHAnsi"/>
        </w:rPr>
        <w:t>.</w:t>
      </w:r>
    </w:p>
    <w:p w14:paraId="6548049D" w14:textId="77777777" w:rsidR="00CA7B41" w:rsidRPr="001A0594" w:rsidRDefault="00CA7B41" w:rsidP="00CA7B41">
      <w:pPr>
        <w:rPr>
          <w:rFonts w:cstheme="minorHAnsi"/>
        </w:rPr>
      </w:pPr>
      <w:r w:rsidRPr="001A0594">
        <w:rPr>
          <w:rFonts w:cstheme="minorHAnsi"/>
        </w:rPr>
        <w:t xml:space="preserve">As a protein involved in cell differentiation </w:t>
      </w:r>
      <w:r w:rsidRPr="004040BD">
        <w:rPr>
          <w:rFonts w:cstheme="minorHAnsi"/>
          <w:vertAlign w:val="superscript"/>
        </w:rPr>
        <w:t>(</w:t>
      </w:r>
      <w:hyperlink r:id="rId48" w:anchor="b18" w:history="1">
        <w:r w:rsidRPr="004040BD">
          <w:rPr>
            <w:rStyle w:val="Hyperlink"/>
            <w:rFonts w:cstheme="minorHAnsi"/>
            <w:b/>
            <w:bCs/>
            <w:vertAlign w:val="superscript"/>
          </w:rPr>
          <w:t>18</w:t>
        </w:r>
      </w:hyperlink>
      <w:r w:rsidRPr="004040BD">
        <w:rPr>
          <w:rFonts w:cstheme="minorHAnsi"/>
          <w:vertAlign w:val="superscript"/>
        </w:rPr>
        <w:t>-</w:t>
      </w:r>
      <w:hyperlink r:id="rId49" w:anchor="b20" w:history="1">
        <w:r w:rsidRPr="004040BD">
          <w:rPr>
            <w:rStyle w:val="Hyperlink"/>
            <w:rFonts w:cstheme="minorHAnsi"/>
            <w:b/>
            <w:bCs/>
            <w:vertAlign w:val="superscript"/>
          </w:rPr>
          <w:t>20</w:t>
        </w:r>
      </w:hyperlink>
      <w:r w:rsidRPr="004040BD">
        <w:rPr>
          <w:rFonts w:cstheme="minorHAnsi"/>
          <w:vertAlign w:val="superscript"/>
        </w:rPr>
        <w:t>)</w:t>
      </w:r>
      <w:r w:rsidRPr="001A0594">
        <w:rPr>
          <w:rFonts w:cstheme="minorHAnsi"/>
        </w:rPr>
        <w:t xml:space="preserve">, AQP‐1 may also play a key role in the changes in cell population ratios that occur in degenerating TMJ disc. Contrary to normal disc, where fibroblast‐like cells are the most numerous cell types, </w:t>
      </w:r>
      <w:proofErr w:type="spellStart"/>
      <w:r w:rsidRPr="001A0594">
        <w:rPr>
          <w:rFonts w:cstheme="minorHAnsi"/>
        </w:rPr>
        <w:t>fibrochondrocytes</w:t>
      </w:r>
      <w:proofErr w:type="spellEnd"/>
      <w:r w:rsidRPr="001A0594">
        <w:rPr>
          <w:rFonts w:cstheme="minorHAnsi"/>
        </w:rPr>
        <w:t xml:space="preserve"> and chondrocyte‐like cells are the most abundant cell types in deformed discs. The change in cell phenotype and the formation of areas of chondroid metaplasia in the damaged disc is a response to excessive loading and may be strongly influenced by AQP‐1 molecular activity.</w:t>
      </w:r>
    </w:p>
    <w:p w14:paraId="16E5F625" w14:textId="77777777" w:rsidR="00CA7B41" w:rsidRPr="001A0594" w:rsidRDefault="00CA7B41" w:rsidP="00CA7B41">
      <w:pPr>
        <w:rPr>
          <w:rFonts w:cstheme="minorHAnsi"/>
        </w:rPr>
      </w:pPr>
      <w:r w:rsidRPr="001A0594">
        <w:rPr>
          <w:rFonts w:cstheme="minorHAnsi"/>
        </w:rPr>
        <w:t xml:space="preserve">In conclusion, we provide evidence that AQP‐1 is expressed and upregulated in TMJ disc tissue of patients with </w:t>
      </w:r>
      <w:proofErr w:type="spellStart"/>
      <w:r w:rsidRPr="001A0594">
        <w:rPr>
          <w:rFonts w:cstheme="minorHAnsi"/>
        </w:rPr>
        <w:t>ADDwR</w:t>
      </w:r>
      <w:proofErr w:type="spellEnd"/>
      <w:r w:rsidRPr="001A0594">
        <w:rPr>
          <w:rFonts w:cstheme="minorHAnsi"/>
        </w:rPr>
        <w:t xml:space="preserve"> and </w:t>
      </w:r>
      <w:proofErr w:type="spellStart"/>
      <w:r w:rsidRPr="001A0594">
        <w:rPr>
          <w:rFonts w:cstheme="minorHAnsi"/>
        </w:rPr>
        <w:t>ADDwoR</w:t>
      </w:r>
      <w:proofErr w:type="spellEnd"/>
      <w:r w:rsidRPr="001A0594">
        <w:rPr>
          <w:rFonts w:cstheme="minorHAnsi"/>
        </w:rPr>
        <w:t xml:space="preserve">. </w:t>
      </w:r>
      <w:proofErr w:type="gramStart"/>
      <w:r w:rsidRPr="001A0594">
        <w:rPr>
          <w:rFonts w:cstheme="minorHAnsi"/>
        </w:rPr>
        <w:t>In light of</w:t>
      </w:r>
      <w:proofErr w:type="gramEnd"/>
      <w:r w:rsidRPr="001A0594">
        <w:rPr>
          <w:rFonts w:cstheme="minorHAnsi"/>
        </w:rPr>
        <w:t xml:space="preserve"> these data, further studies are needed to fully characterize the biomolecular and microscopic aspects of TMJ disc with ID.</w:t>
      </w:r>
    </w:p>
    <w:p w14:paraId="7A8AAA35" w14:textId="27BE9814" w:rsidR="00CA7B41" w:rsidRPr="001A0594" w:rsidRDefault="00CA7B41" w:rsidP="00CA7B41">
      <w:pPr>
        <w:pStyle w:val="Heading1"/>
        <w:rPr>
          <w:rFonts w:asciiTheme="minorHAnsi" w:hAnsiTheme="minorHAnsi" w:cstheme="minorHAnsi"/>
        </w:rPr>
      </w:pPr>
      <w:r w:rsidRPr="001A0594">
        <w:rPr>
          <w:rFonts w:asciiTheme="minorHAnsi" w:hAnsiTheme="minorHAnsi" w:cstheme="minorHAnsi"/>
        </w:rPr>
        <w:t>References</w:t>
      </w:r>
    </w:p>
    <w:p w14:paraId="576744D6" w14:textId="77777777" w:rsidR="00CA7B41" w:rsidRPr="001A0594" w:rsidRDefault="00CA7B41" w:rsidP="004040BD">
      <w:pPr>
        <w:spacing w:after="0"/>
        <w:ind w:left="720" w:hanging="720"/>
        <w:rPr>
          <w:rFonts w:cstheme="minorHAnsi"/>
        </w:rPr>
      </w:pPr>
      <w:r w:rsidRPr="001A0594">
        <w:rPr>
          <w:rFonts w:cstheme="minorHAnsi"/>
        </w:rPr>
        <w:t>1 Loreto, C, </w:t>
      </w:r>
      <w:proofErr w:type="spellStart"/>
      <w:r w:rsidRPr="001A0594">
        <w:rPr>
          <w:rFonts w:cstheme="minorHAnsi"/>
        </w:rPr>
        <w:t>Musumeci</w:t>
      </w:r>
      <w:proofErr w:type="spellEnd"/>
      <w:r w:rsidRPr="001A0594">
        <w:rPr>
          <w:rFonts w:cstheme="minorHAnsi"/>
        </w:rPr>
        <w:t>, G, Leonardi, R. Chondrocyte‐like apoptosis in temporomandibular joint disc internal derangement as a repair‐limiting mechanism. An in vivo study. </w:t>
      </w:r>
      <w:proofErr w:type="spellStart"/>
      <w:r w:rsidRPr="001A0594">
        <w:rPr>
          <w:rFonts w:cstheme="minorHAnsi"/>
          <w:i/>
          <w:iCs/>
        </w:rPr>
        <w:t>Histol</w:t>
      </w:r>
      <w:proofErr w:type="spellEnd"/>
      <w:r w:rsidRPr="001A0594">
        <w:rPr>
          <w:rFonts w:cstheme="minorHAnsi"/>
          <w:i/>
          <w:iCs/>
        </w:rPr>
        <w:t xml:space="preserve"> Histopathol</w:t>
      </w:r>
      <w:r w:rsidRPr="001A0594">
        <w:rPr>
          <w:rFonts w:cstheme="minorHAnsi"/>
        </w:rPr>
        <w:t>2009; </w:t>
      </w:r>
      <w:r w:rsidRPr="001A0594">
        <w:rPr>
          <w:rFonts w:cstheme="minorHAnsi"/>
          <w:b/>
          <w:bCs/>
        </w:rPr>
        <w:t>24</w:t>
      </w:r>
      <w:r w:rsidRPr="001A0594">
        <w:rPr>
          <w:rFonts w:cstheme="minorHAnsi"/>
        </w:rPr>
        <w:t>: 293– 8.</w:t>
      </w:r>
    </w:p>
    <w:p w14:paraId="3EAD4828" w14:textId="77777777" w:rsidR="00CA7B41" w:rsidRPr="001A0594" w:rsidRDefault="00CA7B41" w:rsidP="004040BD">
      <w:pPr>
        <w:spacing w:after="0"/>
        <w:ind w:left="720" w:hanging="720"/>
        <w:rPr>
          <w:rFonts w:cstheme="minorHAnsi"/>
        </w:rPr>
      </w:pPr>
      <w:r w:rsidRPr="001A0594">
        <w:rPr>
          <w:rFonts w:cstheme="minorHAnsi"/>
        </w:rPr>
        <w:t>2 Loreto, C, Almeida, LE, </w:t>
      </w:r>
      <w:proofErr w:type="spellStart"/>
      <w:r w:rsidRPr="001A0594">
        <w:rPr>
          <w:rFonts w:cstheme="minorHAnsi"/>
        </w:rPr>
        <w:t>Trevilatto</w:t>
      </w:r>
      <w:proofErr w:type="spellEnd"/>
      <w:r w:rsidRPr="001A0594">
        <w:rPr>
          <w:rFonts w:cstheme="minorHAnsi"/>
        </w:rPr>
        <w:t>, P, Leonardi, R. Apoptosis in displaced temporomandibular joint disc with and without reduction: an immunohistochemical study. </w:t>
      </w:r>
      <w:r w:rsidRPr="001A0594">
        <w:rPr>
          <w:rFonts w:cstheme="minorHAnsi"/>
          <w:i/>
          <w:iCs/>
        </w:rPr>
        <w:t xml:space="preserve">J Oral </w:t>
      </w:r>
      <w:proofErr w:type="spellStart"/>
      <w:r w:rsidRPr="001A0594">
        <w:rPr>
          <w:rFonts w:cstheme="minorHAnsi"/>
          <w:i/>
          <w:iCs/>
        </w:rPr>
        <w:t>Pathol</w:t>
      </w:r>
      <w:proofErr w:type="spellEnd"/>
      <w:r w:rsidRPr="001A0594">
        <w:rPr>
          <w:rFonts w:cstheme="minorHAnsi"/>
          <w:i/>
          <w:iCs/>
        </w:rPr>
        <w:t xml:space="preserve"> Med</w:t>
      </w:r>
      <w:r w:rsidRPr="001A0594">
        <w:rPr>
          <w:rFonts w:cstheme="minorHAnsi"/>
        </w:rPr>
        <w:t> 2011; </w:t>
      </w:r>
      <w:r w:rsidRPr="001A0594">
        <w:rPr>
          <w:rFonts w:cstheme="minorHAnsi"/>
          <w:b/>
          <w:bCs/>
        </w:rPr>
        <w:t>40</w:t>
      </w:r>
      <w:r w:rsidRPr="001A0594">
        <w:rPr>
          <w:rFonts w:cstheme="minorHAnsi"/>
        </w:rPr>
        <w:t>:103– 10.</w:t>
      </w:r>
    </w:p>
    <w:p w14:paraId="16115287" w14:textId="77777777" w:rsidR="00CA7B41" w:rsidRPr="001A0594" w:rsidRDefault="00CA7B41" w:rsidP="004040BD">
      <w:pPr>
        <w:spacing w:after="0"/>
        <w:ind w:left="720" w:hanging="720"/>
        <w:rPr>
          <w:rFonts w:cstheme="minorHAnsi"/>
        </w:rPr>
      </w:pPr>
      <w:r w:rsidRPr="001A0594">
        <w:rPr>
          <w:rFonts w:cstheme="minorHAnsi"/>
        </w:rPr>
        <w:t>3 Leonardi, R, Almeida, LE, </w:t>
      </w:r>
      <w:proofErr w:type="spellStart"/>
      <w:r w:rsidRPr="001A0594">
        <w:rPr>
          <w:rFonts w:cstheme="minorHAnsi"/>
        </w:rPr>
        <w:t>Trevilatto</w:t>
      </w:r>
      <w:proofErr w:type="spellEnd"/>
      <w:r w:rsidRPr="001A0594">
        <w:rPr>
          <w:rFonts w:cstheme="minorHAnsi"/>
        </w:rPr>
        <w:t>, PC, Loreto, C. Occurrence and regional distribution of TRAIL and DR5 on temporomandibular joint discs: comparison of disc derangement with and without reduction. </w:t>
      </w:r>
      <w:r w:rsidRPr="001A0594">
        <w:rPr>
          <w:rFonts w:cstheme="minorHAnsi"/>
          <w:i/>
          <w:iCs/>
        </w:rPr>
        <w:t xml:space="preserve">Oral Surg Oral Med Oral </w:t>
      </w:r>
      <w:proofErr w:type="spellStart"/>
      <w:r w:rsidRPr="001A0594">
        <w:rPr>
          <w:rFonts w:cstheme="minorHAnsi"/>
          <w:i/>
          <w:iCs/>
        </w:rPr>
        <w:t>Pathol</w:t>
      </w:r>
      <w:proofErr w:type="spellEnd"/>
      <w:r w:rsidRPr="001A0594">
        <w:rPr>
          <w:rFonts w:cstheme="minorHAnsi"/>
          <w:i/>
          <w:iCs/>
        </w:rPr>
        <w:t xml:space="preserve"> Oral </w:t>
      </w:r>
      <w:proofErr w:type="spellStart"/>
      <w:r w:rsidRPr="001A0594">
        <w:rPr>
          <w:rFonts w:cstheme="minorHAnsi"/>
          <w:i/>
          <w:iCs/>
        </w:rPr>
        <w:t>Radiol</w:t>
      </w:r>
      <w:proofErr w:type="spellEnd"/>
      <w:r w:rsidRPr="001A0594">
        <w:rPr>
          <w:rFonts w:cstheme="minorHAnsi"/>
          <w:i/>
          <w:iCs/>
        </w:rPr>
        <w:t xml:space="preserve"> </w:t>
      </w:r>
      <w:proofErr w:type="spellStart"/>
      <w:r w:rsidRPr="001A0594">
        <w:rPr>
          <w:rFonts w:cstheme="minorHAnsi"/>
          <w:i/>
          <w:iCs/>
        </w:rPr>
        <w:t>Endod</w:t>
      </w:r>
      <w:proofErr w:type="spellEnd"/>
      <w:r w:rsidRPr="001A0594">
        <w:rPr>
          <w:rFonts w:cstheme="minorHAnsi"/>
        </w:rPr>
        <w:t> 2010; </w:t>
      </w:r>
      <w:r w:rsidRPr="001A0594">
        <w:rPr>
          <w:rFonts w:cstheme="minorHAnsi"/>
          <w:b/>
          <w:bCs/>
        </w:rPr>
        <w:t>109</w:t>
      </w:r>
      <w:r w:rsidRPr="001A0594">
        <w:rPr>
          <w:rFonts w:cstheme="minorHAnsi"/>
        </w:rPr>
        <w:t>: 244– 51.</w:t>
      </w:r>
    </w:p>
    <w:p w14:paraId="258E6C7B" w14:textId="77777777" w:rsidR="00CA7B41" w:rsidRPr="001A0594" w:rsidRDefault="00CA7B41" w:rsidP="004040BD">
      <w:pPr>
        <w:spacing w:after="0"/>
        <w:ind w:left="720" w:hanging="720"/>
        <w:rPr>
          <w:rFonts w:cstheme="minorHAnsi"/>
        </w:rPr>
      </w:pPr>
      <w:r w:rsidRPr="001A0594">
        <w:rPr>
          <w:rFonts w:cstheme="minorHAnsi"/>
        </w:rPr>
        <w:t>4 Leonardi, R, Loreto, C, </w:t>
      </w:r>
      <w:proofErr w:type="spellStart"/>
      <w:r w:rsidRPr="001A0594">
        <w:rPr>
          <w:rFonts w:cstheme="minorHAnsi"/>
        </w:rPr>
        <w:t>Barbato</w:t>
      </w:r>
      <w:proofErr w:type="spellEnd"/>
      <w:r w:rsidRPr="001A0594">
        <w:rPr>
          <w:rFonts w:cstheme="minorHAnsi"/>
        </w:rPr>
        <w:t>, E, </w:t>
      </w:r>
      <w:proofErr w:type="spellStart"/>
      <w:r w:rsidRPr="001A0594">
        <w:rPr>
          <w:rFonts w:cstheme="minorHAnsi"/>
        </w:rPr>
        <w:t>Polimeni</w:t>
      </w:r>
      <w:proofErr w:type="spellEnd"/>
      <w:r w:rsidRPr="001A0594">
        <w:rPr>
          <w:rFonts w:cstheme="minorHAnsi"/>
        </w:rPr>
        <w:t>, A, </w:t>
      </w:r>
      <w:proofErr w:type="spellStart"/>
      <w:r w:rsidRPr="001A0594">
        <w:rPr>
          <w:rFonts w:cstheme="minorHAnsi"/>
        </w:rPr>
        <w:t>Caltabiano</w:t>
      </w:r>
      <w:proofErr w:type="spellEnd"/>
      <w:r w:rsidRPr="001A0594">
        <w:rPr>
          <w:rFonts w:cstheme="minorHAnsi"/>
        </w:rPr>
        <w:t xml:space="preserve">, R, Lo </w:t>
      </w:r>
      <w:proofErr w:type="spellStart"/>
      <w:r w:rsidRPr="001A0594">
        <w:rPr>
          <w:rFonts w:cstheme="minorHAnsi"/>
        </w:rPr>
        <w:t>Muzio</w:t>
      </w:r>
      <w:proofErr w:type="spellEnd"/>
      <w:r w:rsidRPr="001A0594">
        <w:rPr>
          <w:rFonts w:cstheme="minorHAnsi"/>
        </w:rPr>
        <w:t>, L. A histochemical survey of the human temporomandibular joint disc of patients with internal derangement without reduction. </w:t>
      </w:r>
      <w:r w:rsidRPr="001A0594">
        <w:rPr>
          <w:rFonts w:cstheme="minorHAnsi"/>
          <w:i/>
          <w:iCs/>
        </w:rPr>
        <w:t xml:space="preserve">J </w:t>
      </w:r>
      <w:proofErr w:type="spellStart"/>
      <w:r w:rsidRPr="001A0594">
        <w:rPr>
          <w:rFonts w:cstheme="minorHAnsi"/>
          <w:i/>
          <w:iCs/>
        </w:rPr>
        <w:t>Craniofac</w:t>
      </w:r>
      <w:proofErr w:type="spellEnd"/>
      <w:r w:rsidRPr="001A0594">
        <w:rPr>
          <w:rFonts w:cstheme="minorHAnsi"/>
          <w:i/>
          <w:iCs/>
        </w:rPr>
        <w:t xml:space="preserve"> Surg</w:t>
      </w:r>
      <w:r w:rsidRPr="001A0594">
        <w:rPr>
          <w:rFonts w:cstheme="minorHAnsi"/>
        </w:rPr>
        <w:t> 2007; </w:t>
      </w:r>
      <w:r w:rsidRPr="001A0594">
        <w:rPr>
          <w:rFonts w:cstheme="minorHAnsi"/>
          <w:b/>
          <w:bCs/>
        </w:rPr>
        <w:t>18</w:t>
      </w:r>
      <w:r w:rsidRPr="001A0594">
        <w:rPr>
          <w:rFonts w:cstheme="minorHAnsi"/>
        </w:rPr>
        <w:t>: 1429– 33.</w:t>
      </w:r>
    </w:p>
    <w:p w14:paraId="4D72A03E" w14:textId="77777777" w:rsidR="00CA7B41" w:rsidRPr="001A0594" w:rsidRDefault="00CA7B41" w:rsidP="004040BD">
      <w:pPr>
        <w:spacing w:after="0"/>
        <w:ind w:left="720" w:hanging="720"/>
        <w:rPr>
          <w:rFonts w:cstheme="minorHAnsi"/>
        </w:rPr>
      </w:pPr>
      <w:r w:rsidRPr="001A0594">
        <w:rPr>
          <w:rFonts w:cstheme="minorHAnsi"/>
        </w:rPr>
        <w:t>5 Leonardi, R, Loreto, C, </w:t>
      </w:r>
      <w:proofErr w:type="spellStart"/>
      <w:r w:rsidRPr="001A0594">
        <w:rPr>
          <w:rFonts w:cstheme="minorHAnsi"/>
        </w:rPr>
        <w:t>Barbato</w:t>
      </w:r>
      <w:proofErr w:type="spellEnd"/>
      <w:r w:rsidRPr="001A0594">
        <w:rPr>
          <w:rFonts w:cstheme="minorHAnsi"/>
        </w:rPr>
        <w:t>, E, </w:t>
      </w:r>
      <w:r w:rsidRPr="001A0594">
        <w:rPr>
          <w:rFonts w:cstheme="minorHAnsi"/>
          <w:i/>
          <w:iCs/>
        </w:rPr>
        <w:t>et al.</w:t>
      </w:r>
      <w:r w:rsidRPr="001A0594">
        <w:rPr>
          <w:rFonts w:cstheme="minorHAnsi"/>
        </w:rPr>
        <w:t> MMP‐13 (collagenase 3) localization in human temporomandibular joint discs with internal derangement. </w:t>
      </w:r>
      <w:r w:rsidRPr="001A0594">
        <w:rPr>
          <w:rFonts w:cstheme="minorHAnsi"/>
          <w:i/>
          <w:iCs/>
        </w:rPr>
        <w:t xml:space="preserve">Acta </w:t>
      </w:r>
      <w:proofErr w:type="spellStart"/>
      <w:r w:rsidRPr="001A0594">
        <w:rPr>
          <w:rFonts w:cstheme="minorHAnsi"/>
          <w:i/>
          <w:iCs/>
        </w:rPr>
        <w:t>Histochem</w:t>
      </w:r>
      <w:proofErr w:type="spellEnd"/>
      <w:r w:rsidRPr="001A0594">
        <w:rPr>
          <w:rFonts w:cstheme="minorHAnsi"/>
        </w:rPr>
        <w:t> 2008; </w:t>
      </w:r>
      <w:r w:rsidRPr="001A0594">
        <w:rPr>
          <w:rFonts w:cstheme="minorHAnsi"/>
          <w:b/>
          <w:bCs/>
        </w:rPr>
        <w:t>110</w:t>
      </w:r>
      <w:r w:rsidRPr="001A0594">
        <w:rPr>
          <w:rFonts w:cstheme="minorHAnsi"/>
        </w:rPr>
        <w:t>: 314– 8.</w:t>
      </w:r>
    </w:p>
    <w:p w14:paraId="0D46B6CF" w14:textId="77777777" w:rsidR="00CA7B41" w:rsidRPr="001A0594" w:rsidRDefault="00CA7B41" w:rsidP="004040BD">
      <w:pPr>
        <w:spacing w:after="0"/>
        <w:ind w:left="720" w:hanging="720"/>
        <w:rPr>
          <w:rFonts w:cstheme="minorHAnsi"/>
        </w:rPr>
      </w:pPr>
      <w:r w:rsidRPr="001A0594">
        <w:rPr>
          <w:rFonts w:cstheme="minorHAnsi"/>
        </w:rPr>
        <w:t>6 </w:t>
      </w:r>
      <w:proofErr w:type="spellStart"/>
      <w:r w:rsidRPr="001A0594">
        <w:rPr>
          <w:rFonts w:cstheme="minorHAnsi"/>
        </w:rPr>
        <w:t>Guilak</w:t>
      </w:r>
      <w:proofErr w:type="spellEnd"/>
      <w:r w:rsidRPr="001A0594">
        <w:rPr>
          <w:rFonts w:cstheme="minorHAnsi"/>
        </w:rPr>
        <w:t>, F, Ratcliffe, A, Mow, VC. Chondrocyte deformation and local tissue strain in articular cartilage: a confocal microscopy study. </w:t>
      </w:r>
      <w:r w:rsidRPr="001A0594">
        <w:rPr>
          <w:rFonts w:cstheme="minorHAnsi"/>
          <w:i/>
          <w:iCs/>
        </w:rPr>
        <w:t xml:space="preserve">J </w:t>
      </w:r>
      <w:proofErr w:type="spellStart"/>
      <w:r w:rsidRPr="001A0594">
        <w:rPr>
          <w:rFonts w:cstheme="minorHAnsi"/>
          <w:i/>
          <w:iCs/>
        </w:rPr>
        <w:t>Orthop</w:t>
      </w:r>
      <w:proofErr w:type="spellEnd"/>
      <w:r w:rsidRPr="001A0594">
        <w:rPr>
          <w:rFonts w:cstheme="minorHAnsi"/>
          <w:i/>
          <w:iCs/>
        </w:rPr>
        <w:t xml:space="preserve"> Res</w:t>
      </w:r>
      <w:r w:rsidRPr="001A0594">
        <w:rPr>
          <w:rFonts w:cstheme="minorHAnsi"/>
        </w:rPr>
        <w:t> 1995; </w:t>
      </w:r>
      <w:r w:rsidRPr="001A0594">
        <w:rPr>
          <w:rFonts w:cstheme="minorHAnsi"/>
          <w:b/>
          <w:bCs/>
        </w:rPr>
        <w:t>13</w:t>
      </w:r>
      <w:r w:rsidRPr="001A0594">
        <w:rPr>
          <w:rFonts w:cstheme="minorHAnsi"/>
        </w:rPr>
        <w:t>: 410– 21.</w:t>
      </w:r>
    </w:p>
    <w:p w14:paraId="5BAEEC26" w14:textId="7CDD7042" w:rsidR="00CA7B41" w:rsidRPr="001A0594" w:rsidRDefault="00CA7B41" w:rsidP="004040BD">
      <w:pPr>
        <w:spacing w:after="0"/>
        <w:ind w:left="720" w:hanging="720"/>
        <w:rPr>
          <w:rFonts w:cstheme="minorHAnsi"/>
        </w:rPr>
      </w:pPr>
      <w:r w:rsidRPr="001A0594">
        <w:rPr>
          <w:rFonts w:cstheme="minorHAnsi"/>
        </w:rPr>
        <w:t>7 </w:t>
      </w:r>
      <w:proofErr w:type="spellStart"/>
      <w:r w:rsidRPr="001A0594">
        <w:rPr>
          <w:rFonts w:cstheme="minorHAnsi"/>
        </w:rPr>
        <w:t>Guilak</w:t>
      </w:r>
      <w:proofErr w:type="spellEnd"/>
      <w:r w:rsidRPr="001A0594">
        <w:rPr>
          <w:rFonts w:cstheme="minorHAnsi"/>
        </w:rPr>
        <w:t xml:space="preserve">, F. The deformation </w:t>
      </w:r>
      <w:proofErr w:type="spellStart"/>
      <w:r w:rsidRPr="001A0594">
        <w:rPr>
          <w:rFonts w:cstheme="minorHAnsi"/>
        </w:rPr>
        <w:t>behaviour</w:t>
      </w:r>
      <w:proofErr w:type="spellEnd"/>
      <w:r w:rsidRPr="001A0594">
        <w:rPr>
          <w:rFonts w:cstheme="minorHAnsi"/>
        </w:rPr>
        <w:t xml:space="preserve"> and viscoelastic properties of chondrocytes in articular cartilage. </w:t>
      </w:r>
      <w:r w:rsidRPr="001A0594">
        <w:rPr>
          <w:rFonts w:cstheme="minorHAnsi"/>
          <w:i/>
          <w:iCs/>
        </w:rPr>
        <w:t>Biorheology</w:t>
      </w:r>
      <w:r w:rsidRPr="001A0594">
        <w:rPr>
          <w:rFonts w:cstheme="minorHAnsi"/>
        </w:rPr>
        <w:t> 2000; </w:t>
      </w:r>
      <w:r w:rsidRPr="001A0594">
        <w:rPr>
          <w:rFonts w:cstheme="minorHAnsi"/>
          <w:b/>
          <w:bCs/>
        </w:rPr>
        <w:t>37</w:t>
      </w:r>
      <w:r w:rsidRPr="001A0594">
        <w:rPr>
          <w:rFonts w:cstheme="minorHAnsi"/>
        </w:rPr>
        <w:t>: 27– 44.</w:t>
      </w:r>
    </w:p>
    <w:p w14:paraId="60A65BCC" w14:textId="77777777" w:rsidR="00CA7B41" w:rsidRPr="001A0594" w:rsidRDefault="00CA7B41" w:rsidP="004040BD">
      <w:pPr>
        <w:spacing w:after="0"/>
        <w:ind w:left="720" w:hanging="720"/>
        <w:rPr>
          <w:rFonts w:cstheme="minorHAnsi"/>
        </w:rPr>
      </w:pPr>
      <w:r w:rsidRPr="001A0594">
        <w:rPr>
          <w:rFonts w:cstheme="minorHAnsi"/>
        </w:rPr>
        <w:t>8 </w:t>
      </w:r>
      <w:proofErr w:type="spellStart"/>
      <w:r w:rsidRPr="001A0594">
        <w:rPr>
          <w:rFonts w:cstheme="minorHAnsi"/>
        </w:rPr>
        <w:t>Guilak</w:t>
      </w:r>
      <w:proofErr w:type="spellEnd"/>
      <w:r w:rsidRPr="001A0594">
        <w:rPr>
          <w:rFonts w:cstheme="minorHAnsi"/>
        </w:rPr>
        <w:t>, F, Erickson, GR, Ting‐Beall, HP. The effects of osmotic stress on the viscoelastic and physical properties of articular chondrocytes. </w:t>
      </w:r>
      <w:proofErr w:type="spellStart"/>
      <w:r w:rsidRPr="001A0594">
        <w:rPr>
          <w:rFonts w:cstheme="minorHAnsi"/>
          <w:i/>
          <w:iCs/>
        </w:rPr>
        <w:t>Biophys</w:t>
      </w:r>
      <w:proofErr w:type="spellEnd"/>
      <w:r w:rsidRPr="001A0594">
        <w:rPr>
          <w:rFonts w:cstheme="minorHAnsi"/>
          <w:i/>
          <w:iCs/>
        </w:rPr>
        <w:t xml:space="preserve"> J </w:t>
      </w:r>
      <w:r w:rsidRPr="001A0594">
        <w:rPr>
          <w:rFonts w:cstheme="minorHAnsi"/>
        </w:rPr>
        <w:t>2002; </w:t>
      </w:r>
      <w:r w:rsidRPr="001A0594">
        <w:rPr>
          <w:rFonts w:cstheme="minorHAnsi"/>
          <w:b/>
          <w:bCs/>
        </w:rPr>
        <w:t>82</w:t>
      </w:r>
      <w:r w:rsidRPr="001A0594">
        <w:rPr>
          <w:rFonts w:cstheme="minorHAnsi"/>
        </w:rPr>
        <w:t>: 720– 7.</w:t>
      </w:r>
    </w:p>
    <w:p w14:paraId="085FE304" w14:textId="77777777" w:rsidR="00CA7B41" w:rsidRPr="001A0594" w:rsidRDefault="00CA7B41" w:rsidP="004040BD">
      <w:pPr>
        <w:spacing w:after="0"/>
        <w:ind w:left="720" w:hanging="720"/>
        <w:rPr>
          <w:rFonts w:cstheme="minorHAnsi"/>
        </w:rPr>
      </w:pPr>
      <w:r w:rsidRPr="001A0594">
        <w:rPr>
          <w:rFonts w:cstheme="minorHAnsi"/>
        </w:rPr>
        <w:t>9 Lang, F, Busch, GL, Ritter, M, </w:t>
      </w:r>
      <w:r w:rsidRPr="001A0594">
        <w:rPr>
          <w:rFonts w:cstheme="minorHAnsi"/>
          <w:i/>
          <w:iCs/>
        </w:rPr>
        <w:t>et al.</w:t>
      </w:r>
      <w:r w:rsidRPr="001A0594">
        <w:rPr>
          <w:rFonts w:cstheme="minorHAnsi"/>
        </w:rPr>
        <w:t xml:space="preserve"> Functional significance of cell volume regulatory </w:t>
      </w:r>
      <w:proofErr w:type="spellStart"/>
      <w:proofErr w:type="gramStart"/>
      <w:r w:rsidRPr="001A0594">
        <w:rPr>
          <w:rFonts w:cstheme="minorHAnsi"/>
        </w:rPr>
        <w:t>mechanism.</w:t>
      </w:r>
      <w:r w:rsidRPr="001A0594">
        <w:rPr>
          <w:rFonts w:cstheme="minorHAnsi"/>
          <w:i/>
          <w:iCs/>
        </w:rPr>
        <w:t>Physiol</w:t>
      </w:r>
      <w:proofErr w:type="spellEnd"/>
      <w:proofErr w:type="gramEnd"/>
      <w:r w:rsidRPr="001A0594">
        <w:rPr>
          <w:rFonts w:cstheme="minorHAnsi"/>
          <w:i/>
          <w:iCs/>
        </w:rPr>
        <w:t xml:space="preserve"> Rev</w:t>
      </w:r>
      <w:r w:rsidRPr="001A0594">
        <w:rPr>
          <w:rFonts w:cstheme="minorHAnsi"/>
        </w:rPr>
        <w:t> 1998; </w:t>
      </w:r>
      <w:r w:rsidRPr="001A0594">
        <w:rPr>
          <w:rFonts w:cstheme="minorHAnsi"/>
          <w:b/>
          <w:bCs/>
        </w:rPr>
        <w:t>78</w:t>
      </w:r>
      <w:r w:rsidRPr="001A0594">
        <w:rPr>
          <w:rFonts w:cstheme="minorHAnsi"/>
        </w:rPr>
        <w:t>: 247– 306.</w:t>
      </w:r>
    </w:p>
    <w:p w14:paraId="250A7DAB" w14:textId="77777777" w:rsidR="00CA7B41" w:rsidRPr="001A0594" w:rsidRDefault="00CA7B41" w:rsidP="004040BD">
      <w:pPr>
        <w:spacing w:after="0"/>
        <w:ind w:left="720" w:hanging="720"/>
        <w:rPr>
          <w:rFonts w:cstheme="minorHAnsi"/>
        </w:rPr>
      </w:pPr>
      <w:r w:rsidRPr="001A0594">
        <w:rPr>
          <w:rFonts w:cstheme="minorHAnsi"/>
        </w:rPr>
        <w:t>10 Ishihara, H, </w:t>
      </w:r>
      <w:proofErr w:type="spellStart"/>
      <w:r w:rsidRPr="001A0594">
        <w:rPr>
          <w:rFonts w:cstheme="minorHAnsi"/>
        </w:rPr>
        <w:t>Warensjo</w:t>
      </w:r>
      <w:proofErr w:type="spellEnd"/>
      <w:r w:rsidRPr="001A0594">
        <w:rPr>
          <w:rFonts w:cstheme="minorHAnsi"/>
        </w:rPr>
        <w:t>, K, Roberts, S, Urban, JP. Proteoglycan synthesis in the intervertebral disk nucleus: the role of extracellular osmolality. </w:t>
      </w:r>
      <w:r w:rsidRPr="001A0594">
        <w:rPr>
          <w:rFonts w:cstheme="minorHAnsi"/>
          <w:i/>
          <w:iCs/>
        </w:rPr>
        <w:t xml:space="preserve">Am J </w:t>
      </w:r>
      <w:proofErr w:type="spellStart"/>
      <w:r w:rsidRPr="001A0594">
        <w:rPr>
          <w:rFonts w:cstheme="minorHAnsi"/>
          <w:i/>
          <w:iCs/>
        </w:rPr>
        <w:t>Physiol</w:t>
      </w:r>
      <w:proofErr w:type="spellEnd"/>
      <w:r w:rsidRPr="001A0594">
        <w:rPr>
          <w:rFonts w:cstheme="minorHAnsi"/>
        </w:rPr>
        <w:t> 1997; </w:t>
      </w:r>
      <w:r w:rsidRPr="001A0594">
        <w:rPr>
          <w:rFonts w:cstheme="minorHAnsi"/>
          <w:b/>
          <w:bCs/>
        </w:rPr>
        <w:t>272</w:t>
      </w:r>
      <w:r w:rsidRPr="001A0594">
        <w:rPr>
          <w:rFonts w:cstheme="minorHAnsi"/>
        </w:rPr>
        <w:t>: 1499– 506.</w:t>
      </w:r>
    </w:p>
    <w:p w14:paraId="3FCD00E8" w14:textId="77777777" w:rsidR="00CA7B41" w:rsidRPr="001A0594" w:rsidRDefault="00CA7B41" w:rsidP="004040BD">
      <w:pPr>
        <w:spacing w:after="0"/>
        <w:ind w:left="720" w:hanging="720"/>
        <w:rPr>
          <w:rFonts w:cstheme="minorHAnsi"/>
        </w:rPr>
      </w:pPr>
      <w:r w:rsidRPr="001A0594">
        <w:rPr>
          <w:rFonts w:cstheme="minorHAnsi"/>
        </w:rPr>
        <w:t>11 </w:t>
      </w:r>
      <w:proofErr w:type="spellStart"/>
      <w:r w:rsidRPr="001A0594">
        <w:rPr>
          <w:rFonts w:cstheme="minorHAnsi"/>
        </w:rPr>
        <w:t>Mobasheri</w:t>
      </w:r>
      <w:proofErr w:type="spellEnd"/>
      <w:r w:rsidRPr="001A0594">
        <w:rPr>
          <w:rFonts w:cstheme="minorHAnsi"/>
        </w:rPr>
        <w:t>, A, </w:t>
      </w:r>
      <w:proofErr w:type="spellStart"/>
      <w:r w:rsidRPr="001A0594">
        <w:rPr>
          <w:rFonts w:cstheme="minorHAnsi"/>
        </w:rPr>
        <w:t>Mobasheri</w:t>
      </w:r>
      <w:proofErr w:type="spellEnd"/>
      <w:r w:rsidRPr="001A0594">
        <w:rPr>
          <w:rFonts w:cstheme="minorHAnsi"/>
        </w:rPr>
        <w:t>, R, Francis, MJ, Trujillo, E, Alvarez de la Rosa, D, Martin‐</w:t>
      </w:r>
      <w:proofErr w:type="spellStart"/>
      <w:r w:rsidRPr="001A0594">
        <w:rPr>
          <w:rFonts w:cstheme="minorHAnsi"/>
        </w:rPr>
        <w:t>Vasallo</w:t>
      </w:r>
      <w:proofErr w:type="spellEnd"/>
      <w:r w:rsidRPr="001A0594">
        <w:rPr>
          <w:rFonts w:cstheme="minorHAnsi"/>
        </w:rPr>
        <w:t xml:space="preserve">, P. Ion transport in chondrocytes: membrane transporters involved in intracellular ion homeostasis and the regulation of cell volume, free [Ca2+] and </w:t>
      </w:r>
      <w:proofErr w:type="spellStart"/>
      <w:r w:rsidRPr="001A0594">
        <w:rPr>
          <w:rFonts w:cstheme="minorHAnsi"/>
        </w:rPr>
        <w:t>pH.</w:t>
      </w:r>
      <w:proofErr w:type="spellEnd"/>
      <w:r w:rsidRPr="001A0594">
        <w:rPr>
          <w:rFonts w:cstheme="minorHAnsi"/>
        </w:rPr>
        <w:t> </w:t>
      </w:r>
      <w:proofErr w:type="spellStart"/>
      <w:r w:rsidRPr="001A0594">
        <w:rPr>
          <w:rFonts w:cstheme="minorHAnsi"/>
          <w:i/>
          <w:iCs/>
        </w:rPr>
        <w:t>Histol</w:t>
      </w:r>
      <w:proofErr w:type="spellEnd"/>
      <w:r w:rsidRPr="001A0594">
        <w:rPr>
          <w:rFonts w:cstheme="minorHAnsi"/>
          <w:i/>
          <w:iCs/>
        </w:rPr>
        <w:t xml:space="preserve"> </w:t>
      </w:r>
      <w:proofErr w:type="spellStart"/>
      <w:r w:rsidRPr="001A0594">
        <w:rPr>
          <w:rFonts w:cstheme="minorHAnsi"/>
          <w:i/>
          <w:iCs/>
        </w:rPr>
        <w:t>Histopathol</w:t>
      </w:r>
      <w:proofErr w:type="spellEnd"/>
      <w:r w:rsidRPr="001A0594">
        <w:rPr>
          <w:rFonts w:cstheme="minorHAnsi"/>
        </w:rPr>
        <w:t> 1998; </w:t>
      </w:r>
      <w:r w:rsidRPr="001A0594">
        <w:rPr>
          <w:rFonts w:cstheme="minorHAnsi"/>
          <w:b/>
          <w:bCs/>
        </w:rPr>
        <w:t>13</w:t>
      </w:r>
      <w:r w:rsidRPr="001A0594">
        <w:rPr>
          <w:rFonts w:cstheme="minorHAnsi"/>
        </w:rPr>
        <w:t>: 893– 910.</w:t>
      </w:r>
    </w:p>
    <w:p w14:paraId="000B82D0" w14:textId="77777777" w:rsidR="00CA7B41" w:rsidRPr="001A0594" w:rsidRDefault="00CA7B41" w:rsidP="004040BD">
      <w:pPr>
        <w:spacing w:after="0"/>
        <w:ind w:left="720" w:hanging="720"/>
        <w:rPr>
          <w:rFonts w:cstheme="minorHAnsi"/>
        </w:rPr>
      </w:pPr>
      <w:r w:rsidRPr="001A0594">
        <w:rPr>
          <w:rFonts w:cstheme="minorHAnsi"/>
        </w:rPr>
        <w:t>12 Prichard, S, Erickson, GR, </w:t>
      </w:r>
      <w:proofErr w:type="spellStart"/>
      <w:r w:rsidRPr="001A0594">
        <w:rPr>
          <w:rFonts w:cstheme="minorHAnsi"/>
        </w:rPr>
        <w:t>Guilak</w:t>
      </w:r>
      <w:proofErr w:type="spellEnd"/>
      <w:r w:rsidRPr="001A0594">
        <w:rPr>
          <w:rFonts w:cstheme="minorHAnsi"/>
        </w:rPr>
        <w:t>, F. </w:t>
      </w:r>
      <w:proofErr w:type="spellStart"/>
      <w:r w:rsidRPr="001A0594">
        <w:rPr>
          <w:rFonts w:cstheme="minorHAnsi"/>
        </w:rPr>
        <w:t>Hyperosmotically</w:t>
      </w:r>
      <w:proofErr w:type="spellEnd"/>
      <w:r w:rsidRPr="001A0594">
        <w:rPr>
          <w:rFonts w:cstheme="minorHAnsi"/>
        </w:rPr>
        <w:t xml:space="preserve"> induced volume change and calcium signaling in intervertebral disk cells: the role of the actin cytoskeleton. </w:t>
      </w:r>
      <w:proofErr w:type="spellStart"/>
      <w:r w:rsidRPr="001A0594">
        <w:rPr>
          <w:rFonts w:cstheme="minorHAnsi"/>
          <w:i/>
          <w:iCs/>
        </w:rPr>
        <w:t>Biophys</w:t>
      </w:r>
      <w:proofErr w:type="spellEnd"/>
      <w:r w:rsidRPr="001A0594">
        <w:rPr>
          <w:rFonts w:cstheme="minorHAnsi"/>
          <w:i/>
          <w:iCs/>
        </w:rPr>
        <w:t xml:space="preserve"> J </w:t>
      </w:r>
      <w:r w:rsidRPr="001A0594">
        <w:rPr>
          <w:rFonts w:cstheme="minorHAnsi"/>
        </w:rPr>
        <w:t>2002; </w:t>
      </w:r>
      <w:r w:rsidRPr="001A0594">
        <w:rPr>
          <w:rFonts w:cstheme="minorHAnsi"/>
          <w:b/>
          <w:bCs/>
        </w:rPr>
        <w:t>83</w:t>
      </w:r>
      <w:r w:rsidRPr="001A0594">
        <w:rPr>
          <w:rFonts w:cstheme="minorHAnsi"/>
        </w:rPr>
        <w:t>: 2502– 10.</w:t>
      </w:r>
    </w:p>
    <w:p w14:paraId="04C4D32B" w14:textId="77777777" w:rsidR="00CA7B41" w:rsidRPr="001A0594" w:rsidRDefault="00CA7B41" w:rsidP="004040BD">
      <w:pPr>
        <w:spacing w:after="0"/>
        <w:ind w:left="720" w:hanging="720"/>
        <w:rPr>
          <w:rFonts w:cstheme="minorHAnsi"/>
        </w:rPr>
      </w:pPr>
      <w:r w:rsidRPr="001A0594">
        <w:rPr>
          <w:rFonts w:cstheme="minorHAnsi"/>
        </w:rPr>
        <w:t>13 </w:t>
      </w:r>
      <w:proofErr w:type="spellStart"/>
      <w:r w:rsidRPr="001A0594">
        <w:rPr>
          <w:rFonts w:cstheme="minorHAnsi"/>
        </w:rPr>
        <w:t>Wuertz</w:t>
      </w:r>
      <w:proofErr w:type="spellEnd"/>
      <w:r w:rsidRPr="001A0594">
        <w:rPr>
          <w:rFonts w:cstheme="minorHAnsi"/>
        </w:rPr>
        <w:t>, K, Urban, JP, </w:t>
      </w:r>
      <w:proofErr w:type="spellStart"/>
      <w:r w:rsidRPr="001A0594">
        <w:rPr>
          <w:rFonts w:cstheme="minorHAnsi"/>
        </w:rPr>
        <w:t>Klasen</w:t>
      </w:r>
      <w:proofErr w:type="spellEnd"/>
      <w:r w:rsidRPr="001A0594">
        <w:rPr>
          <w:rFonts w:cstheme="minorHAnsi"/>
        </w:rPr>
        <w:t>, J, </w:t>
      </w:r>
      <w:r w:rsidRPr="001A0594">
        <w:rPr>
          <w:rFonts w:cstheme="minorHAnsi"/>
          <w:i/>
          <w:iCs/>
        </w:rPr>
        <w:t>et al.</w:t>
      </w:r>
      <w:r w:rsidRPr="001A0594">
        <w:rPr>
          <w:rFonts w:cstheme="minorHAnsi"/>
        </w:rPr>
        <w:t> Influence of extracellular osmolarity and mechanical stimulation on gene expression of intervertebral disc cells. </w:t>
      </w:r>
      <w:r w:rsidRPr="001A0594">
        <w:rPr>
          <w:rFonts w:cstheme="minorHAnsi"/>
          <w:i/>
          <w:iCs/>
        </w:rPr>
        <w:t xml:space="preserve">J </w:t>
      </w:r>
      <w:proofErr w:type="spellStart"/>
      <w:r w:rsidRPr="001A0594">
        <w:rPr>
          <w:rFonts w:cstheme="minorHAnsi"/>
          <w:i/>
          <w:iCs/>
        </w:rPr>
        <w:t>Orthop</w:t>
      </w:r>
      <w:proofErr w:type="spellEnd"/>
      <w:r w:rsidRPr="001A0594">
        <w:rPr>
          <w:rFonts w:cstheme="minorHAnsi"/>
          <w:i/>
          <w:iCs/>
        </w:rPr>
        <w:t xml:space="preserve"> Res</w:t>
      </w:r>
      <w:r w:rsidRPr="001A0594">
        <w:rPr>
          <w:rFonts w:cstheme="minorHAnsi"/>
        </w:rPr>
        <w:t> 2007; </w:t>
      </w:r>
      <w:r w:rsidRPr="001A0594">
        <w:rPr>
          <w:rFonts w:cstheme="minorHAnsi"/>
          <w:b/>
          <w:bCs/>
        </w:rPr>
        <w:t>25</w:t>
      </w:r>
      <w:r w:rsidRPr="001A0594">
        <w:rPr>
          <w:rFonts w:cstheme="minorHAnsi"/>
        </w:rPr>
        <w:t>: 1513– 22.</w:t>
      </w:r>
    </w:p>
    <w:p w14:paraId="46630F44" w14:textId="77777777" w:rsidR="00CA7B41" w:rsidRPr="001A0594" w:rsidRDefault="00CA7B41" w:rsidP="004040BD">
      <w:pPr>
        <w:spacing w:after="0"/>
        <w:ind w:left="720" w:hanging="720"/>
        <w:rPr>
          <w:rFonts w:cstheme="minorHAnsi"/>
        </w:rPr>
      </w:pPr>
      <w:r w:rsidRPr="001A0594">
        <w:rPr>
          <w:rFonts w:cstheme="minorHAnsi"/>
        </w:rPr>
        <w:t>14 Albertini, R, Bianchi, R. Aquaporins and glia. </w:t>
      </w:r>
      <w:proofErr w:type="spellStart"/>
      <w:r w:rsidRPr="001A0594">
        <w:rPr>
          <w:rFonts w:cstheme="minorHAnsi"/>
          <w:i/>
          <w:iCs/>
        </w:rPr>
        <w:t>Curr</w:t>
      </w:r>
      <w:proofErr w:type="spellEnd"/>
      <w:r w:rsidRPr="001A0594">
        <w:rPr>
          <w:rFonts w:cstheme="minorHAnsi"/>
          <w:i/>
          <w:iCs/>
        </w:rPr>
        <w:t xml:space="preserve"> </w:t>
      </w:r>
      <w:proofErr w:type="spellStart"/>
      <w:r w:rsidRPr="001A0594">
        <w:rPr>
          <w:rFonts w:cstheme="minorHAnsi"/>
          <w:i/>
          <w:iCs/>
        </w:rPr>
        <w:t>Neuropharmacol</w:t>
      </w:r>
      <w:proofErr w:type="spellEnd"/>
      <w:r w:rsidRPr="001A0594">
        <w:rPr>
          <w:rFonts w:cstheme="minorHAnsi"/>
        </w:rPr>
        <w:t> 2010; </w:t>
      </w:r>
      <w:r w:rsidRPr="001A0594">
        <w:rPr>
          <w:rFonts w:cstheme="minorHAnsi"/>
          <w:b/>
          <w:bCs/>
        </w:rPr>
        <w:t>8</w:t>
      </w:r>
      <w:r w:rsidRPr="001A0594">
        <w:rPr>
          <w:rFonts w:cstheme="minorHAnsi"/>
        </w:rPr>
        <w:t>: 84– 91.</w:t>
      </w:r>
    </w:p>
    <w:p w14:paraId="77B02E51" w14:textId="77777777" w:rsidR="00CA7B41" w:rsidRPr="001A0594" w:rsidRDefault="00CA7B41" w:rsidP="004040BD">
      <w:pPr>
        <w:spacing w:after="0"/>
        <w:ind w:left="720" w:hanging="720"/>
        <w:rPr>
          <w:rFonts w:cstheme="minorHAnsi"/>
        </w:rPr>
      </w:pPr>
      <w:r w:rsidRPr="001A0594">
        <w:rPr>
          <w:rFonts w:cstheme="minorHAnsi"/>
        </w:rPr>
        <w:t>15 </w:t>
      </w:r>
      <w:proofErr w:type="spellStart"/>
      <w:r w:rsidRPr="001A0594">
        <w:rPr>
          <w:rFonts w:cstheme="minorHAnsi"/>
        </w:rPr>
        <w:t>Condeelis</w:t>
      </w:r>
      <w:proofErr w:type="spellEnd"/>
      <w:r w:rsidRPr="001A0594">
        <w:rPr>
          <w:rFonts w:cstheme="minorHAnsi"/>
        </w:rPr>
        <w:t>, J. Life at the leading edge: the formation of cell protrusions. </w:t>
      </w:r>
      <w:proofErr w:type="spellStart"/>
      <w:r w:rsidRPr="001A0594">
        <w:rPr>
          <w:rFonts w:cstheme="minorHAnsi"/>
          <w:i/>
          <w:iCs/>
        </w:rPr>
        <w:t>Annu</w:t>
      </w:r>
      <w:proofErr w:type="spellEnd"/>
      <w:r w:rsidRPr="001A0594">
        <w:rPr>
          <w:rFonts w:cstheme="minorHAnsi"/>
          <w:i/>
          <w:iCs/>
        </w:rPr>
        <w:t xml:space="preserve"> Rev Cell Biol</w:t>
      </w:r>
      <w:r w:rsidRPr="001A0594">
        <w:rPr>
          <w:rFonts w:cstheme="minorHAnsi"/>
        </w:rPr>
        <w:t> 1993;</w:t>
      </w:r>
      <w:r w:rsidRPr="001A0594">
        <w:rPr>
          <w:rFonts w:cstheme="minorHAnsi"/>
          <w:b/>
          <w:bCs/>
        </w:rPr>
        <w:t>9</w:t>
      </w:r>
      <w:r w:rsidRPr="001A0594">
        <w:rPr>
          <w:rFonts w:cstheme="minorHAnsi"/>
        </w:rPr>
        <w:t>: 411– 44.</w:t>
      </w:r>
    </w:p>
    <w:p w14:paraId="0A0DDAE5" w14:textId="77777777" w:rsidR="00CA7B41" w:rsidRPr="001A0594" w:rsidRDefault="00CA7B41" w:rsidP="004040BD">
      <w:pPr>
        <w:spacing w:after="0"/>
        <w:ind w:left="720" w:hanging="720"/>
        <w:rPr>
          <w:rFonts w:cstheme="minorHAnsi"/>
        </w:rPr>
      </w:pPr>
      <w:r w:rsidRPr="001A0594">
        <w:rPr>
          <w:rFonts w:cstheme="minorHAnsi"/>
        </w:rPr>
        <w:t>16 </w:t>
      </w:r>
      <w:proofErr w:type="spellStart"/>
      <w:r w:rsidRPr="001A0594">
        <w:rPr>
          <w:rFonts w:cstheme="minorHAnsi"/>
        </w:rPr>
        <w:t>Lauffenburger</w:t>
      </w:r>
      <w:proofErr w:type="spellEnd"/>
      <w:r w:rsidRPr="001A0594">
        <w:rPr>
          <w:rFonts w:cstheme="minorHAnsi"/>
        </w:rPr>
        <w:t>, DA, Horwitz, AF. Cell migration: a physically integrated molecular process. </w:t>
      </w:r>
      <w:r w:rsidRPr="001A0594">
        <w:rPr>
          <w:rFonts w:cstheme="minorHAnsi"/>
          <w:i/>
          <w:iCs/>
        </w:rPr>
        <w:t>Cell</w:t>
      </w:r>
      <w:r w:rsidRPr="001A0594">
        <w:rPr>
          <w:rFonts w:cstheme="minorHAnsi"/>
        </w:rPr>
        <w:t>1996; </w:t>
      </w:r>
      <w:r w:rsidRPr="001A0594">
        <w:rPr>
          <w:rFonts w:cstheme="minorHAnsi"/>
          <w:b/>
          <w:bCs/>
        </w:rPr>
        <w:t>84</w:t>
      </w:r>
      <w:r w:rsidRPr="001A0594">
        <w:rPr>
          <w:rFonts w:cstheme="minorHAnsi"/>
        </w:rPr>
        <w:t>: 359– 69.</w:t>
      </w:r>
    </w:p>
    <w:p w14:paraId="3D820ED1" w14:textId="77777777" w:rsidR="00CA7B41" w:rsidRPr="001A0594" w:rsidRDefault="00CA7B41" w:rsidP="004040BD">
      <w:pPr>
        <w:spacing w:after="0"/>
        <w:ind w:left="720" w:hanging="720"/>
        <w:rPr>
          <w:rFonts w:cstheme="minorHAnsi"/>
        </w:rPr>
      </w:pPr>
      <w:r w:rsidRPr="001A0594">
        <w:rPr>
          <w:rFonts w:cstheme="minorHAnsi"/>
        </w:rPr>
        <w:t>17 Liang, HT, Feng, XC, Ma, TH. Water channel activity of plasma membrane affects chondrocyte migration and adhesion. </w:t>
      </w:r>
      <w:r w:rsidRPr="001A0594">
        <w:rPr>
          <w:rFonts w:cstheme="minorHAnsi"/>
          <w:i/>
          <w:iCs/>
        </w:rPr>
        <w:t xml:space="preserve">Clin Exp </w:t>
      </w:r>
      <w:proofErr w:type="spellStart"/>
      <w:r w:rsidRPr="001A0594">
        <w:rPr>
          <w:rFonts w:cstheme="minorHAnsi"/>
          <w:i/>
          <w:iCs/>
        </w:rPr>
        <w:t>Pharmacol</w:t>
      </w:r>
      <w:proofErr w:type="spellEnd"/>
      <w:r w:rsidRPr="001A0594">
        <w:rPr>
          <w:rFonts w:cstheme="minorHAnsi"/>
          <w:i/>
          <w:iCs/>
        </w:rPr>
        <w:t xml:space="preserve"> </w:t>
      </w:r>
      <w:proofErr w:type="spellStart"/>
      <w:r w:rsidRPr="001A0594">
        <w:rPr>
          <w:rFonts w:cstheme="minorHAnsi"/>
          <w:i/>
          <w:iCs/>
        </w:rPr>
        <w:t>Physiol</w:t>
      </w:r>
      <w:proofErr w:type="spellEnd"/>
      <w:r w:rsidRPr="001A0594">
        <w:rPr>
          <w:rFonts w:cstheme="minorHAnsi"/>
        </w:rPr>
        <w:t> 2008; </w:t>
      </w:r>
      <w:r w:rsidRPr="001A0594">
        <w:rPr>
          <w:rFonts w:cstheme="minorHAnsi"/>
          <w:b/>
          <w:bCs/>
        </w:rPr>
        <w:t>35</w:t>
      </w:r>
      <w:r w:rsidRPr="001A0594">
        <w:rPr>
          <w:rFonts w:cstheme="minorHAnsi"/>
        </w:rPr>
        <w:t>: 7– 10.</w:t>
      </w:r>
    </w:p>
    <w:p w14:paraId="47B7C8A5" w14:textId="77777777" w:rsidR="00CA7B41" w:rsidRPr="001A0594" w:rsidRDefault="00CA7B41" w:rsidP="004040BD">
      <w:pPr>
        <w:spacing w:after="0"/>
        <w:ind w:left="720" w:hanging="720"/>
        <w:rPr>
          <w:rFonts w:cstheme="minorHAnsi"/>
        </w:rPr>
      </w:pPr>
      <w:r w:rsidRPr="001A0594">
        <w:rPr>
          <w:rFonts w:cstheme="minorHAnsi"/>
        </w:rPr>
        <w:t>18 Machida, Y, Ueda, Y, </w:t>
      </w:r>
      <w:proofErr w:type="spellStart"/>
      <w:r w:rsidRPr="001A0594">
        <w:rPr>
          <w:rFonts w:cstheme="minorHAnsi"/>
        </w:rPr>
        <w:t>Shimasaki</w:t>
      </w:r>
      <w:proofErr w:type="spellEnd"/>
      <w:r w:rsidRPr="001A0594">
        <w:rPr>
          <w:rFonts w:cstheme="minorHAnsi"/>
        </w:rPr>
        <w:t>, M. Relationship of aquaporin 1, 3, and 5 expression in lung cancer cells to cellular differentiation, invasive growth, and metastasis potential. </w:t>
      </w:r>
      <w:r w:rsidRPr="001A0594">
        <w:rPr>
          <w:rFonts w:cstheme="minorHAnsi"/>
          <w:i/>
          <w:iCs/>
        </w:rPr>
        <w:t xml:space="preserve">Hum </w:t>
      </w:r>
      <w:proofErr w:type="spellStart"/>
      <w:r w:rsidRPr="001A0594">
        <w:rPr>
          <w:rFonts w:cstheme="minorHAnsi"/>
          <w:i/>
          <w:iCs/>
        </w:rPr>
        <w:t>Pathol</w:t>
      </w:r>
      <w:proofErr w:type="spellEnd"/>
      <w:r w:rsidRPr="001A0594">
        <w:rPr>
          <w:rFonts w:cstheme="minorHAnsi"/>
        </w:rPr>
        <w:t> 2010;</w:t>
      </w:r>
      <w:r w:rsidRPr="001A0594">
        <w:rPr>
          <w:rFonts w:cstheme="minorHAnsi"/>
          <w:b/>
          <w:bCs/>
        </w:rPr>
        <w:t>42</w:t>
      </w:r>
      <w:r w:rsidRPr="001A0594">
        <w:rPr>
          <w:rFonts w:cstheme="minorHAnsi"/>
        </w:rPr>
        <w:t>: 669– 78.</w:t>
      </w:r>
    </w:p>
    <w:p w14:paraId="42E1CA75" w14:textId="77777777" w:rsidR="00CA7B41" w:rsidRPr="001A0594" w:rsidRDefault="00CA7B41" w:rsidP="004040BD">
      <w:pPr>
        <w:spacing w:after="0"/>
        <w:ind w:left="720" w:hanging="720"/>
        <w:rPr>
          <w:rFonts w:cstheme="minorHAnsi"/>
        </w:rPr>
      </w:pPr>
      <w:r w:rsidRPr="001A0594">
        <w:rPr>
          <w:rFonts w:cstheme="minorHAnsi"/>
        </w:rPr>
        <w:t>19 Kim, J, Kim, WY, Han, KH, Knepper, MA, Nielsen, S, Madsen, KM. Developmental expression of aquaporin 1 in the rat renal vasculature. </w:t>
      </w:r>
      <w:r w:rsidRPr="001A0594">
        <w:rPr>
          <w:rFonts w:cstheme="minorHAnsi"/>
          <w:i/>
          <w:iCs/>
        </w:rPr>
        <w:t xml:space="preserve">Am J </w:t>
      </w:r>
      <w:proofErr w:type="spellStart"/>
      <w:r w:rsidRPr="001A0594">
        <w:rPr>
          <w:rFonts w:cstheme="minorHAnsi"/>
          <w:i/>
          <w:iCs/>
        </w:rPr>
        <w:t>Physiol</w:t>
      </w:r>
      <w:proofErr w:type="spellEnd"/>
      <w:r w:rsidRPr="001A0594">
        <w:rPr>
          <w:rFonts w:cstheme="minorHAnsi"/>
          <w:i/>
          <w:iCs/>
        </w:rPr>
        <w:t xml:space="preserve"> Renal </w:t>
      </w:r>
      <w:proofErr w:type="spellStart"/>
      <w:r w:rsidRPr="001A0594">
        <w:rPr>
          <w:rFonts w:cstheme="minorHAnsi"/>
          <w:i/>
          <w:iCs/>
        </w:rPr>
        <w:t>Physiol</w:t>
      </w:r>
      <w:proofErr w:type="spellEnd"/>
      <w:r w:rsidRPr="001A0594">
        <w:rPr>
          <w:rFonts w:cstheme="minorHAnsi"/>
        </w:rPr>
        <w:t> 1999; </w:t>
      </w:r>
      <w:r w:rsidRPr="001A0594">
        <w:rPr>
          <w:rFonts w:cstheme="minorHAnsi"/>
          <w:b/>
          <w:bCs/>
        </w:rPr>
        <w:t>276</w:t>
      </w:r>
      <w:r w:rsidRPr="001A0594">
        <w:rPr>
          <w:rFonts w:cstheme="minorHAnsi"/>
        </w:rPr>
        <w:t>: 498– 509.</w:t>
      </w:r>
    </w:p>
    <w:p w14:paraId="61028DB2" w14:textId="77777777" w:rsidR="00CA7B41" w:rsidRPr="001A0594" w:rsidRDefault="00CA7B41" w:rsidP="004040BD">
      <w:pPr>
        <w:spacing w:after="0"/>
        <w:ind w:left="720" w:hanging="720"/>
        <w:rPr>
          <w:rFonts w:cstheme="minorHAnsi"/>
        </w:rPr>
      </w:pPr>
      <w:r w:rsidRPr="001A0594">
        <w:rPr>
          <w:rFonts w:cstheme="minorHAnsi"/>
        </w:rPr>
        <w:t>20 Xu, H, Zhang, Y, Wei, W, Shen, L, Wu, W. Differential expression of aquaporin‐4 in human gastric normal and cancer tissues. </w:t>
      </w:r>
      <w:r w:rsidRPr="001A0594">
        <w:rPr>
          <w:rFonts w:cstheme="minorHAnsi"/>
          <w:i/>
          <w:iCs/>
        </w:rPr>
        <w:t>Gastroenterol Clin Biol</w:t>
      </w:r>
      <w:r w:rsidRPr="001A0594">
        <w:rPr>
          <w:rFonts w:cstheme="minorHAnsi"/>
        </w:rPr>
        <w:t> 2009; </w:t>
      </w:r>
      <w:r w:rsidRPr="001A0594">
        <w:rPr>
          <w:rFonts w:cstheme="minorHAnsi"/>
          <w:b/>
          <w:bCs/>
        </w:rPr>
        <w:t>33</w:t>
      </w:r>
      <w:r w:rsidRPr="001A0594">
        <w:rPr>
          <w:rFonts w:cstheme="minorHAnsi"/>
        </w:rPr>
        <w:t>: 72– 6.</w:t>
      </w:r>
    </w:p>
    <w:p w14:paraId="164B8B9B" w14:textId="77777777" w:rsidR="00CA7B41" w:rsidRPr="001A0594" w:rsidRDefault="00CA7B41" w:rsidP="004040BD">
      <w:pPr>
        <w:spacing w:after="0"/>
        <w:ind w:left="720" w:hanging="720"/>
        <w:rPr>
          <w:rFonts w:cstheme="minorHAnsi"/>
        </w:rPr>
      </w:pPr>
      <w:r w:rsidRPr="001A0594">
        <w:rPr>
          <w:rFonts w:cstheme="minorHAnsi"/>
        </w:rPr>
        <w:t>21 </w:t>
      </w:r>
      <w:proofErr w:type="spellStart"/>
      <w:r w:rsidRPr="001A0594">
        <w:rPr>
          <w:rFonts w:cstheme="minorHAnsi"/>
        </w:rPr>
        <w:t>Mobasheri</w:t>
      </w:r>
      <w:proofErr w:type="spellEnd"/>
      <w:r w:rsidRPr="001A0594">
        <w:rPr>
          <w:rFonts w:cstheme="minorHAnsi"/>
        </w:rPr>
        <w:t>, A, </w:t>
      </w:r>
      <w:proofErr w:type="spellStart"/>
      <w:r w:rsidRPr="001A0594">
        <w:rPr>
          <w:rFonts w:cstheme="minorHAnsi"/>
        </w:rPr>
        <w:t>Marples</w:t>
      </w:r>
      <w:proofErr w:type="spellEnd"/>
      <w:r w:rsidRPr="001A0594">
        <w:rPr>
          <w:rFonts w:cstheme="minorHAnsi"/>
        </w:rPr>
        <w:t>, D. Expression of the AQP‐1 water channel in normal human tissues: a semiquantitative study using tissue microarray technology. </w:t>
      </w:r>
      <w:r w:rsidRPr="001A0594">
        <w:rPr>
          <w:rFonts w:cstheme="minorHAnsi"/>
          <w:i/>
          <w:iCs/>
        </w:rPr>
        <w:t xml:space="preserve">Am J </w:t>
      </w:r>
      <w:proofErr w:type="spellStart"/>
      <w:r w:rsidRPr="001A0594">
        <w:rPr>
          <w:rFonts w:cstheme="minorHAnsi"/>
          <w:i/>
          <w:iCs/>
        </w:rPr>
        <w:t>Physiol</w:t>
      </w:r>
      <w:proofErr w:type="spellEnd"/>
      <w:r w:rsidRPr="001A0594">
        <w:rPr>
          <w:rFonts w:cstheme="minorHAnsi"/>
          <w:i/>
          <w:iCs/>
        </w:rPr>
        <w:t xml:space="preserve"> Cell </w:t>
      </w:r>
      <w:proofErr w:type="spellStart"/>
      <w:r w:rsidRPr="001A0594">
        <w:rPr>
          <w:rFonts w:cstheme="minorHAnsi"/>
          <w:i/>
          <w:iCs/>
        </w:rPr>
        <w:t>Physiol</w:t>
      </w:r>
      <w:proofErr w:type="spellEnd"/>
      <w:r w:rsidRPr="001A0594">
        <w:rPr>
          <w:rFonts w:cstheme="minorHAnsi"/>
        </w:rPr>
        <w:t> 2004; </w:t>
      </w:r>
      <w:r w:rsidRPr="001A0594">
        <w:rPr>
          <w:rFonts w:cstheme="minorHAnsi"/>
          <w:b/>
          <w:bCs/>
        </w:rPr>
        <w:t>286</w:t>
      </w:r>
      <w:r w:rsidRPr="001A0594">
        <w:rPr>
          <w:rFonts w:cstheme="minorHAnsi"/>
        </w:rPr>
        <w:t>: 529– 37.</w:t>
      </w:r>
    </w:p>
    <w:p w14:paraId="4C65BDE0" w14:textId="77777777" w:rsidR="00CA7B41" w:rsidRPr="001A0594" w:rsidRDefault="00CA7B41" w:rsidP="004040BD">
      <w:pPr>
        <w:spacing w:after="0"/>
        <w:ind w:left="720" w:hanging="720"/>
        <w:rPr>
          <w:rFonts w:cstheme="minorHAnsi"/>
        </w:rPr>
      </w:pPr>
      <w:r w:rsidRPr="001A0594">
        <w:rPr>
          <w:rFonts w:cstheme="minorHAnsi"/>
        </w:rPr>
        <w:t>22 </w:t>
      </w:r>
      <w:proofErr w:type="spellStart"/>
      <w:r w:rsidRPr="001A0594">
        <w:rPr>
          <w:rFonts w:cstheme="minorHAnsi"/>
        </w:rPr>
        <w:t>Verkman</w:t>
      </w:r>
      <w:proofErr w:type="spellEnd"/>
      <w:r w:rsidRPr="001A0594">
        <w:rPr>
          <w:rFonts w:cstheme="minorHAnsi"/>
        </w:rPr>
        <w:t>, AS. Aquaporin water channels and endothelial cell function. </w:t>
      </w:r>
      <w:r w:rsidRPr="001A0594">
        <w:rPr>
          <w:rFonts w:cstheme="minorHAnsi"/>
          <w:i/>
          <w:iCs/>
        </w:rPr>
        <w:t xml:space="preserve">J </w:t>
      </w:r>
      <w:proofErr w:type="spellStart"/>
      <w:r w:rsidRPr="001A0594">
        <w:rPr>
          <w:rFonts w:cstheme="minorHAnsi"/>
          <w:i/>
          <w:iCs/>
        </w:rPr>
        <w:t>Anat</w:t>
      </w:r>
      <w:proofErr w:type="spellEnd"/>
      <w:r w:rsidRPr="001A0594">
        <w:rPr>
          <w:rFonts w:cstheme="minorHAnsi"/>
        </w:rPr>
        <w:t> 2002; </w:t>
      </w:r>
      <w:r w:rsidRPr="001A0594">
        <w:rPr>
          <w:rFonts w:cstheme="minorHAnsi"/>
          <w:b/>
          <w:bCs/>
        </w:rPr>
        <w:t>200</w:t>
      </w:r>
      <w:r w:rsidRPr="001A0594">
        <w:rPr>
          <w:rFonts w:cstheme="minorHAnsi"/>
        </w:rPr>
        <w:t>: 617– 27.</w:t>
      </w:r>
    </w:p>
    <w:p w14:paraId="7AD3CCED" w14:textId="77777777" w:rsidR="00CA7B41" w:rsidRPr="001A0594" w:rsidRDefault="00CA7B41" w:rsidP="004040BD">
      <w:pPr>
        <w:spacing w:after="0"/>
        <w:ind w:left="720" w:hanging="720"/>
        <w:rPr>
          <w:rFonts w:cstheme="minorHAnsi"/>
        </w:rPr>
      </w:pPr>
      <w:r w:rsidRPr="001A0594">
        <w:rPr>
          <w:rFonts w:cstheme="minorHAnsi"/>
        </w:rPr>
        <w:t>23 </w:t>
      </w:r>
      <w:proofErr w:type="spellStart"/>
      <w:r w:rsidRPr="001A0594">
        <w:rPr>
          <w:rFonts w:cstheme="minorHAnsi"/>
        </w:rPr>
        <w:t>Verkman</w:t>
      </w:r>
      <w:proofErr w:type="spellEnd"/>
      <w:r w:rsidRPr="001A0594">
        <w:rPr>
          <w:rFonts w:cstheme="minorHAnsi"/>
        </w:rPr>
        <w:t>, AS. More than just water channels: unexpected cellular roles of aquaporins. </w:t>
      </w:r>
      <w:r w:rsidRPr="001A0594">
        <w:rPr>
          <w:rFonts w:cstheme="minorHAnsi"/>
          <w:i/>
          <w:iCs/>
        </w:rPr>
        <w:t>J Cell Sci</w:t>
      </w:r>
      <w:r w:rsidRPr="001A0594">
        <w:rPr>
          <w:rFonts w:cstheme="minorHAnsi"/>
        </w:rPr>
        <w:t> 2005; </w:t>
      </w:r>
      <w:r w:rsidRPr="001A0594">
        <w:rPr>
          <w:rFonts w:cstheme="minorHAnsi"/>
          <w:b/>
          <w:bCs/>
        </w:rPr>
        <w:t>118</w:t>
      </w:r>
      <w:r w:rsidRPr="001A0594">
        <w:rPr>
          <w:rFonts w:cstheme="minorHAnsi"/>
        </w:rPr>
        <w:t>: 3225– 32.</w:t>
      </w:r>
    </w:p>
    <w:p w14:paraId="2DCDA309" w14:textId="77777777" w:rsidR="00CA7B41" w:rsidRPr="001A0594" w:rsidRDefault="00CA7B41" w:rsidP="004040BD">
      <w:pPr>
        <w:spacing w:after="0"/>
        <w:ind w:left="720" w:hanging="720"/>
        <w:rPr>
          <w:rFonts w:cstheme="minorHAnsi"/>
        </w:rPr>
      </w:pPr>
      <w:r w:rsidRPr="001A0594">
        <w:rPr>
          <w:rFonts w:cstheme="minorHAnsi"/>
        </w:rPr>
        <w:t>24 Tran, ND, Kim, S, Vincent, HK, </w:t>
      </w:r>
      <w:r w:rsidRPr="001A0594">
        <w:rPr>
          <w:rFonts w:cstheme="minorHAnsi"/>
          <w:i/>
          <w:iCs/>
        </w:rPr>
        <w:t>et al.</w:t>
      </w:r>
      <w:r w:rsidRPr="001A0594">
        <w:rPr>
          <w:rFonts w:cstheme="minorHAnsi"/>
        </w:rPr>
        <w:t> Aquaporin‐1‐mediated cerebral edema following traumatic brain injury: effects of acidosis and corticosteroid administration. </w:t>
      </w:r>
      <w:r w:rsidRPr="001A0594">
        <w:rPr>
          <w:rFonts w:cstheme="minorHAnsi"/>
          <w:i/>
          <w:iCs/>
        </w:rPr>
        <w:t xml:space="preserve">J </w:t>
      </w:r>
      <w:proofErr w:type="spellStart"/>
      <w:r w:rsidRPr="001A0594">
        <w:rPr>
          <w:rFonts w:cstheme="minorHAnsi"/>
          <w:i/>
          <w:iCs/>
        </w:rPr>
        <w:t>Neurosurg</w:t>
      </w:r>
      <w:proofErr w:type="spellEnd"/>
      <w:r w:rsidRPr="001A0594">
        <w:rPr>
          <w:rFonts w:cstheme="minorHAnsi"/>
        </w:rPr>
        <w:t> 2010; </w:t>
      </w:r>
      <w:r w:rsidRPr="001A0594">
        <w:rPr>
          <w:rFonts w:cstheme="minorHAnsi"/>
          <w:b/>
          <w:bCs/>
        </w:rPr>
        <w:t>112</w:t>
      </w:r>
      <w:r w:rsidRPr="001A0594">
        <w:rPr>
          <w:rFonts w:cstheme="minorHAnsi"/>
        </w:rPr>
        <w:t>:1095– 104.</w:t>
      </w:r>
    </w:p>
    <w:p w14:paraId="6E97B15A" w14:textId="77777777" w:rsidR="00CA7B41" w:rsidRPr="001A0594" w:rsidRDefault="00CA7B41" w:rsidP="004040BD">
      <w:pPr>
        <w:spacing w:after="0"/>
        <w:ind w:left="720" w:hanging="720"/>
        <w:rPr>
          <w:rFonts w:cstheme="minorHAnsi"/>
        </w:rPr>
      </w:pPr>
      <w:r w:rsidRPr="001A0594">
        <w:rPr>
          <w:rFonts w:cstheme="minorHAnsi"/>
        </w:rPr>
        <w:t>25 </w:t>
      </w:r>
      <w:proofErr w:type="spellStart"/>
      <w:r w:rsidRPr="001A0594">
        <w:rPr>
          <w:rFonts w:cstheme="minorHAnsi"/>
        </w:rPr>
        <w:t>Mobasheri</w:t>
      </w:r>
      <w:proofErr w:type="spellEnd"/>
      <w:r w:rsidRPr="001A0594">
        <w:rPr>
          <w:rFonts w:cstheme="minorHAnsi"/>
        </w:rPr>
        <w:t>, A, Trujillo, E, Bell, S, </w:t>
      </w:r>
      <w:r w:rsidRPr="001A0594">
        <w:rPr>
          <w:rFonts w:cstheme="minorHAnsi"/>
          <w:i/>
          <w:iCs/>
        </w:rPr>
        <w:t>et al.</w:t>
      </w:r>
      <w:r w:rsidRPr="001A0594">
        <w:rPr>
          <w:rFonts w:cstheme="minorHAnsi"/>
        </w:rPr>
        <w:t> Aquaporin water channels AQP1 and AQP3, are expressed in equine articular chondrocytes. </w:t>
      </w:r>
      <w:r w:rsidRPr="001A0594">
        <w:rPr>
          <w:rFonts w:cstheme="minorHAnsi"/>
          <w:i/>
          <w:iCs/>
        </w:rPr>
        <w:t>Vet J</w:t>
      </w:r>
      <w:r w:rsidRPr="001A0594">
        <w:rPr>
          <w:rFonts w:cstheme="minorHAnsi"/>
        </w:rPr>
        <w:t> 2004; </w:t>
      </w:r>
      <w:r w:rsidRPr="001A0594">
        <w:rPr>
          <w:rFonts w:cstheme="minorHAnsi"/>
          <w:b/>
          <w:bCs/>
        </w:rPr>
        <w:t>168</w:t>
      </w:r>
      <w:r w:rsidRPr="001A0594">
        <w:rPr>
          <w:rFonts w:cstheme="minorHAnsi"/>
        </w:rPr>
        <w:t>: 143– 50.</w:t>
      </w:r>
    </w:p>
    <w:p w14:paraId="41654C1A" w14:textId="77777777" w:rsidR="00CA7B41" w:rsidRPr="001A0594" w:rsidRDefault="00CA7B41" w:rsidP="004040BD">
      <w:pPr>
        <w:spacing w:after="0"/>
        <w:ind w:left="720" w:hanging="720"/>
        <w:rPr>
          <w:rFonts w:cstheme="minorHAnsi"/>
        </w:rPr>
      </w:pPr>
      <w:r w:rsidRPr="001A0594">
        <w:rPr>
          <w:rFonts w:cstheme="minorHAnsi"/>
        </w:rPr>
        <w:t xml:space="preserve">26 Meng, J, Ma, X, Ma, D, Xu, C. Microarray analysis of differential gene expression in temporomandibular joint condylar cartilage after experimentally induced </w:t>
      </w:r>
      <w:proofErr w:type="spellStart"/>
      <w:proofErr w:type="gramStart"/>
      <w:r w:rsidRPr="001A0594">
        <w:rPr>
          <w:rFonts w:cstheme="minorHAnsi"/>
        </w:rPr>
        <w:t>osteoarthritis.</w:t>
      </w:r>
      <w:r w:rsidRPr="001A0594">
        <w:rPr>
          <w:rFonts w:cstheme="minorHAnsi"/>
          <w:i/>
          <w:iCs/>
        </w:rPr>
        <w:t>Osteoarthr</w:t>
      </w:r>
      <w:proofErr w:type="spellEnd"/>
      <w:proofErr w:type="gramEnd"/>
      <w:r w:rsidRPr="001A0594">
        <w:rPr>
          <w:rFonts w:cstheme="minorHAnsi"/>
          <w:i/>
          <w:iCs/>
        </w:rPr>
        <w:t xml:space="preserve"> Cartilage</w:t>
      </w:r>
      <w:r w:rsidRPr="001A0594">
        <w:rPr>
          <w:rFonts w:cstheme="minorHAnsi"/>
        </w:rPr>
        <w:t> 2005; </w:t>
      </w:r>
      <w:r w:rsidRPr="001A0594">
        <w:rPr>
          <w:rFonts w:cstheme="minorHAnsi"/>
          <w:b/>
          <w:bCs/>
        </w:rPr>
        <w:t>13</w:t>
      </w:r>
      <w:r w:rsidRPr="001A0594">
        <w:rPr>
          <w:rFonts w:cstheme="minorHAnsi"/>
        </w:rPr>
        <w:t>: 1115– 25.</w:t>
      </w:r>
    </w:p>
    <w:p w14:paraId="41097E41" w14:textId="77777777" w:rsidR="00CA7B41" w:rsidRPr="001A0594" w:rsidRDefault="00CA7B41" w:rsidP="004040BD">
      <w:pPr>
        <w:spacing w:after="0"/>
        <w:ind w:left="720" w:hanging="720"/>
        <w:rPr>
          <w:rFonts w:cstheme="minorHAnsi"/>
        </w:rPr>
      </w:pPr>
      <w:r w:rsidRPr="001A0594">
        <w:rPr>
          <w:rFonts w:cstheme="minorHAnsi"/>
        </w:rPr>
        <w:t>27 Meng, JH, Ma, XC, Li, ZM, Wu, DC. Aquaporin‐1 and aquaporin‐3 expressions in the temporomandibular joint condylar cartilage after an experimentally induced osteoarthritis. </w:t>
      </w:r>
      <w:r w:rsidRPr="001A0594">
        <w:rPr>
          <w:rFonts w:cstheme="minorHAnsi"/>
          <w:i/>
          <w:iCs/>
        </w:rPr>
        <w:t>Chin Med J</w:t>
      </w:r>
      <w:r w:rsidRPr="001A0594">
        <w:rPr>
          <w:rFonts w:cstheme="minorHAnsi"/>
        </w:rPr>
        <w:t> 2007; </w:t>
      </w:r>
      <w:r w:rsidRPr="001A0594">
        <w:rPr>
          <w:rFonts w:cstheme="minorHAnsi"/>
          <w:b/>
          <w:bCs/>
        </w:rPr>
        <w:t>120</w:t>
      </w:r>
      <w:r w:rsidRPr="001A0594">
        <w:rPr>
          <w:rFonts w:cstheme="minorHAnsi"/>
        </w:rPr>
        <w:t>: 2191– 4.</w:t>
      </w:r>
    </w:p>
    <w:p w14:paraId="6048678B" w14:textId="77777777" w:rsidR="00CA7B41" w:rsidRPr="001A0594" w:rsidRDefault="00CA7B41" w:rsidP="004040BD">
      <w:pPr>
        <w:spacing w:after="0"/>
        <w:ind w:left="720" w:hanging="720"/>
        <w:rPr>
          <w:rFonts w:cstheme="minorHAnsi"/>
        </w:rPr>
      </w:pPr>
      <w:r w:rsidRPr="001A0594">
        <w:rPr>
          <w:rFonts w:cstheme="minorHAnsi"/>
        </w:rPr>
        <w:t>28 Geyer, M, </w:t>
      </w:r>
      <w:proofErr w:type="spellStart"/>
      <w:r w:rsidRPr="001A0594">
        <w:rPr>
          <w:rFonts w:cstheme="minorHAnsi"/>
        </w:rPr>
        <w:t>Grässel</w:t>
      </w:r>
      <w:proofErr w:type="spellEnd"/>
      <w:r w:rsidRPr="001A0594">
        <w:rPr>
          <w:rFonts w:cstheme="minorHAnsi"/>
        </w:rPr>
        <w:t xml:space="preserve">, S, Straub, RH. Differential transcriptome analysis of intraarticular </w:t>
      </w:r>
      <w:proofErr w:type="spellStart"/>
      <w:r w:rsidRPr="001A0594">
        <w:rPr>
          <w:rFonts w:cstheme="minorHAnsi"/>
        </w:rPr>
        <w:t>lesional</w:t>
      </w:r>
      <w:proofErr w:type="spellEnd"/>
      <w:r w:rsidRPr="001A0594">
        <w:rPr>
          <w:rFonts w:cstheme="minorHAnsi"/>
        </w:rPr>
        <w:t xml:space="preserve"> vs intact cartilage reveals new candidate genes in osteoarthritis pathophysiology. </w:t>
      </w:r>
      <w:proofErr w:type="spellStart"/>
      <w:r w:rsidRPr="001A0594">
        <w:rPr>
          <w:rFonts w:cstheme="minorHAnsi"/>
          <w:i/>
          <w:iCs/>
        </w:rPr>
        <w:t>Osteoarthr</w:t>
      </w:r>
      <w:proofErr w:type="spellEnd"/>
      <w:r w:rsidRPr="001A0594">
        <w:rPr>
          <w:rFonts w:cstheme="minorHAnsi"/>
          <w:i/>
          <w:iCs/>
        </w:rPr>
        <w:t xml:space="preserve"> Cartilage</w:t>
      </w:r>
      <w:r w:rsidRPr="001A0594">
        <w:rPr>
          <w:rFonts w:cstheme="minorHAnsi"/>
        </w:rPr>
        <w:t> 2009; </w:t>
      </w:r>
      <w:r w:rsidRPr="001A0594">
        <w:rPr>
          <w:rFonts w:cstheme="minorHAnsi"/>
          <w:b/>
          <w:bCs/>
        </w:rPr>
        <w:t>17</w:t>
      </w:r>
      <w:r w:rsidRPr="001A0594">
        <w:rPr>
          <w:rFonts w:cstheme="minorHAnsi"/>
        </w:rPr>
        <w:t>: 328– 35.</w:t>
      </w:r>
    </w:p>
    <w:p w14:paraId="6140AE09" w14:textId="77777777" w:rsidR="00CA7B41" w:rsidRPr="001A0594" w:rsidRDefault="00CA7B41" w:rsidP="004040BD">
      <w:pPr>
        <w:spacing w:after="0"/>
        <w:ind w:left="720" w:hanging="720"/>
        <w:rPr>
          <w:rFonts w:cstheme="minorHAnsi"/>
        </w:rPr>
      </w:pPr>
      <w:r w:rsidRPr="001A0594">
        <w:rPr>
          <w:rFonts w:cstheme="minorHAnsi"/>
        </w:rPr>
        <w:t>29 Trujillo, E, González, T, Marín, R, Martín‐</w:t>
      </w:r>
      <w:proofErr w:type="spellStart"/>
      <w:r w:rsidRPr="001A0594">
        <w:rPr>
          <w:rFonts w:cstheme="minorHAnsi"/>
        </w:rPr>
        <w:t>Vasallo</w:t>
      </w:r>
      <w:proofErr w:type="spellEnd"/>
      <w:r w:rsidRPr="001A0594">
        <w:rPr>
          <w:rFonts w:cstheme="minorHAnsi"/>
        </w:rPr>
        <w:t>, P, </w:t>
      </w:r>
      <w:proofErr w:type="spellStart"/>
      <w:r w:rsidRPr="001A0594">
        <w:rPr>
          <w:rFonts w:cstheme="minorHAnsi"/>
        </w:rPr>
        <w:t>Marples</w:t>
      </w:r>
      <w:proofErr w:type="spellEnd"/>
      <w:r w:rsidRPr="001A0594">
        <w:rPr>
          <w:rFonts w:cstheme="minorHAnsi"/>
        </w:rPr>
        <w:t>, D, </w:t>
      </w:r>
      <w:proofErr w:type="spellStart"/>
      <w:r w:rsidRPr="001A0594">
        <w:rPr>
          <w:rFonts w:cstheme="minorHAnsi"/>
        </w:rPr>
        <w:t>Mobasheri</w:t>
      </w:r>
      <w:proofErr w:type="spellEnd"/>
      <w:r w:rsidRPr="001A0594">
        <w:rPr>
          <w:rFonts w:cstheme="minorHAnsi"/>
        </w:rPr>
        <w:t xml:space="preserve">, A. Human articular chondrocytes, </w:t>
      </w:r>
      <w:proofErr w:type="spellStart"/>
      <w:r w:rsidRPr="001A0594">
        <w:rPr>
          <w:rFonts w:cstheme="minorHAnsi"/>
        </w:rPr>
        <w:t>synoviocytes</w:t>
      </w:r>
      <w:proofErr w:type="spellEnd"/>
      <w:r w:rsidRPr="001A0594">
        <w:rPr>
          <w:rFonts w:cstheme="minorHAnsi"/>
        </w:rPr>
        <w:t xml:space="preserve"> and synovial </w:t>
      </w:r>
      <w:proofErr w:type="spellStart"/>
      <w:r w:rsidRPr="001A0594">
        <w:rPr>
          <w:rFonts w:cstheme="minorHAnsi"/>
        </w:rPr>
        <w:t>microvessels</w:t>
      </w:r>
      <w:proofErr w:type="spellEnd"/>
      <w:r w:rsidRPr="001A0594">
        <w:rPr>
          <w:rFonts w:cstheme="minorHAnsi"/>
        </w:rPr>
        <w:t xml:space="preserve"> express aquaporin water channels; upregulation of AQP1 in rheumatoid arthritis. </w:t>
      </w:r>
      <w:proofErr w:type="spellStart"/>
      <w:r w:rsidRPr="001A0594">
        <w:rPr>
          <w:rFonts w:cstheme="minorHAnsi"/>
          <w:i/>
          <w:iCs/>
        </w:rPr>
        <w:t>Histol</w:t>
      </w:r>
      <w:proofErr w:type="spellEnd"/>
      <w:r w:rsidRPr="001A0594">
        <w:rPr>
          <w:rFonts w:cstheme="minorHAnsi"/>
          <w:i/>
          <w:iCs/>
        </w:rPr>
        <w:t xml:space="preserve"> </w:t>
      </w:r>
      <w:proofErr w:type="spellStart"/>
      <w:r w:rsidRPr="001A0594">
        <w:rPr>
          <w:rFonts w:cstheme="minorHAnsi"/>
          <w:i/>
          <w:iCs/>
        </w:rPr>
        <w:t>Histopathol</w:t>
      </w:r>
      <w:proofErr w:type="spellEnd"/>
      <w:r w:rsidRPr="001A0594">
        <w:rPr>
          <w:rFonts w:cstheme="minorHAnsi"/>
        </w:rPr>
        <w:t> 2004; </w:t>
      </w:r>
      <w:r w:rsidRPr="001A0594">
        <w:rPr>
          <w:rFonts w:cstheme="minorHAnsi"/>
          <w:b/>
          <w:bCs/>
        </w:rPr>
        <w:t>19</w:t>
      </w:r>
      <w:r w:rsidRPr="001A0594">
        <w:rPr>
          <w:rFonts w:cstheme="minorHAnsi"/>
        </w:rPr>
        <w:t>: 435– 44.</w:t>
      </w:r>
    </w:p>
    <w:p w14:paraId="7A7CF828" w14:textId="77777777" w:rsidR="00CA7B41" w:rsidRPr="001A0594" w:rsidRDefault="00CA7B41" w:rsidP="004040BD">
      <w:pPr>
        <w:spacing w:after="0"/>
        <w:ind w:left="720" w:hanging="720"/>
        <w:rPr>
          <w:rFonts w:cstheme="minorHAnsi"/>
        </w:rPr>
      </w:pPr>
      <w:r w:rsidRPr="001A0594">
        <w:rPr>
          <w:rFonts w:cstheme="minorHAnsi"/>
        </w:rPr>
        <w:t>30 Richardson, SM, Knowles, R, </w:t>
      </w:r>
      <w:proofErr w:type="spellStart"/>
      <w:r w:rsidRPr="001A0594">
        <w:rPr>
          <w:rFonts w:cstheme="minorHAnsi"/>
        </w:rPr>
        <w:t>Marples</w:t>
      </w:r>
      <w:proofErr w:type="spellEnd"/>
      <w:r w:rsidRPr="001A0594">
        <w:rPr>
          <w:rFonts w:cstheme="minorHAnsi"/>
        </w:rPr>
        <w:t>, D, </w:t>
      </w:r>
      <w:proofErr w:type="spellStart"/>
      <w:r w:rsidRPr="001A0594">
        <w:rPr>
          <w:rFonts w:cstheme="minorHAnsi"/>
        </w:rPr>
        <w:t>Hoyland</w:t>
      </w:r>
      <w:proofErr w:type="spellEnd"/>
      <w:r w:rsidRPr="001A0594">
        <w:rPr>
          <w:rFonts w:cstheme="minorHAnsi"/>
        </w:rPr>
        <w:t>, JA, </w:t>
      </w:r>
      <w:proofErr w:type="spellStart"/>
      <w:r w:rsidRPr="001A0594">
        <w:rPr>
          <w:rFonts w:cstheme="minorHAnsi"/>
        </w:rPr>
        <w:t>Mobasheri</w:t>
      </w:r>
      <w:proofErr w:type="spellEnd"/>
      <w:r w:rsidRPr="001A0594">
        <w:rPr>
          <w:rFonts w:cstheme="minorHAnsi"/>
        </w:rPr>
        <w:t>, A. Aquaporin expression in the human intervertebral disc. </w:t>
      </w:r>
      <w:r w:rsidRPr="001A0594">
        <w:rPr>
          <w:rFonts w:cstheme="minorHAnsi"/>
          <w:i/>
          <w:iCs/>
        </w:rPr>
        <w:t>J Mol Hist</w:t>
      </w:r>
      <w:r w:rsidRPr="001A0594">
        <w:rPr>
          <w:rFonts w:cstheme="minorHAnsi"/>
        </w:rPr>
        <w:t> 2008; </w:t>
      </w:r>
      <w:r w:rsidRPr="001A0594">
        <w:rPr>
          <w:rFonts w:cstheme="minorHAnsi"/>
          <w:b/>
          <w:bCs/>
        </w:rPr>
        <w:t>39</w:t>
      </w:r>
      <w:r w:rsidRPr="001A0594">
        <w:rPr>
          <w:rFonts w:cstheme="minorHAnsi"/>
        </w:rPr>
        <w:t>: 303– 9.</w:t>
      </w:r>
    </w:p>
    <w:p w14:paraId="3ABA9374" w14:textId="77777777" w:rsidR="00CA7B41" w:rsidRPr="001A0594" w:rsidRDefault="00CA7B41" w:rsidP="004040BD">
      <w:pPr>
        <w:spacing w:after="0"/>
        <w:ind w:left="720" w:hanging="720"/>
        <w:rPr>
          <w:rFonts w:cstheme="minorHAnsi"/>
        </w:rPr>
      </w:pPr>
      <w:r w:rsidRPr="001A0594">
        <w:rPr>
          <w:rFonts w:cstheme="minorHAnsi"/>
        </w:rPr>
        <w:t>31 Wang, F, Zhu, Y. Aquaporin‐1: a potential membrane channel for facilitating the adaptability of rabbit nucleus pulposus cells to an extracellular matrix environmental. </w:t>
      </w:r>
      <w:r w:rsidRPr="001A0594">
        <w:rPr>
          <w:rFonts w:cstheme="minorHAnsi"/>
          <w:i/>
          <w:iCs/>
        </w:rPr>
        <w:t xml:space="preserve">J </w:t>
      </w:r>
      <w:proofErr w:type="spellStart"/>
      <w:r w:rsidRPr="001A0594">
        <w:rPr>
          <w:rFonts w:cstheme="minorHAnsi"/>
          <w:i/>
          <w:iCs/>
        </w:rPr>
        <w:t>Orthop</w:t>
      </w:r>
      <w:proofErr w:type="spellEnd"/>
      <w:r w:rsidRPr="001A0594">
        <w:rPr>
          <w:rFonts w:cstheme="minorHAnsi"/>
          <w:i/>
          <w:iCs/>
        </w:rPr>
        <w:t xml:space="preserve"> Sci</w:t>
      </w:r>
      <w:r w:rsidRPr="001A0594">
        <w:rPr>
          <w:rFonts w:cstheme="minorHAnsi"/>
        </w:rPr>
        <w:t> 2011; </w:t>
      </w:r>
      <w:r w:rsidRPr="001A0594">
        <w:rPr>
          <w:rFonts w:cstheme="minorHAnsi"/>
          <w:b/>
          <w:bCs/>
        </w:rPr>
        <w:t>16</w:t>
      </w:r>
      <w:r w:rsidRPr="001A0594">
        <w:rPr>
          <w:rFonts w:cstheme="minorHAnsi"/>
        </w:rPr>
        <w:t>:304– 12.</w:t>
      </w:r>
    </w:p>
    <w:p w14:paraId="7AD75EA3" w14:textId="77777777" w:rsidR="00CA7B41" w:rsidRPr="001A0594" w:rsidRDefault="00CA7B41" w:rsidP="004040BD">
      <w:pPr>
        <w:spacing w:after="0"/>
        <w:ind w:left="720" w:hanging="720"/>
        <w:rPr>
          <w:rFonts w:cstheme="minorHAnsi"/>
        </w:rPr>
      </w:pPr>
      <w:r w:rsidRPr="001A0594">
        <w:rPr>
          <w:rFonts w:cstheme="minorHAnsi"/>
        </w:rPr>
        <w:t>32 </w:t>
      </w:r>
      <w:proofErr w:type="spellStart"/>
      <w:r w:rsidRPr="001A0594">
        <w:rPr>
          <w:rFonts w:cstheme="minorHAnsi"/>
        </w:rPr>
        <w:t>Dimitroulis</w:t>
      </w:r>
      <w:proofErr w:type="spellEnd"/>
      <w:r w:rsidRPr="001A0594">
        <w:rPr>
          <w:rFonts w:cstheme="minorHAnsi"/>
        </w:rPr>
        <w:t>, G. The role of surgery in the management of disorders of the temporomandibular joint: a critical review of the literature. Part 2. </w:t>
      </w:r>
      <w:r w:rsidRPr="001A0594">
        <w:rPr>
          <w:rFonts w:cstheme="minorHAnsi"/>
          <w:i/>
          <w:iCs/>
        </w:rPr>
        <w:t xml:space="preserve">Int J Oral </w:t>
      </w:r>
      <w:proofErr w:type="spellStart"/>
      <w:r w:rsidRPr="001A0594">
        <w:rPr>
          <w:rFonts w:cstheme="minorHAnsi"/>
          <w:i/>
          <w:iCs/>
        </w:rPr>
        <w:t>Maxillofac</w:t>
      </w:r>
      <w:proofErr w:type="spellEnd"/>
      <w:r w:rsidRPr="001A0594">
        <w:rPr>
          <w:rFonts w:cstheme="minorHAnsi"/>
          <w:i/>
          <w:iCs/>
        </w:rPr>
        <w:t xml:space="preserve"> Surg</w:t>
      </w:r>
      <w:r w:rsidRPr="001A0594">
        <w:rPr>
          <w:rFonts w:cstheme="minorHAnsi"/>
        </w:rPr>
        <w:t> 2005;</w:t>
      </w:r>
      <w:r w:rsidRPr="001A0594">
        <w:rPr>
          <w:rFonts w:cstheme="minorHAnsi"/>
          <w:b/>
          <w:bCs/>
        </w:rPr>
        <w:t>34</w:t>
      </w:r>
      <w:r w:rsidRPr="001A0594">
        <w:rPr>
          <w:rFonts w:cstheme="minorHAnsi"/>
        </w:rPr>
        <w:t>: 231– 7.</w:t>
      </w:r>
    </w:p>
    <w:p w14:paraId="18854286" w14:textId="77777777" w:rsidR="00CA7B41" w:rsidRPr="001A0594" w:rsidRDefault="00CA7B41" w:rsidP="004040BD">
      <w:pPr>
        <w:spacing w:after="0"/>
        <w:ind w:left="720" w:hanging="720"/>
        <w:rPr>
          <w:rFonts w:cstheme="minorHAnsi"/>
        </w:rPr>
      </w:pPr>
      <w:r w:rsidRPr="001A0594">
        <w:rPr>
          <w:rFonts w:cstheme="minorHAnsi"/>
        </w:rPr>
        <w:t>33 </w:t>
      </w:r>
      <w:proofErr w:type="spellStart"/>
      <w:r w:rsidRPr="001A0594">
        <w:rPr>
          <w:rFonts w:cstheme="minorHAnsi"/>
        </w:rPr>
        <w:t>Dolwick</w:t>
      </w:r>
      <w:proofErr w:type="spellEnd"/>
      <w:r w:rsidRPr="001A0594">
        <w:rPr>
          <w:rFonts w:cstheme="minorHAnsi"/>
        </w:rPr>
        <w:t>, MF. Temporomandibular joint surgery for internal derangement. </w:t>
      </w:r>
      <w:r w:rsidRPr="001A0594">
        <w:rPr>
          <w:rFonts w:cstheme="minorHAnsi"/>
          <w:i/>
          <w:iCs/>
        </w:rPr>
        <w:t>Dent Clin North Am</w:t>
      </w:r>
      <w:r w:rsidRPr="001A0594">
        <w:rPr>
          <w:rFonts w:cstheme="minorHAnsi"/>
        </w:rPr>
        <w:t>2007; </w:t>
      </w:r>
      <w:r w:rsidRPr="001A0594">
        <w:rPr>
          <w:rFonts w:cstheme="minorHAnsi"/>
          <w:b/>
          <w:bCs/>
        </w:rPr>
        <w:t>51</w:t>
      </w:r>
      <w:r w:rsidRPr="001A0594">
        <w:rPr>
          <w:rFonts w:cstheme="minorHAnsi"/>
        </w:rPr>
        <w:t>: 195– 208.</w:t>
      </w:r>
    </w:p>
    <w:p w14:paraId="3636D0FC" w14:textId="77777777" w:rsidR="00CA7B41" w:rsidRPr="001A0594" w:rsidRDefault="00CA7B41" w:rsidP="004040BD">
      <w:pPr>
        <w:spacing w:after="0"/>
        <w:ind w:left="720" w:hanging="720"/>
        <w:rPr>
          <w:rFonts w:cstheme="minorHAnsi"/>
        </w:rPr>
      </w:pPr>
      <w:r w:rsidRPr="001A0594">
        <w:rPr>
          <w:rFonts w:cstheme="minorHAnsi"/>
        </w:rPr>
        <w:t>34 </w:t>
      </w:r>
      <w:proofErr w:type="spellStart"/>
      <w:r w:rsidRPr="001A0594">
        <w:rPr>
          <w:rFonts w:cstheme="minorHAnsi"/>
        </w:rPr>
        <w:t>Miloro</w:t>
      </w:r>
      <w:proofErr w:type="spellEnd"/>
      <w:r w:rsidRPr="001A0594">
        <w:rPr>
          <w:rFonts w:cstheme="minorHAnsi"/>
        </w:rPr>
        <w:t>, M, Henriksen, B. Discectomy as the primary surgical option for internal derangement of the temporomandibular joint. </w:t>
      </w:r>
      <w:r w:rsidRPr="001A0594">
        <w:rPr>
          <w:rFonts w:cstheme="minorHAnsi"/>
          <w:i/>
          <w:iCs/>
        </w:rPr>
        <w:t xml:space="preserve">J Oral </w:t>
      </w:r>
      <w:proofErr w:type="spellStart"/>
      <w:r w:rsidRPr="001A0594">
        <w:rPr>
          <w:rFonts w:cstheme="minorHAnsi"/>
          <w:i/>
          <w:iCs/>
        </w:rPr>
        <w:t>Maxillofac</w:t>
      </w:r>
      <w:proofErr w:type="spellEnd"/>
      <w:r w:rsidRPr="001A0594">
        <w:rPr>
          <w:rFonts w:cstheme="minorHAnsi"/>
          <w:i/>
          <w:iCs/>
        </w:rPr>
        <w:t xml:space="preserve"> Surg</w:t>
      </w:r>
      <w:r w:rsidRPr="001A0594">
        <w:rPr>
          <w:rFonts w:cstheme="minorHAnsi"/>
        </w:rPr>
        <w:t> 2010; </w:t>
      </w:r>
      <w:r w:rsidRPr="001A0594">
        <w:rPr>
          <w:rFonts w:cstheme="minorHAnsi"/>
          <w:b/>
          <w:bCs/>
        </w:rPr>
        <w:t>68</w:t>
      </w:r>
      <w:r w:rsidRPr="001A0594">
        <w:rPr>
          <w:rFonts w:cstheme="minorHAnsi"/>
        </w:rPr>
        <w:t>: 782– 9.</w:t>
      </w:r>
    </w:p>
    <w:p w14:paraId="38A25DEC" w14:textId="77777777" w:rsidR="00CA7B41" w:rsidRPr="001A0594" w:rsidRDefault="00CA7B41" w:rsidP="004040BD">
      <w:pPr>
        <w:spacing w:after="0"/>
        <w:ind w:left="720" w:hanging="720"/>
        <w:rPr>
          <w:rFonts w:cstheme="minorHAnsi"/>
        </w:rPr>
      </w:pPr>
      <w:r w:rsidRPr="001A0594">
        <w:rPr>
          <w:rFonts w:cstheme="minorHAnsi"/>
        </w:rPr>
        <w:t>35 </w:t>
      </w:r>
      <w:proofErr w:type="spellStart"/>
      <w:r w:rsidRPr="001A0594">
        <w:rPr>
          <w:rFonts w:cstheme="minorHAnsi"/>
        </w:rPr>
        <w:t>Pèrez</w:t>
      </w:r>
      <w:proofErr w:type="spellEnd"/>
      <w:r w:rsidRPr="001A0594">
        <w:rPr>
          <w:rFonts w:cstheme="minorHAnsi"/>
        </w:rPr>
        <w:t xml:space="preserve"> del Palomar, A, </w:t>
      </w:r>
      <w:proofErr w:type="spellStart"/>
      <w:r w:rsidRPr="001A0594">
        <w:rPr>
          <w:rFonts w:cstheme="minorHAnsi"/>
        </w:rPr>
        <w:t>Doblaré</w:t>
      </w:r>
      <w:proofErr w:type="spellEnd"/>
      <w:r w:rsidRPr="001A0594">
        <w:rPr>
          <w:rFonts w:cstheme="minorHAnsi"/>
        </w:rPr>
        <w:t>, M. An accurate simulation model of anteriorly displaced TMJ discs with and without reduction. </w:t>
      </w:r>
      <w:r w:rsidRPr="001A0594">
        <w:rPr>
          <w:rFonts w:cstheme="minorHAnsi"/>
          <w:i/>
          <w:iCs/>
        </w:rPr>
        <w:t xml:space="preserve">Med </w:t>
      </w:r>
      <w:proofErr w:type="spellStart"/>
      <w:r w:rsidRPr="001A0594">
        <w:rPr>
          <w:rFonts w:cstheme="minorHAnsi"/>
          <w:i/>
          <w:iCs/>
        </w:rPr>
        <w:t>Eng</w:t>
      </w:r>
      <w:proofErr w:type="spellEnd"/>
      <w:r w:rsidRPr="001A0594">
        <w:rPr>
          <w:rFonts w:cstheme="minorHAnsi"/>
          <w:i/>
          <w:iCs/>
        </w:rPr>
        <w:t xml:space="preserve"> Phys</w:t>
      </w:r>
      <w:r w:rsidRPr="001A0594">
        <w:rPr>
          <w:rFonts w:cstheme="minorHAnsi"/>
        </w:rPr>
        <w:t> 2007; </w:t>
      </w:r>
      <w:r w:rsidRPr="001A0594">
        <w:rPr>
          <w:rFonts w:cstheme="minorHAnsi"/>
          <w:b/>
          <w:bCs/>
        </w:rPr>
        <w:t>29</w:t>
      </w:r>
      <w:r w:rsidRPr="001A0594">
        <w:rPr>
          <w:rFonts w:cstheme="minorHAnsi"/>
        </w:rPr>
        <w:t>: 216– 26.</w:t>
      </w:r>
    </w:p>
    <w:p w14:paraId="22D0462A" w14:textId="228F037A" w:rsidR="00CA7B41" w:rsidRPr="001A0594" w:rsidRDefault="00CA7B41" w:rsidP="004040BD">
      <w:pPr>
        <w:spacing w:after="0"/>
        <w:ind w:left="720" w:hanging="720"/>
        <w:rPr>
          <w:rFonts w:cstheme="minorHAnsi"/>
        </w:rPr>
      </w:pPr>
      <w:r w:rsidRPr="001A0594">
        <w:rPr>
          <w:rFonts w:cstheme="minorHAnsi"/>
        </w:rPr>
        <w:t>36 Loreto, C, Lo Castro, E, </w:t>
      </w:r>
      <w:proofErr w:type="spellStart"/>
      <w:r w:rsidRPr="001A0594">
        <w:rPr>
          <w:rFonts w:cstheme="minorHAnsi"/>
        </w:rPr>
        <w:t>Musumeci</w:t>
      </w:r>
      <w:proofErr w:type="spellEnd"/>
      <w:r w:rsidRPr="001A0594">
        <w:rPr>
          <w:rFonts w:cstheme="minorHAnsi"/>
        </w:rPr>
        <w:t>, G, </w:t>
      </w:r>
      <w:r w:rsidRPr="001A0594">
        <w:rPr>
          <w:rFonts w:cstheme="minorHAnsi"/>
          <w:i/>
          <w:iCs/>
        </w:rPr>
        <w:t>et al.</w:t>
      </w:r>
      <w:r w:rsidRPr="001A0594">
        <w:rPr>
          <w:rFonts w:cstheme="minorHAnsi"/>
        </w:rPr>
        <w:t> </w:t>
      </w:r>
      <w:proofErr w:type="spellStart"/>
      <w:r w:rsidRPr="001A0594">
        <w:rPr>
          <w:rFonts w:cstheme="minorHAnsi"/>
        </w:rPr>
        <w:t>Articolo</w:t>
      </w:r>
      <w:proofErr w:type="spellEnd"/>
      <w:r w:rsidRPr="001A0594">
        <w:rPr>
          <w:rFonts w:cstheme="minorHAnsi"/>
        </w:rPr>
        <w:t xml:space="preserve"> AQP‐1 in human temporomandibular </w:t>
      </w:r>
      <w:proofErr w:type="spellStart"/>
      <w:proofErr w:type="gramStart"/>
      <w:r w:rsidRPr="001A0594">
        <w:rPr>
          <w:rFonts w:cstheme="minorHAnsi"/>
        </w:rPr>
        <w:t>disc.</w:t>
      </w:r>
      <w:r w:rsidRPr="001A0594">
        <w:rPr>
          <w:rFonts w:cstheme="minorHAnsi"/>
          <w:i/>
          <w:iCs/>
        </w:rPr>
        <w:t>Acta</w:t>
      </w:r>
      <w:proofErr w:type="spellEnd"/>
      <w:proofErr w:type="gramEnd"/>
      <w:r w:rsidRPr="001A0594">
        <w:rPr>
          <w:rFonts w:cstheme="minorHAnsi"/>
          <w:i/>
          <w:iCs/>
        </w:rPr>
        <w:t xml:space="preserve"> </w:t>
      </w:r>
      <w:proofErr w:type="spellStart"/>
      <w:r w:rsidRPr="001A0594">
        <w:rPr>
          <w:rFonts w:cstheme="minorHAnsi"/>
          <w:i/>
          <w:iCs/>
        </w:rPr>
        <w:t>Histochem</w:t>
      </w:r>
      <w:proofErr w:type="spellEnd"/>
      <w:r w:rsidRPr="001A0594">
        <w:rPr>
          <w:rFonts w:cstheme="minorHAnsi"/>
        </w:rPr>
        <w:t> 2012; In press.</w:t>
      </w:r>
    </w:p>
    <w:p w14:paraId="7273FE81" w14:textId="6D045D25" w:rsidR="00F053FD" w:rsidRPr="001A0594" w:rsidRDefault="00CA7B41" w:rsidP="004040BD">
      <w:pPr>
        <w:spacing w:after="0"/>
        <w:ind w:left="720" w:hanging="720"/>
        <w:rPr>
          <w:rFonts w:cstheme="minorHAnsi"/>
        </w:rPr>
      </w:pPr>
      <w:r w:rsidRPr="001A0594">
        <w:rPr>
          <w:rFonts w:cstheme="minorHAnsi"/>
        </w:rPr>
        <w:t xml:space="preserve">37 Tanaka, E, van </w:t>
      </w:r>
      <w:proofErr w:type="spellStart"/>
      <w:r w:rsidRPr="001A0594">
        <w:rPr>
          <w:rFonts w:cstheme="minorHAnsi"/>
        </w:rPr>
        <w:t>Eijden</w:t>
      </w:r>
      <w:proofErr w:type="spellEnd"/>
      <w:r w:rsidRPr="001A0594">
        <w:rPr>
          <w:rFonts w:cstheme="minorHAnsi"/>
        </w:rPr>
        <w:t>, T. Biomechanical behavior of the temporomandibular joint disc. </w:t>
      </w:r>
      <w:proofErr w:type="spellStart"/>
      <w:r w:rsidRPr="001A0594">
        <w:rPr>
          <w:rFonts w:cstheme="minorHAnsi"/>
          <w:i/>
          <w:iCs/>
        </w:rPr>
        <w:t>Crit</w:t>
      </w:r>
      <w:proofErr w:type="spellEnd"/>
      <w:r w:rsidRPr="001A0594">
        <w:rPr>
          <w:rFonts w:cstheme="minorHAnsi"/>
          <w:i/>
          <w:iCs/>
        </w:rPr>
        <w:t xml:space="preserve"> Rev Oral Biol Med</w:t>
      </w:r>
      <w:r w:rsidRPr="001A0594">
        <w:rPr>
          <w:rFonts w:cstheme="minorHAnsi"/>
        </w:rPr>
        <w:t> 2003; </w:t>
      </w:r>
      <w:r w:rsidRPr="001A0594">
        <w:rPr>
          <w:rFonts w:cstheme="minorHAnsi"/>
          <w:b/>
          <w:bCs/>
        </w:rPr>
        <w:t>14</w:t>
      </w:r>
      <w:r w:rsidRPr="001A0594">
        <w:rPr>
          <w:rFonts w:cstheme="minorHAnsi"/>
        </w:rPr>
        <w:t>: 138– 50.</w:t>
      </w:r>
    </w:p>
    <w:p w14:paraId="6B89425C" w14:textId="77777777" w:rsidR="00F053FD" w:rsidRPr="001A0594" w:rsidRDefault="00F053FD" w:rsidP="00CA7B41">
      <w:pPr>
        <w:rPr>
          <w:rFonts w:cstheme="minorHAnsi"/>
        </w:rPr>
      </w:pPr>
    </w:p>
    <w:sectPr w:rsidR="00F053FD" w:rsidRPr="001A0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F2076"/>
    <w:multiLevelType w:val="multilevel"/>
    <w:tmpl w:val="F386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06DA7"/>
    <w:multiLevelType w:val="multilevel"/>
    <w:tmpl w:val="C314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BF7C8C"/>
    <w:multiLevelType w:val="multilevel"/>
    <w:tmpl w:val="8F6ED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785C1F"/>
    <w:multiLevelType w:val="multilevel"/>
    <w:tmpl w:val="D97E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CB1EAC"/>
    <w:multiLevelType w:val="hybridMultilevel"/>
    <w:tmpl w:val="2FE6D9DA"/>
    <w:lvl w:ilvl="0" w:tplc="7E62106A">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15:restartNumberingAfterBreak="0">
    <w:nsid w:val="673366F0"/>
    <w:multiLevelType w:val="multilevel"/>
    <w:tmpl w:val="A0E63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oZONoxEOlve8YQ+pTKcIwAbAnQzivlusVhdta13Pif89e033EqgHAGsmp0x5+HMUIvmIkt6KNvLNWtPPRrxTTg==" w:salt="bw5XqJmR29QJ1bGggOFoG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706"/>
    <w:rsid w:val="000B4913"/>
    <w:rsid w:val="001A0594"/>
    <w:rsid w:val="003873ED"/>
    <w:rsid w:val="003E769D"/>
    <w:rsid w:val="004040BD"/>
    <w:rsid w:val="005163F5"/>
    <w:rsid w:val="00523132"/>
    <w:rsid w:val="005562F9"/>
    <w:rsid w:val="00735E90"/>
    <w:rsid w:val="0078588A"/>
    <w:rsid w:val="00941706"/>
    <w:rsid w:val="00B14EFF"/>
    <w:rsid w:val="00BA1A0F"/>
    <w:rsid w:val="00C04F14"/>
    <w:rsid w:val="00CA7B41"/>
    <w:rsid w:val="00CB0026"/>
    <w:rsid w:val="00D82A66"/>
    <w:rsid w:val="00DA57F2"/>
    <w:rsid w:val="00F053FD"/>
    <w:rsid w:val="00FA6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D087C"/>
  <w15:chartTrackingRefBased/>
  <w15:docId w15:val="{98D8FE16-992F-4FBF-80A1-6596F2E09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706"/>
  </w:style>
  <w:style w:type="paragraph" w:styleId="Heading1">
    <w:name w:val="heading 1"/>
    <w:basedOn w:val="Normal"/>
    <w:next w:val="Normal"/>
    <w:link w:val="Heading1Char"/>
    <w:uiPriority w:val="9"/>
    <w:qFormat/>
    <w:rsid w:val="0094170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4170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94170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9417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41706"/>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41706"/>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4170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417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417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170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4170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94170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941706"/>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41706"/>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41706"/>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4170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41706"/>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4170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4170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4170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4170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4170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41706"/>
    <w:rPr>
      <w:color w:val="5A5A5A" w:themeColor="text1" w:themeTint="A5"/>
      <w:spacing w:val="15"/>
    </w:rPr>
  </w:style>
  <w:style w:type="character" w:styleId="Strong">
    <w:name w:val="Strong"/>
    <w:basedOn w:val="DefaultParagraphFont"/>
    <w:uiPriority w:val="22"/>
    <w:qFormat/>
    <w:rsid w:val="00941706"/>
    <w:rPr>
      <w:b/>
      <w:bCs/>
      <w:color w:val="auto"/>
    </w:rPr>
  </w:style>
  <w:style w:type="character" w:styleId="Emphasis">
    <w:name w:val="Emphasis"/>
    <w:basedOn w:val="DefaultParagraphFont"/>
    <w:uiPriority w:val="20"/>
    <w:qFormat/>
    <w:rsid w:val="00941706"/>
    <w:rPr>
      <w:i/>
      <w:iCs/>
      <w:color w:val="auto"/>
    </w:rPr>
  </w:style>
  <w:style w:type="paragraph" w:styleId="NoSpacing">
    <w:name w:val="No Spacing"/>
    <w:uiPriority w:val="1"/>
    <w:qFormat/>
    <w:rsid w:val="00941706"/>
    <w:pPr>
      <w:spacing w:after="0" w:line="240" w:lineRule="auto"/>
    </w:pPr>
  </w:style>
  <w:style w:type="paragraph" w:styleId="Quote">
    <w:name w:val="Quote"/>
    <w:basedOn w:val="Normal"/>
    <w:next w:val="Normal"/>
    <w:link w:val="QuoteChar"/>
    <w:uiPriority w:val="29"/>
    <w:qFormat/>
    <w:rsid w:val="0094170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41706"/>
    <w:rPr>
      <w:i/>
      <w:iCs/>
      <w:color w:val="404040" w:themeColor="text1" w:themeTint="BF"/>
    </w:rPr>
  </w:style>
  <w:style w:type="paragraph" w:styleId="IntenseQuote">
    <w:name w:val="Intense Quote"/>
    <w:basedOn w:val="Normal"/>
    <w:next w:val="Normal"/>
    <w:link w:val="IntenseQuoteChar"/>
    <w:uiPriority w:val="30"/>
    <w:qFormat/>
    <w:rsid w:val="009417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41706"/>
    <w:rPr>
      <w:i/>
      <w:iCs/>
      <w:color w:val="404040" w:themeColor="text1" w:themeTint="BF"/>
    </w:rPr>
  </w:style>
  <w:style w:type="character" w:styleId="SubtleEmphasis">
    <w:name w:val="Subtle Emphasis"/>
    <w:basedOn w:val="DefaultParagraphFont"/>
    <w:uiPriority w:val="19"/>
    <w:qFormat/>
    <w:rsid w:val="00941706"/>
    <w:rPr>
      <w:i/>
      <w:iCs/>
      <w:color w:val="404040" w:themeColor="text1" w:themeTint="BF"/>
    </w:rPr>
  </w:style>
  <w:style w:type="character" w:styleId="IntenseEmphasis">
    <w:name w:val="Intense Emphasis"/>
    <w:basedOn w:val="DefaultParagraphFont"/>
    <w:uiPriority w:val="21"/>
    <w:qFormat/>
    <w:rsid w:val="00941706"/>
    <w:rPr>
      <w:b/>
      <w:bCs/>
      <w:i/>
      <w:iCs/>
      <w:color w:val="auto"/>
    </w:rPr>
  </w:style>
  <w:style w:type="character" w:styleId="SubtleReference">
    <w:name w:val="Subtle Reference"/>
    <w:basedOn w:val="DefaultParagraphFont"/>
    <w:uiPriority w:val="31"/>
    <w:qFormat/>
    <w:rsid w:val="00941706"/>
    <w:rPr>
      <w:smallCaps/>
      <w:color w:val="404040" w:themeColor="text1" w:themeTint="BF"/>
    </w:rPr>
  </w:style>
  <w:style w:type="character" w:styleId="IntenseReference">
    <w:name w:val="Intense Reference"/>
    <w:basedOn w:val="DefaultParagraphFont"/>
    <w:uiPriority w:val="32"/>
    <w:qFormat/>
    <w:rsid w:val="00941706"/>
    <w:rPr>
      <w:b/>
      <w:bCs/>
      <w:smallCaps/>
      <w:color w:val="404040" w:themeColor="text1" w:themeTint="BF"/>
      <w:spacing w:val="5"/>
    </w:rPr>
  </w:style>
  <w:style w:type="character" w:styleId="BookTitle">
    <w:name w:val="Book Title"/>
    <w:basedOn w:val="DefaultParagraphFont"/>
    <w:uiPriority w:val="33"/>
    <w:qFormat/>
    <w:rsid w:val="00941706"/>
    <w:rPr>
      <w:b/>
      <w:bCs/>
      <w:i/>
      <w:iCs/>
      <w:spacing w:val="5"/>
    </w:rPr>
  </w:style>
  <w:style w:type="paragraph" w:styleId="TOCHeading">
    <w:name w:val="TOC Heading"/>
    <w:basedOn w:val="Heading1"/>
    <w:next w:val="Normal"/>
    <w:uiPriority w:val="39"/>
    <w:unhideWhenUsed/>
    <w:qFormat/>
    <w:rsid w:val="00941706"/>
    <w:pPr>
      <w:outlineLvl w:val="9"/>
    </w:pPr>
  </w:style>
  <w:style w:type="paragraph" w:styleId="NormalWeb">
    <w:name w:val="Normal (Web)"/>
    <w:basedOn w:val="Normal"/>
    <w:uiPriority w:val="99"/>
    <w:semiHidden/>
    <w:unhideWhenUsed/>
    <w:rsid w:val="00F053F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053FD"/>
    <w:rPr>
      <w:color w:val="0563C1" w:themeColor="hyperlink"/>
      <w:u w:val="single"/>
    </w:rPr>
  </w:style>
  <w:style w:type="character" w:styleId="UnresolvedMention">
    <w:name w:val="Unresolved Mention"/>
    <w:basedOn w:val="DefaultParagraphFont"/>
    <w:uiPriority w:val="99"/>
    <w:semiHidden/>
    <w:unhideWhenUsed/>
    <w:rsid w:val="00F053FD"/>
    <w:rPr>
      <w:color w:val="605E5C"/>
      <w:shd w:val="clear" w:color="auto" w:fill="E1DFDD"/>
    </w:rPr>
  </w:style>
  <w:style w:type="paragraph" w:styleId="BalloonText">
    <w:name w:val="Balloon Text"/>
    <w:basedOn w:val="Normal"/>
    <w:link w:val="BalloonTextChar"/>
    <w:uiPriority w:val="99"/>
    <w:semiHidden/>
    <w:unhideWhenUsed/>
    <w:rsid w:val="00CA7B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B41"/>
    <w:rPr>
      <w:rFonts w:ascii="Segoe UI" w:hAnsi="Segoe UI" w:cs="Segoe UI"/>
      <w:sz w:val="18"/>
      <w:szCs w:val="18"/>
    </w:rPr>
  </w:style>
  <w:style w:type="paragraph" w:styleId="ListParagraph">
    <w:name w:val="List Paragraph"/>
    <w:basedOn w:val="Normal"/>
    <w:uiPriority w:val="34"/>
    <w:qFormat/>
    <w:rsid w:val="00CA7B41"/>
    <w:pPr>
      <w:ind w:left="720"/>
      <w:contextualSpacing/>
    </w:pPr>
  </w:style>
  <w:style w:type="paragraph" w:customStyle="1" w:styleId="msonormal0">
    <w:name w:val="msonormal"/>
    <w:basedOn w:val="Normal"/>
    <w:rsid w:val="00CA7B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CA7B41"/>
  </w:style>
  <w:style w:type="character" w:customStyle="1" w:styleId="author">
    <w:name w:val="author"/>
    <w:basedOn w:val="DefaultParagraphFont"/>
    <w:rsid w:val="00CA7B41"/>
  </w:style>
  <w:style w:type="character" w:customStyle="1" w:styleId="articletitle">
    <w:name w:val="articletitle"/>
    <w:basedOn w:val="DefaultParagraphFont"/>
    <w:rsid w:val="00CA7B41"/>
  </w:style>
  <w:style w:type="character" w:customStyle="1" w:styleId="pubyear">
    <w:name w:val="pubyear"/>
    <w:basedOn w:val="DefaultParagraphFont"/>
    <w:rsid w:val="00CA7B41"/>
  </w:style>
  <w:style w:type="character" w:customStyle="1" w:styleId="vol">
    <w:name w:val="vol"/>
    <w:basedOn w:val="DefaultParagraphFont"/>
    <w:rsid w:val="00CA7B41"/>
  </w:style>
  <w:style w:type="character" w:customStyle="1" w:styleId="pagefirst">
    <w:name w:val="pagefirst"/>
    <w:basedOn w:val="DefaultParagraphFont"/>
    <w:rsid w:val="00CA7B41"/>
  </w:style>
  <w:style w:type="character" w:customStyle="1" w:styleId="pagelast">
    <w:name w:val="pagelast"/>
    <w:basedOn w:val="DefaultParagraphFont"/>
    <w:rsid w:val="00CA7B41"/>
  </w:style>
  <w:style w:type="character" w:styleId="FollowedHyperlink">
    <w:name w:val="FollowedHyperlink"/>
    <w:basedOn w:val="DefaultParagraphFont"/>
    <w:uiPriority w:val="99"/>
    <w:semiHidden/>
    <w:unhideWhenUsed/>
    <w:rsid w:val="00CA7B41"/>
    <w:rPr>
      <w:color w:val="800080"/>
      <w:u w:val="single"/>
    </w:rPr>
  </w:style>
  <w:style w:type="character" w:customStyle="1" w:styleId="openurl">
    <w:name w:val="openurl"/>
    <w:basedOn w:val="DefaultParagraphFont"/>
    <w:rsid w:val="00CA7B41"/>
  </w:style>
  <w:style w:type="paragraph" w:styleId="TOC1">
    <w:name w:val="toc 1"/>
    <w:basedOn w:val="Normal"/>
    <w:next w:val="Normal"/>
    <w:autoRedefine/>
    <w:uiPriority w:val="39"/>
    <w:unhideWhenUsed/>
    <w:rsid w:val="003E769D"/>
    <w:pPr>
      <w:spacing w:after="100"/>
    </w:pPr>
  </w:style>
  <w:style w:type="paragraph" w:styleId="TOC2">
    <w:name w:val="toc 2"/>
    <w:basedOn w:val="Normal"/>
    <w:next w:val="Normal"/>
    <w:autoRedefine/>
    <w:uiPriority w:val="39"/>
    <w:unhideWhenUsed/>
    <w:rsid w:val="003E769D"/>
    <w:pPr>
      <w:spacing w:after="100"/>
      <w:ind w:left="220"/>
    </w:pPr>
  </w:style>
  <w:style w:type="table" w:styleId="TableGridLight">
    <w:name w:val="Grid Table Light"/>
    <w:basedOn w:val="TableNormal"/>
    <w:uiPriority w:val="40"/>
    <w:rsid w:val="003873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70041">
      <w:bodyDiv w:val="1"/>
      <w:marLeft w:val="0"/>
      <w:marRight w:val="0"/>
      <w:marTop w:val="0"/>
      <w:marBottom w:val="0"/>
      <w:divBdr>
        <w:top w:val="none" w:sz="0" w:space="0" w:color="auto"/>
        <w:left w:val="none" w:sz="0" w:space="0" w:color="auto"/>
        <w:bottom w:val="none" w:sz="0" w:space="0" w:color="auto"/>
        <w:right w:val="none" w:sz="0" w:space="0" w:color="auto"/>
      </w:divBdr>
    </w:div>
    <w:div w:id="54279556">
      <w:bodyDiv w:val="1"/>
      <w:marLeft w:val="0"/>
      <w:marRight w:val="0"/>
      <w:marTop w:val="0"/>
      <w:marBottom w:val="0"/>
      <w:divBdr>
        <w:top w:val="none" w:sz="0" w:space="0" w:color="auto"/>
        <w:left w:val="none" w:sz="0" w:space="0" w:color="auto"/>
        <w:bottom w:val="none" w:sz="0" w:space="0" w:color="auto"/>
        <w:right w:val="none" w:sz="0" w:space="0" w:color="auto"/>
      </w:divBdr>
    </w:div>
    <w:div w:id="126170520">
      <w:bodyDiv w:val="1"/>
      <w:marLeft w:val="0"/>
      <w:marRight w:val="0"/>
      <w:marTop w:val="0"/>
      <w:marBottom w:val="0"/>
      <w:divBdr>
        <w:top w:val="none" w:sz="0" w:space="0" w:color="auto"/>
        <w:left w:val="none" w:sz="0" w:space="0" w:color="auto"/>
        <w:bottom w:val="none" w:sz="0" w:space="0" w:color="auto"/>
        <w:right w:val="none" w:sz="0" w:space="0" w:color="auto"/>
      </w:divBdr>
      <w:divsChild>
        <w:div w:id="915016138">
          <w:marLeft w:val="0"/>
          <w:marRight w:val="0"/>
          <w:marTop w:val="150"/>
          <w:marBottom w:val="270"/>
          <w:divBdr>
            <w:top w:val="none" w:sz="0" w:space="0" w:color="auto"/>
            <w:left w:val="none" w:sz="0" w:space="0" w:color="auto"/>
            <w:bottom w:val="none" w:sz="0" w:space="0" w:color="auto"/>
            <w:right w:val="none" w:sz="0" w:space="0" w:color="auto"/>
          </w:divBdr>
        </w:div>
      </w:divsChild>
    </w:div>
    <w:div w:id="181281582">
      <w:bodyDiv w:val="1"/>
      <w:marLeft w:val="0"/>
      <w:marRight w:val="0"/>
      <w:marTop w:val="0"/>
      <w:marBottom w:val="0"/>
      <w:divBdr>
        <w:top w:val="none" w:sz="0" w:space="0" w:color="auto"/>
        <w:left w:val="none" w:sz="0" w:space="0" w:color="auto"/>
        <w:bottom w:val="none" w:sz="0" w:space="0" w:color="auto"/>
        <w:right w:val="none" w:sz="0" w:space="0" w:color="auto"/>
      </w:divBdr>
      <w:divsChild>
        <w:div w:id="1498034198">
          <w:marLeft w:val="0"/>
          <w:marRight w:val="0"/>
          <w:marTop w:val="0"/>
          <w:marBottom w:val="0"/>
          <w:divBdr>
            <w:top w:val="none" w:sz="0" w:space="0" w:color="auto"/>
            <w:left w:val="none" w:sz="0" w:space="0" w:color="auto"/>
            <w:bottom w:val="none" w:sz="0" w:space="0" w:color="auto"/>
            <w:right w:val="none" w:sz="0" w:space="0" w:color="auto"/>
          </w:divBdr>
        </w:div>
        <w:div w:id="937638850">
          <w:marLeft w:val="0"/>
          <w:marRight w:val="0"/>
          <w:marTop w:val="0"/>
          <w:marBottom w:val="0"/>
          <w:divBdr>
            <w:top w:val="single" w:sz="6" w:space="11" w:color="BDBBB7"/>
            <w:left w:val="none" w:sz="0" w:space="0" w:color="auto"/>
            <w:bottom w:val="none" w:sz="0" w:space="0" w:color="auto"/>
            <w:right w:val="none" w:sz="0" w:space="0" w:color="auto"/>
          </w:divBdr>
        </w:div>
      </w:divsChild>
    </w:div>
    <w:div w:id="255748620">
      <w:bodyDiv w:val="1"/>
      <w:marLeft w:val="0"/>
      <w:marRight w:val="0"/>
      <w:marTop w:val="0"/>
      <w:marBottom w:val="0"/>
      <w:divBdr>
        <w:top w:val="none" w:sz="0" w:space="0" w:color="auto"/>
        <w:left w:val="none" w:sz="0" w:space="0" w:color="auto"/>
        <w:bottom w:val="none" w:sz="0" w:space="0" w:color="auto"/>
        <w:right w:val="none" w:sz="0" w:space="0" w:color="auto"/>
      </w:divBdr>
    </w:div>
    <w:div w:id="289092130">
      <w:bodyDiv w:val="1"/>
      <w:marLeft w:val="0"/>
      <w:marRight w:val="0"/>
      <w:marTop w:val="0"/>
      <w:marBottom w:val="0"/>
      <w:divBdr>
        <w:top w:val="none" w:sz="0" w:space="0" w:color="auto"/>
        <w:left w:val="none" w:sz="0" w:space="0" w:color="auto"/>
        <w:bottom w:val="none" w:sz="0" w:space="0" w:color="auto"/>
        <w:right w:val="none" w:sz="0" w:space="0" w:color="auto"/>
      </w:divBdr>
      <w:divsChild>
        <w:div w:id="1614940479">
          <w:marLeft w:val="0"/>
          <w:marRight w:val="0"/>
          <w:marTop w:val="0"/>
          <w:marBottom w:val="0"/>
          <w:divBdr>
            <w:top w:val="none" w:sz="0" w:space="0" w:color="auto"/>
            <w:left w:val="none" w:sz="0" w:space="0" w:color="auto"/>
            <w:bottom w:val="none" w:sz="0" w:space="0" w:color="auto"/>
            <w:right w:val="none" w:sz="0" w:space="0" w:color="auto"/>
          </w:divBdr>
        </w:div>
        <w:div w:id="1779596577">
          <w:marLeft w:val="0"/>
          <w:marRight w:val="0"/>
          <w:marTop w:val="0"/>
          <w:marBottom w:val="0"/>
          <w:divBdr>
            <w:top w:val="single" w:sz="6" w:space="11" w:color="BDBBB7"/>
            <w:left w:val="none" w:sz="0" w:space="0" w:color="auto"/>
            <w:bottom w:val="none" w:sz="0" w:space="0" w:color="auto"/>
            <w:right w:val="none" w:sz="0" w:space="0" w:color="auto"/>
          </w:divBdr>
        </w:div>
      </w:divsChild>
    </w:div>
    <w:div w:id="435907752">
      <w:bodyDiv w:val="1"/>
      <w:marLeft w:val="0"/>
      <w:marRight w:val="0"/>
      <w:marTop w:val="0"/>
      <w:marBottom w:val="0"/>
      <w:divBdr>
        <w:top w:val="none" w:sz="0" w:space="0" w:color="auto"/>
        <w:left w:val="none" w:sz="0" w:space="0" w:color="auto"/>
        <w:bottom w:val="none" w:sz="0" w:space="0" w:color="auto"/>
        <w:right w:val="none" w:sz="0" w:space="0" w:color="auto"/>
      </w:divBdr>
      <w:divsChild>
        <w:div w:id="1653294233">
          <w:marLeft w:val="0"/>
          <w:marRight w:val="0"/>
          <w:marTop w:val="0"/>
          <w:marBottom w:val="0"/>
          <w:divBdr>
            <w:top w:val="none" w:sz="0" w:space="0" w:color="auto"/>
            <w:left w:val="none" w:sz="0" w:space="0" w:color="auto"/>
            <w:bottom w:val="none" w:sz="0" w:space="0" w:color="auto"/>
            <w:right w:val="none" w:sz="0" w:space="0" w:color="auto"/>
          </w:divBdr>
        </w:div>
        <w:div w:id="1727099125">
          <w:marLeft w:val="0"/>
          <w:marRight w:val="0"/>
          <w:marTop w:val="0"/>
          <w:marBottom w:val="0"/>
          <w:divBdr>
            <w:top w:val="single" w:sz="6" w:space="11" w:color="BDBBB7"/>
            <w:left w:val="none" w:sz="0" w:space="0" w:color="auto"/>
            <w:bottom w:val="none" w:sz="0" w:space="0" w:color="auto"/>
            <w:right w:val="none" w:sz="0" w:space="0" w:color="auto"/>
          </w:divBdr>
        </w:div>
      </w:divsChild>
    </w:div>
    <w:div w:id="514149350">
      <w:bodyDiv w:val="1"/>
      <w:marLeft w:val="0"/>
      <w:marRight w:val="0"/>
      <w:marTop w:val="0"/>
      <w:marBottom w:val="0"/>
      <w:divBdr>
        <w:top w:val="none" w:sz="0" w:space="0" w:color="auto"/>
        <w:left w:val="none" w:sz="0" w:space="0" w:color="auto"/>
        <w:bottom w:val="none" w:sz="0" w:space="0" w:color="auto"/>
        <w:right w:val="none" w:sz="0" w:space="0" w:color="auto"/>
      </w:divBdr>
    </w:div>
    <w:div w:id="521360959">
      <w:bodyDiv w:val="1"/>
      <w:marLeft w:val="0"/>
      <w:marRight w:val="0"/>
      <w:marTop w:val="0"/>
      <w:marBottom w:val="0"/>
      <w:divBdr>
        <w:top w:val="none" w:sz="0" w:space="0" w:color="auto"/>
        <w:left w:val="none" w:sz="0" w:space="0" w:color="auto"/>
        <w:bottom w:val="none" w:sz="0" w:space="0" w:color="auto"/>
        <w:right w:val="none" w:sz="0" w:space="0" w:color="auto"/>
      </w:divBdr>
      <w:divsChild>
        <w:div w:id="2084570963">
          <w:marLeft w:val="0"/>
          <w:marRight w:val="0"/>
          <w:marTop w:val="0"/>
          <w:marBottom w:val="0"/>
          <w:divBdr>
            <w:top w:val="none" w:sz="0" w:space="0" w:color="auto"/>
            <w:left w:val="none" w:sz="0" w:space="0" w:color="auto"/>
            <w:bottom w:val="none" w:sz="0" w:space="0" w:color="auto"/>
            <w:right w:val="none" w:sz="0" w:space="0" w:color="auto"/>
          </w:divBdr>
          <w:divsChild>
            <w:div w:id="242103780">
              <w:marLeft w:val="0"/>
              <w:marRight w:val="0"/>
              <w:marTop w:val="0"/>
              <w:marBottom w:val="0"/>
              <w:divBdr>
                <w:top w:val="none" w:sz="0" w:space="0" w:color="auto"/>
                <w:left w:val="none" w:sz="0" w:space="0" w:color="auto"/>
                <w:bottom w:val="none" w:sz="0" w:space="0" w:color="auto"/>
                <w:right w:val="none" w:sz="0" w:space="0" w:color="auto"/>
              </w:divBdr>
            </w:div>
          </w:divsChild>
        </w:div>
        <w:div w:id="2124615221">
          <w:marLeft w:val="0"/>
          <w:marRight w:val="0"/>
          <w:marTop w:val="0"/>
          <w:marBottom w:val="0"/>
          <w:divBdr>
            <w:top w:val="none" w:sz="0" w:space="0" w:color="auto"/>
            <w:left w:val="none" w:sz="0" w:space="0" w:color="auto"/>
            <w:bottom w:val="none" w:sz="0" w:space="0" w:color="auto"/>
            <w:right w:val="none" w:sz="0" w:space="0" w:color="auto"/>
          </w:divBdr>
        </w:div>
      </w:divsChild>
    </w:div>
    <w:div w:id="592472321">
      <w:bodyDiv w:val="1"/>
      <w:marLeft w:val="0"/>
      <w:marRight w:val="0"/>
      <w:marTop w:val="0"/>
      <w:marBottom w:val="0"/>
      <w:divBdr>
        <w:top w:val="none" w:sz="0" w:space="0" w:color="auto"/>
        <w:left w:val="none" w:sz="0" w:space="0" w:color="auto"/>
        <w:bottom w:val="none" w:sz="0" w:space="0" w:color="auto"/>
        <w:right w:val="none" w:sz="0" w:space="0" w:color="auto"/>
      </w:divBdr>
      <w:divsChild>
        <w:div w:id="2129540395">
          <w:marLeft w:val="0"/>
          <w:marRight w:val="0"/>
          <w:marTop w:val="150"/>
          <w:marBottom w:val="270"/>
          <w:divBdr>
            <w:top w:val="none" w:sz="0" w:space="0" w:color="auto"/>
            <w:left w:val="none" w:sz="0" w:space="0" w:color="auto"/>
            <w:bottom w:val="none" w:sz="0" w:space="0" w:color="auto"/>
            <w:right w:val="none" w:sz="0" w:space="0" w:color="auto"/>
          </w:divBdr>
        </w:div>
        <w:div w:id="1035692364">
          <w:marLeft w:val="0"/>
          <w:marRight w:val="0"/>
          <w:marTop w:val="150"/>
          <w:marBottom w:val="270"/>
          <w:divBdr>
            <w:top w:val="none" w:sz="0" w:space="0" w:color="auto"/>
            <w:left w:val="none" w:sz="0" w:space="0" w:color="auto"/>
            <w:bottom w:val="none" w:sz="0" w:space="0" w:color="auto"/>
            <w:right w:val="none" w:sz="0" w:space="0" w:color="auto"/>
          </w:divBdr>
        </w:div>
      </w:divsChild>
    </w:div>
    <w:div w:id="604264796">
      <w:bodyDiv w:val="1"/>
      <w:marLeft w:val="0"/>
      <w:marRight w:val="0"/>
      <w:marTop w:val="0"/>
      <w:marBottom w:val="0"/>
      <w:divBdr>
        <w:top w:val="none" w:sz="0" w:space="0" w:color="auto"/>
        <w:left w:val="none" w:sz="0" w:space="0" w:color="auto"/>
        <w:bottom w:val="none" w:sz="0" w:space="0" w:color="auto"/>
        <w:right w:val="none" w:sz="0" w:space="0" w:color="auto"/>
      </w:divBdr>
      <w:divsChild>
        <w:div w:id="1528911593">
          <w:marLeft w:val="0"/>
          <w:marRight w:val="0"/>
          <w:marTop w:val="0"/>
          <w:marBottom w:val="0"/>
          <w:divBdr>
            <w:top w:val="none" w:sz="0" w:space="0" w:color="auto"/>
            <w:left w:val="none" w:sz="0" w:space="0" w:color="auto"/>
            <w:bottom w:val="none" w:sz="0" w:space="0" w:color="auto"/>
            <w:right w:val="none" w:sz="0" w:space="0" w:color="auto"/>
          </w:divBdr>
        </w:div>
        <w:div w:id="1564950749">
          <w:marLeft w:val="0"/>
          <w:marRight w:val="0"/>
          <w:marTop w:val="0"/>
          <w:marBottom w:val="0"/>
          <w:divBdr>
            <w:top w:val="none" w:sz="0" w:space="0" w:color="auto"/>
            <w:left w:val="none" w:sz="0" w:space="0" w:color="auto"/>
            <w:bottom w:val="none" w:sz="0" w:space="0" w:color="auto"/>
            <w:right w:val="none" w:sz="0" w:space="0" w:color="auto"/>
          </w:divBdr>
        </w:div>
        <w:div w:id="1797019726">
          <w:marLeft w:val="0"/>
          <w:marRight w:val="0"/>
          <w:marTop w:val="0"/>
          <w:marBottom w:val="0"/>
          <w:divBdr>
            <w:top w:val="none" w:sz="0" w:space="0" w:color="auto"/>
            <w:left w:val="none" w:sz="0" w:space="0" w:color="auto"/>
            <w:bottom w:val="none" w:sz="0" w:space="0" w:color="auto"/>
            <w:right w:val="none" w:sz="0" w:space="0" w:color="auto"/>
          </w:divBdr>
        </w:div>
        <w:div w:id="1503466518">
          <w:marLeft w:val="0"/>
          <w:marRight w:val="0"/>
          <w:marTop w:val="0"/>
          <w:marBottom w:val="0"/>
          <w:divBdr>
            <w:top w:val="none" w:sz="0" w:space="0" w:color="auto"/>
            <w:left w:val="none" w:sz="0" w:space="0" w:color="auto"/>
            <w:bottom w:val="none" w:sz="0" w:space="0" w:color="auto"/>
            <w:right w:val="none" w:sz="0" w:space="0" w:color="auto"/>
          </w:divBdr>
        </w:div>
        <w:div w:id="654383046">
          <w:marLeft w:val="0"/>
          <w:marRight w:val="0"/>
          <w:marTop w:val="0"/>
          <w:marBottom w:val="0"/>
          <w:divBdr>
            <w:top w:val="none" w:sz="0" w:space="0" w:color="auto"/>
            <w:left w:val="none" w:sz="0" w:space="0" w:color="auto"/>
            <w:bottom w:val="none" w:sz="0" w:space="0" w:color="auto"/>
            <w:right w:val="none" w:sz="0" w:space="0" w:color="auto"/>
          </w:divBdr>
        </w:div>
        <w:div w:id="307054535">
          <w:marLeft w:val="0"/>
          <w:marRight w:val="0"/>
          <w:marTop w:val="0"/>
          <w:marBottom w:val="0"/>
          <w:divBdr>
            <w:top w:val="none" w:sz="0" w:space="0" w:color="auto"/>
            <w:left w:val="none" w:sz="0" w:space="0" w:color="auto"/>
            <w:bottom w:val="none" w:sz="0" w:space="0" w:color="auto"/>
            <w:right w:val="none" w:sz="0" w:space="0" w:color="auto"/>
          </w:divBdr>
        </w:div>
        <w:div w:id="716398298">
          <w:marLeft w:val="0"/>
          <w:marRight w:val="0"/>
          <w:marTop w:val="0"/>
          <w:marBottom w:val="0"/>
          <w:divBdr>
            <w:top w:val="none" w:sz="0" w:space="0" w:color="auto"/>
            <w:left w:val="none" w:sz="0" w:space="0" w:color="auto"/>
            <w:bottom w:val="none" w:sz="0" w:space="0" w:color="auto"/>
            <w:right w:val="none" w:sz="0" w:space="0" w:color="auto"/>
          </w:divBdr>
        </w:div>
        <w:div w:id="1919054772">
          <w:marLeft w:val="0"/>
          <w:marRight w:val="0"/>
          <w:marTop w:val="0"/>
          <w:marBottom w:val="0"/>
          <w:divBdr>
            <w:top w:val="none" w:sz="0" w:space="0" w:color="auto"/>
            <w:left w:val="none" w:sz="0" w:space="0" w:color="auto"/>
            <w:bottom w:val="none" w:sz="0" w:space="0" w:color="auto"/>
            <w:right w:val="none" w:sz="0" w:space="0" w:color="auto"/>
          </w:divBdr>
        </w:div>
        <w:div w:id="2008703669">
          <w:marLeft w:val="0"/>
          <w:marRight w:val="0"/>
          <w:marTop w:val="0"/>
          <w:marBottom w:val="0"/>
          <w:divBdr>
            <w:top w:val="none" w:sz="0" w:space="0" w:color="auto"/>
            <w:left w:val="none" w:sz="0" w:space="0" w:color="auto"/>
            <w:bottom w:val="none" w:sz="0" w:space="0" w:color="auto"/>
            <w:right w:val="none" w:sz="0" w:space="0" w:color="auto"/>
          </w:divBdr>
        </w:div>
        <w:div w:id="1842698970">
          <w:marLeft w:val="0"/>
          <w:marRight w:val="0"/>
          <w:marTop w:val="0"/>
          <w:marBottom w:val="0"/>
          <w:divBdr>
            <w:top w:val="none" w:sz="0" w:space="0" w:color="auto"/>
            <w:left w:val="none" w:sz="0" w:space="0" w:color="auto"/>
            <w:bottom w:val="none" w:sz="0" w:space="0" w:color="auto"/>
            <w:right w:val="none" w:sz="0" w:space="0" w:color="auto"/>
          </w:divBdr>
        </w:div>
        <w:div w:id="183594995">
          <w:marLeft w:val="0"/>
          <w:marRight w:val="0"/>
          <w:marTop w:val="0"/>
          <w:marBottom w:val="0"/>
          <w:divBdr>
            <w:top w:val="none" w:sz="0" w:space="0" w:color="auto"/>
            <w:left w:val="none" w:sz="0" w:space="0" w:color="auto"/>
            <w:bottom w:val="none" w:sz="0" w:space="0" w:color="auto"/>
            <w:right w:val="none" w:sz="0" w:space="0" w:color="auto"/>
          </w:divBdr>
        </w:div>
        <w:div w:id="1828591369">
          <w:marLeft w:val="0"/>
          <w:marRight w:val="0"/>
          <w:marTop w:val="0"/>
          <w:marBottom w:val="0"/>
          <w:divBdr>
            <w:top w:val="none" w:sz="0" w:space="0" w:color="auto"/>
            <w:left w:val="none" w:sz="0" w:space="0" w:color="auto"/>
            <w:bottom w:val="none" w:sz="0" w:space="0" w:color="auto"/>
            <w:right w:val="none" w:sz="0" w:space="0" w:color="auto"/>
          </w:divBdr>
        </w:div>
        <w:div w:id="816872360">
          <w:marLeft w:val="0"/>
          <w:marRight w:val="0"/>
          <w:marTop w:val="0"/>
          <w:marBottom w:val="0"/>
          <w:divBdr>
            <w:top w:val="none" w:sz="0" w:space="0" w:color="auto"/>
            <w:left w:val="none" w:sz="0" w:space="0" w:color="auto"/>
            <w:bottom w:val="none" w:sz="0" w:space="0" w:color="auto"/>
            <w:right w:val="none" w:sz="0" w:space="0" w:color="auto"/>
          </w:divBdr>
        </w:div>
        <w:div w:id="87318136">
          <w:marLeft w:val="0"/>
          <w:marRight w:val="0"/>
          <w:marTop w:val="0"/>
          <w:marBottom w:val="0"/>
          <w:divBdr>
            <w:top w:val="none" w:sz="0" w:space="0" w:color="auto"/>
            <w:left w:val="none" w:sz="0" w:space="0" w:color="auto"/>
            <w:bottom w:val="none" w:sz="0" w:space="0" w:color="auto"/>
            <w:right w:val="none" w:sz="0" w:space="0" w:color="auto"/>
          </w:divBdr>
        </w:div>
        <w:div w:id="1250193616">
          <w:marLeft w:val="0"/>
          <w:marRight w:val="0"/>
          <w:marTop w:val="0"/>
          <w:marBottom w:val="0"/>
          <w:divBdr>
            <w:top w:val="none" w:sz="0" w:space="0" w:color="auto"/>
            <w:left w:val="none" w:sz="0" w:space="0" w:color="auto"/>
            <w:bottom w:val="none" w:sz="0" w:space="0" w:color="auto"/>
            <w:right w:val="none" w:sz="0" w:space="0" w:color="auto"/>
          </w:divBdr>
        </w:div>
        <w:div w:id="329987597">
          <w:marLeft w:val="0"/>
          <w:marRight w:val="0"/>
          <w:marTop w:val="0"/>
          <w:marBottom w:val="0"/>
          <w:divBdr>
            <w:top w:val="none" w:sz="0" w:space="0" w:color="auto"/>
            <w:left w:val="none" w:sz="0" w:space="0" w:color="auto"/>
            <w:bottom w:val="none" w:sz="0" w:space="0" w:color="auto"/>
            <w:right w:val="none" w:sz="0" w:space="0" w:color="auto"/>
          </w:divBdr>
        </w:div>
        <w:div w:id="502936461">
          <w:marLeft w:val="0"/>
          <w:marRight w:val="0"/>
          <w:marTop w:val="0"/>
          <w:marBottom w:val="0"/>
          <w:divBdr>
            <w:top w:val="none" w:sz="0" w:space="0" w:color="auto"/>
            <w:left w:val="none" w:sz="0" w:space="0" w:color="auto"/>
            <w:bottom w:val="none" w:sz="0" w:space="0" w:color="auto"/>
            <w:right w:val="none" w:sz="0" w:space="0" w:color="auto"/>
          </w:divBdr>
        </w:div>
        <w:div w:id="1349330029">
          <w:marLeft w:val="0"/>
          <w:marRight w:val="0"/>
          <w:marTop w:val="0"/>
          <w:marBottom w:val="0"/>
          <w:divBdr>
            <w:top w:val="none" w:sz="0" w:space="0" w:color="auto"/>
            <w:left w:val="none" w:sz="0" w:space="0" w:color="auto"/>
            <w:bottom w:val="none" w:sz="0" w:space="0" w:color="auto"/>
            <w:right w:val="none" w:sz="0" w:space="0" w:color="auto"/>
          </w:divBdr>
        </w:div>
        <w:div w:id="47076033">
          <w:marLeft w:val="0"/>
          <w:marRight w:val="0"/>
          <w:marTop w:val="0"/>
          <w:marBottom w:val="0"/>
          <w:divBdr>
            <w:top w:val="none" w:sz="0" w:space="0" w:color="auto"/>
            <w:left w:val="none" w:sz="0" w:space="0" w:color="auto"/>
            <w:bottom w:val="none" w:sz="0" w:space="0" w:color="auto"/>
            <w:right w:val="none" w:sz="0" w:space="0" w:color="auto"/>
          </w:divBdr>
        </w:div>
        <w:div w:id="1373844343">
          <w:marLeft w:val="0"/>
          <w:marRight w:val="0"/>
          <w:marTop w:val="0"/>
          <w:marBottom w:val="0"/>
          <w:divBdr>
            <w:top w:val="none" w:sz="0" w:space="0" w:color="auto"/>
            <w:left w:val="none" w:sz="0" w:space="0" w:color="auto"/>
            <w:bottom w:val="none" w:sz="0" w:space="0" w:color="auto"/>
            <w:right w:val="none" w:sz="0" w:space="0" w:color="auto"/>
          </w:divBdr>
        </w:div>
        <w:div w:id="1689867589">
          <w:marLeft w:val="0"/>
          <w:marRight w:val="0"/>
          <w:marTop w:val="0"/>
          <w:marBottom w:val="0"/>
          <w:divBdr>
            <w:top w:val="none" w:sz="0" w:space="0" w:color="auto"/>
            <w:left w:val="none" w:sz="0" w:space="0" w:color="auto"/>
            <w:bottom w:val="none" w:sz="0" w:space="0" w:color="auto"/>
            <w:right w:val="none" w:sz="0" w:space="0" w:color="auto"/>
          </w:divBdr>
        </w:div>
        <w:div w:id="1742871097">
          <w:marLeft w:val="0"/>
          <w:marRight w:val="0"/>
          <w:marTop w:val="0"/>
          <w:marBottom w:val="0"/>
          <w:divBdr>
            <w:top w:val="none" w:sz="0" w:space="0" w:color="auto"/>
            <w:left w:val="none" w:sz="0" w:space="0" w:color="auto"/>
            <w:bottom w:val="none" w:sz="0" w:space="0" w:color="auto"/>
            <w:right w:val="none" w:sz="0" w:space="0" w:color="auto"/>
          </w:divBdr>
        </w:div>
        <w:div w:id="2088533696">
          <w:marLeft w:val="0"/>
          <w:marRight w:val="0"/>
          <w:marTop w:val="0"/>
          <w:marBottom w:val="0"/>
          <w:divBdr>
            <w:top w:val="none" w:sz="0" w:space="0" w:color="auto"/>
            <w:left w:val="none" w:sz="0" w:space="0" w:color="auto"/>
            <w:bottom w:val="none" w:sz="0" w:space="0" w:color="auto"/>
            <w:right w:val="none" w:sz="0" w:space="0" w:color="auto"/>
          </w:divBdr>
        </w:div>
        <w:div w:id="1142163542">
          <w:marLeft w:val="0"/>
          <w:marRight w:val="0"/>
          <w:marTop w:val="0"/>
          <w:marBottom w:val="0"/>
          <w:divBdr>
            <w:top w:val="none" w:sz="0" w:space="0" w:color="auto"/>
            <w:left w:val="none" w:sz="0" w:space="0" w:color="auto"/>
            <w:bottom w:val="none" w:sz="0" w:space="0" w:color="auto"/>
            <w:right w:val="none" w:sz="0" w:space="0" w:color="auto"/>
          </w:divBdr>
        </w:div>
        <w:div w:id="1502431732">
          <w:marLeft w:val="0"/>
          <w:marRight w:val="0"/>
          <w:marTop w:val="0"/>
          <w:marBottom w:val="0"/>
          <w:divBdr>
            <w:top w:val="none" w:sz="0" w:space="0" w:color="auto"/>
            <w:left w:val="none" w:sz="0" w:space="0" w:color="auto"/>
            <w:bottom w:val="none" w:sz="0" w:space="0" w:color="auto"/>
            <w:right w:val="none" w:sz="0" w:space="0" w:color="auto"/>
          </w:divBdr>
        </w:div>
        <w:div w:id="1064332641">
          <w:marLeft w:val="0"/>
          <w:marRight w:val="0"/>
          <w:marTop w:val="0"/>
          <w:marBottom w:val="0"/>
          <w:divBdr>
            <w:top w:val="none" w:sz="0" w:space="0" w:color="auto"/>
            <w:left w:val="none" w:sz="0" w:space="0" w:color="auto"/>
            <w:bottom w:val="none" w:sz="0" w:space="0" w:color="auto"/>
            <w:right w:val="none" w:sz="0" w:space="0" w:color="auto"/>
          </w:divBdr>
        </w:div>
        <w:div w:id="1103571849">
          <w:marLeft w:val="0"/>
          <w:marRight w:val="0"/>
          <w:marTop w:val="0"/>
          <w:marBottom w:val="0"/>
          <w:divBdr>
            <w:top w:val="none" w:sz="0" w:space="0" w:color="auto"/>
            <w:left w:val="none" w:sz="0" w:space="0" w:color="auto"/>
            <w:bottom w:val="none" w:sz="0" w:space="0" w:color="auto"/>
            <w:right w:val="none" w:sz="0" w:space="0" w:color="auto"/>
          </w:divBdr>
        </w:div>
        <w:div w:id="831723565">
          <w:marLeft w:val="0"/>
          <w:marRight w:val="0"/>
          <w:marTop w:val="0"/>
          <w:marBottom w:val="0"/>
          <w:divBdr>
            <w:top w:val="none" w:sz="0" w:space="0" w:color="auto"/>
            <w:left w:val="none" w:sz="0" w:space="0" w:color="auto"/>
            <w:bottom w:val="none" w:sz="0" w:space="0" w:color="auto"/>
            <w:right w:val="none" w:sz="0" w:space="0" w:color="auto"/>
          </w:divBdr>
        </w:div>
        <w:div w:id="2001885879">
          <w:marLeft w:val="0"/>
          <w:marRight w:val="0"/>
          <w:marTop w:val="0"/>
          <w:marBottom w:val="0"/>
          <w:divBdr>
            <w:top w:val="none" w:sz="0" w:space="0" w:color="auto"/>
            <w:left w:val="none" w:sz="0" w:space="0" w:color="auto"/>
            <w:bottom w:val="none" w:sz="0" w:space="0" w:color="auto"/>
            <w:right w:val="none" w:sz="0" w:space="0" w:color="auto"/>
          </w:divBdr>
        </w:div>
        <w:div w:id="1340816204">
          <w:marLeft w:val="0"/>
          <w:marRight w:val="0"/>
          <w:marTop w:val="0"/>
          <w:marBottom w:val="0"/>
          <w:divBdr>
            <w:top w:val="none" w:sz="0" w:space="0" w:color="auto"/>
            <w:left w:val="none" w:sz="0" w:space="0" w:color="auto"/>
            <w:bottom w:val="none" w:sz="0" w:space="0" w:color="auto"/>
            <w:right w:val="none" w:sz="0" w:space="0" w:color="auto"/>
          </w:divBdr>
        </w:div>
        <w:div w:id="1846020291">
          <w:marLeft w:val="0"/>
          <w:marRight w:val="0"/>
          <w:marTop w:val="0"/>
          <w:marBottom w:val="0"/>
          <w:divBdr>
            <w:top w:val="none" w:sz="0" w:space="0" w:color="auto"/>
            <w:left w:val="none" w:sz="0" w:space="0" w:color="auto"/>
            <w:bottom w:val="none" w:sz="0" w:space="0" w:color="auto"/>
            <w:right w:val="none" w:sz="0" w:space="0" w:color="auto"/>
          </w:divBdr>
        </w:div>
        <w:div w:id="874585437">
          <w:marLeft w:val="0"/>
          <w:marRight w:val="0"/>
          <w:marTop w:val="0"/>
          <w:marBottom w:val="0"/>
          <w:divBdr>
            <w:top w:val="none" w:sz="0" w:space="0" w:color="auto"/>
            <w:left w:val="none" w:sz="0" w:space="0" w:color="auto"/>
            <w:bottom w:val="none" w:sz="0" w:space="0" w:color="auto"/>
            <w:right w:val="none" w:sz="0" w:space="0" w:color="auto"/>
          </w:divBdr>
        </w:div>
        <w:div w:id="443042817">
          <w:marLeft w:val="0"/>
          <w:marRight w:val="0"/>
          <w:marTop w:val="0"/>
          <w:marBottom w:val="0"/>
          <w:divBdr>
            <w:top w:val="none" w:sz="0" w:space="0" w:color="auto"/>
            <w:left w:val="none" w:sz="0" w:space="0" w:color="auto"/>
            <w:bottom w:val="none" w:sz="0" w:space="0" w:color="auto"/>
            <w:right w:val="none" w:sz="0" w:space="0" w:color="auto"/>
          </w:divBdr>
        </w:div>
        <w:div w:id="1815830918">
          <w:marLeft w:val="0"/>
          <w:marRight w:val="0"/>
          <w:marTop w:val="0"/>
          <w:marBottom w:val="0"/>
          <w:divBdr>
            <w:top w:val="none" w:sz="0" w:space="0" w:color="auto"/>
            <w:left w:val="none" w:sz="0" w:space="0" w:color="auto"/>
            <w:bottom w:val="none" w:sz="0" w:space="0" w:color="auto"/>
            <w:right w:val="none" w:sz="0" w:space="0" w:color="auto"/>
          </w:divBdr>
        </w:div>
        <w:div w:id="1898977805">
          <w:marLeft w:val="0"/>
          <w:marRight w:val="0"/>
          <w:marTop w:val="0"/>
          <w:marBottom w:val="0"/>
          <w:divBdr>
            <w:top w:val="none" w:sz="0" w:space="0" w:color="auto"/>
            <w:left w:val="none" w:sz="0" w:space="0" w:color="auto"/>
            <w:bottom w:val="none" w:sz="0" w:space="0" w:color="auto"/>
            <w:right w:val="none" w:sz="0" w:space="0" w:color="auto"/>
          </w:divBdr>
        </w:div>
        <w:div w:id="1723747534">
          <w:marLeft w:val="0"/>
          <w:marRight w:val="0"/>
          <w:marTop w:val="0"/>
          <w:marBottom w:val="0"/>
          <w:divBdr>
            <w:top w:val="none" w:sz="0" w:space="0" w:color="auto"/>
            <w:left w:val="none" w:sz="0" w:space="0" w:color="auto"/>
            <w:bottom w:val="none" w:sz="0" w:space="0" w:color="auto"/>
            <w:right w:val="none" w:sz="0" w:space="0" w:color="auto"/>
          </w:divBdr>
        </w:div>
      </w:divsChild>
    </w:div>
    <w:div w:id="617683893">
      <w:bodyDiv w:val="1"/>
      <w:marLeft w:val="0"/>
      <w:marRight w:val="0"/>
      <w:marTop w:val="0"/>
      <w:marBottom w:val="0"/>
      <w:divBdr>
        <w:top w:val="none" w:sz="0" w:space="0" w:color="auto"/>
        <w:left w:val="none" w:sz="0" w:space="0" w:color="auto"/>
        <w:bottom w:val="none" w:sz="0" w:space="0" w:color="auto"/>
        <w:right w:val="none" w:sz="0" w:space="0" w:color="auto"/>
      </w:divBdr>
      <w:divsChild>
        <w:div w:id="2080790062">
          <w:marLeft w:val="0"/>
          <w:marRight w:val="0"/>
          <w:marTop w:val="150"/>
          <w:marBottom w:val="270"/>
          <w:divBdr>
            <w:top w:val="none" w:sz="0" w:space="0" w:color="auto"/>
            <w:left w:val="none" w:sz="0" w:space="0" w:color="auto"/>
            <w:bottom w:val="none" w:sz="0" w:space="0" w:color="auto"/>
            <w:right w:val="none" w:sz="0" w:space="0" w:color="auto"/>
          </w:divBdr>
        </w:div>
        <w:div w:id="1318265329">
          <w:marLeft w:val="0"/>
          <w:marRight w:val="0"/>
          <w:marTop w:val="150"/>
          <w:marBottom w:val="270"/>
          <w:divBdr>
            <w:top w:val="none" w:sz="0" w:space="0" w:color="auto"/>
            <w:left w:val="none" w:sz="0" w:space="0" w:color="auto"/>
            <w:bottom w:val="none" w:sz="0" w:space="0" w:color="auto"/>
            <w:right w:val="none" w:sz="0" w:space="0" w:color="auto"/>
          </w:divBdr>
        </w:div>
      </w:divsChild>
    </w:div>
    <w:div w:id="696585108">
      <w:bodyDiv w:val="1"/>
      <w:marLeft w:val="0"/>
      <w:marRight w:val="0"/>
      <w:marTop w:val="0"/>
      <w:marBottom w:val="0"/>
      <w:divBdr>
        <w:top w:val="none" w:sz="0" w:space="0" w:color="auto"/>
        <w:left w:val="none" w:sz="0" w:space="0" w:color="auto"/>
        <w:bottom w:val="none" w:sz="0" w:space="0" w:color="auto"/>
        <w:right w:val="none" w:sz="0" w:space="0" w:color="auto"/>
      </w:divBdr>
      <w:divsChild>
        <w:div w:id="302658856">
          <w:marLeft w:val="0"/>
          <w:marRight w:val="0"/>
          <w:marTop w:val="0"/>
          <w:marBottom w:val="0"/>
          <w:divBdr>
            <w:top w:val="none" w:sz="0" w:space="0" w:color="auto"/>
            <w:left w:val="none" w:sz="0" w:space="0" w:color="auto"/>
            <w:bottom w:val="none" w:sz="0" w:space="0" w:color="auto"/>
            <w:right w:val="none" w:sz="0" w:space="0" w:color="auto"/>
          </w:divBdr>
        </w:div>
        <w:div w:id="1296570931">
          <w:marLeft w:val="0"/>
          <w:marRight w:val="0"/>
          <w:marTop w:val="0"/>
          <w:marBottom w:val="0"/>
          <w:divBdr>
            <w:top w:val="none" w:sz="0" w:space="0" w:color="auto"/>
            <w:left w:val="none" w:sz="0" w:space="0" w:color="auto"/>
            <w:bottom w:val="none" w:sz="0" w:space="0" w:color="auto"/>
            <w:right w:val="none" w:sz="0" w:space="0" w:color="auto"/>
          </w:divBdr>
        </w:div>
        <w:div w:id="785345137">
          <w:marLeft w:val="0"/>
          <w:marRight w:val="0"/>
          <w:marTop w:val="0"/>
          <w:marBottom w:val="0"/>
          <w:divBdr>
            <w:top w:val="none" w:sz="0" w:space="0" w:color="auto"/>
            <w:left w:val="none" w:sz="0" w:space="0" w:color="auto"/>
            <w:bottom w:val="none" w:sz="0" w:space="0" w:color="auto"/>
            <w:right w:val="none" w:sz="0" w:space="0" w:color="auto"/>
          </w:divBdr>
        </w:div>
        <w:div w:id="322129123">
          <w:marLeft w:val="0"/>
          <w:marRight w:val="0"/>
          <w:marTop w:val="0"/>
          <w:marBottom w:val="0"/>
          <w:divBdr>
            <w:top w:val="none" w:sz="0" w:space="0" w:color="auto"/>
            <w:left w:val="none" w:sz="0" w:space="0" w:color="auto"/>
            <w:bottom w:val="none" w:sz="0" w:space="0" w:color="auto"/>
            <w:right w:val="none" w:sz="0" w:space="0" w:color="auto"/>
          </w:divBdr>
        </w:div>
        <w:div w:id="1163088953">
          <w:marLeft w:val="0"/>
          <w:marRight w:val="0"/>
          <w:marTop w:val="0"/>
          <w:marBottom w:val="0"/>
          <w:divBdr>
            <w:top w:val="none" w:sz="0" w:space="0" w:color="auto"/>
            <w:left w:val="none" w:sz="0" w:space="0" w:color="auto"/>
            <w:bottom w:val="none" w:sz="0" w:space="0" w:color="auto"/>
            <w:right w:val="none" w:sz="0" w:space="0" w:color="auto"/>
          </w:divBdr>
        </w:div>
        <w:div w:id="937492919">
          <w:marLeft w:val="0"/>
          <w:marRight w:val="0"/>
          <w:marTop w:val="0"/>
          <w:marBottom w:val="0"/>
          <w:divBdr>
            <w:top w:val="none" w:sz="0" w:space="0" w:color="auto"/>
            <w:left w:val="none" w:sz="0" w:space="0" w:color="auto"/>
            <w:bottom w:val="none" w:sz="0" w:space="0" w:color="auto"/>
            <w:right w:val="none" w:sz="0" w:space="0" w:color="auto"/>
          </w:divBdr>
        </w:div>
        <w:div w:id="1560240389">
          <w:marLeft w:val="0"/>
          <w:marRight w:val="0"/>
          <w:marTop w:val="0"/>
          <w:marBottom w:val="0"/>
          <w:divBdr>
            <w:top w:val="none" w:sz="0" w:space="0" w:color="auto"/>
            <w:left w:val="none" w:sz="0" w:space="0" w:color="auto"/>
            <w:bottom w:val="none" w:sz="0" w:space="0" w:color="auto"/>
            <w:right w:val="none" w:sz="0" w:space="0" w:color="auto"/>
          </w:divBdr>
        </w:div>
        <w:div w:id="540828168">
          <w:marLeft w:val="0"/>
          <w:marRight w:val="0"/>
          <w:marTop w:val="0"/>
          <w:marBottom w:val="0"/>
          <w:divBdr>
            <w:top w:val="none" w:sz="0" w:space="0" w:color="auto"/>
            <w:left w:val="none" w:sz="0" w:space="0" w:color="auto"/>
            <w:bottom w:val="none" w:sz="0" w:space="0" w:color="auto"/>
            <w:right w:val="none" w:sz="0" w:space="0" w:color="auto"/>
          </w:divBdr>
        </w:div>
        <w:div w:id="1617324999">
          <w:marLeft w:val="0"/>
          <w:marRight w:val="0"/>
          <w:marTop w:val="0"/>
          <w:marBottom w:val="0"/>
          <w:divBdr>
            <w:top w:val="none" w:sz="0" w:space="0" w:color="auto"/>
            <w:left w:val="none" w:sz="0" w:space="0" w:color="auto"/>
            <w:bottom w:val="none" w:sz="0" w:space="0" w:color="auto"/>
            <w:right w:val="none" w:sz="0" w:space="0" w:color="auto"/>
          </w:divBdr>
        </w:div>
        <w:div w:id="1605073165">
          <w:marLeft w:val="0"/>
          <w:marRight w:val="0"/>
          <w:marTop w:val="0"/>
          <w:marBottom w:val="0"/>
          <w:divBdr>
            <w:top w:val="none" w:sz="0" w:space="0" w:color="auto"/>
            <w:left w:val="none" w:sz="0" w:space="0" w:color="auto"/>
            <w:bottom w:val="none" w:sz="0" w:space="0" w:color="auto"/>
            <w:right w:val="none" w:sz="0" w:space="0" w:color="auto"/>
          </w:divBdr>
        </w:div>
        <w:div w:id="104817002">
          <w:marLeft w:val="0"/>
          <w:marRight w:val="0"/>
          <w:marTop w:val="0"/>
          <w:marBottom w:val="0"/>
          <w:divBdr>
            <w:top w:val="none" w:sz="0" w:space="0" w:color="auto"/>
            <w:left w:val="none" w:sz="0" w:space="0" w:color="auto"/>
            <w:bottom w:val="none" w:sz="0" w:space="0" w:color="auto"/>
            <w:right w:val="none" w:sz="0" w:space="0" w:color="auto"/>
          </w:divBdr>
        </w:div>
        <w:div w:id="1337995418">
          <w:marLeft w:val="0"/>
          <w:marRight w:val="0"/>
          <w:marTop w:val="0"/>
          <w:marBottom w:val="0"/>
          <w:divBdr>
            <w:top w:val="none" w:sz="0" w:space="0" w:color="auto"/>
            <w:left w:val="none" w:sz="0" w:space="0" w:color="auto"/>
            <w:bottom w:val="none" w:sz="0" w:space="0" w:color="auto"/>
            <w:right w:val="none" w:sz="0" w:space="0" w:color="auto"/>
          </w:divBdr>
        </w:div>
        <w:div w:id="145170666">
          <w:marLeft w:val="0"/>
          <w:marRight w:val="0"/>
          <w:marTop w:val="0"/>
          <w:marBottom w:val="0"/>
          <w:divBdr>
            <w:top w:val="none" w:sz="0" w:space="0" w:color="auto"/>
            <w:left w:val="none" w:sz="0" w:space="0" w:color="auto"/>
            <w:bottom w:val="none" w:sz="0" w:space="0" w:color="auto"/>
            <w:right w:val="none" w:sz="0" w:space="0" w:color="auto"/>
          </w:divBdr>
        </w:div>
        <w:div w:id="1042749203">
          <w:marLeft w:val="0"/>
          <w:marRight w:val="0"/>
          <w:marTop w:val="0"/>
          <w:marBottom w:val="0"/>
          <w:divBdr>
            <w:top w:val="none" w:sz="0" w:space="0" w:color="auto"/>
            <w:left w:val="none" w:sz="0" w:space="0" w:color="auto"/>
            <w:bottom w:val="none" w:sz="0" w:space="0" w:color="auto"/>
            <w:right w:val="none" w:sz="0" w:space="0" w:color="auto"/>
          </w:divBdr>
        </w:div>
        <w:div w:id="1284654503">
          <w:marLeft w:val="0"/>
          <w:marRight w:val="0"/>
          <w:marTop w:val="0"/>
          <w:marBottom w:val="0"/>
          <w:divBdr>
            <w:top w:val="none" w:sz="0" w:space="0" w:color="auto"/>
            <w:left w:val="none" w:sz="0" w:space="0" w:color="auto"/>
            <w:bottom w:val="none" w:sz="0" w:space="0" w:color="auto"/>
            <w:right w:val="none" w:sz="0" w:space="0" w:color="auto"/>
          </w:divBdr>
        </w:div>
        <w:div w:id="1040786508">
          <w:marLeft w:val="0"/>
          <w:marRight w:val="0"/>
          <w:marTop w:val="0"/>
          <w:marBottom w:val="0"/>
          <w:divBdr>
            <w:top w:val="none" w:sz="0" w:space="0" w:color="auto"/>
            <w:left w:val="none" w:sz="0" w:space="0" w:color="auto"/>
            <w:bottom w:val="none" w:sz="0" w:space="0" w:color="auto"/>
            <w:right w:val="none" w:sz="0" w:space="0" w:color="auto"/>
          </w:divBdr>
        </w:div>
        <w:div w:id="403721955">
          <w:marLeft w:val="0"/>
          <w:marRight w:val="0"/>
          <w:marTop w:val="0"/>
          <w:marBottom w:val="0"/>
          <w:divBdr>
            <w:top w:val="none" w:sz="0" w:space="0" w:color="auto"/>
            <w:left w:val="none" w:sz="0" w:space="0" w:color="auto"/>
            <w:bottom w:val="none" w:sz="0" w:space="0" w:color="auto"/>
            <w:right w:val="none" w:sz="0" w:space="0" w:color="auto"/>
          </w:divBdr>
        </w:div>
        <w:div w:id="1936472419">
          <w:marLeft w:val="0"/>
          <w:marRight w:val="0"/>
          <w:marTop w:val="0"/>
          <w:marBottom w:val="0"/>
          <w:divBdr>
            <w:top w:val="none" w:sz="0" w:space="0" w:color="auto"/>
            <w:left w:val="none" w:sz="0" w:space="0" w:color="auto"/>
            <w:bottom w:val="none" w:sz="0" w:space="0" w:color="auto"/>
            <w:right w:val="none" w:sz="0" w:space="0" w:color="auto"/>
          </w:divBdr>
        </w:div>
        <w:div w:id="681008632">
          <w:marLeft w:val="0"/>
          <w:marRight w:val="0"/>
          <w:marTop w:val="0"/>
          <w:marBottom w:val="0"/>
          <w:divBdr>
            <w:top w:val="none" w:sz="0" w:space="0" w:color="auto"/>
            <w:left w:val="none" w:sz="0" w:space="0" w:color="auto"/>
            <w:bottom w:val="none" w:sz="0" w:space="0" w:color="auto"/>
            <w:right w:val="none" w:sz="0" w:space="0" w:color="auto"/>
          </w:divBdr>
        </w:div>
        <w:div w:id="82458018">
          <w:marLeft w:val="0"/>
          <w:marRight w:val="0"/>
          <w:marTop w:val="0"/>
          <w:marBottom w:val="0"/>
          <w:divBdr>
            <w:top w:val="none" w:sz="0" w:space="0" w:color="auto"/>
            <w:left w:val="none" w:sz="0" w:space="0" w:color="auto"/>
            <w:bottom w:val="none" w:sz="0" w:space="0" w:color="auto"/>
            <w:right w:val="none" w:sz="0" w:space="0" w:color="auto"/>
          </w:divBdr>
        </w:div>
        <w:div w:id="372656407">
          <w:marLeft w:val="0"/>
          <w:marRight w:val="0"/>
          <w:marTop w:val="0"/>
          <w:marBottom w:val="0"/>
          <w:divBdr>
            <w:top w:val="none" w:sz="0" w:space="0" w:color="auto"/>
            <w:left w:val="none" w:sz="0" w:space="0" w:color="auto"/>
            <w:bottom w:val="none" w:sz="0" w:space="0" w:color="auto"/>
            <w:right w:val="none" w:sz="0" w:space="0" w:color="auto"/>
          </w:divBdr>
        </w:div>
        <w:div w:id="645280088">
          <w:marLeft w:val="0"/>
          <w:marRight w:val="0"/>
          <w:marTop w:val="0"/>
          <w:marBottom w:val="0"/>
          <w:divBdr>
            <w:top w:val="none" w:sz="0" w:space="0" w:color="auto"/>
            <w:left w:val="none" w:sz="0" w:space="0" w:color="auto"/>
            <w:bottom w:val="none" w:sz="0" w:space="0" w:color="auto"/>
            <w:right w:val="none" w:sz="0" w:space="0" w:color="auto"/>
          </w:divBdr>
        </w:div>
        <w:div w:id="537469608">
          <w:marLeft w:val="0"/>
          <w:marRight w:val="0"/>
          <w:marTop w:val="0"/>
          <w:marBottom w:val="0"/>
          <w:divBdr>
            <w:top w:val="none" w:sz="0" w:space="0" w:color="auto"/>
            <w:left w:val="none" w:sz="0" w:space="0" w:color="auto"/>
            <w:bottom w:val="none" w:sz="0" w:space="0" w:color="auto"/>
            <w:right w:val="none" w:sz="0" w:space="0" w:color="auto"/>
          </w:divBdr>
        </w:div>
        <w:div w:id="556012850">
          <w:marLeft w:val="0"/>
          <w:marRight w:val="0"/>
          <w:marTop w:val="0"/>
          <w:marBottom w:val="0"/>
          <w:divBdr>
            <w:top w:val="none" w:sz="0" w:space="0" w:color="auto"/>
            <w:left w:val="none" w:sz="0" w:space="0" w:color="auto"/>
            <w:bottom w:val="none" w:sz="0" w:space="0" w:color="auto"/>
            <w:right w:val="none" w:sz="0" w:space="0" w:color="auto"/>
          </w:divBdr>
        </w:div>
        <w:div w:id="973410045">
          <w:marLeft w:val="0"/>
          <w:marRight w:val="0"/>
          <w:marTop w:val="0"/>
          <w:marBottom w:val="0"/>
          <w:divBdr>
            <w:top w:val="none" w:sz="0" w:space="0" w:color="auto"/>
            <w:left w:val="none" w:sz="0" w:space="0" w:color="auto"/>
            <w:bottom w:val="none" w:sz="0" w:space="0" w:color="auto"/>
            <w:right w:val="none" w:sz="0" w:space="0" w:color="auto"/>
          </w:divBdr>
        </w:div>
        <w:div w:id="212620052">
          <w:marLeft w:val="0"/>
          <w:marRight w:val="0"/>
          <w:marTop w:val="0"/>
          <w:marBottom w:val="0"/>
          <w:divBdr>
            <w:top w:val="none" w:sz="0" w:space="0" w:color="auto"/>
            <w:left w:val="none" w:sz="0" w:space="0" w:color="auto"/>
            <w:bottom w:val="none" w:sz="0" w:space="0" w:color="auto"/>
            <w:right w:val="none" w:sz="0" w:space="0" w:color="auto"/>
          </w:divBdr>
        </w:div>
        <w:div w:id="1311054604">
          <w:marLeft w:val="0"/>
          <w:marRight w:val="0"/>
          <w:marTop w:val="0"/>
          <w:marBottom w:val="0"/>
          <w:divBdr>
            <w:top w:val="none" w:sz="0" w:space="0" w:color="auto"/>
            <w:left w:val="none" w:sz="0" w:space="0" w:color="auto"/>
            <w:bottom w:val="none" w:sz="0" w:space="0" w:color="auto"/>
            <w:right w:val="none" w:sz="0" w:space="0" w:color="auto"/>
          </w:divBdr>
        </w:div>
        <w:div w:id="796753687">
          <w:marLeft w:val="0"/>
          <w:marRight w:val="0"/>
          <w:marTop w:val="0"/>
          <w:marBottom w:val="0"/>
          <w:divBdr>
            <w:top w:val="none" w:sz="0" w:space="0" w:color="auto"/>
            <w:left w:val="none" w:sz="0" w:space="0" w:color="auto"/>
            <w:bottom w:val="none" w:sz="0" w:space="0" w:color="auto"/>
            <w:right w:val="none" w:sz="0" w:space="0" w:color="auto"/>
          </w:divBdr>
        </w:div>
        <w:div w:id="1200433224">
          <w:marLeft w:val="0"/>
          <w:marRight w:val="0"/>
          <w:marTop w:val="0"/>
          <w:marBottom w:val="0"/>
          <w:divBdr>
            <w:top w:val="none" w:sz="0" w:space="0" w:color="auto"/>
            <w:left w:val="none" w:sz="0" w:space="0" w:color="auto"/>
            <w:bottom w:val="none" w:sz="0" w:space="0" w:color="auto"/>
            <w:right w:val="none" w:sz="0" w:space="0" w:color="auto"/>
          </w:divBdr>
        </w:div>
        <w:div w:id="1739396964">
          <w:marLeft w:val="0"/>
          <w:marRight w:val="0"/>
          <w:marTop w:val="0"/>
          <w:marBottom w:val="0"/>
          <w:divBdr>
            <w:top w:val="none" w:sz="0" w:space="0" w:color="auto"/>
            <w:left w:val="none" w:sz="0" w:space="0" w:color="auto"/>
            <w:bottom w:val="none" w:sz="0" w:space="0" w:color="auto"/>
            <w:right w:val="none" w:sz="0" w:space="0" w:color="auto"/>
          </w:divBdr>
        </w:div>
        <w:div w:id="1504123955">
          <w:marLeft w:val="0"/>
          <w:marRight w:val="0"/>
          <w:marTop w:val="0"/>
          <w:marBottom w:val="0"/>
          <w:divBdr>
            <w:top w:val="none" w:sz="0" w:space="0" w:color="auto"/>
            <w:left w:val="none" w:sz="0" w:space="0" w:color="auto"/>
            <w:bottom w:val="none" w:sz="0" w:space="0" w:color="auto"/>
            <w:right w:val="none" w:sz="0" w:space="0" w:color="auto"/>
          </w:divBdr>
        </w:div>
        <w:div w:id="1548645815">
          <w:marLeft w:val="0"/>
          <w:marRight w:val="0"/>
          <w:marTop w:val="0"/>
          <w:marBottom w:val="0"/>
          <w:divBdr>
            <w:top w:val="none" w:sz="0" w:space="0" w:color="auto"/>
            <w:left w:val="none" w:sz="0" w:space="0" w:color="auto"/>
            <w:bottom w:val="none" w:sz="0" w:space="0" w:color="auto"/>
            <w:right w:val="none" w:sz="0" w:space="0" w:color="auto"/>
          </w:divBdr>
        </w:div>
        <w:div w:id="352465365">
          <w:marLeft w:val="0"/>
          <w:marRight w:val="0"/>
          <w:marTop w:val="0"/>
          <w:marBottom w:val="0"/>
          <w:divBdr>
            <w:top w:val="none" w:sz="0" w:space="0" w:color="auto"/>
            <w:left w:val="none" w:sz="0" w:space="0" w:color="auto"/>
            <w:bottom w:val="none" w:sz="0" w:space="0" w:color="auto"/>
            <w:right w:val="none" w:sz="0" w:space="0" w:color="auto"/>
          </w:divBdr>
        </w:div>
        <w:div w:id="1118061017">
          <w:marLeft w:val="0"/>
          <w:marRight w:val="0"/>
          <w:marTop w:val="0"/>
          <w:marBottom w:val="0"/>
          <w:divBdr>
            <w:top w:val="none" w:sz="0" w:space="0" w:color="auto"/>
            <w:left w:val="none" w:sz="0" w:space="0" w:color="auto"/>
            <w:bottom w:val="none" w:sz="0" w:space="0" w:color="auto"/>
            <w:right w:val="none" w:sz="0" w:space="0" w:color="auto"/>
          </w:divBdr>
        </w:div>
        <w:div w:id="977106402">
          <w:marLeft w:val="0"/>
          <w:marRight w:val="0"/>
          <w:marTop w:val="0"/>
          <w:marBottom w:val="0"/>
          <w:divBdr>
            <w:top w:val="none" w:sz="0" w:space="0" w:color="auto"/>
            <w:left w:val="none" w:sz="0" w:space="0" w:color="auto"/>
            <w:bottom w:val="none" w:sz="0" w:space="0" w:color="auto"/>
            <w:right w:val="none" w:sz="0" w:space="0" w:color="auto"/>
          </w:divBdr>
        </w:div>
        <w:div w:id="118646645">
          <w:marLeft w:val="0"/>
          <w:marRight w:val="0"/>
          <w:marTop w:val="0"/>
          <w:marBottom w:val="0"/>
          <w:divBdr>
            <w:top w:val="none" w:sz="0" w:space="0" w:color="auto"/>
            <w:left w:val="none" w:sz="0" w:space="0" w:color="auto"/>
            <w:bottom w:val="none" w:sz="0" w:space="0" w:color="auto"/>
            <w:right w:val="none" w:sz="0" w:space="0" w:color="auto"/>
          </w:divBdr>
        </w:div>
      </w:divsChild>
    </w:div>
    <w:div w:id="916481328">
      <w:bodyDiv w:val="1"/>
      <w:marLeft w:val="0"/>
      <w:marRight w:val="0"/>
      <w:marTop w:val="0"/>
      <w:marBottom w:val="0"/>
      <w:divBdr>
        <w:top w:val="none" w:sz="0" w:space="0" w:color="auto"/>
        <w:left w:val="none" w:sz="0" w:space="0" w:color="auto"/>
        <w:bottom w:val="none" w:sz="0" w:space="0" w:color="auto"/>
        <w:right w:val="none" w:sz="0" w:space="0" w:color="auto"/>
      </w:divBdr>
      <w:divsChild>
        <w:div w:id="1118449359">
          <w:marLeft w:val="0"/>
          <w:marRight w:val="0"/>
          <w:marTop w:val="0"/>
          <w:marBottom w:val="0"/>
          <w:divBdr>
            <w:top w:val="none" w:sz="0" w:space="0" w:color="auto"/>
            <w:left w:val="none" w:sz="0" w:space="0" w:color="auto"/>
            <w:bottom w:val="none" w:sz="0" w:space="0" w:color="auto"/>
            <w:right w:val="none" w:sz="0" w:space="0" w:color="auto"/>
          </w:divBdr>
        </w:div>
        <w:div w:id="764300008">
          <w:marLeft w:val="0"/>
          <w:marRight w:val="0"/>
          <w:marTop w:val="0"/>
          <w:marBottom w:val="0"/>
          <w:divBdr>
            <w:top w:val="single" w:sz="6" w:space="11" w:color="BDBBB7"/>
            <w:left w:val="none" w:sz="0" w:space="0" w:color="auto"/>
            <w:bottom w:val="none" w:sz="0" w:space="0" w:color="auto"/>
            <w:right w:val="none" w:sz="0" w:space="0" w:color="auto"/>
          </w:divBdr>
        </w:div>
      </w:divsChild>
    </w:div>
    <w:div w:id="938828190">
      <w:bodyDiv w:val="1"/>
      <w:marLeft w:val="0"/>
      <w:marRight w:val="0"/>
      <w:marTop w:val="0"/>
      <w:marBottom w:val="0"/>
      <w:divBdr>
        <w:top w:val="none" w:sz="0" w:space="0" w:color="auto"/>
        <w:left w:val="none" w:sz="0" w:space="0" w:color="auto"/>
        <w:bottom w:val="none" w:sz="0" w:space="0" w:color="auto"/>
        <w:right w:val="none" w:sz="0" w:space="0" w:color="auto"/>
      </w:divBdr>
      <w:divsChild>
        <w:div w:id="1930314669">
          <w:marLeft w:val="0"/>
          <w:marRight w:val="0"/>
          <w:marTop w:val="0"/>
          <w:marBottom w:val="0"/>
          <w:divBdr>
            <w:top w:val="none" w:sz="0" w:space="0" w:color="auto"/>
            <w:left w:val="none" w:sz="0" w:space="0" w:color="auto"/>
            <w:bottom w:val="none" w:sz="0" w:space="0" w:color="auto"/>
            <w:right w:val="none" w:sz="0" w:space="0" w:color="auto"/>
          </w:divBdr>
          <w:divsChild>
            <w:div w:id="1992174188">
              <w:marLeft w:val="0"/>
              <w:marRight w:val="0"/>
              <w:marTop w:val="0"/>
              <w:marBottom w:val="0"/>
              <w:divBdr>
                <w:top w:val="none" w:sz="0" w:space="0" w:color="auto"/>
                <w:left w:val="none" w:sz="0" w:space="0" w:color="auto"/>
                <w:bottom w:val="none" w:sz="0" w:space="0" w:color="auto"/>
                <w:right w:val="none" w:sz="0" w:space="0" w:color="auto"/>
              </w:divBdr>
            </w:div>
          </w:divsChild>
        </w:div>
        <w:div w:id="1626228882">
          <w:marLeft w:val="0"/>
          <w:marRight w:val="0"/>
          <w:marTop w:val="0"/>
          <w:marBottom w:val="0"/>
          <w:divBdr>
            <w:top w:val="none" w:sz="0" w:space="0" w:color="auto"/>
            <w:left w:val="none" w:sz="0" w:space="0" w:color="auto"/>
            <w:bottom w:val="none" w:sz="0" w:space="0" w:color="auto"/>
            <w:right w:val="none" w:sz="0" w:space="0" w:color="auto"/>
          </w:divBdr>
        </w:div>
      </w:divsChild>
    </w:div>
    <w:div w:id="1066952365">
      <w:bodyDiv w:val="1"/>
      <w:marLeft w:val="0"/>
      <w:marRight w:val="0"/>
      <w:marTop w:val="0"/>
      <w:marBottom w:val="0"/>
      <w:divBdr>
        <w:top w:val="none" w:sz="0" w:space="0" w:color="auto"/>
        <w:left w:val="none" w:sz="0" w:space="0" w:color="auto"/>
        <w:bottom w:val="none" w:sz="0" w:space="0" w:color="auto"/>
        <w:right w:val="none" w:sz="0" w:space="0" w:color="auto"/>
      </w:divBdr>
      <w:divsChild>
        <w:div w:id="1277760705">
          <w:marLeft w:val="0"/>
          <w:marRight w:val="0"/>
          <w:marTop w:val="150"/>
          <w:marBottom w:val="270"/>
          <w:divBdr>
            <w:top w:val="none" w:sz="0" w:space="0" w:color="auto"/>
            <w:left w:val="none" w:sz="0" w:space="0" w:color="auto"/>
            <w:bottom w:val="none" w:sz="0" w:space="0" w:color="auto"/>
            <w:right w:val="none" w:sz="0" w:space="0" w:color="auto"/>
          </w:divBdr>
        </w:div>
        <w:div w:id="932401413">
          <w:marLeft w:val="0"/>
          <w:marRight w:val="0"/>
          <w:marTop w:val="150"/>
          <w:marBottom w:val="270"/>
          <w:divBdr>
            <w:top w:val="none" w:sz="0" w:space="0" w:color="auto"/>
            <w:left w:val="none" w:sz="0" w:space="0" w:color="auto"/>
            <w:bottom w:val="none" w:sz="0" w:space="0" w:color="auto"/>
            <w:right w:val="none" w:sz="0" w:space="0" w:color="auto"/>
          </w:divBdr>
        </w:div>
      </w:divsChild>
    </w:div>
    <w:div w:id="1084689513">
      <w:bodyDiv w:val="1"/>
      <w:marLeft w:val="0"/>
      <w:marRight w:val="0"/>
      <w:marTop w:val="0"/>
      <w:marBottom w:val="0"/>
      <w:divBdr>
        <w:top w:val="none" w:sz="0" w:space="0" w:color="auto"/>
        <w:left w:val="none" w:sz="0" w:space="0" w:color="auto"/>
        <w:bottom w:val="none" w:sz="0" w:space="0" w:color="auto"/>
        <w:right w:val="none" w:sz="0" w:space="0" w:color="auto"/>
      </w:divBdr>
      <w:divsChild>
        <w:div w:id="1947931181">
          <w:marLeft w:val="0"/>
          <w:marRight w:val="0"/>
          <w:marTop w:val="0"/>
          <w:marBottom w:val="0"/>
          <w:divBdr>
            <w:top w:val="none" w:sz="0" w:space="0" w:color="auto"/>
            <w:left w:val="none" w:sz="0" w:space="0" w:color="auto"/>
            <w:bottom w:val="none" w:sz="0" w:space="0" w:color="auto"/>
            <w:right w:val="none" w:sz="0" w:space="0" w:color="auto"/>
          </w:divBdr>
          <w:divsChild>
            <w:div w:id="1157920726">
              <w:marLeft w:val="0"/>
              <w:marRight w:val="0"/>
              <w:marTop w:val="0"/>
              <w:marBottom w:val="0"/>
              <w:divBdr>
                <w:top w:val="none" w:sz="0" w:space="0" w:color="auto"/>
                <w:left w:val="none" w:sz="0" w:space="0" w:color="auto"/>
                <w:bottom w:val="none" w:sz="0" w:space="0" w:color="auto"/>
                <w:right w:val="none" w:sz="0" w:space="0" w:color="auto"/>
              </w:divBdr>
            </w:div>
          </w:divsChild>
        </w:div>
        <w:div w:id="1630281398">
          <w:marLeft w:val="0"/>
          <w:marRight w:val="0"/>
          <w:marTop w:val="0"/>
          <w:marBottom w:val="0"/>
          <w:divBdr>
            <w:top w:val="none" w:sz="0" w:space="0" w:color="auto"/>
            <w:left w:val="none" w:sz="0" w:space="0" w:color="auto"/>
            <w:bottom w:val="none" w:sz="0" w:space="0" w:color="auto"/>
            <w:right w:val="none" w:sz="0" w:space="0" w:color="auto"/>
          </w:divBdr>
        </w:div>
      </w:divsChild>
    </w:div>
    <w:div w:id="1088191219">
      <w:bodyDiv w:val="1"/>
      <w:marLeft w:val="0"/>
      <w:marRight w:val="0"/>
      <w:marTop w:val="0"/>
      <w:marBottom w:val="0"/>
      <w:divBdr>
        <w:top w:val="none" w:sz="0" w:space="0" w:color="auto"/>
        <w:left w:val="none" w:sz="0" w:space="0" w:color="auto"/>
        <w:bottom w:val="none" w:sz="0" w:space="0" w:color="auto"/>
        <w:right w:val="none" w:sz="0" w:space="0" w:color="auto"/>
      </w:divBdr>
      <w:divsChild>
        <w:div w:id="921259392">
          <w:marLeft w:val="0"/>
          <w:marRight w:val="0"/>
          <w:marTop w:val="0"/>
          <w:marBottom w:val="0"/>
          <w:divBdr>
            <w:top w:val="none" w:sz="0" w:space="0" w:color="auto"/>
            <w:left w:val="none" w:sz="0" w:space="0" w:color="auto"/>
            <w:bottom w:val="none" w:sz="0" w:space="0" w:color="auto"/>
            <w:right w:val="none" w:sz="0" w:space="0" w:color="auto"/>
          </w:divBdr>
        </w:div>
        <w:div w:id="55324820">
          <w:marLeft w:val="0"/>
          <w:marRight w:val="0"/>
          <w:marTop w:val="0"/>
          <w:marBottom w:val="0"/>
          <w:divBdr>
            <w:top w:val="single" w:sz="6" w:space="11" w:color="BDBBB7"/>
            <w:left w:val="none" w:sz="0" w:space="0" w:color="auto"/>
            <w:bottom w:val="none" w:sz="0" w:space="0" w:color="auto"/>
            <w:right w:val="none" w:sz="0" w:space="0" w:color="auto"/>
          </w:divBdr>
        </w:div>
      </w:divsChild>
    </w:div>
    <w:div w:id="1448084162">
      <w:bodyDiv w:val="1"/>
      <w:marLeft w:val="0"/>
      <w:marRight w:val="0"/>
      <w:marTop w:val="0"/>
      <w:marBottom w:val="0"/>
      <w:divBdr>
        <w:top w:val="none" w:sz="0" w:space="0" w:color="auto"/>
        <w:left w:val="none" w:sz="0" w:space="0" w:color="auto"/>
        <w:bottom w:val="none" w:sz="0" w:space="0" w:color="auto"/>
        <w:right w:val="none" w:sz="0" w:space="0" w:color="auto"/>
      </w:divBdr>
      <w:divsChild>
        <w:div w:id="738132829">
          <w:marLeft w:val="0"/>
          <w:marRight w:val="0"/>
          <w:marTop w:val="0"/>
          <w:marBottom w:val="0"/>
          <w:divBdr>
            <w:top w:val="none" w:sz="0" w:space="0" w:color="auto"/>
            <w:left w:val="none" w:sz="0" w:space="0" w:color="auto"/>
            <w:bottom w:val="none" w:sz="0" w:space="0" w:color="auto"/>
            <w:right w:val="none" w:sz="0" w:space="0" w:color="auto"/>
          </w:divBdr>
        </w:div>
        <w:div w:id="774834395">
          <w:marLeft w:val="0"/>
          <w:marRight w:val="0"/>
          <w:marTop w:val="0"/>
          <w:marBottom w:val="0"/>
          <w:divBdr>
            <w:top w:val="single" w:sz="6" w:space="11" w:color="BDBBB7"/>
            <w:left w:val="none" w:sz="0" w:space="0" w:color="auto"/>
            <w:bottom w:val="none" w:sz="0" w:space="0" w:color="auto"/>
            <w:right w:val="none" w:sz="0" w:space="0" w:color="auto"/>
          </w:divBdr>
        </w:div>
      </w:divsChild>
    </w:div>
    <w:div w:id="1576742661">
      <w:bodyDiv w:val="1"/>
      <w:marLeft w:val="0"/>
      <w:marRight w:val="0"/>
      <w:marTop w:val="0"/>
      <w:marBottom w:val="0"/>
      <w:divBdr>
        <w:top w:val="none" w:sz="0" w:space="0" w:color="auto"/>
        <w:left w:val="none" w:sz="0" w:space="0" w:color="auto"/>
        <w:bottom w:val="none" w:sz="0" w:space="0" w:color="auto"/>
        <w:right w:val="none" w:sz="0" w:space="0" w:color="auto"/>
      </w:divBdr>
    </w:div>
    <w:div w:id="1682202705">
      <w:bodyDiv w:val="1"/>
      <w:marLeft w:val="0"/>
      <w:marRight w:val="0"/>
      <w:marTop w:val="0"/>
      <w:marBottom w:val="0"/>
      <w:divBdr>
        <w:top w:val="none" w:sz="0" w:space="0" w:color="auto"/>
        <w:left w:val="none" w:sz="0" w:space="0" w:color="auto"/>
        <w:bottom w:val="none" w:sz="0" w:space="0" w:color="auto"/>
        <w:right w:val="none" w:sz="0" w:space="0" w:color="auto"/>
      </w:divBdr>
      <w:divsChild>
        <w:div w:id="1553469407">
          <w:marLeft w:val="0"/>
          <w:marRight w:val="0"/>
          <w:marTop w:val="150"/>
          <w:marBottom w:val="270"/>
          <w:divBdr>
            <w:top w:val="none" w:sz="0" w:space="0" w:color="auto"/>
            <w:left w:val="none" w:sz="0" w:space="0" w:color="auto"/>
            <w:bottom w:val="none" w:sz="0" w:space="0" w:color="auto"/>
            <w:right w:val="none" w:sz="0" w:space="0" w:color="auto"/>
          </w:divBdr>
        </w:div>
      </w:divsChild>
    </w:div>
    <w:div w:id="1810241019">
      <w:bodyDiv w:val="1"/>
      <w:marLeft w:val="0"/>
      <w:marRight w:val="0"/>
      <w:marTop w:val="0"/>
      <w:marBottom w:val="0"/>
      <w:divBdr>
        <w:top w:val="none" w:sz="0" w:space="0" w:color="auto"/>
        <w:left w:val="none" w:sz="0" w:space="0" w:color="auto"/>
        <w:bottom w:val="none" w:sz="0" w:space="0" w:color="auto"/>
        <w:right w:val="none" w:sz="0" w:space="0" w:color="auto"/>
      </w:divBdr>
    </w:div>
    <w:div w:id="1859347018">
      <w:bodyDiv w:val="1"/>
      <w:marLeft w:val="0"/>
      <w:marRight w:val="0"/>
      <w:marTop w:val="0"/>
      <w:marBottom w:val="0"/>
      <w:divBdr>
        <w:top w:val="none" w:sz="0" w:space="0" w:color="auto"/>
        <w:left w:val="none" w:sz="0" w:space="0" w:color="auto"/>
        <w:bottom w:val="none" w:sz="0" w:space="0" w:color="auto"/>
        <w:right w:val="none" w:sz="0" w:space="0" w:color="auto"/>
      </w:divBdr>
      <w:divsChild>
        <w:div w:id="2037343202">
          <w:marLeft w:val="0"/>
          <w:marRight w:val="0"/>
          <w:marTop w:val="150"/>
          <w:marBottom w:val="270"/>
          <w:divBdr>
            <w:top w:val="none" w:sz="0" w:space="0" w:color="auto"/>
            <w:left w:val="none" w:sz="0" w:space="0" w:color="auto"/>
            <w:bottom w:val="none" w:sz="0" w:space="0" w:color="auto"/>
            <w:right w:val="none" w:sz="0" w:space="0" w:color="auto"/>
          </w:divBdr>
        </w:div>
        <w:div w:id="97870064">
          <w:marLeft w:val="0"/>
          <w:marRight w:val="0"/>
          <w:marTop w:val="150"/>
          <w:marBottom w:val="270"/>
          <w:divBdr>
            <w:top w:val="none" w:sz="0" w:space="0" w:color="auto"/>
            <w:left w:val="none" w:sz="0" w:space="0" w:color="auto"/>
            <w:bottom w:val="none" w:sz="0" w:space="0" w:color="auto"/>
            <w:right w:val="none" w:sz="0" w:space="0" w:color="auto"/>
          </w:divBdr>
        </w:div>
      </w:divsChild>
    </w:div>
    <w:div w:id="1946956136">
      <w:bodyDiv w:val="1"/>
      <w:marLeft w:val="0"/>
      <w:marRight w:val="0"/>
      <w:marTop w:val="0"/>
      <w:marBottom w:val="0"/>
      <w:divBdr>
        <w:top w:val="none" w:sz="0" w:space="0" w:color="auto"/>
        <w:left w:val="none" w:sz="0" w:space="0" w:color="auto"/>
        <w:bottom w:val="none" w:sz="0" w:space="0" w:color="auto"/>
        <w:right w:val="none" w:sz="0" w:space="0" w:color="auto"/>
      </w:divBdr>
      <w:divsChild>
        <w:div w:id="1265649808">
          <w:marLeft w:val="0"/>
          <w:marRight w:val="0"/>
          <w:marTop w:val="0"/>
          <w:marBottom w:val="0"/>
          <w:divBdr>
            <w:top w:val="none" w:sz="0" w:space="0" w:color="auto"/>
            <w:left w:val="none" w:sz="0" w:space="0" w:color="auto"/>
            <w:bottom w:val="none" w:sz="0" w:space="0" w:color="auto"/>
            <w:right w:val="none" w:sz="0" w:space="0" w:color="auto"/>
          </w:divBdr>
        </w:div>
        <w:div w:id="64189968">
          <w:marLeft w:val="0"/>
          <w:marRight w:val="0"/>
          <w:marTop w:val="0"/>
          <w:marBottom w:val="0"/>
          <w:divBdr>
            <w:top w:val="single" w:sz="6" w:space="11" w:color="BDBBB7"/>
            <w:left w:val="none" w:sz="0" w:space="0" w:color="auto"/>
            <w:bottom w:val="none" w:sz="0" w:space="0" w:color="auto"/>
            <w:right w:val="none" w:sz="0" w:space="0" w:color="auto"/>
          </w:divBdr>
        </w:div>
      </w:divsChild>
    </w:div>
    <w:div w:id="1984582636">
      <w:bodyDiv w:val="1"/>
      <w:marLeft w:val="0"/>
      <w:marRight w:val="0"/>
      <w:marTop w:val="0"/>
      <w:marBottom w:val="0"/>
      <w:divBdr>
        <w:top w:val="none" w:sz="0" w:space="0" w:color="auto"/>
        <w:left w:val="none" w:sz="0" w:space="0" w:color="auto"/>
        <w:bottom w:val="none" w:sz="0" w:space="0" w:color="auto"/>
        <w:right w:val="none" w:sz="0" w:space="0" w:color="auto"/>
      </w:divBdr>
      <w:divsChild>
        <w:div w:id="856427231">
          <w:marLeft w:val="0"/>
          <w:marRight w:val="0"/>
          <w:marTop w:val="0"/>
          <w:marBottom w:val="0"/>
          <w:divBdr>
            <w:top w:val="none" w:sz="0" w:space="0" w:color="auto"/>
            <w:left w:val="none" w:sz="0" w:space="0" w:color="auto"/>
            <w:bottom w:val="none" w:sz="0" w:space="0" w:color="auto"/>
            <w:right w:val="none" w:sz="0" w:space="0" w:color="auto"/>
          </w:divBdr>
          <w:divsChild>
            <w:div w:id="1788545826">
              <w:marLeft w:val="0"/>
              <w:marRight w:val="0"/>
              <w:marTop w:val="0"/>
              <w:marBottom w:val="0"/>
              <w:divBdr>
                <w:top w:val="none" w:sz="0" w:space="0" w:color="auto"/>
                <w:left w:val="none" w:sz="0" w:space="0" w:color="auto"/>
                <w:bottom w:val="none" w:sz="0" w:space="0" w:color="auto"/>
                <w:right w:val="none" w:sz="0" w:space="0" w:color="auto"/>
              </w:divBdr>
            </w:div>
          </w:divsChild>
        </w:div>
        <w:div w:id="458573545">
          <w:marLeft w:val="0"/>
          <w:marRight w:val="0"/>
          <w:marTop w:val="0"/>
          <w:marBottom w:val="0"/>
          <w:divBdr>
            <w:top w:val="none" w:sz="0" w:space="0" w:color="auto"/>
            <w:left w:val="none" w:sz="0" w:space="0" w:color="auto"/>
            <w:bottom w:val="none" w:sz="0" w:space="0" w:color="auto"/>
            <w:right w:val="none" w:sz="0" w:space="0" w:color="auto"/>
          </w:divBdr>
        </w:div>
      </w:divsChild>
    </w:div>
    <w:div w:id="1995719213">
      <w:bodyDiv w:val="1"/>
      <w:marLeft w:val="0"/>
      <w:marRight w:val="0"/>
      <w:marTop w:val="0"/>
      <w:marBottom w:val="0"/>
      <w:divBdr>
        <w:top w:val="none" w:sz="0" w:space="0" w:color="auto"/>
        <w:left w:val="none" w:sz="0" w:space="0" w:color="auto"/>
        <w:bottom w:val="none" w:sz="0" w:space="0" w:color="auto"/>
        <w:right w:val="none" w:sz="0" w:space="0" w:color="auto"/>
      </w:divBdr>
      <w:divsChild>
        <w:div w:id="1854414475">
          <w:marLeft w:val="0"/>
          <w:marRight w:val="0"/>
          <w:marTop w:val="0"/>
          <w:marBottom w:val="0"/>
          <w:divBdr>
            <w:top w:val="none" w:sz="0" w:space="0" w:color="auto"/>
            <w:left w:val="none" w:sz="0" w:space="0" w:color="auto"/>
            <w:bottom w:val="none" w:sz="0" w:space="0" w:color="auto"/>
            <w:right w:val="none" w:sz="0" w:space="0" w:color="auto"/>
          </w:divBdr>
          <w:divsChild>
            <w:div w:id="2009364181">
              <w:marLeft w:val="0"/>
              <w:marRight w:val="0"/>
              <w:marTop w:val="0"/>
              <w:marBottom w:val="0"/>
              <w:divBdr>
                <w:top w:val="none" w:sz="0" w:space="0" w:color="auto"/>
                <w:left w:val="none" w:sz="0" w:space="0" w:color="auto"/>
                <w:bottom w:val="none" w:sz="0" w:space="0" w:color="auto"/>
                <w:right w:val="none" w:sz="0" w:space="0" w:color="auto"/>
              </w:divBdr>
            </w:div>
          </w:divsChild>
        </w:div>
        <w:div w:id="1245846533">
          <w:marLeft w:val="0"/>
          <w:marRight w:val="0"/>
          <w:marTop w:val="0"/>
          <w:marBottom w:val="0"/>
          <w:divBdr>
            <w:top w:val="none" w:sz="0" w:space="0" w:color="auto"/>
            <w:left w:val="none" w:sz="0" w:space="0" w:color="auto"/>
            <w:bottom w:val="none" w:sz="0" w:space="0" w:color="auto"/>
            <w:right w:val="none" w:sz="0" w:space="0" w:color="auto"/>
          </w:divBdr>
        </w:div>
      </w:divsChild>
    </w:div>
    <w:div w:id="2001153644">
      <w:bodyDiv w:val="1"/>
      <w:marLeft w:val="0"/>
      <w:marRight w:val="0"/>
      <w:marTop w:val="0"/>
      <w:marBottom w:val="0"/>
      <w:divBdr>
        <w:top w:val="none" w:sz="0" w:space="0" w:color="auto"/>
        <w:left w:val="none" w:sz="0" w:space="0" w:color="auto"/>
        <w:bottom w:val="none" w:sz="0" w:space="0" w:color="auto"/>
        <w:right w:val="none" w:sz="0" w:space="0" w:color="auto"/>
      </w:divBdr>
    </w:div>
    <w:div w:id="2024286055">
      <w:bodyDiv w:val="1"/>
      <w:marLeft w:val="0"/>
      <w:marRight w:val="0"/>
      <w:marTop w:val="0"/>
      <w:marBottom w:val="0"/>
      <w:divBdr>
        <w:top w:val="none" w:sz="0" w:space="0" w:color="auto"/>
        <w:left w:val="none" w:sz="0" w:space="0" w:color="auto"/>
        <w:bottom w:val="none" w:sz="0" w:space="0" w:color="auto"/>
        <w:right w:val="none" w:sz="0" w:space="0" w:color="auto"/>
      </w:divBdr>
    </w:div>
    <w:div w:id="2028209392">
      <w:bodyDiv w:val="1"/>
      <w:marLeft w:val="0"/>
      <w:marRight w:val="0"/>
      <w:marTop w:val="0"/>
      <w:marBottom w:val="0"/>
      <w:divBdr>
        <w:top w:val="none" w:sz="0" w:space="0" w:color="auto"/>
        <w:left w:val="none" w:sz="0" w:space="0" w:color="auto"/>
        <w:bottom w:val="none" w:sz="0" w:space="0" w:color="auto"/>
        <w:right w:val="none" w:sz="0" w:space="0" w:color="auto"/>
      </w:divBdr>
    </w:div>
    <w:div w:id="2070807809">
      <w:bodyDiv w:val="1"/>
      <w:marLeft w:val="0"/>
      <w:marRight w:val="0"/>
      <w:marTop w:val="0"/>
      <w:marBottom w:val="0"/>
      <w:divBdr>
        <w:top w:val="none" w:sz="0" w:space="0" w:color="auto"/>
        <w:left w:val="none" w:sz="0" w:space="0" w:color="auto"/>
        <w:bottom w:val="none" w:sz="0" w:space="0" w:color="auto"/>
        <w:right w:val="none" w:sz="0" w:space="0" w:color="auto"/>
      </w:divBdr>
      <w:divsChild>
        <w:div w:id="1011108340">
          <w:marLeft w:val="0"/>
          <w:marRight w:val="0"/>
          <w:marTop w:val="0"/>
          <w:marBottom w:val="0"/>
          <w:divBdr>
            <w:top w:val="none" w:sz="0" w:space="0" w:color="auto"/>
            <w:left w:val="none" w:sz="0" w:space="0" w:color="auto"/>
            <w:bottom w:val="none" w:sz="0" w:space="0" w:color="auto"/>
            <w:right w:val="none" w:sz="0" w:space="0" w:color="auto"/>
          </w:divBdr>
          <w:divsChild>
            <w:div w:id="1449426320">
              <w:marLeft w:val="0"/>
              <w:marRight w:val="0"/>
              <w:marTop w:val="0"/>
              <w:marBottom w:val="0"/>
              <w:divBdr>
                <w:top w:val="none" w:sz="0" w:space="0" w:color="auto"/>
                <w:left w:val="none" w:sz="0" w:space="0" w:color="auto"/>
                <w:bottom w:val="none" w:sz="0" w:space="0" w:color="auto"/>
                <w:right w:val="none" w:sz="0" w:space="0" w:color="auto"/>
              </w:divBdr>
            </w:div>
          </w:divsChild>
        </w:div>
        <w:div w:id="1126854110">
          <w:marLeft w:val="0"/>
          <w:marRight w:val="0"/>
          <w:marTop w:val="0"/>
          <w:marBottom w:val="0"/>
          <w:divBdr>
            <w:top w:val="none" w:sz="0" w:space="0" w:color="auto"/>
            <w:left w:val="none" w:sz="0" w:space="0" w:color="auto"/>
            <w:bottom w:val="none" w:sz="0" w:space="0" w:color="auto"/>
            <w:right w:val="none" w:sz="0" w:space="0" w:color="auto"/>
          </w:divBdr>
        </w:div>
      </w:divsChild>
    </w:div>
    <w:div w:id="2092045602">
      <w:bodyDiv w:val="1"/>
      <w:marLeft w:val="0"/>
      <w:marRight w:val="0"/>
      <w:marTop w:val="0"/>
      <w:marBottom w:val="0"/>
      <w:divBdr>
        <w:top w:val="none" w:sz="0" w:space="0" w:color="auto"/>
        <w:left w:val="none" w:sz="0" w:space="0" w:color="auto"/>
        <w:bottom w:val="none" w:sz="0" w:space="0" w:color="auto"/>
        <w:right w:val="none" w:sz="0" w:space="0" w:color="auto"/>
      </w:divBdr>
    </w:div>
    <w:div w:id="2119517637">
      <w:bodyDiv w:val="1"/>
      <w:marLeft w:val="0"/>
      <w:marRight w:val="0"/>
      <w:marTop w:val="0"/>
      <w:marBottom w:val="0"/>
      <w:divBdr>
        <w:top w:val="none" w:sz="0" w:space="0" w:color="auto"/>
        <w:left w:val="none" w:sz="0" w:space="0" w:color="auto"/>
        <w:bottom w:val="none" w:sz="0" w:space="0" w:color="auto"/>
        <w:right w:val="none" w:sz="0" w:space="0" w:color="auto"/>
      </w:divBdr>
      <w:divsChild>
        <w:div w:id="978338974">
          <w:marLeft w:val="0"/>
          <w:marRight w:val="0"/>
          <w:marTop w:val="0"/>
          <w:marBottom w:val="0"/>
          <w:divBdr>
            <w:top w:val="none" w:sz="0" w:space="0" w:color="auto"/>
            <w:left w:val="none" w:sz="0" w:space="0" w:color="auto"/>
            <w:bottom w:val="none" w:sz="0" w:space="0" w:color="auto"/>
            <w:right w:val="none" w:sz="0" w:space="0" w:color="auto"/>
          </w:divBdr>
        </w:div>
        <w:div w:id="1925796469">
          <w:marLeft w:val="0"/>
          <w:marRight w:val="0"/>
          <w:marTop w:val="0"/>
          <w:marBottom w:val="0"/>
          <w:divBdr>
            <w:top w:val="single" w:sz="6" w:space="11" w:color="BDBBB7"/>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doi/full/10.1111/j.1600-0714.2012.01156.x" TargetMode="External"/><Relationship Id="rId18" Type="http://schemas.openxmlformats.org/officeDocument/2006/relationships/hyperlink" Target="https://onlinelibrary.wiley.com/doi/full/10.1111/j.1600-0714.2012.01156.x" TargetMode="External"/><Relationship Id="rId26" Type="http://schemas.openxmlformats.org/officeDocument/2006/relationships/hyperlink" Target="https://onlinelibrary.wiley.com/doi/full/10.1111/j.1600-0714.2012.01156.x" TargetMode="External"/><Relationship Id="rId39" Type="http://schemas.openxmlformats.org/officeDocument/2006/relationships/hyperlink" Target="https://onlinelibrary.wiley.com/doi/full/10.1111/j.1600-0714.2012.01156.x" TargetMode="External"/><Relationship Id="rId21" Type="http://schemas.openxmlformats.org/officeDocument/2006/relationships/hyperlink" Target="https://onlinelibrary.wiley.com/doi/full/10.1111/j.1600-0714.2012.01156.x" TargetMode="External"/><Relationship Id="rId34" Type="http://schemas.openxmlformats.org/officeDocument/2006/relationships/image" Target="media/image1.gif"/><Relationship Id="rId42" Type="http://schemas.openxmlformats.org/officeDocument/2006/relationships/hyperlink" Target="https://onlinelibrary.wiley.com/doi/full/10.1111/j.1600-0714.2012.01156.x" TargetMode="External"/><Relationship Id="rId47" Type="http://schemas.openxmlformats.org/officeDocument/2006/relationships/hyperlink" Target="https://onlinelibrary.wiley.com/doi/full/10.1111/j.1600-0714.2012.01156.x"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onlinelibrary.wiley.com/doi/full/10.1111/j.1600-0714.2012.01156.x" TargetMode="External"/><Relationship Id="rId29" Type="http://schemas.openxmlformats.org/officeDocument/2006/relationships/hyperlink" Target="https://onlinelibrary.wiley.com/doi/full/10.1111/j.1600-0714.2012.01156.x" TargetMode="External"/><Relationship Id="rId11" Type="http://schemas.openxmlformats.org/officeDocument/2006/relationships/hyperlink" Target="https://onlinelibrary.wiley.com/doi/full/10.1111/j.1600-0714.2012.01156.x" TargetMode="External"/><Relationship Id="rId24" Type="http://schemas.openxmlformats.org/officeDocument/2006/relationships/hyperlink" Target="https://onlinelibrary.wiley.com/doi/full/10.1111/j.1600-0714.2012.01156.x" TargetMode="External"/><Relationship Id="rId32" Type="http://schemas.openxmlformats.org/officeDocument/2006/relationships/hyperlink" Target="https://onlinelibrary.wiley.com/doi/full/10.1111/j.1600-0714.2012.01156.x" TargetMode="External"/><Relationship Id="rId37" Type="http://schemas.openxmlformats.org/officeDocument/2006/relationships/hyperlink" Target="https://onlinelibrary.wiley.com/doi/full/10.1111/j.1600-0714.2012.01156.x" TargetMode="External"/><Relationship Id="rId40" Type="http://schemas.openxmlformats.org/officeDocument/2006/relationships/hyperlink" Target="https://onlinelibrary.wiley.com/doi/full/10.1111/j.1600-0714.2012.01156.x" TargetMode="External"/><Relationship Id="rId45" Type="http://schemas.openxmlformats.org/officeDocument/2006/relationships/hyperlink" Target="https://onlinelibrary.wiley.com/doi/full/10.1111/j.1600-0714.2012.01156.x" TargetMode="External"/><Relationship Id="rId5" Type="http://schemas.openxmlformats.org/officeDocument/2006/relationships/numbering" Target="numbering.xml"/><Relationship Id="rId15" Type="http://schemas.openxmlformats.org/officeDocument/2006/relationships/hyperlink" Target="https://onlinelibrary.wiley.com/doi/full/10.1111/j.1600-0714.2012.01156.x" TargetMode="External"/><Relationship Id="rId23" Type="http://schemas.openxmlformats.org/officeDocument/2006/relationships/hyperlink" Target="https://onlinelibrary.wiley.com/doi/full/10.1111/j.1600-0714.2012.01156.x" TargetMode="External"/><Relationship Id="rId28" Type="http://schemas.openxmlformats.org/officeDocument/2006/relationships/hyperlink" Target="https://onlinelibrary.wiley.com/doi/full/10.1111/j.1600-0714.2012.01156.x" TargetMode="External"/><Relationship Id="rId36" Type="http://schemas.openxmlformats.org/officeDocument/2006/relationships/image" Target="media/image3.gif"/><Relationship Id="rId49" Type="http://schemas.openxmlformats.org/officeDocument/2006/relationships/hyperlink" Target="https://onlinelibrary.wiley.com/doi/full/10.1111/j.1600-0714.2012.01156.x" TargetMode="External"/><Relationship Id="rId10" Type="http://schemas.openxmlformats.org/officeDocument/2006/relationships/hyperlink" Target="http://epublications.marquette.edu/" TargetMode="External"/><Relationship Id="rId19" Type="http://schemas.openxmlformats.org/officeDocument/2006/relationships/hyperlink" Target="https://onlinelibrary.wiley.com/doi/full/10.1111/j.1600-0714.2012.01156.x" TargetMode="External"/><Relationship Id="rId31" Type="http://schemas.openxmlformats.org/officeDocument/2006/relationships/hyperlink" Target="https://onlinelibrary.wiley.com/doi/full/10.1111/j.1600-0714.2012.01156.x" TargetMode="External"/><Relationship Id="rId44" Type="http://schemas.openxmlformats.org/officeDocument/2006/relationships/hyperlink" Target="https://onlinelibrary.wiley.com/doi/full/10.1111/j.1600-0714.2012.01156.x" TargetMode="External"/><Relationship Id="rId4" Type="http://schemas.openxmlformats.org/officeDocument/2006/relationships/customXml" Target="../customXml/item4.xml"/><Relationship Id="rId9" Type="http://schemas.openxmlformats.org/officeDocument/2006/relationships/hyperlink" Target="https://doi.org/10.1111/j.1600-0714.2012.01156.x" TargetMode="External"/><Relationship Id="rId14" Type="http://schemas.openxmlformats.org/officeDocument/2006/relationships/hyperlink" Target="https://onlinelibrary.wiley.com/doi/full/10.1111/j.1600-0714.2012.01156.x" TargetMode="External"/><Relationship Id="rId22" Type="http://schemas.openxmlformats.org/officeDocument/2006/relationships/hyperlink" Target="https://onlinelibrary.wiley.com/doi/full/10.1111/j.1600-0714.2012.01156.x" TargetMode="External"/><Relationship Id="rId27" Type="http://schemas.openxmlformats.org/officeDocument/2006/relationships/hyperlink" Target="https://onlinelibrary.wiley.com/doi/full/10.1111/j.1600-0714.2012.01156.x" TargetMode="External"/><Relationship Id="rId30" Type="http://schemas.openxmlformats.org/officeDocument/2006/relationships/hyperlink" Target="https://onlinelibrary.wiley.com/doi/full/10.1111/j.1600-0714.2012.01156.x" TargetMode="External"/><Relationship Id="rId35" Type="http://schemas.openxmlformats.org/officeDocument/2006/relationships/image" Target="media/image2.gif"/><Relationship Id="rId43" Type="http://schemas.openxmlformats.org/officeDocument/2006/relationships/hyperlink" Target="https://onlinelibrary.wiley.com/doi/full/10.1111/j.1600-0714.2012.01156.x" TargetMode="External"/><Relationship Id="rId48" Type="http://schemas.openxmlformats.org/officeDocument/2006/relationships/hyperlink" Target="https://onlinelibrary.wiley.com/doi/full/10.1111/j.1600-0714.2012.01156.x"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onlinelibrary.wiley.com/doi/full/10.1111/j.1600-0714.2012.01156.x" TargetMode="External"/><Relationship Id="rId17" Type="http://schemas.openxmlformats.org/officeDocument/2006/relationships/hyperlink" Target="https://onlinelibrary.wiley.com/doi/full/10.1111/j.1600-0714.2012.01156.x" TargetMode="External"/><Relationship Id="rId25" Type="http://schemas.openxmlformats.org/officeDocument/2006/relationships/hyperlink" Target="https://onlinelibrary.wiley.com/doi/full/10.1111/j.1600-0714.2012.01156.x" TargetMode="External"/><Relationship Id="rId33" Type="http://schemas.openxmlformats.org/officeDocument/2006/relationships/hyperlink" Target="https://onlinelibrary.wiley.com/doi/full/10.1111/j.1600-0714.2012.01156.x" TargetMode="External"/><Relationship Id="rId38" Type="http://schemas.openxmlformats.org/officeDocument/2006/relationships/hyperlink" Target="https://onlinelibrary.wiley.com/doi/full/10.1111/j.1600-0714.2012.01156.x" TargetMode="External"/><Relationship Id="rId46" Type="http://schemas.openxmlformats.org/officeDocument/2006/relationships/hyperlink" Target="https://onlinelibrary.wiley.com/doi/full/10.1111/j.1600-0714.2012.01156.x" TargetMode="External"/><Relationship Id="rId20" Type="http://schemas.openxmlformats.org/officeDocument/2006/relationships/hyperlink" Target="https://onlinelibrary.wiley.com/doi/full/10.1111/j.1600-0714.2012.01156.x" TargetMode="External"/><Relationship Id="rId41" Type="http://schemas.openxmlformats.org/officeDocument/2006/relationships/hyperlink" Target="https://onlinelibrary.wiley.com/doi/full/10.1111/j.1600-0714.2012.01156.x"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03951-291E-49AB-A9C9-6595DD547364}"/>
</file>

<file path=customXml/itemProps2.xml><?xml version="1.0" encoding="utf-8"?>
<ds:datastoreItem xmlns:ds="http://schemas.openxmlformats.org/officeDocument/2006/customXml" ds:itemID="{C5DF90F6-CC51-4CE1-9DA4-F3F7E39BAB9A}">
  <ds:schemaRefs>
    <ds:schemaRef ds:uri="http://schemas.microsoft.com/sharepoint/v3/contenttype/forms"/>
  </ds:schemaRefs>
</ds:datastoreItem>
</file>

<file path=customXml/itemProps3.xml><?xml version="1.0" encoding="utf-8"?>
<ds:datastoreItem xmlns:ds="http://schemas.openxmlformats.org/officeDocument/2006/customXml" ds:itemID="{5D5EC3AE-455C-478A-AAC5-CB9519CF3227}">
  <ds:schemaRefs>
    <ds:schemaRef ds:uri="http://schemas.microsoft.com/office/2006/metadata/properties"/>
    <ds:schemaRef ds:uri="http://purl.org/dc/elements/1.1/"/>
    <ds:schemaRef ds:uri="http://schemas.microsoft.com/office/infopath/2007/PartnerControls"/>
    <ds:schemaRef ds:uri="http://purl.org/dc/dcmitype/"/>
    <ds:schemaRef ds:uri="455b151d-75b8-4438-a72d-e06b314124a1"/>
    <ds:schemaRef ds:uri="http://purl.org/dc/terms/"/>
    <ds:schemaRef ds:uri="1dc5a16d-a9e1-4107-81af-b56e13c8526c"/>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FBDF9B3-E44F-4908-A5B8-81F91226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4982</Words>
  <Characters>27554</Characters>
  <Application>Microsoft Office Word</Application>
  <DocSecurity>8</DocSecurity>
  <Lines>888</Lines>
  <Paragraphs>677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13</cp:revision>
  <dcterms:created xsi:type="dcterms:W3CDTF">2019-04-26T15:48:00Z</dcterms:created>
  <dcterms:modified xsi:type="dcterms:W3CDTF">2019-05-20T15:19:00Z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