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B0FAC" w14:textId="77777777" w:rsidR="0030674C" w:rsidRPr="00AE510A" w:rsidRDefault="0030674C" w:rsidP="0030674C">
      <w:pPr>
        <w:autoSpaceDE w:val="0"/>
        <w:autoSpaceDN w:val="0"/>
        <w:adjustRightInd w:val="0"/>
        <w:rPr>
          <w:rFonts w:cstheme="minorHAnsi"/>
          <w:b/>
          <w:bCs/>
          <w:color w:val="316192"/>
          <w:sz w:val="28"/>
          <w:szCs w:val="26"/>
        </w:rPr>
      </w:pPr>
      <w:bookmarkStart w:id="0" w:name="_Hlk505159787"/>
      <w:bookmarkStart w:id="1" w:name="_GoBack"/>
      <w:bookmarkEnd w:id="1"/>
      <w:r w:rsidRPr="00AE510A">
        <w:rPr>
          <w:rFonts w:cstheme="minorHAnsi"/>
          <w:b/>
          <w:bCs/>
          <w:color w:val="316192"/>
          <w:sz w:val="28"/>
          <w:szCs w:val="26"/>
        </w:rPr>
        <w:t>Marquette University</w:t>
      </w:r>
    </w:p>
    <w:p w14:paraId="7304FE0A" w14:textId="77777777" w:rsidR="0030674C" w:rsidRPr="00AE510A" w:rsidRDefault="0030674C" w:rsidP="0030674C">
      <w:pPr>
        <w:autoSpaceDE w:val="0"/>
        <w:autoSpaceDN w:val="0"/>
        <w:adjustRightInd w:val="0"/>
        <w:rPr>
          <w:rFonts w:cstheme="minorHAnsi"/>
          <w:b/>
          <w:bCs/>
          <w:color w:val="316192"/>
          <w:sz w:val="40"/>
          <w:szCs w:val="36"/>
        </w:rPr>
      </w:pPr>
      <w:proofErr w:type="spellStart"/>
      <w:r w:rsidRPr="00AE510A">
        <w:rPr>
          <w:rFonts w:cstheme="minorHAnsi"/>
          <w:b/>
          <w:bCs/>
          <w:color w:val="316192"/>
          <w:sz w:val="40"/>
          <w:szCs w:val="36"/>
        </w:rPr>
        <w:t>e-Publications@Marquette</w:t>
      </w:r>
      <w:proofErr w:type="spellEnd"/>
    </w:p>
    <w:p w14:paraId="2192CD8E" w14:textId="77777777" w:rsidR="0030674C" w:rsidRPr="00AE510A" w:rsidRDefault="0030674C" w:rsidP="0030674C">
      <w:pPr>
        <w:autoSpaceDE w:val="0"/>
        <w:autoSpaceDN w:val="0"/>
        <w:adjustRightInd w:val="0"/>
        <w:rPr>
          <w:rFonts w:cstheme="minorHAnsi"/>
          <w:b/>
          <w:bCs/>
          <w:i/>
          <w:iCs/>
        </w:rPr>
      </w:pPr>
    </w:p>
    <w:p w14:paraId="17E4873F" w14:textId="55BE9079" w:rsidR="0030674C" w:rsidRPr="00AE510A" w:rsidRDefault="004002FA" w:rsidP="0030674C">
      <w:pPr>
        <w:autoSpaceDE w:val="0"/>
        <w:autoSpaceDN w:val="0"/>
        <w:adjustRightInd w:val="0"/>
        <w:rPr>
          <w:rFonts w:cstheme="minorHAnsi"/>
          <w:b/>
          <w:bCs/>
          <w:i/>
          <w:iCs/>
          <w:sz w:val="32"/>
          <w:szCs w:val="32"/>
        </w:rPr>
      </w:pPr>
      <w:r w:rsidRPr="00AE510A">
        <w:rPr>
          <w:rFonts w:cstheme="minorHAnsi"/>
          <w:b/>
          <w:bCs/>
          <w:i/>
          <w:iCs/>
          <w:sz w:val="32"/>
          <w:szCs w:val="32"/>
        </w:rPr>
        <w:t>Dentistry</w:t>
      </w:r>
      <w:r w:rsidR="0030674C" w:rsidRPr="00AE510A">
        <w:rPr>
          <w:rFonts w:cstheme="minorHAnsi"/>
          <w:b/>
          <w:bCs/>
          <w:i/>
          <w:iCs/>
          <w:sz w:val="32"/>
          <w:szCs w:val="32"/>
        </w:rPr>
        <w:t xml:space="preserve"> Faculty Research and Publications/School of </w:t>
      </w:r>
      <w:r w:rsidRPr="00AE510A">
        <w:rPr>
          <w:rFonts w:cstheme="minorHAnsi"/>
          <w:b/>
          <w:bCs/>
          <w:i/>
          <w:iCs/>
          <w:sz w:val="32"/>
          <w:szCs w:val="32"/>
        </w:rPr>
        <w:t>Dentistry</w:t>
      </w:r>
    </w:p>
    <w:bookmarkEnd w:id="0"/>
    <w:p w14:paraId="35253A61" w14:textId="77777777" w:rsidR="0030674C" w:rsidRPr="00AE510A" w:rsidRDefault="0030674C" w:rsidP="0030674C">
      <w:pPr>
        <w:jc w:val="center"/>
        <w:rPr>
          <w:rFonts w:cstheme="minorHAnsi"/>
          <w:b/>
          <w:bCs/>
          <w:i/>
          <w:iCs/>
        </w:rPr>
      </w:pPr>
    </w:p>
    <w:p w14:paraId="703D6172" w14:textId="77777777" w:rsidR="0030674C" w:rsidRPr="00AE510A" w:rsidRDefault="0030674C" w:rsidP="0030674C">
      <w:pPr>
        <w:jc w:val="center"/>
        <w:rPr>
          <w:rFonts w:cstheme="minorHAnsi"/>
          <w:sz w:val="24"/>
          <w:szCs w:val="24"/>
        </w:rPr>
      </w:pPr>
      <w:r w:rsidRPr="00AE510A">
        <w:rPr>
          <w:rFonts w:cstheme="minorHAnsi"/>
          <w:b/>
          <w:bCs/>
          <w:i/>
          <w:iCs/>
          <w:sz w:val="24"/>
          <w:szCs w:val="24"/>
        </w:rPr>
        <w:t xml:space="preserve">This paper is NOT THE PUBLISHED VERSION; </w:t>
      </w:r>
      <w:r w:rsidRPr="00AE510A">
        <w:rPr>
          <w:rFonts w:cstheme="minorHAnsi"/>
          <w:b/>
          <w:bCs/>
          <w:sz w:val="24"/>
          <w:szCs w:val="24"/>
        </w:rPr>
        <w:t xml:space="preserve">but the author’s final, peer-reviewed manuscript. </w:t>
      </w:r>
      <w:r w:rsidRPr="00AE510A">
        <w:rPr>
          <w:rFonts w:cstheme="minorHAnsi"/>
          <w:sz w:val="24"/>
          <w:szCs w:val="24"/>
        </w:rPr>
        <w:t>The published version may be accessed by following the link in the citation below.</w:t>
      </w:r>
    </w:p>
    <w:p w14:paraId="7DD033D1" w14:textId="77777777" w:rsidR="0030674C" w:rsidRPr="00AE510A" w:rsidRDefault="0030674C" w:rsidP="0030674C">
      <w:pPr>
        <w:jc w:val="center"/>
        <w:rPr>
          <w:rFonts w:cstheme="minorHAnsi"/>
          <w:sz w:val="24"/>
          <w:szCs w:val="24"/>
        </w:rPr>
      </w:pPr>
    </w:p>
    <w:p w14:paraId="3760DE39" w14:textId="2799081D" w:rsidR="0030674C" w:rsidRPr="00AE510A" w:rsidRDefault="004442C1" w:rsidP="0030674C">
      <w:pPr>
        <w:rPr>
          <w:rFonts w:cstheme="minorHAnsi"/>
          <w:sz w:val="24"/>
          <w:szCs w:val="24"/>
        </w:rPr>
      </w:pPr>
      <w:r w:rsidRPr="00AE510A">
        <w:rPr>
          <w:rFonts w:cstheme="minorHAnsi"/>
          <w:i/>
          <w:sz w:val="24"/>
          <w:szCs w:val="24"/>
        </w:rPr>
        <w:t xml:space="preserve">Acta </w:t>
      </w:r>
      <w:proofErr w:type="spellStart"/>
      <w:r w:rsidRPr="00AE510A">
        <w:rPr>
          <w:rFonts w:cstheme="minorHAnsi"/>
          <w:i/>
          <w:sz w:val="24"/>
          <w:szCs w:val="24"/>
        </w:rPr>
        <w:t>Odontologica</w:t>
      </w:r>
      <w:proofErr w:type="spellEnd"/>
      <w:r w:rsidRPr="00AE510A">
        <w:rPr>
          <w:rFonts w:cstheme="minorHAnsi"/>
          <w:i/>
          <w:sz w:val="24"/>
          <w:szCs w:val="24"/>
        </w:rPr>
        <w:t xml:space="preserve"> </w:t>
      </w:r>
      <w:proofErr w:type="spellStart"/>
      <w:r w:rsidRPr="00AE510A">
        <w:rPr>
          <w:rFonts w:cstheme="minorHAnsi"/>
          <w:i/>
          <w:sz w:val="24"/>
          <w:szCs w:val="24"/>
        </w:rPr>
        <w:t>Scandinavica</w:t>
      </w:r>
      <w:proofErr w:type="spellEnd"/>
      <w:r w:rsidR="0030674C" w:rsidRPr="00AE510A">
        <w:rPr>
          <w:rFonts w:cstheme="minorHAnsi"/>
          <w:i/>
          <w:sz w:val="24"/>
          <w:szCs w:val="24"/>
        </w:rPr>
        <w:t>.</w:t>
      </w:r>
      <w:r w:rsidR="0030674C" w:rsidRPr="00AE510A">
        <w:rPr>
          <w:rFonts w:cstheme="minorHAnsi"/>
          <w:sz w:val="24"/>
          <w:szCs w:val="24"/>
        </w:rPr>
        <w:t xml:space="preserve"> Vol. 7</w:t>
      </w:r>
      <w:r w:rsidR="00DB1796" w:rsidRPr="00AE510A">
        <w:rPr>
          <w:rFonts w:cstheme="minorHAnsi"/>
          <w:sz w:val="24"/>
          <w:szCs w:val="24"/>
        </w:rPr>
        <w:t>1</w:t>
      </w:r>
      <w:r w:rsidR="0030674C" w:rsidRPr="00AE510A">
        <w:rPr>
          <w:rFonts w:cstheme="minorHAnsi"/>
          <w:sz w:val="24"/>
          <w:szCs w:val="24"/>
        </w:rPr>
        <w:t xml:space="preserve">. No. </w:t>
      </w:r>
      <w:r w:rsidR="00DB1796" w:rsidRPr="00AE510A">
        <w:rPr>
          <w:rFonts w:cstheme="minorHAnsi"/>
          <w:sz w:val="24"/>
          <w:szCs w:val="24"/>
        </w:rPr>
        <w:t>3-4</w:t>
      </w:r>
      <w:r w:rsidR="0030674C" w:rsidRPr="00AE510A">
        <w:rPr>
          <w:rFonts w:cstheme="minorHAnsi"/>
          <w:sz w:val="24"/>
          <w:szCs w:val="24"/>
        </w:rPr>
        <w:t>. (2013</w:t>
      </w:r>
      <w:r w:rsidR="00DB1796" w:rsidRPr="00AE510A">
        <w:rPr>
          <w:rFonts w:cstheme="minorHAnsi"/>
          <w:sz w:val="24"/>
          <w:szCs w:val="24"/>
        </w:rPr>
        <w:t>)</w:t>
      </w:r>
      <w:r w:rsidR="0030674C" w:rsidRPr="00AE510A">
        <w:rPr>
          <w:rFonts w:cstheme="minorHAnsi"/>
          <w:sz w:val="24"/>
          <w:szCs w:val="24"/>
        </w:rPr>
        <w:t xml:space="preserve">: </w:t>
      </w:r>
      <w:r w:rsidR="00DB1796" w:rsidRPr="00AE510A">
        <w:rPr>
          <w:rFonts w:cstheme="minorHAnsi"/>
          <w:sz w:val="24"/>
          <w:szCs w:val="24"/>
        </w:rPr>
        <w:t>577-583</w:t>
      </w:r>
      <w:r w:rsidR="0030674C" w:rsidRPr="00AE510A">
        <w:rPr>
          <w:rFonts w:cstheme="minorHAnsi"/>
          <w:sz w:val="24"/>
          <w:szCs w:val="24"/>
        </w:rPr>
        <w:t xml:space="preserve">. </w:t>
      </w:r>
      <w:hyperlink r:id="rId9" w:history="1">
        <w:r w:rsidR="0030674C" w:rsidRPr="00AE510A">
          <w:rPr>
            <w:rFonts w:cstheme="minorHAnsi"/>
            <w:color w:val="0563C1" w:themeColor="hyperlink"/>
            <w:sz w:val="24"/>
            <w:szCs w:val="24"/>
            <w:u w:val="single"/>
          </w:rPr>
          <w:t>DOI</w:t>
        </w:r>
      </w:hyperlink>
      <w:r w:rsidR="0030674C" w:rsidRPr="00AE510A">
        <w:rPr>
          <w:rFonts w:cstheme="minorHAnsi"/>
          <w:sz w:val="24"/>
          <w:szCs w:val="24"/>
        </w:rPr>
        <w:t xml:space="preserve">. This article is © </w:t>
      </w:r>
      <w:r w:rsidR="004002FA" w:rsidRPr="00AE510A">
        <w:rPr>
          <w:rFonts w:cstheme="minorHAnsi"/>
          <w:sz w:val="24"/>
          <w:szCs w:val="24"/>
        </w:rPr>
        <w:t>Taylor &amp; Francis</w:t>
      </w:r>
      <w:r w:rsidR="0030674C" w:rsidRPr="00AE510A">
        <w:rPr>
          <w:rFonts w:cstheme="minorHAnsi"/>
          <w:sz w:val="24"/>
          <w:szCs w:val="24"/>
        </w:rPr>
        <w:t xml:space="preserve"> and permission has been granted for this version to appear in </w:t>
      </w:r>
      <w:hyperlink r:id="rId10" w:history="1">
        <w:proofErr w:type="spellStart"/>
        <w:r w:rsidR="0030674C" w:rsidRPr="00AE510A">
          <w:rPr>
            <w:rFonts w:cstheme="minorHAnsi"/>
            <w:color w:val="0563C1" w:themeColor="hyperlink"/>
            <w:sz w:val="24"/>
            <w:szCs w:val="24"/>
            <w:u w:val="single"/>
          </w:rPr>
          <w:t>e-Publications@Marquette</w:t>
        </w:r>
        <w:proofErr w:type="spellEnd"/>
      </w:hyperlink>
      <w:r w:rsidR="0030674C" w:rsidRPr="00AE510A">
        <w:rPr>
          <w:rFonts w:cstheme="minorHAnsi"/>
          <w:sz w:val="24"/>
          <w:szCs w:val="24"/>
        </w:rPr>
        <w:t xml:space="preserve">. </w:t>
      </w:r>
      <w:r w:rsidR="004002FA" w:rsidRPr="00AE510A">
        <w:rPr>
          <w:rFonts w:cstheme="minorHAnsi"/>
          <w:sz w:val="24"/>
          <w:szCs w:val="24"/>
        </w:rPr>
        <w:t xml:space="preserve">Taylor &amp; Francis </w:t>
      </w:r>
      <w:r w:rsidR="0030674C" w:rsidRPr="00AE510A">
        <w:rPr>
          <w:rFonts w:cstheme="minorHAnsi"/>
          <w:sz w:val="24"/>
          <w:szCs w:val="24"/>
        </w:rPr>
        <w:t xml:space="preserve">does not grant permission for this article to be further copied/distributed or hosted elsewhere without the express permission from </w:t>
      </w:r>
      <w:r w:rsidR="004002FA" w:rsidRPr="00AE510A">
        <w:rPr>
          <w:rFonts w:cstheme="minorHAnsi"/>
          <w:sz w:val="24"/>
          <w:szCs w:val="24"/>
        </w:rPr>
        <w:t>Taylor &amp; Francis</w:t>
      </w:r>
      <w:r w:rsidR="0030674C" w:rsidRPr="00AE510A">
        <w:rPr>
          <w:rFonts w:cstheme="minorHAnsi"/>
          <w:sz w:val="24"/>
          <w:szCs w:val="24"/>
        </w:rPr>
        <w:t>.</w:t>
      </w:r>
    </w:p>
    <w:p w14:paraId="2207194E" w14:textId="0C0FA083" w:rsidR="00B83440" w:rsidRPr="00AE510A" w:rsidRDefault="005365F4" w:rsidP="005365F4">
      <w:pPr>
        <w:pStyle w:val="Title"/>
        <w:rPr>
          <w:rFonts w:asciiTheme="minorHAnsi" w:hAnsiTheme="minorHAnsi" w:cstheme="minorHAnsi"/>
        </w:rPr>
      </w:pPr>
      <w:r w:rsidRPr="00AE510A">
        <w:rPr>
          <w:rFonts w:asciiTheme="minorHAnsi" w:hAnsiTheme="minorHAnsi" w:cstheme="minorHAnsi"/>
        </w:rPr>
        <w:t>Apoptosis in temporomandibular joint disc with internal derangement involves mitochondrial-dependent pathways. An</w:t>
      </w:r>
      <w:r w:rsidR="00BD7E16" w:rsidRPr="00AE510A">
        <w:rPr>
          <w:rFonts w:asciiTheme="minorHAnsi" w:hAnsiTheme="minorHAnsi" w:cstheme="minorHAnsi"/>
        </w:rPr>
        <w:t xml:space="preserve"> </w:t>
      </w:r>
      <w:r w:rsidRPr="00AE510A">
        <w:rPr>
          <w:rFonts w:asciiTheme="minorHAnsi" w:hAnsiTheme="minorHAnsi" w:cstheme="minorHAnsi"/>
          <w:i/>
        </w:rPr>
        <w:t>in vivo</w:t>
      </w:r>
      <w:r w:rsidRPr="00AE510A">
        <w:rPr>
          <w:rFonts w:asciiTheme="minorHAnsi" w:hAnsiTheme="minorHAnsi" w:cstheme="minorHAnsi"/>
        </w:rPr>
        <w:t> study</w:t>
      </w:r>
    </w:p>
    <w:p w14:paraId="304AD395" w14:textId="41A3CE0A" w:rsidR="005365F4" w:rsidRPr="00AE510A" w:rsidRDefault="005365F4" w:rsidP="005365F4">
      <w:pPr>
        <w:rPr>
          <w:rFonts w:cstheme="minorHAnsi"/>
        </w:rPr>
      </w:pPr>
    </w:p>
    <w:p w14:paraId="44241BBA" w14:textId="0D949052" w:rsidR="005365F4" w:rsidRPr="00AE510A" w:rsidRDefault="005365F4" w:rsidP="007F6F41">
      <w:pPr>
        <w:pStyle w:val="NoSpacing"/>
        <w:rPr>
          <w:rFonts w:cstheme="minorHAnsi"/>
          <w:sz w:val="32"/>
          <w:szCs w:val="24"/>
        </w:rPr>
      </w:pPr>
      <w:r w:rsidRPr="00AE510A">
        <w:rPr>
          <w:rFonts w:cstheme="minorHAnsi"/>
          <w:sz w:val="32"/>
          <w:szCs w:val="24"/>
        </w:rPr>
        <w:t xml:space="preserve">Rosario </w:t>
      </w:r>
      <w:proofErr w:type="spellStart"/>
      <w:r w:rsidRPr="00AE510A">
        <w:rPr>
          <w:rFonts w:cstheme="minorHAnsi"/>
          <w:sz w:val="32"/>
          <w:szCs w:val="24"/>
        </w:rPr>
        <w:t>Caltabiano</w:t>
      </w:r>
      <w:proofErr w:type="spellEnd"/>
    </w:p>
    <w:p w14:paraId="17716445" w14:textId="121AB613" w:rsidR="0033180B" w:rsidRPr="00AE510A" w:rsidRDefault="0033180B" w:rsidP="007F6F41">
      <w:pPr>
        <w:pStyle w:val="NoSpacing"/>
        <w:rPr>
          <w:rFonts w:cstheme="minorHAnsi"/>
          <w:sz w:val="24"/>
          <w:szCs w:val="24"/>
        </w:rPr>
      </w:pPr>
      <w:r w:rsidRPr="00AE510A">
        <w:rPr>
          <w:rFonts w:cstheme="minorHAnsi"/>
          <w:sz w:val="24"/>
          <w:szCs w:val="24"/>
        </w:rPr>
        <w:t>Department G.F. Ingrassia, Section of Anatomic Pathology, University of Catania, Italy</w:t>
      </w:r>
    </w:p>
    <w:p w14:paraId="33BCBC12" w14:textId="25C7B70B" w:rsidR="005365F4" w:rsidRPr="00AE510A" w:rsidRDefault="005365F4" w:rsidP="007F6F41">
      <w:pPr>
        <w:pStyle w:val="NoSpacing"/>
        <w:rPr>
          <w:rFonts w:cstheme="minorHAnsi"/>
          <w:sz w:val="32"/>
          <w:szCs w:val="24"/>
        </w:rPr>
      </w:pPr>
      <w:r w:rsidRPr="00AE510A">
        <w:rPr>
          <w:rFonts w:cstheme="minorHAnsi"/>
          <w:sz w:val="32"/>
          <w:szCs w:val="24"/>
        </w:rPr>
        <w:t>Rosalia Leonardi</w:t>
      </w:r>
    </w:p>
    <w:p w14:paraId="79C5E70D" w14:textId="0B2188E2" w:rsidR="0033180B" w:rsidRPr="00AE510A" w:rsidRDefault="0033180B" w:rsidP="007F6F41">
      <w:pPr>
        <w:pStyle w:val="NoSpacing"/>
        <w:rPr>
          <w:rFonts w:cstheme="minorHAnsi"/>
          <w:sz w:val="24"/>
          <w:szCs w:val="24"/>
        </w:rPr>
      </w:pPr>
      <w:r w:rsidRPr="00AE510A">
        <w:rPr>
          <w:rFonts w:cstheme="minorHAnsi"/>
          <w:sz w:val="24"/>
          <w:szCs w:val="24"/>
        </w:rPr>
        <w:t xml:space="preserve">Department of Dentistry, University of Catania, </w:t>
      </w:r>
      <w:proofErr w:type="spellStart"/>
      <w:r w:rsidRPr="00AE510A">
        <w:rPr>
          <w:rFonts w:cstheme="minorHAnsi"/>
          <w:sz w:val="24"/>
          <w:szCs w:val="24"/>
        </w:rPr>
        <w:t>Policlinico</w:t>
      </w:r>
      <w:proofErr w:type="spellEnd"/>
      <w:r w:rsidRPr="00AE510A">
        <w:rPr>
          <w:rFonts w:cstheme="minorHAnsi"/>
          <w:sz w:val="24"/>
          <w:szCs w:val="24"/>
        </w:rPr>
        <w:t xml:space="preserve"> Universitario, Italy</w:t>
      </w:r>
    </w:p>
    <w:p w14:paraId="34847CAF" w14:textId="208D0558" w:rsidR="005365F4" w:rsidRPr="00AE510A" w:rsidRDefault="005365F4" w:rsidP="007F6F41">
      <w:pPr>
        <w:pStyle w:val="NoSpacing"/>
        <w:rPr>
          <w:rFonts w:cstheme="minorHAnsi"/>
          <w:sz w:val="32"/>
          <w:szCs w:val="24"/>
        </w:rPr>
      </w:pPr>
      <w:r w:rsidRPr="00AE510A">
        <w:rPr>
          <w:rFonts w:cstheme="minorHAnsi"/>
          <w:sz w:val="32"/>
          <w:szCs w:val="24"/>
        </w:rPr>
        <w:t xml:space="preserve">Giuseppe </w:t>
      </w:r>
      <w:proofErr w:type="spellStart"/>
      <w:r w:rsidRPr="00AE510A">
        <w:rPr>
          <w:rFonts w:cstheme="minorHAnsi"/>
          <w:sz w:val="32"/>
          <w:szCs w:val="24"/>
        </w:rPr>
        <w:t>Musumeci</w:t>
      </w:r>
      <w:proofErr w:type="spellEnd"/>
    </w:p>
    <w:p w14:paraId="5D12C022" w14:textId="08118950" w:rsidR="0033180B" w:rsidRPr="00AE510A" w:rsidRDefault="00F92476" w:rsidP="007F6F41">
      <w:pPr>
        <w:pStyle w:val="NoSpacing"/>
        <w:rPr>
          <w:rFonts w:cstheme="minorHAnsi"/>
          <w:sz w:val="24"/>
          <w:szCs w:val="24"/>
        </w:rPr>
      </w:pPr>
      <w:r w:rsidRPr="00AE510A">
        <w:rPr>
          <w:rFonts w:cstheme="minorHAnsi"/>
          <w:sz w:val="24"/>
          <w:szCs w:val="24"/>
        </w:rPr>
        <w:t>Department of Bio-Medical Sciences, University of Catania, Italy</w:t>
      </w:r>
    </w:p>
    <w:p w14:paraId="21B08C37" w14:textId="23CD6462" w:rsidR="005365F4" w:rsidRPr="00AE510A" w:rsidRDefault="005365F4" w:rsidP="007F6F41">
      <w:pPr>
        <w:pStyle w:val="NoSpacing"/>
        <w:rPr>
          <w:rFonts w:cstheme="minorHAnsi"/>
          <w:sz w:val="32"/>
          <w:szCs w:val="24"/>
        </w:rPr>
      </w:pPr>
      <w:r w:rsidRPr="00AE510A">
        <w:rPr>
          <w:rFonts w:cstheme="minorHAnsi"/>
          <w:sz w:val="32"/>
          <w:szCs w:val="24"/>
        </w:rPr>
        <w:t xml:space="preserve">Giovanni </w:t>
      </w:r>
      <w:proofErr w:type="spellStart"/>
      <w:r w:rsidRPr="00AE510A">
        <w:rPr>
          <w:rFonts w:cstheme="minorHAnsi"/>
          <w:sz w:val="32"/>
          <w:szCs w:val="24"/>
        </w:rPr>
        <w:t>Bartoloni</w:t>
      </w:r>
      <w:proofErr w:type="spellEnd"/>
    </w:p>
    <w:p w14:paraId="1990BE6C" w14:textId="71395C52" w:rsidR="00F92476" w:rsidRPr="00AE510A" w:rsidRDefault="00F92476" w:rsidP="007F6F41">
      <w:pPr>
        <w:pStyle w:val="NoSpacing"/>
        <w:rPr>
          <w:rFonts w:cstheme="minorHAnsi"/>
          <w:sz w:val="24"/>
          <w:szCs w:val="24"/>
        </w:rPr>
      </w:pPr>
      <w:r w:rsidRPr="00AE510A">
        <w:rPr>
          <w:rFonts w:cstheme="minorHAnsi"/>
          <w:sz w:val="24"/>
          <w:szCs w:val="24"/>
        </w:rPr>
        <w:t>Fetal and Perinatal Pathology Unit, ARNAS Garibaldi, University of Catania, Italy</w:t>
      </w:r>
    </w:p>
    <w:p w14:paraId="6ABD1464" w14:textId="4097B0F9" w:rsidR="005365F4" w:rsidRPr="00AE510A" w:rsidRDefault="005365F4" w:rsidP="007F6F41">
      <w:pPr>
        <w:pStyle w:val="NoSpacing"/>
        <w:rPr>
          <w:rFonts w:cstheme="minorHAnsi"/>
          <w:sz w:val="32"/>
          <w:szCs w:val="24"/>
        </w:rPr>
      </w:pPr>
      <w:proofErr w:type="spellStart"/>
      <w:r w:rsidRPr="00AE510A">
        <w:rPr>
          <w:rFonts w:cstheme="minorHAnsi"/>
          <w:sz w:val="32"/>
          <w:szCs w:val="24"/>
        </w:rPr>
        <w:t>Mugurel</w:t>
      </w:r>
      <w:proofErr w:type="spellEnd"/>
      <w:r w:rsidRPr="00AE510A">
        <w:rPr>
          <w:rFonts w:cstheme="minorHAnsi"/>
          <w:sz w:val="32"/>
          <w:szCs w:val="24"/>
        </w:rPr>
        <w:t xml:space="preserve"> Constantin </w:t>
      </w:r>
      <w:proofErr w:type="spellStart"/>
      <w:r w:rsidRPr="00AE510A">
        <w:rPr>
          <w:rFonts w:cstheme="minorHAnsi"/>
          <w:sz w:val="32"/>
          <w:szCs w:val="24"/>
        </w:rPr>
        <w:t>Rusu</w:t>
      </w:r>
      <w:proofErr w:type="spellEnd"/>
    </w:p>
    <w:p w14:paraId="166D0B9D" w14:textId="1D353D25" w:rsidR="00F92476" w:rsidRPr="00AE510A" w:rsidRDefault="00F92476" w:rsidP="007F6F41">
      <w:pPr>
        <w:pStyle w:val="NoSpacing"/>
        <w:rPr>
          <w:rFonts w:cstheme="minorHAnsi"/>
          <w:sz w:val="24"/>
          <w:szCs w:val="24"/>
        </w:rPr>
      </w:pPr>
      <w:r w:rsidRPr="00AE510A">
        <w:rPr>
          <w:rFonts w:cstheme="minorHAnsi"/>
          <w:sz w:val="24"/>
          <w:szCs w:val="24"/>
        </w:rPr>
        <w:t>Department of Anatomy and Embryology, Faculty of Dental Medicine, ‘Carol Davila’ University of Medicine and Pharmacology, Bucharest, Romania</w:t>
      </w:r>
    </w:p>
    <w:p w14:paraId="1F3FF83A" w14:textId="2493E369" w:rsidR="005365F4" w:rsidRPr="00AE510A" w:rsidRDefault="005365F4" w:rsidP="007F6F41">
      <w:pPr>
        <w:pStyle w:val="NoSpacing"/>
        <w:rPr>
          <w:rFonts w:cstheme="minorHAnsi"/>
          <w:sz w:val="32"/>
          <w:szCs w:val="24"/>
        </w:rPr>
      </w:pPr>
      <w:r w:rsidRPr="00AE510A">
        <w:rPr>
          <w:rFonts w:cstheme="minorHAnsi"/>
          <w:sz w:val="32"/>
          <w:szCs w:val="24"/>
        </w:rPr>
        <w:lastRenderedPageBreak/>
        <w:t>Luis Eduardo Almeida</w:t>
      </w:r>
    </w:p>
    <w:p w14:paraId="58880351" w14:textId="03CFA6DD" w:rsidR="003B3189" w:rsidRPr="00AE510A" w:rsidRDefault="003B3189" w:rsidP="007F6F41">
      <w:pPr>
        <w:pStyle w:val="NoSpacing"/>
        <w:rPr>
          <w:rFonts w:cstheme="minorHAnsi"/>
          <w:sz w:val="24"/>
          <w:szCs w:val="24"/>
        </w:rPr>
      </w:pPr>
      <w:r w:rsidRPr="00AE510A">
        <w:rPr>
          <w:rFonts w:cstheme="minorHAnsi"/>
          <w:sz w:val="24"/>
          <w:szCs w:val="24"/>
        </w:rPr>
        <w:t xml:space="preserve">Center for Health and Biological Sciences, Pontifical Catholic, University of </w:t>
      </w:r>
      <w:proofErr w:type="spellStart"/>
      <w:r w:rsidRPr="00AE510A">
        <w:rPr>
          <w:rFonts w:cstheme="minorHAnsi"/>
          <w:sz w:val="24"/>
          <w:szCs w:val="24"/>
        </w:rPr>
        <w:t>Panará</w:t>
      </w:r>
      <w:proofErr w:type="spellEnd"/>
      <w:r w:rsidRPr="00AE510A">
        <w:rPr>
          <w:rFonts w:cstheme="minorHAnsi"/>
          <w:sz w:val="24"/>
          <w:szCs w:val="24"/>
        </w:rPr>
        <w:t>, Brazil</w:t>
      </w:r>
    </w:p>
    <w:p w14:paraId="72C15B89" w14:textId="50412228" w:rsidR="005365F4" w:rsidRPr="00AE510A" w:rsidRDefault="0033180B" w:rsidP="007F6F41">
      <w:pPr>
        <w:pStyle w:val="NoSpacing"/>
        <w:rPr>
          <w:rFonts w:cstheme="minorHAnsi"/>
          <w:sz w:val="32"/>
          <w:szCs w:val="24"/>
        </w:rPr>
      </w:pPr>
      <w:r w:rsidRPr="00AE510A">
        <w:rPr>
          <w:rFonts w:cstheme="minorHAnsi"/>
          <w:sz w:val="32"/>
          <w:szCs w:val="24"/>
        </w:rPr>
        <w:t>Carla Loreto</w:t>
      </w:r>
    </w:p>
    <w:p w14:paraId="6DC8495F" w14:textId="605FD1E8" w:rsidR="003B3189" w:rsidRPr="00AE510A" w:rsidRDefault="00431192" w:rsidP="007F6F41">
      <w:pPr>
        <w:pStyle w:val="NoSpacing"/>
        <w:rPr>
          <w:rFonts w:cstheme="minorHAnsi"/>
          <w:sz w:val="24"/>
          <w:szCs w:val="24"/>
        </w:rPr>
      </w:pPr>
      <w:r w:rsidRPr="00AE510A">
        <w:rPr>
          <w:rFonts w:cstheme="minorHAnsi"/>
          <w:sz w:val="24"/>
          <w:szCs w:val="24"/>
        </w:rPr>
        <w:t>Department of Bio-Medical Sciences, University of Catania, Italy</w:t>
      </w:r>
    </w:p>
    <w:p w14:paraId="707ECEAD" w14:textId="27D235AD" w:rsidR="00431192" w:rsidRPr="00AE510A" w:rsidRDefault="00431192" w:rsidP="00431192">
      <w:pPr>
        <w:pStyle w:val="Heading2"/>
        <w:spacing w:before="0" w:after="480" w:line="0" w:lineRule="auto"/>
        <w:rPr>
          <w:rFonts w:asciiTheme="minorHAnsi" w:hAnsiTheme="minorHAnsi" w:cstheme="minorHAnsi"/>
          <w:color w:val="333333"/>
          <w:sz w:val="34"/>
          <w:szCs w:val="34"/>
        </w:rPr>
      </w:pPr>
      <w:r w:rsidRPr="00AE510A">
        <w:rPr>
          <w:rFonts w:asciiTheme="minorHAnsi" w:hAnsiTheme="minorHAnsi" w:cstheme="minorHAnsi"/>
          <w:color w:val="333333"/>
          <w:sz w:val="34"/>
          <w:szCs w:val="34"/>
        </w:rPr>
        <w:t>A</w:t>
      </w:r>
    </w:p>
    <w:p w14:paraId="6A5C00B5" w14:textId="1F4C71D6" w:rsidR="00431192" w:rsidRPr="00AE510A" w:rsidRDefault="00431192" w:rsidP="00431192">
      <w:pPr>
        <w:pStyle w:val="Heading1"/>
        <w:rPr>
          <w:rFonts w:asciiTheme="minorHAnsi" w:hAnsiTheme="minorHAnsi" w:cstheme="minorHAnsi"/>
        </w:rPr>
      </w:pPr>
      <w:r w:rsidRPr="00AE510A">
        <w:rPr>
          <w:rFonts w:asciiTheme="minorHAnsi" w:hAnsiTheme="minorHAnsi" w:cstheme="minorHAnsi"/>
        </w:rPr>
        <w:t>Abstract</w:t>
      </w:r>
    </w:p>
    <w:p w14:paraId="4BCBC6CC" w14:textId="00871FF1" w:rsidR="00431192" w:rsidRPr="00AE510A" w:rsidRDefault="00431192" w:rsidP="00431192">
      <w:pPr>
        <w:pStyle w:val="NormalWeb"/>
        <w:spacing w:before="240" w:beforeAutospacing="0" w:after="240" w:afterAutospacing="0"/>
        <w:rPr>
          <w:rFonts w:asciiTheme="minorHAnsi" w:hAnsiTheme="minorHAnsi" w:cstheme="minorHAnsi"/>
          <w:color w:val="333333"/>
          <w:sz w:val="22"/>
          <w:szCs w:val="22"/>
        </w:rPr>
      </w:pPr>
      <w:r w:rsidRPr="00AE510A">
        <w:rPr>
          <w:rFonts w:asciiTheme="minorHAnsi" w:hAnsiTheme="minorHAnsi" w:cstheme="minorHAnsi"/>
          <w:b/>
          <w:bCs/>
          <w:i/>
          <w:iCs/>
          <w:color w:val="333333"/>
          <w:sz w:val="22"/>
          <w:szCs w:val="22"/>
        </w:rPr>
        <w:t>Objective.</w:t>
      </w:r>
      <w:r w:rsidRPr="00AE510A">
        <w:rPr>
          <w:rFonts w:asciiTheme="minorHAnsi" w:hAnsiTheme="minorHAnsi" w:cstheme="minorHAnsi"/>
          <w:b/>
          <w:bCs/>
          <w:color w:val="333333"/>
          <w:sz w:val="22"/>
          <w:szCs w:val="22"/>
        </w:rPr>
        <w:t> </w:t>
      </w:r>
      <w:r w:rsidRPr="00AE510A">
        <w:rPr>
          <w:rFonts w:asciiTheme="minorHAnsi" w:hAnsiTheme="minorHAnsi" w:cstheme="minorHAnsi"/>
          <w:color w:val="333333"/>
          <w:sz w:val="22"/>
          <w:szCs w:val="22"/>
        </w:rPr>
        <w:t>Two main apoptosis pathways have been identified: an extrinsic (or death receptor-mediated) and an intrinsic (or mitochondrial) pathway. Apoptotic cell death through the extrinsic pathway has just been described in temporomandibular joint disc (TMJ) with internal derangement (ID); in contrast, no data are available on the involvement of the intrinsic pathway in this tissue. The aim of this work was to investigate whether the intrinsic pathway participates in apoptosis activation in patients with TMJ ID and anterior disc displacement without reduction. </w:t>
      </w:r>
      <w:r w:rsidRPr="00AE510A">
        <w:rPr>
          <w:rFonts w:asciiTheme="minorHAnsi" w:hAnsiTheme="minorHAnsi" w:cstheme="minorHAnsi"/>
          <w:b/>
          <w:bCs/>
          <w:i/>
          <w:iCs/>
          <w:color w:val="333333"/>
          <w:sz w:val="22"/>
          <w:szCs w:val="22"/>
        </w:rPr>
        <w:t>Materials and methods.</w:t>
      </w:r>
      <w:r w:rsidRPr="00AE510A">
        <w:rPr>
          <w:rFonts w:asciiTheme="minorHAnsi" w:hAnsiTheme="minorHAnsi" w:cstheme="minorHAnsi"/>
          <w:b/>
          <w:bCs/>
          <w:color w:val="333333"/>
          <w:sz w:val="22"/>
          <w:szCs w:val="22"/>
        </w:rPr>
        <w:t> </w:t>
      </w:r>
      <w:r w:rsidRPr="00AE510A">
        <w:rPr>
          <w:rFonts w:asciiTheme="minorHAnsi" w:hAnsiTheme="minorHAnsi" w:cstheme="minorHAnsi"/>
          <w:color w:val="333333"/>
          <w:sz w:val="22"/>
          <w:szCs w:val="22"/>
        </w:rPr>
        <w:t>Apoptosis activation was studied in TMJ discs from 15 patients with ID and in six unaffected discs using bcl-2–associated X protein (</w:t>
      </w:r>
      <w:proofErr w:type="spellStart"/>
      <w:r w:rsidRPr="00AE510A">
        <w:rPr>
          <w:rFonts w:asciiTheme="minorHAnsi" w:hAnsiTheme="minorHAnsi" w:cstheme="minorHAnsi"/>
          <w:color w:val="333333"/>
          <w:sz w:val="22"/>
          <w:szCs w:val="22"/>
        </w:rPr>
        <w:t>bax</w:t>
      </w:r>
      <w:proofErr w:type="spellEnd"/>
      <w:r w:rsidRPr="00AE510A">
        <w:rPr>
          <w:rFonts w:asciiTheme="minorHAnsi" w:hAnsiTheme="minorHAnsi" w:cstheme="minorHAnsi"/>
          <w:color w:val="333333"/>
          <w:sz w:val="22"/>
          <w:szCs w:val="22"/>
        </w:rPr>
        <w:t>), B-cell lymphoma 2 (bcl-2), cytochrome c and caspase 9 immunohistochemistry. A correlation was sought between immunohistochemical findings and degree of disc damage. </w:t>
      </w:r>
      <w:r w:rsidRPr="00AE510A">
        <w:rPr>
          <w:rFonts w:asciiTheme="minorHAnsi" w:hAnsiTheme="minorHAnsi" w:cstheme="minorHAnsi"/>
          <w:b/>
          <w:bCs/>
          <w:i/>
          <w:iCs/>
          <w:color w:val="333333"/>
          <w:sz w:val="22"/>
          <w:szCs w:val="22"/>
        </w:rPr>
        <w:t>Results.</w:t>
      </w:r>
      <w:r w:rsidRPr="00AE510A">
        <w:rPr>
          <w:rFonts w:asciiTheme="minorHAnsi" w:hAnsiTheme="minorHAnsi" w:cstheme="minorHAnsi"/>
          <w:b/>
          <w:bCs/>
          <w:color w:val="333333"/>
          <w:sz w:val="22"/>
          <w:szCs w:val="22"/>
        </w:rPr>
        <w:t> </w:t>
      </w:r>
      <w:r w:rsidRPr="00AE510A">
        <w:rPr>
          <w:rFonts w:asciiTheme="minorHAnsi" w:hAnsiTheme="minorHAnsi" w:cstheme="minorHAnsi"/>
          <w:color w:val="333333"/>
          <w:sz w:val="22"/>
          <w:szCs w:val="22"/>
        </w:rPr>
        <w:t xml:space="preserve">None of the pathological TMJ disc sections were </w:t>
      </w:r>
      <w:proofErr w:type="spellStart"/>
      <w:r w:rsidRPr="00AE510A">
        <w:rPr>
          <w:rFonts w:asciiTheme="minorHAnsi" w:hAnsiTheme="minorHAnsi" w:cstheme="minorHAnsi"/>
          <w:color w:val="333333"/>
          <w:sz w:val="22"/>
          <w:szCs w:val="22"/>
        </w:rPr>
        <w:t>immunopositive</w:t>
      </w:r>
      <w:proofErr w:type="spellEnd"/>
      <w:r w:rsidRPr="00AE510A">
        <w:rPr>
          <w:rFonts w:asciiTheme="minorHAnsi" w:hAnsiTheme="minorHAnsi" w:cstheme="minorHAnsi"/>
          <w:color w:val="333333"/>
          <w:sz w:val="22"/>
          <w:szCs w:val="22"/>
        </w:rPr>
        <w:t xml:space="preserve"> for bcl-2; negative bcl-2 immunostaining was detected in affected discs; cytochrome c and caspase 9 immunoreactivity was greater in pathological compared to unaffected discs; the difference was significant and correlated with histopathological degeneration score data (Spearman's rho = 0.617). </w:t>
      </w:r>
      <w:r w:rsidRPr="00AE510A">
        <w:rPr>
          <w:rFonts w:asciiTheme="minorHAnsi" w:hAnsiTheme="minorHAnsi" w:cstheme="minorHAnsi"/>
          <w:b/>
          <w:bCs/>
          <w:i/>
          <w:iCs/>
          <w:color w:val="333333"/>
          <w:sz w:val="22"/>
          <w:szCs w:val="22"/>
        </w:rPr>
        <w:t>Conclusion.</w:t>
      </w:r>
      <w:r w:rsidRPr="00AE510A">
        <w:rPr>
          <w:rFonts w:asciiTheme="minorHAnsi" w:hAnsiTheme="minorHAnsi" w:cstheme="minorHAnsi"/>
          <w:b/>
          <w:bCs/>
          <w:color w:val="333333"/>
          <w:sz w:val="22"/>
          <w:szCs w:val="22"/>
        </w:rPr>
        <w:t> </w:t>
      </w:r>
      <w:r w:rsidRPr="00AE510A">
        <w:rPr>
          <w:rFonts w:asciiTheme="minorHAnsi" w:hAnsiTheme="minorHAnsi" w:cstheme="minorHAnsi"/>
          <w:color w:val="333333"/>
          <w:sz w:val="22"/>
          <w:szCs w:val="22"/>
        </w:rPr>
        <w:t>The present findings suggest that in-human TMJ with ID and anterior disc displacement without reduction of cell apoptosis occurs, at least partly, via the mitochondrial pathway, which contributes to the subsequent disc degeneration. These data may have clinical implications and could help devise improved treatment strategies.</w:t>
      </w:r>
    </w:p>
    <w:p w14:paraId="5AE11167" w14:textId="3963946D" w:rsidR="00431192" w:rsidRPr="00AE510A" w:rsidRDefault="00431192" w:rsidP="00431192">
      <w:pPr>
        <w:pStyle w:val="NormalWeb"/>
        <w:spacing w:before="240" w:beforeAutospacing="0" w:after="240" w:afterAutospacing="0"/>
        <w:rPr>
          <w:rFonts w:asciiTheme="minorHAnsi" w:hAnsiTheme="minorHAnsi" w:cstheme="minorHAnsi"/>
          <w:color w:val="333333"/>
          <w:sz w:val="22"/>
          <w:szCs w:val="22"/>
        </w:rPr>
      </w:pPr>
      <w:r w:rsidRPr="00AE510A">
        <w:rPr>
          <w:rFonts w:asciiTheme="minorHAnsi" w:hAnsiTheme="minorHAnsi" w:cstheme="minorHAnsi"/>
          <w:color w:val="333333"/>
          <w:sz w:val="22"/>
          <w:szCs w:val="22"/>
        </w:rPr>
        <w:t xml:space="preserve">Key </w:t>
      </w:r>
      <w:proofErr w:type="gramStart"/>
      <w:r w:rsidRPr="00AE510A">
        <w:rPr>
          <w:rFonts w:asciiTheme="minorHAnsi" w:hAnsiTheme="minorHAnsi" w:cstheme="minorHAnsi"/>
          <w:color w:val="333333"/>
          <w:sz w:val="22"/>
          <w:szCs w:val="22"/>
        </w:rPr>
        <w:t>Words::</w:t>
      </w:r>
      <w:proofErr w:type="gramEnd"/>
      <w:r w:rsidRPr="00AE510A">
        <w:rPr>
          <w:rFonts w:asciiTheme="minorHAnsi" w:hAnsiTheme="minorHAnsi" w:cstheme="minorHAnsi"/>
          <w:color w:val="333333"/>
          <w:sz w:val="22"/>
          <w:szCs w:val="22"/>
        </w:rPr>
        <w:t> </w:t>
      </w:r>
      <w:r w:rsidRPr="00AE510A">
        <w:rPr>
          <w:rFonts w:asciiTheme="minorHAnsi" w:hAnsiTheme="minorHAnsi" w:cstheme="minorHAnsi"/>
          <w:sz w:val="22"/>
          <w:szCs w:val="22"/>
        </w:rPr>
        <w:t>displaced TMJ discs</w:t>
      </w:r>
      <w:r w:rsidRPr="00AE510A">
        <w:rPr>
          <w:rFonts w:asciiTheme="minorHAnsi" w:hAnsiTheme="minorHAnsi" w:cstheme="minorHAnsi"/>
          <w:color w:val="333333"/>
          <w:sz w:val="22"/>
          <w:szCs w:val="22"/>
        </w:rPr>
        <w:t>, </w:t>
      </w:r>
      <w:r w:rsidRPr="00AE510A">
        <w:rPr>
          <w:rFonts w:asciiTheme="minorHAnsi" w:hAnsiTheme="minorHAnsi" w:cstheme="minorHAnsi"/>
          <w:sz w:val="22"/>
          <w:szCs w:val="22"/>
        </w:rPr>
        <w:t>immunohistochemistry</w:t>
      </w:r>
      <w:r w:rsidRPr="00AE510A">
        <w:rPr>
          <w:rFonts w:asciiTheme="minorHAnsi" w:hAnsiTheme="minorHAnsi" w:cstheme="minorHAnsi"/>
          <w:color w:val="333333"/>
          <w:sz w:val="22"/>
          <w:szCs w:val="22"/>
        </w:rPr>
        <w:t>, </w:t>
      </w:r>
      <w:r w:rsidRPr="00AE510A">
        <w:rPr>
          <w:rFonts w:asciiTheme="minorHAnsi" w:hAnsiTheme="minorHAnsi" w:cstheme="minorHAnsi"/>
          <w:sz w:val="22"/>
          <w:szCs w:val="22"/>
        </w:rPr>
        <w:t>programmed cell death</w:t>
      </w:r>
    </w:p>
    <w:p w14:paraId="09ED4A78" w14:textId="77777777" w:rsidR="00431192" w:rsidRPr="00AE510A" w:rsidRDefault="00431192" w:rsidP="00431192">
      <w:pPr>
        <w:pStyle w:val="Heading1"/>
        <w:rPr>
          <w:rFonts w:asciiTheme="minorHAnsi" w:hAnsiTheme="minorHAnsi" w:cstheme="minorHAnsi"/>
        </w:rPr>
      </w:pPr>
      <w:r w:rsidRPr="00AE510A">
        <w:rPr>
          <w:rFonts w:asciiTheme="minorHAnsi" w:hAnsiTheme="minorHAnsi" w:cstheme="minorHAnsi"/>
        </w:rPr>
        <w:t>Introduction</w:t>
      </w:r>
    </w:p>
    <w:p w14:paraId="2542F08F" w14:textId="0A8825A9" w:rsidR="00431192" w:rsidRPr="00AE510A" w:rsidRDefault="00431192" w:rsidP="00431192">
      <w:pPr>
        <w:rPr>
          <w:rFonts w:eastAsia="Times New Roman" w:cstheme="minorHAnsi"/>
        </w:rPr>
      </w:pPr>
      <w:r w:rsidRPr="00AE510A">
        <w:rPr>
          <w:rFonts w:eastAsia="Times New Roman" w:cstheme="minorHAnsi"/>
        </w:rPr>
        <w:t xml:space="preserve">Apoptosis, or programmed cell death, is a tightly regulated process aimed to remove harmful, damaged or unwanted cells. It is involved in embryogenesis, metamorphosis and normal tissue turnover; its dysregulation gives rise to a variety of pathological conditions </w:t>
      </w:r>
      <w:r w:rsidRPr="00AE510A">
        <w:rPr>
          <w:rFonts w:eastAsia="Times New Roman" w:cstheme="minorHAnsi"/>
          <w:vertAlign w:val="superscript"/>
        </w:rPr>
        <w:t>[</w:t>
      </w:r>
      <w:hyperlink r:id="rId11" w:history="1">
        <w:r w:rsidRPr="00AE510A">
          <w:rPr>
            <w:rStyle w:val="Hyperlink"/>
            <w:rFonts w:eastAsia="Times New Roman" w:cstheme="minorHAnsi"/>
            <w:vertAlign w:val="superscript"/>
          </w:rPr>
          <w:t>1</w:t>
        </w:r>
      </w:hyperlink>
      <w:r w:rsidRPr="00AE510A">
        <w:rPr>
          <w:rFonts w:eastAsia="Times New Roman" w:cstheme="minorHAnsi"/>
          <w:vertAlign w:val="superscript"/>
        </w:rPr>
        <w:t>]</w:t>
      </w:r>
      <w:r w:rsidRPr="00AE510A">
        <w:rPr>
          <w:rFonts w:eastAsia="Times New Roman" w:cstheme="minorHAnsi"/>
        </w:rPr>
        <w:t>. This homeostatic mechanism works via two main alternative pathways: the extrinsic (or death receptor-mediated) and the intrinsic (or mitochondrial) pathway. In the former activation of death signaling ligands like tumor necrosis factor (TNF)-</w:t>
      </w:r>
      <w:r w:rsidRPr="00AE510A">
        <w:rPr>
          <w:rFonts w:eastAsia="Times New Roman" w:cstheme="minorHAnsi"/>
          <w:i/>
          <w:iCs/>
        </w:rPr>
        <w:t>α</w:t>
      </w:r>
      <w:r w:rsidRPr="00AE510A">
        <w:rPr>
          <w:rFonts w:eastAsia="Times New Roman" w:cstheme="minorHAnsi"/>
        </w:rPr>
        <w:t xml:space="preserve">, </w:t>
      </w:r>
      <w:proofErr w:type="spellStart"/>
      <w:r w:rsidRPr="00AE510A">
        <w:rPr>
          <w:rFonts w:eastAsia="Times New Roman" w:cstheme="minorHAnsi"/>
        </w:rPr>
        <w:t>FasL</w:t>
      </w:r>
      <w:proofErr w:type="spellEnd"/>
      <w:r w:rsidRPr="00AE510A">
        <w:rPr>
          <w:rFonts w:eastAsia="Times New Roman" w:cstheme="minorHAnsi"/>
        </w:rPr>
        <w:t xml:space="preserve">, tumor necrosis factor-related apoptosis-inducing ligand (TRAIL) and members of the TNF-receptor superfamily (e.g. TNF receptor I, DR4, DR5), results in activation of caspase 8, which in turn cleaves and activates the pro-enzyme form of caspase 3, an executioner caspase. The latter destroys the cell's cytoskeletal and reparative proteins </w:t>
      </w:r>
      <w:r w:rsidRPr="00AE510A">
        <w:rPr>
          <w:rFonts w:eastAsia="Times New Roman" w:cstheme="minorHAnsi"/>
          <w:vertAlign w:val="superscript"/>
        </w:rPr>
        <w:t>[</w:t>
      </w:r>
      <w:hyperlink r:id="rId12" w:history="1">
        <w:r w:rsidRPr="00AE510A">
          <w:rPr>
            <w:rStyle w:val="Hyperlink"/>
            <w:rFonts w:eastAsia="Times New Roman" w:cstheme="minorHAnsi"/>
            <w:vertAlign w:val="superscript"/>
          </w:rPr>
          <w:t>2–5</w:t>
        </w:r>
      </w:hyperlink>
      <w:r w:rsidRPr="00AE510A">
        <w:rPr>
          <w:rFonts w:eastAsia="Times New Roman" w:cstheme="minorHAnsi"/>
          <w:vertAlign w:val="superscript"/>
        </w:rPr>
        <w:t>]</w:t>
      </w:r>
      <w:r w:rsidRPr="00AE510A">
        <w:rPr>
          <w:rFonts w:eastAsia="Times New Roman" w:cstheme="minorHAnsi"/>
        </w:rPr>
        <w:t>.</w:t>
      </w:r>
    </w:p>
    <w:p w14:paraId="14137565" w14:textId="77DF8F24" w:rsidR="00431192" w:rsidRPr="00AE510A" w:rsidRDefault="00431192" w:rsidP="00431192">
      <w:pPr>
        <w:rPr>
          <w:rFonts w:eastAsia="Times New Roman" w:cstheme="minorHAnsi"/>
        </w:rPr>
      </w:pPr>
      <w:r w:rsidRPr="00AE510A">
        <w:rPr>
          <w:rFonts w:eastAsia="Times New Roman" w:cstheme="minorHAnsi"/>
        </w:rPr>
        <w:t xml:space="preserve">The intrinsic mitochondrial pathway is partly influenced by members of the </w:t>
      </w:r>
      <w:proofErr w:type="spellStart"/>
      <w:r w:rsidRPr="00AE510A">
        <w:rPr>
          <w:rFonts w:eastAsia="Times New Roman" w:cstheme="minorHAnsi"/>
        </w:rPr>
        <w:t>bcl</w:t>
      </w:r>
      <w:proofErr w:type="spellEnd"/>
      <w:r w:rsidRPr="00AE510A">
        <w:rPr>
          <w:rFonts w:eastAsia="Times New Roman" w:cstheme="minorHAnsi"/>
        </w:rPr>
        <w:t xml:space="preserve"> family bound to the mitochondrial membrane, including </w:t>
      </w:r>
      <w:proofErr w:type="spellStart"/>
      <w:r w:rsidRPr="00AE510A">
        <w:rPr>
          <w:rFonts w:eastAsia="Times New Roman" w:cstheme="minorHAnsi"/>
        </w:rPr>
        <w:t>bax</w:t>
      </w:r>
      <w:proofErr w:type="spellEnd"/>
      <w:r w:rsidRPr="00AE510A">
        <w:rPr>
          <w:rFonts w:eastAsia="Times New Roman" w:cstheme="minorHAnsi"/>
        </w:rPr>
        <w:t xml:space="preserve"> and bcl-2, which act as pro- or anti-apoptotic regulatory proteins, respectively </w:t>
      </w:r>
      <w:r w:rsidRPr="00AE510A">
        <w:rPr>
          <w:rFonts w:eastAsia="Times New Roman" w:cstheme="minorHAnsi"/>
          <w:vertAlign w:val="superscript"/>
        </w:rPr>
        <w:t>[</w:t>
      </w:r>
      <w:hyperlink r:id="rId13" w:history="1">
        <w:r w:rsidRPr="00AE510A">
          <w:rPr>
            <w:rStyle w:val="Hyperlink"/>
            <w:rFonts w:eastAsia="Times New Roman" w:cstheme="minorHAnsi"/>
            <w:vertAlign w:val="superscript"/>
          </w:rPr>
          <w:t>2</w:t>
        </w:r>
      </w:hyperlink>
      <w:r w:rsidRPr="00AE510A">
        <w:rPr>
          <w:rFonts w:eastAsia="Times New Roman" w:cstheme="minorHAnsi"/>
          <w:vertAlign w:val="superscript"/>
        </w:rPr>
        <w:t>]</w:t>
      </w:r>
      <w:r w:rsidRPr="00AE510A">
        <w:rPr>
          <w:rFonts w:eastAsia="Times New Roman" w:cstheme="minorHAnsi"/>
        </w:rPr>
        <w:t xml:space="preserve">. The anti-apoptotic proteins bcl-2 and </w:t>
      </w:r>
      <w:proofErr w:type="spellStart"/>
      <w:r w:rsidRPr="00AE510A">
        <w:rPr>
          <w:rFonts w:eastAsia="Times New Roman" w:cstheme="minorHAnsi"/>
        </w:rPr>
        <w:t>bcl</w:t>
      </w:r>
      <w:proofErr w:type="spellEnd"/>
      <w:r w:rsidRPr="00AE510A">
        <w:rPr>
          <w:rFonts w:eastAsia="Times New Roman" w:cstheme="minorHAnsi"/>
        </w:rPr>
        <w:t>-XL inhibit release of cytochrome c, whereas pro-apoptotic Bcl-2-associated X protein (</w:t>
      </w:r>
      <w:proofErr w:type="spellStart"/>
      <w:r w:rsidRPr="00AE510A">
        <w:rPr>
          <w:rFonts w:eastAsia="Times New Roman" w:cstheme="minorHAnsi"/>
        </w:rPr>
        <w:t>bax</w:t>
      </w:r>
      <w:proofErr w:type="spellEnd"/>
      <w:r w:rsidRPr="00AE510A">
        <w:rPr>
          <w:rFonts w:eastAsia="Times New Roman" w:cstheme="minorHAnsi"/>
        </w:rPr>
        <w:t>), Bcl-2 homologous antagonist/killer (</w:t>
      </w:r>
      <w:proofErr w:type="spellStart"/>
      <w:r w:rsidRPr="00AE510A">
        <w:rPr>
          <w:rFonts w:eastAsia="Times New Roman" w:cstheme="minorHAnsi"/>
        </w:rPr>
        <w:t>bak</w:t>
      </w:r>
      <w:proofErr w:type="spellEnd"/>
      <w:r w:rsidRPr="00AE510A">
        <w:rPr>
          <w:rFonts w:eastAsia="Times New Roman" w:cstheme="minorHAnsi"/>
        </w:rPr>
        <w:t>) and BH3 interacting-domain death agonist (bid) promote its release from mitochondria. Cytochrome c and deoxyadenosine triphosphate (</w:t>
      </w:r>
      <w:proofErr w:type="spellStart"/>
      <w:r w:rsidRPr="00AE510A">
        <w:rPr>
          <w:rFonts w:eastAsia="Times New Roman" w:cstheme="minorHAnsi"/>
        </w:rPr>
        <w:t>dATP</w:t>
      </w:r>
      <w:proofErr w:type="spellEnd"/>
      <w:r w:rsidRPr="00AE510A">
        <w:rPr>
          <w:rFonts w:eastAsia="Times New Roman" w:cstheme="minorHAnsi"/>
        </w:rPr>
        <w:t xml:space="preserve">) bind to apoptotic protease activating factor (Apaf-1), forming a </w:t>
      </w:r>
      <w:r w:rsidRPr="00AE510A">
        <w:rPr>
          <w:rFonts w:eastAsia="Times New Roman" w:cstheme="minorHAnsi"/>
        </w:rPr>
        <w:lastRenderedPageBreak/>
        <w:t xml:space="preserve">multimeric complex that recruits and activates pro-caspase 9, an executioner protease mediating apoptosis, which in turn activates caspase 3, resulting in cell apoptosis </w:t>
      </w:r>
      <w:r w:rsidRPr="0058685D">
        <w:rPr>
          <w:rFonts w:eastAsia="Times New Roman" w:cstheme="minorHAnsi"/>
          <w:vertAlign w:val="superscript"/>
        </w:rPr>
        <w:t>[</w:t>
      </w:r>
      <w:hyperlink r:id="rId14" w:history="1">
        <w:r w:rsidRPr="0058685D">
          <w:rPr>
            <w:rStyle w:val="Hyperlink"/>
            <w:rFonts w:eastAsia="Times New Roman" w:cstheme="minorHAnsi"/>
            <w:vertAlign w:val="superscript"/>
          </w:rPr>
          <w:t>6,7</w:t>
        </w:r>
      </w:hyperlink>
      <w:r w:rsidRPr="0058685D">
        <w:rPr>
          <w:rFonts w:eastAsia="Times New Roman" w:cstheme="minorHAnsi"/>
          <w:vertAlign w:val="superscript"/>
        </w:rPr>
        <w:t>]</w:t>
      </w:r>
      <w:r w:rsidRPr="00AE510A">
        <w:rPr>
          <w:rFonts w:eastAsia="Times New Roman" w:cstheme="minorHAnsi"/>
        </w:rPr>
        <w:t>.</w:t>
      </w:r>
    </w:p>
    <w:p w14:paraId="498B5631" w14:textId="25C6F48F" w:rsidR="00431192" w:rsidRPr="00AE510A" w:rsidRDefault="00431192" w:rsidP="00431192">
      <w:pPr>
        <w:rPr>
          <w:rFonts w:eastAsia="Times New Roman" w:cstheme="minorHAnsi"/>
        </w:rPr>
      </w:pPr>
      <w:r w:rsidRPr="00AE510A">
        <w:rPr>
          <w:rFonts w:eastAsia="Times New Roman" w:cstheme="minorHAnsi"/>
        </w:rPr>
        <w:t xml:space="preserve">Chondrocyte apoptosis plays a significant role in the pathogenesis of temporomandibular joint (TMJ) disorders. The commonest TMJ arthropathy is internal derangement (ID), characterized by anatomical disturbance in disc–condyle complex relationships. ID is likely a precursor of histopathological changes in TMJ disc tissue. Disc displacement is associated to degenerative tissue changes and to cell phenotype modification, possibly as a response to abnormal loading </w:t>
      </w:r>
      <w:r w:rsidRPr="0058685D">
        <w:rPr>
          <w:rFonts w:eastAsia="Times New Roman" w:cstheme="minorHAnsi"/>
          <w:vertAlign w:val="superscript"/>
        </w:rPr>
        <w:t>[</w:t>
      </w:r>
      <w:hyperlink r:id="rId15" w:history="1">
        <w:r w:rsidRPr="0058685D">
          <w:rPr>
            <w:rStyle w:val="Hyperlink"/>
            <w:rFonts w:eastAsia="Times New Roman" w:cstheme="minorHAnsi"/>
            <w:vertAlign w:val="superscript"/>
          </w:rPr>
          <w:t>8–10</w:t>
        </w:r>
      </w:hyperlink>
      <w:r w:rsidRPr="0058685D">
        <w:rPr>
          <w:rFonts w:eastAsia="Times New Roman" w:cstheme="minorHAnsi"/>
          <w:vertAlign w:val="superscript"/>
        </w:rPr>
        <w:t>]</w:t>
      </w:r>
      <w:r w:rsidRPr="00AE510A">
        <w:rPr>
          <w:rFonts w:eastAsia="Times New Roman" w:cstheme="minorHAnsi"/>
        </w:rPr>
        <w:t xml:space="preserve">, although the underlying mechanism has not yet been completely elucidated. These degenerative joint changes are known to be influenced by the type and degree of disc displacement </w:t>
      </w:r>
      <w:r w:rsidRPr="0058685D">
        <w:rPr>
          <w:rFonts w:eastAsia="Times New Roman" w:cstheme="minorHAnsi"/>
          <w:vertAlign w:val="superscript"/>
        </w:rPr>
        <w:t>[</w:t>
      </w:r>
      <w:hyperlink r:id="rId16" w:history="1">
        <w:r w:rsidRPr="0058685D">
          <w:rPr>
            <w:rStyle w:val="Hyperlink"/>
            <w:rFonts w:eastAsia="Times New Roman" w:cstheme="minorHAnsi"/>
            <w:vertAlign w:val="superscript"/>
          </w:rPr>
          <w:t>11</w:t>
        </w:r>
      </w:hyperlink>
      <w:r w:rsidRPr="0058685D">
        <w:rPr>
          <w:rFonts w:eastAsia="Times New Roman" w:cstheme="minorHAnsi"/>
          <w:vertAlign w:val="superscript"/>
        </w:rPr>
        <w:t>]</w:t>
      </w:r>
      <w:r w:rsidRPr="00AE510A">
        <w:rPr>
          <w:rFonts w:eastAsia="Times New Roman" w:cstheme="minorHAnsi"/>
        </w:rPr>
        <w:t>.</w:t>
      </w:r>
    </w:p>
    <w:p w14:paraId="01767FFA" w14:textId="6EF7A691" w:rsidR="00431192" w:rsidRPr="00AE510A" w:rsidRDefault="00431192" w:rsidP="00431192">
      <w:pPr>
        <w:rPr>
          <w:rFonts w:eastAsia="Times New Roman" w:cstheme="minorHAnsi"/>
        </w:rPr>
      </w:pPr>
      <w:r w:rsidRPr="00AE510A">
        <w:rPr>
          <w:rFonts w:eastAsia="Times New Roman" w:cstheme="minorHAnsi"/>
        </w:rPr>
        <w:t xml:space="preserve">In a recent study of human displaced TMJ discs with ID we described increased chondrocyte-like apoptosis via the extrinsic pathway, which acted as a repair-limiting mechanism </w:t>
      </w:r>
      <w:r w:rsidRPr="0058685D">
        <w:rPr>
          <w:rFonts w:eastAsia="Times New Roman" w:cstheme="minorHAnsi"/>
          <w:vertAlign w:val="superscript"/>
        </w:rPr>
        <w:t>[</w:t>
      </w:r>
      <w:hyperlink r:id="rId17" w:history="1">
        <w:r w:rsidRPr="0058685D">
          <w:rPr>
            <w:rStyle w:val="Hyperlink"/>
            <w:rFonts w:eastAsia="Times New Roman" w:cstheme="minorHAnsi"/>
            <w:vertAlign w:val="superscript"/>
          </w:rPr>
          <w:t>10</w:t>
        </w:r>
      </w:hyperlink>
      <w:r w:rsidRPr="0058685D">
        <w:rPr>
          <w:rFonts w:eastAsia="Times New Roman" w:cstheme="minorHAnsi"/>
          <w:vertAlign w:val="superscript"/>
        </w:rPr>
        <w:t>]</w:t>
      </w:r>
      <w:r w:rsidRPr="00AE510A">
        <w:rPr>
          <w:rFonts w:eastAsia="Times New Roman" w:cstheme="minorHAnsi"/>
        </w:rPr>
        <w:t xml:space="preserve">; in particular we found over-expression of DR5 receptor, its ligand (TRAIL) and chondrocyte-like cells positive for terminal </w:t>
      </w:r>
      <w:proofErr w:type="spellStart"/>
      <w:r w:rsidRPr="00AE510A">
        <w:rPr>
          <w:rFonts w:eastAsia="Times New Roman" w:cstheme="minorHAnsi"/>
        </w:rPr>
        <w:t>deoxynucleotidyltransferase</w:t>
      </w:r>
      <w:proofErr w:type="spellEnd"/>
      <w:r w:rsidRPr="00AE510A">
        <w:rPr>
          <w:rFonts w:eastAsia="Times New Roman" w:cstheme="minorHAnsi"/>
        </w:rPr>
        <w:t xml:space="preserve"> (</w:t>
      </w:r>
      <w:proofErr w:type="spellStart"/>
      <w:r w:rsidRPr="00AE510A">
        <w:rPr>
          <w:rFonts w:eastAsia="Times New Roman" w:cstheme="minorHAnsi"/>
        </w:rPr>
        <w:t>TdT</w:t>
      </w:r>
      <w:proofErr w:type="spellEnd"/>
      <w:r w:rsidRPr="00AE510A">
        <w:rPr>
          <w:rFonts w:eastAsia="Times New Roman" w:cstheme="minorHAnsi"/>
        </w:rPr>
        <w:t xml:space="preserve">)-mediated </w:t>
      </w:r>
      <w:proofErr w:type="spellStart"/>
      <w:r w:rsidRPr="00AE510A">
        <w:rPr>
          <w:rFonts w:eastAsia="Times New Roman" w:cstheme="minorHAnsi"/>
        </w:rPr>
        <w:t>dUTP</w:t>
      </w:r>
      <w:proofErr w:type="spellEnd"/>
      <w:r w:rsidRPr="00AE510A">
        <w:rPr>
          <w:rFonts w:eastAsia="Times New Roman" w:cstheme="minorHAnsi"/>
        </w:rPr>
        <w:t xml:space="preserve">-biotin nick end-labeling (TUNEL). These findings correlated with severity of the disc displacement, suggesting a possible pivotal role for the TRAIL system in the pathogenesis of disc degeneration. In the present study we investigated the intrinsic apoptosis pathway in displaced TMJ discs with ID using </w:t>
      </w:r>
      <w:proofErr w:type="spellStart"/>
      <w:r w:rsidRPr="00AE510A">
        <w:rPr>
          <w:rFonts w:eastAsia="Times New Roman" w:cstheme="minorHAnsi"/>
        </w:rPr>
        <w:t>bax</w:t>
      </w:r>
      <w:proofErr w:type="spellEnd"/>
      <w:r w:rsidRPr="00AE510A">
        <w:rPr>
          <w:rFonts w:eastAsia="Times New Roman" w:cstheme="minorHAnsi"/>
        </w:rPr>
        <w:t xml:space="preserve">, bcl-2, cytochrome c and caspase 9 immunohistochemistry. We also attempted to correlate the immunohistochemical findings to the degree of TMJ disc damage using a recently devised histopathological degeneration scoring (HDS) system </w:t>
      </w:r>
      <w:r w:rsidRPr="0058685D">
        <w:rPr>
          <w:rFonts w:eastAsia="Times New Roman" w:cstheme="minorHAnsi"/>
          <w:vertAlign w:val="superscript"/>
        </w:rPr>
        <w:t>[</w:t>
      </w:r>
      <w:hyperlink r:id="rId18" w:history="1">
        <w:r w:rsidRPr="0058685D">
          <w:rPr>
            <w:rStyle w:val="Hyperlink"/>
            <w:rFonts w:eastAsia="Times New Roman" w:cstheme="minorHAnsi"/>
            <w:vertAlign w:val="superscript"/>
          </w:rPr>
          <w:t>12</w:t>
        </w:r>
      </w:hyperlink>
      <w:r w:rsidRPr="0058685D">
        <w:rPr>
          <w:rFonts w:eastAsia="Times New Roman" w:cstheme="minorHAnsi"/>
          <w:vertAlign w:val="superscript"/>
        </w:rPr>
        <w:t>]</w:t>
      </w:r>
      <w:r w:rsidRPr="00AE510A">
        <w:rPr>
          <w:rFonts w:eastAsia="Times New Roman" w:cstheme="minorHAnsi"/>
        </w:rPr>
        <w:t>.</w:t>
      </w:r>
    </w:p>
    <w:p w14:paraId="5E6161CD" w14:textId="77777777" w:rsidR="00F65ADA" w:rsidRPr="00AE510A" w:rsidRDefault="00F65ADA" w:rsidP="00F65ADA">
      <w:pPr>
        <w:pStyle w:val="Heading1"/>
        <w:rPr>
          <w:rFonts w:asciiTheme="minorHAnsi" w:hAnsiTheme="minorHAnsi" w:cstheme="minorHAnsi"/>
        </w:rPr>
      </w:pPr>
      <w:r w:rsidRPr="00AE510A">
        <w:rPr>
          <w:rFonts w:asciiTheme="minorHAnsi" w:hAnsiTheme="minorHAnsi" w:cstheme="minorHAnsi"/>
        </w:rPr>
        <w:t>Materials and methods</w:t>
      </w:r>
    </w:p>
    <w:p w14:paraId="58F1CC50" w14:textId="77777777" w:rsidR="00F65ADA" w:rsidRPr="00AE510A" w:rsidRDefault="00F65ADA" w:rsidP="00F65ADA">
      <w:pPr>
        <w:pStyle w:val="Heading2"/>
        <w:rPr>
          <w:rFonts w:asciiTheme="minorHAnsi" w:hAnsiTheme="minorHAnsi" w:cstheme="minorHAnsi"/>
        </w:rPr>
      </w:pPr>
      <w:r w:rsidRPr="00AE510A">
        <w:rPr>
          <w:rFonts w:asciiTheme="minorHAnsi" w:hAnsiTheme="minorHAnsi" w:cstheme="minorHAnsi"/>
        </w:rPr>
        <w:t>Patients and tissues</w:t>
      </w:r>
    </w:p>
    <w:p w14:paraId="2DBDFC84" w14:textId="5FD2F1DD" w:rsidR="00F65ADA" w:rsidRPr="00AE510A" w:rsidRDefault="00F65ADA" w:rsidP="00431192">
      <w:pPr>
        <w:rPr>
          <w:rFonts w:eastAsia="Times New Roman" w:cstheme="minorHAnsi"/>
        </w:rPr>
      </w:pPr>
      <w:r w:rsidRPr="00AE510A">
        <w:rPr>
          <w:rFonts w:eastAsia="Times New Roman" w:cstheme="minorHAnsi"/>
        </w:rPr>
        <w:t xml:space="preserve">Surgical TMJ disc specimens (nine right, six left) from 12 female and three male patients with a mean age of 33.1 years (range 25–43) were obtained from the archives of the University of the Pontifical Catholic University of </w:t>
      </w:r>
      <w:proofErr w:type="spellStart"/>
      <w:r w:rsidRPr="00AE510A">
        <w:rPr>
          <w:rFonts w:eastAsia="Times New Roman" w:cstheme="minorHAnsi"/>
        </w:rPr>
        <w:t>Paranà</w:t>
      </w:r>
      <w:proofErr w:type="spellEnd"/>
      <w:r w:rsidRPr="00AE510A">
        <w:rPr>
          <w:rFonts w:eastAsia="Times New Roman" w:cstheme="minorHAnsi"/>
        </w:rPr>
        <w:t>, Brazil. ID was confirmed by clinical history, physical examination and magnetic resonance imaging. The study was approved by the ethics committee of the Pontifical Catholic University of Paraná (Resolution 196/96 of the National Health Council, registration number 104). The informed consent of each patient was obtained after tissue collection. Patients' age distribution and symptom severity are detailed in Table I. Unassisted maximum mouth opening (MMO) was measured with a millimeter ruler as the inter-incisal distance on maximum mouth opening as a measure of disease severity. Pain intensity in the preceding week was measured on a 100 visual analog scale (VAS) with anchor points 0 for ‘no pain' and 100 for the ‘worst imaginable pain'.</w:t>
      </w:r>
    </w:p>
    <w:p w14:paraId="3A9595E9" w14:textId="248B6393" w:rsidR="00F65ADA" w:rsidRPr="00AE510A" w:rsidRDefault="00F65ADA" w:rsidP="00431192">
      <w:pPr>
        <w:rPr>
          <w:rFonts w:eastAsia="Times New Roman" w:cstheme="minorHAnsi"/>
          <w:b/>
        </w:rPr>
      </w:pPr>
      <w:r w:rsidRPr="00AE510A">
        <w:rPr>
          <w:rFonts w:eastAsia="Times New Roman" w:cstheme="minorHAnsi"/>
          <w:b/>
        </w:rPr>
        <w:t>Table I. Visual analog scale (VAS); anchor points 0 ‘no pain' and 100 ‘worst imaginable pain'.</w:t>
      </w:r>
    </w:p>
    <w:tbl>
      <w:tblPr>
        <w:tblStyle w:val="TableGridLight"/>
        <w:tblW w:w="0" w:type="auto"/>
        <w:tblLook w:val="04A0" w:firstRow="1" w:lastRow="0" w:firstColumn="1" w:lastColumn="0" w:noHBand="0" w:noVBand="1"/>
      </w:tblPr>
      <w:tblGrid>
        <w:gridCol w:w="1007"/>
        <w:gridCol w:w="607"/>
        <w:gridCol w:w="495"/>
        <w:gridCol w:w="750"/>
        <w:gridCol w:w="495"/>
        <w:gridCol w:w="584"/>
        <w:gridCol w:w="459"/>
      </w:tblGrid>
      <w:tr w:rsidR="00B17960" w:rsidRPr="00AE510A" w14:paraId="6C7BCC4D" w14:textId="77777777" w:rsidTr="00B96DDE">
        <w:trPr>
          <w:trHeight w:val="369"/>
        </w:trPr>
        <w:tc>
          <w:tcPr>
            <w:tcW w:w="0" w:type="auto"/>
            <w:hideMark/>
          </w:tcPr>
          <w:p w14:paraId="3DC20B6D" w14:textId="77777777" w:rsidR="00B17960" w:rsidRPr="00AE510A" w:rsidRDefault="00B17960" w:rsidP="00D96933">
            <w:pPr>
              <w:rPr>
                <w:rFonts w:eastAsia="Times New Roman" w:cstheme="minorHAnsi"/>
                <w:b/>
                <w:bCs/>
              </w:rPr>
            </w:pPr>
            <w:r w:rsidRPr="00AE510A">
              <w:rPr>
                <w:rFonts w:eastAsia="Times New Roman" w:cstheme="minorHAnsi"/>
                <w:b/>
                <w:bCs/>
              </w:rPr>
              <w:t> </w:t>
            </w:r>
          </w:p>
        </w:tc>
        <w:tc>
          <w:tcPr>
            <w:tcW w:w="0" w:type="auto"/>
            <w:hideMark/>
          </w:tcPr>
          <w:p w14:paraId="233C17C4" w14:textId="77777777" w:rsidR="00B17960" w:rsidRPr="00AE510A" w:rsidRDefault="00B17960" w:rsidP="00D96933">
            <w:pPr>
              <w:rPr>
                <w:rFonts w:eastAsia="Times New Roman" w:cstheme="minorHAnsi"/>
                <w:b/>
                <w:bCs/>
              </w:rPr>
            </w:pPr>
            <w:r w:rsidRPr="00AE510A">
              <w:rPr>
                <w:rFonts w:eastAsia="Times New Roman" w:cstheme="minorHAnsi"/>
                <w:b/>
                <w:bCs/>
              </w:rPr>
              <w:t>Age</w:t>
            </w:r>
          </w:p>
        </w:tc>
        <w:tc>
          <w:tcPr>
            <w:tcW w:w="0" w:type="auto"/>
          </w:tcPr>
          <w:p w14:paraId="583D3195" w14:textId="30E38397" w:rsidR="00B17960" w:rsidRPr="00AE510A" w:rsidRDefault="00B17960" w:rsidP="00D96933">
            <w:pPr>
              <w:rPr>
                <w:rFonts w:eastAsia="Times New Roman" w:cstheme="minorHAnsi"/>
                <w:b/>
                <w:bCs/>
              </w:rPr>
            </w:pPr>
          </w:p>
        </w:tc>
        <w:tc>
          <w:tcPr>
            <w:tcW w:w="0" w:type="auto"/>
            <w:hideMark/>
          </w:tcPr>
          <w:p w14:paraId="39F3F291" w14:textId="77777777" w:rsidR="00B17960" w:rsidRPr="00AE510A" w:rsidRDefault="00B17960" w:rsidP="00D96933">
            <w:pPr>
              <w:rPr>
                <w:rFonts w:eastAsia="Times New Roman" w:cstheme="minorHAnsi"/>
                <w:b/>
                <w:bCs/>
              </w:rPr>
            </w:pPr>
            <w:r w:rsidRPr="00AE510A">
              <w:rPr>
                <w:rFonts w:eastAsia="Times New Roman" w:cstheme="minorHAnsi"/>
                <w:b/>
                <w:bCs/>
              </w:rPr>
              <w:t>MMO</w:t>
            </w:r>
          </w:p>
        </w:tc>
        <w:tc>
          <w:tcPr>
            <w:tcW w:w="0" w:type="auto"/>
          </w:tcPr>
          <w:p w14:paraId="3EA40AEE" w14:textId="53DBFFDF" w:rsidR="00B17960" w:rsidRPr="00AE510A" w:rsidRDefault="00B17960" w:rsidP="00D96933">
            <w:pPr>
              <w:rPr>
                <w:rFonts w:eastAsia="Times New Roman" w:cstheme="minorHAnsi"/>
                <w:b/>
                <w:bCs/>
              </w:rPr>
            </w:pPr>
          </w:p>
        </w:tc>
        <w:tc>
          <w:tcPr>
            <w:tcW w:w="0" w:type="auto"/>
            <w:hideMark/>
          </w:tcPr>
          <w:p w14:paraId="48BDE1B1" w14:textId="77777777" w:rsidR="00B17960" w:rsidRPr="00AE510A" w:rsidRDefault="00B17960" w:rsidP="00D96933">
            <w:pPr>
              <w:rPr>
                <w:rFonts w:eastAsia="Times New Roman" w:cstheme="minorHAnsi"/>
                <w:b/>
                <w:bCs/>
              </w:rPr>
            </w:pPr>
            <w:r w:rsidRPr="00AE510A">
              <w:rPr>
                <w:rFonts w:eastAsia="Times New Roman" w:cstheme="minorHAnsi"/>
                <w:b/>
                <w:bCs/>
              </w:rPr>
              <w:t>VAS</w:t>
            </w:r>
          </w:p>
        </w:tc>
        <w:tc>
          <w:tcPr>
            <w:tcW w:w="0" w:type="auto"/>
          </w:tcPr>
          <w:p w14:paraId="36441238" w14:textId="2440104B" w:rsidR="00B17960" w:rsidRPr="00AE510A" w:rsidRDefault="00B17960" w:rsidP="00D96933">
            <w:pPr>
              <w:rPr>
                <w:rFonts w:eastAsia="Times New Roman" w:cstheme="minorHAnsi"/>
                <w:b/>
                <w:bCs/>
              </w:rPr>
            </w:pPr>
          </w:p>
        </w:tc>
      </w:tr>
      <w:tr w:rsidR="00D96933" w:rsidRPr="00AE510A" w14:paraId="192C7105" w14:textId="77777777" w:rsidTr="00143758">
        <w:trPr>
          <w:trHeight w:val="369"/>
        </w:trPr>
        <w:tc>
          <w:tcPr>
            <w:tcW w:w="0" w:type="auto"/>
            <w:hideMark/>
          </w:tcPr>
          <w:p w14:paraId="64599DA2" w14:textId="77777777" w:rsidR="00D96933" w:rsidRPr="00AE510A" w:rsidRDefault="00D96933" w:rsidP="00D96933">
            <w:pPr>
              <w:rPr>
                <w:rFonts w:eastAsia="Times New Roman" w:cstheme="minorHAnsi"/>
                <w:b/>
                <w:bCs/>
              </w:rPr>
            </w:pPr>
            <w:r w:rsidRPr="00AE510A">
              <w:rPr>
                <w:rFonts w:eastAsia="Times New Roman" w:cstheme="minorHAnsi"/>
                <w:b/>
                <w:bCs/>
              </w:rPr>
              <w:t> </w:t>
            </w:r>
          </w:p>
        </w:tc>
        <w:tc>
          <w:tcPr>
            <w:tcW w:w="0" w:type="auto"/>
            <w:hideMark/>
          </w:tcPr>
          <w:p w14:paraId="5D012CD6" w14:textId="77777777" w:rsidR="00D96933" w:rsidRPr="00AE510A" w:rsidRDefault="00D96933" w:rsidP="00D96933">
            <w:pPr>
              <w:rPr>
                <w:rFonts w:eastAsia="Times New Roman" w:cstheme="minorHAnsi"/>
                <w:b/>
                <w:bCs/>
              </w:rPr>
            </w:pPr>
            <w:r w:rsidRPr="00AE510A">
              <w:rPr>
                <w:rFonts w:eastAsia="Times New Roman" w:cstheme="minorHAnsi"/>
                <w:b/>
                <w:bCs/>
              </w:rPr>
              <w:t>MV</w:t>
            </w:r>
          </w:p>
        </w:tc>
        <w:tc>
          <w:tcPr>
            <w:tcW w:w="0" w:type="auto"/>
            <w:hideMark/>
          </w:tcPr>
          <w:p w14:paraId="1121F78B" w14:textId="77777777" w:rsidR="00D96933" w:rsidRPr="00AE510A" w:rsidRDefault="00D96933" w:rsidP="00D96933">
            <w:pPr>
              <w:rPr>
                <w:rFonts w:eastAsia="Times New Roman" w:cstheme="minorHAnsi"/>
                <w:b/>
                <w:bCs/>
              </w:rPr>
            </w:pPr>
            <w:r w:rsidRPr="00AE510A">
              <w:rPr>
                <w:rFonts w:eastAsia="Times New Roman" w:cstheme="minorHAnsi"/>
                <w:b/>
                <w:bCs/>
              </w:rPr>
              <w:t>SD</w:t>
            </w:r>
          </w:p>
        </w:tc>
        <w:tc>
          <w:tcPr>
            <w:tcW w:w="0" w:type="auto"/>
            <w:hideMark/>
          </w:tcPr>
          <w:p w14:paraId="5F225541" w14:textId="77777777" w:rsidR="00D96933" w:rsidRPr="00AE510A" w:rsidRDefault="00D96933" w:rsidP="00D96933">
            <w:pPr>
              <w:rPr>
                <w:rFonts w:eastAsia="Times New Roman" w:cstheme="minorHAnsi"/>
                <w:b/>
                <w:bCs/>
              </w:rPr>
            </w:pPr>
            <w:r w:rsidRPr="00AE510A">
              <w:rPr>
                <w:rFonts w:eastAsia="Times New Roman" w:cstheme="minorHAnsi"/>
                <w:b/>
                <w:bCs/>
              </w:rPr>
              <w:t>MV</w:t>
            </w:r>
          </w:p>
        </w:tc>
        <w:tc>
          <w:tcPr>
            <w:tcW w:w="0" w:type="auto"/>
            <w:hideMark/>
          </w:tcPr>
          <w:p w14:paraId="432D7C93" w14:textId="77777777" w:rsidR="00D96933" w:rsidRPr="00AE510A" w:rsidRDefault="00D96933" w:rsidP="00D96933">
            <w:pPr>
              <w:rPr>
                <w:rFonts w:eastAsia="Times New Roman" w:cstheme="minorHAnsi"/>
                <w:b/>
                <w:bCs/>
              </w:rPr>
            </w:pPr>
            <w:r w:rsidRPr="00AE510A">
              <w:rPr>
                <w:rFonts w:eastAsia="Times New Roman" w:cstheme="minorHAnsi"/>
                <w:b/>
                <w:bCs/>
              </w:rPr>
              <w:t>SD</w:t>
            </w:r>
          </w:p>
        </w:tc>
        <w:tc>
          <w:tcPr>
            <w:tcW w:w="0" w:type="auto"/>
            <w:hideMark/>
          </w:tcPr>
          <w:p w14:paraId="4310E4B3" w14:textId="77777777" w:rsidR="00D96933" w:rsidRPr="00AE510A" w:rsidRDefault="00D96933" w:rsidP="00D96933">
            <w:pPr>
              <w:rPr>
                <w:rFonts w:eastAsia="Times New Roman" w:cstheme="minorHAnsi"/>
                <w:b/>
                <w:bCs/>
              </w:rPr>
            </w:pPr>
            <w:r w:rsidRPr="00AE510A">
              <w:rPr>
                <w:rFonts w:eastAsia="Times New Roman" w:cstheme="minorHAnsi"/>
                <w:b/>
                <w:bCs/>
              </w:rPr>
              <w:t>MV</w:t>
            </w:r>
          </w:p>
        </w:tc>
        <w:tc>
          <w:tcPr>
            <w:tcW w:w="0" w:type="auto"/>
            <w:hideMark/>
          </w:tcPr>
          <w:p w14:paraId="7A2283EF" w14:textId="77777777" w:rsidR="00D96933" w:rsidRPr="00AE510A" w:rsidRDefault="00D96933" w:rsidP="00D96933">
            <w:pPr>
              <w:rPr>
                <w:rFonts w:eastAsia="Times New Roman" w:cstheme="minorHAnsi"/>
                <w:b/>
                <w:bCs/>
              </w:rPr>
            </w:pPr>
            <w:r w:rsidRPr="00AE510A">
              <w:rPr>
                <w:rFonts w:eastAsia="Times New Roman" w:cstheme="minorHAnsi"/>
                <w:b/>
                <w:bCs/>
              </w:rPr>
              <w:t>SD</w:t>
            </w:r>
          </w:p>
        </w:tc>
      </w:tr>
      <w:tr w:rsidR="00D96933" w:rsidRPr="00AE510A" w14:paraId="74C87D7C" w14:textId="77777777" w:rsidTr="00143758">
        <w:trPr>
          <w:trHeight w:val="369"/>
        </w:trPr>
        <w:tc>
          <w:tcPr>
            <w:tcW w:w="0" w:type="auto"/>
            <w:hideMark/>
          </w:tcPr>
          <w:p w14:paraId="58F896C5" w14:textId="77777777" w:rsidR="00D96933" w:rsidRPr="00AE510A" w:rsidRDefault="00D96933" w:rsidP="00D96933">
            <w:pPr>
              <w:rPr>
                <w:rFonts w:eastAsia="Times New Roman" w:cstheme="minorHAnsi"/>
              </w:rPr>
            </w:pPr>
            <w:proofErr w:type="spellStart"/>
            <w:r w:rsidRPr="00AE510A">
              <w:rPr>
                <w:rFonts w:eastAsia="Times New Roman" w:cstheme="minorHAnsi"/>
              </w:rPr>
              <w:t>ADDwoR</w:t>
            </w:r>
            <w:proofErr w:type="spellEnd"/>
          </w:p>
        </w:tc>
        <w:tc>
          <w:tcPr>
            <w:tcW w:w="0" w:type="auto"/>
            <w:hideMark/>
          </w:tcPr>
          <w:p w14:paraId="53BCE81F" w14:textId="77777777" w:rsidR="00D96933" w:rsidRPr="00AE510A" w:rsidRDefault="00D96933" w:rsidP="00D96933">
            <w:pPr>
              <w:rPr>
                <w:rFonts w:eastAsia="Times New Roman" w:cstheme="minorHAnsi"/>
              </w:rPr>
            </w:pPr>
            <w:r w:rsidRPr="00AE510A">
              <w:rPr>
                <w:rFonts w:eastAsia="Times New Roman" w:cstheme="minorHAnsi"/>
              </w:rPr>
              <w:t>35.4</w:t>
            </w:r>
          </w:p>
        </w:tc>
        <w:tc>
          <w:tcPr>
            <w:tcW w:w="0" w:type="auto"/>
            <w:hideMark/>
          </w:tcPr>
          <w:p w14:paraId="1121BDF6" w14:textId="77777777" w:rsidR="00D96933" w:rsidRPr="00AE510A" w:rsidRDefault="00D96933" w:rsidP="00D96933">
            <w:pPr>
              <w:rPr>
                <w:rFonts w:eastAsia="Times New Roman" w:cstheme="minorHAnsi"/>
              </w:rPr>
            </w:pPr>
            <w:r w:rsidRPr="00AE510A">
              <w:rPr>
                <w:rFonts w:eastAsia="Times New Roman" w:cstheme="minorHAnsi"/>
              </w:rPr>
              <w:t>4.2</w:t>
            </w:r>
          </w:p>
        </w:tc>
        <w:tc>
          <w:tcPr>
            <w:tcW w:w="0" w:type="auto"/>
            <w:hideMark/>
          </w:tcPr>
          <w:p w14:paraId="568151E5" w14:textId="77777777" w:rsidR="00D96933" w:rsidRPr="00AE510A" w:rsidRDefault="00D96933" w:rsidP="00D96933">
            <w:pPr>
              <w:rPr>
                <w:rFonts w:eastAsia="Times New Roman" w:cstheme="minorHAnsi"/>
              </w:rPr>
            </w:pPr>
            <w:r w:rsidRPr="00AE510A">
              <w:rPr>
                <w:rFonts w:eastAsia="Times New Roman" w:cstheme="minorHAnsi"/>
              </w:rPr>
              <w:t>27.2</w:t>
            </w:r>
          </w:p>
        </w:tc>
        <w:tc>
          <w:tcPr>
            <w:tcW w:w="0" w:type="auto"/>
            <w:hideMark/>
          </w:tcPr>
          <w:p w14:paraId="3A2F9BA1" w14:textId="77777777" w:rsidR="00D96933" w:rsidRPr="00AE510A" w:rsidRDefault="00D96933" w:rsidP="00D96933">
            <w:pPr>
              <w:rPr>
                <w:rFonts w:eastAsia="Times New Roman" w:cstheme="minorHAnsi"/>
              </w:rPr>
            </w:pPr>
            <w:r w:rsidRPr="00AE510A">
              <w:rPr>
                <w:rFonts w:eastAsia="Times New Roman" w:cstheme="minorHAnsi"/>
              </w:rPr>
              <w:t>4.4</w:t>
            </w:r>
          </w:p>
        </w:tc>
        <w:tc>
          <w:tcPr>
            <w:tcW w:w="0" w:type="auto"/>
            <w:hideMark/>
          </w:tcPr>
          <w:p w14:paraId="4F72365F" w14:textId="77777777" w:rsidR="00D96933" w:rsidRPr="00AE510A" w:rsidRDefault="00D96933" w:rsidP="00D96933">
            <w:pPr>
              <w:rPr>
                <w:rFonts w:eastAsia="Times New Roman" w:cstheme="minorHAnsi"/>
              </w:rPr>
            </w:pPr>
            <w:r w:rsidRPr="00AE510A">
              <w:rPr>
                <w:rFonts w:eastAsia="Times New Roman" w:cstheme="minorHAnsi"/>
              </w:rPr>
              <w:t>81</w:t>
            </w:r>
          </w:p>
        </w:tc>
        <w:tc>
          <w:tcPr>
            <w:tcW w:w="0" w:type="auto"/>
            <w:hideMark/>
          </w:tcPr>
          <w:p w14:paraId="6B9CADE8" w14:textId="77777777" w:rsidR="00D96933" w:rsidRPr="00AE510A" w:rsidRDefault="00D96933" w:rsidP="00D96933">
            <w:pPr>
              <w:rPr>
                <w:rFonts w:eastAsia="Times New Roman" w:cstheme="minorHAnsi"/>
              </w:rPr>
            </w:pPr>
            <w:r w:rsidRPr="00AE510A">
              <w:rPr>
                <w:rFonts w:eastAsia="Times New Roman" w:cstheme="minorHAnsi"/>
              </w:rPr>
              <w:t>6</w:t>
            </w:r>
          </w:p>
        </w:tc>
      </w:tr>
    </w:tbl>
    <w:p w14:paraId="2E91DFE3" w14:textId="77777777" w:rsidR="00D96933" w:rsidRPr="00AE510A" w:rsidRDefault="00D96933" w:rsidP="00431192">
      <w:pPr>
        <w:rPr>
          <w:rFonts w:eastAsia="Times New Roman" w:cstheme="minorHAnsi"/>
        </w:rPr>
      </w:pPr>
    </w:p>
    <w:p w14:paraId="78CC64B5" w14:textId="2EAFA007" w:rsidR="00D96933" w:rsidRPr="00AE510A" w:rsidRDefault="00D96933" w:rsidP="00D96933">
      <w:pPr>
        <w:rPr>
          <w:rFonts w:eastAsia="Times New Roman" w:cstheme="minorHAnsi"/>
        </w:rPr>
      </w:pPr>
      <w:r w:rsidRPr="00AE510A">
        <w:rPr>
          <w:rFonts w:eastAsia="Times New Roman" w:cstheme="minorHAnsi"/>
        </w:rPr>
        <w:t xml:space="preserve">The diagnosis that led to disc excision was painful disc derangement with impaired function. All patients had previously undergone unsuccessful conservative treatment including bite splinting, physical therapy, chiropractic manipulation, drug therapy and vitamin supplements, for at least 6 months. Discectomy has </w:t>
      </w:r>
      <w:r w:rsidRPr="00AE510A">
        <w:rPr>
          <w:rFonts w:eastAsia="Times New Roman" w:cstheme="minorHAnsi"/>
        </w:rPr>
        <w:lastRenderedPageBreak/>
        <w:t xml:space="preserve">come under increasing attack as the standard therapy for disc displacement, as a number of surgeons now favor a conservative approach; however, other researchers still believe in the value of discectomy </w:t>
      </w:r>
      <w:r w:rsidRPr="00143758">
        <w:rPr>
          <w:rFonts w:eastAsia="Times New Roman" w:cstheme="minorHAnsi"/>
          <w:vertAlign w:val="superscript"/>
        </w:rPr>
        <w:t>[</w:t>
      </w:r>
      <w:hyperlink r:id="rId19" w:history="1">
        <w:r w:rsidRPr="00143758">
          <w:rPr>
            <w:rStyle w:val="Hyperlink"/>
            <w:rFonts w:eastAsia="Times New Roman" w:cstheme="minorHAnsi"/>
            <w:vertAlign w:val="superscript"/>
          </w:rPr>
          <w:t>13–15</w:t>
        </w:r>
      </w:hyperlink>
      <w:r w:rsidRPr="00143758">
        <w:rPr>
          <w:rFonts w:eastAsia="Times New Roman" w:cstheme="minorHAnsi"/>
          <w:vertAlign w:val="superscript"/>
        </w:rPr>
        <w:t>]</w:t>
      </w:r>
      <w:r w:rsidRPr="00AE510A">
        <w:rPr>
          <w:rFonts w:eastAsia="Times New Roman" w:cstheme="minorHAnsi"/>
        </w:rPr>
        <w:t>. Open surgery for patients with ID therefore has an ethical justification. This small sample of whole TMJ discs was used because they provide exhaustive information on degree of degeneration. Inclusion criteria were unsuccessful non-surgical treatment; a diagnosis of TMJ ID; and tenderness to TMJ palpation or interference with mandibular movements. Exclusion criteria were other TMJ disorders, dentofacial deformity; major jaw trauma; previous TMJ surgery; and previous steroid injections in the TMJ. All discs had anterior disc displacement without reduction (</w:t>
      </w:r>
      <w:proofErr w:type="spellStart"/>
      <w:r w:rsidRPr="00AE510A">
        <w:rPr>
          <w:rFonts w:eastAsia="Times New Roman" w:cstheme="minorHAnsi"/>
        </w:rPr>
        <w:t>ADDwoR</w:t>
      </w:r>
      <w:proofErr w:type="spellEnd"/>
      <w:r w:rsidRPr="00AE510A">
        <w:rPr>
          <w:rFonts w:eastAsia="Times New Roman" w:cstheme="minorHAnsi"/>
        </w:rPr>
        <w:t xml:space="preserve">). After surgical excision, all discs were found to be well conserved; they were macroscopically </w:t>
      </w:r>
      <w:proofErr w:type="gramStart"/>
      <w:r w:rsidRPr="00AE510A">
        <w:rPr>
          <w:rFonts w:eastAsia="Times New Roman" w:cstheme="minorHAnsi"/>
        </w:rPr>
        <w:t>deformed</w:t>
      </w:r>
      <w:proofErr w:type="gramEnd"/>
      <w:r w:rsidRPr="00AE510A">
        <w:rPr>
          <w:rFonts w:eastAsia="Times New Roman" w:cstheme="minorHAnsi"/>
        </w:rPr>
        <w:t xml:space="preserve"> and none had a normal biconcave shape. The anterior and intermediate band and the posterior disc attachment were preserved in all specimens.</w:t>
      </w:r>
    </w:p>
    <w:p w14:paraId="54407681" w14:textId="77777777" w:rsidR="00D96933" w:rsidRPr="00AE510A" w:rsidRDefault="00D96933" w:rsidP="00D96933">
      <w:pPr>
        <w:rPr>
          <w:rFonts w:eastAsia="Times New Roman" w:cstheme="minorHAnsi"/>
        </w:rPr>
      </w:pPr>
      <w:r w:rsidRPr="00AE510A">
        <w:rPr>
          <w:rFonts w:eastAsia="Times New Roman" w:cstheme="minorHAnsi"/>
        </w:rPr>
        <w:t>Six macroscopically normal human TMJ discs from cadavers of the collection of the Department of Anatomy of Catania University, Catania, Italy, were studied along with the diseased discs. These paraffin-embedded autopsy specimens, obtained from two male and four female subjects aged 40.3 years (range 22–60), were selected because the donors' clinical histories were negative for generalized joint disease or TMJ arthropathy; none had macroscopic signs of degenerative or inflammatory joint disease on dissection and none were displaced. They stained with Harry's hematoxylin on light microscopy and exhibited no detectable pathological changes.</w:t>
      </w:r>
    </w:p>
    <w:p w14:paraId="2D1ECACE" w14:textId="77777777" w:rsidR="00D96933" w:rsidRPr="00AE510A" w:rsidRDefault="00D96933" w:rsidP="00D96933">
      <w:pPr>
        <w:pStyle w:val="Heading2"/>
        <w:rPr>
          <w:rFonts w:asciiTheme="minorHAnsi" w:hAnsiTheme="minorHAnsi" w:cstheme="minorHAnsi"/>
        </w:rPr>
      </w:pPr>
      <w:r w:rsidRPr="00AE510A">
        <w:rPr>
          <w:rFonts w:asciiTheme="minorHAnsi" w:hAnsiTheme="minorHAnsi" w:cstheme="minorHAnsi"/>
        </w:rPr>
        <w:t>Immunohistochemistry</w:t>
      </w:r>
    </w:p>
    <w:p w14:paraId="7CFD0EB3" w14:textId="77777777" w:rsidR="00D96933" w:rsidRPr="00AE510A" w:rsidRDefault="00D96933" w:rsidP="00D96933">
      <w:pPr>
        <w:rPr>
          <w:rFonts w:eastAsia="Times New Roman" w:cstheme="minorHAnsi"/>
        </w:rPr>
      </w:pPr>
      <w:r w:rsidRPr="00AE510A">
        <w:rPr>
          <w:rFonts w:eastAsia="Times New Roman" w:cstheme="minorHAnsi"/>
        </w:rPr>
        <w:t xml:space="preserve">For routine immunohistochemical staining, the specimens were fixed overnight in 10% neutral buffered formalin (Bio-Optica, Milan, Italy). After fixation and overnight washing, each disc was sectioned through its center along a parasagittal plane, perpendicular to its long axis. Each tissue block was dehydrated in graded ethanol, paraffin-embedded with preservation of the longitudinal anatomical orientation, cut into 5-μm-thick sections and placed on </w:t>
      </w:r>
      <w:proofErr w:type="spellStart"/>
      <w:r w:rsidRPr="00AE510A">
        <w:rPr>
          <w:rFonts w:eastAsia="Times New Roman" w:cstheme="minorHAnsi"/>
        </w:rPr>
        <w:t>silanized</w:t>
      </w:r>
      <w:proofErr w:type="spellEnd"/>
      <w:r w:rsidRPr="00AE510A">
        <w:rPr>
          <w:rFonts w:eastAsia="Times New Roman" w:cstheme="minorHAnsi"/>
        </w:rPr>
        <w:t xml:space="preserve"> glass slides with the anterior band on the right. Slides were dewaxed in xylene, hydrated using graded ethanol (100°, 95°, 80°, 70°, 50°) and washed in distilled water. Endogenous peroxidase activity was quenched by treatment with 3% H</w:t>
      </w:r>
      <w:r w:rsidRPr="00AE510A">
        <w:rPr>
          <w:rFonts w:eastAsia="Times New Roman" w:cstheme="minorHAnsi"/>
          <w:vertAlign w:val="subscript"/>
        </w:rPr>
        <w:t>2</w:t>
      </w:r>
      <w:r w:rsidRPr="00AE510A">
        <w:rPr>
          <w:rFonts w:eastAsia="Times New Roman" w:cstheme="minorHAnsi"/>
        </w:rPr>
        <w:t>O</w:t>
      </w:r>
      <w:r w:rsidRPr="00AE510A">
        <w:rPr>
          <w:rFonts w:eastAsia="Times New Roman" w:cstheme="minorHAnsi"/>
          <w:vertAlign w:val="subscript"/>
        </w:rPr>
        <w:t>2</w:t>
      </w:r>
      <w:r w:rsidRPr="00AE510A">
        <w:rPr>
          <w:rFonts w:eastAsia="Times New Roman" w:cstheme="minorHAnsi"/>
        </w:rPr>
        <w:t> for 10 min. Non-specific antibody binding was blocked by normal horse/goat serum (diluted 1:20 in phosphate buffered saline (PBS), 0.1% bovine serum albumin (BSA)). Sections were irradiated (5 min × 3) in capped polypropylene slide-holders with citrate buffer (pH 6), using a microwave oven (750 W) to unmask antigenic sites.</w:t>
      </w:r>
    </w:p>
    <w:p w14:paraId="1329D53B" w14:textId="77777777" w:rsidR="00D96933" w:rsidRPr="00AE510A" w:rsidRDefault="00D96933" w:rsidP="00D96933">
      <w:pPr>
        <w:rPr>
          <w:rFonts w:eastAsia="Times New Roman" w:cstheme="minorHAnsi"/>
        </w:rPr>
      </w:pPr>
      <w:r w:rsidRPr="00AE510A">
        <w:rPr>
          <w:rFonts w:eastAsia="Times New Roman" w:cstheme="minorHAnsi"/>
        </w:rPr>
        <w:t xml:space="preserve">A rabbit anti-human </w:t>
      </w:r>
      <w:proofErr w:type="spellStart"/>
      <w:r w:rsidRPr="00AE510A">
        <w:rPr>
          <w:rFonts w:eastAsia="Times New Roman" w:cstheme="minorHAnsi"/>
        </w:rPr>
        <w:t>bax</w:t>
      </w:r>
      <w:proofErr w:type="spellEnd"/>
      <w:r w:rsidRPr="00AE510A">
        <w:rPr>
          <w:rFonts w:eastAsia="Times New Roman" w:cstheme="minorHAnsi"/>
        </w:rPr>
        <w:t xml:space="preserve"> polyclonal antibody diluted 1:100, a ready to use mouse anti-human bcl-2 monoclonal antibody (both from </w:t>
      </w:r>
      <w:proofErr w:type="spellStart"/>
      <w:r w:rsidRPr="00AE510A">
        <w:rPr>
          <w:rFonts w:eastAsia="Times New Roman" w:cstheme="minorHAnsi"/>
        </w:rPr>
        <w:t>Dako</w:t>
      </w:r>
      <w:proofErr w:type="spellEnd"/>
      <w:r w:rsidRPr="00AE510A">
        <w:rPr>
          <w:rFonts w:eastAsia="Times New Roman" w:cstheme="minorHAnsi"/>
        </w:rPr>
        <w:t xml:space="preserve"> Corporation, </w:t>
      </w:r>
      <w:proofErr w:type="spellStart"/>
      <w:r w:rsidRPr="00AE510A">
        <w:rPr>
          <w:rFonts w:eastAsia="Times New Roman" w:cstheme="minorHAnsi"/>
        </w:rPr>
        <w:t>Glostrup</w:t>
      </w:r>
      <w:proofErr w:type="spellEnd"/>
      <w:r w:rsidRPr="00AE510A">
        <w:rPr>
          <w:rFonts w:eastAsia="Times New Roman" w:cstheme="minorHAnsi"/>
        </w:rPr>
        <w:t xml:space="preserve">, Denmark), a rabbit anti-cytochrome c antibody diluted 1:50 (Santa Cruz Biotechnology, Santa Cruz, CA), which detects only cytosolic cytochrome c, and a rabbit anti-human caspase 9 polyclonal antibody (diluted 1:100) (Abcam, Cambridge, MA, USA) were employed. They were applied directly onto sections and slides were incubated overnight (4°C) in a humid chamber. Sections were de-waxed 3-times in PBS. Immune complexes were then treated with a biotinylated link antibody, de-waxed again 3-times in PBS and then detected with peroxidase-labeled streptavidin, both incubated for 10 min at room temperature (LSAB + System-HRP, </w:t>
      </w:r>
      <w:proofErr w:type="spellStart"/>
      <w:r w:rsidRPr="00AE510A">
        <w:rPr>
          <w:rFonts w:eastAsia="Times New Roman" w:cstheme="minorHAnsi"/>
        </w:rPr>
        <w:t>Dako</w:t>
      </w:r>
      <w:proofErr w:type="spellEnd"/>
      <w:r w:rsidRPr="00AE510A">
        <w:rPr>
          <w:rFonts w:eastAsia="Times New Roman" w:cstheme="minorHAnsi"/>
        </w:rPr>
        <w:t>). After more PBS washings, sections were incubated for 4 min in 0.1% 3,3'-diaminobenzidine and 0.02% hydrogen peroxide solution (DAB substrate kit, Vector Laboratories, Burlingame, CA, USA). Sections were lightly counterstained with Mayer's hematoxylin (</w:t>
      </w:r>
      <w:proofErr w:type="spellStart"/>
      <w:r w:rsidRPr="00AE510A">
        <w:rPr>
          <w:rFonts w:eastAsia="Times New Roman" w:cstheme="minorHAnsi"/>
        </w:rPr>
        <w:t>Histolab</w:t>
      </w:r>
      <w:proofErr w:type="spellEnd"/>
      <w:r w:rsidRPr="00AE510A">
        <w:rPr>
          <w:rFonts w:eastAsia="Times New Roman" w:cstheme="minorHAnsi"/>
        </w:rPr>
        <w:t xml:space="preserve"> Products </w:t>
      </w:r>
      <w:r w:rsidRPr="00AE510A">
        <w:rPr>
          <w:rFonts w:eastAsia="Times New Roman" w:cstheme="minorHAnsi"/>
        </w:rPr>
        <w:lastRenderedPageBreak/>
        <w:t>AB, Goteborg, Sweden) and finally mounted on GVA mount (</w:t>
      </w:r>
      <w:proofErr w:type="spellStart"/>
      <w:r w:rsidRPr="00AE510A">
        <w:rPr>
          <w:rFonts w:eastAsia="Times New Roman" w:cstheme="minorHAnsi"/>
        </w:rPr>
        <w:t>Zymed</w:t>
      </w:r>
      <w:proofErr w:type="spellEnd"/>
      <w:r w:rsidRPr="00AE510A">
        <w:rPr>
          <w:rFonts w:eastAsia="Times New Roman" w:cstheme="minorHAnsi"/>
        </w:rPr>
        <w:t>, Laboratories Inc., San Francisco, CA, USA).</w:t>
      </w:r>
    </w:p>
    <w:p w14:paraId="46E5E7B7" w14:textId="77777777" w:rsidR="00D96933" w:rsidRPr="00AE510A" w:rsidRDefault="00D96933" w:rsidP="00D96933">
      <w:pPr>
        <w:rPr>
          <w:rFonts w:eastAsia="Times New Roman" w:cstheme="minorHAnsi"/>
        </w:rPr>
      </w:pPr>
      <w:r w:rsidRPr="00AE510A">
        <w:rPr>
          <w:rFonts w:eastAsia="Times New Roman" w:cstheme="minorHAnsi"/>
        </w:rPr>
        <w:t xml:space="preserve">The immunoreaction was visualized with an </w:t>
      </w:r>
      <w:proofErr w:type="spellStart"/>
      <w:r w:rsidRPr="00AE510A">
        <w:rPr>
          <w:rFonts w:eastAsia="Times New Roman" w:cstheme="minorHAnsi"/>
        </w:rPr>
        <w:t>Axioplan</w:t>
      </w:r>
      <w:proofErr w:type="spellEnd"/>
      <w:r w:rsidRPr="00AE510A">
        <w:rPr>
          <w:rFonts w:eastAsia="Times New Roman" w:cstheme="minorHAnsi"/>
        </w:rPr>
        <w:t xml:space="preserve"> light microscope (Zeiss, </w:t>
      </w:r>
      <w:proofErr w:type="spellStart"/>
      <w:r w:rsidRPr="00AE510A">
        <w:rPr>
          <w:rFonts w:eastAsia="Times New Roman" w:cstheme="minorHAnsi"/>
        </w:rPr>
        <w:t>Oberkochen</w:t>
      </w:r>
      <w:proofErr w:type="spellEnd"/>
      <w:r w:rsidRPr="00AE510A">
        <w:rPr>
          <w:rFonts w:eastAsia="Times New Roman" w:cstheme="minorHAnsi"/>
        </w:rPr>
        <w:t>, Germany).</w:t>
      </w:r>
    </w:p>
    <w:p w14:paraId="002F4595" w14:textId="77777777" w:rsidR="00D96933" w:rsidRPr="00AE510A" w:rsidRDefault="00D96933" w:rsidP="00D96933">
      <w:pPr>
        <w:pStyle w:val="Heading2"/>
        <w:rPr>
          <w:rFonts w:asciiTheme="minorHAnsi" w:hAnsiTheme="minorHAnsi" w:cstheme="minorHAnsi"/>
        </w:rPr>
      </w:pPr>
      <w:r w:rsidRPr="00AE510A">
        <w:rPr>
          <w:rFonts w:asciiTheme="minorHAnsi" w:hAnsiTheme="minorHAnsi" w:cstheme="minorHAnsi"/>
        </w:rPr>
        <w:t>Immunohistochemical evaluation</w:t>
      </w:r>
    </w:p>
    <w:p w14:paraId="308D0965" w14:textId="77777777" w:rsidR="00D96933" w:rsidRPr="00AE510A" w:rsidRDefault="00D96933" w:rsidP="00D96933">
      <w:pPr>
        <w:rPr>
          <w:rFonts w:cstheme="minorHAnsi"/>
        </w:rPr>
      </w:pPr>
      <w:proofErr w:type="spellStart"/>
      <w:r w:rsidRPr="00AE510A">
        <w:rPr>
          <w:rFonts w:cstheme="minorHAnsi"/>
        </w:rPr>
        <w:t>Immunostained</w:t>
      </w:r>
      <w:proofErr w:type="spellEnd"/>
      <w:r w:rsidRPr="00AE510A">
        <w:rPr>
          <w:rFonts w:cstheme="minorHAnsi"/>
        </w:rPr>
        <w:t xml:space="preserve"> slides were evaluated on a consensus basis by three anatomists, who were blinded to patient identity, clinical status and group identification, using a light microscope.</w:t>
      </w:r>
    </w:p>
    <w:p w14:paraId="2DAE3E3D" w14:textId="427300B5" w:rsidR="00D96933" w:rsidRPr="00AE510A" w:rsidRDefault="00D96933" w:rsidP="00D96933">
      <w:pPr>
        <w:rPr>
          <w:rFonts w:cstheme="minorHAnsi"/>
        </w:rPr>
      </w:pPr>
      <w:r w:rsidRPr="00AE510A">
        <w:rPr>
          <w:rFonts w:cstheme="minorHAnsi"/>
        </w:rPr>
        <w:t xml:space="preserve">We applied a semi-quantitative scoring system already used in previous studies that considers staining intensity (SI) and area extent </w:t>
      </w:r>
      <w:r w:rsidRPr="00D81292">
        <w:rPr>
          <w:rFonts w:cstheme="minorHAnsi"/>
          <w:vertAlign w:val="superscript"/>
        </w:rPr>
        <w:t>[</w:t>
      </w:r>
      <w:hyperlink r:id="rId20" w:history="1">
        <w:r w:rsidRPr="00D81292">
          <w:rPr>
            <w:rStyle w:val="Hyperlink"/>
            <w:rFonts w:cstheme="minorHAnsi"/>
            <w:color w:val="10147E"/>
            <w:szCs w:val="26"/>
            <w:vertAlign w:val="superscript"/>
          </w:rPr>
          <w:t>16</w:t>
        </w:r>
      </w:hyperlink>
      <w:r w:rsidRPr="00D81292">
        <w:rPr>
          <w:rFonts w:cstheme="minorHAnsi"/>
          <w:vertAlign w:val="superscript"/>
        </w:rPr>
        <w:t>]</w:t>
      </w:r>
      <w:r w:rsidR="000C0924" w:rsidRPr="00AE510A">
        <w:rPr>
          <w:rFonts w:cstheme="minorHAnsi"/>
        </w:rPr>
        <w:t>.</w:t>
      </w:r>
      <w:r w:rsidRPr="00AE510A">
        <w:rPr>
          <w:rFonts w:cstheme="minorHAnsi"/>
        </w:rPr>
        <w:t xml:space="preserve"> SI and the proportion of </w:t>
      </w:r>
      <w:proofErr w:type="spellStart"/>
      <w:r w:rsidRPr="00AE510A">
        <w:rPr>
          <w:rFonts w:cstheme="minorHAnsi"/>
        </w:rPr>
        <w:t>immunopositive</w:t>
      </w:r>
      <w:proofErr w:type="spellEnd"/>
      <w:r w:rsidRPr="00AE510A">
        <w:rPr>
          <w:rFonts w:cstheme="minorHAnsi"/>
        </w:rPr>
        <w:t xml:space="preserve"> cells were assessed and recorded. SI was graded on a 0–4 scale: 0: no detectable staining; +: weak staining; ++: moderate staining; +++: strong staining; ++++: very strong staining. </w:t>
      </w:r>
      <w:proofErr w:type="spellStart"/>
      <w:r w:rsidRPr="00AE510A">
        <w:rPr>
          <w:rFonts w:cstheme="minorHAnsi"/>
        </w:rPr>
        <w:t>Immunopositive</w:t>
      </w:r>
      <w:proofErr w:type="spellEnd"/>
      <w:r w:rsidRPr="00AE510A">
        <w:rPr>
          <w:rFonts w:cstheme="minorHAnsi"/>
        </w:rPr>
        <w:t xml:space="preserve"> cells, observed at 200× magnification, were scored as a proportion of 100 cells as 0: &lt;5%; 1: 6–30%; 2: 31–50%; 3: &gt;50%; and 4: &gt;75% (extent score, ES). The final staining score (FSS) was the sum of SI and ES.</w:t>
      </w:r>
    </w:p>
    <w:p w14:paraId="76E31540" w14:textId="77777777" w:rsidR="000C0924" w:rsidRPr="00AE510A" w:rsidRDefault="000C0924" w:rsidP="000C0924">
      <w:pPr>
        <w:pStyle w:val="Heading2"/>
        <w:rPr>
          <w:rFonts w:asciiTheme="minorHAnsi" w:hAnsiTheme="minorHAnsi" w:cstheme="minorHAnsi"/>
        </w:rPr>
      </w:pPr>
      <w:r w:rsidRPr="00AE510A">
        <w:rPr>
          <w:rFonts w:asciiTheme="minorHAnsi" w:hAnsiTheme="minorHAnsi" w:cstheme="minorHAnsi"/>
        </w:rPr>
        <w:t>Positive and negative controls</w:t>
      </w:r>
    </w:p>
    <w:p w14:paraId="00B342B9" w14:textId="77777777" w:rsidR="000C0924" w:rsidRPr="00AE510A" w:rsidRDefault="000C0924" w:rsidP="000C0924">
      <w:pPr>
        <w:rPr>
          <w:rFonts w:cstheme="minorHAnsi"/>
        </w:rPr>
      </w:pPr>
      <w:r w:rsidRPr="00AE510A">
        <w:rPr>
          <w:rFonts w:cstheme="minorHAnsi"/>
        </w:rPr>
        <w:t>Positive and negative controls were performed to test the specific reaction of the primary antibodies used in the study. Positive controls were specimens of basal cell carcinoma. For negative controls, randomly collected sections of diseased discs were treated with normal rabbit serum instead of the specific antibodies.</w:t>
      </w:r>
    </w:p>
    <w:p w14:paraId="2D34B437" w14:textId="77777777" w:rsidR="000C0924" w:rsidRPr="00AE510A" w:rsidRDefault="000C0924" w:rsidP="000C0924">
      <w:pPr>
        <w:pStyle w:val="Heading2"/>
        <w:rPr>
          <w:rFonts w:asciiTheme="minorHAnsi" w:hAnsiTheme="minorHAnsi" w:cstheme="minorHAnsi"/>
        </w:rPr>
      </w:pPr>
      <w:r w:rsidRPr="00AE510A">
        <w:rPr>
          <w:rFonts w:asciiTheme="minorHAnsi" w:hAnsiTheme="minorHAnsi" w:cstheme="minorHAnsi"/>
        </w:rPr>
        <w:t>Rating of histopathological degeneration</w:t>
      </w:r>
    </w:p>
    <w:p w14:paraId="59F25F58" w14:textId="6820B851" w:rsidR="000C0924" w:rsidRPr="00AE510A" w:rsidRDefault="000C0924" w:rsidP="000C0924">
      <w:pPr>
        <w:rPr>
          <w:rFonts w:cstheme="minorHAnsi"/>
        </w:rPr>
      </w:pPr>
      <w:r w:rsidRPr="00AE510A">
        <w:rPr>
          <w:rFonts w:cstheme="minorHAnsi"/>
        </w:rPr>
        <w:t xml:space="preserve">One section in every three from each disc was stained with hematoxylin &amp; eosin (H&amp;E) and graded using a recently devised </w:t>
      </w:r>
      <w:r w:rsidRPr="00D81292">
        <w:rPr>
          <w:rFonts w:cstheme="minorHAnsi"/>
          <w:vertAlign w:val="superscript"/>
        </w:rPr>
        <w:t>[</w:t>
      </w:r>
      <w:hyperlink r:id="rId21" w:history="1">
        <w:r w:rsidRPr="00D81292">
          <w:rPr>
            <w:rStyle w:val="Hyperlink"/>
            <w:rFonts w:cstheme="minorHAnsi"/>
            <w:color w:val="10147E"/>
            <w:szCs w:val="26"/>
            <w:vertAlign w:val="superscript"/>
          </w:rPr>
          <w:t>11</w:t>
        </w:r>
      </w:hyperlink>
      <w:r w:rsidRPr="00D81292">
        <w:rPr>
          <w:rFonts w:cstheme="minorHAnsi"/>
          <w:vertAlign w:val="superscript"/>
        </w:rPr>
        <w:t>]</w:t>
      </w:r>
      <w:r w:rsidRPr="00AE510A">
        <w:rPr>
          <w:rFonts w:cstheme="minorHAnsi"/>
        </w:rPr>
        <w:t xml:space="preserve"> histopathological degeneration rating tool, the HDS, which rates three measures (collagen bundles, non-specific degenerative changes and presence of vessels) with a score that ranges from 0 (no pathological changes) to 8 (severe degeneration), as described in Table II.</w:t>
      </w:r>
    </w:p>
    <w:p w14:paraId="50EEEB0E" w14:textId="3E19E38E" w:rsidR="000C0924" w:rsidRPr="00AE510A" w:rsidRDefault="000C0924" w:rsidP="00D96933">
      <w:pPr>
        <w:rPr>
          <w:rFonts w:cstheme="minorHAnsi"/>
          <w:b/>
        </w:rPr>
      </w:pPr>
      <w:r w:rsidRPr="00AE510A">
        <w:rPr>
          <w:rFonts w:cstheme="minorHAnsi"/>
          <w:b/>
        </w:rPr>
        <w:t>Table II. Histopathological degeneration grading system.</w:t>
      </w:r>
    </w:p>
    <w:tbl>
      <w:tblPr>
        <w:tblStyle w:val="TableGridLight"/>
        <w:tblW w:w="0" w:type="auto"/>
        <w:tblLook w:val="04A0" w:firstRow="1" w:lastRow="0" w:firstColumn="1" w:lastColumn="0" w:noHBand="0" w:noVBand="1"/>
      </w:tblPr>
      <w:tblGrid>
        <w:gridCol w:w="2714"/>
        <w:gridCol w:w="6636"/>
      </w:tblGrid>
      <w:tr w:rsidR="00FA02C2" w:rsidRPr="00AE510A" w14:paraId="4751FAF4" w14:textId="77777777" w:rsidTr="005E2CC6">
        <w:trPr>
          <w:trHeight w:val="258"/>
        </w:trPr>
        <w:tc>
          <w:tcPr>
            <w:tcW w:w="0" w:type="auto"/>
            <w:hideMark/>
          </w:tcPr>
          <w:p w14:paraId="478D323C" w14:textId="77777777" w:rsidR="00FA02C2" w:rsidRPr="00AE510A" w:rsidRDefault="00FA02C2"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b/>
                <w:bCs/>
                <w:color w:val="333333"/>
                <w:sz w:val="22"/>
              </w:rPr>
              <w:t>Collagen bundles</w:t>
            </w:r>
          </w:p>
        </w:tc>
        <w:tc>
          <w:tcPr>
            <w:tcW w:w="0" w:type="auto"/>
          </w:tcPr>
          <w:p w14:paraId="689F6E29" w14:textId="5C65C6EC" w:rsidR="00FA02C2" w:rsidRPr="00AE510A" w:rsidRDefault="00FA02C2" w:rsidP="000C0924">
            <w:pPr>
              <w:pStyle w:val="NormalWeb"/>
              <w:spacing w:before="240" w:after="240"/>
              <w:rPr>
                <w:rFonts w:asciiTheme="minorHAnsi" w:hAnsiTheme="minorHAnsi" w:cstheme="minorHAnsi"/>
                <w:color w:val="333333"/>
                <w:sz w:val="22"/>
              </w:rPr>
            </w:pPr>
          </w:p>
        </w:tc>
      </w:tr>
      <w:tr w:rsidR="000C0924" w:rsidRPr="00AE510A" w14:paraId="5AABE41A" w14:textId="77777777" w:rsidTr="00FA02C2">
        <w:trPr>
          <w:trHeight w:val="258"/>
        </w:trPr>
        <w:tc>
          <w:tcPr>
            <w:tcW w:w="0" w:type="auto"/>
            <w:hideMark/>
          </w:tcPr>
          <w:p w14:paraId="2F15373C"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0 points</w:t>
            </w:r>
          </w:p>
        </w:tc>
        <w:tc>
          <w:tcPr>
            <w:tcW w:w="0" w:type="auto"/>
            <w:hideMark/>
          </w:tcPr>
          <w:p w14:paraId="5BF4D568"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Preservation of multidirectional collagen bundles</w:t>
            </w:r>
          </w:p>
        </w:tc>
      </w:tr>
      <w:tr w:rsidR="000C0924" w:rsidRPr="00AE510A" w14:paraId="1712FB6D" w14:textId="77777777" w:rsidTr="00FA02C2">
        <w:trPr>
          <w:trHeight w:val="273"/>
        </w:trPr>
        <w:tc>
          <w:tcPr>
            <w:tcW w:w="0" w:type="auto"/>
            <w:hideMark/>
          </w:tcPr>
          <w:p w14:paraId="0F5A93D0"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1 point</w:t>
            </w:r>
          </w:p>
        </w:tc>
        <w:tc>
          <w:tcPr>
            <w:tcW w:w="0" w:type="auto"/>
            <w:hideMark/>
          </w:tcPr>
          <w:p w14:paraId="20E5484A"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Altered collagen bundle architecture and/or fragmentation</w:t>
            </w:r>
          </w:p>
        </w:tc>
      </w:tr>
      <w:tr w:rsidR="000C0924" w:rsidRPr="00AE510A" w14:paraId="37C9BFEF" w14:textId="77777777" w:rsidTr="00FA02C2">
        <w:trPr>
          <w:trHeight w:val="258"/>
        </w:trPr>
        <w:tc>
          <w:tcPr>
            <w:tcW w:w="0" w:type="auto"/>
            <w:hideMark/>
          </w:tcPr>
          <w:p w14:paraId="4E445572"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2 points</w:t>
            </w:r>
          </w:p>
        </w:tc>
        <w:tc>
          <w:tcPr>
            <w:tcW w:w="0" w:type="auto"/>
            <w:hideMark/>
          </w:tcPr>
          <w:p w14:paraId="2E8ECFE1"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Tears</w:t>
            </w:r>
          </w:p>
        </w:tc>
      </w:tr>
      <w:tr w:rsidR="000C0924" w:rsidRPr="00AE510A" w14:paraId="383245EC" w14:textId="77777777" w:rsidTr="00FA02C2">
        <w:trPr>
          <w:trHeight w:val="273"/>
        </w:trPr>
        <w:tc>
          <w:tcPr>
            <w:tcW w:w="0" w:type="auto"/>
            <w:hideMark/>
          </w:tcPr>
          <w:p w14:paraId="51D4FB74"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3 points</w:t>
            </w:r>
          </w:p>
        </w:tc>
        <w:tc>
          <w:tcPr>
            <w:tcW w:w="0" w:type="auto"/>
            <w:hideMark/>
          </w:tcPr>
          <w:p w14:paraId="72BF83DA"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Splitting</w:t>
            </w:r>
          </w:p>
        </w:tc>
      </w:tr>
      <w:tr w:rsidR="00FA02C2" w:rsidRPr="00AE510A" w14:paraId="575D2D90" w14:textId="77777777" w:rsidTr="000D2F7B">
        <w:trPr>
          <w:trHeight w:val="258"/>
        </w:trPr>
        <w:tc>
          <w:tcPr>
            <w:tcW w:w="0" w:type="auto"/>
            <w:hideMark/>
          </w:tcPr>
          <w:p w14:paraId="7E95D8F1" w14:textId="77777777" w:rsidR="00FA02C2" w:rsidRPr="00AE510A" w:rsidRDefault="00FA02C2"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b/>
                <w:bCs/>
                <w:color w:val="333333"/>
                <w:sz w:val="22"/>
              </w:rPr>
              <w:t>Non-specific degenerative changes</w:t>
            </w:r>
          </w:p>
        </w:tc>
        <w:tc>
          <w:tcPr>
            <w:tcW w:w="0" w:type="auto"/>
          </w:tcPr>
          <w:p w14:paraId="7BB12ECB" w14:textId="2C4217C0" w:rsidR="00FA02C2" w:rsidRPr="00AE510A" w:rsidRDefault="00FA02C2" w:rsidP="000C0924">
            <w:pPr>
              <w:pStyle w:val="NormalWeb"/>
              <w:spacing w:before="240" w:after="240"/>
              <w:rPr>
                <w:rFonts w:asciiTheme="minorHAnsi" w:hAnsiTheme="minorHAnsi" w:cstheme="minorHAnsi"/>
                <w:color w:val="333333"/>
                <w:sz w:val="22"/>
              </w:rPr>
            </w:pPr>
          </w:p>
        </w:tc>
      </w:tr>
      <w:tr w:rsidR="000C0924" w:rsidRPr="00AE510A" w14:paraId="088F208F" w14:textId="77777777" w:rsidTr="00FA02C2">
        <w:trPr>
          <w:trHeight w:val="258"/>
        </w:trPr>
        <w:tc>
          <w:tcPr>
            <w:tcW w:w="0" w:type="auto"/>
            <w:hideMark/>
          </w:tcPr>
          <w:p w14:paraId="2CA9C50E"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0 points-</w:t>
            </w:r>
          </w:p>
        </w:tc>
        <w:tc>
          <w:tcPr>
            <w:tcW w:w="0" w:type="auto"/>
            <w:hideMark/>
          </w:tcPr>
          <w:p w14:paraId="07F97877"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No degeneration</w:t>
            </w:r>
          </w:p>
        </w:tc>
      </w:tr>
      <w:tr w:rsidR="000C0924" w:rsidRPr="00AE510A" w14:paraId="3D1CA6CE" w14:textId="77777777" w:rsidTr="00FA02C2">
        <w:trPr>
          <w:trHeight w:val="273"/>
        </w:trPr>
        <w:tc>
          <w:tcPr>
            <w:tcW w:w="0" w:type="auto"/>
            <w:hideMark/>
          </w:tcPr>
          <w:p w14:paraId="75E0D1AE"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1 point</w:t>
            </w:r>
          </w:p>
        </w:tc>
        <w:tc>
          <w:tcPr>
            <w:tcW w:w="0" w:type="auto"/>
            <w:hideMark/>
          </w:tcPr>
          <w:p w14:paraId="4CD90835"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One of the following: fatty degeneration, calcified areas, hyalinization (fibrosis), or chondroid metaplasia</w:t>
            </w:r>
          </w:p>
        </w:tc>
      </w:tr>
      <w:tr w:rsidR="000C0924" w:rsidRPr="00AE510A" w14:paraId="138C19D1" w14:textId="77777777" w:rsidTr="00FA02C2">
        <w:trPr>
          <w:trHeight w:val="258"/>
        </w:trPr>
        <w:tc>
          <w:tcPr>
            <w:tcW w:w="0" w:type="auto"/>
            <w:hideMark/>
          </w:tcPr>
          <w:p w14:paraId="0F38069A"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2 points</w:t>
            </w:r>
          </w:p>
        </w:tc>
        <w:tc>
          <w:tcPr>
            <w:tcW w:w="0" w:type="auto"/>
            <w:hideMark/>
          </w:tcPr>
          <w:p w14:paraId="73620CA5"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 xml:space="preserve">Two of </w:t>
            </w:r>
            <w:proofErr w:type="spellStart"/>
            <w:r w:rsidRPr="00AE510A">
              <w:rPr>
                <w:rFonts w:asciiTheme="minorHAnsi" w:hAnsiTheme="minorHAnsi" w:cstheme="minorHAnsi"/>
                <w:color w:val="333333"/>
                <w:sz w:val="22"/>
              </w:rPr>
              <w:t>th</w:t>
            </w:r>
            <w:proofErr w:type="spellEnd"/>
            <w:r w:rsidRPr="00AE510A">
              <w:rPr>
                <w:rFonts w:asciiTheme="minorHAnsi" w:hAnsiTheme="minorHAnsi" w:cstheme="minorHAnsi"/>
                <w:color w:val="333333"/>
                <w:sz w:val="22"/>
              </w:rPr>
              <w:t xml:space="preserve"> e following: fatty degeneration, calcified areas, hyalinization (fibrosis), or chondroid metaplasia</w:t>
            </w:r>
          </w:p>
        </w:tc>
      </w:tr>
      <w:tr w:rsidR="000C0924" w:rsidRPr="00AE510A" w14:paraId="4750EC42" w14:textId="77777777" w:rsidTr="00FA02C2">
        <w:trPr>
          <w:trHeight w:val="273"/>
        </w:trPr>
        <w:tc>
          <w:tcPr>
            <w:tcW w:w="0" w:type="auto"/>
            <w:hideMark/>
          </w:tcPr>
          <w:p w14:paraId="00C734C8"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3 points</w:t>
            </w:r>
          </w:p>
        </w:tc>
        <w:tc>
          <w:tcPr>
            <w:tcW w:w="0" w:type="auto"/>
            <w:hideMark/>
          </w:tcPr>
          <w:p w14:paraId="75408590"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Three or more degeneration features.</w:t>
            </w:r>
          </w:p>
        </w:tc>
      </w:tr>
      <w:tr w:rsidR="00FA02C2" w:rsidRPr="00AE510A" w14:paraId="25C5FBA1" w14:textId="77777777" w:rsidTr="00CE0FC1">
        <w:trPr>
          <w:trHeight w:val="258"/>
        </w:trPr>
        <w:tc>
          <w:tcPr>
            <w:tcW w:w="0" w:type="auto"/>
            <w:hideMark/>
          </w:tcPr>
          <w:p w14:paraId="3D717A52" w14:textId="77777777" w:rsidR="00FA02C2" w:rsidRPr="00AE510A" w:rsidRDefault="00FA02C2"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b/>
                <w:bCs/>
                <w:color w:val="333333"/>
                <w:sz w:val="22"/>
              </w:rPr>
              <w:t>Degree of vascularization</w:t>
            </w:r>
          </w:p>
        </w:tc>
        <w:tc>
          <w:tcPr>
            <w:tcW w:w="0" w:type="auto"/>
          </w:tcPr>
          <w:p w14:paraId="06848A9A" w14:textId="20FA4D3A" w:rsidR="00FA02C2" w:rsidRPr="00AE510A" w:rsidRDefault="00FA02C2" w:rsidP="000C0924">
            <w:pPr>
              <w:pStyle w:val="NormalWeb"/>
              <w:spacing w:before="240" w:after="240"/>
              <w:rPr>
                <w:rFonts w:asciiTheme="minorHAnsi" w:hAnsiTheme="minorHAnsi" w:cstheme="minorHAnsi"/>
                <w:color w:val="333333"/>
                <w:sz w:val="22"/>
              </w:rPr>
            </w:pPr>
          </w:p>
        </w:tc>
      </w:tr>
      <w:tr w:rsidR="000C0924" w:rsidRPr="00AE510A" w14:paraId="46DB4BFB" w14:textId="77777777" w:rsidTr="00FA02C2">
        <w:trPr>
          <w:trHeight w:val="258"/>
        </w:trPr>
        <w:tc>
          <w:tcPr>
            <w:tcW w:w="0" w:type="auto"/>
            <w:hideMark/>
          </w:tcPr>
          <w:p w14:paraId="3753267B"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0 points</w:t>
            </w:r>
          </w:p>
        </w:tc>
        <w:tc>
          <w:tcPr>
            <w:tcW w:w="0" w:type="auto"/>
            <w:hideMark/>
          </w:tcPr>
          <w:p w14:paraId="0BF8121B"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Absence</w:t>
            </w:r>
          </w:p>
        </w:tc>
      </w:tr>
      <w:tr w:rsidR="000C0924" w:rsidRPr="00AE510A" w14:paraId="539CF953" w14:textId="77777777" w:rsidTr="00FA02C2">
        <w:trPr>
          <w:trHeight w:val="273"/>
        </w:trPr>
        <w:tc>
          <w:tcPr>
            <w:tcW w:w="0" w:type="auto"/>
            <w:hideMark/>
          </w:tcPr>
          <w:p w14:paraId="65FEC289"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1 point</w:t>
            </w:r>
          </w:p>
        </w:tc>
        <w:tc>
          <w:tcPr>
            <w:tcW w:w="0" w:type="auto"/>
            <w:hideMark/>
          </w:tcPr>
          <w:p w14:paraId="7979E040"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Capillaries</w:t>
            </w:r>
          </w:p>
        </w:tc>
      </w:tr>
      <w:tr w:rsidR="000C0924" w:rsidRPr="00AE510A" w14:paraId="50A085EF" w14:textId="77777777" w:rsidTr="00FA02C2">
        <w:trPr>
          <w:trHeight w:val="258"/>
        </w:trPr>
        <w:tc>
          <w:tcPr>
            <w:tcW w:w="0" w:type="auto"/>
            <w:hideMark/>
          </w:tcPr>
          <w:p w14:paraId="4815CB94"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2 points</w:t>
            </w:r>
          </w:p>
        </w:tc>
        <w:tc>
          <w:tcPr>
            <w:tcW w:w="0" w:type="auto"/>
            <w:hideMark/>
          </w:tcPr>
          <w:p w14:paraId="072FD239" w14:textId="77777777" w:rsidR="000C0924" w:rsidRPr="00AE510A" w:rsidRDefault="000C0924" w:rsidP="000C0924">
            <w:pPr>
              <w:pStyle w:val="NormalWeb"/>
              <w:spacing w:before="240" w:after="240"/>
              <w:rPr>
                <w:rFonts w:asciiTheme="minorHAnsi" w:hAnsiTheme="minorHAnsi" w:cstheme="minorHAnsi"/>
                <w:color w:val="333333"/>
                <w:sz w:val="22"/>
              </w:rPr>
            </w:pPr>
            <w:r w:rsidRPr="00AE510A">
              <w:rPr>
                <w:rFonts w:asciiTheme="minorHAnsi" w:hAnsiTheme="minorHAnsi" w:cstheme="minorHAnsi"/>
                <w:color w:val="333333"/>
                <w:sz w:val="22"/>
              </w:rPr>
              <w:t>Arterioles and venules</w:t>
            </w:r>
          </w:p>
        </w:tc>
      </w:tr>
    </w:tbl>
    <w:p w14:paraId="393F08A0" w14:textId="20EDE5DE" w:rsidR="000C0924" w:rsidRPr="00AE510A" w:rsidRDefault="000C0924" w:rsidP="000C0924">
      <w:pPr>
        <w:pStyle w:val="NormalWeb"/>
        <w:rPr>
          <w:rFonts w:asciiTheme="minorHAnsi" w:hAnsiTheme="minorHAnsi" w:cstheme="minorHAnsi"/>
          <w:color w:val="333333"/>
          <w:sz w:val="22"/>
        </w:rPr>
      </w:pPr>
      <w:r w:rsidRPr="00AE510A">
        <w:rPr>
          <w:rFonts w:asciiTheme="minorHAnsi" w:hAnsiTheme="minorHAnsi" w:cstheme="minorHAnsi"/>
          <w:color w:val="333333"/>
          <w:sz w:val="22"/>
        </w:rPr>
        <w:lastRenderedPageBreak/>
        <w:t>Sum 0 or 1 = No TMJ disc degeneration; Sum 2–3 = Moderate degeneration; Sum 4–8 = Severe degeneration.</w:t>
      </w:r>
    </w:p>
    <w:p w14:paraId="6B4E1836" w14:textId="77777777" w:rsidR="000C0924" w:rsidRPr="00AE510A" w:rsidRDefault="000C0924" w:rsidP="000C0924">
      <w:pPr>
        <w:pStyle w:val="Heading2"/>
        <w:rPr>
          <w:rFonts w:asciiTheme="minorHAnsi" w:eastAsia="Times New Roman" w:hAnsiTheme="minorHAnsi" w:cstheme="minorHAnsi"/>
        </w:rPr>
      </w:pPr>
      <w:r w:rsidRPr="00AE510A">
        <w:rPr>
          <w:rFonts w:asciiTheme="minorHAnsi" w:eastAsia="Times New Roman" w:hAnsiTheme="minorHAnsi" w:cstheme="minorHAnsi"/>
        </w:rPr>
        <w:t>Statistical analysis</w:t>
      </w:r>
    </w:p>
    <w:p w14:paraId="2E03AE54" w14:textId="77777777" w:rsidR="000C0924" w:rsidRPr="00AE510A" w:rsidRDefault="000C0924" w:rsidP="000C0924">
      <w:pPr>
        <w:rPr>
          <w:rFonts w:eastAsia="Times New Roman" w:cstheme="minorHAnsi"/>
        </w:rPr>
      </w:pPr>
      <w:r w:rsidRPr="00AE510A">
        <w:rPr>
          <w:rFonts w:eastAsia="Times New Roman" w:cstheme="minorHAnsi"/>
        </w:rPr>
        <w:t xml:space="preserve">Mean and standard deviation were calculated for FSS and HDS data. </w:t>
      </w:r>
      <w:proofErr w:type="spellStart"/>
      <w:r w:rsidRPr="00AE510A">
        <w:rPr>
          <w:rFonts w:eastAsia="Times New Roman" w:cstheme="minorHAnsi"/>
        </w:rPr>
        <w:t>Bax</w:t>
      </w:r>
      <w:proofErr w:type="spellEnd"/>
      <w:r w:rsidRPr="00AE510A">
        <w:rPr>
          <w:rFonts w:eastAsia="Times New Roman" w:cstheme="minorHAnsi"/>
        </w:rPr>
        <w:t>, bcl-2, cytochrome c and caspase 9 expression levels were compared using Spearman' test. All data were analyzed with the SPSS program (release 16.0, Chicago, IL, USA).</w:t>
      </w:r>
    </w:p>
    <w:p w14:paraId="5E4396C5" w14:textId="77777777" w:rsidR="000C0924" w:rsidRPr="00AE510A" w:rsidRDefault="000C0924" w:rsidP="000C0924">
      <w:pPr>
        <w:rPr>
          <w:rFonts w:eastAsia="Times New Roman" w:cstheme="minorHAnsi"/>
        </w:rPr>
      </w:pPr>
      <w:r w:rsidRPr="00AE510A">
        <w:rPr>
          <w:rFonts w:eastAsia="Times New Roman" w:cstheme="minorHAnsi"/>
        </w:rPr>
        <w:t>Cohen's kappa was applied to measure the agreement between the three observers and averaged over all three to evaluate overall agreement using the following grading: 0–0.2 (slight), 0.21–0.40 (fair), 0.41–0.60 (moderate), 0.61–0.80 (substantial), and 0.81–1.0 (almost perfect).</w:t>
      </w:r>
    </w:p>
    <w:p w14:paraId="0B8F1F84" w14:textId="77777777" w:rsidR="000C0924" w:rsidRPr="00AE510A" w:rsidRDefault="000C0924" w:rsidP="000C0924">
      <w:pPr>
        <w:pStyle w:val="Heading1"/>
        <w:rPr>
          <w:rFonts w:asciiTheme="minorHAnsi" w:hAnsiTheme="minorHAnsi" w:cstheme="minorHAnsi"/>
        </w:rPr>
      </w:pPr>
      <w:r w:rsidRPr="00AE510A">
        <w:rPr>
          <w:rFonts w:asciiTheme="minorHAnsi" w:hAnsiTheme="minorHAnsi" w:cstheme="minorHAnsi"/>
        </w:rPr>
        <w:t>Results</w:t>
      </w:r>
    </w:p>
    <w:p w14:paraId="0CB8CE51" w14:textId="28CFB838" w:rsidR="000C0924" w:rsidRPr="00AE510A" w:rsidRDefault="000C0924" w:rsidP="000C0924">
      <w:pPr>
        <w:rPr>
          <w:rFonts w:cstheme="minorHAnsi"/>
        </w:rPr>
      </w:pPr>
      <w:r w:rsidRPr="00AE510A">
        <w:rPr>
          <w:rFonts w:cstheme="minorHAnsi"/>
        </w:rPr>
        <w:t>Histological examination of H&amp;E sections documented changes in collagen fiber arrangement, i.e. fragmentation, tears or splitting, and new vessel formation, in all specimens (</w:t>
      </w:r>
      <w:hyperlink r:id="rId22" w:anchor="F0001" w:history="1">
        <w:r w:rsidRPr="00AE510A">
          <w:rPr>
            <w:rStyle w:val="Hyperlink"/>
            <w:rFonts w:cstheme="minorHAnsi"/>
            <w:color w:val="10147E"/>
          </w:rPr>
          <w:t>Figure 1</w:t>
        </w:r>
      </w:hyperlink>
      <w:r w:rsidRPr="00AE510A">
        <w:rPr>
          <w:rFonts w:cstheme="minorHAnsi"/>
        </w:rPr>
        <w:t>). Non-specific disc degeneration was less frequent. The mean HDS was 4.78 ± 1.30 (range 2–7). The damaged discs also displayed diminished cellularity and an altered cell population ratio with an increase in chondrocyte-like cells related to the severity of the morphological disc damage, and decreased fibroblast-like cells.</w:t>
      </w:r>
    </w:p>
    <w:p w14:paraId="43DAF810" w14:textId="57186B30" w:rsidR="000C0924" w:rsidRPr="00AE510A" w:rsidRDefault="000C0924" w:rsidP="00FA02C2">
      <w:pPr>
        <w:spacing w:after="0"/>
        <w:rPr>
          <w:rFonts w:cstheme="minorHAnsi"/>
        </w:rPr>
      </w:pPr>
      <w:r w:rsidRPr="00AE510A">
        <w:rPr>
          <w:rFonts w:cstheme="minorHAnsi"/>
          <w:b/>
        </w:rPr>
        <w:t>Figure 1.</w:t>
      </w:r>
      <w:r w:rsidRPr="00AE510A">
        <w:rPr>
          <w:rFonts w:cstheme="minorHAnsi"/>
        </w:rPr>
        <w:t> Histological examination of a H&amp;E section showing alterations in collagen fiber arrangement and new vessel formation. Scale bar 50 µm.</w:t>
      </w:r>
    </w:p>
    <w:p w14:paraId="5ED4E661" w14:textId="3F6C89C2" w:rsidR="000C0924" w:rsidRPr="00AE510A" w:rsidRDefault="000C0924" w:rsidP="000C0924">
      <w:pPr>
        <w:rPr>
          <w:rFonts w:cstheme="minorHAnsi"/>
        </w:rPr>
      </w:pPr>
      <w:r w:rsidRPr="00AE510A">
        <w:rPr>
          <w:rFonts w:cstheme="minorHAnsi"/>
          <w:noProof/>
        </w:rPr>
        <w:drawing>
          <wp:inline distT="0" distB="0" distL="0" distR="0" wp14:anchorId="3A6EF907" wp14:editId="1AD63F9F">
            <wp:extent cx="2743200" cy="2176272"/>
            <wp:effectExtent l="0" t="0" r="0" b="0"/>
            <wp:docPr id="1" name="Picture 1" descr="Figure 1. Histological examination of a H&amp;E section showing alterations in collagen fiber arrangement and new vessel formation. Scale bar 50 µ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andfonline.com/na101/home/literatum/publisher/tandf/journals/content/iode20/2013/iode20.v071.i03-04/00016357.2012.700060/20150523/images/medium/iode_a_700060_f0001_b.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7601325C" w14:textId="77777777" w:rsidR="000C0924" w:rsidRPr="00AE510A" w:rsidRDefault="000C0924" w:rsidP="000C0924">
      <w:pPr>
        <w:rPr>
          <w:rFonts w:cstheme="minorHAnsi"/>
        </w:rPr>
      </w:pPr>
      <w:r w:rsidRPr="00AE510A">
        <w:rPr>
          <w:rFonts w:cstheme="minorHAnsi"/>
        </w:rPr>
        <w:t>The six control discs exhibited preserved multi-directional collagen bundles, absence of vessels and no signs of non-specific disc tissue degeneration.</w:t>
      </w:r>
    </w:p>
    <w:p w14:paraId="7EEC6C1F" w14:textId="3DD5E2F6" w:rsidR="00386925" w:rsidRPr="00AE510A" w:rsidRDefault="000C0924" w:rsidP="000C0924">
      <w:pPr>
        <w:rPr>
          <w:rFonts w:cstheme="minorHAnsi"/>
          <w:b/>
        </w:rPr>
      </w:pPr>
      <w:r w:rsidRPr="00AE510A">
        <w:rPr>
          <w:rFonts w:cstheme="minorHAnsi"/>
        </w:rPr>
        <w:t xml:space="preserve">Patients' discs showed moderate–strong </w:t>
      </w:r>
      <w:proofErr w:type="spellStart"/>
      <w:r w:rsidRPr="00AE510A">
        <w:rPr>
          <w:rFonts w:cstheme="minorHAnsi"/>
        </w:rPr>
        <w:t>bax</w:t>
      </w:r>
      <w:proofErr w:type="spellEnd"/>
      <w:r w:rsidRPr="00AE510A">
        <w:rPr>
          <w:rFonts w:cstheme="minorHAnsi"/>
        </w:rPr>
        <w:t>, cytochrome c and caspase 9 immunoreactivity (SI: ++/+++; ES: 2–3) in the cytoplasm of fibroblast- and chondrocyte-like cells, albeit with different reaction patterns (</w:t>
      </w:r>
      <w:hyperlink r:id="rId24" w:anchor="F0002" w:history="1">
        <w:r w:rsidRPr="00AE510A">
          <w:rPr>
            <w:rStyle w:val="Hyperlink"/>
            <w:rFonts w:cstheme="minorHAnsi"/>
          </w:rPr>
          <w:t>Figures 2</w:t>
        </w:r>
      </w:hyperlink>
      <w:r w:rsidRPr="00AE510A">
        <w:rPr>
          <w:rFonts w:cstheme="minorHAnsi"/>
        </w:rPr>
        <w:t>,</w:t>
      </w:r>
      <w:hyperlink r:id="rId25" w:anchor="F0003" w:history="1">
        <w:r w:rsidRPr="00AE510A">
          <w:rPr>
            <w:rStyle w:val="Hyperlink"/>
            <w:rFonts w:cstheme="minorHAnsi"/>
          </w:rPr>
          <w:t>3</w:t>
        </w:r>
      </w:hyperlink>
      <w:r w:rsidRPr="00AE510A">
        <w:rPr>
          <w:rFonts w:cstheme="minorHAnsi"/>
        </w:rPr>
        <w:t>,</w:t>
      </w:r>
      <w:hyperlink r:id="rId26" w:anchor="F0004" w:history="1">
        <w:r w:rsidRPr="00AE510A">
          <w:rPr>
            <w:rStyle w:val="Hyperlink"/>
            <w:rFonts w:cstheme="minorHAnsi"/>
          </w:rPr>
          <w:t>4</w:t>
        </w:r>
      </w:hyperlink>
      <w:r w:rsidRPr="00AE510A">
        <w:rPr>
          <w:rFonts w:cstheme="minorHAnsi"/>
        </w:rPr>
        <w:t xml:space="preserve">), whereas in control discs it was nearly undetectable (SI: 0; ES: 0). The difference in </w:t>
      </w:r>
      <w:proofErr w:type="spellStart"/>
      <w:r w:rsidRPr="00AE510A">
        <w:rPr>
          <w:rFonts w:cstheme="minorHAnsi"/>
        </w:rPr>
        <w:t>bax</w:t>
      </w:r>
      <w:proofErr w:type="spellEnd"/>
      <w:r w:rsidRPr="00AE510A">
        <w:rPr>
          <w:rFonts w:cstheme="minorHAnsi"/>
        </w:rPr>
        <w:t>, cytochrome c and caspase 9 immunostaining between the two sets of samples was significant (</w:t>
      </w:r>
      <w:r w:rsidRPr="00AE510A">
        <w:rPr>
          <w:rFonts w:cstheme="minorHAnsi"/>
          <w:i/>
          <w:iCs/>
        </w:rPr>
        <w:t>p</w:t>
      </w:r>
      <w:r w:rsidRPr="00AE510A">
        <w:rPr>
          <w:rFonts w:cstheme="minorHAnsi"/>
        </w:rPr>
        <w:t xml:space="preserve"> &lt; 0.01) and correlated with HDS data (Spearman's rho = 0.617). The mean sample FSS of pathological discs was 4.70 ± 0.64 (range 3.6–5.6). As regards bcl-2, a small number of scattered cells in control discs were </w:t>
      </w:r>
      <w:proofErr w:type="spellStart"/>
      <w:r w:rsidRPr="00AE510A">
        <w:rPr>
          <w:rFonts w:cstheme="minorHAnsi"/>
        </w:rPr>
        <w:t>immunopositive</w:t>
      </w:r>
      <w:proofErr w:type="spellEnd"/>
      <w:r w:rsidRPr="00AE510A">
        <w:rPr>
          <w:rFonts w:cstheme="minorHAnsi"/>
        </w:rPr>
        <w:t xml:space="preserve"> (SI: 0/+; ES: 0/+) (</w:t>
      </w:r>
      <w:hyperlink r:id="rId27" w:anchor="F0005" w:history="1">
        <w:r w:rsidRPr="00AE510A">
          <w:rPr>
            <w:rStyle w:val="Hyperlink"/>
            <w:rFonts w:cstheme="minorHAnsi"/>
          </w:rPr>
          <w:t>Figure 5</w:t>
        </w:r>
      </w:hyperlink>
      <w:r w:rsidRPr="00AE510A">
        <w:rPr>
          <w:rFonts w:cstheme="minorHAnsi"/>
        </w:rPr>
        <w:t>) as opposed to none of the pathological disc sections (0).</w:t>
      </w:r>
    </w:p>
    <w:p w14:paraId="44C99049" w14:textId="1B7F4CB0" w:rsidR="000C0924" w:rsidRPr="00AE510A" w:rsidRDefault="000C0924" w:rsidP="00FA02C2">
      <w:pPr>
        <w:spacing w:after="0"/>
        <w:rPr>
          <w:rFonts w:cstheme="minorHAnsi"/>
        </w:rPr>
      </w:pPr>
      <w:r w:rsidRPr="00AE510A">
        <w:rPr>
          <w:rFonts w:cstheme="minorHAnsi"/>
          <w:b/>
        </w:rPr>
        <w:lastRenderedPageBreak/>
        <w:t>Figure 2.</w:t>
      </w:r>
      <w:r w:rsidRPr="00AE510A">
        <w:rPr>
          <w:rFonts w:cstheme="minorHAnsi"/>
        </w:rPr>
        <w:t> </w:t>
      </w:r>
      <w:proofErr w:type="spellStart"/>
      <w:r w:rsidRPr="00AE510A">
        <w:rPr>
          <w:rFonts w:cstheme="minorHAnsi"/>
        </w:rPr>
        <w:t>Bax</w:t>
      </w:r>
      <w:proofErr w:type="spellEnd"/>
      <w:r w:rsidRPr="00AE510A">
        <w:rPr>
          <w:rFonts w:cstheme="minorHAnsi"/>
        </w:rPr>
        <w:t xml:space="preserve"> immunoreactivity in degenerated TMJ disc with </w:t>
      </w:r>
      <w:proofErr w:type="spellStart"/>
      <w:r w:rsidRPr="00AE510A">
        <w:rPr>
          <w:rFonts w:cstheme="minorHAnsi"/>
        </w:rPr>
        <w:t>ADDowR</w:t>
      </w:r>
      <w:proofErr w:type="spellEnd"/>
      <w:r w:rsidRPr="00AE510A">
        <w:rPr>
          <w:rFonts w:cstheme="minorHAnsi"/>
        </w:rPr>
        <w:t xml:space="preserve"> (×400). Spindle fibroblast-like cells (black arrow) showed strong cytoplasmic immunopositivity. Red arrow indicates a round, strongly </w:t>
      </w:r>
      <w:proofErr w:type="spellStart"/>
      <w:r w:rsidRPr="00AE510A">
        <w:rPr>
          <w:rFonts w:cstheme="minorHAnsi"/>
        </w:rPr>
        <w:t>immunopositive</w:t>
      </w:r>
      <w:proofErr w:type="spellEnd"/>
      <w:r w:rsidRPr="00AE510A">
        <w:rPr>
          <w:rFonts w:cstheme="minorHAnsi"/>
        </w:rPr>
        <w:t xml:space="preserve"> chondrocyte-like cell. Scale bar 50 µm (28-year-old woman with TMJ disc with internal derangement and </w:t>
      </w:r>
      <w:proofErr w:type="spellStart"/>
      <w:r w:rsidRPr="00AE510A">
        <w:rPr>
          <w:rFonts w:cstheme="minorHAnsi"/>
        </w:rPr>
        <w:t>ADDowR</w:t>
      </w:r>
      <w:proofErr w:type="spellEnd"/>
      <w:r w:rsidRPr="00AE510A">
        <w:rPr>
          <w:rFonts w:cstheme="minorHAnsi"/>
        </w:rPr>
        <w:t>).</w:t>
      </w:r>
    </w:p>
    <w:p w14:paraId="41EDA674" w14:textId="4E45A245" w:rsidR="000C0924" w:rsidRPr="00AE510A" w:rsidRDefault="000C0924" w:rsidP="00FA02C2">
      <w:pPr>
        <w:spacing w:after="0"/>
        <w:rPr>
          <w:rFonts w:cstheme="minorHAnsi"/>
        </w:rPr>
      </w:pPr>
      <w:r w:rsidRPr="00AE510A">
        <w:rPr>
          <w:rFonts w:cstheme="minorHAnsi"/>
          <w:noProof/>
        </w:rPr>
        <w:drawing>
          <wp:inline distT="0" distB="0" distL="0" distR="0" wp14:anchorId="1DE64B91" wp14:editId="3DB83277">
            <wp:extent cx="2743200" cy="2011680"/>
            <wp:effectExtent l="0" t="0" r="0" b="7620"/>
            <wp:docPr id="2" name="Picture 2" descr="Figure 2. Bax immunoreactivity in degenerated TMJ disc with ADDowR (×400). Spindle fibroblast-like cells (black arrow) showed strong cytoplasmic immunopositivity. Red arrow indicates a round, strongly immunopositive chondrocyte-like cell. Scale bar 50 µm (28-year-old woman with TMJ disc with internal derangement and ADDo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tandfonline.com/na101/home/literatum/publisher/tandf/journals/content/iode20/2013/iode20.v071.i03-04/00016357.2012.700060/20150523/images/medium/iode_a_700060_f0002_b.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0F5A2890" w14:textId="77777777" w:rsidR="000C0924" w:rsidRPr="00AE510A" w:rsidRDefault="000C0924" w:rsidP="00FA02C2">
      <w:pPr>
        <w:spacing w:after="0"/>
        <w:rPr>
          <w:rFonts w:eastAsia="Times New Roman" w:cstheme="minorHAnsi"/>
        </w:rPr>
      </w:pPr>
      <w:r w:rsidRPr="00AE510A">
        <w:rPr>
          <w:rFonts w:eastAsia="Times New Roman" w:cstheme="minorHAnsi"/>
          <w:b/>
        </w:rPr>
        <w:t>Figure 3.</w:t>
      </w:r>
      <w:r w:rsidRPr="00AE510A">
        <w:rPr>
          <w:rFonts w:eastAsia="Times New Roman" w:cstheme="minorHAnsi"/>
        </w:rPr>
        <w:t xml:space="preserve"> Cytochrome c immunoreactivity in degenerated TMJ disc with </w:t>
      </w:r>
      <w:proofErr w:type="spellStart"/>
      <w:r w:rsidRPr="00AE510A">
        <w:rPr>
          <w:rFonts w:eastAsia="Times New Roman" w:cstheme="minorHAnsi"/>
        </w:rPr>
        <w:t>ADDowR</w:t>
      </w:r>
      <w:proofErr w:type="spellEnd"/>
      <w:r w:rsidRPr="00AE510A">
        <w:rPr>
          <w:rFonts w:eastAsia="Times New Roman" w:cstheme="minorHAnsi"/>
        </w:rPr>
        <w:t xml:space="preserve"> (400×). Red arrow indicates a strongly </w:t>
      </w:r>
      <w:proofErr w:type="spellStart"/>
      <w:r w:rsidRPr="00AE510A">
        <w:rPr>
          <w:rFonts w:eastAsia="Times New Roman" w:cstheme="minorHAnsi"/>
        </w:rPr>
        <w:t>immunopositive</w:t>
      </w:r>
      <w:proofErr w:type="spellEnd"/>
      <w:r w:rsidRPr="00AE510A">
        <w:rPr>
          <w:rFonts w:eastAsia="Times New Roman" w:cstheme="minorHAnsi"/>
        </w:rPr>
        <w:t xml:space="preserve"> chondrocyte-like cell. Scale bar 50 µm (37-year-old man with TMJ disc with internal derangement and </w:t>
      </w:r>
      <w:proofErr w:type="spellStart"/>
      <w:r w:rsidRPr="00AE510A">
        <w:rPr>
          <w:rFonts w:eastAsia="Times New Roman" w:cstheme="minorHAnsi"/>
        </w:rPr>
        <w:t>ADDowR</w:t>
      </w:r>
      <w:proofErr w:type="spellEnd"/>
      <w:r w:rsidRPr="00AE510A">
        <w:rPr>
          <w:rFonts w:eastAsia="Times New Roman" w:cstheme="minorHAnsi"/>
        </w:rPr>
        <w:t>).</w:t>
      </w:r>
    </w:p>
    <w:p w14:paraId="23B3F7E1" w14:textId="77777777" w:rsidR="000C0924" w:rsidRPr="00AE510A" w:rsidRDefault="000C0924" w:rsidP="00FA02C2">
      <w:pPr>
        <w:pStyle w:val="NormalWeb"/>
        <w:spacing w:before="0" w:beforeAutospacing="0" w:after="0" w:afterAutospacing="0"/>
        <w:rPr>
          <w:rFonts w:asciiTheme="minorHAnsi" w:hAnsiTheme="minorHAnsi" w:cstheme="minorHAnsi"/>
          <w:color w:val="333333"/>
          <w:sz w:val="22"/>
        </w:rPr>
      </w:pPr>
      <w:r w:rsidRPr="00AE510A">
        <w:rPr>
          <w:rFonts w:asciiTheme="minorHAnsi" w:hAnsiTheme="minorHAnsi" w:cstheme="minorHAnsi"/>
          <w:noProof/>
        </w:rPr>
        <w:drawing>
          <wp:inline distT="0" distB="0" distL="0" distR="0" wp14:anchorId="4E41B107" wp14:editId="0310A553">
            <wp:extent cx="2743200" cy="2185416"/>
            <wp:effectExtent l="0" t="0" r="0" b="5715"/>
            <wp:docPr id="3" name="Picture 3" descr="Figure 3. Cytochrome c immunoreactivity in degenerated TMJ disc with ADDowR (400×). Red arrow indicates a strongly immunopositive chondrocyte-like cell. Scale bar 50 µm (37-year-old man with TMJ disc with internal derangement and ADDo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tandfonline.com/na101/home/literatum/publisher/tandf/journals/content/iode20/2013/iode20.v071.i03-04/00016357.2012.700060/20150523/images/medium/iode_a_700060_f0003_b.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38E27779" w14:textId="77777777" w:rsidR="000C0924" w:rsidRPr="00AE510A" w:rsidRDefault="000C0924" w:rsidP="00FA02C2">
      <w:pPr>
        <w:pStyle w:val="NormalWeb"/>
        <w:spacing w:before="0" w:beforeAutospacing="0" w:after="0" w:afterAutospacing="0"/>
        <w:rPr>
          <w:rFonts w:asciiTheme="minorHAnsi" w:hAnsiTheme="minorHAnsi" w:cstheme="minorHAnsi"/>
          <w:color w:val="333333"/>
          <w:sz w:val="22"/>
        </w:rPr>
      </w:pPr>
      <w:r w:rsidRPr="00AE510A">
        <w:rPr>
          <w:rFonts w:asciiTheme="minorHAnsi" w:hAnsiTheme="minorHAnsi" w:cstheme="minorHAnsi"/>
          <w:b/>
          <w:color w:val="333333"/>
          <w:sz w:val="22"/>
        </w:rPr>
        <w:t>Figure 4</w:t>
      </w:r>
      <w:r w:rsidRPr="00AE510A">
        <w:rPr>
          <w:rFonts w:asciiTheme="minorHAnsi" w:hAnsiTheme="minorHAnsi" w:cstheme="minorHAnsi"/>
          <w:color w:val="333333"/>
          <w:sz w:val="22"/>
        </w:rPr>
        <w:t xml:space="preserve">. Caspase 9 immunoreactivity in degenerated TMJ disc with </w:t>
      </w:r>
      <w:proofErr w:type="spellStart"/>
      <w:r w:rsidRPr="00AE510A">
        <w:rPr>
          <w:rFonts w:asciiTheme="minorHAnsi" w:hAnsiTheme="minorHAnsi" w:cstheme="minorHAnsi"/>
          <w:color w:val="333333"/>
          <w:sz w:val="22"/>
        </w:rPr>
        <w:t>ADDowR</w:t>
      </w:r>
      <w:proofErr w:type="spellEnd"/>
      <w:r w:rsidRPr="00AE510A">
        <w:rPr>
          <w:rFonts w:asciiTheme="minorHAnsi" w:hAnsiTheme="minorHAnsi" w:cstheme="minorHAnsi"/>
          <w:color w:val="333333"/>
          <w:sz w:val="22"/>
        </w:rPr>
        <w:t xml:space="preserve"> (×400). The black arrow indicates a spindle fibroblast-like cell showing strong cytoplasmic immunopositivity. Scale bar 50 µm (34-year-old woman with TMJ disc with </w:t>
      </w:r>
      <w:proofErr w:type="spellStart"/>
      <w:r w:rsidRPr="00AE510A">
        <w:rPr>
          <w:rFonts w:asciiTheme="minorHAnsi" w:hAnsiTheme="minorHAnsi" w:cstheme="minorHAnsi"/>
          <w:color w:val="333333"/>
          <w:sz w:val="22"/>
        </w:rPr>
        <w:t>ADDowR</w:t>
      </w:r>
      <w:proofErr w:type="spellEnd"/>
      <w:r w:rsidRPr="00AE510A">
        <w:rPr>
          <w:rFonts w:asciiTheme="minorHAnsi" w:hAnsiTheme="minorHAnsi" w:cstheme="minorHAnsi"/>
          <w:color w:val="333333"/>
          <w:sz w:val="22"/>
        </w:rPr>
        <w:t>).</w:t>
      </w:r>
    </w:p>
    <w:p w14:paraId="0337F04B" w14:textId="77777777" w:rsidR="000C0924" w:rsidRPr="00AE510A" w:rsidRDefault="000C0924" w:rsidP="00FA02C2">
      <w:pPr>
        <w:pStyle w:val="NormalWeb"/>
        <w:spacing w:before="0" w:beforeAutospacing="0" w:after="0" w:afterAutospacing="0"/>
        <w:rPr>
          <w:rFonts w:asciiTheme="minorHAnsi" w:hAnsiTheme="minorHAnsi" w:cstheme="minorHAnsi"/>
          <w:color w:val="333333"/>
          <w:sz w:val="22"/>
        </w:rPr>
      </w:pPr>
      <w:r w:rsidRPr="00AE510A">
        <w:rPr>
          <w:rFonts w:asciiTheme="minorHAnsi" w:hAnsiTheme="minorHAnsi" w:cstheme="minorHAnsi"/>
          <w:noProof/>
        </w:rPr>
        <w:drawing>
          <wp:inline distT="0" distB="0" distL="0" distR="0" wp14:anchorId="1D95A47F" wp14:editId="79B1368F">
            <wp:extent cx="2743200" cy="2011680"/>
            <wp:effectExtent l="0" t="0" r="0" b="7620"/>
            <wp:docPr id="4" name="Picture 4" descr="Figure 4. Caspase 9 immunoreactivity in degenerated TMJ disc with ADDowR (×400). The black arrow indicates a spindle fibroblast-like cell showing strong cytoplasmic immunopositivity. Scale bar 50 µm (34-year-old woman with TMJ disc with ADDo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tandfonline.com/na101/home/literatum/publisher/tandf/journals/content/iode20/2013/iode20.v071.i03-04/00016357.2012.700060/20150523/images/medium/iode_a_700060_f0004_b.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2011680"/>
                    </a:xfrm>
                    <a:prstGeom prst="rect">
                      <a:avLst/>
                    </a:prstGeom>
                    <a:noFill/>
                    <a:ln>
                      <a:noFill/>
                    </a:ln>
                  </pic:spPr>
                </pic:pic>
              </a:graphicData>
            </a:graphic>
          </wp:inline>
        </w:drawing>
      </w:r>
    </w:p>
    <w:p w14:paraId="61982860" w14:textId="3B8795AC" w:rsidR="000C0924" w:rsidRPr="00AE510A" w:rsidRDefault="000C0924" w:rsidP="00BF6B19">
      <w:pPr>
        <w:pStyle w:val="NormalWeb"/>
        <w:spacing w:before="0" w:beforeAutospacing="0" w:after="0" w:afterAutospacing="0"/>
        <w:rPr>
          <w:rFonts w:asciiTheme="minorHAnsi" w:hAnsiTheme="minorHAnsi" w:cstheme="minorHAnsi"/>
          <w:color w:val="333333"/>
          <w:sz w:val="22"/>
        </w:rPr>
      </w:pPr>
      <w:r w:rsidRPr="00AE510A">
        <w:rPr>
          <w:rFonts w:asciiTheme="minorHAnsi" w:hAnsiTheme="minorHAnsi" w:cstheme="minorHAnsi"/>
          <w:b/>
          <w:color w:val="333333"/>
          <w:sz w:val="22"/>
        </w:rPr>
        <w:lastRenderedPageBreak/>
        <w:t>Figure 5.</w:t>
      </w:r>
      <w:r w:rsidRPr="00AE510A">
        <w:rPr>
          <w:rFonts w:asciiTheme="minorHAnsi" w:hAnsiTheme="minorHAnsi" w:cstheme="minorHAnsi"/>
          <w:color w:val="333333"/>
          <w:sz w:val="22"/>
        </w:rPr>
        <w:t xml:space="preserve"> Bcl-2 immunostaining in normal TMJ disc (400×) demonstrating weak immunopositivity in few spindle fibroblast-like cells. Scale bar 50 µm (36-year-old woman with TMJ disc with internal derangement and </w:t>
      </w:r>
      <w:proofErr w:type="spellStart"/>
      <w:r w:rsidRPr="00AE510A">
        <w:rPr>
          <w:rFonts w:asciiTheme="minorHAnsi" w:hAnsiTheme="minorHAnsi" w:cstheme="minorHAnsi"/>
          <w:color w:val="333333"/>
          <w:sz w:val="22"/>
        </w:rPr>
        <w:t>ADDowR</w:t>
      </w:r>
      <w:proofErr w:type="spellEnd"/>
      <w:r w:rsidRPr="00AE510A">
        <w:rPr>
          <w:rFonts w:asciiTheme="minorHAnsi" w:hAnsiTheme="minorHAnsi" w:cstheme="minorHAnsi"/>
          <w:color w:val="333333"/>
          <w:sz w:val="22"/>
        </w:rPr>
        <w:t>).</w:t>
      </w:r>
      <w:hyperlink r:id="rId31" w:history="1">
        <w:r w:rsidRPr="00AE510A">
          <w:rPr>
            <w:rStyle w:val="Hyperlink"/>
            <w:rFonts w:asciiTheme="minorHAnsi" w:hAnsiTheme="minorHAnsi" w:cstheme="minorHAnsi"/>
            <w:sz w:val="22"/>
          </w:rPr>
          <w:br/>
        </w:r>
      </w:hyperlink>
      <w:r w:rsidRPr="00AE510A">
        <w:rPr>
          <w:rFonts w:asciiTheme="minorHAnsi" w:hAnsiTheme="minorHAnsi" w:cstheme="minorHAnsi"/>
          <w:noProof/>
        </w:rPr>
        <w:drawing>
          <wp:inline distT="0" distB="0" distL="0" distR="0" wp14:anchorId="4115832C" wp14:editId="6C3B3054">
            <wp:extent cx="2743200" cy="2212848"/>
            <wp:effectExtent l="0" t="0" r="0" b="0"/>
            <wp:docPr id="5" name="Picture 5" descr="Figure 5. Bcl-2 immunostaining in normal TMJ disc (400×) demonstrating weak immunopositivity in few spindle fibroblast-like cells. Scale bar 50 µm (36-year-old woman with TMJ disc with internal derangement and ADDo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tandfonline.com/na101/home/literatum/publisher/tandf/journals/content/iode20/2013/iode20.v071.i03-04/00016357.2012.700060/20150523/images/medium/iode_a_700060_f0005_b.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2212848"/>
                    </a:xfrm>
                    <a:prstGeom prst="rect">
                      <a:avLst/>
                    </a:prstGeom>
                    <a:noFill/>
                    <a:ln>
                      <a:noFill/>
                    </a:ln>
                  </pic:spPr>
                </pic:pic>
              </a:graphicData>
            </a:graphic>
          </wp:inline>
        </w:drawing>
      </w:r>
    </w:p>
    <w:p w14:paraId="34BB25CF" w14:textId="77777777" w:rsidR="00BF6B19" w:rsidRDefault="00BF6B19" w:rsidP="00386925">
      <w:pPr>
        <w:rPr>
          <w:rFonts w:eastAsia="Times New Roman" w:cstheme="minorHAnsi"/>
        </w:rPr>
      </w:pPr>
    </w:p>
    <w:p w14:paraId="1BA0C4CB" w14:textId="5B85BD47" w:rsidR="00386925" w:rsidRPr="00AE510A" w:rsidRDefault="00386925" w:rsidP="00386925">
      <w:pPr>
        <w:rPr>
          <w:rFonts w:eastAsia="Times New Roman" w:cstheme="minorHAnsi"/>
        </w:rPr>
      </w:pPr>
      <w:r w:rsidRPr="00AE510A">
        <w:rPr>
          <w:rFonts w:eastAsia="Times New Roman" w:cstheme="minorHAnsi"/>
        </w:rPr>
        <w:t xml:space="preserve">In positive controls, basal cell carcinoma tissue demonstrated cytoplasmic immunostaining for </w:t>
      </w:r>
      <w:proofErr w:type="spellStart"/>
      <w:r w:rsidRPr="00AE510A">
        <w:rPr>
          <w:rFonts w:eastAsia="Times New Roman" w:cstheme="minorHAnsi"/>
        </w:rPr>
        <w:t>bax</w:t>
      </w:r>
      <w:proofErr w:type="spellEnd"/>
      <w:r w:rsidRPr="00AE510A">
        <w:rPr>
          <w:rFonts w:eastAsia="Times New Roman" w:cstheme="minorHAnsi"/>
        </w:rPr>
        <w:t>, bcl-2, cytochrome c and caspase 9.</w:t>
      </w:r>
    </w:p>
    <w:p w14:paraId="01AA5985" w14:textId="77777777" w:rsidR="00386925" w:rsidRPr="00AE510A" w:rsidRDefault="00386925" w:rsidP="00386925">
      <w:pPr>
        <w:rPr>
          <w:rFonts w:eastAsia="Times New Roman" w:cstheme="minorHAnsi"/>
        </w:rPr>
      </w:pPr>
      <w:r w:rsidRPr="00AE510A">
        <w:rPr>
          <w:rFonts w:eastAsia="Times New Roman" w:cstheme="minorHAnsi"/>
        </w:rPr>
        <w:t xml:space="preserve">Staining intensity and the proportion of </w:t>
      </w:r>
      <w:proofErr w:type="spellStart"/>
      <w:r w:rsidRPr="00AE510A">
        <w:rPr>
          <w:rFonts w:eastAsia="Times New Roman" w:cstheme="minorHAnsi"/>
        </w:rPr>
        <w:t>immunopositive</w:t>
      </w:r>
      <w:proofErr w:type="spellEnd"/>
      <w:r w:rsidRPr="00AE510A">
        <w:rPr>
          <w:rFonts w:eastAsia="Times New Roman" w:cstheme="minorHAnsi"/>
        </w:rPr>
        <w:t xml:space="preserve"> cells were assessed and recorded for each antibody (</w:t>
      </w:r>
      <w:hyperlink r:id="rId33" w:anchor="F0006" w:history="1">
        <w:r w:rsidRPr="00AE510A">
          <w:rPr>
            <w:rStyle w:val="Hyperlink"/>
            <w:rFonts w:eastAsia="Times New Roman" w:cstheme="minorHAnsi"/>
          </w:rPr>
          <w:t>Figure 6</w:t>
        </w:r>
      </w:hyperlink>
      <w:r w:rsidRPr="00AE510A">
        <w:rPr>
          <w:rFonts w:eastAsia="Times New Roman" w:cstheme="minorHAnsi"/>
        </w:rPr>
        <w:t>).</w:t>
      </w:r>
    </w:p>
    <w:p w14:paraId="7F38F883" w14:textId="77777777" w:rsidR="00386925" w:rsidRPr="00AE510A" w:rsidRDefault="00386925" w:rsidP="00BF6B19">
      <w:pPr>
        <w:spacing w:after="0"/>
        <w:rPr>
          <w:rFonts w:eastAsia="Times New Roman" w:cstheme="minorHAnsi"/>
        </w:rPr>
      </w:pPr>
      <w:r w:rsidRPr="00AE510A">
        <w:rPr>
          <w:rFonts w:eastAsia="Times New Roman" w:cstheme="minorHAnsi"/>
          <w:b/>
        </w:rPr>
        <w:t>Figure 6.</w:t>
      </w:r>
      <w:r w:rsidRPr="00AE510A">
        <w:rPr>
          <w:rFonts w:eastAsia="Times New Roman" w:cstheme="minorHAnsi"/>
        </w:rPr>
        <w:t xml:space="preserve"> Staining intensity and proportion of </w:t>
      </w:r>
      <w:proofErr w:type="spellStart"/>
      <w:r w:rsidRPr="00AE510A">
        <w:rPr>
          <w:rFonts w:eastAsia="Times New Roman" w:cstheme="minorHAnsi"/>
        </w:rPr>
        <w:t>immunopositive</w:t>
      </w:r>
      <w:proofErr w:type="spellEnd"/>
      <w:r w:rsidRPr="00AE510A">
        <w:rPr>
          <w:rFonts w:eastAsia="Times New Roman" w:cstheme="minorHAnsi"/>
        </w:rPr>
        <w:t xml:space="preserve"> cells were assessed and recorded in discs from temporomandibular joints with internal derangement and anterior disc displacement without reduction. Staining intensity (SI) was graded on a 0–4 scale: 0: no detectable staining; +: weak staining; ++: moderate staining; +++: strong staining; ++++: very strong staining. </w:t>
      </w:r>
      <w:proofErr w:type="spellStart"/>
      <w:r w:rsidRPr="00AE510A">
        <w:rPr>
          <w:rFonts w:eastAsia="Times New Roman" w:cstheme="minorHAnsi"/>
        </w:rPr>
        <w:t>Immunopositive</w:t>
      </w:r>
      <w:proofErr w:type="spellEnd"/>
      <w:r w:rsidRPr="00AE510A">
        <w:rPr>
          <w:rFonts w:eastAsia="Times New Roman" w:cstheme="minorHAnsi"/>
        </w:rPr>
        <w:t xml:space="preserve"> cells, observed at 200× magnification, were scored as a proportion of 200 cells as 0: &lt;5%; 1: 6–30%; 2: 31–50%; 3: &gt;50%; and 4: &gt;75% (extent score, ES). The final staining score (FSS) was the sum of SI and ES. * </w:t>
      </w:r>
      <w:r w:rsidRPr="00AE510A">
        <w:rPr>
          <w:rFonts w:eastAsia="Times New Roman" w:cstheme="minorHAnsi"/>
          <w:i/>
          <w:iCs/>
        </w:rPr>
        <w:t>p</w:t>
      </w:r>
      <w:r w:rsidRPr="00AE510A">
        <w:rPr>
          <w:rFonts w:eastAsia="Times New Roman" w:cstheme="minorHAnsi"/>
        </w:rPr>
        <w:t xml:space="preserve"> &lt; 0.01. 1 = Rabbit anti-human </w:t>
      </w:r>
      <w:proofErr w:type="spellStart"/>
      <w:r w:rsidRPr="00AE510A">
        <w:rPr>
          <w:rFonts w:eastAsia="Times New Roman" w:cstheme="minorHAnsi"/>
        </w:rPr>
        <w:t>bax</w:t>
      </w:r>
      <w:proofErr w:type="spellEnd"/>
      <w:r w:rsidRPr="00AE510A">
        <w:rPr>
          <w:rFonts w:eastAsia="Times New Roman" w:cstheme="minorHAnsi"/>
        </w:rPr>
        <w:t xml:space="preserve"> polyclonal antibody, SI: ++–+++; ES: 3–4. 2 = Mouse anti-human bcl-2 monoclonal antibody, SI: 0; ES: 0/+. 3 = Rabbit anti-cytochrome c polyclonal antibody, SI: ++–+++; ES: 3–4. 4 = Rabbit anti-human caspase 9 polyclonal antibody, SI: ++–+++; ES: 3–4.</w:t>
      </w:r>
    </w:p>
    <w:p w14:paraId="6B395299" w14:textId="50F04D6B" w:rsidR="00431192" w:rsidRPr="00AE510A" w:rsidRDefault="00386925" w:rsidP="00BF6B19">
      <w:pPr>
        <w:pStyle w:val="NormalWeb"/>
        <w:spacing w:before="0" w:beforeAutospacing="0" w:after="0" w:afterAutospacing="0"/>
        <w:rPr>
          <w:rFonts w:asciiTheme="minorHAnsi" w:hAnsiTheme="minorHAnsi" w:cstheme="minorHAnsi"/>
          <w:color w:val="333333"/>
          <w:sz w:val="22"/>
          <w:szCs w:val="22"/>
        </w:rPr>
      </w:pPr>
      <w:r w:rsidRPr="00AE510A">
        <w:rPr>
          <w:rFonts w:asciiTheme="minorHAnsi" w:hAnsiTheme="minorHAnsi" w:cstheme="minorHAnsi"/>
          <w:noProof/>
        </w:rPr>
        <w:drawing>
          <wp:inline distT="0" distB="0" distL="0" distR="0" wp14:anchorId="65342AAF" wp14:editId="320D1637">
            <wp:extent cx="2743200" cy="969264"/>
            <wp:effectExtent l="0" t="0" r="0" b="2540"/>
            <wp:docPr id="6" name="Picture 6" descr="Figure 6. Staining intensity and proportion of immunopositive cells were assessed and recorded in discs from temporomandibular joints with internal derangement and anterior disc displacement without reduction. Staining intensity (SI) was graded on a 0–4 scale: 0: no detectable staining; +: weak staining; ++: moderate staining; +++: strong staining; ++++: very strong staining. Immunopositive cells, observed at 200× magnification, were scored as a proportion of 200 cells as 0: &lt;5%; 1: 6–30%; 2: 31–50%; 3: &gt;50%; and 4: &gt;75% (extent score, ES). The final staining score (FSS) was the sum of SI and ES. * p &lt; 0.01. 1 = Rabbit anti-human bax polyclonal antibody, SI: ++–+++; ES: 3–4. 2 = Mouse anti-human bcl-2 monoclonal antibody, SI: 0; ES: 0/+. 3 = Rabbit anti-cytochrome c polyclonal antibody, SI: ++–+++; ES: 3–4. 4 = Rabbit anti-human caspase 9 polyclonal antibody, SI: ++–+++; E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tandfonline.com/na101/home/literatum/publisher/tandf/journals/content/iode20/2013/iode20.v071.i03-04/00016357.2012.700060/20150523/images/medium/iode_a_700060_f0006_b.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0" cy="969264"/>
                    </a:xfrm>
                    <a:prstGeom prst="rect">
                      <a:avLst/>
                    </a:prstGeom>
                    <a:noFill/>
                    <a:ln>
                      <a:noFill/>
                    </a:ln>
                  </pic:spPr>
                </pic:pic>
              </a:graphicData>
            </a:graphic>
          </wp:inline>
        </w:drawing>
      </w:r>
    </w:p>
    <w:p w14:paraId="2DD6E321" w14:textId="77777777" w:rsidR="00386925" w:rsidRPr="00AE510A" w:rsidRDefault="00386925" w:rsidP="00431192">
      <w:pPr>
        <w:pStyle w:val="NormalWeb"/>
        <w:spacing w:before="240" w:beforeAutospacing="0" w:after="240" w:afterAutospacing="0"/>
        <w:rPr>
          <w:rFonts w:asciiTheme="minorHAnsi" w:hAnsiTheme="minorHAnsi" w:cstheme="minorHAnsi"/>
          <w:color w:val="333333"/>
          <w:sz w:val="22"/>
          <w:szCs w:val="22"/>
        </w:rPr>
      </w:pPr>
    </w:p>
    <w:p w14:paraId="2697AADF" w14:textId="77777777" w:rsidR="00386925" w:rsidRPr="00AE510A" w:rsidRDefault="00386925" w:rsidP="00386925">
      <w:pPr>
        <w:pStyle w:val="Heading1"/>
        <w:rPr>
          <w:rFonts w:asciiTheme="minorHAnsi" w:hAnsiTheme="minorHAnsi" w:cstheme="minorHAnsi"/>
        </w:rPr>
      </w:pPr>
      <w:r w:rsidRPr="00AE510A">
        <w:rPr>
          <w:rFonts w:asciiTheme="minorHAnsi" w:hAnsiTheme="minorHAnsi" w:cstheme="minorHAnsi"/>
        </w:rPr>
        <w:t>Discussion</w:t>
      </w:r>
    </w:p>
    <w:p w14:paraId="32C54DC1" w14:textId="6DFF81AE" w:rsidR="00386925" w:rsidRPr="00AE510A" w:rsidRDefault="00386925" w:rsidP="00386925">
      <w:pPr>
        <w:rPr>
          <w:rFonts w:cstheme="minorHAnsi"/>
        </w:rPr>
      </w:pPr>
      <w:r w:rsidRPr="00AE510A">
        <w:rPr>
          <w:rFonts w:cstheme="minorHAnsi"/>
        </w:rPr>
        <w:t xml:space="preserve">Apoptosis-induced morphological changes play an important role in the postnatal functional adaptation of the TMJ to external stimuli, such as mechanical strain </w:t>
      </w:r>
      <w:r w:rsidRPr="00BF6B19">
        <w:rPr>
          <w:rFonts w:cstheme="minorHAnsi"/>
          <w:vertAlign w:val="superscript"/>
        </w:rPr>
        <w:t>[</w:t>
      </w:r>
      <w:hyperlink r:id="rId35" w:history="1">
        <w:r w:rsidRPr="00BF6B19">
          <w:rPr>
            <w:rStyle w:val="Hyperlink"/>
            <w:rFonts w:cstheme="minorHAnsi"/>
            <w:vertAlign w:val="superscript"/>
          </w:rPr>
          <w:t>17</w:t>
        </w:r>
      </w:hyperlink>
      <w:r w:rsidRPr="00BF6B19">
        <w:rPr>
          <w:rFonts w:cstheme="minorHAnsi"/>
          <w:vertAlign w:val="superscript"/>
        </w:rPr>
        <w:t>]</w:t>
      </w:r>
      <w:r w:rsidRPr="00AE510A">
        <w:rPr>
          <w:rFonts w:cstheme="minorHAnsi"/>
        </w:rPr>
        <w:t xml:space="preserve">. A quantitative relationship between repetitive loading and apoptosis has been demonstrated in some types of cartilage </w:t>
      </w:r>
      <w:r w:rsidRPr="00BF6B19">
        <w:rPr>
          <w:rFonts w:cstheme="minorHAnsi"/>
          <w:vertAlign w:val="superscript"/>
        </w:rPr>
        <w:t>[</w:t>
      </w:r>
      <w:hyperlink r:id="rId36" w:history="1">
        <w:r w:rsidRPr="00BF6B19">
          <w:rPr>
            <w:rStyle w:val="Hyperlink"/>
            <w:rFonts w:cstheme="minorHAnsi"/>
            <w:vertAlign w:val="superscript"/>
          </w:rPr>
          <w:t>18</w:t>
        </w:r>
      </w:hyperlink>
      <w:r w:rsidRPr="00BF6B19">
        <w:rPr>
          <w:rFonts w:cstheme="minorHAnsi"/>
          <w:vertAlign w:val="superscript"/>
        </w:rPr>
        <w:t>]</w:t>
      </w:r>
      <w:r w:rsidRPr="00AE510A">
        <w:rPr>
          <w:rFonts w:cstheme="minorHAnsi"/>
        </w:rPr>
        <w:t>. </w:t>
      </w:r>
      <w:r w:rsidRPr="00AE510A">
        <w:rPr>
          <w:rFonts w:cstheme="minorHAnsi"/>
          <w:i/>
          <w:iCs/>
        </w:rPr>
        <w:t>In vitro</w:t>
      </w:r>
      <w:r w:rsidRPr="00AE510A">
        <w:rPr>
          <w:rFonts w:cstheme="minorHAnsi"/>
        </w:rPr>
        <w:t xml:space="preserve"> studies of inter-vertebral disc (IVD), very similar to TMJ disc, under increased tension and compression, suggest the existence of a tissue strain threshold that initiates cell death in the annulus fibrosus </w:t>
      </w:r>
      <w:r w:rsidRPr="00BF6B19">
        <w:rPr>
          <w:rFonts w:cstheme="minorHAnsi"/>
          <w:vertAlign w:val="superscript"/>
        </w:rPr>
        <w:t>[</w:t>
      </w:r>
      <w:hyperlink r:id="rId37" w:history="1">
        <w:r w:rsidRPr="00BF6B19">
          <w:rPr>
            <w:rStyle w:val="Hyperlink"/>
            <w:rFonts w:cstheme="minorHAnsi"/>
            <w:vertAlign w:val="superscript"/>
          </w:rPr>
          <w:t>19</w:t>
        </w:r>
      </w:hyperlink>
      <w:r w:rsidRPr="00BF6B19">
        <w:rPr>
          <w:rFonts w:cstheme="minorHAnsi"/>
          <w:vertAlign w:val="superscript"/>
        </w:rPr>
        <w:t>]</w:t>
      </w:r>
      <w:r w:rsidRPr="00AE510A">
        <w:rPr>
          <w:rFonts w:cstheme="minorHAnsi"/>
        </w:rPr>
        <w:t>.</w:t>
      </w:r>
    </w:p>
    <w:p w14:paraId="5644C46C" w14:textId="25CE6B3A" w:rsidR="00386925" w:rsidRPr="00AE510A" w:rsidRDefault="00386925" w:rsidP="00386925">
      <w:pPr>
        <w:rPr>
          <w:rFonts w:cstheme="minorHAnsi"/>
        </w:rPr>
      </w:pPr>
      <w:r w:rsidRPr="00AE510A">
        <w:rPr>
          <w:rFonts w:cstheme="minorHAnsi"/>
        </w:rPr>
        <w:lastRenderedPageBreak/>
        <w:t xml:space="preserve">Apoptosis is controlled by a variety of cell signals that may originate outside cells (extrinsic pathway) or intra-cellularly (intrinsic pathway). Studies of herniated lumbar and TMJ discs suggest that apoptosis is associated with disc degeneration </w:t>
      </w:r>
      <w:r w:rsidRPr="00410CDB">
        <w:rPr>
          <w:rFonts w:cstheme="minorHAnsi"/>
          <w:vertAlign w:val="superscript"/>
        </w:rPr>
        <w:t>[</w:t>
      </w:r>
      <w:hyperlink r:id="rId38" w:history="1">
        <w:r w:rsidRPr="00410CDB">
          <w:rPr>
            <w:rStyle w:val="Hyperlink"/>
            <w:rFonts w:cstheme="minorHAnsi"/>
            <w:vertAlign w:val="superscript"/>
          </w:rPr>
          <w:t>16,20,21</w:t>
        </w:r>
      </w:hyperlink>
      <w:r w:rsidRPr="00410CDB">
        <w:rPr>
          <w:rFonts w:cstheme="minorHAnsi"/>
          <w:vertAlign w:val="superscript"/>
        </w:rPr>
        <w:t>]</w:t>
      </w:r>
      <w:r w:rsidRPr="00AE510A">
        <w:rPr>
          <w:rFonts w:cstheme="minorHAnsi"/>
        </w:rPr>
        <w:t xml:space="preserve">. In a recent paper we demonstrated a correlation between tumor necrosis factor-related apoptosis-inducing ligand, which activates the extrinsic pathway, and TMJ disc degeneration </w:t>
      </w:r>
      <w:r w:rsidRPr="00410CDB">
        <w:rPr>
          <w:rFonts w:cstheme="minorHAnsi"/>
          <w:vertAlign w:val="superscript"/>
        </w:rPr>
        <w:t>[</w:t>
      </w:r>
      <w:hyperlink r:id="rId39" w:history="1">
        <w:r w:rsidRPr="00410CDB">
          <w:rPr>
            <w:rStyle w:val="Hyperlink"/>
            <w:rFonts w:cstheme="minorHAnsi"/>
            <w:vertAlign w:val="superscript"/>
          </w:rPr>
          <w:t>22</w:t>
        </w:r>
      </w:hyperlink>
      <w:r w:rsidRPr="00410CDB">
        <w:rPr>
          <w:rFonts w:cstheme="minorHAnsi"/>
          <w:vertAlign w:val="superscript"/>
        </w:rPr>
        <w:t>]</w:t>
      </w:r>
      <w:r w:rsidRPr="00AE510A">
        <w:rPr>
          <w:rFonts w:cstheme="minorHAnsi"/>
        </w:rPr>
        <w:t xml:space="preserve">. In the present study we focused on the intrinsic pathway, investigated the immunohistochemical expression of </w:t>
      </w:r>
      <w:proofErr w:type="spellStart"/>
      <w:r w:rsidRPr="00AE510A">
        <w:rPr>
          <w:rFonts w:cstheme="minorHAnsi"/>
        </w:rPr>
        <w:t>bax</w:t>
      </w:r>
      <w:proofErr w:type="spellEnd"/>
      <w:r w:rsidRPr="00AE510A">
        <w:rPr>
          <w:rFonts w:cstheme="minorHAnsi"/>
        </w:rPr>
        <w:t>, bcl-2, cytochrome c and caspase 9 in degenerated discs from patients with TMJ ID and hypothesized that immunoreactivity might correlate with extent of pathological transformation.</w:t>
      </w:r>
    </w:p>
    <w:p w14:paraId="27303EE0" w14:textId="39C6B27E" w:rsidR="00386925" w:rsidRPr="00AE510A" w:rsidRDefault="00386925" w:rsidP="00386925">
      <w:pPr>
        <w:rPr>
          <w:rFonts w:cstheme="minorHAnsi"/>
        </w:rPr>
      </w:pPr>
      <w:r w:rsidRPr="00AE510A">
        <w:rPr>
          <w:rFonts w:cstheme="minorHAnsi"/>
        </w:rPr>
        <w:t xml:space="preserve">The </w:t>
      </w:r>
      <w:proofErr w:type="spellStart"/>
      <w:r w:rsidRPr="00AE510A">
        <w:rPr>
          <w:rFonts w:cstheme="minorHAnsi"/>
        </w:rPr>
        <w:t>bax</w:t>
      </w:r>
      <w:proofErr w:type="spellEnd"/>
      <w:r w:rsidRPr="00AE510A">
        <w:rPr>
          <w:rFonts w:cstheme="minorHAnsi"/>
        </w:rPr>
        <w:t xml:space="preserve">, cytochrome c and caspase 9 upregulation associated to </w:t>
      </w:r>
      <w:proofErr w:type="spellStart"/>
      <w:r w:rsidRPr="00AE510A">
        <w:rPr>
          <w:rFonts w:cstheme="minorHAnsi"/>
        </w:rPr>
        <w:t>immunonegative</w:t>
      </w:r>
      <w:proofErr w:type="spellEnd"/>
      <w:r w:rsidRPr="00AE510A">
        <w:rPr>
          <w:rFonts w:cstheme="minorHAnsi"/>
        </w:rPr>
        <w:t xml:space="preserve"> bcl-2 expression documented in our disc sections suggest that disc damage involves activation of fibrocartilage cell apoptosis through the mitochondrial pathway. As we demonstrated in a previous study [</w:t>
      </w:r>
      <w:hyperlink r:id="rId40" w:history="1">
        <w:r w:rsidRPr="00AE510A">
          <w:rPr>
            <w:rStyle w:val="Hyperlink"/>
            <w:rFonts w:cstheme="minorHAnsi"/>
          </w:rPr>
          <w:t>10</w:t>
        </w:r>
      </w:hyperlink>
      <w:r w:rsidRPr="00AE510A">
        <w:rPr>
          <w:rFonts w:cstheme="minorHAnsi"/>
        </w:rPr>
        <w:t>], apoptosis activation through the extrinsic pathway was closely related to HDS values.</w:t>
      </w:r>
    </w:p>
    <w:p w14:paraId="00E8D079" w14:textId="3DD058D8" w:rsidR="00386925" w:rsidRPr="00AE510A" w:rsidRDefault="00386925" w:rsidP="00386925">
      <w:pPr>
        <w:rPr>
          <w:rFonts w:cstheme="minorHAnsi"/>
        </w:rPr>
      </w:pPr>
      <w:r w:rsidRPr="00AE510A">
        <w:rPr>
          <w:rFonts w:cstheme="minorHAnsi"/>
        </w:rPr>
        <w:t xml:space="preserve">The healthy TMJ usually undergoes a variety of functional strains and continuously adapts to changing functional demands to preserve structural and functional integrity. TMJ disc displacement is associated to a general remodeling response caused by abnormal mechanical loading that generally evolves as tissue degeneration, because cells can sense and convert the overload into biological signals that result in tissue responses </w:t>
      </w:r>
      <w:r w:rsidRPr="00410CDB">
        <w:rPr>
          <w:rFonts w:cstheme="minorHAnsi"/>
          <w:vertAlign w:val="superscript"/>
        </w:rPr>
        <w:t>[</w:t>
      </w:r>
      <w:hyperlink r:id="rId41" w:history="1">
        <w:r w:rsidRPr="00410CDB">
          <w:rPr>
            <w:rStyle w:val="Hyperlink"/>
            <w:rFonts w:cstheme="minorHAnsi"/>
            <w:vertAlign w:val="superscript"/>
          </w:rPr>
          <w:t>23–25</w:t>
        </w:r>
      </w:hyperlink>
      <w:r w:rsidRPr="00410CDB">
        <w:rPr>
          <w:rFonts w:cstheme="minorHAnsi"/>
          <w:vertAlign w:val="superscript"/>
        </w:rPr>
        <w:t>]</w:t>
      </w:r>
      <w:r w:rsidRPr="00AE510A">
        <w:rPr>
          <w:rFonts w:cstheme="minorHAnsi"/>
        </w:rPr>
        <w:t xml:space="preserve">. In this respect disc cells play an important role in maintaining disc matrix turnover; in fact disc degeneration seems to be associated with decreased cellularity through apoptosis-related processes which in turn lead to impaired extracellular matrix generation, organization and repair </w:t>
      </w:r>
      <w:r w:rsidRPr="00410CDB">
        <w:rPr>
          <w:rFonts w:cstheme="minorHAnsi"/>
          <w:vertAlign w:val="superscript"/>
        </w:rPr>
        <w:t>[</w:t>
      </w:r>
      <w:hyperlink r:id="rId42" w:history="1">
        <w:r w:rsidRPr="00410CDB">
          <w:rPr>
            <w:rStyle w:val="Hyperlink"/>
            <w:rFonts w:cstheme="minorHAnsi"/>
            <w:vertAlign w:val="superscript"/>
          </w:rPr>
          <w:t>12,20,21,26–31</w:t>
        </w:r>
      </w:hyperlink>
      <w:r w:rsidRPr="00410CDB">
        <w:rPr>
          <w:rFonts w:cstheme="minorHAnsi"/>
          <w:vertAlign w:val="superscript"/>
        </w:rPr>
        <w:t>]</w:t>
      </w:r>
      <w:r w:rsidRPr="00AE510A">
        <w:rPr>
          <w:rFonts w:cstheme="minorHAnsi"/>
        </w:rPr>
        <w:t>.</w:t>
      </w:r>
    </w:p>
    <w:p w14:paraId="7E92752A" w14:textId="48A46D29" w:rsidR="00386925" w:rsidRPr="00AE510A" w:rsidRDefault="00386925" w:rsidP="00386925">
      <w:pPr>
        <w:rPr>
          <w:rFonts w:cstheme="minorHAnsi"/>
        </w:rPr>
      </w:pPr>
      <w:r w:rsidRPr="00AE510A">
        <w:rPr>
          <w:rFonts w:cstheme="minorHAnsi"/>
        </w:rPr>
        <w:t xml:space="preserve">It is a common notion that pro-inflammatory mediators and mechanically-induced signaling events strongly affect the IVD cell matrix and also have the potential to promote disc cell apoptosis, which in trauma appears to involve heavily the intrinsic mitochondria-mediated signaling sequence </w:t>
      </w:r>
      <w:r w:rsidRPr="00410CDB">
        <w:rPr>
          <w:rFonts w:cstheme="minorHAnsi"/>
          <w:vertAlign w:val="superscript"/>
        </w:rPr>
        <w:t>[</w:t>
      </w:r>
      <w:hyperlink r:id="rId43" w:history="1">
        <w:r w:rsidRPr="00410CDB">
          <w:rPr>
            <w:rStyle w:val="Hyperlink"/>
            <w:rFonts w:cstheme="minorHAnsi"/>
            <w:vertAlign w:val="superscript"/>
          </w:rPr>
          <w:t>23,32</w:t>
        </w:r>
      </w:hyperlink>
      <w:r w:rsidRPr="00410CDB">
        <w:rPr>
          <w:rFonts w:cstheme="minorHAnsi"/>
          <w:vertAlign w:val="superscript"/>
        </w:rPr>
        <w:t>]</w:t>
      </w:r>
      <w:r w:rsidRPr="00AE510A">
        <w:rPr>
          <w:rFonts w:cstheme="minorHAnsi"/>
        </w:rPr>
        <w:t>.</w:t>
      </w:r>
    </w:p>
    <w:p w14:paraId="53A5C9D7" w14:textId="136A4229" w:rsidR="00386925" w:rsidRPr="00AE510A" w:rsidRDefault="00386925" w:rsidP="00386925">
      <w:pPr>
        <w:rPr>
          <w:rFonts w:cstheme="minorHAnsi"/>
        </w:rPr>
      </w:pPr>
      <w:r w:rsidRPr="00AE510A">
        <w:rPr>
          <w:rFonts w:cstheme="minorHAnsi"/>
        </w:rPr>
        <w:t xml:space="preserve">Bcl-2 and </w:t>
      </w:r>
      <w:proofErr w:type="spellStart"/>
      <w:r w:rsidRPr="00AE510A">
        <w:rPr>
          <w:rFonts w:cstheme="minorHAnsi"/>
        </w:rPr>
        <w:t>bax</w:t>
      </w:r>
      <w:proofErr w:type="spellEnd"/>
      <w:r w:rsidRPr="00AE510A">
        <w:rPr>
          <w:rFonts w:cstheme="minorHAnsi"/>
        </w:rPr>
        <w:t xml:space="preserve"> are, respectively, anti- and pro-apoptotic oncoproteins involved in apoptosis regulation and modulate cell survival and death </w:t>
      </w:r>
      <w:r w:rsidRPr="00410CDB">
        <w:rPr>
          <w:rFonts w:cstheme="minorHAnsi"/>
          <w:vertAlign w:val="superscript"/>
        </w:rPr>
        <w:t>[</w:t>
      </w:r>
      <w:hyperlink r:id="rId44" w:history="1">
        <w:r w:rsidRPr="00410CDB">
          <w:rPr>
            <w:rStyle w:val="Hyperlink"/>
            <w:rFonts w:cstheme="minorHAnsi"/>
            <w:vertAlign w:val="superscript"/>
          </w:rPr>
          <w:t>33</w:t>
        </w:r>
      </w:hyperlink>
      <w:r w:rsidR="005B3640" w:rsidRPr="00410CDB">
        <w:rPr>
          <w:rFonts w:cstheme="minorHAnsi"/>
          <w:vertAlign w:val="superscript"/>
        </w:rPr>
        <w:t>]</w:t>
      </w:r>
      <w:r w:rsidR="005B3640" w:rsidRPr="00AE510A">
        <w:rPr>
          <w:rFonts w:cstheme="minorHAnsi"/>
        </w:rPr>
        <w:t xml:space="preserve">. </w:t>
      </w:r>
      <w:r w:rsidRPr="00AE510A">
        <w:rPr>
          <w:rFonts w:cstheme="minorHAnsi"/>
        </w:rPr>
        <w:t xml:space="preserve">Huang et al. </w:t>
      </w:r>
      <w:r w:rsidR="005B3640" w:rsidRPr="00410CDB">
        <w:rPr>
          <w:rFonts w:cstheme="minorHAnsi"/>
          <w:vertAlign w:val="superscript"/>
        </w:rPr>
        <w:t>[</w:t>
      </w:r>
      <w:hyperlink r:id="rId45" w:history="1">
        <w:r w:rsidRPr="00410CDB">
          <w:rPr>
            <w:rStyle w:val="Hyperlink"/>
            <w:rFonts w:cstheme="minorHAnsi"/>
            <w:vertAlign w:val="superscript"/>
          </w:rPr>
          <w:t>34</w:t>
        </w:r>
      </w:hyperlink>
      <w:r w:rsidRPr="00410CDB">
        <w:rPr>
          <w:rFonts w:cstheme="minorHAnsi"/>
          <w:vertAlign w:val="superscript"/>
        </w:rPr>
        <w:t>]</w:t>
      </w:r>
      <w:r w:rsidRPr="00AE510A">
        <w:rPr>
          <w:rFonts w:cstheme="minorHAnsi"/>
        </w:rPr>
        <w:t xml:space="preserve"> were the first to describe these molecules in normal rabbit craniomandibular joint (CMJ), documenting high bcl-2 and low </w:t>
      </w:r>
      <w:proofErr w:type="spellStart"/>
      <w:r w:rsidRPr="00AE510A">
        <w:rPr>
          <w:rFonts w:cstheme="minorHAnsi"/>
        </w:rPr>
        <w:t>bax</w:t>
      </w:r>
      <w:proofErr w:type="spellEnd"/>
      <w:r w:rsidRPr="00AE510A">
        <w:rPr>
          <w:rFonts w:cstheme="minorHAnsi"/>
        </w:rPr>
        <w:t xml:space="preserve"> expression in fibrocartilage chondrocytes and suggesting that they are metabolically active, long-lived cells not subject to growth or cycling. Equilibrium expression of proto-oncogenes such as bcl-2 and </w:t>
      </w:r>
      <w:proofErr w:type="spellStart"/>
      <w:r w:rsidRPr="00AE510A">
        <w:rPr>
          <w:rFonts w:cstheme="minorHAnsi"/>
        </w:rPr>
        <w:t>bax</w:t>
      </w:r>
      <w:proofErr w:type="spellEnd"/>
      <w:r w:rsidRPr="00AE510A">
        <w:rPr>
          <w:rFonts w:cstheme="minorHAnsi"/>
        </w:rPr>
        <w:t xml:space="preserve"> ensures their prolonged survival and metabolic action in maintaining a functional fibrocartilage. Therefore, the expression pattern of these oncoproteins suggests that they play an important role in cell survival and death in normal CMJ cartilage.</w:t>
      </w:r>
    </w:p>
    <w:p w14:paraId="1A3D0C9B" w14:textId="15BC671F" w:rsidR="00386925" w:rsidRPr="00AE510A" w:rsidRDefault="00386925" w:rsidP="00386925">
      <w:pPr>
        <w:rPr>
          <w:rFonts w:cstheme="minorHAnsi"/>
        </w:rPr>
      </w:pPr>
      <w:r w:rsidRPr="00AE510A">
        <w:rPr>
          <w:rFonts w:cstheme="minorHAnsi"/>
        </w:rPr>
        <w:t xml:space="preserve">Deactivation of bcl-2 results in the loss of mitochondrial wall integrity and consequent egress of cytochrome c from mitochondria. In cytosol, cytochrome c activates caspase 9, which activates the executioner caspase 3, resulting in cell apoptosis. Wu et al. </w:t>
      </w:r>
      <w:r w:rsidRPr="00410CDB">
        <w:rPr>
          <w:rFonts w:cstheme="minorHAnsi"/>
          <w:vertAlign w:val="superscript"/>
        </w:rPr>
        <w:t>[</w:t>
      </w:r>
      <w:hyperlink r:id="rId46" w:history="1">
        <w:r w:rsidRPr="00410CDB">
          <w:rPr>
            <w:rStyle w:val="Hyperlink"/>
            <w:rFonts w:cstheme="minorHAnsi"/>
            <w:vertAlign w:val="superscript"/>
          </w:rPr>
          <w:t>35</w:t>
        </w:r>
      </w:hyperlink>
      <w:r w:rsidR="005B3640" w:rsidRPr="00410CDB">
        <w:rPr>
          <w:rFonts w:cstheme="minorHAnsi"/>
          <w:vertAlign w:val="superscript"/>
        </w:rPr>
        <w:t>]</w:t>
      </w:r>
      <w:r w:rsidR="005B3640" w:rsidRPr="00AE510A">
        <w:rPr>
          <w:rFonts w:cstheme="minorHAnsi"/>
        </w:rPr>
        <w:t xml:space="preserve"> </w:t>
      </w:r>
      <w:r w:rsidRPr="00AE510A">
        <w:rPr>
          <w:rFonts w:cstheme="minorHAnsi"/>
        </w:rPr>
        <w:t xml:space="preserve">detected a decrease in bcl-2 and a gradual increase in </w:t>
      </w:r>
      <w:proofErr w:type="spellStart"/>
      <w:r w:rsidRPr="00AE510A">
        <w:rPr>
          <w:rFonts w:cstheme="minorHAnsi"/>
        </w:rPr>
        <w:t>bax</w:t>
      </w:r>
      <w:proofErr w:type="spellEnd"/>
      <w:r w:rsidRPr="00AE510A">
        <w:rPr>
          <w:rFonts w:cstheme="minorHAnsi"/>
        </w:rPr>
        <w:t xml:space="preserve"> expression on Western blots from surgically displaced rabbit disc. They also noted that, in some conditions, including a change in biomechanical force, changes in their expression were associated to little histological change </w:t>
      </w:r>
      <w:r w:rsidRPr="00410CDB">
        <w:rPr>
          <w:rFonts w:cstheme="minorHAnsi"/>
          <w:vertAlign w:val="superscript"/>
        </w:rPr>
        <w:t>[</w:t>
      </w:r>
      <w:hyperlink r:id="rId47" w:history="1">
        <w:r w:rsidRPr="00410CDB">
          <w:rPr>
            <w:rStyle w:val="Hyperlink"/>
            <w:rFonts w:cstheme="minorHAnsi"/>
            <w:vertAlign w:val="superscript"/>
          </w:rPr>
          <w:t>36</w:t>
        </w:r>
      </w:hyperlink>
      <w:r w:rsidRPr="00410CDB">
        <w:rPr>
          <w:rFonts w:cstheme="minorHAnsi"/>
          <w:vertAlign w:val="superscript"/>
        </w:rPr>
        <w:t>]</w:t>
      </w:r>
      <w:r w:rsidRPr="00AE510A">
        <w:rPr>
          <w:rFonts w:cstheme="minorHAnsi"/>
        </w:rPr>
        <w:t xml:space="preserve">, but they did not correlate this value with a histopathological score. These data indicate that appropriate </w:t>
      </w:r>
      <w:proofErr w:type="spellStart"/>
      <w:r w:rsidRPr="00AE510A">
        <w:rPr>
          <w:rFonts w:cstheme="minorHAnsi"/>
        </w:rPr>
        <w:t>bax</w:t>
      </w:r>
      <w:proofErr w:type="spellEnd"/>
      <w:r w:rsidRPr="00AE510A">
        <w:rPr>
          <w:rFonts w:cstheme="minorHAnsi"/>
        </w:rPr>
        <w:t xml:space="preserve"> and bcl-2 levels may contribute to maintaining the articular cartilage and that an altered bcl-2/</w:t>
      </w:r>
      <w:proofErr w:type="spellStart"/>
      <w:r w:rsidRPr="00AE510A">
        <w:rPr>
          <w:rFonts w:cstheme="minorHAnsi"/>
        </w:rPr>
        <w:t>bax</w:t>
      </w:r>
      <w:proofErr w:type="spellEnd"/>
      <w:r w:rsidRPr="00AE510A">
        <w:rPr>
          <w:rFonts w:cstheme="minorHAnsi"/>
        </w:rPr>
        <w:t xml:space="preserve"> ratio may be a key to the progression of cartilage destruction </w:t>
      </w:r>
      <w:r w:rsidRPr="00410CDB">
        <w:rPr>
          <w:rFonts w:cstheme="minorHAnsi"/>
          <w:vertAlign w:val="superscript"/>
        </w:rPr>
        <w:t>[</w:t>
      </w:r>
      <w:hyperlink r:id="rId48" w:history="1">
        <w:r w:rsidRPr="00410CDB">
          <w:rPr>
            <w:rStyle w:val="Hyperlink"/>
            <w:rFonts w:cstheme="minorHAnsi"/>
            <w:vertAlign w:val="superscript"/>
          </w:rPr>
          <w:t>35,36</w:t>
        </w:r>
      </w:hyperlink>
      <w:r w:rsidRPr="00410CDB">
        <w:rPr>
          <w:rFonts w:cstheme="minorHAnsi"/>
          <w:vertAlign w:val="superscript"/>
        </w:rPr>
        <w:t>]</w:t>
      </w:r>
      <w:r w:rsidRPr="00AE510A">
        <w:rPr>
          <w:rFonts w:cstheme="minorHAnsi"/>
        </w:rPr>
        <w:t>.</w:t>
      </w:r>
    </w:p>
    <w:p w14:paraId="3319656F" w14:textId="7B9F8F5D" w:rsidR="00386925" w:rsidRPr="00AE510A" w:rsidRDefault="00386925" w:rsidP="00386925">
      <w:pPr>
        <w:rPr>
          <w:rFonts w:cstheme="minorHAnsi"/>
        </w:rPr>
      </w:pPr>
      <w:r w:rsidRPr="00AE510A">
        <w:rPr>
          <w:rFonts w:cstheme="minorHAnsi"/>
        </w:rPr>
        <w:lastRenderedPageBreak/>
        <w:t xml:space="preserve">Our findings also provide evidence that </w:t>
      </w:r>
      <w:proofErr w:type="spellStart"/>
      <w:r w:rsidRPr="00AE510A">
        <w:rPr>
          <w:rFonts w:cstheme="minorHAnsi"/>
        </w:rPr>
        <w:t>bax</w:t>
      </w:r>
      <w:proofErr w:type="spellEnd"/>
      <w:r w:rsidRPr="00AE510A">
        <w:rPr>
          <w:rFonts w:cstheme="minorHAnsi"/>
        </w:rPr>
        <w:t xml:space="preserve">, cytochrome c and caspase 9 immunohistochemical expression correlates with HDS values, whereas bcl-2 immunostaining was not expressed, in line with previous IVD data </w:t>
      </w:r>
      <w:r w:rsidRPr="00410CDB">
        <w:rPr>
          <w:rFonts w:cstheme="minorHAnsi"/>
          <w:vertAlign w:val="superscript"/>
        </w:rPr>
        <w:t>[</w:t>
      </w:r>
      <w:hyperlink r:id="rId49" w:history="1">
        <w:r w:rsidRPr="00410CDB">
          <w:rPr>
            <w:rStyle w:val="Hyperlink"/>
            <w:rFonts w:cstheme="minorHAnsi"/>
            <w:vertAlign w:val="superscript"/>
          </w:rPr>
          <w:t>12,20,21</w:t>
        </w:r>
      </w:hyperlink>
      <w:r w:rsidRPr="00410CDB">
        <w:rPr>
          <w:rFonts w:cstheme="minorHAnsi"/>
          <w:vertAlign w:val="superscript"/>
        </w:rPr>
        <w:t>]</w:t>
      </w:r>
      <w:r w:rsidRPr="00AE510A">
        <w:rPr>
          <w:rFonts w:cstheme="minorHAnsi"/>
        </w:rPr>
        <w:t>.</w:t>
      </w:r>
    </w:p>
    <w:p w14:paraId="705525F8" w14:textId="681AF3F8" w:rsidR="00386925" w:rsidRPr="00AE510A" w:rsidRDefault="00386925" w:rsidP="00386925">
      <w:pPr>
        <w:rPr>
          <w:rFonts w:cstheme="minorHAnsi"/>
        </w:rPr>
      </w:pPr>
      <w:r w:rsidRPr="00AE510A">
        <w:rPr>
          <w:rFonts w:cstheme="minorHAnsi"/>
        </w:rPr>
        <w:t xml:space="preserve">Apoptosis is initiated by extrusion of cytochrome c, an intra-mitochondrial protein that is essential for mitochondrial survival. Extruded cytochrome c activates caspase 9, which in turn activates caspase 3 </w:t>
      </w:r>
      <w:r w:rsidRPr="00410CDB">
        <w:rPr>
          <w:rFonts w:cstheme="minorHAnsi"/>
          <w:vertAlign w:val="superscript"/>
        </w:rPr>
        <w:t>[</w:t>
      </w:r>
      <w:hyperlink r:id="rId50" w:history="1">
        <w:r w:rsidRPr="00410CDB">
          <w:rPr>
            <w:rStyle w:val="Hyperlink"/>
            <w:rFonts w:cstheme="minorHAnsi"/>
            <w:vertAlign w:val="superscript"/>
          </w:rPr>
          <w:t>5,37</w:t>
        </w:r>
      </w:hyperlink>
      <w:r w:rsidRPr="00410CDB">
        <w:rPr>
          <w:rFonts w:cstheme="minorHAnsi"/>
          <w:vertAlign w:val="superscript"/>
        </w:rPr>
        <w:t>]</w:t>
      </w:r>
      <w:r w:rsidRPr="00AE510A">
        <w:rPr>
          <w:rFonts w:cstheme="minorHAnsi"/>
        </w:rPr>
        <w:t>. Caspase 9 is the executioner protease acting in the mitochondrial pathway, whereas caspase 8 belongs to the extrinsic pathway; the two enzymes activate caspase 3, resulting in cell death.</w:t>
      </w:r>
    </w:p>
    <w:p w14:paraId="0D9E8259" w14:textId="77777777" w:rsidR="00386925" w:rsidRPr="00AE510A" w:rsidRDefault="00386925" w:rsidP="00386925">
      <w:pPr>
        <w:rPr>
          <w:rFonts w:cstheme="minorHAnsi"/>
        </w:rPr>
      </w:pPr>
      <w:r w:rsidRPr="00AE510A">
        <w:rPr>
          <w:rFonts w:cstheme="minorHAnsi"/>
        </w:rPr>
        <w:t xml:space="preserve">In conclusion we demonstrated that in human TMJ with ID and </w:t>
      </w:r>
      <w:proofErr w:type="spellStart"/>
      <w:r w:rsidRPr="00AE510A">
        <w:rPr>
          <w:rFonts w:cstheme="minorHAnsi"/>
        </w:rPr>
        <w:t>ADDwoR</w:t>
      </w:r>
      <w:proofErr w:type="spellEnd"/>
      <w:r w:rsidRPr="00AE510A">
        <w:rPr>
          <w:rFonts w:cstheme="minorHAnsi"/>
        </w:rPr>
        <w:t xml:space="preserve"> cell apoptosis occurs, at least partly, via the mitochondrial pathway, and that the immunohistochemical expression of </w:t>
      </w:r>
      <w:proofErr w:type="spellStart"/>
      <w:r w:rsidRPr="00AE510A">
        <w:rPr>
          <w:rFonts w:cstheme="minorHAnsi"/>
        </w:rPr>
        <w:t>bax</w:t>
      </w:r>
      <w:proofErr w:type="spellEnd"/>
      <w:r w:rsidRPr="00AE510A">
        <w:rPr>
          <w:rFonts w:cstheme="minorHAnsi"/>
        </w:rPr>
        <w:t>, cytochrome c and caspase 9 correlates with the degree of disc damage. Cell loss due to the involvement of this apoptotic pathway therefore seems to have a role in TMJ disc degeneration. These data may have clinical implications and help devise improved treatment strategies.</w:t>
      </w:r>
    </w:p>
    <w:p w14:paraId="5704A81E" w14:textId="4E3669BA" w:rsidR="00431192" w:rsidRPr="00AE510A" w:rsidRDefault="004442C1" w:rsidP="004442C1">
      <w:pPr>
        <w:rPr>
          <w:rFonts w:cstheme="minorHAnsi"/>
        </w:rPr>
      </w:pPr>
      <w:r w:rsidRPr="00AE510A">
        <w:rPr>
          <w:rFonts w:cstheme="minorHAnsi"/>
          <w:b/>
          <w:bCs/>
          <w:i/>
          <w:iCs/>
        </w:rPr>
        <w:t>Declaration of interest:</w:t>
      </w:r>
      <w:r w:rsidRPr="00AE510A">
        <w:rPr>
          <w:rFonts w:cstheme="minorHAnsi"/>
          <w:b/>
          <w:bCs/>
        </w:rPr>
        <w:t> </w:t>
      </w:r>
      <w:r w:rsidRPr="00AE510A">
        <w:rPr>
          <w:rFonts w:cstheme="minorHAnsi"/>
        </w:rPr>
        <w:t>The authors report no conflicts of interest. The authors alone are responsible for the content and writing of the paper.</w:t>
      </w:r>
    </w:p>
    <w:p w14:paraId="6CF57631" w14:textId="77777777" w:rsidR="004442C1" w:rsidRPr="00AE510A" w:rsidRDefault="004442C1" w:rsidP="004442C1">
      <w:pPr>
        <w:pStyle w:val="Heading1"/>
        <w:rPr>
          <w:rFonts w:asciiTheme="minorHAnsi" w:hAnsiTheme="minorHAnsi" w:cstheme="minorHAnsi"/>
        </w:rPr>
      </w:pPr>
      <w:r w:rsidRPr="00AE510A">
        <w:rPr>
          <w:rFonts w:asciiTheme="minorHAnsi" w:hAnsiTheme="minorHAnsi" w:cstheme="minorHAnsi"/>
        </w:rPr>
        <w:t>References</w:t>
      </w:r>
    </w:p>
    <w:p w14:paraId="20F6FC8C" w14:textId="77777777" w:rsidR="004442C1" w:rsidRPr="00AE510A" w:rsidRDefault="004442C1" w:rsidP="00410CDB">
      <w:pPr>
        <w:numPr>
          <w:ilvl w:val="0"/>
          <w:numId w:val="1"/>
        </w:numPr>
        <w:spacing w:after="0"/>
        <w:rPr>
          <w:rFonts w:cstheme="minorHAnsi"/>
        </w:rPr>
      </w:pPr>
      <w:proofErr w:type="spellStart"/>
      <w:r w:rsidRPr="00AE510A">
        <w:rPr>
          <w:rFonts w:cstheme="minorHAnsi"/>
        </w:rPr>
        <w:t>Huppertz</w:t>
      </w:r>
      <w:proofErr w:type="spellEnd"/>
      <w:r w:rsidRPr="00AE510A">
        <w:rPr>
          <w:rFonts w:cstheme="minorHAnsi"/>
        </w:rPr>
        <w:t xml:space="preserve"> B, Kaufmann HGFP. The apoptosis cascade-morphological and immunohistochemical methods for its visualization. </w:t>
      </w:r>
      <w:proofErr w:type="spellStart"/>
      <w:r w:rsidRPr="00AE510A">
        <w:rPr>
          <w:rFonts w:cstheme="minorHAnsi"/>
        </w:rPr>
        <w:t>Anat</w:t>
      </w:r>
      <w:proofErr w:type="spellEnd"/>
      <w:r w:rsidRPr="00AE510A">
        <w:rPr>
          <w:rFonts w:cstheme="minorHAnsi"/>
        </w:rPr>
        <w:t xml:space="preserve"> </w:t>
      </w:r>
      <w:proofErr w:type="spellStart"/>
      <w:r w:rsidRPr="00AE510A">
        <w:rPr>
          <w:rFonts w:cstheme="minorHAnsi"/>
        </w:rPr>
        <w:t>Embryol</w:t>
      </w:r>
      <w:proofErr w:type="spellEnd"/>
      <w:r w:rsidRPr="00AE510A">
        <w:rPr>
          <w:rFonts w:cstheme="minorHAnsi"/>
        </w:rPr>
        <w:t> </w:t>
      </w:r>
      <w:proofErr w:type="gramStart"/>
      <w:r w:rsidRPr="00AE510A">
        <w:rPr>
          <w:rFonts w:cstheme="minorHAnsi"/>
        </w:rPr>
        <w:t>1999;200:1</w:t>
      </w:r>
      <w:proofErr w:type="gramEnd"/>
      <w:r w:rsidRPr="00AE510A">
        <w:rPr>
          <w:rFonts w:cstheme="minorHAnsi"/>
        </w:rPr>
        <w:t>–18.</w:t>
      </w:r>
    </w:p>
    <w:p w14:paraId="3107C66F" w14:textId="77777777" w:rsidR="004442C1" w:rsidRPr="00AE510A" w:rsidRDefault="004442C1" w:rsidP="00410CDB">
      <w:pPr>
        <w:numPr>
          <w:ilvl w:val="0"/>
          <w:numId w:val="1"/>
        </w:numPr>
        <w:spacing w:after="0"/>
        <w:rPr>
          <w:rFonts w:cstheme="minorHAnsi"/>
        </w:rPr>
      </w:pPr>
      <w:r w:rsidRPr="00AE510A">
        <w:rPr>
          <w:rFonts w:cstheme="minorHAnsi"/>
        </w:rPr>
        <w:t xml:space="preserve">Tschoeke SK, Hellmuth M, Hostmann A, Robinson Y, Ertel W, Oberholzer A, et al. Apoptosis of human intervertebral discs after trauma compares to degenerated discs involving both receptor-mediated and mitochondrial-dependent pathways. J </w:t>
      </w:r>
      <w:proofErr w:type="spellStart"/>
      <w:r w:rsidRPr="00AE510A">
        <w:rPr>
          <w:rFonts w:cstheme="minorHAnsi"/>
        </w:rPr>
        <w:t>Orthop</w:t>
      </w:r>
      <w:proofErr w:type="spellEnd"/>
      <w:r w:rsidRPr="00AE510A">
        <w:rPr>
          <w:rFonts w:cstheme="minorHAnsi"/>
        </w:rPr>
        <w:t xml:space="preserve"> Res </w:t>
      </w:r>
      <w:proofErr w:type="gramStart"/>
      <w:r w:rsidRPr="00AE510A">
        <w:rPr>
          <w:rFonts w:cstheme="minorHAnsi"/>
        </w:rPr>
        <w:t>2008;26:999</w:t>
      </w:r>
      <w:proofErr w:type="gramEnd"/>
      <w:r w:rsidRPr="00AE510A">
        <w:rPr>
          <w:rFonts w:cstheme="minorHAnsi"/>
        </w:rPr>
        <w:t>–1006.</w:t>
      </w:r>
    </w:p>
    <w:p w14:paraId="7C83C4A7" w14:textId="77777777" w:rsidR="004442C1" w:rsidRPr="00AE510A" w:rsidRDefault="004442C1" w:rsidP="00410CDB">
      <w:pPr>
        <w:numPr>
          <w:ilvl w:val="0"/>
          <w:numId w:val="1"/>
        </w:numPr>
        <w:spacing w:after="0"/>
        <w:rPr>
          <w:rFonts w:cstheme="minorHAnsi"/>
        </w:rPr>
      </w:pPr>
      <w:r w:rsidRPr="00AE510A">
        <w:rPr>
          <w:rFonts w:cstheme="minorHAnsi"/>
        </w:rPr>
        <w:t>Adams JM, Cory S. The Bcl-2 protein family: arbiters of cell survival. Science</w:t>
      </w:r>
      <w:proofErr w:type="gramStart"/>
      <w:r w:rsidRPr="00AE510A">
        <w:rPr>
          <w:rFonts w:cstheme="minorHAnsi"/>
        </w:rPr>
        <w:t>1998;281:1322</w:t>
      </w:r>
      <w:proofErr w:type="gramEnd"/>
      <w:r w:rsidRPr="00AE510A">
        <w:rPr>
          <w:rFonts w:cstheme="minorHAnsi"/>
        </w:rPr>
        <w:t>–6.</w:t>
      </w:r>
    </w:p>
    <w:p w14:paraId="7A346BC7" w14:textId="77777777" w:rsidR="004442C1" w:rsidRPr="00AE510A" w:rsidRDefault="004442C1" w:rsidP="00410CDB">
      <w:pPr>
        <w:numPr>
          <w:ilvl w:val="0"/>
          <w:numId w:val="1"/>
        </w:numPr>
        <w:spacing w:after="0"/>
        <w:rPr>
          <w:rFonts w:cstheme="minorHAnsi"/>
        </w:rPr>
      </w:pPr>
      <w:proofErr w:type="spellStart"/>
      <w:r w:rsidRPr="00AE510A">
        <w:rPr>
          <w:rFonts w:cstheme="minorHAnsi"/>
        </w:rPr>
        <w:t>Ferri</w:t>
      </w:r>
      <w:proofErr w:type="spellEnd"/>
      <w:r w:rsidRPr="00AE510A">
        <w:rPr>
          <w:rFonts w:cstheme="minorHAnsi"/>
        </w:rPr>
        <w:t> KF, Kroemer G. Organelle-specific initiation of cell death pathway. Nat Cell Biol 2001;</w:t>
      </w:r>
      <w:proofErr w:type="gramStart"/>
      <w:r w:rsidRPr="00AE510A">
        <w:rPr>
          <w:rFonts w:cstheme="minorHAnsi"/>
        </w:rPr>
        <w:t>3:E</w:t>
      </w:r>
      <w:proofErr w:type="gramEnd"/>
      <w:r w:rsidRPr="00AE510A">
        <w:rPr>
          <w:rFonts w:cstheme="minorHAnsi"/>
        </w:rPr>
        <w:t>255–63.</w:t>
      </w:r>
    </w:p>
    <w:p w14:paraId="33BA657F" w14:textId="77777777" w:rsidR="004442C1" w:rsidRPr="00AE510A" w:rsidRDefault="004442C1" w:rsidP="00410CDB">
      <w:pPr>
        <w:numPr>
          <w:ilvl w:val="0"/>
          <w:numId w:val="1"/>
        </w:numPr>
        <w:spacing w:after="0"/>
        <w:rPr>
          <w:rFonts w:cstheme="minorHAnsi"/>
        </w:rPr>
      </w:pPr>
      <w:r w:rsidRPr="00AE510A">
        <w:rPr>
          <w:rFonts w:cstheme="minorHAnsi"/>
        </w:rPr>
        <w:t>Park JB, Lee JK, Park SJ, Kim KW, </w:t>
      </w:r>
      <w:proofErr w:type="spellStart"/>
      <w:r w:rsidRPr="00AE510A">
        <w:rPr>
          <w:rFonts w:cstheme="minorHAnsi"/>
        </w:rPr>
        <w:t>Riew</w:t>
      </w:r>
      <w:proofErr w:type="spellEnd"/>
      <w:r w:rsidRPr="00AE510A">
        <w:rPr>
          <w:rFonts w:cstheme="minorHAnsi"/>
        </w:rPr>
        <w:t xml:space="preserve"> KD. Mitochondrial involvement in </w:t>
      </w:r>
      <w:proofErr w:type="spellStart"/>
      <w:r w:rsidRPr="00AE510A">
        <w:rPr>
          <w:rFonts w:cstheme="minorHAnsi"/>
        </w:rPr>
        <w:t>fas</w:t>
      </w:r>
      <w:proofErr w:type="spellEnd"/>
      <w:r w:rsidRPr="00AE510A">
        <w:rPr>
          <w:rFonts w:cstheme="minorHAnsi"/>
        </w:rPr>
        <w:t>-mediated apoptosis of human lumbar disc cells. J Bone Joint Surg Am</w:t>
      </w:r>
      <w:proofErr w:type="gramStart"/>
      <w:r w:rsidRPr="00AE510A">
        <w:rPr>
          <w:rFonts w:cstheme="minorHAnsi"/>
        </w:rPr>
        <w:t>2005;87:1338</w:t>
      </w:r>
      <w:proofErr w:type="gramEnd"/>
      <w:r w:rsidRPr="00AE510A">
        <w:rPr>
          <w:rFonts w:cstheme="minorHAnsi"/>
        </w:rPr>
        <w:t>–42.</w:t>
      </w:r>
    </w:p>
    <w:p w14:paraId="55D37DF3" w14:textId="77777777" w:rsidR="004442C1" w:rsidRPr="00AE510A" w:rsidRDefault="004442C1" w:rsidP="00410CDB">
      <w:pPr>
        <w:numPr>
          <w:ilvl w:val="0"/>
          <w:numId w:val="1"/>
        </w:numPr>
        <w:spacing w:after="0"/>
        <w:rPr>
          <w:rFonts w:cstheme="minorHAnsi"/>
        </w:rPr>
      </w:pPr>
      <w:proofErr w:type="spellStart"/>
      <w:r w:rsidRPr="00AE510A">
        <w:rPr>
          <w:rFonts w:cstheme="minorHAnsi"/>
        </w:rPr>
        <w:t>Budihardjo</w:t>
      </w:r>
      <w:proofErr w:type="spellEnd"/>
      <w:r w:rsidRPr="00AE510A">
        <w:rPr>
          <w:rFonts w:cstheme="minorHAnsi"/>
        </w:rPr>
        <w:t> I, Oliver H, </w:t>
      </w:r>
      <w:proofErr w:type="spellStart"/>
      <w:r w:rsidRPr="00AE510A">
        <w:rPr>
          <w:rFonts w:cstheme="minorHAnsi"/>
        </w:rPr>
        <w:t>Lutter</w:t>
      </w:r>
      <w:proofErr w:type="spellEnd"/>
      <w:r w:rsidRPr="00AE510A">
        <w:rPr>
          <w:rFonts w:cstheme="minorHAnsi"/>
        </w:rPr>
        <w:t xml:space="preserve"> M, Luo X, Wang X. Biochemical pathways of caspase activation during apoptosis. </w:t>
      </w:r>
      <w:proofErr w:type="spellStart"/>
      <w:r w:rsidRPr="00AE510A">
        <w:rPr>
          <w:rFonts w:cstheme="minorHAnsi"/>
        </w:rPr>
        <w:t>Annu</w:t>
      </w:r>
      <w:proofErr w:type="spellEnd"/>
      <w:r w:rsidRPr="00AE510A">
        <w:rPr>
          <w:rFonts w:cstheme="minorHAnsi"/>
        </w:rPr>
        <w:t xml:space="preserve"> Rev Cell Dev Biol </w:t>
      </w:r>
      <w:proofErr w:type="gramStart"/>
      <w:r w:rsidRPr="00AE510A">
        <w:rPr>
          <w:rFonts w:cstheme="minorHAnsi"/>
        </w:rPr>
        <w:t>1999;15:269</w:t>
      </w:r>
      <w:proofErr w:type="gramEnd"/>
      <w:r w:rsidRPr="00AE510A">
        <w:rPr>
          <w:rFonts w:cstheme="minorHAnsi"/>
        </w:rPr>
        <w:t>–90.</w:t>
      </w:r>
    </w:p>
    <w:p w14:paraId="019C3A89" w14:textId="77777777" w:rsidR="004442C1" w:rsidRPr="00AE510A" w:rsidRDefault="004442C1" w:rsidP="00410CDB">
      <w:pPr>
        <w:numPr>
          <w:ilvl w:val="0"/>
          <w:numId w:val="1"/>
        </w:numPr>
        <w:spacing w:after="0"/>
        <w:rPr>
          <w:rFonts w:cstheme="minorHAnsi"/>
        </w:rPr>
      </w:pPr>
      <w:proofErr w:type="spellStart"/>
      <w:r w:rsidRPr="00AE510A">
        <w:rPr>
          <w:rFonts w:cstheme="minorHAnsi"/>
        </w:rPr>
        <w:t>Fesik</w:t>
      </w:r>
      <w:proofErr w:type="spellEnd"/>
      <w:r w:rsidRPr="00AE510A">
        <w:rPr>
          <w:rFonts w:cstheme="minorHAnsi"/>
        </w:rPr>
        <w:t> SW. Insights into programmed cell death through structural biology. Cell</w:t>
      </w:r>
      <w:proofErr w:type="gramStart"/>
      <w:r w:rsidRPr="00AE510A">
        <w:rPr>
          <w:rFonts w:cstheme="minorHAnsi"/>
        </w:rPr>
        <w:t>2000;103:273</w:t>
      </w:r>
      <w:proofErr w:type="gramEnd"/>
      <w:r w:rsidRPr="00AE510A">
        <w:rPr>
          <w:rFonts w:cstheme="minorHAnsi"/>
        </w:rPr>
        <w:t>–82.</w:t>
      </w:r>
    </w:p>
    <w:p w14:paraId="0E8F4A28" w14:textId="77777777" w:rsidR="004442C1" w:rsidRPr="00AE510A" w:rsidRDefault="004442C1" w:rsidP="00410CDB">
      <w:pPr>
        <w:numPr>
          <w:ilvl w:val="0"/>
          <w:numId w:val="1"/>
        </w:numPr>
        <w:spacing w:after="0"/>
        <w:rPr>
          <w:rFonts w:cstheme="minorHAnsi"/>
        </w:rPr>
      </w:pPr>
      <w:r w:rsidRPr="00AE510A">
        <w:rPr>
          <w:rFonts w:cstheme="minorHAnsi"/>
        </w:rPr>
        <w:t>Milam SB, </w:t>
      </w:r>
      <w:proofErr w:type="spellStart"/>
      <w:r w:rsidRPr="00AE510A">
        <w:rPr>
          <w:rFonts w:cstheme="minorHAnsi"/>
        </w:rPr>
        <w:t>Zardeneta</w:t>
      </w:r>
      <w:proofErr w:type="spellEnd"/>
      <w:r w:rsidRPr="00AE510A">
        <w:rPr>
          <w:rFonts w:cstheme="minorHAnsi"/>
        </w:rPr>
        <w:t xml:space="preserve"> G, Schmitz JP. Oxidative stress and degenerative temporomandibular joint disease: a proposed hypothesis. J Oral </w:t>
      </w:r>
      <w:proofErr w:type="spellStart"/>
      <w:r w:rsidRPr="00AE510A">
        <w:rPr>
          <w:rFonts w:cstheme="minorHAnsi"/>
        </w:rPr>
        <w:t>Maxillofac</w:t>
      </w:r>
      <w:proofErr w:type="spellEnd"/>
      <w:r w:rsidRPr="00AE510A">
        <w:rPr>
          <w:rFonts w:cstheme="minorHAnsi"/>
        </w:rPr>
        <w:t xml:space="preserve"> Surg </w:t>
      </w:r>
      <w:proofErr w:type="gramStart"/>
      <w:r w:rsidRPr="00AE510A">
        <w:rPr>
          <w:rFonts w:cstheme="minorHAnsi"/>
        </w:rPr>
        <w:t>1998;56:214</w:t>
      </w:r>
      <w:proofErr w:type="gramEnd"/>
      <w:r w:rsidRPr="00AE510A">
        <w:rPr>
          <w:rFonts w:cstheme="minorHAnsi"/>
        </w:rPr>
        <w:t>–23.</w:t>
      </w:r>
    </w:p>
    <w:p w14:paraId="0933F630" w14:textId="77777777" w:rsidR="004442C1" w:rsidRPr="00AE510A" w:rsidRDefault="004442C1" w:rsidP="00410CDB">
      <w:pPr>
        <w:numPr>
          <w:ilvl w:val="0"/>
          <w:numId w:val="1"/>
        </w:numPr>
        <w:spacing w:after="0"/>
        <w:rPr>
          <w:rFonts w:cstheme="minorHAnsi"/>
        </w:rPr>
      </w:pPr>
      <w:r w:rsidRPr="00AE510A">
        <w:rPr>
          <w:rFonts w:cstheme="minorHAnsi"/>
        </w:rPr>
        <w:t xml:space="preserve">Jibiki M, Shimoda S, Nakagawa Y, Asada K, Ishibashi K. Calcifications of the disc of the temporomandibular joint. J Oral </w:t>
      </w:r>
      <w:proofErr w:type="spellStart"/>
      <w:r w:rsidRPr="00AE510A">
        <w:rPr>
          <w:rFonts w:cstheme="minorHAnsi"/>
        </w:rPr>
        <w:t>Pathol</w:t>
      </w:r>
      <w:proofErr w:type="spellEnd"/>
      <w:r w:rsidRPr="00AE510A">
        <w:rPr>
          <w:rFonts w:cstheme="minorHAnsi"/>
        </w:rPr>
        <w:t xml:space="preserve"> Med </w:t>
      </w:r>
      <w:proofErr w:type="gramStart"/>
      <w:r w:rsidRPr="00AE510A">
        <w:rPr>
          <w:rFonts w:cstheme="minorHAnsi"/>
        </w:rPr>
        <w:t>1999;28:413</w:t>
      </w:r>
      <w:proofErr w:type="gramEnd"/>
      <w:r w:rsidRPr="00AE510A">
        <w:rPr>
          <w:rFonts w:cstheme="minorHAnsi"/>
        </w:rPr>
        <w:t>–19.</w:t>
      </w:r>
    </w:p>
    <w:p w14:paraId="52B705FD" w14:textId="77777777" w:rsidR="004442C1" w:rsidRPr="00AE510A" w:rsidRDefault="004442C1" w:rsidP="00410CDB">
      <w:pPr>
        <w:numPr>
          <w:ilvl w:val="0"/>
          <w:numId w:val="1"/>
        </w:numPr>
        <w:spacing w:after="0"/>
        <w:rPr>
          <w:rFonts w:cstheme="minorHAnsi"/>
        </w:rPr>
      </w:pPr>
      <w:r w:rsidRPr="00AE510A">
        <w:rPr>
          <w:rFonts w:cstheme="minorHAnsi"/>
        </w:rPr>
        <w:t>Loreto C, </w:t>
      </w:r>
      <w:proofErr w:type="spellStart"/>
      <w:r w:rsidRPr="00AE510A">
        <w:rPr>
          <w:rFonts w:cstheme="minorHAnsi"/>
        </w:rPr>
        <w:t>Musumeci</w:t>
      </w:r>
      <w:proofErr w:type="spellEnd"/>
      <w:r w:rsidRPr="00AE510A">
        <w:rPr>
          <w:rFonts w:cstheme="minorHAnsi"/>
        </w:rPr>
        <w:t> G, Leonardi R. Chondrocyte-like apoptosis in temporomandibular joint disc internal derangement as a repair-limiting mechanism. An </w:t>
      </w:r>
      <w:r w:rsidRPr="00AE510A">
        <w:rPr>
          <w:rFonts w:cstheme="minorHAnsi"/>
          <w:i/>
          <w:iCs/>
        </w:rPr>
        <w:t>in vivo</w:t>
      </w:r>
      <w:r w:rsidRPr="00AE510A">
        <w:rPr>
          <w:rFonts w:cstheme="minorHAnsi"/>
        </w:rPr>
        <w:t xml:space="preserve"> study. </w:t>
      </w:r>
      <w:proofErr w:type="spellStart"/>
      <w:r w:rsidRPr="00AE510A">
        <w:rPr>
          <w:rFonts w:cstheme="minorHAnsi"/>
        </w:rPr>
        <w:t>Histol</w:t>
      </w:r>
      <w:proofErr w:type="spellEnd"/>
      <w:r w:rsidRPr="00AE510A">
        <w:rPr>
          <w:rFonts w:cstheme="minorHAnsi"/>
        </w:rPr>
        <w:t xml:space="preserve"> </w:t>
      </w:r>
      <w:proofErr w:type="spellStart"/>
      <w:r w:rsidRPr="00AE510A">
        <w:rPr>
          <w:rFonts w:cstheme="minorHAnsi"/>
        </w:rPr>
        <w:t>Histopathol</w:t>
      </w:r>
      <w:proofErr w:type="spellEnd"/>
      <w:r w:rsidRPr="00AE510A">
        <w:rPr>
          <w:rFonts w:cstheme="minorHAnsi"/>
        </w:rPr>
        <w:t> </w:t>
      </w:r>
      <w:proofErr w:type="gramStart"/>
      <w:r w:rsidRPr="00AE510A">
        <w:rPr>
          <w:rFonts w:cstheme="minorHAnsi"/>
        </w:rPr>
        <w:t>2009;24:293</w:t>
      </w:r>
      <w:proofErr w:type="gramEnd"/>
      <w:r w:rsidRPr="00AE510A">
        <w:rPr>
          <w:rFonts w:cstheme="minorHAnsi"/>
        </w:rPr>
        <w:t>–8.</w:t>
      </w:r>
    </w:p>
    <w:p w14:paraId="42FE6C4F" w14:textId="77777777" w:rsidR="004442C1" w:rsidRPr="00AE510A" w:rsidRDefault="004442C1" w:rsidP="00410CDB">
      <w:pPr>
        <w:numPr>
          <w:ilvl w:val="0"/>
          <w:numId w:val="1"/>
        </w:numPr>
        <w:spacing w:after="0"/>
        <w:rPr>
          <w:rFonts w:cstheme="minorHAnsi"/>
        </w:rPr>
      </w:pPr>
      <w:r w:rsidRPr="00AE510A">
        <w:rPr>
          <w:rFonts w:cstheme="minorHAnsi"/>
        </w:rPr>
        <w:t xml:space="preserve">Loreto C, Musumeci G, Castorina A, Loreto C, Martinez G. Degenerative disc disease of herniated intervertebral discs is associated with extracellular matrix remodeling, vimentin-positive cells and cell death. Ann </w:t>
      </w:r>
      <w:proofErr w:type="spellStart"/>
      <w:r w:rsidRPr="00AE510A">
        <w:rPr>
          <w:rFonts w:cstheme="minorHAnsi"/>
        </w:rPr>
        <w:t>Anat</w:t>
      </w:r>
      <w:proofErr w:type="spellEnd"/>
      <w:r w:rsidRPr="00AE510A">
        <w:rPr>
          <w:rFonts w:cstheme="minorHAnsi"/>
        </w:rPr>
        <w:t> </w:t>
      </w:r>
      <w:proofErr w:type="gramStart"/>
      <w:r w:rsidRPr="00AE510A">
        <w:rPr>
          <w:rFonts w:cstheme="minorHAnsi"/>
        </w:rPr>
        <w:t>2011;193:156</w:t>
      </w:r>
      <w:proofErr w:type="gramEnd"/>
      <w:r w:rsidRPr="00AE510A">
        <w:rPr>
          <w:rFonts w:cstheme="minorHAnsi"/>
        </w:rPr>
        <w:t>–62.</w:t>
      </w:r>
    </w:p>
    <w:p w14:paraId="27822E33" w14:textId="77777777" w:rsidR="004442C1" w:rsidRPr="00AE510A" w:rsidRDefault="004442C1" w:rsidP="00410CDB">
      <w:pPr>
        <w:numPr>
          <w:ilvl w:val="0"/>
          <w:numId w:val="1"/>
        </w:numPr>
        <w:spacing w:after="0"/>
        <w:rPr>
          <w:rFonts w:cstheme="minorHAnsi"/>
        </w:rPr>
      </w:pPr>
      <w:r w:rsidRPr="00AE510A">
        <w:rPr>
          <w:rFonts w:cstheme="minorHAnsi"/>
        </w:rPr>
        <w:t>Leonardi R, </w:t>
      </w:r>
      <w:proofErr w:type="spellStart"/>
      <w:r w:rsidRPr="00AE510A">
        <w:rPr>
          <w:rFonts w:cstheme="minorHAnsi"/>
        </w:rPr>
        <w:t>Rusu</w:t>
      </w:r>
      <w:proofErr w:type="spellEnd"/>
      <w:r w:rsidRPr="00AE510A">
        <w:rPr>
          <w:rFonts w:cstheme="minorHAnsi"/>
        </w:rPr>
        <w:t xml:space="preserve"> MC, Loreto C. Temporomandibular joint disc: a proposed histopathological degeneration grading score system. </w:t>
      </w:r>
      <w:proofErr w:type="spellStart"/>
      <w:r w:rsidRPr="00AE510A">
        <w:rPr>
          <w:rFonts w:cstheme="minorHAnsi"/>
        </w:rPr>
        <w:t>Histol</w:t>
      </w:r>
      <w:proofErr w:type="spellEnd"/>
      <w:r w:rsidRPr="00AE510A">
        <w:rPr>
          <w:rFonts w:cstheme="minorHAnsi"/>
        </w:rPr>
        <w:t xml:space="preserve"> Histopathol</w:t>
      </w:r>
      <w:proofErr w:type="gramStart"/>
      <w:r w:rsidRPr="00AE510A">
        <w:rPr>
          <w:rFonts w:cstheme="minorHAnsi"/>
        </w:rPr>
        <w:t>2010;25:1117</w:t>
      </w:r>
      <w:proofErr w:type="gramEnd"/>
      <w:r w:rsidRPr="00AE510A">
        <w:rPr>
          <w:rFonts w:cstheme="minorHAnsi"/>
        </w:rPr>
        <w:t>–22.</w:t>
      </w:r>
    </w:p>
    <w:p w14:paraId="7DA14E75" w14:textId="77777777" w:rsidR="004442C1" w:rsidRPr="00AE510A" w:rsidRDefault="004442C1" w:rsidP="00410CDB">
      <w:pPr>
        <w:numPr>
          <w:ilvl w:val="0"/>
          <w:numId w:val="1"/>
        </w:numPr>
        <w:spacing w:after="0"/>
        <w:rPr>
          <w:rFonts w:cstheme="minorHAnsi"/>
        </w:rPr>
      </w:pPr>
      <w:proofErr w:type="spellStart"/>
      <w:r w:rsidRPr="00AE510A">
        <w:rPr>
          <w:rFonts w:cstheme="minorHAnsi"/>
        </w:rPr>
        <w:lastRenderedPageBreak/>
        <w:t>Dimitroulis</w:t>
      </w:r>
      <w:proofErr w:type="spellEnd"/>
      <w:r w:rsidRPr="00AE510A">
        <w:rPr>
          <w:rFonts w:cstheme="minorHAnsi"/>
        </w:rPr>
        <w:t xml:space="preserve"> G. The role of surgery in the management of disorders of the temporomandibular joint: a critical review of the literature. Int J Oral </w:t>
      </w:r>
      <w:proofErr w:type="spellStart"/>
      <w:r w:rsidRPr="00AE510A">
        <w:rPr>
          <w:rFonts w:cstheme="minorHAnsi"/>
        </w:rPr>
        <w:t>Maxillofac</w:t>
      </w:r>
      <w:proofErr w:type="spellEnd"/>
      <w:r w:rsidRPr="00AE510A">
        <w:rPr>
          <w:rFonts w:cstheme="minorHAnsi"/>
        </w:rPr>
        <w:t xml:space="preserve"> Surg </w:t>
      </w:r>
      <w:proofErr w:type="gramStart"/>
      <w:r w:rsidRPr="00AE510A">
        <w:rPr>
          <w:rFonts w:cstheme="minorHAnsi"/>
        </w:rPr>
        <w:t>2005;34:231</w:t>
      </w:r>
      <w:proofErr w:type="gramEnd"/>
      <w:r w:rsidRPr="00AE510A">
        <w:rPr>
          <w:rFonts w:cstheme="minorHAnsi"/>
        </w:rPr>
        <w:t>–7.</w:t>
      </w:r>
    </w:p>
    <w:p w14:paraId="2E8F21C9" w14:textId="77777777" w:rsidR="004442C1" w:rsidRPr="00AE510A" w:rsidRDefault="004442C1" w:rsidP="00410CDB">
      <w:pPr>
        <w:numPr>
          <w:ilvl w:val="0"/>
          <w:numId w:val="1"/>
        </w:numPr>
        <w:spacing w:after="0"/>
        <w:rPr>
          <w:rFonts w:cstheme="minorHAnsi"/>
        </w:rPr>
      </w:pPr>
      <w:proofErr w:type="spellStart"/>
      <w:r w:rsidRPr="00AE510A">
        <w:rPr>
          <w:rFonts w:cstheme="minorHAnsi"/>
        </w:rPr>
        <w:t>Dolwick</w:t>
      </w:r>
      <w:proofErr w:type="spellEnd"/>
      <w:r w:rsidRPr="00AE510A">
        <w:rPr>
          <w:rFonts w:cstheme="minorHAnsi"/>
        </w:rPr>
        <w:t> MF. Temporomandibular joint surgery for internal derangement. Dent Clin North Am </w:t>
      </w:r>
      <w:proofErr w:type="gramStart"/>
      <w:r w:rsidRPr="00AE510A">
        <w:rPr>
          <w:rFonts w:cstheme="minorHAnsi"/>
        </w:rPr>
        <w:t>2007;51:195</w:t>
      </w:r>
      <w:proofErr w:type="gramEnd"/>
      <w:r w:rsidRPr="00AE510A">
        <w:rPr>
          <w:rFonts w:cstheme="minorHAnsi"/>
        </w:rPr>
        <w:t>–208.</w:t>
      </w:r>
    </w:p>
    <w:p w14:paraId="11289543" w14:textId="77777777" w:rsidR="004442C1" w:rsidRPr="00AE510A" w:rsidRDefault="004442C1" w:rsidP="00410CDB">
      <w:pPr>
        <w:numPr>
          <w:ilvl w:val="0"/>
          <w:numId w:val="1"/>
        </w:numPr>
        <w:spacing w:after="0"/>
        <w:rPr>
          <w:rFonts w:cstheme="minorHAnsi"/>
        </w:rPr>
      </w:pPr>
      <w:proofErr w:type="spellStart"/>
      <w:r w:rsidRPr="00AE510A">
        <w:rPr>
          <w:rFonts w:cstheme="minorHAnsi"/>
        </w:rPr>
        <w:t>Miloro</w:t>
      </w:r>
      <w:proofErr w:type="spellEnd"/>
      <w:r w:rsidRPr="00AE510A">
        <w:rPr>
          <w:rFonts w:cstheme="minorHAnsi"/>
        </w:rPr>
        <w:t xml:space="preserve"> M, Henriksen B. Discectomy as the primary surgical option for internal derangement of the temporomandibular joint. J Oral </w:t>
      </w:r>
      <w:proofErr w:type="spellStart"/>
      <w:r w:rsidRPr="00AE510A">
        <w:rPr>
          <w:rFonts w:cstheme="minorHAnsi"/>
        </w:rPr>
        <w:t>Maxillofac</w:t>
      </w:r>
      <w:proofErr w:type="spellEnd"/>
      <w:r w:rsidRPr="00AE510A">
        <w:rPr>
          <w:rFonts w:cstheme="minorHAnsi"/>
        </w:rPr>
        <w:t xml:space="preserve"> Surg</w:t>
      </w:r>
      <w:proofErr w:type="gramStart"/>
      <w:r w:rsidRPr="00AE510A">
        <w:rPr>
          <w:rFonts w:cstheme="minorHAnsi"/>
        </w:rPr>
        <w:t>2010;68:782</w:t>
      </w:r>
      <w:proofErr w:type="gramEnd"/>
      <w:r w:rsidRPr="00AE510A">
        <w:rPr>
          <w:rFonts w:cstheme="minorHAnsi"/>
        </w:rPr>
        <w:t>–9.</w:t>
      </w:r>
    </w:p>
    <w:p w14:paraId="2AB11C37" w14:textId="77777777" w:rsidR="004442C1" w:rsidRPr="00AE510A" w:rsidRDefault="004442C1" w:rsidP="00410CDB">
      <w:pPr>
        <w:numPr>
          <w:ilvl w:val="0"/>
          <w:numId w:val="1"/>
        </w:numPr>
        <w:spacing w:after="0"/>
        <w:rPr>
          <w:rFonts w:cstheme="minorHAnsi"/>
        </w:rPr>
      </w:pPr>
      <w:r w:rsidRPr="00AE510A">
        <w:rPr>
          <w:rFonts w:cstheme="minorHAnsi"/>
        </w:rPr>
        <w:t>Loreto C, Almeida LE, </w:t>
      </w:r>
      <w:proofErr w:type="spellStart"/>
      <w:r w:rsidRPr="00AE510A">
        <w:rPr>
          <w:rFonts w:cstheme="minorHAnsi"/>
        </w:rPr>
        <w:t>Trevilatto</w:t>
      </w:r>
      <w:proofErr w:type="spellEnd"/>
      <w:r w:rsidRPr="00AE510A">
        <w:rPr>
          <w:rFonts w:cstheme="minorHAnsi"/>
        </w:rPr>
        <w:t xml:space="preserve"> P, Leonardi R. Apoptosis in </w:t>
      </w:r>
      <w:proofErr w:type="spellStart"/>
      <w:r w:rsidRPr="00AE510A">
        <w:rPr>
          <w:rFonts w:cstheme="minorHAnsi"/>
        </w:rPr>
        <w:t>dispiaced</w:t>
      </w:r>
      <w:proofErr w:type="spellEnd"/>
      <w:r w:rsidRPr="00AE510A">
        <w:rPr>
          <w:rFonts w:cstheme="minorHAnsi"/>
        </w:rPr>
        <w:t xml:space="preserve"> temporomandibular joint disc with and without reduction: an immunohistochemical study. J Oral </w:t>
      </w:r>
      <w:proofErr w:type="spellStart"/>
      <w:r w:rsidRPr="00AE510A">
        <w:rPr>
          <w:rFonts w:cstheme="minorHAnsi"/>
        </w:rPr>
        <w:t>Pathol</w:t>
      </w:r>
      <w:proofErr w:type="spellEnd"/>
      <w:r w:rsidRPr="00AE510A">
        <w:rPr>
          <w:rFonts w:cstheme="minorHAnsi"/>
        </w:rPr>
        <w:t xml:space="preserve"> Med </w:t>
      </w:r>
      <w:proofErr w:type="gramStart"/>
      <w:r w:rsidRPr="00AE510A">
        <w:rPr>
          <w:rFonts w:cstheme="minorHAnsi"/>
        </w:rPr>
        <w:t>2011;40:103</w:t>
      </w:r>
      <w:proofErr w:type="gramEnd"/>
      <w:r w:rsidRPr="00AE510A">
        <w:rPr>
          <w:rFonts w:cstheme="minorHAnsi"/>
        </w:rPr>
        <w:t>–10.</w:t>
      </w:r>
    </w:p>
    <w:p w14:paraId="1061BAE1" w14:textId="77777777" w:rsidR="004442C1" w:rsidRPr="00AE510A" w:rsidRDefault="004442C1" w:rsidP="00410CDB">
      <w:pPr>
        <w:numPr>
          <w:ilvl w:val="0"/>
          <w:numId w:val="1"/>
        </w:numPr>
        <w:spacing w:after="0"/>
        <w:rPr>
          <w:rFonts w:cstheme="minorHAnsi"/>
        </w:rPr>
      </w:pPr>
      <w:r w:rsidRPr="00AE510A">
        <w:rPr>
          <w:rFonts w:cstheme="minorHAnsi"/>
        </w:rPr>
        <w:t xml:space="preserve">Matsuda S, Mishima K, Yoshimura Y, Hatta T, Otani H. Apoptosis in development of the temporomandibular joint. </w:t>
      </w:r>
      <w:proofErr w:type="spellStart"/>
      <w:r w:rsidRPr="00AE510A">
        <w:rPr>
          <w:rFonts w:cstheme="minorHAnsi"/>
        </w:rPr>
        <w:t>Anat</w:t>
      </w:r>
      <w:proofErr w:type="spellEnd"/>
      <w:r w:rsidRPr="00AE510A">
        <w:rPr>
          <w:rFonts w:cstheme="minorHAnsi"/>
        </w:rPr>
        <w:t xml:space="preserve"> </w:t>
      </w:r>
      <w:proofErr w:type="spellStart"/>
      <w:r w:rsidRPr="00AE510A">
        <w:rPr>
          <w:rFonts w:cstheme="minorHAnsi"/>
        </w:rPr>
        <w:t>Embryol</w:t>
      </w:r>
      <w:proofErr w:type="spellEnd"/>
      <w:r w:rsidRPr="00AE510A">
        <w:rPr>
          <w:rFonts w:cstheme="minorHAnsi"/>
        </w:rPr>
        <w:t> </w:t>
      </w:r>
      <w:proofErr w:type="gramStart"/>
      <w:r w:rsidRPr="00AE510A">
        <w:rPr>
          <w:rFonts w:cstheme="minorHAnsi"/>
        </w:rPr>
        <w:t>1997;196:383</w:t>
      </w:r>
      <w:proofErr w:type="gramEnd"/>
      <w:r w:rsidRPr="00AE510A">
        <w:rPr>
          <w:rFonts w:cstheme="minorHAnsi"/>
        </w:rPr>
        <w:t>–91.</w:t>
      </w:r>
    </w:p>
    <w:p w14:paraId="04A8DFA3" w14:textId="77777777" w:rsidR="004442C1" w:rsidRPr="00AE510A" w:rsidRDefault="004442C1" w:rsidP="00410CDB">
      <w:pPr>
        <w:numPr>
          <w:ilvl w:val="0"/>
          <w:numId w:val="1"/>
        </w:numPr>
        <w:spacing w:after="0"/>
        <w:rPr>
          <w:rFonts w:cstheme="minorHAnsi"/>
        </w:rPr>
      </w:pPr>
      <w:r w:rsidRPr="00AE510A">
        <w:rPr>
          <w:rFonts w:cstheme="minorHAnsi"/>
        </w:rPr>
        <w:t xml:space="preserve">Benjamin M, Ralphs JR. Biology of fibrocartilage cells. Int Rev </w:t>
      </w:r>
      <w:proofErr w:type="spellStart"/>
      <w:r w:rsidRPr="00AE510A">
        <w:rPr>
          <w:rFonts w:cstheme="minorHAnsi"/>
        </w:rPr>
        <w:t>Cytol</w:t>
      </w:r>
      <w:proofErr w:type="spellEnd"/>
      <w:r w:rsidRPr="00AE510A">
        <w:rPr>
          <w:rFonts w:cstheme="minorHAnsi"/>
        </w:rPr>
        <w:t> </w:t>
      </w:r>
      <w:proofErr w:type="gramStart"/>
      <w:r w:rsidRPr="00AE510A">
        <w:rPr>
          <w:rFonts w:cstheme="minorHAnsi"/>
        </w:rPr>
        <w:t>2004;233:1</w:t>
      </w:r>
      <w:proofErr w:type="gramEnd"/>
      <w:r w:rsidRPr="00AE510A">
        <w:rPr>
          <w:rFonts w:cstheme="minorHAnsi"/>
        </w:rPr>
        <w:t>–45.</w:t>
      </w:r>
    </w:p>
    <w:p w14:paraId="0D532ABE" w14:textId="77777777" w:rsidR="004442C1" w:rsidRPr="00AE510A" w:rsidRDefault="004442C1" w:rsidP="00410CDB">
      <w:pPr>
        <w:numPr>
          <w:ilvl w:val="0"/>
          <w:numId w:val="1"/>
        </w:numPr>
        <w:spacing w:after="0"/>
        <w:rPr>
          <w:rFonts w:cstheme="minorHAnsi"/>
        </w:rPr>
      </w:pPr>
      <w:r w:rsidRPr="00AE510A">
        <w:rPr>
          <w:rFonts w:cstheme="minorHAnsi"/>
        </w:rPr>
        <w:t>Court C, Colliou OK, Chin J, Liebenberg E, Bradford DS, Lotz JC. The effect of static </w:t>
      </w:r>
      <w:r w:rsidRPr="00AE510A">
        <w:rPr>
          <w:rFonts w:cstheme="minorHAnsi"/>
          <w:i/>
          <w:iCs/>
        </w:rPr>
        <w:t>in vivo</w:t>
      </w:r>
      <w:r w:rsidRPr="00AE510A">
        <w:rPr>
          <w:rFonts w:cstheme="minorHAnsi"/>
        </w:rPr>
        <w:t> bending on the murine intervertebral disc. Spine </w:t>
      </w:r>
      <w:proofErr w:type="gramStart"/>
      <w:r w:rsidRPr="00AE510A">
        <w:rPr>
          <w:rFonts w:cstheme="minorHAnsi"/>
        </w:rPr>
        <w:t>2001;1:239</w:t>
      </w:r>
      <w:proofErr w:type="gramEnd"/>
      <w:r w:rsidRPr="00AE510A">
        <w:rPr>
          <w:rFonts w:cstheme="minorHAnsi"/>
        </w:rPr>
        <w:t>–45.</w:t>
      </w:r>
    </w:p>
    <w:p w14:paraId="0DE7E44A" w14:textId="77777777" w:rsidR="004442C1" w:rsidRPr="00AE510A" w:rsidRDefault="004442C1" w:rsidP="00410CDB">
      <w:pPr>
        <w:numPr>
          <w:ilvl w:val="0"/>
          <w:numId w:val="1"/>
        </w:numPr>
        <w:spacing w:after="0"/>
        <w:rPr>
          <w:rFonts w:cstheme="minorHAnsi"/>
        </w:rPr>
      </w:pPr>
      <w:r w:rsidRPr="00AE510A">
        <w:rPr>
          <w:rFonts w:cstheme="minorHAnsi"/>
        </w:rPr>
        <w:t>Bertram H, Nerlich A, Omlor G, Geiger F, Zimmermann G, Fellenberg </w:t>
      </w:r>
      <w:proofErr w:type="gramStart"/>
      <w:r w:rsidRPr="00AE510A">
        <w:rPr>
          <w:rFonts w:cstheme="minorHAnsi"/>
        </w:rPr>
        <w:t>J.Expression</w:t>
      </w:r>
      <w:proofErr w:type="gramEnd"/>
      <w:r w:rsidRPr="00AE510A">
        <w:rPr>
          <w:rFonts w:cstheme="minorHAnsi"/>
        </w:rPr>
        <w:t xml:space="preserve"> of TRAIL and the death receptors DR4 and DR5 correlates with progression of degeneration in human intervertebral disks. Mod Pathol</w:t>
      </w:r>
      <w:proofErr w:type="gramStart"/>
      <w:r w:rsidRPr="00AE510A">
        <w:rPr>
          <w:rFonts w:cstheme="minorHAnsi"/>
        </w:rPr>
        <w:t>2009;22:895</w:t>
      </w:r>
      <w:proofErr w:type="gramEnd"/>
      <w:r w:rsidRPr="00AE510A">
        <w:rPr>
          <w:rFonts w:cstheme="minorHAnsi"/>
        </w:rPr>
        <w:t>–905.</w:t>
      </w:r>
    </w:p>
    <w:p w14:paraId="00786811" w14:textId="7513FFA5" w:rsidR="004442C1" w:rsidRPr="00AE510A" w:rsidRDefault="004442C1" w:rsidP="00410CDB">
      <w:pPr>
        <w:numPr>
          <w:ilvl w:val="0"/>
          <w:numId w:val="1"/>
        </w:numPr>
        <w:spacing w:after="0"/>
        <w:rPr>
          <w:rFonts w:cstheme="minorHAnsi"/>
        </w:rPr>
      </w:pPr>
      <w:r w:rsidRPr="00AE510A">
        <w:rPr>
          <w:rFonts w:cstheme="minorHAnsi"/>
        </w:rPr>
        <w:t>Zhang L, </w:t>
      </w:r>
      <w:proofErr w:type="spellStart"/>
      <w:r w:rsidRPr="00AE510A">
        <w:rPr>
          <w:rFonts w:cstheme="minorHAnsi"/>
        </w:rPr>
        <w:t>Niu</w:t>
      </w:r>
      <w:proofErr w:type="spellEnd"/>
      <w:r w:rsidRPr="00AE510A">
        <w:rPr>
          <w:rFonts w:cstheme="minorHAnsi"/>
        </w:rPr>
        <w:t> T, Yang SY, Lu Z, Chen B. The occurrence and regional distribution of DR4 on herniated disc cells: a potential apoptosis pathway in lumbar intervertebral disc. Spine </w:t>
      </w:r>
      <w:proofErr w:type="gramStart"/>
      <w:r w:rsidRPr="00AE510A">
        <w:rPr>
          <w:rFonts w:cstheme="minorHAnsi"/>
        </w:rPr>
        <w:t>2008;33:422</w:t>
      </w:r>
      <w:proofErr w:type="gramEnd"/>
      <w:r w:rsidRPr="00AE510A">
        <w:rPr>
          <w:rFonts w:cstheme="minorHAnsi"/>
        </w:rPr>
        <w:t>–7.</w:t>
      </w:r>
    </w:p>
    <w:p w14:paraId="0B9B2308" w14:textId="77777777" w:rsidR="004442C1" w:rsidRPr="00AE510A" w:rsidRDefault="004442C1" w:rsidP="00410CDB">
      <w:pPr>
        <w:numPr>
          <w:ilvl w:val="0"/>
          <w:numId w:val="1"/>
        </w:numPr>
        <w:spacing w:after="0"/>
        <w:rPr>
          <w:rFonts w:cstheme="minorHAnsi"/>
        </w:rPr>
      </w:pPr>
      <w:r w:rsidRPr="00AE510A">
        <w:rPr>
          <w:rFonts w:cstheme="minorHAnsi"/>
        </w:rPr>
        <w:t xml:space="preserve">Leonardi R, Almeida LE, Rusu M, Sicurezza E, Palazzo G, Loreto C. Tumor necrosis factor-related apoptosis-inducing ligand expression correlates to temporomandibular joint disk degeneration. J </w:t>
      </w:r>
      <w:proofErr w:type="spellStart"/>
      <w:r w:rsidRPr="00AE510A">
        <w:rPr>
          <w:rFonts w:cstheme="minorHAnsi"/>
        </w:rPr>
        <w:t>Craniofac</w:t>
      </w:r>
      <w:proofErr w:type="spellEnd"/>
      <w:r w:rsidRPr="00AE510A">
        <w:rPr>
          <w:rFonts w:cstheme="minorHAnsi"/>
        </w:rPr>
        <w:t xml:space="preserve"> Surg </w:t>
      </w:r>
      <w:proofErr w:type="gramStart"/>
      <w:r w:rsidRPr="00AE510A">
        <w:rPr>
          <w:rFonts w:cstheme="minorHAnsi"/>
        </w:rPr>
        <w:t>2011;22:504</w:t>
      </w:r>
      <w:proofErr w:type="gramEnd"/>
      <w:r w:rsidRPr="00AE510A">
        <w:rPr>
          <w:rFonts w:cstheme="minorHAnsi"/>
        </w:rPr>
        <w:t>–8.</w:t>
      </w:r>
    </w:p>
    <w:p w14:paraId="1DE61FE4" w14:textId="77777777" w:rsidR="004442C1" w:rsidRPr="00AE510A" w:rsidRDefault="004442C1" w:rsidP="00410CDB">
      <w:pPr>
        <w:numPr>
          <w:ilvl w:val="0"/>
          <w:numId w:val="1"/>
        </w:numPr>
        <w:spacing w:after="0"/>
        <w:rPr>
          <w:rFonts w:cstheme="minorHAnsi"/>
        </w:rPr>
      </w:pPr>
      <w:r w:rsidRPr="00AE510A">
        <w:rPr>
          <w:rFonts w:cstheme="minorHAnsi"/>
        </w:rPr>
        <w:t>Burke JG, Watson RW, McCormack D, Dowling FE, Walsh MG, Fitzpatrick </w:t>
      </w:r>
      <w:proofErr w:type="gramStart"/>
      <w:r w:rsidRPr="00AE510A">
        <w:rPr>
          <w:rFonts w:cstheme="minorHAnsi"/>
        </w:rPr>
        <w:t>JM.Intervertebral</w:t>
      </w:r>
      <w:proofErr w:type="gramEnd"/>
      <w:r w:rsidRPr="00AE510A">
        <w:rPr>
          <w:rFonts w:cstheme="minorHAnsi"/>
        </w:rPr>
        <w:t xml:space="preserve"> discs which cause low back pain secrete high levels of proinflammatory mediators. J Bone Joint Surg Br </w:t>
      </w:r>
      <w:proofErr w:type="gramStart"/>
      <w:r w:rsidRPr="00AE510A">
        <w:rPr>
          <w:rFonts w:cstheme="minorHAnsi"/>
        </w:rPr>
        <w:t>2002;84:196</w:t>
      </w:r>
      <w:proofErr w:type="gramEnd"/>
      <w:r w:rsidRPr="00AE510A">
        <w:rPr>
          <w:rFonts w:cstheme="minorHAnsi"/>
        </w:rPr>
        <w:t>–201.</w:t>
      </w:r>
    </w:p>
    <w:p w14:paraId="39C51F2F" w14:textId="77777777" w:rsidR="004442C1" w:rsidRPr="00AE510A" w:rsidRDefault="004442C1" w:rsidP="00410CDB">
      <w:pPr>
        <w:numPr>
          <w:ilvl w:val="0"/>
          <w:numId w:val="1"/>
        </w:numPr>
        <w:spacing w:after="0"/>
        <w:rPr>
          <w:rFonts w:cstheme="minorHAnsi"/>
        </w:rPr>
      </w:pPr>
      <w:r w:rsidRPr="00AE510A">
        <w:rPr>
          <w:rFonts w:cstheme="minorHAnsi"/>
        </w:rPr>
        <w:t>Leonardi R, Loreto C, </w:t>
      </w:r>
      <w:proofErr w:type="spellStart"/>
      <w:r w:rsidRPr="00AE510A">
        <w:rPr>
          <w:rFonts w:cstheme="minorHAnsi"/>
        </w:rPr>
        <w:t>Barbato</w:t>
      </w:r>
      <w:proofErr w:type="spellEnd"/>
      <w:r w:rsidRPr="00AE510A">
        <w:rPr>
          <w:rFonts w:cstheme="minorHAnsi"/>
        </w:rPr>
        <w:t> E, </w:t>
      </w:r>
      <w:proofErr w:type="spellStart"/>
      <w:r w:rsidRPr="00AE510A">
        <w:rPr>
          <w:rFonts w:cstheme="minorHAnsi"/>
        </w:rPr>
        <w:t>Polimeni</w:t>
      </w:r>
      <w:proofErr w:type="spellEnd"/>
      <w:r w:rsidRPr="00AE510A">
        <w:rPr>
          <w:rFonts w:cstheme="minorHAnsi"/>
        </w:rPr>
        <w:t> A, </w:t>
      </w:r>
      <w:proofErr w:type="spellStart"/>
      <w:r w:rsidRPr="00AE510A">
        <w:rPr>
          <w:rFonts w:cstheme="minorHAnsi"/>
        </w:rPr>
        <w:t>Caltabiano</w:t>
      </w:r>
      <w:proofErr w:type="spellEnd"/>
      <w:r w:rsidRPr="00AE510A">
        <w:rPr>
          <w:rFonts w:cstheme="minorHAnsi"/>
        </w:rPr>
        <w:t xml:space="preserve"> R, Lo </w:t>
      </w:r>
      <w:proofErr w:type="spellStart"/>
      <w:r w:rsidRPr="00AE510A">
        <w:rPr>
          <w:rFonts w:cstheme="minorHAnsi"/>
        </w:rPr>
        <w:t>Muzio</w:t>
      </w:r>
      <w:proofErr w:type="spellEnd"/>
      <w:r w:rsidRPr="00AE510A">
        <w:rPr>
          <w:rFonts w:cstheme="minorHAnsi"/>
        </w:rPr>
        <w:t xml:space="preserve"> L. A histochemical survey of the human temporomandibular joint disc of patients with internal derangement without reduction. J </w:t>
      </w:r>
      <w:proofErr w:type="spellStart"/>
      <w:r w:rsidRPr="00AE510A">
        <w:rPr>
          <w:rFonts w:cstheme="minorHAnsi"/>
        </w:rPr>
        <w:t>Craniofac</w:t>
      </w:r>
      <w:proofErr w:type="spellEnd"/>
      <w:r w:rsidRPr="00AE510A">
        <w:rPr>
          <w:rFonts w:cstheme="minorHAnsi"/>
        </w:rPr>
        <w:t xml:space="preserve"> Surg </w:t>
      </w:r>
      <w:proofErr w:type="gramStart"/>
      <w:r w:rsidRPr="00AE510A">
        <w:rPr>
          <w:rFonts w:cstheme="minorHAnsi"/>
        </w:rPr>
        <w:t>2007;18:1429</w:t>
      </w:r>
      <w:proofErr w:type="gramEnd"/>
      <w:r w:rsidRPr="00AE510A">
        <w:rPr>
          <w:rFonts w:cstheme="minorHAnsi"/>
        </w:rPr>
        <w:t>–33.</w:t>
      </w:r>
    </w:p>
    <w:p w14:paraId="297758C4" w14:textId="77777777" w:rsidR="004442C1" w:rsidRPr="00AE510A" w:rsidRDefault="004442C1" w:rsidP="00410CDB">
      <w:pPr>
        <w:numPr>
          <w:ilvl w:val="0"/>
          <w:numId w:val="1"/>
        </w:numPr>
        <w:spacing w:after="0"/>
        <w:rPr>
          <w:rFonts w:cstheme="minorHAnsi"/>
        </w:rPr>
      </w:pPr>
      <w:proofErr w:type="spellStart"/>
      <w:r w:rsidRPr="00AE510A">
        <w:rPr>
          <w:rFonts w:cstheme="minorHAnsi"/>
        </w:rPr>
        <w:t>Nitzan</w:t>
      </w:r>
      <w:proofErr w:type="spellEnd"/>
      <w:r w:rsidRPr="00AE510A">
        <w:rPr>
          <w:rFonts w:cstheme="minorHAnsi"/>
        </w:rPr>
        <w:t> DW, </w:t>
      </w:r>
      <w:proofErr w:type="spellStart"/>
      <w:r w:rsidRPr="00AE510A">
        <w:rPr>
          <w:rFonts w:cstheme="minorHAnsi"/>
        </w:rPr>
        <w:t>Nitzan</w:t>
      </w:r>
      <w:proofErr w:type="spellEnd"/>
      <w:r w:rsidRPr="00AE510A">
        <w:rPr>
          <w:rFonts w:cstheme="minorHAnsi"/>
        </w:rPr>
        <w:t> U, Dan P, </w:t>
      </w:r>
      <w:proofErr w:type="spellStart"/>
      <w:r w:rsidRPr="00AE510A">
        <w:rPr>
          <w:rFonts w:cstheme="minorHAnsi"/>
        </w:rPr>
        <w:t>Yedgar</w:t>
      </w:r>
      <w:proofErr w:type="spellEnd"/>
      <w:r w:rsidRPr="00AE510A">
        <w:rPr>
          <w:rFonts w:cstheme="minorHAnsi"/>
        </w:rPr>
        <w:t xml:space="preserve"> S. The role of hyaluronic acid in protecting surface-active phospholipids from lysis by exogenous phospholipase </w:t>
      </w:r>
      <w:proofErr w:type="gramStart"/>
      <w:r w:rsidRPr="00AE510A">
        <w:rPr>
          <w:rFonts w:cstheme="minorHAnsi"/>
        </w:rPr>
        <w:t>A(</w:t>
      </w:r>
      <w:proofErr w:type="gramEnd"/>
      <w:r w:rsidRPr="00AE510A">
        <w:rPr>
          <w:rFonts w:cstheme="minorHAnsi"/>
        </w:rPr>
        <w:t>2). Rheumatology </w:t>
      </w:r>
      <w:proofErr w:type="gramStart"/>
      <w:r w:rsidRPr="00AE510A">
        <w:rPr>
          <w:rFonts w:cstheme="minorHAnsi"/>
        </w:rPr>
        <w:t>2001;40:336</w:t>
      </w:r>
      <w:proofErr w:type="gramEnd"/>
      <w:r w:rsidRPr="00AE510A">
        <w:rPr>
          <w:rFonts w:cstheme="minorHAnsi"/>
        </w:rPr>
        <w:t>–40.</w:t>
      </w:r>
    </w:p>
    <w:p w14:paraId="70296A1E" w14:textId="77777777" w:rsidR="004442C1" w:rsidRPr="00AE510A" w:rsidRDefault="004442C1" w:rsidP="00410CDB">
      <w:pPr>
        <w:numPr>
          <w:ilvl w:val="0"/>
          <w:numId w:val="1"/>
        </w:numPr>
        <w:spacing w:after="0"/>
        <w:rPr>
          <w:rFonts w:cstheme="minorHAnsi"/>
        </w:rPr>
      </w:pPr>
      <w:proofErr w:type="spellStart"/>
      <w:r w:rsidRPr="00AE510A">
        <w:rPr>
          <w:rFonts w:cstheme="minorHAnsi"/>
        </w:rPr>
        <w:t>Ariga</w:t>
      </w:r>
      <w:proofErr w:type="spellEnd"/>
      <w:r w:rsidRPr="00AE510A">
        <w:rPr>
          <w:rFonts w:cstheme="minorHAnsi"/>
        </w:rPr>
        <w:t> K, Miyamoto S, Nakase T, Okuda S, Meng W, </w:t>
      </w:r>
      <w:proofErr w:type="spellStart"/>
      <w:r w:rsidRPr="00AE510A">
        <w:rPr>
          <w:rFonts w:cstheme="minorHAnsi"/>
        </w:rPr>
        <w:t>Yonenobu</w:t>
      </w:r>
      <w:proofErr w:type="spellEnd"/>
      <w:r w:rsidRPr="00AE510A">
        <w:rPr>
          <w:rFonts w:cstheme="minorHAnsi"/>
        </w:rPr>
        <w:t> K, et al. The relationship between apoptosis of endplate chondrocytes and aging and degeneration of the intervertebral disc. Spine </w:t>
      </w:r>
      <w:proofErr w:type="gramStart"/>
      <w:r w:rsidRPr="00AE510A">
        <w:rPr>
          <w:rFonts w:cstheme="minorHAnsi"/>
        </w:rPr>
        <w:t>2001;26:2414</w:t>
      </w:r>
      <w:proofErr w:type="gramEnd"/>
      <w:r w:rsidRPr="00AE510A">
        <w:rPr>
          <w:rFonts w:cstheme="minorHAnsi"/>
        </w:rPr>
        <w:t>–20.</w:t>
      </w:r>
    </w:p>
    <w:p w14:paraId="6EFDCE6F" w14:textId="77777777" w:rsidR="004442C1" w:rsidRPr="00AE510A" w:rsidRDefault="004442C1" w:rsidP="00410CDB">
      <w:pPr>
        <w:numPr>
          <w:ilvl w:val="0"/>
          <w:numId w:val="1"/>
        </w:numPr>
        <w:spacing w:after="0"/>
        <w:rPr>
          <w:rFonts w:cstheme="minorHAnsi"/>
        </w:rPr>
      </w:pPr>
      <w:r w:rsidRPr="00AE510A">
        <w:rPr>
          <w:rFonts w:cstheme="minorHAnsi"/>
        </w:rPr>
        <w:t>Heyde CE, Tschoeke SK, Hellmuth M, Hostmann A, Ertel W, Oberholzer </w:t>
      </w:r>
      <w:proofErr w:type="gramStart"/>
      <w:r w:rsidRPr="00AE510A">
        <w:rPr>
          <w:rFonts w:cstheme="minorHAnsi"/>
        </w:rPr>
        <w:t>A.Trauma</w:t>
      </w:r>
      <w:proofErr w:type="gramEnd"/>
      <w:r w:rsidRPr="00AE510A">
        <w:rPr>
          <w:rFonts w:cstheme="minorHAnsi"/>
        </w:rPr>
        <w:t xml:space="preserve"> induces apoptosis in human thoracolumbar intervertebral discs. BMC Clin </w:t>
      </w:r>
      <w:proofErr w:type="spellStart"/>
      <w:r w:rsidRPr="00AE510A">
        <w:rPr>
          <w:rFonts w:cstheme="minorHAnsi"/>
        </w:rPr>
        <w:t>Pathol</w:t>
      </w:r>
      <w:proofErr w:type="spellEnd"/>
      <w:r w:rsidRPr="00AE510A">
        <w:rPr>
          <w:rFonts w:cstheme="minorHAnsi"/>
        </w:rPr>
        <w:t> </w:t>
      </w:r>
      <w:proofErr w:type="gramStart"/>
      <w:r w:rsidRPr="00AE510A">
        <w:rPr>
          <w:rFonts w:cstheme="minorHAnsi"/>
        </w:rPr>
        <w:t>2006;6:5</w:t>
      </w:r>
      <w:proofErr w:type="gramEnd"/>
      <w:r w:rsidRPr="00AE510A">
        <w:rPr>
          <w:rFonts w:cstheme="minorHAnsi"/>
        </w:rPr>
        <w:t>.</w:t>
      </w:r>
    </w:p>
    <w:p w14:paraId="79AE983A" w14:textId="77777777" w:rsidR="004442C1" w:rsidRPr="00AE510A" w:rsidRDefault="004442C1" w:rsidP="00410CDB">
      <w:pPr>
        <w:numPr>
          <w:ilvl w:val="0"/>
          <w:numId w:val="1"/>
        </w:numPr>
        <w:spacing w:after="0"/>
        <w:rPr>
          <w:rFonts w:cstheme="minorHAnsi"/>
        </w:rPr>
      </w:pPr>
      <w:proofErr w:type="spellStart"/>
      <w:r w:rsidRPr="00AE510A">
        <w:rPr>
          <w:rFonts w:cstheme="minorHAnsi"/>
        </w:rPr>
        <w:t>Hiyama</w:t>
      </w:r>
      <w:proofErr w:type="spellEnd"/>
      <w:r w:rsidRPr="00AE510A">
        <w:rPr>
          <w:rFonts w:cstheme="minorHAnsi"/>
        </w:rPr>
        <w:t> A, Mochida J, </w:t>
      </w:r>
      <w:proofErr w:type="spellStart"/>
      <w:r w:rsidRPr="00AE510A">
        <w:rPr>
          <w:rFonts w:cstheme="minorHAnsi"/>
        </w:rPr>
        <w:t>Iwashina</w:t>
      </w:r>
      <w:proofErr w:type="spellEnd"/>
      <w:r w:rsidRPr="00AE510A">
        <w:rPr>
          <w:rFonts w:cstheme="minorHAnsi"/>
        </w:rPr>
        <w:t> T, Omi H, Watanabe T, </w:t>
      </w:r>
      <w:proofErr w:type="spellStart"/>
      <w:r w:rsidRPr="00AE510A">
        <w:rPr>
          <w:rFonts w:cstheme="minorHAnsi"/>
        </w:rPr>
        <w:t>Serigano</w:t>
      </w:r>
      <w:proofErr w:type="spellEnd"/>
      <w:r w:rsidRPr="00AE510A">
        <w:rPr>
          <w:rFonts w:cstheme="minorHAnsi"/>
        </w:rPr>
        <w:t xml:space="preserve"> K, et </w:t>
      </w:r>
      <w:proofErr w:type="spellStart"/>
      <w:proofErr w:type="gramStart"/>
      <w:r w:rsidRPr="00AE510A">
        <w:rPr>
          <w:rFonts w:cstheme="minorHAnsi"/>
        </w:rPr>
        <w:t>al.Transplantation</w:t>
      </w:r>
      <w:proofErr w:type="spellEnd"/>
      <w:proofErr w:type="gramEnd"/>
      <w:r w:rsidRPr="00AE510A">
        <w:rPr>
          <w:rFonts w:cstheme="minorHAnsi"/>
        </w:rPr>
        <w:t xml:space="preserve"> of mesenchymal stem cells in a canine disc degeneration model. J </w:t>
      </w:r>
      <w:proofErr w:type="spellStart"/>
      <w:r w:rsidRPr="00AE510A">
        <w:rPr>
          <w:rFonts w:cstheme="minorHAnsi"/>
        </w:rPr>
        <w:t>Orthop</w:t>
      </w:r>
      <w:proofErr w:type="spellEnd"/>
      <w:r w:rsidRPr="00AE510A">
        <w:rPr>
          <w:rFonts w:cstheme="minorHAnsi"/>
        </w:rPr>
        <w:t xml:space="preserve"> Res </w:t>
      </w:r>
      <w:proofErr w:type="gramStart"/>
      <w:r w:rsidRPr="00AE510A">
        <w:rPr>
          <w:rFonts w:cstheme="minorHAnsi"/>
        </w:rPr>
        <w:t>2008;26:589</w:t>
      </w:r>
      <w:proofErr w:type="gramEnd"/>
      <w:r w:rsidRPr="00AE510A">
        <w:rPr>
          <w:rFonts w:cstheme="minorHAnsi"/>
        </w:rPr>
        <w:t>–600.</w:t>
      </w:r>
    </w:p>
    <w:p w14:paraId="122AB6B5" w14:textId="77777777" w:rsidR="004442C1" w:rsidRPr="00AE510A" w:rsidRDefault="004442C1" w:rsidP="00410CDB">
      <w:pPr>
        <w:numPr>
          <w:ilvl w:val="0"/>
          <w:numId w:val="1"/>
        </w:numPr>
        <w:spacing w:after="0"/>
        <w:rPr>
          <w:rFonts w:cstheme="minorHAnsi"/>
        </w:rPr>
      </w:pPr>
      <w:r w:rsidRPr="00AE510A">
        <w:rPr>
          <w:rFonts w:cstheme="minorHAnsi"/>
        </w:rPr>
        <w:t xml:space="preserve">Park JB, Kim KW, Han CW, Chang H. Expression of </w:t>
      </w:r>
      <w:proofErr w:type="spellStart"/>
      <w:r w:rsidRPr="00AE510A">
        <w:rPr>
          <w:rFonts w:cstheme="minorHAnsi"/>
        </w:rPr>
        <w:t>Fas</w:t>
      </w:r>
      <w:proofErr w:type="spellEnd"/>
      <w:r w:rsidRPr="00AE510A">
        <w:rPr>
          <w:rFonts w:cstheme="minorHAnsi"/>
        </w:rPr>
        <w:t xml:space="preserve"> receptor on disc cells in herniated lumbar disc tissue. Spine </w:t>
      </w:r>
      <w:proofErr w:type="gramStart"/>
      <w:r w:rsidRPr="00AE510A">
        <w:rPr>
          <w:rFonts w:cstheme="minorHAnsi"/>
        </w:rPr>
        <w:t>2001;26:618</w:t>
      </w:r>
      <w:proofErr w:type="gramEnd"/>
      <w:r w:rsidRPr="00AE510A">
        <w:rPr>
          <w:rFonts w:cstheme="minorHAnsi"/>
        </w:rPr>
        <w:t>–21.</w:t>
      </w:r>
    </w:p>
    <w:p w14:paraId="69F4AAAD" w14:textId="77777777" w:rsidR="004442C1" w:rsidRPr="00AE510A" w:rsidRDefault="004442C1" w:rsidP="00410CDB">
      <w:pPr>
        <w:numPr>
          <w:ilvl w:val="0"/>
          <w:numId w:val="1"/>
        </w:numPr>
        <w:spacing w:after="0"/>
        <w:rPr>
          <w:rFonts w:cstheme="minorHAnsi"/>
        </w:rPr>
      </w:pPr>
      <w:r w:rsidRPr="00AE510A">
        <w:rPr>
          <w:rFonts w:cstheme="minorHAnsi"/>
        </w:rPr>
        <w:t xml:space="preserve">Yang SH, Wu CC, Shih TT, Chen PQ, Lin FH. Three-dimensional culture of human nucleus pulposus cells in fibrin clot: comparisons on cellular proliferation and matrix synthesis with cells in alginate. </w:t>
      </w:r>
      <w:proofErr w:type="spellStart"/>
      <w:r w:rsidRPr="00AE510A">
        <w:rPr>
          <w:rFonts w:cstheme="minorHAnsi"/>
        </w:rPr>
        <w:t>Artif</w:t>
      </w:r>
      <w:proofErr w:type="spellEnd"/>
      <w:r w:rsidRPr="00AE510A">
        <w:rPr>
          <w:rFonts w:cstheme="minorHAnsi"/>
        </w:rPr>
        <w:t xml:space="preserve"> Organs</w:t>
      </w:r>
      <w:proofErr w:type="gramStart"/>
      <w:r w:rsidRPr="00AE510A">
        <w:rPr>
          <w:rFonts w:cstheme="minorHAnsi"/>
        </w:rPr>
        <w:t>2008;32:70</w:t>
      </w:r>
      <w:proofErr w:type="gramEnd"/>
      <w:r w:rsidRPr="00AE510A">
        <w:rPr>
          <w:rFonts w:cstheme="minorHAnsi"/>
        </w:rPr>
        <w:t>–3.</w:t>
      </w:r>
    </w:p>
    <w:p w14:paraId="39315145" w14:textId="77777777" w:rsidR="004442C1" w:rsidRPr="00AE510A" w:rsidRDefault="004442C1" w:rsidP="00410CDB">
      <w:pPr>
        <w:numPr>
          <w:ilvl w:val="0"/>
          <w:numId w:val="1"/>
        </w:numPr>
        <w:spacing w:after="0"/>
        <w:rPr>
          <w:rFonts w:cstheme="minorHAnsi"/>
        </w:rPr>
      </w:pPr>
      <w:r w:rsidRPr="00AE510A">
        <w:rPr>
          <w:rFonts w:cstheme="minorHAnsi"/>
        </w:rPr>
        <w:lastRenderedPageBreak/>
        <w:t>Leonardi R, Almeida E, </w:t>
      </w:r>
      <w:proofErr w:type="spellStart"/>
      <w:r w:rsidRPr="00AE510A">
        <w:rPr>
          <w:rFonts w:cstheme="minorHAnsi"/>
        </w:rPr>
        <w:t>Trevillatto</w:t>
      </w:r>
      <w:proofErr w:type="spellEnd"/>
      <w:r w:rsidRPr="00AE510A">
        <w:rPr>
          <w:rFonts w:cstheme="minorHAnsi"/>
        </w:rPr>
        <w:t xml:space="preserve"> P, Loreto C. Occurrence and regional distribution of trail and dr5 on temporo-mandibular joint discs. A comparison on disc "derangement" with and without reduction. Oral Surg Oral Med Oral </w:t>
      </w:r>
      <w:proofErr w:type="spellStart"/>
      <w:r w:rsidRPr="00AE510A">
        <w:rPr>
          <w:rFonts w:cstheme="minorHAnsi"/>
        </w:rPr>
        <w:t>Pathol</w:t>
      </w:r>
      <w:proofErr w:type="spellEnd"/>
      <w:r w:rsidRPr="00AE510A">
        <w:rPr>
          <w:rFonts w:cstheme="minorHAnsi"/>
        </w:rPr>
        <w:t xml:space="preserve"> Oral </w:t>
      </w:r>
      <w:proofErr w:type="spellStart"/>
      <w:r w:rsidRPr="00AE510A">
        <w:rPr>
          <w:rFonts w:cstheme="minorHAnsi"/>
        </w:rPr>
        <w:t>Radiol</w:t>
      </w:r>
      <w:proofErr w:type="spellEnd"/>
      <w:r w:rsidRPr="00AE510A">
        <w:rPr>
          <w:rFonts w:cstheme="minorHAnsi"/>
        </w:rPr>
        <w:t xml:space="preserve"> </w:t>
      </w:r>
      <w:proofErr w:type="spellStart"/>
      <w:r w:rsidRPr="00AE510A">
        <w:rPr>
          <w:rFonts w:cstheme="minorHAnsi"/>
        </w:rPr>
        <w:t>Endod</w:t>
      </w:r>
      <w:proofErr w:type="spellEnd"/>
      <w:r w:rsidRPr="00AE510A">
        <w:rPr>
          <w:rFonts w:cstheme="minorHAnsi"/>
        </w:rPr>
        <w:t> </w:t>
      </w:r>
      <w:proofErr w:type="gramStart"/>
      <w:r w:rsidRPr="00AE510A">
        <w:rPr>
          <w:rFonts w:cstheme="minorHAnsi"/>
        </w:rPr>
        <w:t>2010;109:244</w:t>
      </w:r>
      <w:proofErr w:type="gramEnd"/>
      <w:r w:rsidRPr="00AE510A">
        <w:rPr>
          <w:rFonts w:cstheme="minorHAnsi"/>
        </w:rPr>
        <w:t>–51.</w:t>
      </w:r>
    </w:p>
    <w:p w14:paraId="4F5855E9" w14:textId="77777777" w:rsidR="004442C1" w:rsidRPr="00AE510A" w:rsidRDefault="004442C1" w:rsidP="00410CDB">
      <w:pPr>
        <w:numPr>
          <w:ilvl w:val="0"/>
          <w:numId w:val="1"/>
        </w:numPr>
        <w:spacing w:after="0"/>
        <w:rPr>
          <w:rFonts w:cstheme="minorHAnsi"/>
        </w:rPr>
      </w:pPr>
      <w:r w:rsidRPr="00AE510A">
        <w:rPr>
          <w:rFonts w:cstheme="minorHAnsi"/>
        </w:rPr>
        <w:t>Zhao CQ, Jiang LS, Dai LY. Programmed cell death in intervertebral disc degeneration. Apoptosis </w:t>
      </w:r>
      <w:proofErr w:type="gramStart"/>
      <w:r w:rsidRPr="00AE510A">
        <w:rPr>
          <w:rFonts w:cstheme="minorHAnsi"/>
        </w:rPr>
        <w:t>2006;11:2079</w:t>
      </w:r>
      <w:proofErr w:type="gramEnd"/>
      <w:r w:rsidRPr="00AE510A">
        <w:rPr>
          <w:rFonts w:cstheme="minorHAnsi"/>
        </w:rPr>
        <w:t>–88.</w:t>
      </w:r>
    </w:p>
    <w:p w14:paraId="40BA8C85" w14:textId="77777777" w:rsidR="004442C1" w:rsidRPr="00AE510A" w:rsidRDefault="004442C1" w:rsidP="00410CDB">
      <w:pPr>
        <w:numPr>
          <w:ilvl w:val="0"/>
          <w:numId w:val="1"/>
        </w:numPr>
        <w:spacing w:after="0"/>
        <w:rPr>
          <w:rFonts w:cstheme="minorHAnsi"/>
        </w:rPr>
      </w:pPr>
      <w:r w:rsidRPr="00AE510A">
        <w:rPr>
          <w:rFonts w:cstheme="minorHAnsi"/>
        </w:rPr>
        <w:t>Wong WW, </w:t>
      </w:r>
      <w:proofErr w:type="spellStart"/>
      <w:r w:rsidRPr="00AE510A">
        <w:rPr>
          <w:rFonts w:cstheme="minorHAnsi"/>
        </w:rPr>
        <w:t>Puthalakath</w:t>
      </w:r>
      <w:proofErr w:type="spellEnd"/>
      <w:r w:rsidRPr="00AE510A">
        <w:rPr>
          <w:rFonts w:cstheme="minorHAnsi"/>
        </w:rPr>
        <w:t> H. Bcl-2 family proteins: the sentinels of the mitochondrial apoptosis pathway. IUBMB Life </w:t>
      </w:r>
      <w:proofErr w:type="gramStart"/>
      <w:r w:rsidRPr="00AE510A">
        <w:rPr>
          <w:rFonts w:cstheme="minorHAnsi"/>
        </w:rPr>
        <w:t>2008;60:390</w:t>
      </w:r>
      <w:proofErr w:type="gramEnd"/>
      <w:r w:rsidRPr="00AE510A">
        <w:rPr>
          <w:rFonts w:cstheme="minorHAnsi"/>
        </w:rPr>
        <w:t>–7.</w:t>
      </w:r>
    </w:p>
    <w:p w14:paraId="70C4CCAC" w14:textId="77777777" w:rsidR="004442C1" w:rsidRPr="00AE510A" w:rsidRDefault="004442C1" w:rsidP="00410CDB">
      <w:pPr>
        <w:numPr>
          <w:ilvl w:val="0"/>
          <w:numId w:val="1"/>
        </w:numPr>
        <w:spacing w:after="0"/>
        <w:rPr>
          <w:rFonts w:cstheme="minorHAnsi"/>
        </w:rPr>
      </w:pPr>
      <w:r w:rsidRPr="00AE510A">
        <w:rPr>
          <w:rFonts w:cstheme="minorHAnsi"/>
        </w:rPr>
        <w:t>Huang Q, Singh B, </w:t>
      </w:r>
      <w:proofErr w:type="spellStart"/>
      <w:r w:rsidRPr="00AE510A">
        <w:rPr>
          <w:rFonts w:cstheme="minorHAnsi"/>
        </w:rPr>
        <w:t>Sharawy</w:t>
      </w:r>
      <w:proofErr w:type="spellEnd"/>
      <w:r w:rsidRPr="00AE510A">
        <w:rPr>
          <w:rFonts w:cstheme="minorHAnsi"/>
        </w:rPr>
        <w:t xml:space="preserve"> M. Immunohistochemical analysis of Bcl-2 and </w:t>
      </w:r>
      <w:proofErr w:type="spellStart"/>
      <w:r w:rsidRPr="00AE510A">
        <w:rPr>
          <w:rFonts w:cstheme="minorHAnsi"/>
        </w:rPr>
        <w:t>Bax</w:t>
      </w:r>
      <w:proofErr w:type="spellEnd"/>
      <w:r w:rsidRPr="00AE510A">
        <w:rPr>
          <w:rFonts w:cstheme="minorHAnsi"/>
        </w:rPr>
        <w:t xml:space="preserve"> oncoproteins in rabbit craniomandibular joint. Arch Oral Biol </w:t>
      </w:r>
      <w:proofErr w:type="gramStart"/>
      <w:r w:rsidRPr="00AE510A">
        <w:rPr>
          <w:rFonts w:cstheme="minorHAnsi"/>
        </w:rPr>
        <w:t>2004;49:143</w:t>
      </w:r>
      <w:proofErr w:type="gramEnd"/>
      <w:r w:rsidRPr="00AE510A">
        <w:rPr>
          <w:rFonts w:cstheme="minorHAnsi"/>
        </w:rPr>
        <w:t>–8.</w:t>
      </w:r>
    </w:p>
    <w:p w14:paraId="19FFD4DA" w14:textId="77777777" w:rsidR="004442C1" w:rsidRPr="00AE510A" w:rsidRDefault="004442C1" w:rsidP="00410CDB">
      <w:pPr>
        <w:numPr>
          <w:ilvl w:val="0"/>
          <w:numId w:val="1"/>
        </w:numPr>
        <w:spacing w:after="0"/>
        <w:rPr>
          <w:rFonts w:cstheme="minorHAnsi"/>
        </w:rPr>
      </w:pPr>
      <w:r w:rsidRPr="00AE510A">
        <w:rPr>
          <w:rFonts w:cstheme="minorHAnsi"/>
        </w:rPr>
        <w:t xml:space="preserve">Wu M, Zhan J, Gu Z. Time course of expression of Bcl-2 and </w:t>
      </w:r>
      <w:proofErr w:type="spellStart"/>
      <w:r w:rsidRPr="00AE510A">
        <w:rPr>
          <w:rFonts w:cstheme="minorHAnsi"/>
        </w:rPr>
        <w:t>Bax</w:t>
      </w:r>
      <w:proofErr w:type="spellEnd"/>
      <w:r w:rsidRPr="00AE510A">
        <w:rPr>
          <w:rFonts w:cstheme="minorHAnsi"/>
        </w:rPr>
        <w:t xml:space="preserve"> in rabbit condylar chondrocytes following forward mandibular positioning. Angle </w:t>
      </w:r>
      <w:proofErr w:type="spellStart"/>
      <w:r w:rsidRPr="00AE510A">
        <w:rPr>
          <w:rFonts w:cstheme="minorHAnsi"/>
        </w:rPr>
        <w:t>Orthod</w:t>
      </w:r>
      <w:proofErr w:type="spellEnd"/>
      <w:r w:rsidRPr="00AE510A">
        <w:rPr>
          <w:rFonts w:cstheme="minorHAnsi"/>
        </w:rPr>
        <w:t> </w:t>
      </w:r>
      <w:proofErr w:type="gramStart"/>
      <w:r w:rsidRPr="00AE510A">
        <w:rPr>
          <w:rFonts w:cstheme="minorHAnsi"/>
        </w:rPr>
        <w:t>2008;78:453</w:t>
      </w:r>
      <w:proofErr w:type="gramEnd"/>
      <w:r w:rsidRPr="00AE510A">
        <w:rPr>
          <w:rFonts w:cstheme="minorHAnsi"/>
        </w:rPr>
        <w:t>–9.</w:t>
      </w:r>
    </w:p>
    <w:p w14:paraId="07E81DCE" w14:textId="77777777" w:rsidR="004442C1" w:rsidRPr="00AE510A" w:rsidRDefault="004442C1" w:rsidP="00410CDB">
      <w:pPr>
        <w:numPr>
          <w:ilvl w:val="0"/>
          <w:numId w:val="1"/>
        </w:numPr>
        <w:spacing w:after="0"/>
        <w:rPr>
          <w:rFonts w:cstheme="minorHAnsi"/>
        </w:rPr>
      </w:pPr>
      <w:r w:rsidRPr="00AE510A">
        <w:rPr>
          <w:rFonts w:cstheme="minorHAnsi"/>
        </w:rPr>
        <w:t xml:space="preserve">Wu M, Gu Z, Xiao J, Feng J. Differential expression of apoptosis-associated proteins on chondrocytes of the mandibular condyles of rabbits with anterior disk displacement. </w:t>
      </w:r>
      <w:proofErr w:type="spellStart"/>
      <w:r w:rsidRPr="00AE510A">
        <w:rPr>
          <w:rFonts w:cstheme="minorHAnsi"/>
        </w:rPr>
        <w:t>Cranio</w:t>
      </w:r>
      <w:proofErr w:type="spellEnd"/>
      <w:r w:rsidRPr="00AE510A">
        <w:rPr>
          <w:rFonts w:cstheme="minorHAnsi"/>
        </w:rPr>
        <w:t> </w:t>
      </w:r>
      <w:proofErr w:type="gramStart"/>
      <w:r w:rsidRPr="00AE510A">
        <w:rPr>
          <w:rFonts w:cstheme="minorHAnsi"/>
        </w:rPr>
        <w:t>2008;26:144</w:t>
      </w:r>
      <w:proofErr w:type="gramEnd"/>
      <w:r w:rsidRPr="00AE510A">
        <w:rPr>
          <w:rFonts w:cstheme="minorHAnsi"/>
        </w:rPr>
        <w:t>–9.</w:t>
      </w:r>
    </w:p>
    <w:p w14:paraId="7ADE6754" w14:textId="77777777" w:rsidR="004442C1" w:rsidRPr="00AE510A" w:rsidRDefault="004442C1" w:rsidP="00410CDB">
      <w:pPr>
        <w:numPr>
          <w:ilvl w:val="0"/>
          <w:numId w:val="1"/>
        </w:numPr>
        <w:spacing w:after="0"/>
        <w:rPr>
          <w:rFonts w:cstheme="minorHAnsi"/>
        </w:rPr>
      </w:pPr>
      <w:r w:rsidRPr="00AE510A">
        <w:rPr>
          <w:rFonts w:cstheme="minorHAnsi"/>
        </w:rPr>
        <w:t>Loreto C, Almeida LE, </w:t>
      </w:r>
      <w:proofErr w:type="spellStart"/>
      <w:r w:rsidRPr="00AE510A">
        <w:rPr>
          <w:rFonts w:cstheme="minorHAnsi"/>
        </w:rPr>
        <w:t>Migliore</w:t>
      </w:r>
      <w:proofErr w:type="spellEnd"/>
      <w:r w:rsidRPr="00AE510A">
        <w:rPr>
          <w:rFonts w:cstheme="minorHAnsi"/>
        </w:rPr>
        <w:t> MR, </w:t>
      </w:r>
      <w:proofErr w:type="spellStart"/>
      <w:r w:rsidRPr="00AE510A">
        <w:rPr>
          <w:rFonts w:cstheme="minorHAnsi"/>
        </w:rPr>
        <w:t>Caltabiano</w:t>
      </w:r>
      <w:proofErr w:type="spellEnd"/>
      <w:r w:rsidRPr="00AE510A">
        <w:rPr>
          <w:rFonts w:cstheme="minorHAnsi"/>
        </w:rPr>
        <w:t xml:space="preserve"> M, Leonardi R. TRAIL. DR5 and caspase 3-dependent apoptosis in vessels of diseased human temporomandibular joint disc. An immunohistochemical study. Eur J </w:t>
      </w:r>
      <w:proofErr w:type="spellStart"/>
      <w:r w:rsidRPr="00AE510A">
        <w:rPr>
          <w:rFonts w:cstheme="minorHAnsi"/>
        </w:rPr>
        <w:t>Histochem</w:t>
      </w:r>
      <w:proofErr w:type="spellEnd"/>
      <w:r w:rsidRPr="00AE510A">
        <w:rPr>
          <w:rFonts w:cstheme="minorHAnsi"/>
        </w:rPr>
        <w:t> 2010;</w:t>
      </w:r>
      <w:proofErr w:type="gramStart"/>
      <w:r w:rsidRPr="00AE510A">
        <w:rPr>
          <w:rFonts w:cstheme="minorHAnsi"/>
        </w:rPr>
        <w:t>54:e</w:t>
      </w:r>
      <w:proofErr w:type="gramEnd"/>
      <w:r w:rsidRPr="00AE510A">
        <w:rPr>
          <w:rFonts w:cstheme="minorHAnsi"/>
        </w:rPr>
        <w:t>40.</w:t>
      </w:r>
    </w:p>
    <w:p w14:paraId="412F0D68" w14:textId="77777777" w:rsidR="004442C1" w:rsidRPr="00AE510A" w:rsidRDefault="004442C1" w:rsidP="00410CDB">
      <w:pPr>
        <w:spacing w:after="0"/>
        <w:rPr>
          <w:rFonts w:cstheme="minorHAnsi"/>
          <w:b/>
          <w:bCs/>
        </w:rPr>
      </w:pPr>
      <w:r w:rsidRPr="00AE510A">
        <w:rPr>
          <w:rFonts w:cstheme="minorHAnsi"/>
        </w:rPr>
        <w:t> </w:t>
      </w:r>
    </w:p>
    <w:p w14:paraId="1882D99E" w14:textId="77777777" w:rsidR="004442C1" w:rsidRPr="00AE510A" w:rsidRDefault="004442C1" w:rsidP="00410CDB">
      <w:pPr>
        <w:spacing w:after="0"/>
        <w:rPr>
          <w:rFonts w:cstheme="minorHAnsi"/>
        </w:rPr>
      </w:pPr>
    </w:p>
    <w:sectPr w:rsidR="004442C1" w:rsidRPr="00AE51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31267"/>
    <w:multiLevelType w:val="multilevel"/>
    <w:tmpl w:val="60CE2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ijCXqIAaKIYZ1xtzOFrJ8HVRyPtnXFH7AXAnK2wEWDT1PivHqrnUJ3Bp//qDJpH9RLgrU5hsqSdbkZm5Srlgyw==" w:salt="475l1pxJitslOoORWQX1Z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74C"/>
    <w:rsid w:val="000C0924"/>
    <w:rsid w:val="00143758"/>
    <w:rsid w:val="0030674C"/>
    <w:rsid w:val="0033180B"/>
    <w:rsid w:val="00386925"/>
    <w:rsid w:val="003B3189"/>
    <w:rsid w:val="004002FA"/>
    <w:rsid w:val="00410CDB"/>
    <w:rsid w:val="00431192"/>
    <w:rsid w:val="004442C1"/>
    <w:rsid w:val="005365F4"/>
    <w:rsid w:val="0058685D"/>
    <w:rsid w:val="005B3640"/>
    <w:rsid w:val="007F6F41"/>
    <w:rsid w:val="00805840"/>
    <w:rsid w:val="00AE510A"/>
    <w:rsid w:val="00B17960"/>
    <w:rsid w:val="00BA1A0F"/>
    <w:rsid w:val="00BD7E16"/>
    <w:rsid w:val="00BF6B19"/>
    <w:rsid w:val="00C04F14"/>
    <w:rsid w:val="00D81292"/>
    <w:rsid w:val="00D96933"/>
    <w:rsid w:val="00DB1796"/>
    <w:rsid w:val="00DD68A6"/>
    <w:rsid w:val="00F65ADA"/>
    <w:rsid w:val="00F92476"/>
    <w:rsid w:val="00FA0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64584"/>
  <w15:chartTrackingRefBased/>
  <w15:docId w15:val="{99BADAB2-4B48-42CB-88ED-ACD25B240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74C"/>
  </w:style>
  <w:style w:type="paragraph" w:styleId="Heading1">
    <w:name w:val="heading 1"/>
    <w:basedOn w:val="Normal"/>
    <w:next w:val="Normal"/>
    <w:link w:val="Heading1Char"/>
    <w:uiPriority w:val="9"/>
    <w:qFormat/>
    <w:rsid w:val="0030674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30674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30674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30674C"/>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30674C"/>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30674C"/>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30674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0674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30674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74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30674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30674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30674C"/>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30674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30674C"/>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30674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0674C"/>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30674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30674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30674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30674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30674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0674C"/>
    <w:rPr>
      <w:color w:val="5A5A5A" w:themeColor="text1" w:themeTint="A5"/>
      <w:spacing w:val="15"/>
    </w:rPr>
  </w:style>
  <w:style w:type="character" w:styleId="Strong">
    <w:name w:val="Strong"/>
    <w:basedOn w:val="DefaultParagraphFont"/>
    <w:uiPriority w:val="22"/>
    <w:qFormat/>
    <w:rsid w:val="0030674C"/>
    <w:rPr>
      <w:b/>
      <w:bCs/>
      <w:color w:val="auto"/>
    </w:rPr>
  </w:style>
  <w:style w:type="character" w:styleId="Emphasis">
    <w:name w:val="Emphasis"/>
    <w:basedOn w:val="DefaultParagraphFont"/>
    <w:uiPriority w:val="20"/>
    <w:qFormat/>
    <w:rsid w:val="0030674C"/>
    <w:rPr>
      <w:i/>
      <w:iCs/>
      <w:color w:val="auto"/>
    </w:rPr>
  </w:style>
  <w:style w:type="paragraph" w:styleId="NoSpacing">
    <w:name w:val="No Spacing"/>
    <w:uiPriority w:val="1"/>
    <w:qFormat/>
    <w:rsid w:val="0030674C"/>
    <w:pPr>
      <w:spacing w:after="0" w:line="240" w:lineRule="auto"/>
    </w:pPr>
  </w:style>
  <w:style w:type="paragraph" w:styleId="Quote">
    <w:name w:val="Quote"/>
    <w:basedOn w:val="Normal"/>
    <w:next w:val="Normal"/>
    <w:link w:val="QuoteChar"/>
    <w:uiPriority w:val="29"/>
    <w:qFormat/>
    <w:rsid w:val="0030674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30674C"/>
    <w:rPr>
      <w:i/>
      <w:iCs/>
      <w:color w:val="404040" w:themeColor="text1" w:themeTint="BF"/>
    </w:rPr>
  </w:style>
  <w:style w:type="paragraph" w:styleId="IntenseQuote">
    <w:name w:val="Intense Quote"/>
    <w:basedOn w:val="Normal"/>
    <w:next w:val="Normal"/>
    <w:link w:val="IntenseQuoteChar"/>
    <w:uiPriority w:val="30"/>
    <w:qFormat/>
    <w:rsid w:val="0030674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30674C"/>
    <w:rPr>
      <w:i/>
      <w:iCs/>
      <w:color w:val="404040" w:themeColor="text1" w:themeTint="BF"/>
    </w:rPr>
  </w:style>
  <w:style w:type="character" w:styleId="SubtleEmphasis">
    <w:name w:val="Subtle Emphasis"/>
    <w:basedOn w:val="DefaultParagraphFont"/>
    <w:uiPriority w:val="19"/>
    <w:qFormat/>
    <w:rsid w:val="0030674C"/>
    <w:rPr>
      <w:i/>
      <w:iCs/>
      <w:color w:val="404040" w:themeColor="text1" w:themeTint="BF"/>
    </w:rPr>
  </w:style>
  <w:style w:type="character" w:styleId="IntenseEmphasis">
    <w:name w:val="Intense Emphasis"/>
    <w:basedOn w:val="DefaultParagraphFont"/>
    <w:uiPriority w:val="21"/>
    <w:qFormat/>
    <w:rsid w:val="0030674C"/>
    <w:rPr>
      <w:b/>
      <w:bCs/>
      <w:i/>
      <w:iCs/>
      <w:color w:val="auto"/>
    </w:rPr>
  </w:style>
  <w:style w:type="character" w:styleId="SubtleReference">
    <w:name w:val="Subtle Reference"/>
    <w:basedOn w:val="DefaultParagraphFont"/>
    <w:uiPriority w:val="31"/>
    <w:qFormat/>
    <w:rsid w:val="0030674C"/>
    <w:rPr>
      <w:smallCaps/>
      <w:color w:val="404040" w:themeColor="text1" w:themeTint="BF"/>
    </w:rPr>
  </w:style>
  <w:style w:type="character" w:styleId="IntenseReference">
    <w:name w:val="Intense Reference"/>
    <w:basedOn w:val="DefaultParagraphFont"/>
    <w:uiPriority w:val="32"/>
    <w:qFormat/>
    <w:rsid w:val="0030674C"/>
    <w:rPr>
      <w:b/>
      <w:bCs/>
      <w:smallCaps/>
      <w:color w:val="404040" w:themeColor="text1" w:themeTint="BF"/>
      <w:spacing w:val="5"/>
    </w:rPr>
  </w:style>
  <w:style w:type="character" w:styleId="BookTitle">
    <w:name w:val="Book Title"/>
    <w:basedOn w:val="DefaultParagraphFont"/>
    <w:uiPriority w:val="33"/>
    <w:qFormat/>
    <w:rsid w:val="0030674C"/>
    <w:rPr>
      <w:b/>
      <w:bCs/>
      <w:i/>
      <w:iCs/>
      <w:spacing w:val="5"/>
    </w:rPr>
  </w:style>
  <w:style w:type="paragraph" w:styleId="TOCHeading">
    <w:name w:val="TOC Heading"/>
    <w:basedOn w:val="Heading1"/>
    <w:next w:val="Normal"/>
    <w:uiPriority w:val="39"/>
    <w:unhideWhenUsed/>
    <w:qFormat/>
    <w:rsid w:val="0030674C"/>
    <w:pPr>
      <w:outlineLvl w:val="9"/>
    </w:pPr>
  </w:style>
  <w:style w:type="paragraph" w:styleId="NormalWeb">
    <w:name w:val="Normal (Web)"/>
    <w:basedOn w:val="Normal"/>
    <w:uiPriority w:val="99"/>
    <w:semiHidden/>
    <w:unhideWhenUsed/>
    <w:rsid w:val="0043119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31192"/>
    <w:rPr>
      <w:color w:val="0563C1" w:themeColor="hyperlink"/>
      <w:u w:val="single"/>
    </w:rPr>
  </w:style>
  <w:style w:type="character" w:styleId="UnresolvedMention">
    <w:name w:val="Unresolved Mention"/>
    <w:basedOn w:val="DefaultParagraphFont"/>
    <w:uiPriority w:val="99"/>
    <w:semiHidden/>
    <w:unhideWhenUsed/>
    <w:rsid w:val="00431192"/>
    <w:rPr>
      <w:color w:val="605E5C"/>
      <w:shd w:val="clear" w:color="auto" w:fill="E1DFDD"/>
    </w:rPr>
  </w:style>
  <w:style w:type="character" w:customStyle="1" w:styleId="ref-lnk">
    <w:name w:val="ref-lnk"/>
    <w:basedOn w:val="DefaultParagraphFont"/>
    <w:rsid w:val="00D96933"/>
  </w:style>
  <w:style w:type="character" w:customStyle="1" w:styleId="ref-overlay">
    <w:name w:val="ref-overlay"/>
    <w:basedOn w:val="DefaultParagraphFont"/>
    <w:rsid w:val="00D96933"/>
  </w:style>
  <w:style w:type="character" w:customStyle="1" w:styleId="hlfld-contribauthor">
    <w:name w:val="hlfld-contribauthor"/>
    <w:basedOn w:val="DefaultParagraphFont"/>
    <w:rsid w:val="00D96933"/>
  </w:style>
  <w:style w:type="character" w:customStyle="1" w:styleId="nlmgiven-names">
    <w:name w:val="nlm_given-names"/>
    <w:basedOn w:val="DefaultParagraphFont"/>
    <w:rsid w:val="00D96933"/>
  </w:style>
  <w:style w:type="character" w:customStyle="1" w:styleId="nlmarticle-title">
    <w:name w:val="nlm_article-title"/>
    <w:basedOn w:val="DefaultParagraphFont"/>
    <w:rsid w:val="00D96933"/>
  </w:style>
  <w:style w:type="character" w:customStyle="1" w:styleId="nlmyear">
    <w:name w:val="nlm_year"/>
    <w:basedOn w:val="DefaultParagraphFont"/>
    <w:rsid w:val="00D96933"/>
  </w:style>
  <w:style w:type="character" w:customStyle="1" w:styleId="nlmfpage">
    <w:name w:val="nlm_fpage"/>
    <w:basedOn w:val="DefaultParagraphFont"/>
    <w:rsid w:val="00D96933"/>
  </w:style>
  <w:style w:type="character" w:customStyle="1" w:styleId="nlmlpage">
    <w:name w:val="nlm_lpage"/>
    <w:basedOn w:val="DefaultParagraphFont"/>
    <w:rsid w:val="00D96933"/>
  </w:style>
  <w:style w:type="character" w:customStyle="1" w:styleId="ref-links">
    <w:name w:val="ref-links"/>
    <w:basedOn w:val="DefaultParagraphFont"/>
    <w:rsid w:val="00D96933"/>
  </w:style>
  <w:style w:type="character" w:customStyle="1" w:styleId="googlescholar-container">
    <w:name w:val="googlescholar-container"/>
    <w:basedOn w:val="DefaultParagraphFont"/>
    <w:rsid w:val="00D96933"/>
  </w:style>
  <w:style w:type="paragraph" w:styleId="BalloonText">
    <w:name w:val="Balloon Text"/>
    <w:basedOn w:val="Normal"/>
    <w:link w:val="BalloonTextChar"/>
    <w:uiPriority w:val="99"/>
    <w:semiHidden/>
    <w:unhideWhenUsed/>
    <w:rsid w:val="000C09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924"/>
    <w:rPr>
      <w:rFonts w:ascii="Segoe UI" w:hAnsi="Segoe UI" w:cs="Segoe UI"/>
      <w:sz w:val="18"/>
      <w:szCs w:val="18"/>
    </w:rPr>
  </w:style>
  <w:style w:type="paragraph" w:styleId="TOC2">
    <w:name w:val="toc 2"/>
    <w:basedOn w:val="Normal"/>
    <w:next w:val="Normal"/>
    <w:autoRedefine/>
    <w:uiPriority w:val="39"/>
    <w:unhideWhenUsed/>
    <w:rsid w:val="004002FA"/>
    <w:pPr>
      <w:spacing w:after="100"/>
      <w:ind w:left="220"/>
    </w:pPr>
  </w:style>
  <w:style w:type="paragraph" w:styleId="TOC1">
    <w:name w:val="toc 1"/>
    <w:basedOn w:val="Normal"/>
    <w:next w:val="Normal"/>
    <w:autoRedefine/>
    <w:uiPriority w:val="39"/>
    <w:unhideWhenUsed/>
    <w:rsid w:val="004002FA"/>
    <w:pPr>
      <w:spacing w:after="100"/>
    </w:pPr>
  </w:style>
  <w:style w:type="table" w:styleId="TableGridLight">
    <w:name w:val="Grid Table Light"/>
    <w:basedOn w:val="TableNormal"/>
    <w:uiPriority w:val="40"/>
    <w:rsid w:val="0014375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64998">
      <w:bodyDiv w:val="1"/>
      <w:marLeft w:val="0"/>
      <w:marRight w:val="0"/>
      <w:marTop w:val="0"/>
      <w:marBottom w:val="0"/>
      <w:divBdr>
        <w:top w:val="none" w:sz="0" w:space="0" w:color="auto"/>
        <w:left w:val="none" w:sz="0" w:space="0" w:color="auto"/>
        <w:bottom w:val="none" w:sz="0" w:space="0" w:color="auto"/>
        <w:right w:val="none" w:sz="0" w:space="0" w:color="auto"/>
      </w:divBdr>
      <w:divsChild>
        <w:div w:id="1854608986">
          <w:marLeft w:val="0"/>
          <w:marRight w:val="0"/>
          <w:marTop w:val="0"/>
          <w:marBottom w:val="0"/>
          <w:divBdr>
            <w:top w:val="none" w:sz="0" w:space="0" w:color="auto"/>
            <w:left w:val="none" w:sz="0" w:space="0" w:color="auto"/>
            <w:bottom w:val="none" w:sz="0" w:space="0" w:color="auto"/>
            <w:right w:val="none" w:sz="0" w:space="0" w:color="auto"/>
          </w:divBdr>
          <w:divsChild>
            <w:div w:id="937248192">
              <w:marLeft w:val="0"/>
              <w:marRight w:val="0"/>
              <w:marTop w:val="0"/>
              <w:marBottom w:val="0"/>
              <w:divBdr>
                <w:top w:val="none" w:sz="0" w:space="0" w:color="auto"/>
                <w:left w:val="none" w:sz="0" w:space="0" w:color="auto"/>
                <w:bottom w:val="none" w:sz="0" w:space="0" w:color="auto"/>
                <w:right w:val="none" w:sz="0" w:space="0" w:color="auto"/>
              </w:divBdr>
              <w:divsChild>
                <w:div w:id="121611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3892">
      <w:bodyDiv w:val="1"/>
      <w:marLeft w:val="0"/>
      <w:marRight w:val="0"/>
      <w:marTop w:val="0"/>
      <w:marBottom w:val="0"/>
      <w:divBdr>
        <w:top w:val="none" w:sz="0" w:space="0" w:color="auto"/>
        <w:left w:val="none" w:sz="0" w:space="0" w:color="auto"/>
        <w:bottom w:val="none" w:sz="0" w:space="0" w:color="auto"/>
        <w:right w:val="none" w:sz="0" w:space="0" w:color="auto"/>
      </w:divBdr>
      <w:divsChild>
        <w:div w:id="775178018">
          <w:marLeft w:val="0"/>
          <w:marRight w:val="0"/>
          <w:marTop w:val="0"/>
          <w:marBottom w:val="0"/>
          <w:divBdr>
            <w:top w:val="none" w:sz="0" w:space="0" w:color="auto"/>
            <w:left w:val="none" w:sz="0" w:space="0" w:color="auto"/>
            <w:bottom w:val="none" w:sz="0" w:space="0" w:color="auto"/>
            <w:right w:val="none" w:sz="0" w:space="0" w:color="auto"/>
          </w:divBdr>
        </w:div>
      </w:divsChild>
    </w:div>
    <w:div w:id="158740904">
      <w:bodyDiv w:val="1"/>
      <w:marLeft w:val="0"/>
      <w:marRight w:val="0"/>
      <w:marTop w:val="0"/>
      <w:marBottom w:val="0"/>
      <w:divBdr>
        <w:top w:val="none" w:sz="0" w:space="0" w:color="auto"/>
        <w:left w:val="none" w:sz="0" w:space="0" w:color="auto"/>
        <w:bottom w:val="none" w:sz="0" w:space="0" w:color="auto"/>
        <w:right w:val="none" w:sz="0" w:space="0" w:color="auto"/>
      </w:divBdr>
      <w:divsChild>
        <w:div w:id="930940346">
          <w:marLeft w:val="0"/>
          <w:marRight w:val="0"/>
          <w:marTop w:val="0"/>
          <w:marBottom w:val="0"/>
          <w:divBdr>
            <w:top w:val="none" w:sz="0" w:space="0" w:color="auto"/>
            <w:left w:val="none" w:sz="0" w:space="0" w:color="auto"/>
            <w:bottom w:val="none" w:sz="0" w:space="0" w:color="auto"/>
            <w:right w:val="none" w:sz="0" w:space="0" w:color="auto"/>
          </w:divBdr>
        </w:div>
        <w:div w:id="957644658">
          <w:marLeft w:val="0"/>
          <w:marRight w:val="0"/>
          <w:marTop w:val="0"/>
          <w:marBottom w:val="0"/>
          <w:divBdr>
            <w:top w:val="none" w:sz="0" w:space="0" w:color="auto"/>
            <w:left w:val="none" w:sz="0" w:space="0" w:color="auto"/>
            <w:bottom w:val="none" w:sz="0" w:space="0" w:color="auto"/>
            <w:right w:val="none" w:sz="0" w:space="0" w:color="auto"/>
          </w:divBdr>
        </w:div>
        <w:div w:id="1720278172">
          <w:marLeft w:val="0"/>
          <w:marRight w:val="0"/>
          <w:marTop w:val="0"/>
          <w:marBottom w:val="0"/>
          <w:divBdr>
            <w:top w:val="none" w:sz="0" w:space="0" w:color="auto"/>
            <w:left w:val="none" w:sz="0" w:space="0" w:color="auto"/>
            <w:bottom w:val="none" w:sz="0" w:space="0" w:color="auto"/>
            <w:right w:val="none" w:sz="0" w:space="0" w:color="auto"/>
          </w:divBdr>
        </w:div>
        <w:div w:id="1633249182">
          <w:marLeft w:val="0"/>
          <w:marRight w:val="0"/>
          <w:marTop w:val="0"/>
          <w:marBottom w:val="0"/>
          <w:divBdr>
            <w:top w:val="none" w:sz="0" w:space="0" w:color="auto"/>
            <w:left w:val="none" w:sz="0" w:space="0" w:color="auto"/>
            <w:bottom w:val="none" w:sz="0" w:space="0" w:color="auto"/>
            <w:right w:val="none" w:sz="0" w:space="0" w:color="auto"/>
          </w:divBdr>
        </w:div>
        <w:div w:id="1176654060">
          <w:marLeft w:val="0"/>
          <w:marRight w:val="0"/>
          <w:marTop w:val="0"/>
          <w:marBottom w:val="0"/>
          <w:divBdr>
            <w:top w:val="none" w:sz="0" w:space="0" w:color="auto"/>
            <w:left w:val="none" w:sz="0" w:space="0" w:color="auto"/>
            <w:bottom w:val="none" w:sz="0" w:space="0" w:color="auto"/>
            <w:right w:val="none" w:sz="0" w:space="0" w:color="auto"/>
          </w:divBdr>
        </w:div>
        <w:div w:id="414013799">
          <w:marLeft w:val="0"/>
          <w:marRight w:val="0"/>
          <w:marTop w:val="0"/>
          <w:marBottom w:val="0"/>
          <w:divBdr>
            <w:top w:val="none" w:sz="0" w:space="0" w:color="auto"/>
            <w:left w:val="none" w:sz="0" w:space="0" w:color="auto"/>
            <w:bottom w:val="none" w:sz="0" w:space="0" w:color="auto"/>
            <w:right w:val="none" w:sz="0" w:space="0" w:color="auto"/>
          </w:divBdr>
        </w:div>
        <w:div w:id="1757051187">
          <w:marLeft w:val="0"/>
          <w:marRight w:val="0"/>
          <w:marTop w:val="0"/>
          <w:marBottom w:val="0"/>
          <w:divBdr>
            <w:top w:val="none" w:sz="0" w:space="0" w:color="auto"/>
            <w:left w:val="none" w:sz="0" w:space="0" w:color="auto"/>
            <w:bottom w:val="none" w:sz="0" w:space="0" w:color="auto"/>
            <w:right w:val="none" w:sz="0" w:space="0" w:color="auto"/>
          </w:divBdr>
        </w:div>
        <w:div w:id="1154568681">
          <w:marLeft w:val="0"/>
          <w:marRight w:val="0"/>
          <w:marTop w:val="0"/>
          <w:marBottom w:val="0"/>
          <w:divBdr>
            <w:top w:val="none" w:sz="0" w:space="0" w:color="auto"/>
            <w:left w:val="none" w:sz="0" w:space="0" w:color="auto"/>
            <w:bottom w:val="none" w:sz="0" w:space="0" w:color="auto"/>
            <w:right w:val="none" w:sz="0" w:space="0" w:color="auto"/>
          </w:divBdr>
        </w:div>
        <w:div w:id="1972053974">
          <w:marLeft w:val="0"/>
          <w:marRight w:val="0"/>
          <w:marTop w:val="0"/>
          <w:marBottom w:val="0"/>
          <w:divBdr>
            <w:top w:val="none" w:sz="0" w:space="0" w:color="auto"/>
            <w:left w:val="none" w:sz="0" w:space="0" w:color="auto"/>
            <w:bottom w:val="none" w:sz="0" w:space="0" w:color="auto"/>
            <w:right w:val="none" w:sz="0" w:space="0" w:color="auto"/>
          </w:divBdr>
        </w:div>
        <w:div w:id="1472748005">
          <w:marLeft w:val="0"/>
          <w:marRight w:val="0"/>
          <w:marTop w:val="0"/>
          <w:marBottom w:val="0"/>
          <w:divBdr>
            <w:top w:val="none" w:sz="0" w:space="0" w:color="auto"/>
            <w:left w:val="none" w:sz="0" w:space="0" w:color="auto"/>
            <w:bottom w:val="none" w:sz="0" w:space="0" w:color="auto"/>
            <w:right w:val="none" w:sz="0" w:space="0" w:color="auto"/>
          </w:divBdr>
        </w:div>
        <w:div w:id="1479227530">
          <w:marLeft w:val="0"/>
          <w:marRight w:val="0"/>
          <w:marTop w:val="0"/>
          <w:marBottom w:val="0"/>
          <w:divBdr>
            <w:top w:val="none" w:sz="0" w:space="0" w:color="auto"/>
            <w:left w:val="none" w:sz="0" w:space="0" w:color="auto"/>
            <w:bottom w:val="none" w:sz="0" w:space="0" w:color="auto"/>
            <w:right w:val="none" w:sz="0" w:space="0" w:color="auto"/>
          </w:divBdr>
        </w:div>
        <w:div w:id="500588763">
          <w:marLeft w:val="0"/>
          <w:marRight w:val="0"/>
          <w:marTop w:val="0"/>
          <w:marBottom w:val="0"/>
          <w:divBdr>
            <w:top w:val="none" w:sz="0" w:space="0" w:color="auto"/>
            <w:left w:val="none" w:sz="0" w:space="0" w:color="auto"/>
            <w:bottom w:val="none" w:sz="0" w:space="0" w:color="auto"/>
            <w:right w:val="none" w:sz="0" w:space="0" w:color="auto"/>
          </w:divBdr>
        </w:div>
        <w:div w:id="1351833190">
          <w:marLeft w:val="0"/>
          <w:marRight w:val="0"/>
          <w:marTop w:val="0"/>
          <w:marBottom w:val="0"/>
          <w:divBdr>
            <w:top w:val="none" w:sz="0" w:space="0" w:color="auto"/>
            <w:left w:val="none" w:sz="0" w:space="0" w:color="auto"/>
            <w:bottom w:val="none" w:sz="0" w:space="0" w:color="auto"/>
            <w:right w:val="none" w:sz="0" w:space="0" w:color="auto"/>
          </w:divBdr>
        </w:div>
        <w:div w:id="643236730">
          <w:marLeft w:val="0"/>
          <w:marRight w:val="0"/>
          <w:marTop w:val="0"/>
          <w:marBottom w:val="0"/>
          <w:divBdr>
            <w:top w:val="none" w:sz="0" w:space="0" w:color="auto"/>
            <w:left w:val="none" w:sz="0" w:space="0" w:color="auto"/>
            <w:bottom w:val="none" w:sz="0" w:space="0" w:color="auto"/>
            <w:right w:val="none" w:sz="0" w:space="0" w:color="auto"/>
          </w:divBdr>
        </w:div>
        <w:div w:id="1813060760">
          <w:marLeft w:val="0"/>
          <w:marRight w:val="0"/>
          <w:marTop w:val="0"/>
          <w:marBottom w:val="0"/>
          <w:divBdr>
            <w:top w:val="none" w:sz="0" w:space="0" w:color="auto"/>
            <w:left w:val="none" w:sz="0" w:space="0" w:color="auto"/>
            <w:bottom w:val="none" w:sz="0" w:space="0" w:color="auto"/>
            <w:right w:val="none" w:sz="0" w:space="0" w:color="auto"/>
          </w:divBdr>
        </w:div>
        <w:div w:id="320932157">
          <w:marLeft w:val="0"/>
          <w:marRight w:val="0"/>
          <w:marTop w:val="0"/>
          <w:marBottom w:val="0"/>
          <w:divBdr>
            <w:top w:val="none" w:sz="0" w:space="0" w:color="auto"/>
            <w:left w:val="none" w:sz="0" w:space="0" w:color="auto"/>
            <w:bottom w:val="none" w:sz="0" w:space="0" w:color="auto"/>
            <w:right w:val="none" w:sz="0" w:space="0" w:color="auto"/>
          </w:divBdr>
        </w:div>
        <w:div w:id="1909800235">
          <w:marLeft w:val="0"/>
          <w:marRight w:val="0"/>
          <w:marTop w:val="0"/>
          <w:marBottom w:val="0"/>
          <w:divBdr>
            <w:top w:val="none" w:sz="0" w:space="0" w:color="auto"/>
            <w:left w:val="none" w:sz="0" w:space="0" w:color="auto"/>
            <w:bottom w:val="none" w:sz="0" w:space="0" w:color="auto"/>
            <w:right w:val="none" w:sz="0" w:space="0" w:color="auto"/>
          </w:divBdr>
        </w:div>
        <w:div w:id="1088966201">
          <w:marLeft w:val="0"/>
          <w:marRight w:val="0"/>
          <w:marTop w:val="0"/>
          <w:marBottom w:val="0"/>
          <w:divBdr>
            <w:top w:val="none" w:sz="0" w:space="0" w:color="auto"/>
            <w:left w:val="none" w:sz="0" w:space="0" w:color="auto"/>
            <w:bottom w:val="none" w:sz="0" w:space="0" w:color="auto"/>
            <w:right w:val="none" w:sz="0" w:space="0" w:color="auto"/>
          </w:divBdr>
        </w:div>
        <w:div w:id="2102413038">
          <w:marLeft w:val="0"/>
          <w:marRight w:val="0"/>
          <w:marTop w:val="0"/>
          <w:marBottom w:val="0"/>
          <w:divBdr>
            <w:top w:val="none" w:sz="0" w:space="0" w:color="auto"/>
            <w:left w:val="none" w:sz="0" w:space="0" w:color="auto"/>
            <w:bottom w:val="none" w:sz="0" w:space="0" w:color="auto"/>
            <w:right w:val="none" w:sz="0" w:space="0" w:color="auto"/>
          </w:divBdr>
        </w:div>
        <w:div w:id="719792000">
          <w:marLeft w:val="0"/>
          <w:marRight w:val="0"/>
          <w:marTop w:val="0"/>
          <w:marBottom w:val="0"/>
          <w:divBdr>
            <w:top w:val="none" w:sz="0" w:space="0" w:color="auto"/>
            <w:left w:val="none" w:sz="0" w:space="0" w:color="auto"/>
            <w:bottom w:val="none" w:sz="0" w:space="0" w:color="auto"/>
            <w:right w:val="none" w:sz="0" w:space="0" w:color="auto"/>
          </w:divBdr>
        </w:div>
        <w:div w:id="1764258926">
          <w:marLeft w:val="0"/>
          <w:marRight w:val="0"/>
          <w:marTop w:val="0"/>
          <w:marBottom w:val="0"/>
          <w:divBdr>
            <w:top w:val="none" w:sz="0" w:space="0" w:color="auto"/>
            <w:left w:val="none" w:sz="0" w:space="0" w:color="auto"/>
            <w:bottom w:val="none" w:sz="0" w:space="0" w:color="auto"/>
            <w:right w:val="none" w:sz="0" w:space="0" w:color="auto"/>
          </w:divBdr>
        </w:div>
        <w:div w:id="1420250022">
          <w:marLeft w:val="0"/>
          <w:marRight w:val="0"/>
          <w:marTop w:val="0"/>
          <w:marBottom w:val="0"/>
          <w:divBdr>
            <w:top w:val="none" w:sz="0" w:space="0" w:color="auto"/>
            <w:left w:val="none" w:sz="0" w:space="0" w:color="auto"/>
            <w:bottom w:val="none" w:sz="0" w:space="0" w:color="auto"/>
            <w:right w:val="none" w:sz="0" w:space="0" w:color="auto"/>
          </w:divBdr>
        </w:div>
        <w:div w:id="961887401">
          <w:marLeft w:val="0"/>
          <w:marRight w:val="0"/>
          <w:marTop w:val="0"/>
          <w:marBottom w:val="0"/>
          <w:divBdr>
            <w:top w:val="none" w:sz="0" w:space="0" w:color="auto"/>
            <w:left w:val="none" w:sz="0" w:space="0" w:color="auto"/>
            <w:bottom w:val="none" w:sz="0" w:space="0" w:color="auto"/>
            <w:right w:val="none" w:sz="0" w:space="0" w:color="auto"/>
          </w:divBdr>
        </w:div>
        <w:div w:id="1174340981">
          <w:marLeft w:val="0"/>
          <w:marRight w:val="0"/>
          <w:marTop w:val="0"/>
          <w:marBottom w:val="0"/>
          <w:divBdr>
            <w:top w:val="none" w:sz="0" w:space="0" w:color="auto"/>
            <w:left w:val="none" w:sz="0" w:space="0" w:color="auto"/>
            <w:bottom w:val="none" w:sz="0" w:space="0" w:color="auto"/>
            <w:right w:val="none" w:sz="0" w:space="0" w:color="auto"/>
          </w:divBdr>
        </w:div>
        <w:div w:id="1733624116">
          <w:marLeft w:val="0"/>
          <w:marRight w:val="0"/>
          <w:marTop w:val="0"/>
          <w:marBottom w:val="0"/>
          <w:divBdr>
            <w:top w:val="none" w:sz="0" w:space="0" w:color="auto"/>
            <w:left w:val="none" w:sz="0" w:space="0" w:color="auto"/>
            <w:bottom w:val="none" w:sz="0" w:space="0" w:color="auto"/>
            <w:right w:val="none" w:sz="0" w:space="0" w:color="auto"/>
          </w:divBdr>
        </w:div>
        <w:div w:id="756443009">
          <w:marLeft w:val="0"/>
          <w:marRight w:val="0"/>
          <w:marTop w:val="0"/>
          <w:marBottom w:val="0"/>
          <w:divBdr>
            <w:top w:val="none" w:sz="0" w:space="0" w:color="auto"/>
            <w:left w:val="none" w:sz="0" w:space="0" w:color="auto"/>
            <w:bottom w:val="none" w:sz="0" w:space="0" w:color="auto"/>
            <w:right w:val="none" w:sz="0" w:space="0" w:color="auto"/>
          </w:divBdr>
        </w:div>
        <w:div w:id="1947541252">
          <w:marLeft w:val="0"/>
          <w:marRight w:val="0"/>
          <w:marTop w:val="0"/>
          <w:marBottom w:val="0"/>
          <w:divBdr>
            <w:top w:val="none" w:sz="0" w:space="0" w:color="auto"/>
            <w:left w:val="none" w:sz="0" w:space="0" w:color="auto"/>
            <w:bottom w:val="none" w:sz="0" w:space="0" w:color="auto"/>
            <w:right w:val="none" w:sz="0" w:space="0" w:color="auto"/>
          </w:divBdr>
        </w:div>
        <w:div w:id="1578783060">
          <w:marLeft w:val="0"/>
          <w:marRight w:val="0"/>
          <w:marTop w:val="0"/>
          <w:marBottom w:val="0"/>
          <w:divBdr>
            <w:top w:val="none" w:sz="0" w:space="0" w:color="auto"/>
            <w:left w:val="none" w:sz="0" w:space="0" w:color="auto"/>
            <w:bottom w:val="none" w:sz="0" w:space="0" w:color="auto"/>
            <w:right w:val="none" w:sz="0" w:space="0" w:color="auto"/>
          </w:divBdr>
        </w:div>
        <w:div w:id="727338670">
          <w:marLeft w:val="0"/>
          <w:marRight w:val="0"/>
          <w:marTop w:val="0"/>
          <w:marBottom w:val="0"/>
          <w:divBdr>
            <w:top w:val="none" w:sz="0" w:space="0" w:color="auto"/>
            <w:left w:val="none" w:sz="0" w:space="0" w:color="auto"/>
            <w:bottom w:val="none" w:sz="0" w:space="0" w:color="auto"/>
            <w:right w:val="none" w:sz="0" w:space="0" w:color="auto"/>
          </w:divBdr>
        </w:div>
        <w:div w:id="459803217">
          <w:marLeft w:val="0"/>
          <w:marRight w:val="0"/>
          <w:marTop w:val="0"/>
          <w:marBottom w:val="0"/>
          <w:divBdr>
            <w:top w:val="none" w:sz="0" w:space="0" w:color="auto"/>
            <w:left w:val="none" w:sz="0" w:space="0" w:color="auto"/>
            <w:bottom w:val="none" w:sz="0" w:space="0" w:color="auto"/>
            <w:right w:val="none" w:sz="0" w:space="0" w:color="auto"/>
          </w:divBdr>
        </w:div>
        <w:div w:id="1373310056">
          <w:marLeft w:val="0"/>
          <w:marRight w:val="0"/>
          <w:marTop w:val="0"/>
          <w:marBottom w:val="0"/>
          <w:divBdr>
            <w:top w:val="none" w:sz="0" w:space="0" w:color="auto"/>
            <w:left w:val="none" w:sz="0" w:space="0" w:color="auto"/>
            <w:bottom w:val="none" w:sz="0" w:space="0" w:color="auto"/>
            <w:right w:val="none" w:sz="0" w:space="0" w:color="auto"/>
          </w:divBdr>
        </w:div>
        <w:div w:id="2026781185">
          <w:marLeft w:val="0"/>
          <w:marRight w:val="0"/>
          <w:marTop w:val="0"/>
          <w:marBottom w:val="0"/>
          <w:divBdr>
            <w:top w:val="none" w:sz="0" w:space="0" w:color="auto"/>
            <w:left w:val="none" w:sz="0" w:space="0" w:color="auto"/>
            <w:bottom w:val="none" w:sz="0" w:space="0" w:color="auto"/>
            <w:right w:val="none" w:sz="0" w:space="0" w:color="auto"/>
          </w:divBdr>
        </w:div>
        <w:div w:id="1068647370">
          <w:marLeft w:val="0"/>
          <w:marRight w:val="0"/>
          <w:marTop w:val="0"/>
          <w:marBottom w:val="0"/>
          <w:divBdr>
            <w:top w:val="none" w:sz="0" w:space="0" w:color="auto"/>
            <w:left w:val="none" w:sz="0" w:space="0" w:color="auto"/>
            <w:bottom w:val="none" w:sz="0" w:space="0" w:color="auto"/>
            <w:right w:val="none" w:sz="0" w:space="0" w:color="auto"/>
          </w:divBdr>
        </w:div>
        <w:div w:id="1128930731">
          <w:marLeft w:val="0"/>
          <w:marRight w:val="0"/>
          <w:marTop w:val="0"/>
          <w:marBottom w:val="0"/>
          <w:divBdr>
            <w:top w:val="none" w:sz="0" w:space="0" w:color="auto"/>
            <w:left w:val="none" w:sz="0" w:space="0" w:color="auto"/>
            <w:bottom w:val="none" w:sz="0" w:space="0" w:color="auto"/>
            <w:right w:val="none" w:sz="0" w:space="0" w:color="auto"/>
          </w:divBdr>
        </w:div>
        <w:div w:id="1165708891">
          <w:marLeft w:val="0"/>
          <w:marRight w:val="0"/>
          <w:marTop w:val="0"/>
          <w:marBottom w:val="0"/>
          <w:divBdr>
            <w:top w:val="none" w:sz="0" w:space="0" w:color="auto"/>
            <w:left w:val="none" w:sz="0" w:space="0" w:color="auto"/>
            <w:bottom w:val="none" w:sz="0" w:space="0" w:color="auto"/>
            <w:right w:val="none" w:sz="0" w:space="0" w:color="auto"/>
          </w:divBdr>
        </w:div>
        <w:div w:id="711881747">
          <w:marLeft w:val="0"/>
          <w:marRight w:val="0"/>
          <w:marTop w:val="0"/>
          <w:marBottom w:val="0"/>
          <w:divBdr>
            <w:top w:val="none" w:sz="0" w:space="0" w:color="auto"/>
            <w:left w:val="none" w:sz="0" w:space="0" w:color="auto"/>
            <w:bottom w:val="none" w:sz="0" w:space="0" w:color="auto"/>
            <w:right w:val="none" w:sz="0" w:space="0" w:color="auto"/>
          </w:divBdr>
        </w:div>
        <w:div w:id="600072606">
          <w:marLeft w:val="0"/>
          <w:marRight w:val="0"/>
          <w:marTop w:val="0"/>
          <w:marBottom w:val="0"/>
          <w:divBdr>
            <w:top w:val="none" w:sz="0" w:space="0" w:color="auto"/>
            <w:left w:val="none" w:sz="0" w:space="0" w:color="auto"/>
            <w:bottom w:val="none" w:sz="0" w:space="0" w:color="auto"/>
            <w:right w:val="none" w:sz="0" w:space="0" w:color="auto"/>
          </w:divBdr>
        </w:div>
        <w:div w:id="109054824">
          <w:marLeft w:val="0"/>
          <w:marRight w:val="0"/>
          <w:marTop w:val="0"/>
          <w:marBottom w:val="0"/>
          <w:divBdr>
            <w:top w:val="none" w:sz="0" w:space="0" w:color="auto"/>
            <w:left w:val="none" w:sz="0" w:space="0" w:color="auto"/>
            <w:bottom w:val="none" w:sz="0" w:space="0" w:color="auto"/>
            <w:right w:val="none" w:sz="0" w:space="0" w:color="auto"/>
          </w:divBdr>
        </w:div>
        <w:div w:id="514073614">
          <w:marLeft w:val="0"/>
          <w:marRight w:val="0"/>
          <w:marTop w:val="0"/>
          <w:marBottom w:val="0"/>
          <w:divBdr>
            <w:top w:val="none" w:sz="0" w:space="0" w:color="auto"/>
            <w:left w:val="none" w:sz="0" w:space="0" w:color="auto"/>
            <w:bottom w:val="none" w:sz="0" w:space="0" w:color="auto"/>
            <w:right w:val="none" w:sz="0" w:space="0" w:color="auto"/>
          </w:divBdr>
        </w:div>
        <w:div w:id="1145390593">
          <w:marLeft w:val="0"/>
          <w:marRight w:val="0"/>
          <w:marTop w:val="0"/>
          <w:marBottom w:val="0"/>
          <w:divBdr>
            <w:top w:val="none" w:sz="0" w:space="0" w:color="auto"/>
            <w:left w:val="none" w:sz="0" w:space="0" w:color="auto"/>
            <w:bottom w:val="none" w:sz="0" w:space="0" w:color="auto"/>
            <w:right w:val="none" w:sz="0" w:space="0" w:color="auto"/>
          </w:divBdr>
        </w:div>
        <w:div w:id="1142041876">
          <w:marLeft w:val="0"/>
          <w:marRight w:val="0"/>
          <w:marTop w:val="0"/>
          <w:marBottom w:val="0"/>
          <w:divBdr>
            <w:top w:val="none" w:sz="0" w:space="0" w:color="auto"/>
            <w:left w:val="none" w:sz="0" w:space="0" w:color="auto"/>
            <w:bottom w:val="none" w:sz="0" w:space="0" w:color="auto"/>
            <w:right w:val="none" w:sz="0" w:space="0" w:color="auto"/>
          </w:divBdr>
        </w:div>
        <w:div w:id="1914048719">
          <w:marLeft w:val="0"/>
          <w:marRight w:val="0"/>
          <w:marTop w:val="0"/>
          <w:marBottom w:val="0"/>
          <w:divBdr>
            <w:top w:val="none" w:sz="0" w:space="0" w:color="auto"/>
            <w:left w:val="none" w:sz="0" w:space="0" w:color="auto"/>
            <w:bottom w:val="none" w:sz="0" w:space="0" w:color="auto"/>
            <w:right w:val="none" w:sz="0" w:space="0" w:color="auto"/>
          </w:divBdr>
        </w:div>
        <w:div w:id="1598444602">
          <w:marLeft w:val="0"/>
          <w:marRight w:val="0"/>
          <w:marTop w:val="0"/>
          <w:marBottom w:val="0"/>
          <w:divBdr>
            <w:top w:val="none" w:sz="0" w:space="0" w:color="auto"/>
            <w:left w:val="none" w:sz="0" w:space="0" w:color="auto"/>
            <w:bottom w:val="none" w:sz="0" w:space="0" w:color="auto"/>
            <w:right w:val="none" w:sz="0" w:space="0" w:color="auto"/>
          </w:divBdr>
        </w:div>
        <w:div w:id="1334801597">
          <w:marLeft w:val="0"/>
          <w:marRight w:val="0"/>
          <w:marTop w:val="0"/>
          <w:marBottom w:val="0"/>
          <w:divBdr>
            <w:top w:val="none" w:sz="0" w:space="0" w:color="auto"/>
            <w:left w:val="none" w:sz="0" w:space="0" w:color="auto"/>
            <w:bottom w:val="none" w:sz="0" w:space="0" w:color="auto"/>
            <w:right w:val="none" w:sz="0" w:space="0" w:color="auto"/>
          </w:divBdr>
        </w:div>
        <w:div w:id="363749778">
          <w:marLeft w:val="0"/>
          <w:marRight w:val="0"/>
          <w:marTop w:val="0"/>
          <w:marBottom w:val="0"/>
          <w:divBdr>
            <w:top w:val="none" w:sz="0" w:space="0" w:color="auto"/>
            <w:left w:val="none" w:sz="0" w:space="0" w:color="auto"/>
            <w:bottom w:val="none" w:sz="0" w:space="0" w:color="auto"/>
            <w:right w:val="none" w:sz="0" w:space="0" w:color="auto"/>
          </w:divBdr>
        </w:div>
        <w:div w:id="1233347468">
          <w:marLeft w:val="0"/>
          <w:marRight w:val="0"/>
          <w:marTop w:val="0"/>
          <w:marBottom w:val="0"/>
          <w:divBdr>
            <w:top w:val="none" w:sz="0" w:space="0" w:color="auto"/>
            <w:left w:val="none" w:sz="0" w:space="0" w:color="auto"/>
            <w:bottom w:val="none" w:sz="0" w:space="0" w:color="auto"/>
            <w:right w:val="none" w:sz="0" w:space="0" w:color="auto"/>
          </w:divBdr>
        </w:div>
        <w:div w:id="459883953">
          <w:marLeft w:val="0"/>
          <w:marRight w:val="0"/>
          <w:marTop w:val="0"/>
          <w:marBottom w:val="0"/>
          <w:divBdr>
            <w:top w:val="none" w:sz="0" w:space="0" w:color="auto"/>
            <w:left w:val="none" w:sz="0" w:space="0" w:color="auto"/>
            <w:bottom w:val="none" w:sz="0" w:space="0" w:color="auto"/>
            <w:right w:val="none" w:sz="0" w:space="0" w:color="auto"/>
          </w:divBdr>
        </w:div>
        <w:div w:id="1118992502">
          <w:marLeft w:val="0"/>
          <w:marRight w:val="0"/>
          <w:marTop w:val="0"/>
          <w:marBottom w:val="0"/>
          <w:divBdr>
            <w:top w:val="none" w:sz="0" w:space="0" w:color="auto"/>
            <w:left w:val="none" w:sz="0" w:space="0" w:color="auto"/>
            <w:bottom w:val="none" w:sz="0" w:space="0" w:color="auto"/>
            <w:right w:val="none" w:sz="0" w:space="0" w:color="auto"/>
          </w:divBdr>
        </w:div>
        <w:div w:id="1939017622">
          <w:marLeft w:val="0"/>
          <w:marRight w:val="0"/>
          <w:marTop w:val="0"/>
          <w:marBottom w:val="0"/>
          <w:divBdr>
            <w:top w:val="none" w:sz="0" w:space="0" w:color="auto"/>
            <w:left w:val="none" w:sz="0" w:space="0" w:color="auto"/>
            <w:bottom w:val="none" w:sz="0" w:space="0" w:color="auto"/>
            <w:right w:val="none" w:sz="0" w:space="0" w:color="auto"/>
          </w:divBdr>
        </w:div>
      </w:divsChild>
    </w:div>
    <w:div w:id="404760080">
      <w:bodyDiv w:val="1"/>
      <w:marLeft w:val="0"/>
      <w:marRight w:val="0"/>
      <w:marTop w:val="0"/>
      <w:marBottom w:val="0"/>
      <w:divBdr>
        <w:top w:val="none" w:sz="0" w:space="0" w:color="auto"/>
        <w:left w:val="none" w:sz="0" w:space="0" w:color="auto"/>
        <w:bottom w:val="none" w:sz="0" w:space="0" w:color="auto"/>
        <w:right w:val="none" w:sz="0" w:space="0" w:color="auto"/>
      </w:divBdr>
    </w:div>
    <w:div w:id="423232682">
      <w:bodyDiv w:val="1"/>
      <w:marLeft w:val="0"/>
      <w:marRight w:val="0"/>
      <w:marTop w:val="0"/>
      <w:marBottom w:val="0"/>
      <w:divBdr>
        <w:top w:val="none" w:sz="0" w:space="0" w:color="auto"/>
        <w:left w:val="none" w:sz="0" w:space="0" w:color="auto"/>
        <w:bottom w:val="none" w:sz="0" w:space="0" w:color="auto"/>
        <w:right w:val="none" w:sz="0" w:space="0" w:color="auto"/>
      </w:divBdr>
    </w:div>
    <w:div w:id="615991435">
      <w:bodyDiv w:val="1"/>
      <w:marLeft w:val="0"/>
      <w:marRight w:val="0"/>
      <w:marTop w:val="0"/>
      <w:marBottom w:val="0"/>
      <w:divBdr>
        <w:top w:val="none" w:sz="0" w:space="0" w:color="auto"/>
        <w:left w:val="none" w:sz="0" w:space="0" w:color="auto"/>
        <w:bottom w:val="none" w:sz="0" w:space="0" w:color="auto"/>
        <w:right w:val="none" w:sz="0" w:space="0" w:color="auto"/>
      </w:divBdr>
      <w:divsChild>
        <w:div w:id="820267541">
          <w:marLeft w:val="0"/>
          <w:marRight w:val="0"/>
          <w:marTop w:val="0"/>
          <w:marBottom w:val="0"/>
          <w:divBdr>
            <w:top w:val="none" w:sz="0" w:space="0" w:color="auto"/>
            <w:left w:val="none" w:sz="0" w:space="0" w:color="auto"/>
            <w:bottom w:val="none" w:sz="0" w:space="0" w:color="auto"/>
            <w:right w:val="none" w:sz="0" w:space="0" w:color="auto"/>
          </w:divBdr>
          <w:divsChild>
            <w:div w:id="802239409">
              <w:marLeft w:val="0"/>
              <w:marRight w:val="0"/>
              <w:marTop w:val="0"/>
              <w:marBottom w:val="0"/>
              <w:divBdr>
                <w:top w:val="none" w:sz="0" w:space="0" w:color="auto"/>
                <w:left w:val="none" w:sz="0" w:space="0" w:color="auto"/>
                <w:bottom w:val="none" w:sz="0" w:space="0" w:color="auto"/>
                <w:right w:val="none" w:sz="0" w:space="0" w:color="auto"/>
              </w:divBdr>
              <w:divsChild>
                <w:div w:id="120699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864982">
      <w:bodyDiv w:val="1"/>
      <w:marLeft w:val="0"/>
      <w:marRight w:val="0"/>
      <w:marTop w:val="0"/>
      <w:marBottom w:val="0"/>
      <w:divBdr>
        <w:top w:val="none" w:sz="0" w:space="0" w:color="auto"/>
        <w:left w:val="none" w:sz="0" w:space="0" w:color="auto"/>
        <w:bottom w:val="none" w:sz="0" w:space="0" w:color="auto"/>
        <w:right w:val="none" w:sz="0" w:space="0" w:color="auto"/>
      </w:divBdr>
    </w:div>
    <w:div w:id="816383763">
      <w:bodyDiv w:val="1"/>
      <w:marLeft w:val="0"/>
      <w:marRight w:val="0"/>
      <w:marTop w:val="0"/>
      <w:marBottom w:val="0"/>
      <w:divBdr>
        <w:top w:val="none" w:sz="0" w:space="0" w:color="auto"/>
        <w:left w:val="none" w:sz="0" w:space="0" w:color="auto"/>
        <w:bottom w:val="none" w:sz="0" w:space="0" w:color="auto"/>
        <w:right w:val="none" w:sz="0" w:space="0" w:color="auto"/>
      </w:divBdr>
    </w:div>
    <w:div w:id="819879817">
      <w:bodyDiv w:val="1"/>
      <w:marLeft w:val="0"/>
      <w:marRight w:val="0"/>
      <w:marTop w:val="0"/>
      <w:marBottom w:val="0"/>
      <w:divBdr>
        <w:top w:val="none" w:sz="0" w:space="0" w:color="auto"/>
        <w:left w:val="none" w:sz="0" w:space="0" w:color="auto"/>
        <w:bottom w:val="none" w:sz="0" w:space="0" w:color="auto"/>
        <w:right w:val="none" w:sz="0" w:space="0" w:color="auto"/>
      </w:divBdr>
    </w:div>
    <w:div w:id="916943128">
      <w:bodyDiv w:val="1"/>
      <w:marLeft w:val="0"/>
      <w:marRight w:val="0"/>
      <w:marTop w:val="0"/>
      <w:marBottom w:val="0"/>
      <w:divBdr>
        <w:top w:val="none" w:sz="0" w:space="0" w:color="auto"/>
        <w:left w:val="none" w:sz="0" w:space="0" w:color="auto"/>
        <w:bottom w:val="none" w:sz="0" w:space="0" w:color="auto"/>
        <w:right w:val="none" w:sz="0" w:space="0" w:color="auto"/>
      </w:divBdr>
    </w:div>
    <w:div w:id="985890636">
      <w:bodyDiv w:val="1"/>
      <w:marLeft w:val="0"/>
      <w:marRight w:val="0"/>
      <w:marTop w:val="0"/>
      <w:marBottom w:val="0"/>
      <w:divBdr>
        <w:top w:val="none" w:sz="0" w:space="0" w:color="auto"/>
        <w:left w:val="none" w:sz="0" w:space="0" w:color="auto"/>
        <w:bottom w:val="none" w:sz="0" w:space="0" w:color="auto"/>
        <w:right w:val="none" w:sz="0" w:space="0" w:color="auto"/>
      </w:divBdr>
    </w:div>
    <w:div w:id="1019697270">
      <w:bodyDiv w:val="1"/>
      <w:marLeft w:val="0"/>
      <w:marRight w:val="0"/>
      <w:marTop w:val="0"/>
      <w:marBottom w:val="0"/>
      <w:divBdr>
        <w:top w:val="none" w:sz="0" w:space="0" w:color="auto"/>
        <w:left w:val="none" w:sz="0" w:space="0" w:color="auto"/>
        <w:bottom w:val="none" w:sz="0" w:space="0" w:color="auto"/>
        <w:right w:val="none" w:sz="0" w:space="0" w:color="auto"/>
      </w:divBdr>
      <w:divsChild>
        <w:div w:id="292061117">
          <w:marLeft w:val="0"/>
          <w:marRight w:val="0"/>
          <w:marTop w:val="0"/>
          <w:marBottom w:val="0"/>
          <w:divBdr>
            <w:top w:val="none" w:sz="0" w:space="0" w:color="auto"/>
            <w:left w:val="none" w:sz="0" w:space="0" w:color="auto"/>
            <w:bottom w:val="none" w:sz="0" w:space="0" w:color="auto"/>
            <w:right w:val="none" w:sz="0" w:space="0" w:color="auto"/>
          </w:divBdr>
        </w:div>
        <w:div w:id="716390540">
          <w:marLeft w:val="0"/>
          <w:marRight w:val="0"/>
          <w:marTop w:val="0"/>
          <w:marBottom w:val="0"/>
          <w:divBdr>
            <w:top w:val="none" w:sz="0" w:space="0" w:color="auto"/>
            <w:left w:val="none" w:sz="0" w:space="0" w:color="auto"/>
            <w:bottom w:val="none" w:sz="0" w:space="0" w:color="auto"/>
            <w:right w:val="none" w:sz="0" w:space="0" w:color="auto"/>
          </w:divBdr>
        </w:div>
        <w:div w:id="1168055931">
          <w:marLeft w:val="0"/>
          <w:marRight w:val="0"/>
          <w:marTop w:val="0"/>
          <w:marBottom w:val="0"/>
          <w:divBdr>
            <w:top w:val="none" w:sz="0" w:space="0" w:color="auto"/>
            <w:left w:val="none" w:sz="0" w:space="0" w:color="auto"/>
            <w:bottom w:val="none" w:sz="0" w:space="0" w:color="auto"/>
            <w:right w:val="none" w:sz="0" w:space="0" w:color="auto"/>
          </w:divBdr>
        </w:div>
        <w:div w:id="1558281963">
          <w:marLeft w:val="0"/>
          <w:marRight w:val="0"/>
          <w:marTop w:val="0"/>
          <w:marBottom w:val="0"/>
          <w:divBdr>
            <w:top w:val="none" w:sz="0" w:space="0" w:color="auto"/>
            <w:left w:val="none" w:sz="0" w:space="0" w:color="auto"/>
            <w:bottom w:val="none" w:sz="0" w:space="0" w:color="auto"/>
            <w:right w:val="none" w:sz="0" w:space="0" w:color="auto"/>
          </w:divBdr>
        </w:div>
        <w:div w:id="880819768">
          <w:marLeft w:val="0"/>
          <w:marRight w:val="0"/>
          <w:marTop w:val="0"/>
          <w:marBottom w:val="0"/>
          <w:divBdr>
            <w:top w:val="none" w:sz="0" w:space="0" w:color="auto"/>
            <w:left w:val="none" w:sz="0" w:space="0" w:color="auto"/>
            <w:bottom w:val="none" w:sz="0" w:space="0" w:color="auto"/>
            <w:right w:val="none" w:sz="0" w:space="0" w:color="auto"/>
          </w:divBdr>
        </w:div>
        <w:div w:id="2098673216">
          <w:marLeft w:val="0"/>
          <w:marRight w:val="0"/>
          <w:marTop w:val="0"/>
          <w:marBottom w:val="0"/>
          <w:divBdr>
            <w:top w:val="none" w:sz="0" w:space="0" w:color="auto"/>
            <w:left w:val="none" w:sz="0" w:space="0" w:color="auto"/>
            <w:bottom w:val="none" w:sz="0" w:space="0" w:color="auto"/>
            <w:right w:val="none" w:sz="0" w:space="0" w:color="auto"/>
          </w:divBdr>
        </w:div>
        <w:div w:id="1560483182">
          <w:marLeft w:val="0"/>
          <w:marRight w:val="0"/>
          <w:marTop w:val="0"/>
          <w:marBottom w:val="0"/>
          <w:divBdr>
            <w:top w:val="none" w:sz="0" w:space="0" w:color="auto"/>
            <w:left w:val="none" w:sz="0" w:space="0" w:color="auto"/>
            <w:bottom w:val="none" w:sz="0" w:space="0" w:color="auto"/>
            <w:right w:val="none" w:sz="0" w:space="0" w:color="auto"/>
          </w:divBdr>
        </w:div>
        <w:div w:id="406655466">
          <w:marLeft w:val="0"/>
          <w:marRight w:val="0"/>
          <w:marTop w:val="0"/>
          <w:marBottom w:val="0"/>
          <w:divBdr>
            <w:top w:val="none" w:sz="0" w:space="0" w:color="auto"/>
            <w:left w:val="none" w:sz="0" w:space="0" w:color="auto"/>
            <w:bottom w:val="none" w:sz="0" w:space="0" w:color="auto"/>
            <w:right w:val="none" w:sz="0" w:space="0" w:color="auto"/>
          </w:divBdr>
        </w:div>
        <w:div w:id="951865538">
          <w:marLeft w:val="0"/>
          <w:marRight w:val="0"/>
          <w:marTop w:val="0"/>
          <w:marBottom w:val="0"/>
          <w:divBdr>
            <w:top w:val="none" w:sz="0" w:space="0" w:color="auto"/>
            <w:left w:val="none" w:sz="0" w:space="0" w:color="auto"/>
            <w:bottom w:val="none" w:sz="0" w:space="0" w:color="auto"/>
            <w:right w:val="none" w:sz="0" w:space="0" w:color="auto"/>
          </w:divBdr>
        </w:div>
        <w:div w:id="1193805987">
          <w:marLeft w:val="0"/>
          <w:marRight w:val="0"/>
          <w:marTop w:val="0"/>
          <w:marBottom w:val="0"/>
          <w:divBdr>
            <w:top w:val="none" w:sz="0" w:space="0" w:color="auto"/>
            <w:left w:val="none" w:sz="0" w:space="0" w:color="auto"/>
            <w:bottom w:val="none" w:sz="0" w:space="0" w:color="auto"/>
            <w:right w:val="none" w:sz="0" w:space="0" w:color="auto"/>
          </w:divBdr>
        </w:div>
        <w:div w:id="1505244507">
          <w:marLeft w:val="0"/>
          <w:marRight w:val="0"/>
          <w:marTop w:val="0"/>
          <w:marBottom w:val="0"/>
          <w:divBdr>
            <w:top w:val="none" w:sz="0" w:space="0" w:color="auto"/>
            <w:left w:val="none" w:sz="0" w:space="0" w:color="auto"/>
            <w:bottom w:val="none" w:sz="0" w:space="0" w:color="auto"/>
            <w:right w:val="none" w:sz="0" w:space="0" w:color="auto"/>
          </w:divBdr>
        </w:div>
        <w:div w:id="1834909460">
          <w:marLeft w:val="0"/>
          <w:marRight w:val="0"/>
          <w:marTop w:val="0"/>
          <w:marBottom w:val="0"/>
          <w:divBdr>
            <w:top w:val="none" w:sz="0" w:space="0" w:color="auto"/>
            <w:left w:val="none" w:sz="0" w:space="0" w:color="auto"/>
            <w:bottom w:val="none" w:sz="0" w:space="0" w:color="auto"/>
            <w:right w:val="none" w:sz="0" w:space="0" w:color="auto"/>
          </w:divBdr>
        </w:div>
        <w:div w:id="1160341365">
          <w:marLeft w:val="0"/>
          <w:marRight w:val="0"/>
          <w:marTop w:val="0"/>
          <w:marBottom w:val="0"/>
          <w:divBdr>
            <w:top w:val="none" w:sz="0" w:space="0" w:color="auto"/>
            <w:left w:val="none" w:sz="0" w:space="0" w:color="auto"/>
            <w:bottom w:val="none" w:sz="0" w:space="0" w:color="auto"/>
            <w:right w:val="none" w:sz="0" w:space="0" w:color="auto"/>
          </w:divBdr>
        </w:div>
        <w:div w:id="760103879">
          <w:marLeft w:val="0"/>
          <w:marRight w:val="0"/>
          <w:marTop w:val="0"/>
          <w:marBottom w:val="0"/>
          <w:divBdr>
            <w:top w:val="none" w:sz="0" w:space="0" w:color="auto"/>
            <w:left w:val="none" w:sz="0" w:space="0" w:color="auto"/>
            <w:bottom w:val="none" w:sz="0" w:space="0" w:color="auto"/>
            <w:right w:val="none" w:sz="0" w:space="0" w:color="auto"/>
          </w:divBdr>
        </w:div>
        <w:div w:id="1333488946">
          <w:marLeft w:val="0"/>
          <w:marRight w:val="0"/>
          <w:marTop w:val="0"/>
          <w:marBottom w:val="0"/>
          <w:divBdr>
            <w:top w:val="none" w:sz="0" w:space="0" w:color="auto"/>
            <w:left w:val="none" w:sz="0" w:space="0" w:color="auto"/>
            <w:bottom w:val="none" w:sz="0" w:space="0" w:color="auto"/>
            <w:right w:val="none" w:sz="0" w:space="0" w:color="auto"/>
          </w:divBdr>
        </w:div>
        <w:div w:id="1160925930">
          <w:marLeft w:val="0"/>
          <w:marRight w:val="0"/>
          <w:marTop w:val="0"/>
          <w:marBottom w:val="0"/>
          <w:divBdr>
            <w:top w:val="none" w:sz="0" w:space="0" w:color="auto"/>
            <w:left w:val="none" w:sz="0" w:space="0" w:color="auto"/>
            <w:bottom w:val="none" w:sz="0" w:space="0" w:color="auto"/>
            <w:right w:val="none" w:sz="0" w:space="0" w:color="auto"/>
          </w:divBdr>
        </w:div>
        <w:div w:id="1849442680">
          <w:marLeft w:val="0"/>
          <w:marRight w:val="0"/>
          <w:marTop w:val="0"/>
          <w:marBottom w:val="0"/>
          <w:divBdr>
            <w:top w:val="none" w:sz="0" w:space="0" w:color="auto"/>
            <w:left w:val="none" w:sz="0" w:space="0" w:color="auto"/>
            <w:bottom w:val="none" w:sz="0" w:space="0" w:color="auto"/>
            <w:right w:val="none" w:sz="0" w:space="0" w:color="auto"/>
          </w:divBdr>
        </w:div>
        <w:div w:id="627735352">
          <w:marLeft w:val="0"/>
          <w:marRight w:val="0"/>
          <w:marTop w:val="0"/>
          <w:marBottom w:val="0"/>
          <w:divBdr>
            <w:top w:val="none" w:sz="0" w:space="0" w:color="auto"/>
            <w:left w:val="none" w:sz="0" w:space="0" w:color="auto"/>
            <w:bottom w:val="none" w:sz="0" w:space="0" w:color="auto"/>
            <w:right w:val="none" w:sz="0" w:space="0" w:color="auto"/>
          </w:divBdr>
        </w:div>
        <w:div w:id="1160732143">
          <w:marLeft w:val="0"/>
          <w:marRight w:val="0"/>
          <w:marTop w:val="0"/>
          <w:marBottom w:val="0"/>
          <w:divBdr>
            <w:top w:val="none" w:sz="0" w:space="0" w:color="auto"/>
            <w:left w:val="none" w:sz="0" w:space="0" w:color="auto"/>
            <w:bottom w:val="none" w:sz="0" w:space="0" w:color="auto"/>
            <w:right w:val="none" w:sz="0" w:space="0" w:color="auto"/>
          </w:divBdr>
        </w:div>
        <w:div w:id="829445952">
          <w:marLeft w:val="0"/>
          <w:marRight w:val="0"/>
          <w:marTop w:val="0"/>
          <w:marBottom w:val="0"/>
          <w:divBdr>
            <w:top w:val="none" w:sz="0" w:space="0" w:color="auto"/>
            <w:left w:val="none" w:sz="0" w:space="0" w:color="auto"/>
            <w:bottom w:val="none" w:sz="0" w:space="0" w:color="auto"/>
            <w:right w:val="none" w:sz="0" w:space="0" w:color="auto"/>
          </w:divBdr>
        </w:div>
        <w:div w:id="1542088173">
          <w:marLeft w:val="0"/>
          <w:marRight w:val="0"/>
          <w:marTop w:val="0"/>
          <w:marBottom w:val="0"/>
          <w:divBdr>
            <w:top w:val="none" w:sz="0" w:space="0" w:color="auto"/>
            <w:left w:val="none" w:sz="0" w:space="0" w:color="auto"/>
            <w:bottom w:val="none" w:sz="0" w:space="0" w:color="auto"/>
            <w:right w:val="none" w:sz="0" w:space="0" w:color="auto"/>
          </w:divBdr>
        </w:div>
        <w:div w:id="1415930449">
          <w:marLeft w:val="0"/>
          <w:marRight w:val="0"/>
          <w:marTop w:val="0"/>
          <w:marBottom w:val="0"/>
          <w:divBdr>
            <w:top w:val="none" w:sz="0" w:space="0" w:color="auto"/>
            <w:left w:val="none" w:sz="0" w:space="0" w:color="auto"/>
            <w:bottom w:val="none" w:sz="0" w:space="0" w:color="auto"/>
            <w:right w:val="none" w:sz="0" w:space="0" w:color="auto"/>
          </w:divBdr>
        </w:div>
        <w:div w:id="1558592398">
          <w:marLeft w:val="0"/>
          <w:marRight w:val="0"/>
          <w:marTop w:val="0"/>
          <w:marBottom w:val="0"/>
          <w:divBdr>
            <w:top w:val="none" w:sz="0" w:space="0" w:color="auto"/>
            <w:left w:val="none" w:sz="0" w:space="0" w:color="auto"/>
            <w:bottom w:val="none" w:sz="0" w:space="0" w:color="auto"/>
            <w:right w:val="none" w:sz="0" w:space="0" w:color="auto"/>
          </w:divBdr>
        </w:div>
        <w:div w:id="1317491785">
          <w:marLeft w:val="0"/>
          <w:marRight w:val="0"/>
          <w:marTop w:val="0"/>
          <w:marBottom w:val="0"/>
          <w:divBdr>
            <w:top w:val="none" w:sz="0" w:space="0" w:color="auto"/>
            <w:left w:val="none" w:sz="0" w:space="0" w:color="auto"/>
            <w:bottom w:val="none" w:sz="0" w:space="0" w:color="auto"/>
            <w:right w:val="none" w:sz="0" w:space="0" w:color="auto"/>
          </w:divBdr>
        </w:div>
        <w:div w:id="468329220">
          <w:marLeft w:val="0"/>
          <w:marRight w:val="0"/>
          <w:marTop w:val="0"/>
          <w:marBottom w:val="0"/>
          <w:divBdr>
            <w:top w:val="none" w:sz="0" w:space="0" w:color="auto"/>
            <w:left w:val="none" w:sz="0" w:space="0" w:color="auto"/>
            <w:bottom w:val="none" w:sz="0" w:space="0" w:color="auto"/>
            <w:right w:val="none" w:sz="0" w:space="0" w:color="auto"/>
          </w:divBdr>
        </w:div>
        <w:div w:id="1832453359">
          <w:marLeft w:val="0"/>
          <w:marRight w:val="0"/>
          <w:marTop w:val="0"/>
          <w:marBottom w:val="0"/>
          <w:divBdr>
            <w:top w:val="none" w:sz="0" w:space="0" w:color="auto"/>
            <w:left w:val="none" w:sz="0" w:space="0" w:color="auto"/>
            <w:bottom w:val="none" w:sz="0" w:space="0" w:color="auto"/>
            <w:right w:val="none" w:sz="0" w:space="0" w:color="auto"/>
          </w:divBdr>
        </w:div>
        <w:div w:id="1056779024">
          <w:marLeft w:val="0"/>
          <w:marRight w:val="0"/>
          <w:marTop w:val="0"/>
          <w:marBottom w:val="0"/>
          <w:divBdr>
            <w:top w:val="none" w:sz="0" w:space="0" w:color="auto"/>
            <w:left w:val="none" w:sz="0" w:space="0" w:color="auto"/>
            <w:bottom w:val="none" w:sz="0" w:space="0" w:color="auto"/>
            <w:right w:val="none" w:sz="0" w:space="0" w:color="auto"/>
          </w:divBdr>
        </w:div>
        <w:div w:id="581643628">
          <w:marLeft w:val="0"/>
          <w:marRight w:val="0"/>
          <w:marTop w:val="0"/>
          <w:marBottom w:val="0"/>
          <w:divBdr>
            <w:top w:val="none" w:sz="0" w:space="0" w:color="auto"/>
            <w:left w:val="none" w:sz="0" w:space="0" w:color="auto"/>
            <w:bottom w:val="none" w:sz="0" w:space="0" w:color="auto"/>
            <w:right w:val="none" w:sz="0" w:space="0" w:color="auto"/>
          </w:divBdr>
        </w:div>
        <w:div w:id="435685206">
          <w:marLeft w:val="0"/>
          <w:marRight w:val="0"/>
          <w:marTop w:val="0"/>
          <w:marBottom w:val="0"/>
          <w:divBdr>
            <w:top w:val="none" w:sz="0" w:space="0" w:color="auto"/>
            <w:left w:val="none" w:sz="0" w:space="0" w:color="auto"/>
            <w:bottom w:val="none" w:sz="0" w:space="0" w:color="auto"/>
            <w:right w:val="none" w:sz="0" w:space="0" w:color="auto"/>
          </w:divBdr>
        </w:div>
        <w:div w:id="1871187226">
          <w:marLeft w:val="0"/>
          <w:marRight w:val="0"/>
          <w:marTop w:val="0"/>
          <w:marBottom w:val="0"/>
          <w:divBdr>
            <w:top w:val="none" w:sz="0" w:space="0" w:color="auto"/>
            <w:left w:val="none" w:sz="0" w:space="0" w:color="auto"/>
            <w:bottom w:val="none" w:sz="0" w:space="0" w:color="auto"/>
            <w:right w:val="none" w:sz="0" w:space="0" w:color="auto"/>
          </w:divBdr>
        </w:div>
        <w:div w:id="822084215">
          <w:marLeft w:val="0"/>
          <w:marRight w:val="0"/>
          <w:marTop w:val="0"/>
          <w:marBottom w:val="0"/>
          <w:divBdr>
            <w:top w:val="none" w:sz="0" w:space="0" w:color="auto"/>
            <w:left w:val="none" w:sz="0" w:space="0" w:color="auto"/>
            <w:bottom w:val="none" w:sz="0" w:space="0" w:color="auto"/>
            <w:right w:val="none" w:sz="0" w:space="0" w:color="auto"/>
          </w:divBdr>
        </w:div>
        <w:div w:id="686368115">
          <w:marLeft w:val="0"/>
          <w:marRight w:val="0"/>
          <w:marTop w:val="0"/>
          <w:marBottom w:val="0"/>
          <w:divBdr>
            <w:top w:val="none" w:sz="0" w:space="0" w:color="auto"/>
            <w:left w:val="none" w:sz="0" w:space="0" w:color="auto"/>
            <w:bottom w:val="none" w:sz="0" w:space="0" w:color="auto"/>
            <w:right w:val="none" w:sz="0" w:space="0" w:color="auto"/>
          </w:divBdr>
        </w:div>
        <w:div w:id="959602638">
          <w:marLeft w:val="0"/>
          <w:marRight w:val="0"/>
          <w:marTop w:val="0"/>
          <w:marBottom w:val="0"/>
          <w:divBdr>
            <w:top w:val="none" w:sz="0" w:space="0" w:color="auto"/>
            <w:left w:val="none" w:sz="0" w:space="0" w:color="auto"/>
            <w:bottom w:val="none" w:sz="0" w:space="0" w:color="auto"/>
            <w:right w:val="none" w:sz="0" w:space="0" w:color="auto"/>
          </w:divBdr>
        </w:div>
        <w:div w:id="2111269061">
          <w:marLeft w:val="0"/>
          <w:marRight w:val="0"/>
          <w:marTop w:val="0"/>
          <w:marBottom w:val="0"/>
          <w:divBdr>
            <w:top w:val="none" w:sz="0" w:space="0" w:color="auto"/>
            <w:left w:val="none" w:sz="0" w:space="0" w:color="auto"/>
            <w:bottom w:val="none" w:sz="0" w:space="0" w:color="auto"/>
            <w:right w:val="none" w:sz="0" w:space="0" w:color="auto"/>
          </w:divBdr>
        </w:div>
        <w:div w:id="1650816627">
          <w:marLeft w:val="0"/>
          <w:marRight w:val="0"/>
          <w:marTop w:val="0"/>
          <w:marBottom w:val="0"/>
          <w:divBdr>
            <w:top w:val="none" w:sz="0" w:space="0" w:color="auto"/>
            <w:left w:val="none" w:sz="0" w:space="0" w:color="auto"/>
            <w:bottom w:val="none" w:sz="0" w:space="0" w:color="auto"/>
            <w:right w:val="none" w:sz="0" w:space="0" w:color="auto"/>
          </w:divBdr>
        </w:div>
        <w:div w:id="1363703054">
          <w:marLeft w:val="0"/>
          <w:marRight w:val="0"/>
          <w:marTop w:val="0"/>
          <w:marBottom w:val="0"/>
          <w:divBdr>
            <w:top w:val="none" w:sz="0" w:space="0" w:color="auto"/>
            <w:left w:val="none" w:sz="0" w:space="0" w:color="auto"/>
            <w:bottom w:val="none" w:sz="0" w:space="0" w:color="auto"/>
            <w:right w:val="none" w:sz="0" w:space="0" w:color="auto"/>
          </w:divBdr>
        </w:div>
        <w:div w:id="1306815180">
          <w:marLeft w:val="0"/>
          <w:marRight w:val="0"/>
          <w:marTop w:val="0"/>
          <w:marBottom w:val="0"/>
          <w:divBdr>
            <w:top w:val="none" w:sz="0" w:space="0" w:color="auto"/>
            <w:left w:val="none" w:sz="0" w:space="0" w:color="auto"/>
            <w:bottom w:val="none" w:sz="0" w:space="0" w:color="auto"/>
            <w:right w:val="none" w:sz="0" w:space="0" w:color="auto"/>
          </w:divBdr>
        </w:div>
        <w:div w:id="713769731">
          <w:marLeft w:val="0"/>
          <w:marRight w:val="0"/>
          <w:marTop w:val="0"/>
          <w:marBottom w:val="0"/>
          <w:divBdr>
            <w:top w:val="none" w:sz="0" w:space="0" w:color="auto"/>
            <w:left w:val="none" w:sz="0" w:space="0" w:color="auto"/>
            <w:bottom w:val="none" w:sz="0" w:space="0" w:color="auto"/>
            <w:right w:val="none" w:sz="0" w:space="0" w:color="auto"/>
          </w:divBdr>
        </w:div>
        <w:div w:id="1426028736">
          <w:marLeft w:val="0"/>
          <w:marRight w:val="0"/>
          <w:marTop w:val="0"/>
          <w:marBottom w:val="0"/>
          <w:divBdr>
            <w:top w:val="none" w:sz="0" w:space="0" w:color="auto"/>
            <w:left w:val="none" w:sz="0" w:space="0" w:color="auto"/>
            <w:bottom w:val="none" w:sz="0" w:space="0" w:color="auto"/>
            <w:right w:val="none" w:sz="0" w:space="0" w:color="auto"/>
          </w:divBdr>
        </w:div>
        <w:div w:id="328994250">
          <w:marLeft w:val="0"/>
          <w:marRight w:val="0"/>
          <w:marTop w:val="0"/>
          <w:marBottom w:val="0"/>
          <w:divBdr>
            <w:top w:val="none" w:sz="0" w:space="0" w:color="auto"/>
            <w:left w:val="none" w:sz="0" w:space="0" w:color="auto"/>
            <w:bottom w:val="none" w:sz="0" w:space="0" w:color="auto"/>
            <w:right w:val="none" w:sz="0" w:space="0" w:color="auto"/>
          </w:divBdr>
        </w:div>
        <w:div w:id="455293328">
          <w:marLeft w:val="0"/>
          <w:marRight w:val="0"/>
          <w:marTop w:val="0"/>
          <w:marBottom w:val="0"/>
          <w:divBdr>
            <w:top w:val="none" w:sz="0" w:space="0" w:color="auto"/>
            <w:left w:val="none" w:sz="0" w:space="0" w:color="auto"/>
            <w:bottom w:val="none" w:sz="0" w:space="0" w:color="auto"/>
            <w:right w:val="none" w:sz="0" w:space="0" w:color="auto"/>
          </w:divBdr>
        </w:div>
        <w:div w:id="1650405816">
          <w:marLeft w:val="0"/>
          <w:marRight w:val="0"/>
          <w:marTop w:val="0"/>
          <w:marBottom w:val="0"/>
          <w:divBdr>
            <w:top w:val="none" w:sz="0" w:space="0" w:color="auto"/>
            <w:left w:val="none" w:sz="0" w:space="0" w:color="auto"/>
            <w:bottom w:val="none" w:sz="0" w:space="0" w:color="auto"/>
            <w:right w:val="none" w:sz="0" w:space="0" w:color="auto"/>
          </w:divBdr>
        </w:div>
        <w:div w:id="145365360">
          <w:marLeft w:val="0"/>
          <w:marRight w:val="0"/>
          <w:marTop w:val="0"/>
          <w:marBottom w:val="0"/>
          <w:divBdr>
            <w:top w:val="none" w:sz="0" w:space="0" w:color="auto"/>
            <w:left w:val="none" w:sz="0" w:space="0" w:color="auto"/>
            <w:bottom w:val="none" w:sz="0" w:space="0" w:color="auto"/>
            <w:right w:val="none" w:sz="0" w:space="0" w:color="auto"/>
          </w:divBdr>
        </w:div>
        <w:div w:id="1585648015">
          <w:marLeft w:val="0"/>
          <w:marRight w:val="0"/>
          <w:marTop w:val="0"/>
          <w:marBottom w:val="0"/>
          <w:divBdr>
            <w:top w:val="none" w:sz="0" w:space="0" w:color="auto"/>
            <w:left w:val="none" w:sz="0" w:space="0" w:color="auto"/>
            <w:bottom w:val="none" w:sz="0" w:space="0" w:color="auto"/>
            <w:right w:val="none" w:sz="0" w:space="0" w:color="auto"/>
          </w:divBdr>
        </w:div>
        <w:div w:id="719019019">
          <w:marLeft w:val="0"/>
          <w:marRight w:val="0"/>
          <w:marTop w:val="0"/>
          <w:marBottom w:val="0"/>
          <w:divBdr>
            <w:top w:val="none" w:sz="0" w:space="0" w:color="auto"/>
            <w:left w:val="none" w:sz="0" w:space="0" w:color="auto"/>
            <w:bottom w:val="none" w:sz="0" w:space="0" w:color="auto"/>
            <w:right w:val="none" w:sz="0" w:space="0" w:color="auto"/>
          </w:divBdr>
        </w:div>
        <w:div w:id="1050760575">
          <w:marLeft w:val="0"/>
          <w:marRight w:val="0"/>
          <w:marTop w:val="0"/>
          <w:marBottom w:val="0"/>
          <w:divBdr>
            <w:top w:val="none" w:sz="0" w:space="0" w:color="auto"/>
            <w:left w:val="none" w:sz="0" w:space="0" w:color="auto"/>
            <w:bottom w:val="none" w:sz="0" w:space="0" w:color="auto"/>
            <w:right w:val="none" w:sz="0" w:space="0" w:color="auto"/>
          </w:divBdr>
        </w:div>
        <w:div w:id="318073096">
          <w:marLeft w:val="0"/>
          <w:marRight w:val="0"/>
          <w:marTop w:val="0"/>
          <w:marBottom w:val="0"/>
          <w:divBdr>
            <w:top w:val="none" w:sz="0" w:space="0" w:color="auto"/>
            <w:left w:val="none" w:sz="0" w:space="0" w:color="auto"/>
            <w:bottom w:val="none" w:sz="0" w:space="0" w:color="auto"/>
            <w:right w:val="none" w:sz="0" w:space="0" w:color="auto"/>
          </w:divBdr>
        </w:div>
        <w:div w:id="2035231894">
          <w:marLeft w:val="0"/>
          <w:marRight w:val="0"/>
          <w:marTop w:val="0"/>
          <w:marBottom w:val="0"/>
          <w:divBdr>
            <w:top w:val="none" w:sz="0" w:space="0" w:color="auto"/>
            <w:left w:val="none" w:sz="0" w:space="0" w:color="auto"/>
            <w:bottom w:val="none" w:sz="0" w:space="0" w:color="auto"/>
            <w:right w:val="none" w:sz="0" w:space="0" w:color="auto"/>
          </w:divBdr>
        </w:div>
        <w:div w:id="215508977">
          <w:marLeft w:val="0"/>
          <w:marRight w:val="0"/>
          <w:marTop w:val="0"/>
          <w:marBottom w:val="0"/>
          <w:divBdr>
            <w:top w:val="none" w:sz="0" w:space="0" w:color="auto"/>
            <w:left w:val="none" w:sz="0" w:space="0" w:color="auto"/>
            <w:bottom w:val="none" w:sz="0" w:space="0" w:color="auto"/>
            <w:right w:val="none" w:sz="0" w:space="0" w:color="auto"/>
          </w:divBdr>
        </w:div>
      </w:divsChild>
    </w:div>
    <w:div w:id="1031612601">
      <w:bodyDiv w:val="1"/>
      <w:marLeft w:val="0"/>
      <w:marRight w:val="0"/>
      <w:marTop w:val="0"/>
      <w:marBottom w:val="0"/>
      <w:divBdr>
        <w:top w:val="none" w:sz="0" w:space="0" w:color="auto"/>
        <w:left w:val="none" w:sz="0" w:space="0" w:color="auto"/>
        <w:bottom w:val="none" w:sz="0" w:space="0" w:color="auto"/>
        <w:right w:val="none" w:sz="0" w:space="0" w:color="auto"/>
      </w:divBdr>
    </w:div>
    <w:div w:id="1104956176">
      <w:bodyDiv w:val="1"/>
      <w:marLeft w:val="0"/>
      <w:marRight w:val="0"/>
      <w:marTop w:val="0"/>
      <w:marBottom w:val="0"/>
      <w:divBdr>
        <w:top w:val="none" w:sz="0" w:space="0" w:color="auto"/>
        <w:left w:val="none" w:sz="0" w:space="0" w:color="auto"/>
        <w:bottom w:val="none" w:sz="0" w:space="0" w:color="auto"/>
        <w:right w:val="none" w:sz="0" w:space="0" w:color="auto"/>
      </w:divBdr>
    </w:div>
    <w:div w:id="1163617375">
      <w:bodyDiv w:val="1"/>
      <w:marLeft w:val="0"/>
      <w:marRight w:val="0"/>
      <w:marTop w:val="0"/>
      <w:marBottom w:val="0"/>
      <w:divBdr>
        <w:top w:val="none" w:sz="0" w:space="0" w:color="auto"/>
        <w:left w:val="none" w:sz="0" w:space="0" w:color="auto"/>
        <w:bottom w:val="none" w:sz="0" w:space="0" w:color="auto"/>
        <w:right w:val="none" w:sz="0" w:space="0" w:color="auto"/>
      </w:divBdr>
      <w:divsChild>
        <w:div w:id="405811135">
          <w:marLeft w:val="0"/>
          <w:marRight w:val="0"/>
          <w:marTop w:val="0"/>
          <w:marBottom w:val="0"/>
          <w:divBdr>
            <w:top w:val="none" w:sz="0" w:space="0" w:color="auto"/>
            <w:left w:val="none" w:sz="0" w:space="0" w:color="auto"/>
            <w:bottom w:val="none" w:sz="0" w:space="0" w:color="auto"/>
            <w:right w:val="none" w:sz="0" w:space="0" w:color="auto"/>
          </w:divBdr>
        </w:div>
      </w:divsChild>
    </w:div>
    <w:div w:id="1224366946">
      <w:bodyDiv w:val="1"/>
      <w:marLeft w:val="0"/>
      <w:marRight w:val="0"/>
      <w:marTop w:val="0"/>
      <w:marBottom w:val="0"/>
      <w:divBdr>
        <w:top w:val="none" w:sz="0" w:space="0" w:color="auto"/>
        <w:left w:val="none" w:sz="0" w:space="0" w:color="auto"/>
        <w:bottom w:val="none" w:sz="0" w:space="0" w:color="auto"/>
        <w:right w:val="none" w:sz="0" w:space="0" w:color="auto"/>
      </w:divBdr>
    </w:div>
    <w:div w:id="1259018999">
      <w:bodyDiv w:val="1"/>
      <w:marLeft w:val="0"/>
      <w:marRight w:val="0"/>
      <w:marTop w:val="0"/>
      <w:marBottom w:val="0"/>
      <w:divBdr>
        <w:top w:val="none" w:sz="0" w:space="0" w:color="auto"/>
        <w:left w:val="none" w:sz="0" w:space="0" w:color="auto"/>
        <w:bottom w:val="none" w:sz="0" w:space="0" w:color="auto"/>
        <w:right w:val="none" w:sz="0" w:space="0" w:color="auto"/>
      </w:divBdr>
    </w:div>
    <w:div w:id="1268929439">
      <w:bodyDiv w:val="1"/>
      <w:marLeft w:val="0"/>
      <w:marRight w:val="0"/>
      <w:marTop w:val="0"/>
      <w:marBottom w:val="0"/>
      <w:divBdr>
        <w:top w:val="none" w:sz="0" w:space="0" w:color="auto"/>
        <w:left w:val="none" w:sz="0" w:space="0" w:color="auto"/>
        <w:bottom w:val="none" w:sz="0" w:space="0" w:color="auto"/>
        <w:right w:val="none" w:sz="0" w:space="0" w:color="auto"/>
      </w:divBdr>
    </w:div>
    <w:div w:id="1350915847">
      <w:bodyDiv w:val="1"/>
      <w:marLeft w:val="0"/>
      <w:marRight w:val="0"/>
      <w:marTop w:val="0"/>
      <w:marBottom w:val="0"/>
      <w:divBdr>
        <w:top w:val="none" w:sz="0" w:space="0" w:color="auto"/>
        <w:left w:val="none" w:sz="0" w:space="0" w:color="auto"/>
        <w:bottom w:val="none" w:sz="0" w:space="0" w:color="auto"/>
        <w:right w:val="none" w:sz="0" w:space="0" w:color="auto"/>
      </w:divBdr>
    </w:div>
    <w:div w:id="1354456004">
      <w:bodyDiv w:val="1"/>
      <w:marLeft w:val="0"/>
      <w:marRight w:val="0"/>
      <w:marTop w:val="0"/>
      <w:marBottom w:val="0"/>
      <w:divBdr>
        <w:top w:val="none" w:sz="0" w:space="0" w:color="auto"/>
        <w:left w:val="none" w:sz="0" w:space="0" w:color="auto"/>
        <w:bottom w:val="none" w:sz="0" w:space="0" w:color="auto"/>
        <w:right w:val="none" w:sz="0" w:space="0" w:color="auto"/>
      </w:divBdr>
    </w:div>
    <w:div w:id="1364138365">
      <w:bodyDiv w:val="1"/>
      <w:marLeft w:val="0"/>
      <w:marRight w:val="0"/>
      <w:marTop w:val="0"/>
      <w:marBottom w:val="0"/>
      <w:divBdr>
        <w:top w:val="none" w:sz="0" w:space="0" w:color="auto"/>
        <w:left w:val="none" w:sz="0" w:space="0" w:color="auto"/>
        <w:bottom w:val="none" w:sz="0" w:space="0" w:color="auto"/>
        <w:right w:val="none" w:sz="0" w:space="0" w:color="auto"/>
      </w:divBdr>
      <w:divsChild>
        <w:div w:id="2089226700">
          <w:marLeft w:val="0"/>
          <w:marRight w:val="0"/>
          <w:marTop w:val="0"/>
          <w:marBottom w:val="0"/>
          <w:divBdr>
            <w:top w:val="none" w:sz="0" w:space="0" w:color="auto"/>
            <w:left w:val="none" w:sz="0" w:space="0" w:color="auto"/>
            <w:bottom w:val="none" w:sz="0" w:space="0" w:color="auto"/>
            <w:right w:val="none" w:sz="0" w:space="0" w:color="auto"/>
          </w:divBdr>
          <w:divsChild>
            <w:div w:id="542055833">
              <w:marLeft w:val="0"/>
              <w:marRight w:val="0"/>
              <w:marTop w:val="0"/>
              <w:marBottom w:val="0"/>
              <w:divBdr>
                <w:top w:val="none" w:sz="0" w:space="0" w:color="auto"/>
                <w:left w:val="none" w:sz="0" w:space="0" w:color="auto"/>
                <w:bottom w:val="none" w:sz="0" w:space="0" w:color="auto"/>
                <w:right w:val="none" w:sz="0" w:space="0" w:color="auto"/>
              </w:divBdr>
              <w:divsChild>
                <w:div w:id="51519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71135">
      <w:bodyDiv w:val="1"/>
      <w:marLeft w:val="0"/>
      <w:marRight w:val="0"/>
      <w:marTop w:val="0"/>
      <w:marBottom w:val="0"/>
      <w:divBdr>
        <w:top w:val="none" w:sz="0" w:space="0" w:color="auto"/>
        <w:left w:val="none" w:sz="0" w:space="0" w:color="auto"/>
        <w:bottom w:val="none" w:sz="0" w:space="0" w:color="auto"/>
        <w:right w:val="none" w:sz="0" w:space="0" w:color="auto"/>
      </w:divBdr>
      <w:divsChild>
        <w:div w:id="281692144">
          <w:marLeft w:val="0"/>
          <w:marRight w:val="0"/>
          <w:marTop w:val="0"/>
          <w:marBottom w:val="0"/>
          <w:divBdr>
            <w:top w:val="none" w:sz="0" w:space="0" w:color="auto"/>
            <w:left w:val="none" w:sz="0" w:space="0" w:color="auto"/>
            <w:bottom w:val="none" w:sz="0" w:space="0" w:color="auto"/>
            <w:right w:val="none" w:sz="0" w:space="0" w:color="auto"/>
          </w:divBdr>
          <w:divsChild>
            <w:div w:id="1227379581">
              <w:marLeft w:val="0"/>
              <w:marRight w:val="0"/>
              <w:marTop w:val="0"/>
              <w:marBottom w:val="0"/>
              <w:divBdr>
                <w:top w:val="none" w:sz="0" w:space="0" w:color="auto"/>
                <w:left w:val="none" w:sz="0" w:space="0" w:color="auto"/>
                <w:bottom w:val="none" w:sz="0" w:space="0" w:color="auto"/>
                <w:right w:val="none" w:sz="0" w:space="0" w:color="auto"/>
              </w:divBdr>
              <w:divsChild>
                <w:div w:id="158387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871877">
      <w:bodyDiv w:val="1"/>
      <w:marLeft w:val="0"/>
      <w:marRight w:val="0"/>
      <w:marTop w:val="0"/>
      <w:marBottom w:val="0"/>
      <w:divBdr>
        <w:top w:val="none" w:sz="0" w:space="0" w:color="auto"/>
        <w:left w:val="none" w:sz="0" w:space="0" w:color="auto"/>
        <w:bottom w:val="none" w:sz="0" w:space="0" w:color="auto"/>
        <w:right w:val="none" w:sz="0" w:space="0" w:color="auto"/>
      </w:divBdr>
    </w:div>
    <w:div w:id="1655404497">
      <w:bodyDiv w:val="1"/>
      <w:marLeft w:val="0"/>
      <w:marRight w:val="0"/>
      <w:marTop w:val="0"/>
      <w:marBottom w:val="0"/>
      <w:divBdr>
        <w:top w:val="none" w:sz="0" w:space="0" w:color="auto"/>
        <w:left w:val="none" w:sz="0" w:space="0" w:color="auto"/>
        <w:bottom w:val="none" w:sz="0" w:space="0" w:color="auto"/>
        <w:right w:val="none" w:sz="0" w:space="0" w:color="auto"/>
      </w:divBdr>
    </w:div>
    <w:div w:id="1660840646">
      <w:bodyDiv w:val="1"/>
      <w:marLeft w:val="0"/>
      <w:marRight w:val="0"/>
      <w:marTop w:val="0"/>
      <w:marBottom w:val="0"/>
      <w:divBdr>
        <w:top w:val="none" w:sz="0" w:space="0" w:color="auto"/>
        <w:left w:val="none" w:sz="0" w:space="0" w:color="auto"/>
        <w:bottom w:val="none" w:sz="0" w:space="0" w:color="auto"/>
        <w:right w:val="none" w:sz="0" w:space="0" w:color="auto"/>
      </w:divBdr>
      <w:divsChild>
        <w:div w:id="1181163261">
          <w:marLeft w:val="0"/>
          <w:marRight w:val="0"/>
          <w:marTop w:val="0"/>
          <w:marBottom w:val="0"/>
          <w:divBdr>
            <w:top w:val="none" w:sz="0" w:space="0" w:color="auto"/>
            <w:left w:val="none" w:sz="0" w:space="0" w:color="auto"/>
            <w:bottom w:val="none" w:sz="0" w:space="0" w:color="auto"/>
            <w:right w:val="none" w:sz="0" w:space="0" w:color="auto"/>
          </w:divBdr>
        </w:div>
      </w:divsChild>
    </w:div>
    <w:div w:id="1705669674">
      <w:bodyDiv w:val="1"/>
      <w:marLeft w:val="0"/>
      <w:marRight w:val="0"/>
      <w:marTop w:val="0"/>
      <w:marBottom w:val="0"/>
      <w:divBdr>
        <w:top w:val="none" w:sz="0" w:space="0" w:color="auto"/>
        <w:left w:val="none" w:sz="0" w:space="0" w:color="auto"/>
        <w:bottom w:val="none" w:sz="0" w:space="0" w:color="auto"/>
        <w:right w:val="none" w:sz="0" w:space="0" w:color="auto"/>
      </w:divBdr>
      <w:divsChild>
        <w:div w:id="886143377">
          <w:marLeft w:val="0"/>
          <w:marRight w:val="0"/>
          <w:marTop w:val="0"/>
          <w:marBottom w:val="0"/>
          <w:divBdr>
            <w:top w:val="none" w:sz="0" w:space="0" w:color="auto"/>
            <w:left w:val="none" w:sz="0" w:space="0" w:color="auto"/>
            <w:bottom w:val="none" w:sz="0" w:space="0" w:color="auto"/>
            <w:right w:val="none" w:sz="0" w:space="0" w:color="auto"/>
          </w:divBdr>
        </w:div>
      </w:divsChild>
    </w:div>
    <w:div w:id="1766074053">
      <w:bodyDiv w:val="1"/>
      <w:marLeft w:val="0"/>
      <w:marRight w:val="0"/>
      <w:marTop w:val="0"/>
      <w:marBottom w:val="0"/>
      <w:divBdr>
        <w:top w:val="none" w:sz="0" w:space="0" w:color="auto"/>
        <w:left w:val="none" w:sz="0" w:space="0" w:color="auto"/>
        <w:bottom w:val="none" w:sz="0" w:space="0" w:color="auto"/>
        <w:right w:val="none" w:sz="0" w:space="0" w:color="auto"/>
      </w:divBdr>
    </w:div>
    <w:div w:id="1883864527">
      <w:bodyDiv w:val="1"/>
      <w:marLeft w:val="0"/>
      <w:marRight w:val="0"/>
      <w:marTop w:val="0"/>
      <w:marBottom w:val="0"/>
      <w:divBdr>
        <w:top w:val="none" w:sz="0" w:space="0" w:color="auto"/>
        <w:left w:val="none" w:sz="0" w:space="0" w:color="auto"/>
        <w:bottom w:val="none" w:sz="0" w:space="0" w:color="auto"/>
        <w:right w:val="none" w:sz="0" w:space="0" w:color="auto"/>
      </w:divBdr>
    </w:div>
    <w:div w:id="1967082396">
      <w:bodyDiv w:val="1"/>
      <w:marLeft w:val="0"/>
      <w:marRight w:val="0"/>
      <w:marTop w:val="0"/>
      <w:marBottom w:val="0"/>
      <w:divBdr>
        <w:top w:val="none" w:sz="0" w:space="0" w:color="auto"/>
        <w:left w:val="none" w:sz="0" w:space="0" w:color="auto"/>
        <w:bottom w:val="none" w:sz="0" w:space="0" w:color="auto"/>
        <w:right w:val="none" w:sz="0" w:space="0" w:color="auto"/>
      </w:divBdr>
    </w:div>
    <w:div w:id="1984500474">
      <w:bodyDiv w:val="1"/>
      <w:marLeft w:val="0"/>
      <w:marRight w:val="0"/>
      <w:marTop w:val="0"/>
      <w:marBottom w:val="0"/>
      <w:divBdr>
        <w:top w:val="none" w:sz="0" w:space="0" w:color="auto"/>
        <w:left w:val="none" w:sz="0" w:space="0" w:color="auto"/>
        <w:bottom w:val="none" w:sz="0" w:space="0" w:color="auto"/>
        <w:right w:val="none" w:sz="0" w:space="0" w:color="auto"/>
      </w:divBdr>
    </w:div>
    <w:div w:id="2012445717">
      <w:bodyDiv w:val="1"/>
      <w:marLeft w:val="0"/>
      <w:marRight w:val="0"/>
      <w:marTop w:val="0"/>
      <w:marBottom w:val="0"/>
      <w:divBdr>
        <w:top w:val="none" w:sz="0" w:space="0" w:color="auto"/>
        <w:left w:val="none" w:sz="0" w:space="0" w:color="auto"/>
        <w:bottom w:val="none" w:sz="0" w:space="0" w:color="auto"/>
        <w:right w:val="none" w:sz="0" w:space="0" w:color="auto"/>
      </w:divBdr>
    </w:div>
    <w:div w:id="203256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3109/00016357.2012.700060" TargetMode="External"/><Relationship Id="rId18" Type="http://schemas.openxmlformats.org/officeDocument/2006/relationships/hyperlink" Target="https://www.tandfonline.com/doi/full/10.3109/00016357.2012.700060" TargetMode="External"/><Relationship Id="rId26" Type="http://schemas.openxmlformats.org/officeDocument/2006/relationships/hyperlink" Target="https://www.tandfonline.com/doi/full/10.3109/00016357.2012.700060" TargetMode="External"/><Relationship Id="rId39" Type="http://schemas.openxmlformats.org/officeDocument/2006/relationships/hyperlink" Target="https://www.tandfonline.com/doi/full/10.3109/00016357.2012.700060" TargetMode="External"/><Relationship Id="rId21" Type="http://schemas.openxmlformats.org/officeDocument/2006/relationships/hyperlink" Target="https://www.tandfonline.com/doi/full/10.3109/00016357.2012.700060" TargetMode="External"/><Relationship Id="rId34" Type="http://schemas.openxmlformats.org/officeDocument/2006/relationships/image" Target="media/image6.jpeg"/><Relationship Id="rId42" Type="http://schemas.openxmlformats.org/officeDocument/2006/relationships/hyperlink" Target="https://www.tandfonline.com/doi/full/10.3109/00016357.2012.700060" TargetMode="External"/><Relationship Id="rId47" Type="http://schemas.openxmlformats.org/officeDocument/2006/relationships/hyperlink" Target="https://www.tandfonline.com/doi/full/10.3109/00016357.2012.700060" TargetMode="External"/><Relationship Id="rId50" Type="http://schemas.openxmlformats.org/officeDocument/2006/relationships/hyperlink" Target="https://www.tandfonline.com/doi/full/10.3109/00016357.2012.700060"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ndfonline.com/doi/full/10.3109/00016357.2012.700060" TargetMode="External"/><Relationship Id="rId29" Type="http://schemas.openxmlformats.org/officeDocument/2006/relationships/image" Target="media/image3.jpeg"/><Relationship Id="rId11" Type="http://schemas.openxmlformats.org/officeDocument/2006/relationships/hyperlink" Target="https://www.tandfonline.com/doi/full/10.3109/00016357.2012.700060" TargetMode="External"/><Relationship Id="rId24" Type="http://schemas.openxmlformats.org/officeDocument/2006/relationships/hyperlink" Target="https://www.tandfonline.com/doi/full/10.3109/00016357.2012.700060" TargetMode="External"/><Relationship Id="rId32" Type="http://schemas.openxmlformats.org/officeDocument/2006/relationships/image" Target="media/image5.jpeg"/><Relationship Id="rId37" Type="http://schemas.openxmlformats.org/officeDocument/2006/relationships/hyperlink" Target="https://www.tandfonline.com/doi/full/10.3109/00016357.2012.700060" TargetMode="External"/><Relationship Id="rId40" Type="http://schemas.openxmlformats.org/officeDocument/2006/relationships/hyperlink" Target="https://www.tandfonline.com/doi/full/10.3109/00016357.2012.700060" TargetMode="External"/><Relationship Id="rId45" Type="http://schemas.openxmlformats.org/officeDocument/2006/relationships/hyperlink" Target="https://www.tandfonline.com/doi/full/10.3109/00016357.2012.700060" TargetMode="External"/><Relationship Id="rId5" Type="http://schemas.openxmlformats.org/officeDocument/2006/relationships/numbering" Target="numbering.xml"/><Relationship Id="rId15" Type="http://schemas.openxmlformats.org/officeDocument/2006/relationships/hyperlink" Target="https://www.tandfonline.com/doi/full/10.3109/00016357.2012.700060" TargetMode="External"/><Relationship Id="rId23" Type="http://schemas.openxmlformats.org/officeDocument/2006/relationships/image" Target="media/image1.jpeg"/><Relationship Id="rId28" Type="http://schemas.openxmlformats.org/officeDocument/2006/relationships/image" Target="media/image2.jpeg"/><Relationship Id="rId36" Type="http://schemas.openxmlformats.org/officeDocument/2006/relationships/hyperlink" Target="https://www.tandfonline.com/doi/full/10.3109/00016357.2012.700060" TargetMode="External"/><Relationship Id="rId49" Type="http://schemas.openxmlformats.org/officeDocument/2006/relationships/hyperlink" Target="https://www.tandfonline.com/doi/full/10.3109/00016357.2012.700060" TargetMode="External"/><Relationship Id="rId10" Type="http://schemas.openxmlformats.org/officeDocument/2006/relationships/hyperlink" Target="http://epublications.marquette.edu/" TargetMode="External"/><Relationship Id="rId19" Type="http://schemas.openxmlformats.org/officeDocument/2006/relationships/hyperlink" Target="https://www.tandfonline.com/doi/full/10.3109/00016357.2012.700060" TargetMode="External"/><Relationship Id="rId31" Type="http://schemas.openxmlformats.org/officeDocument/2006/relationships/hyperlink" Target="https://www.tandfonline.com/doi/full/10.3109/00016357.2012.700060" TargetMode="External"/><Relationship Id="rId44" Type="http://schemas.openxmlformats.org/officeDocument/2006/relationships/hyperlink" Target="https://www.tandfonline.com/doi/full/10.3109/00016357.2012.700060"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doi.org/10.3109/00016357.2012.700060" TargetMode="External"/><Relationship Id="rId14" Type="http://schemas.openxmlformats.org/officeDocument/2006/relationships/hyperlink" Target="https://www.tandfonline.com/doi/full/10.3109/00016357.2012.700060" TargetMode="External"/><Relationship Id="rId22" Type="http://schemas.openxmlformats.org/officeDocument/2006/relationships/hyperlink" Target="https://www.tandfonline.com/doi/full/10.3109/00016357.2012.700060" TargetMode="External"/><Relationship Id="rId27" Type="http://schemas.openxmlformats.org/officeDocument/2006/relationships/hyperlink" Target="https://www.tandfonline.com/doi/full/10.3109/00016357.2012.700060" TargetMode="External"/><Relationship Id="rId30" Type="http://schemas.openxmlformats.org/officeDocument/2006/relationships/image" Target="media/image4.jpeg"/><Relationship Id="rId35" Type="http://schemas.openxmlformats.org/officeDocument/2006/relationships/hyperlink" Target="https://www.tandfonline.com/doi/full/10.3109/00016357.2012.700060" TargetMode="External"/><Relationship Id="rId43" Type="http://schemas.openxmlformats.org/officeDocument/2006/relationships/hyperlink" Target="https://www.tandfonline.com/doi/full/10.3109/00016357.2012.700060" TargetMode="External"/><Relationship Id="rId48" Type="http://schemas.openxmlformats.org/officeDocument/2006/relationships/hyperlink" Target="https://www.tandfonline.com/doi/full/10.3109/00016357.2012.700060"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tandfonline.com/doi/full/10.3109/00016357.2012.700060" TargetMode="External"/><Relationship Id="rId17" Type="http://schemas.openxmlformats.org/officeDocument/2006/relationships/hyperlink" Target="https://www.tandfonline.com/doi/full/10.3109/00016357.2012.700060" TargetMode="External"/><Relationship Id="rId25" Type="http://schemas.openxmlformats.org/officeDocument/2006/relationships/hyperlink" Target="https://www.tandfonline.com/doi/full/10.3109/00016357.2012.700060" TargetMode="External"/><Relationship Id="rId33" Type="http://schemas.openxmlformats.org/officeDocument/2006/relationships/hyperlink" Target="https://www.tandfonline.com/doi/full/10.3109/00016357.2012.700060" TargetMode="External"/><Relationship Id="rId38" Type="http://schemas.openxmlformats.org/officeDocument/2006/relationships/hyperlink" Target="https://www.tandfonline.com/doi/full/10.3109/00016357.2012.700060" TargetMode="External"/><Relationship Id="rId46" Type="http://schemas.openxmlformats.org/officeDocument/2006/relationships/hyperlink" Target="https://www.tandfonline.com/doi/full/10.3109/00016357.2012.700060" TargetMode="External"/><Relationship Id="rId20" Type="http://schemas.openxmlformats.org/officeDocument/2006/relationships/hyperlink" Target="https://www.tandfonline.com/doi/full/10.3109/00016357.2012.700060" TargetMode="External"/><Relationship Id="rId41" Type="http://schemas.openxmlformats.org/officeDocument/2006/relationships/hyperlink" Target="https://www.tandfonline.com/doi/full/10.3109/00016357.2012.700060"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CC895-3451-4031-A2FF-740169A5E668}">
  <ds:schemaRefs>
    <ds:schemaRef ds:uri="http://schemas.microsoft.com/sharepoint/v3/contenttype/forms"/>
  </ds:schemaRefs>
</ds:datastoreItem>
</file>

<file path=customXml/itemProps2.xml><?xml version="1.0" encoding="utf-8"?>
<ds:datastoreItem xmlns:ds="http://schemas.openxmlformats.org/officeDocument/2006/customXml" ds:itemID="{AE5F458A-BD0F-4628-8AB8-1DA476E248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66DCCB-8CE3-4994-9655-E0FD687A5918}"/>
</file>

<file path=customXml/itemProps4.xml><?xml version="1.0" encoding="utf-8"?>
<ds:datastoreItem xmlns:ds="http://schemas.openxmlformats.org/officeDocument/2006/customXml" ds:itemID="{CF7AE7C6-9809-4F41-8F82-E8EA86861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4850</Words>
  <Characters>28524</Characters>
  <Application>Microsoft Office Word</Application>
  <DocSecurity>8</DocSecurity>
  <Lines>467</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12</cp:revision>
  <dcterms:created xsi:type="dcterms:W3CDTF">2019-04-30T16:06:00Z</dcterms:created>
  <dcterms:modified xsi:type="dcterms:W3CDTF">2019-05-20T14:50:00Z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