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71E5F" w14:textId="77777777" w:rsidR="00E17880" w:rsidRPr="00F11D69" w:rsidRDefault="00E17880" w:rsidP="00E17880">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F11D69">
        <w:rPr>
          <w:rFonts w:cstheme="minorHAnsi"/>
          <w:b/>
          <w:bCs/>
          <w:color w:val="316192"/>
          <w:sz w:val="28"/>
          <w:szCs w:val="26"/>
        </w:rPr>
        <w:t>Marquette University</w:t>
      </w:r>
      <w:bookmarkStart w:id="2" w:name="_GoBack"/>
      <w:bookmarkEnd w:id="2"/>
    </w:p>
    <w:p w14:paraId="33F4E75F" w14:textId="77777777" w:rsidR="00E17880" w:rsidRPr="00F11D69" w:rsidRDefault="00E17880" w:rsidP="00E17880">
      <w:pPr>
        <w:autoSpaceDE w:val="0"/>
        <w:autoSpaceDN w:val="0"/>
        <w:adjustRightInd w:val="0"/>
        <w:spacing w:line="240" w:lineRule="auto"/>
        <w:rPr>
          <w:rFonts w:cstheme="minorHAnsi"/>
          <w:b/>
          <w:bCs/>
          <w:color w:val="316192"/>
          <w:sz w:val="40"/>
          <w:szCs w:val="36"/>
        </w:rPr>
      </w:pPr>
      <w:proofErr w:type="spellStart"/>
      <w:r w:rsidRPr="00F11D69">
        <w:rPr>
          <w:rFonts w:cstheme="minorHAnsi"/>
          <w:b/>
          <w:bCs/>
          <w:color w:val="316192"/>
          <w:sz w:val="40"/>
          <w:szCs w:val="36"/>
        </w:rPr>
        <w:t>e-Publications@Marquette</w:t>
      </w:r>
      <w:proofErr w:type="spellEnd"/>
    </w:p>
    <w:p w14:paraId="555CFE94" w14:textId="77777777" w:rsidR="00E17880" w:rsidRPr="00F11D69" w:rsidRDefault="00E17880" w:rsidP="00E17880">
      <w:pPr>
        <w:autoSpaceDE w:val="0"/>
        <w:autoSpaceDN w:val="0"/>
        <w:adjustRightInd w:val="0"/>
        <w:spacing w:line="240" w:lineRule="auto"/>
        <w:rPr>
          <w:rFonts w:cstheme="minorHAnsi"/>
          <w:b/>
          <w:bCs/>
          <w:i/>
          <w:iCs/>
        </w:rPr>
      </w:pPr>
    </w:p>
    <w:p w14:paraId="6B9F5026" w14:textId="77777777" w:rsidR="00E17880" w:rsidRPr="00F11D69" w:rsidRDefault="00E17880" w:rsidP="00E17880">
      <w:pPr>
        <w:autoSpaceDE w:val="0"/>
        <w:autoSpaceDN w:val="0"/>
        <w:adjustRightInd w:val="0"/>
        <w:spacing w:line="240" w:lineRule="auto"/>
        <w:rPr>
          <w:rFonts w:cstheme="minorHAnsi"/>
          <w:b/>
          <w:bCs/>
          <w:i/>
          <w:iCs/>
          <w:sz w:val="32"/>
          <w:szCs w:val="32"/>
        </w:rPr>
      </w:pPr>
      <w:r w:rsidRPr="00F11D69">
        <w:rPr>
          <w:rFonts w:cstheme="minorHAnsi"/>
          <w:b/>
          <w:bCs/>
          <w:i/>
          <w:iCs/>
          <w:sz w:val="32"/>
          <w:szCs w:val="32"/>
        </w:rPr>
        <w:t>Electrical and Computer Engineering Faculty Research and Publications/College of Engineering</w:t>
      </w:r>
    </w:p>
    <w:bookmarkEnd w:id="0"/>
    <w:p w14:paraId="59D2C095" w14:textId="77777777" w:rsidR="00E17880" w:rsidRPr="00F11D69" w:rsidRDefault="00E17880" w:rsidP="00E17880">
      <w:pPr>
        <w:spacing w:line="240" w:lineRule="auto"/>
        <w:jc w:val="center"/>
        <w:rPr>
          <w:rFonts w:cstheme="minorHAnsi"/>
          <w:b/>
          <w:bCs/>
          <w:i/>
          <w:iCs/>
        </w:rPr>
      </w:pPr>
    </w:p>
    <w:p w14:paraId="0532FADC" w14:textId="77777777" w:rsidR="00E17880" w:rsidRPr="00F11D69" w:rsidRDefault="00E17880" w:rsidP="00E17880">
      <w:pPr>
        <w:spacing w:line="240" w:lineRule="auto"/>
        <w:jc w:val="center"/>
        <w:rPr>
          <w:rFonts w:cstheme="minorHAnsi"/>
          <w:sz w:val="24"/>
          <w:szCs w:val="24"/>
        </w:rPr>
      </w:pPr>
      <w:r w:rsidRPr="00F11D69">
        <w:rPr>
          <w:rFonts w:cstheme="minorHAnsi"/>
          <w:b/>
          <w:bCs/>
          <w:i/>
          <w:iCs/>
          <w:sz w:val="24"/>
          <w:szCs w:val="24"/>
        </w:rPr>
        <w:t xml:space="preserve">This paper is NOT THE PUBLISHED VERSION; </w:t>
      </w:r>
      <w:r w:rsidRPr="00F11D69">
        <w:rPr>
          <w:rFonts w:cstheme="minorHAnsi"/>
          <w:b/>
          <w:bCs/>
          <w:sz w:val="24"/>
          <w:szCs w:val="24"/>
        </w:rPr>
        <w:t xml:space="preserve">but the author’s final, peer-reviewed manuscript. </w:t>
      </w:r>
      <w:r w:rsidRPr="00F11D69">
        <w:rPr>
          <w:rFonts w:cstheme="minorHAnsi"/>
          <w:sz w:val="24"/>
          <w:szCs w:val="24"/>
        </w:rPr>
        <w:t>The published version may be accessed by following the link in the citation below.</w:t>
      </w:r>
    </w:p>
    <w:p w14:paraId="0FCE7E86" w14:textId="77777777" w:rsidR="00E17880" w:rsidRPr="00F11D69" w:rsidRDefault="00E17880" w:rsidP="00E17880">
      <w:pPr>
        <w:spacing w:line="240" w:lineRule="auto"/>
        <w:jc w:val="center"/>
        <w:rPr>
          <w:rFonts w:cstheme="minorHAnsi"/>
          <w:sz w:val="24"/>
          <w:szCs w:val="24"/>
        </w:rPr>
      </w:pPr>
    </w:p>
    <w:p w14:paraId="7FD8A1C8" w14:textId="0D492ECC" w:rsidR="00E17880" w:rsidRPr="00F11D69" w:rsidRDefault="00E17880" w:rsidP="00E17880">
      <w:pPr>
        <w:spacing w:line="240" w:lineRule="auto"/>
        <w:rPr>
          <w:rFonts w:cstheme="minorHAnsi"/>
          <w:sz w:val="24"/>
          <w:szCs w:val="24"/>
        </w:rPr>
      </w:pPr>
      <w:r w:rsidRPr="00F11D69">
        <w:rPr>
          <w:rFonts w:cstheme="minorHAnsi"/>
          <w:i/>
          <w:sz w:val="24"/>
          <w:szCs w:val="24"/>
          <w:lang w:val="fr-FR"/>
        </w:rPr>
        <w:t xml:space="preserve">2016 IEEE National Aerospace and Electronics </w:t>
      </w:r>
      <w:proofErr w:type="spellStart"/>
      <w:r w:rsidRPr="00F11D69">
        <w:rPr>
          <w:rFonts w:cstheme="minorHAnsi"/>
          <w:i/>
          <w:sz w:val="24"/>
          <w:szCs w:val="24"/>
          <w:lang w:val="fr-FR"/>
        </w:rPr>
        <w:t>Conference</w:t>
      </w:r>
      <w:proofErr w:type="spellEnd"/>
      <w:r w:rsidRPr="00F11D69">
        <w:rPr>
          <w:rFonts w:cstheme="minorHAnsi"/>
          <w:i/>
          <w:sz w:val="24"/>
          <w:szCs w:val="24"/>
          <w:lang w:val="fr-FR"/>
        </w:rPr>
        <w:t xml:space="preserve"> (NAECON) and Ohio Innovation </w:t>
      </w:r>
      <w:proofErr w:type="spellStart"/>
      <w:r w:rsidRPr="00F11D69">
        <w:rPr>
          <w:rFonts w:cstheme="minorHAnsi"/>
          <w:i/>
          <w:sz w:val="24"/>
          <w:szCs w:val="24"/>
          <w:lang w:val="fr-FR"/>
        </w:rPr>
        <w:t>Summit</w:t>
      </w:r>
      <w:proofErr w:type="spellEnd"/>
      <w:r w:rsidRPr="00F11D69">
        <w:rPr>
          <w:rFonts w:cstheme="minorHAnsi"/>
          <w:i/>
          <w:sz w:val="24"/>
          <w:szCs w:val="24"/>
          <w:lang w:val="fr-FR"/>
        </w:rPr>
        <w:t xml:space="preserve"> (OIS)</w:t>
      </w:r>
      <w:r w:rsidRPr="00F11D69">
        <w:rPr>
          <w:rFonts w:cstheme="minorHAnsi"/>
          <w:sz w:val="24"/>
          <w:szCs w:val="24"/>
          <w:lang w:val="fr-FR"/>
        </w:rPr>
        <w:t xml:space="preserve">, (July, 2016). </w:t>
      </w:r>
      <w:hyperlink r:id="rId9" w:history="1">
        <w:r w:rsidRPr="00F11D69">
          <w:rPr>
            <w:rFonts w:cstheme="minorHAnsi"/>
            <w:color w:val="0563C1" w:themeColor="hyperlink"/>
            <w:sz w:val="24"/>
            <w:szCs w:val="24"/>
            <w:u w:val="single"/>
            <w:lang w:val="fr-FR"/>
          </w:rPr>
          <w:t>DOI</w:t>
        </w:r>
      </w:hyperlink>
      <w:r w:rsidRPr="00F11D69">
        <w:rPr>
          <w:rFonts w:cstheme="minorHAnsi"/>
          <w:sz w:val="24"/>
          <w:szCs w:val="24"/>
          <w:lang w:val="fr-FR"/>
        </w:rPr>
        <w:t xml:space="preserve">. </w:t>
      </w:r>
      <w:r w:rsidRPr="00F11D69">
        <w:rPr>
          <w:rFonts w:cstheme="minorHAnsi"/>
          <w:sz w:val="24"/>
          <w:szCs w:val="24"/>
        </w:rPr>
        <w:t xml:space="preserve">This article is © Institute of Electrical and Electronic Engineers (IEEE) and permission has been granted for this version to appear in </w:t>
      </w:r>
      <w:hyperlink r:id="rId10" w:history="1">
        <w:proofErr w:type="spellStart"/>
        <w:r w:rsidRPr="00F11D69">
          <w:rPr>
            <w:rFonts w:cstheme="minorHAnsi"/>
            <w:color w:val="0563C1" w:themeColor="hyperlink"/>
            <w:sz w:val="24"/>
            <w:szCs w:val="24"/>
            <w:u w:val="single"/>
          </w:rPr>
          <w:t>e-Publications@Marquette</w:t>
        </w:r>
        <w:proofErr w:type="spellEnd"/>
      </w:hyperlink>
      <w:r w:rsidRPr="00F11D69">
        <w:rPr>
          <w:rFonts w:cstheme="minorHAnsi"/>
          <w:sz w:val="24"/>
          <w:szCs w:val="24"/>
        </w:rPr>
        <w:t xml:space="preserve">. Institute of Electrical and Electronic Engineers (IEEE) does not grant permission for this article to be further copied/distributed or hosted elsewhere without the express permission from Institute of Electrical and Electronic Engineers (IEEE). </w:t>
      </w:r>
      <w:bookmarkEnd w:id="1"/>
    </w:p>
    <w:sdt>
      <w:sdtPr>
        <w:rPr>
          <w:rFonts w:asciiTheme="minorHAnsi" w:eastAsiaTheme="minorEastAsia" w:hAnsiTheme="minorHAnsi" w:cstheme="minorHAnsi"/>
          <w:color w:val="auto"/>
          <w:sz w:val="22"/>
          <w:szCs w:val="22"/>
        </w:rPr>
        <w:id w:val="429866325"/>
        <w:docPartObj>
          <w:docPartGallery w:val="Table of Contents"/>
          <w:docPartUnique/>
        </w:docPartObj>
      </w:sdtPr>
      <w:sdtEndPr>
        <w:rPr>
          <w:b/>
          <w:bCs/>
          <w:noProof/>
        </w:rPr>
      </w:sdtEndPr>
      <w:sdtContent>
        <w:p w14:paraId="5D2AE8D9" w14:textId="404AB35E" w:rsidR="00D46CCF" w:rsidRPr="00F11D69" w:rsidRDefault="00D46CCF">
          <w:pPr>
            <w:pStyle w:val="TOCHeading"/>
            <w:rPr>
              <w:rFonts w:asciiTheme="minorHAnsi" w:hAnsiTheme="minorHAnsi" w:cstheme="minorHAnsi"/>
            </w:rPr>
          </w:pPr>
          <w:r w:rsidRPr="00F11D69">
            <w:rPr>
              <w:rFonts w:asciiTheme="minorHAnsi" w:hAnsiTheme="minorHAnsi" w:cstheme="minorHAnsi"/>
            </w:rPr>
            <w:t>Contents</w:t>
          </w:r>
        </w:p>
        <w:p w14:paraId="73969083" w14:textId="6289B7F9" w:rsidR="00D46CCF" w:rsidRPr="00F11D69" w:rsidRDefault="00D46CCF">
          <w:pPr>
            <w:pStyle w:val="TOC1"/>
            <w:tabs>
              <w:tab w:val="right" w:leader="dot" w:pos="9350"/>
            </w:tabs>
            <w:rPr>
              <w:rFonts w:cstheme="minorHAnsi"/>
              <w:noProof/>
            </w:rPr>
          </w:pPr>
          <w:r w:rsidRPr="00F11D69">
            <w:rPr>
              <w:rFonts w:cstheme="minorHAnsi"/>
              <w:b/>
              <w:bCs/>
              <w:noProof/>
            </w:rPr>
            <w:fldChar w:fldCharType="begin"/>
          </w:r>
          <w:r w:rsidRPr="00F11D69">
            <w:rPr>
              <w:rFonts w:cstheme="minorHAnsi"/>
              <w:b/>
              <w:bCs/>
              <w:noProof/>
            </w:rPr>
            <w:instrText xml:space="preserve"> TOC \o "1-3" \h \z \u </w:instrText>
          </w:r>
          <w:r w:rsidRPr="00F11D69">
            <w:rPr>
              <w:rFonts w:cstheme="minorHAnsi"/>
              <w:b/>
              <w:bCs/>
              <w:noProof/>
            </w:rPr>
            <w:fldChar w:fldCharType="separate"/>
          </w:r>
          <w:hyperlink w:anchor="_Toc535483625" w:history="1">
            <w:r w:rsidRPr="00F11D69">
              <w:rPr>
                <w:rStyle w:val="Hyperlink"/>
                <w:rFonts w:cstheme="minorHAnsi"/>
                <w:noProof/>
                <w:shd w:val="clear" w:color="auto" w:fill="FFFFFF"/>
              </w:rPr>
              <w:t>Abstract:</w:t>
            </w:r>
            <w:r w:rsidRPr="00F11D69">
              <w:rPr>
                <w:rFonts w:cstheme="minorHAnsi"/>
                <w:noProof/>
                <w:webHidden/>
              </w:rPr>
              <w:tab/>
            </w:r>
            <w:r w:rsidRPr="00F11D69">
              <w:rPr>
                <w:rFonts w:cstheme="minorHAnsi"/>
                <w:noProof/>
                <w:webHidden/>
              </w:rPr>
              <w:fldChar w:fldCharType="begin"/>
            </w:r>
            <w:r w:rsidRPr="00F11D69">
              <w:rPr>
                <w:rFonts w:cstheme="minorHAnsi"/>
                <w:noProof/>
                <w:webHidden/>
              </w:rPr>
              <w:instrText xml:space="preserve"> PAGEREF _Toc535483625 \h </w:instrText>
            </w:r>
            <w:r w:rsidRPr="00F11D69">
              <w:rPr>
                <w:rFonts w:cstheme="minorHAnsi"/>
                <w:noProof/>
                <w:webHidden/>
              </w:rPr>
            </w:r>
            <w:r w:rsidRPr="00F11D69">
              <w:rPr>
                <w:rFonts w:cstheme="minorHAnsi"/>
                <w:noProof/>
                <w:webHidden/>
              </w:rPr>
              <w:fldChar w:fldCharType="separate"/>
            </w:r>
            <w:r w:rsidRPr="00F11D69">
              <w:rPr>
                <w:rFonts w:cstheme="minorHAnsi"/>
                <w:noProof/>
                <w:webHidden/>
              </w:rPr>
              <w:t>2</w:t>
            </w:r>
            <w:r w:rsidRPr="00F11D69">
              <w:rPr>
                <w:rFonts w:cstheme="minorHAnsi"/>
                <w:noProof/>
                <w:webHidden/>
              </w:rPr>
              <w:fldChar w:fldCharType="end"/>
            </w:r>
          </w:hyperlink>
        </w:p>
        <w:p w14:paraId="7232D59E" w14:textId="1F0B8110" w:rsidR="00D46CCF" w:rsidRPr="00F11D69" w:rsidRDefault="00CE5DBE">
          <w:pPr>
            <w:pStyle w:val="TOC1"/>
            <w:tabs>
              <w:tab w:val="right" w:leader="dot" w:pos="9350"/>
            </w:tabs>
            <w:rPr>
              <w:rFonts w:cstheme="minorHAnsi"/>
              <w:noProof/>
            </w:rPr>
          </w:pPr>
          <w:hyperlink w:anchor="_Toc535483626" w:history="1">
            <w:r w:rsidR="00D46CCF" w:rsidRPr="00F11D69">
              <w:rPr>
                <w:rStyle w:val="Hyperlink"/>
                <w:rFonts w:cstheme="minorHAnsi"/>
                <w:noProof/>
              </w:rPr>
              <w:t>SECTION I. Introduction</w:t>
            </w:r>
            <w:r w:rsidR="00D46CCF" w:rsidRPr="00F11D69">
              <w:rPr>
                <w:rFonts w:cstheme="minorHAnsi"/>
                <w:noProof/>
                <w:webHidden/>
              </w:rPr>
              <w:tab/>
            </w:r>
            <w:r w:rsidR="00D46CCF" w:rsidRPr="00F11D69">
              <w:rPr>
                <w:rFonts w:cstheme="minorHAnsi"/>
                <w:noProof/>
                <w:webHidden/>
              </w:rPr>
              <w:fldChar w:fldCharType="begin"/>
            </w:r>
            <w:r w:rsidR="00D46CCF" w:rsidRPr="00F11D69">
              <w:rPr>
                <w:rFonts w:cstheme="minorHAnsi"/>
                <w:noProof/>
                <w:webHidden/>
              </w:rPr>
              <w:instrText xml:space="preserve"> PAGEREF _Toc535483626 \h </w:instrText>
            </w:r>
            <w:r w:rsidR="00D46CCF" w:rsidRPr="00F11D69">
              <w:rPr>
                <w:rFonts w:cstheme="minorHAnsi"/>
                <w:noProof/>
                <w:webHidden/>
              </w:rPr>
            </w:r>
            <w:r w:rsidR="00D46CCF" w:rsidRPr="00F11D69">
              <w:rPr>
                <w:rFonts w:cstheme="minorHAnsi"/>
                <w:noProof/>
                <w:webHidden/>
              </w:rPr>
              <w:fldChar w:fldCharType="separate"/>
            </w:r>
            <w:r w:rsidR="00D46CCF" w:rsidRPr="00F11D69">
              <w:rPr>
                <w:rFonts w:cstheme="minorHAnsi"/>
                <w:noProof/>
                <w:webHidden/>
              </w:rPr>
              <w:t>2</w:t>
            </w:r>
            <w:r w:rsidR="00D46CCF" w:rsidRPr="00F11D69">
              <w:rPr>
                <w:rFonts w:cstheme="minorHAnsi"/>
                <w:noProof/>
                <w:webHidden/>
              </w:rPr>
              <w:fldChar w:fldCharType="end"/>
            </w:r>
          </w:hyperlink>
        </w:p>
        <w:p w14:paraId="2339FB1F" w14:textId="5FCBD793" w:rsidR="00D46CCF" w:rsidRPr="00F11D69" w:rsidRDefault="00CE5DBE">
          <w:pPr>
            <w:pStyle w:val="TOC2"/>
            <w:tabs>
              <w:tab w:val="right" w:leader="dot" w:pos="9350"/>
            </w:tabs>
            <w:rPr>
              <w:rFonts w:cstheme="minorHAnsi"/>
              <w:noProof/>
            </w:rPr>
          </w:pPr>
          <w:hyperlink w:anchor="_Toc535483627" w:history="1">
            <w:r w:rsidR="00D46CCF" w:rsidRPr="00F11D69">
              <w:rPr>
                <w:rStyle w:val="Hyperlink"/>
                <w:rFonts w:cstheme="minorHAnsi"/>
                <w:noProof/>
              </w:rPr>
              <w:t>A. Types of Multipactor</w:t>
            </w:r>
            <w:r w:rsidR="00D46CCF" w:rsidRPr="00F11D69">
              <w:rPr>
                <w:rFonts w:cstheme="minorHAnsi"/>
                <w:noProof/>
                <w:webHidden/>
              </w:rPr>
              <w:tab/>
            </w:r>
            <w:r w:rsidR="00D46CCF" w:rsidRPr="00F11D69">
              <w:rPr>
                <w:rFonts w:cstheme="minorHAnsi"/>
                <w:noProof/>
                <w:webHidden/>
              </w:rPr>
              <w:fldChar w:fldCharType="begin"/>
            </w:r>
            <w:r w:rsidR="00D46CCF" w:rsidRPr="00F11D69">
              <w:rPr>
                <w:rFonts w:cstheme="minorHAnsi"/>
                <w:noProof/>
                <w:webHidden/>
              </w:rPr>
              <w:instrText xml:space="preserve"> PAGEREF _Toc535483627 \h </w:instrText>
            </w:r>
            <w:r w:rsidR="00D46CCF" w:rsidRPr="00F11D69">
              <w:rPr>
                <w:rFonts w:cstheme="minorHAnsi"/>
                <w:noProof/>
                <w:webHidden/>
              </w:rPr>
            </w:r>
            <w:r w:rsidR="00D46CCF" w:rsidRPr="00F11D69">
              <w:rPr>
                <w:rFonts w:cstheme="minorHAnsi"/>
                <w:noProof/>
                <w:webHidden/>
              </w:rPr>
              <w:fldChar w:fldCharType="separate"/>
            </w:r>
            <w:r w:rsidR="00D46CCF" w:rsidRPr="00F11D69">
              <w:rPr>
                <w:rFonts w:cstheme="minorHAnsi"/>
                <w:noProof/>
                <w:webHidden/>
              </w:rPr>
              <w:t>2</w:t>
            </w:r>
            <w:r w:rsidR="00D46CCF" w:rsidRPr="00F11D69">
              <w:rPr>
                <w:rFonts w:cstheme="minorHAnsi"/>
                <w:noProof/>
                <w:webHidden/>
              </w:rPr>
              <w:fldChar w:fldCharType="end"/>
            </w:r>
          </w:hyperlink>
        </w:p>
        <w:p w14:paraId="02639D52" w14:textId="2FB55D6B" w:rsidR="00D46CCF" w:rsidRPr="00F11D69" w:rsidRDefault="00CE5DBE">
          <w:pPr>
            <w:pStyle w:val="TOC2"/>
            <w:tabs>
              <w:tab w:val="right" w:leader="dot" w:pos="9350"/>
            </w:tabs>
            <w:rPr>
              <w:rFonts w:cstheme="minorHAnsi"/>
              <w:noProof/>
            </w:rPr>
          </w:pPr>
          <w:hyperlink w:anchor="_Toc535483628" w:history="1">
            <w:r w:rsidR="00D46CCF" w:rsidRPr="00F11D69">
              <w:rPr>
                <w:rStyle w:val="Hyperlink"/>
                <w:rFonts w:cstheme="minorHAnsi"/>
                <w:noProof/>
              </w:rPr>
              <w:t>B. Multipactor Suppression</w:t>
            </w:r>
            <w:r w:rsidR="00D46CCF" w:rsidRPr="00F11D69">
              <w:rPr>
                <w:rFonts w:cstheme="minorHAnsi"/>
                <w:noProof/>
                <w:webHidden/>
              </w:rPr>
              <w:tab/>
            </w:r>
            <w:r w:rsidR="00D46CCF" w:rsidRPr="00F11D69">
              <w:rPr>
                <w:rFonts w:cstheme="minorHAnsi"/>
                <w:noProof/>
                <w:webHidden/>
              </w:rPr>
              <w:fldChar w:fldCharType="begin"/>
            </w:r>
            <w:r w:rsidR="00D46CCF" w:rsidRPr="00F11D69">
              <w:rPr>
                <w:rFonts w:cstheme="minorHAnsi"/>
                <w:noProof/>
                <w:webHidden/>
              </w:rPr>
              <w:instrText xml:space="preserve"> PAGEREF _Toc535483628 \h </w:instrText>
            </w:r>
            <w:r w:rsidR="00D46CCF" w:rsidRPr="00F11D69">
              <w:rPr>
                <w:rFonts w:cstheme="minorHAnsi"/>
                <w:noProof/>
                <w:webHidden/>
              </w:rPr>
            </w:r>
            <w:r w:rsidR="00D46CCF" w:rsidRPr="00F11D69">
              <w:rPr>
                <w:rFonts w:cstheme="minorHAnsi"/>
                <w:noProof/>
                <w:webHidden/>
              </w:rPr>
              <w:fldChar w:fldCharType="separate"/>
            </w:r>
            <w:r w:rsidR="00D46CCF" w:rsidRPr="00F11D69">
              <w:rPr>
                <w:rFonts w:cstheme="minorHAnsi"/>
                <w:noProof/>
                <w:webHidden/>
              </w:rPr>
              <w:t>3</w:t>
            </w:r>
            <w:r w:rsidR="00D46CCF" w:rsidRPr="00F11D69">
              <w:rPr>
                <w:rFonts w:cstheme="minorHAnsi"/>
                <w:noProof/>
                <w:webHidden/>
              </w:rPr>
              <w:fldChar w:fldCharType="end"/>
            </w:r>
          </w:hyperlink>
        </w:p>
        <w:p w14:paraId="42970A16" w14:textId="232300E4" w:rsidR="00D46CCF" w:rsidRPr="00F11D69" w:rsidRDefault="00CE5DBE">
          <w:pPr>
            <w:pStyle w:val="TOC1"/>
            <w:tabs>
              <w:tab w:val="right" w:leader="dot" w:pos="9350"/>
            </w:tabs>
            <w:rPr>
              <w:rFonts w:cstheme="minorHAnsi"/>
              <w:noProof/>
            </w:rPr>
          </w:pPr>
          <w:hyperlink w:anchor="_Toc535483629" w:history="1">
            <w:r w:rsidR="00D46CCF" w:rsidRPr="00F11D69">
              <w:rPr>
                <w:rStyle w:val="Hyperlink"/>
                <w:rFonts w:cstheme="minorHAnsi"/>
                <w:noProof/>
              </w:rPr>
              <w:t>SECTION II. SEY Model for a Porous Surface</w:t>
            </w:r>
            <w:r w:rsidR="00D46CCF" w:rsidRPr="00F11D69">
              <w:rPr>
                <w:rFonts w:cstheme="minorHAnsi"/>
                <w:noProof/>
                <w:webHidden/>
              </w:rPr>
              <w:tab/>
            </w:r>
            <w:r w:rsidR="00D46CCF" w:rsidRPr="00F11D69">
              <w:rPr>
                <w:rFonts w:cstheme="minorHAnsi"/>
                <w:noProof/>
                <w:webHidden/>
              </w:rPr>
              <w:fldChar w:fldCharType="begin"/>
            </w:r>
            <w:r w:rsidR="00D46CCF" w:rsidRPr="00F11D69">
              <w:rPr>
                <w:rFonts w:cstheme="minorHAnsi"/>
                <w:noProof/>
                <w:webHidden/>
              </w:rPr>
              <w:instrText xml:space="preserve"> PAGEREF _Toc535483629 \h </w:instrText>
            </w:r>
            <w:r w:rsidR="00D46CCF" w:rsidRPr="00F11D69">
              <w:rPr>
                <w:rFonts w:cstheme="minorHAnsi"/>
                <w:noProof/>
                <w:webHidden/>
              </w:rPr>
            </w:r>
            <w:r w:rsidR="00D46CCF" w:rsidRPr="00F11D69">
              <w:rPr>
                <w:rFonts w:cstheme="minorHAnsi"/>
                <w:noProof/>
                <w:webHidden/>
              </w:rPr>
              <w:fldChar w:fldCharType="separate"/>
            </w:r>
            <w:r w:rsidR="00D46CCF" w:rsidRPr="00F11D69">
              <w:rPr>
                <w:rFonts w:cstheme="minorHAnsi"/>
                <w:noProof/>
                <w:webHidden/>
              </w:rPr>
              <w:t>5</w:t>
            </w:r>
            <w:r w:rsidR="00D46CCF" w:rsidRPr="00F11D69">
              <w:rPr>
                <w:rFonts w:cstheme="minorHAnsi"/>
                <w:noProof/>
                <w:webHidden/>
              </w:rPr>
              <w:fldChar w:fldCharType="end"/>
            </w:r>
          </w:hyperlink>
        </w:p>
        <w:p w14:paraId="376AC9C8" w14:textId="67C95B7D" w:rsidR="00D46CCF" w:rsidRPr="00F11D69" w:rsidRDefault="00CE5DBE">
          <w:pPr>
            <w:pStyle w:val="TOC1"/>
            <w:tabs>
              <w:tab w:val="right" w:leader="dot" w:pos="9350"/>
            </w:tabs>
            <w:rPr>
              <w:rFonts w:cstheme="minorHAnsi"/>
              <w:noProof/>
            </w:rPr>
          </w:pPr>
          <w:hyperlink w:anchor="_Toc535483630" w:history="1">
            <w:r w:rsidR="00D46CCF" w:rsidRPr="00F11D69">
              <w:rPr>
                <w:rStyle w:val="Hyperlink"/>
                <w:rFonts w:cstheme="minorHAnsi"/>
                <w:noProof/>
              </w:rPr>
              <w:t>SECTION III. Designs and Fabrication</w:t>
            </w:r>
            <w:r w:rsidR="00D46CCF" w:rsidRPr="00F11D69">
              <w:rPr>
                <w:rFonts w:cstheme="minorHAnsi"/>
                <w:noProof/>
                <w:webHidden/>
              </w:rPr>
              <w:tab/>
            </w:r>
            <w:r w:rsidR="00D46CCF" w:rsidRPr="00F11D69">
              <w:rPr>
                <w:rFonts w:cstheme="minorHAnsi"/>
                <w:noProof/>
                <w:webHidden/>
              </w:rPr>
              <w:fldChar w:fldCharType="begin"/>
            </w:r>
            <w:r w:rsidR="00D46CCF" w:rsidRPr="00F11D69">
              <w:rPr>
                <w:rFonts w:cstheme="minorHAnsi"/>
                <w:noProof/>
                <w:webHidden/>
              </w:rPr>
              <w:instrText xml:space="preserve"> PAGEREF _Toc535483630 \h </w:instrText>
            </w:r>
            <w:r w:rsidR="00D46CCF" w:rsidRPr="00F11D69">
              <w:rPr>
                <w:rFonts w:cstheme="minorHAnsi"/>
                <w:noProof/>
                <w:webHidden/>
              </w:rPr>
            </w:r>
            <w:r w:rsidR="00D46CCF" w:rsidRPr="00F11D69">
              <w:rPr>
                <w:rFonts w:cstheme="minorHAnsi"/>
                <w:noProof/>
                <w:webHidden/>
              </w:rPr>
              <w:fldChar w:fldCharType="separate"/>
            </w:r>
            <w:r w:rsidR="00D46CCF" w:rsidRPr="00F11D69">
              <w:rPr>
                <w:rFonts w:cstheme="minorHAnsi"/>
                <w:noProof/>
                <w:webHidden/>
              </w:rPr>
              <w:t>10</w:t>
            </w:r>
            <w:r w:rsidR="00D46CCF" w:rsidRPr="00F11D69">
              <w:rPr>
                <w:rFonts w:cstheme="minorHAnsi"/>
                <w:noProof/>
                <w:webHidden/>
              </w:rPr>
              <w:fldChar w:fldCharType="end"/>
            </w:r>
          </w:hyperlink>
        </w:p>
        <w:p w14:paraId="16CBDBB2" w14:textId="62730216" w:rsidR="00D46CCF" w:rsidRPr="00F11D69" w:rsidRDefault="00CE5DBE">
          <w:pPr>
            <w:pStyle w:val="TOC1"/>
            <w:tabs>
              <w:tab w:val="right" w:leader="dot" w:pos="9350"/>
            </w:tabs>
            <w:rPr>
              <w:rFonts w:cstheme="minorHAnsi"/>
              <w:noProof/>
            </w:rPr>
          </w:pPr>
          <w:hyperlink w:anchor="_Toc535483631" w:history="1">
            <w:r w:rsidR="00D46CCF" w:rsidRPr="00F11D69">
              <w:rPr>
                <w:rStyle w:val="Hyperlink"/>
                <w:rFonts w:cstheme="minorHAnsi"/>
                <w:noProof/>
              </w:rPr>
              <w:t>SECTION IV. Results and Discussion</w:t>
            </w:r>
            <w:r w:rsidR="00D46CCF" w:rsidRPr="00F11D69">
              <w:rPr>
                <w:rFonts w:cstheme="minorHAnsi"/>
                <w:noProof/>
                <w:webHidden/>
              </w:rPr>
              <w:tab/>
            </w:r>
            <w:r w:rsidR="00D46CCF" w:rsidRPr="00F11D69">
              <w:rPr>
                <w:rFonts w:cstheme="minorHAnsi"/>
                <w:noProof/>
                <w:webHidden/>
              </w:rPr>
              <w:fldChar w:fldCharType="begin"/>
            </w:r>
            <w:r w:rsidR="00D46CCF" w:rsidRPr="00F11D69">
              <w:rPr>
                <w:rFonts w:cstheme="minorHAnsi"/>
                <w:noProof/>
                <w:webHidden/>
              </w:rPr>
              <w:instrText xml:space="preserve"> PAGEREF _Toc535483631 \h </w:instrText>
            </w:r>
            <w:r w:rsidR="00D46CCF" w:rsidRPr="00F11D69">
              <w:rPr>
                <w:rFonts w:cstheme="minorHAnsi"/>
                <w:noProof/>
                <w:webHidden/>
              </w:rPr>
            </w:r>
            <w:r w:rsidR="00D46CCF" w:rsidRPr="00F11D69">
              <w:rPr>
                <w:rFonts w:cstheme="minorHAnsi"/>
                <w:noProof/>
                <w:webHidden/>
              </w:rPr>
              <w:fldChar w:fldCharType="separate"/>
            </w:r>
            <w:r w:rsidR="00D46CCF" w:rsidRPr="00F11D69">
              <w:rPr>
                <w:rFonts w:cstheme="minorHAnsi"/>
                <w:noProof/>
                <w:webHidden/>
              </w:rPr>
              <w:t>12</w:t>
            </w:r>
            <w:r w:rsidR="00D46CCF" w:rsidRPr="00F11D69">
              <w:rPr>
                <w:rFonts w:cstheme="minorHAnsi"/>
                <w:noProof/>
                <w:webHidden/>
              </w:rPr>
              <w:fldChar w:fldCharType="end"/>
            </w:r>
          </w:hyperlink>
        </w:p>
        <w:p w14:paraId="25B7ED91" w14:textId="350C0C84" w:rsidR="00D46CCF" w:rsidRPr="00F11D69" w:rsidRDefault="00CE5DBE">
          <w:pPr>
            <w:pStyle w:val="TOC1"/>
            <w:tabs>
              <w:tab w:val="right" w:leader="dot" w:pos="9350"/>
            </w:tabs>
            <w:rPr>
              <w:rFonts w:cstheme="minorHAnsi"/>
              <w:noProof/>
            </w:rPr>
          </w:pPr>
          <w:hyperlink w:anchor="_Toc535483632" w:history="1">
            <w:r w:rsidR="00D46CCF" w:rsidRPr="00F11D69">
              <w:rPr>
                <w:rStyle w:val="Hyperlink"/>
                <w:rFonts w:cstheme="minorHAnsi"/>
                <w:noProof/>
              </w:rPr>
              <w:t>SECTION V. Conclusion</w:t>
            </w:r>
            <w:r w:rsidR="00D46CCF" w:rsidRPr="00F11D69">
              <w:rPr>
                <w:rFonts w:cstheme="minorHAnsi"/>
                <w:noProof/>
                <w:webHidden/>
              </w:rPr>
              <w:tab/>
            </w:r>
            <w:r w:rsidR="00D46CCF" w:rsidRPr="00F11D69">
              <w:rPr>
                <w:rFonts w:cstheme="minorHAnsi"/>
                <w:noProof/>
                <w:webHidden/>
              </w:rPr>
              <w:fldChar w:fldCharType="begin"/>
            </w:r>
            <w:r w:rsidR="00D46CCF" w:rsidRPr="00F11D69">
              <w:rPr>
                <w:rFonts w:cstheme="minorHAnsi"/>
                <w:noProof/>
                <w:webHidden/>
              </w:rPr>
              <w:instrText xml:space="preserve"> PAGEREF _Toc535483632 \h </w:instrText>
            </w:r>
            <w:r w:rsidR="00D46CCF" w:rsidRPr="00F11D69">
              <w:rPr>
                <w:rFonts w:cstheme="minorHAnsi"/>
                <w:noProof/>
                <w:webHidden/>
              </w:rPr>
            </w:r>
            <w:r w:rsidR="00D46CCF" w:rsidRPr="00F11D69">
              <w:rPr>
                <w:rFonts w:cstheme="minorHAnsi"/>
                <w:noProof/>
                <w:webHidden/>
              </w:rPr>
              <w:fldChar w:fldCharType="separate"/>
            </w:r>
            <w:r w:rsidR="00D46CCF" w:rsidRPr="00F11D69">
              <w:rPr>
                <w:rFonts w:cstheme="minorHAnsi"/>
                <w:noProof/>
                <w:webHidden/>
              </w:rPr>
              <w:t>14</w:t>
            </w:r>
            <w:r w:rsidR="00D46CCF" w:rsidRPr="00F11D69">
              <w:rPr>
                <w:rFonts w:cstheme="minorHAnsi"/>
                <w:noProof/>
                <w:webHidden/>
              </w:rPr>
              <w:fldChar w:fldCharType="end"/>
            </w:r>
          </w:hyperlink>
        </w:p>
        <w:p w14:paraId="1C21AC78" w14:textId="22135E0D" w:rsidR="00D46CCF" w:rsidRPr="00F11D69" w:rsidRDefault="00CE5DBE">
          <w:pPr>
            <w:pStyle w:val="TOC1"/>
            <w:tabs>
              <w:tab w:val="right" w:leader="dot" w:pos="9350"/>
            </w:tabs>
            <w:rPr>
              <w:rFonts w:cstheme="minorHAnsi"/>
              <w:noProof/>
            </w:rPr>
          </w:pPr>
          <w:hyperlink w:anchor="_Toc535483633" w:history="1">
            <w:r w:rsidR="00D46CCF" w:rsidRPr="00F11D69">
              <w:rPr>
                <w:rStyle w:val="Hyperlink"/>
                <w:rFonts w:cstheme="minorHAnsi"/>
                <w:noProof/>
              </w:rPr>
              <w:t>ACKNOWLEDGMENT</w:t>
            </w:r>
            <w:r w:rsidR="00D46CCF" w:rsidRPr="00F11D69">
              <w:rPr>
                <w:rFonts w:cstheme="minorHAnsi"/>
                <w:noProof/>
                <w:webHidden/>
              </w:rPr>
              <w:tab/>
            </w:r>
            <w:r w:rsidR="00D46CCF" w:rsidRPr="00F11D69">
              <w:rPr>
                <w:rFonts w:cstheme="minorHAnsi"/>
                <w:noProof/>
                <w:webHidden/>
              </w:rPr>
              <w:fldChar w:fldCharType="begin"/>
            </w:r>
            <w:r w:rsidR="00D46CCF" w:rsidRPr="00F11D69">
              <w:rPr>
                <w:rFonts w:cstheme="minorHAnsi"/>
                <w:noProof/>
                <w:webHidden/>
              </w:rPr>
              <w:instrText xml:space="preserve"> PAGEREF _Toc535483633 \h </w:instrText>
            </w:r>
            <w:r w:rsidR="00D46CCF" w:rsidRPr="00F11D69">
              <w:rPr>
                <w:rFonts w:cstheme="minorHAnsi"/>
                <w:noProof/>
                <w:webHidden/>
              </w:rPr>
            </w:r>
            <w:r w:rsidR="00D46CCF" w:rsidRPr="00F11D69">
              <w:rPr>
                <w:rFonts w:cstheme="minorHAnsi"/>
                <w:noProof/>
                <w:webHidden/>
              </w:rPr>
              <w:fldChar w:fldCharType="separate"/>
            </w:r>
            <w:r w:rsidR="00D46CCF" w:rsidRPr="00F11D69">
              <w:rPr>
                <w:rFonts w:cstheme="minorHAnsi"/>
                <w:noProof/>
                <w:webHidden/>
              </w:rPr>
              <w:t>15</w:t>
            </w:r>
            <w:r w:rsidR="00D46CCF" w:rsidRPr="00F11D69">
              <w:rPr>
                <w:rFonts w:cstheme="minorHAnsi"/>
                <w:noProof/>
                <w:webHidden/>
              </w:rPr>
              <w:fldChar w:fldCharType="end"/>
            </w:r>
          </w:hyperlink>
        </w:p>
        <w:p w14:paraId="52E2346F" w14:textId="5A925A73" w:rsidR="00D46CCF" w:rsidRPr="00F11D69" w:rsidRDefault="00CE5DBE">
          <w:pPr>
            <w:pStyle w:val="TOC1"/>
            <w:tabs>
              <w:tab w:val="right" w:leader="dot" w:pos="9350"/>
            </w:tabs>
            <w:rPr>
              <w:rFonts w:cstheme="minorHAnsi"/>
              <w:noProof/>
            </w:rPr>
          </w:pPr>
          <w:hyperlink w:anchor="_Toc535483634" w:history="1">
            <w:r w:rsidR="00D46CCF" w:rsidRPr="00F11D69">
              <w:rPr>
                <w:rStyle w:val="Hyperlink"/>
                <w:rFonts w:cstheme="minorHAnsi"/>
                <w:noProof/>
              </w:rPr>
              <w:t>References</w:t>
            </w:r>
            <w:r w:rsidR="00D46CCF" w:rsidRPr="00F11D69">
              <w:rPr>
                <w:rFonts w:cstheme="minorHAnsi"/>
                <w:noProof/>
                <w:webHidden/>
              </w:rPr>
              <w:tab/>
            </w:r>
            <w:r w:rsidR="00D46CCF" w:rsidRPr="00F11D69">
              <w:rPr>
                <w:rFonts w:cstheme="minorHAnsi"/>
                <w:noProof/>
                <w:webHidden/>
              </w:rPr>
              <w:fldChar w:fldCharType="begin"/>
            </w:r>
            <w:r w:rsidR="00D46CCF" w:rsidRPr="00F11D69">
              <w:rPr>
                <w:rFonts w:cstheme="minorHAnsi"/>
                <w:noProof/>
                <w:webHidden/>
              </w:rPr>
              <w:instrText xml:space="preserve"> PAGEREF _Toc535483634 \h </w:instrText>
            </w:r>
            <w:r w:rsidR="00D46CCF" w:rsidRPr="00F11D69">
              <w:rPr>
                <w:rFonts w:cstheme="minorHAnsi"/>
                <w:noProof/>
                <w:webHidden/>
              </w:rPr>
            </w:r>
            <w:r w:rsidR="00D46CCF" w:rsidRPr="00F11D69">
              <w:rPr>
                <w:rFonts w:cstheme="minorHAnsi"/>
                <w:noProof/>
                <w:webHidden/>
              </w:rPr>
              <w:fldChar w:fldCharType="separate"/>
            </w:r>
            <w:r w:rsidR="00D46CCF" w:rsidRPr="00F11D69">
              <w:rPr>
                <w:rFonts w:cstheme="minorHAnsi"/>
                <w:noProof/>
                <w:webHidden/>
              </w:rPr>
              <w:t>15</w:t>
            </w:r>
            <w:r w:rsidR="00D46CCF" w:rsidRPr="00F11D69">
              <w:rPr>
                <w:rFonts w:cstheme="minorHAnsi"/>
                <w:noProof/>
                <w:webHidden/>
              </w:rPr>
              <w:fldChar w:fldCharType="end"/>
            </w:r>
          </w:hyperlink>
        </w:p>
        <w:p w14:paraId="5233C59E" w14:textId="3BA4E750" w:rsidR="00D46CCF" w:rsidRPr="00F11D69" w:rsidRDefault="00D46CCF">
          <w:pPr>
            <w:rPr>
              <w:rFonts w:cstheme="minorHAnsi"/>
            </w:rPr>
          </w:pPr>
          <w:r w:rsidRPr="00F11D69">
            <w:rPr>
              <w:rFonts w:cstheme="minorHAnsi"/>
              <w:b/>
              <w:bCs/>
              <w:noProof/>
            </w:rPr>
            <w:fldChar w:fldCharType="end"/>
          </w:r>
        </w:p>
      </w:sdtContent>
    </w:sdt>
    <w:p w14:paraId="4B951296" w14:textId="77777777" w:rsidR="00D46CCF" w:rsidRPr="00F11D69" w:rsidRDefault="00D46CCF" w:rsidP="00E17880">
      <w:pPr>
        <w:spacing w:line="240" w:lineRule="auto"/>
        <w:rPr>
          <w:rFonts w:cstheme="minorHAnsi"/>
          <w:sz w:val="24"/>
          <w:szCs w:val="24"/>
        </w:rPr>
      </w:pPr>
    </w:p>
    <w:p w14:paraId="31552E75" w14:textId="77777777" w:rsidR="00FC25A0" w:rsidRPr="00F11D69" w:rsidRDefault="00FC25A0" w:rsidP="00FC25A0">
      <w:pPr>
        <w:pStyle w:val="Title"/>
        <w:rPr>
          <w:rFonts w:asciiTheme="minorHAnsi" w:hAnsiTheme="minorHAnsi" w:cstheme="minorHAnsi"/>
        </w:rPr>
      </w:pPr>
      <w:r w:rsidRPr="00F11D69">
        <w:rPr>
          <w:rFonts w:asciiTheme="minorHAnsi" w:hAnsiTheme="minorHAnsi" w:cstheme="minorHAnsi"/>
        </w:rPr>
        <w:lastRenderedPageBreak/>
        <w:t xml:space="preserve">Engineered surfaces to control secondary electron emission for </w:t>
      </w:r>
      <w:proofErr w:type="spellStart"/>
      <w:r w:rsidRPr="00F11D69">
        <w:rPr>
          <w:rFonts w:asciiTheme="minorHAnsi" w:hAnsiTheme="minorHAnsi" w:cstheme="minorHAnsi"/>
        </w:rPr>
        <w:t>multipactor</w:t>
      </w:r>
      <w:proofErr w:type="spellEnd"/>
      <w:r w:rsidRPr="00F11D69">
        <w:rPr>
          <w:rFonts w:asciiTheme="minorHAnsi" w:hAnsiTheme="minorHAnsi" w:cstheme="minorHAnsi"/>
        </w:rPr>
        <w:t xml:space="preserve"> suppression</w:t>
      </w:r>
    </w:p>
    <w:p w14:paraId="69955425" w14:textId="77777777" w:rsidR="008F1480" w:rsidRPr="00F11D69" w:rsidRDefault="008F1480">
      <w:pPr>
        <w:rPr>
          <w:rFonts w:cstheme="minorHAnsi"/>
        </w:rPr>
      </w:pPr>
    </w:p>
    <w:p w14:paraId="66B50E97" w14:textId="67E44770" w:rsidR="00FC25A0" w:rsidRPr="009D0833" w:rsidRDefault="008F1480" w:rsidP="00F11D69">
      <w:pPr>
        <w:pStyle w:val="NoSpacing"/>
        <w:rPr>
          <w:sz w:val="32"/>
        </w:rPr>
      </w:pPr>
      <w:r w:rsidRPr="009D0833">
        <w:rPr>
          <w:sz w:val="32"/>
        </w:rPr>
        <w:t>James M. Sattler</w:t>
      </w:r>
    </w:p>
    <w:p w14:paraId="3B9577CB" w14:textId="1F4F5401" w:rsidR="008F1480" w:rsidRPr="00F11D69" w:rsidRDefault="008F1480" w:rsidP="00F11D69">
      <w:pPr>
        <w:pStyle w:val="NoSpacing"/>
      </w:pPr>
      <w:r w:rsidRPr="00F11D69">
        <w:t>Department of Electrical and Computer Engineering, Air Force Institute of Technology, Wright Patterson AFB, OH</w:t>
      </w:r>
    </w:p>
    <w:p w14:paraId="0C106CCF" w14:textId="2D6B63F6" w:rsidR="008F1480" w:rsidRPr="009D0833" w:rsidRDefault="008F1480" w:rsidP="00F11D69">
      <w:pPr>
        <w:pStyle w:val="NoSpacing"/>
        <w:rPr>
          <w:sz w:val="32"/>
        </w:rPr>
      </w:pPr>
      <w:r w:rsidRPr="009D0833">
        <w:rPr>
          <w:sz w:val="32"/>
        </w:rPr>
        <w:t>Ronald A. Coutu</w:t>
      </w:r>
    </w:p>
    <w:p w14:paraId="0BE6B21B" w14:textId="598B9A27" w:rsidR="008F1480" w:rsidRPr="00F11D69" w:rsidRDefault="008F1480" w:rsidP="00F11D69">
      <w:pPr>
        <w:pStyle w:val="NoSpacing"/>
      </w:pPr>
      <w:r w:rsidRPr="00F11D69">
        <w:t>Department of Electrical and Computer Engineering, Air Force Institute of Technology, Wright Patterson AFB, OH</w:t>
      </w:r>
    </w:p>
    <w:p w14:paraId="0F93040A" w14:textId="5BA5BF34" w:rsidR="008F1480" w:rsidRPr="009D0833" w:rsidRDefault="008F1480" w:rsidP="00F11D69">
      <w:pPr>
        <w:pStyle w:val="NoSpacing"/>
        <w:rPr>
          <w:sz w:val="32"/>
        </w:rPr>
      </w:pPr>
      <w:r w:rsidRPr="009D0833">
        <w:rPr>
          <w:sz w:val="32"/>
        </w:rPr>
        <w:t>Robert A. Lake</w:t>
      </w:r>
    </w:p>
    <w:p w14:paraId="00A52375" w14:textId="003AEE30" w:rsidR="008F1480" w:rsidRPr="00F11D69" w:rsidRDefault="008F1480" w:rsidP="00F11D69">
      <w:pPr>
        <w:pStyle w:val="NoSpacing"/>
      </w:pPr>
      <w:r w:rsidRPr="00F11D69">
        <w:t>Department of Electrical and Computer Engineering, Air Force Institute of Technology, Wright Patterson AFB, OH</w:t>
      </w:r>
    </w:p>
    <w:p w14:paraId="44FBACC1" w14:textId="6FD04DA6" w:rsidR="008F1480" w:rsidRPr="009D0833" w:rsidRDefault="008F1480" w:rsidP="00F11D69">
      <w:pPr>
        <w:pStyle w:val="NoSpacing"/>
        <w:rPr>
          <w:sz w:val="32"/>
        </w:rPr>
      </w:pPr>
      <w:r w:rsidRPr="009D0833">
        <w:rPr>
          <w:sz w:val="32"/>
        </w:rPr>
        <w:t xml:space="preserve">Tod </w:t>
      </w:r>
      <w:proofErr w:type="spellStart"/>
      <w:r w:rsidRPr="009D0833">
        <w:rPr>
          <w:sz w:val="32"/>
        </w:rPr>
        <w:t>Laurvick</w:t>
      </w:r>
      <w:proofErr w:type="spellEnd"/>
    </w:p>
    <w:p w14:paraId="1B71886B" w14:textId="77777777" w:rsidR="008F1480" w:rsidRPr="00F11D69" w:rsidRDefault="008F1480" w:rsidP="00F11D69">
      <w:pPr>
        <w:pStyle w:val="NoSpacing"/>
      </w:pPr>
      <w:r w:rsidRPr="00F11D69">
        <w:t>Department of Electrical and Computer Engineering, Air Force Institute of Technology, Wright Patterson AFB, OH</w:t>
      </w:r>
    </w:p>
    <w:p w14:paraId="253FCB93" w14:textId="702C563D" w:rsidR="008F1480" w:rsidRPr="00F11D69" w:rsidRDefault="009D73D8" w:rsidP="009D73D8">
      <w:pPr>
        <w:pStyle w:val="Heading1"/>
        <w:rPr>
          <w:rFonts w:asciiTheme="minorHAnsi" w:hAnsiTheme="minorHAnsi" w:cstheme="minorHAnsi"/>
          <w:sz w:val="28"/>
        </w:rPr>
      </w:pPr>
      <w:bookmarkStart w:id="3" w:name="_Toc535483625"/>
      <w:r w:rsidRPr="00F11D69">
        <w:rPr>
          <w:rFonts w:asciiTheme="minorHAnsi" w:hAnsiTheme="minorHAnsi" w:cstheme="minorHAnsi"/>
          <w:shd w:val="clear" w:color="auto" w:fill="FFFFFF"/>
        </w:rPr>
        <w:t>Abstract:</w:t>
      </w:r>
      <w:bookmarkEnd w:id="3"/>
    </w:p>
    <w:p w14:paraId="0E239A53" w14:textId="1639208C" w:rsidR="008F1480" w:rsidRPr="00F11D69" w:rsidRDefault="009D73D8" w:rsidP="009D73D8">
      <w:pPr>
        <w:rPr>
          <w:rFonts w:cstheme="minorHAnsi"/>
        </w:rPr>
      </w:pPr>
      <w:r w:rsidRPr="00F11D69">
        <w:rPr>
          <w:rFonts w:cstheme="minorHAnsi"/>
        </w:rPr>
        <w:t xml:space="preserve">A significant problem for space-based systems is </w:t>
      </w:r>
      <w:proofErr w:type="spellStart"/>
      <w:r w:rsidRPr="00F11D69">
        <w:rPr>
          <w:rFonts w:cstheme="minorHAnsi"/>
        </w:rPr>
        <w:t>multipactor</w:t>
      </w:r>
      <w:proofErr w:type="spellEnd"/>
      <w:r w:rsidRPr="00F11D69">
        <w:rPr>
          <w:rFonts w:cstheme="minorHAnsi"/>
        </w:rPr>
        <w:t xml:space="preserve"> - an avalanche of electrons caused by repeated secondary electron emission (SEE). The consequences of </w:t>
      </w:r>
      <w:proofErr w:type="spellStart"/>
      <w:r w:rsidRPr="00F11D69">
        <w:rPr>
          <w:rFonts w:cstheme="minorHAnsi"/>
        </w:rPr>
        <w:t>multipactor</w:t>
      </w:r>
      <w:proofErr w:type="spellEnd"/>
      <w:r w:rsidRPr="00F11D69">
        <w:rPr>
          <w:rFonts w:cstheme="minorHAnsi"/>
        </w:rPr>
        <w:t xml:space="preserve"> range from altering the operation of radio frequency (RF) devices to permanent device damage. Existing efforts to suppress </w:t>
      </w:r>
      <w:proofErr w:type="spellStart"/>
      <w:r w:rsidRPr="00F11D69">
        <w:rPr>
          <w:rFonts w:cstheme="minorHAnsi"/>
        </w:rPr>
        <w:t>multipactor</w:t>
      </w:r>
      <w:proofErr w:type="spellEnd"/>
      <w:r w:rsidRPr="00F11D69">
        <w:rPr>
          <w:rFonts w:cstheme="minorHAnsi"/>
        </w:rPr>
        <w:t xml:space="preserve"> rely heavily on limiting power levels below a </w:t>
      </w:r>
      <w:proofErr w:type="spellStart"/>
      <w:r w:rsidRPr="00F11D69">
        <w:rPr>
          <w:rFonts w:cstheme="minorHAnsi"/>
        </w:rPr>
        <w:t>multipactor</w:t>
      </w:r>
      <w:proofErr w:type="spellEnd"/>
      <w:r w:rsidRPr="00F11D69">
        <w:rPr>
          <w:rFonts w:cstheme="minorHAnsi"/>
        </w:rPr>
        <w:t xml:space="preserve"> threshold</w:t>
      </w:r>
      <w:r w:rsidR="009D0833">
        <w:rPr>
          <w:rFonts w:cstheme="minorHAnsi"/>
        </w:rPr>
        <w:t>.</w:t>
      </w:r>
      <w:r w:rsidRPr="009D0833">
        <w:rPr>
          <w:rFonts w:cstheme="minorHAnsi"/>
          <w:vertAlign w:val="superscript"/>
        </w:rPr>
        <w:t>1</w:t>
      </w:r>
      <w:r w:rsidRPr="00F11D69">
        <w:rPr>
          <w:rFonts w:cstheme="minorHAnsi"/>
        </w:rPr>
        <w:t xml:space="preserve"> This research applies surface micromachining techniques to create porous surfaces to control the secondary electron yield (SEY) of a material for </w:t>
      </w:r>
      <w:proofErr w:type="spellStart"/>
      <w:r w:rsidRPr="00F11D69">
        <w:rPr>
          <w:rFonts w:cstheme="minorHAnsi"/>
        </w:rPr>
        <w:t>multipactor</w:t>
      </w:r>
      <w:proofErr w:type="spellEnd"/>
      <w:r w:rsidRPr="00F11D69">
        <w:rPr>
          <w:rFonts w:cstheme="minorHAnsi"/>
        </w:rPr>
        <w:t xml:space="preserve"> suppression. Surface characteristics of interest include pore aspect ratio and density. A discussion is provided on the advantage of using electroplating (vice etching) to create porous surfaces for studying the relationships between SEY and pore aspect ratio &amp; density (i.e. porosity). Preventing </w:t>
      </w:r>
      <w:proofErr w:type="spellStart"/>
      <w:r w:rsidRPr="00F11D69">
        <w:rPr>
          <w:rFonts w:cstheme="minorHAnsi"/>
        </w:rPr>
        <w:t>multipactor</w:t>
      </w:r>
      <w:proofErr w:type="spellEnd"/>
      <w:r w:rsidRPr="00F11D69">
        <w:rPr>
          <w:rFonts w:cstheme="minorHAnsi"/>
        </w:rPr>
        <w:t xml:space="preserve"> through SEY reduction will allow power level restrictions to be eased, leading to more powerful and capable space-based systems.</w:t>
      </w:r>
    </w:p>
    <w:p w14:paraId="49CA270A" w14:textId="789AF2C5" w:rsidR="009D73D8" w:rsidRPr="00F11D69" w:rsidRDefault="009D73D8" w:rsidP="009D73D8">
      <w:pPr>
        <w:pStyle w:val="Heading1"/>
        <w:rPr>
          <w:rFonts w:asciiTheme="minorHAnsi" w:hAnsiTheme="minorHAnsi" w:cstheme="minorHAnsi"/>
        </w:rPr>
      </w:pPr>
      <w:bookmarkStart w:id="4" w:name="_Toc535483626"/>
      <w:r w:rsidRPr="00F11D69">
        <w:rPr>
          <w:rFonts w:asciiTheme="minorHAnsi" w:hAnsiTheme="minorHAnsi" w:cstheme="minorHAnsi"/>
        </w:rPr>
        <w:t>SECTION I. Introduction</w:t>
      </w:r>
      <w:bookmarkEnd w:id="4"/>
    </w:p>
    <w:p w14:paraId="52E319A5" w14:textId="427C7DCF" w:rsidR="009D73D8" w:rsidRPr="00F11D69" w:rsidRDefault="009D73D8" w:rsidP="009D73D8">
      <w:pPr>
        <w:rPr>
          <w:rFonts w:cstheme="minorHAnsi"/>
        </w:rPr>
      </w:pPr>
      <w:proofErr w:type="spellStart"/>
      <w:r w:rsidRPr="00F11D69">
        <w:rPr>
          <w:rFonts w:cstheme="minorHAnsi"/>
        </w:rPr>
        <w:t>Multipactor</w:t>
      </w:r>
      <w:proofErr w:type="spellEnd"/>
      <w:r w:rsidRPr="00F11D69">
        <w:rPr>
          <w:rFonts w:cstheme="minorHAnsi"/>
        </w:rPr>
        <w:t xml:space="preserve"> is an explosive increase in the number of free electrons (often referred to as an “electron avalanche”) caused by repeated Secondary Electron Emission (SEE) stimulated by an RF signal in a vacuum. It can occur over a wide range of frequencies (MHz to GHz) and presents a host of problems for RF circuits including noise enhancement, cavity detuning, RF power dissipation, and localized heating</w:t>
      </w:r>
      <w:r w:rsidR="009D0833">
        <w:rPr>
          <w:rFonts w:cstheme="minorHAnsi"/>
        </w:rPr>
        <w:t>.</w:t>
      </w:r>
      <w:r w:rsidRPr="009D0833">
        <w:rPr>
          <w:rFonts w:cstheme="minorHAnsi"/>
          <w:vertAlign w:val="superscript"/>
        </w:rPr>
        <w:t>2,3</w:t>
      </w:r>
      <w:r w:rsidRPr="00F11D69">
        <w:rPr>
          <w:rFonts w:cstheme="minorHAnsi"/>
        </w:rPr>
        <w:t xml:space="preserve"> The latter may lead to melting of components, cracking of RF ceramic windows or vacuum discharge, all of which can render the system inoperable</w:t>
      </w:r>
      <w:r w:rsidR="009D0833">
        <w:rPr>
          <w:rFonts w:cstheme="minorHAnsi"/>
        </w:rPr>
        <w:t>.</w:t>
      </w:r>
      <w:r w:rsidRPr="009D0833">
        <w:rPr>
          <w:rFonts w:cstheme="minorHAnsi"/>
          <w:vertAlign w:val="superscript"/>
        </w:rPr>
        <w:t>2,3</w:t>
      </w:r>
      <w:r w:rsidRPr="00F11D69">
        <w:rPr>
          <w:rFonts w:cstheme="minorHAnsi"/>
        </w:rPr>
        <w:t xml:space="preserve"> Interest in useful applications for </w:t>
      </w:r>
      <w:proofErr w:type="spellStart"/>
      <w:r w:rsidRPr="00F11D69">
        <w:rPr>
          <w:rFonts w:cstheme="minorHAnsi"/>
        </w:rPr>
        <w:t>multipactor</w:t>
      </w:r>
      <w:proofErr w:type="spellEnd"/>
      <w:r w:rsidRPr="00F11D69">
        <w:rPr>
          <w:rFonts w:cstheme="minorHAnsi"/>
        </w:rPr>
        <w:t xml:space="preserve"> has existed since </w:t>
      </w:r>
      <w:proofErr w:type="spellStart"/>
      <w:r w:rsidRPr="00F11D69">
        <w:rPr>
          <w:rFonts w:cstheme="minorHAnsi"/>
        </w:rPr>
        <w:t>multipactor</w:t>
      </w:r>
      <w:proofErr w:type="spellEnd"/>
      <w:r w:rsidRPr="00F11D69">
        <w:rPr>
          <w:rFonts w:cstheme="minorHAnsi"/>
        </w:rPr>
        <w:t xml:space="preserve"> was first discovered in 1934 by P.T. Farnsworth, who attempted to use the phenomenon to amplify signals for television camera tubes</w:t>
      </w:r>
      <w:r w:rsidR="009D0833">
        <w:rPr>
          <w:rFonts w:cstheme="minorHAnsi"/>
        </w:rPr>
        <w:t>.</w:t>
      </w:r>
      <w:r w:rsidRPr="009D0833">
        <w:rPr>
          <w:rFonts w:cstheme="minorHAnsi"/>
          <w:vertAlign w:val="superscript"/>
        </w:rPr>
        <w:t>4</w:t>
      </w:r>
      <w:r w:rsidRPr="00F11D69">
        <w:rPr>
          <w:rFonts w:cstheme="minorHAnsi"/>
        </w:rPr>
        <w:t xml:space="preserve"> However, the vast majority of </w:t>
      </w:r>
      <w:proofErr w:type="spellStart"/>
      <w:r w:rsidRPr="00F11D69">
        <w:rPr>
          <w:rFonts w:cstheme="minorHAnsi"/>
        </w:rPr>
        <w:t>multipactor</w:t>
      </w:r>
      <w:proofErr w:type="spellEnd"/>
      <w:r w:rsidRPr="00F11D69">
        <w:rPr>
          <w:rFonts w:cstheme="minorHAnsi"/>
        </w:rPr>
        <w:t xml:space="preserve"> research is focused on suppression</w:t>
      </w:r>
      <w:r w:rsidR="009D0833">
        <w:rPr>
          <w:rFonts w:cstheme="minorHAnsi"/>
        </w:rPr>
        <w:t>.</w:t>
      </w:r>
      <w:r w:rsidRPr="009D0833">
        <w:rPr>
          <w:rFonts w:cstheme="minorHAnsi"/>
          <w:vertAlign w:val="superscript"/>
        </w:rPr>
        <w:t>3</w:t>
      </w:r>
      <w:r w:rsidRPr="00F11D69">
        <w:rPr>
          <w:rFonts w:cstheme="minorHAnsi"/>
        </w:rPr>
        <w:t xml:space="preserve"> The primary scientific and engineering communities concerned with </w:t>
      </w:r>
      <w:proofErr w:type="spellStart"/>
      <w:r w:rsidRPr="00F11D69">
        <w:rPr>
          <w:rFonts w:cstheme="minorHAnsi"/>
        </w:rPr>
        <w:t>multipactor</w:t>
      </w:r>
      <w:proofErr w:type="spellEnd"/>
      <w:r w:rsidRPr="00F11D69">
        <w:rPr>
          <w:rFonts w:cstheme="minorHAnsi"/>
        </w:rPr>
        <w:t xml:space="preserve"> are those involved with vacuum electronic devices (VEDs), space-based systems, and particle accelerators</w:t>
      </w:r>
      <w:r w:rsidR="009D0833">
        <w:rPr>
          <w:rFonts w:cstheme="minorHAnsi"/>
        </w:rPr>
        <w:t>.</w:t>
      </w:r>
      <w:r w:rsidRPr="009D0833">
        <w:rPr>
          <w:rFonts w:cstheme="minorHAnsi"/>
          <w:vertAlign w:val="superscript"/>
        </w:rPr>
        <w:t>5</w:t>
      </w:r>
    </w:p>
    <w:p w14:paraId="687F61C2" w14:textId="77777777" w:rsidR="00FF4F0C" w:rsidRPr="00F11D69" w:rsidRDefault="00FF4F0C" w:rsidP="00FF4F0C">
      <w:pPr>
        <w:pStyle w:val="Heading2"/>
        <w:rPr>
          <w:rFonts w:asciiTheme="minorHAnsi" w:hAnsiTheme="minorHAnsi" w:cstheme="minorHAnsi"/>
        </w:rPr>
      </w:pPr>
      <w:bookmarkStart w:id="5" w:name="_Toc535483627"/>
      <w:r w:rsidRPr="00F11D69">
        <w:rPr>
          <w:rFonts w:asciiTheme="minorHAnsi" w:hAnsiTheme="minorHAnsi" w:cstheme="minorHAnsi"/>
        </w:rPr>
        <w:t xml:space="preserve">A. Types of </w:t>
      </w:r>
      <w:proofErr w:type="spellStart"/>
      <w:r w:rsidRPr="00F11D69">
        <w:rPr>
          <w:rFonts w:asciiTheme="minorHAnsi" w:hAnsiTheme="minorHAnsi" w:cstheme="minorHAnsi"/>
        </w:rPr>
        <w:t>Multipactor</w:t>
      </w:r>
      <w:bookmarkEnd w:id="5"/>
      <w:proofErr w:type="spellEnd"/>
    </w:p>
    <w:p w14:paraId="48E082D6" w14:textId="33D1BD25" w:rsidR="009D73D8" w:rsidRPr="00F11D69" w:rsidRDefault="00FF4F0C" w:rsidP="009D73D8">
      <w:pPr>
        <w:rPr>
          <w:rFonts w:cstheme="minorHAnsi"/>
        </w:rPr>
      </w:pPr>
      <w:proofErr w:type="spellStart"/>
      <w:r w:rsidRPr="00F11D69">
        <w:rPr>
          <w:rFonts w:cstheme="minorHAnsi"/>
        </w:rPr>
        <w:t>Multipactors</w:t>
      </w:r>
      <w:proofErr w:type="spellEnd"/>
      <w:r w:rsidRPr="00F11D69">
        <w:rPr>
          <w:rFonts w:cstheme="minorHAnsi"/>
        </w:rPr>
        <w:t xml:space="preserve"> are broadly categorized as one of two types: two-surface (metallic), and single-surface (dielectric). The fundamental difference in these types is the orientation of the RF field. Two-surface </w:t>
      </w:r>
      <w:proofErr w:type="spellStart"/>
      <w:r w:rsidRPr="00F11D69">
        <w:rPr>
          <w:rFonts w:cstheme="minorHAnsi"/>
        </w:rPr>
        <w:t>multipactor</w:t>
      </w:r>
      <w:proofErr w:type="spellEnd"/>
      <w:r w:rsidRPr="00F11D69">
        <w:rPr>
          <w:rFonts w:cstheme="minorHAnsi"/>
        </w:rPr>
        <w:t xml:space="preserve"> involves an RF electric field oriented </w:t>
      </w:r>
      <w:proofErr w:type="spellStart"/>
      <w:r w:rsidRPr="00F11D69">
        <w:rPr>
          <w:rFonts w:cstheme="minorHAnsi"/>
        </w:rPr>
        <w:t>perpandiculer</w:t>
      </w:r>
      <w:proofErr w:type="spellEnd"/>
      <w:r w:rsidRPr="00F11D69">
        <w:rPr>
          <w:rFonts w:cstheme="minorHAnsi"/>
        </w:rPr>
        <w:t xml:space="preserve"> to the two metallic surfaces. The RF field accelerates vacuum electrons into the metallic surfaces causing repeated SEE in </w:t>
      </w:r>
      <w:proofErr w:type="spellStart"/>
      <w:r w:rsidRPr="00F11D69">
        <w:rPr>
          <w:rFonts w:cstheme="minorHAnsi"/>
        </w:rPr>
        <w:t>synchronsim</w:t>
      </w:r>
      <w:proofErr w:type="spellEnd"/>
      <w:r w:rsidRPr="00F11D69">
        <w:rPr>
          <w:rFonts w:cstheme="minorHAnsi"/>
        </w:rPr>
        <w:t xml:space="preserve"> with the RF signal phase (see Fig. 1). By contrast, single-surface </w:t>
      </w:r>
      <w:proofErr w:type="spellStart"/>
      <w:r w:rsidRPr="00F11D69">
        <w:rPr>
          <w:rFonts w:cstheme="minorHAnsi"/>
        </w:rPr>
        <w:t>multipactor</w:t>
      </w:r>
      <w:proofErr w:type="spellEnd"/>
      <w:r w:rsidRPr="00F11D69">
        <w:rPr>
          <w:rFonts w:cstheme="minorHAnsi"/>
        </w:rPr>
        <w:t xml:space="preserve"> involves an RF electric field oriented parallel to a positively-charged dielectric. The static electric field associated with the dielectric's positive charge accelerates vacuum electrons into the dielectric surface resulting in repeated SEE (see Fig. 2). This research effort is principally focused on suppressing two-surface </w:t>
      </w:r>
      <w:proofErr w:type="spellStart"/>
      <w:r w:rsidRPr="00F11D69">
        <w:rPr>
          <w:rFonts w:cstheme="minorHAnsi"/>
        </w:rPr>
        <w:t>multipactors</w:t>
      </w:r>
      <w:proofErr w:type="spellEnd"/>
      <w:r w:rsidRPr="00F11D69">
        <w:rPr>
          <w:rFonts w:cstheme="minorHAnsi"/>
        </w:rPr>
        <w:t xml:space="preserve">, although we believe the results can also be applied to single-surface </w:t>
      </w:r>
      <w:proofErr w:type="spellStart"/>
      <w:r w:rsidRPr="00F11D69">
        <w:rPr>
          <w:rFonts w:cstheme="minorHAnsi"/>
        </w:rPr>
        <w:t>multipactors</w:t>
      </w:r>
      <w:proofErr w:type="spellEnd"/>
      <w:r w:rsidRPr="00F11D69">
        <w:rPr>
          <w:rFonts w:cstheme="minorHAnsi"/>
        </w:rPr>
        <w:t>. The seed electron can originate from a variety of sources including field emission or photoelectric emission from a sidewall, electrons native to the space environment, or an electron cascade produced by a cosmic ray</w:t>
      </w:r>
      <w:r w:rsidR="009D0833">
        <w:rPr>
          <w:rFonts w:cstheme="minorHAnsi"/>
        </w:rPr>
        <w:t>.</w:t>
      </w:r>
      <w:r w:rsidRPr="009D0833">
        <w:rPr>
          <w:rFonts w:cstheme="minorHAnsi"/>
          <w:vertAlign w:val="superscript"/>
        </w:rPr>
        <w:t>5,6</w:t>
      </w:r>
    </w:p>
    <w:p w14:paraId="64F07B9D" w14:textId="6D96F8D4" w:rsidR="00FF4F0C" w:rsidRPr="00F11D69" w:rsidRDefault="00CA2A6E" w:rsidP="009D0833">
      <w:pPr>
        <w:spacing w:after="0"/>
        <w:rPr>
          <w:rFonts w:cstheme="minorHAnsi"/>
        </w:rPr>
      </w:pPr>
      <w:r w:rsidRPr="00F11D69">
        <w:rPr>
          <w:rFonts w:cstheme="minorHAnsi"/>
          <w:noProof/>
        </w:rPr>
        <w:drawing>
          <wp:inline distT="0" distB="0" distL="0" distR="0" wp14:anchorId="7DD91F93" wp14:editId="7DB8B8DF">
            <wp:extent cx="2743200" cy="1435608"/>
            <wp:effectExtent l="0" t="0" r="0" b="0"/>
            <wp:docPr id="2" name="Picture 2" descr="Fig. 1. Illustration of the recurring process for a two-surface, first-order multipa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435608"/>
                    </a:xfrm>
                    <a:prstGeom prst="rect">
                      <a:avLst/>
                    </a:prstGeom>
                    <a:noFill/>
                    <a:ln>
                      <a:noFill/>
                    </a:ln>
                  </pic:spPr>
                </pic:pic>
              </a:graphicData>
            </a:graphic>
          </wp:inline>
        </w:drawing>
      </w:r>
    </w:p>
    <w:p w14:paraId="0207A464" w14:textId="1467415E" w:rsidR="00CA2A6E" w:rsidRPr="00F11D69" w:rsidRDefault="00CA2A6E" w:rsidP="00CA2A6E">
      <w:pPr>
        <w:spacing w:after="0"/>
        <w:rPr>
          <w:rFonts w:cstheme="minorHAnsi"/>
        </w:rPr>
      </w:pPr>
      <w:r w:rsidRPr="00F11D69">
        <w:rPr>
          <w:rFonts w:cstheme="minorHAnsi"/>
          <w:b/>
          <w:bCs/>
        </w:rPr>
        <w:t>Fig. 1.</w:t>
      </w:r>
      <w:r w:rsidR="009D0833">
        <w:rPr>
          <w:rFonts w:cstheme="minorHAnsi"/>
          <w:b/>
          <w:bCs/>
        </w:rPr>
        <w:t xml:space="preserve"> </w:t>
      </w:r>
      <w:r w:rsidRPr="00F11D69">
        <w:rPr>
          <w:rFonts w:cstheme="minorHAnsi"/>
        </w:rPr>
        <w:t xml:space="preserve">Illustration of the recurring process for a two-surface, first-order </w:t>
      </w:r>
      <w:proofErr w:type="spellStart"/>
      <w:r w:rsidRPr="00F11D69">
        <w:rPr>
          <w:rFonts w:cstheme="minorHAnsi"/>
        </w:rPr>
        <w:t>multipactor</w:t>
      </w:r>
      <w:proofErr w:type="spellEnd"/>
      <w:r w:rsidRPr="00F11D69">
        <w:rPr>
          <w:rFonts w:cstheme="minorHAnsi"/>
        </w:rPr>
        <w:t>.</w:t>
      </w:r>
    </w:p>
    <w:p w14:paraId="53D4CF95" w14:textId="19D94068" w:rsidR="00CA2A6E" w:rsidRPr="00F11D69" w:rsidRDefault="00CA2A6E" w:rsidP="00C35ACF">
      <w:pPr>
        <w:spacing w:after="0"/>
        <w:rPr>
          <w:rFonts w:cstheme="minorHAnsi"/>
        </w:rPr>
      </w:pPr>
      <w:r w:rsidRPr="00F11D69">
        <w:rPr>
          <w:rFonts w:cstheme="minorHAnsi"/>
          <w:noProof/>
        </w:rPr>
        <w:drawing>
          <wp:inline distT="0" distB="0" distL="0" distR="0" wp14:anchorId="610804BE" wp14:editId="6440E0F8">
            <wp:extent cx="2743200" cy="1408176"/>
            <wp:effectExtent l="0" t="0" r="0" b="1905"/>
            <wp:docPr id="3" name="Picture 3" descr="Fig. 2. Illustration of the recurring process for a single-surface multipa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408176"/>
                    </a:xfrm>
                    <a:prstGeom prst="rect">
                      <a:avLst/>
                    </a:prstGeom>
                    <a:noFill/>
                    <a:ln>
                      <a:noFill/>
                    </a:ln>
                  </pic:spPr>
                </pic:pic>
              </a:graphicData>
            </a:graphic>
          </wp:inline>
        </w:drawing>
      </w:r>
    </w:p>
    <w:p w14:paraId="4982AE4D" w14:textId="6A75F83D" w:rsidR="006D0287" w:rsidRPr="00F11D69" w:rsidRDefault="006D0287" w:rsidP="006D0287">
      <w:pPr>
        <w:spacing w:after="0"/>
        <w:rPr>
          <w:rFonts w:cstheme="minorHAnsi"/>
        </w:rPr>
      </w:pPr>
      <w:r w:rsidRPr="00F11D69">
        <w:rPr>
          <w:rFonts w:cstheme="minorHAnsi"/>
          <w:b/>
          <w:bCs/>
        </w:rPr>
        <w:t>Fig. 2.</w:t>
      </w:r>
      <w:r w:rsidR="00C35ACF">
        <w:rPr>
          <w:rFonts w:cstheme="minorHAnsi"/>
          <w:b/>
          <w:bCs/>
        </w:rPr>
        <w:t xml:space="preserve"> </w:t>
      </w:r>
      <w:r w:rsidRPr="00F11D69">
        <w:rPr>
          <w:rFonts w:cstheme="minorHAnsi"/>
        </w:rPr>
        <w:t xml:space="preserve">Illustration of the recurring process for a single-surface </w:t>
      </w:r>
      <w:proofErr w:type="spellStart"/>
      <w:r w:rsidRPr="00F11D69">
        <w:rPr>
          <w:rFonts w:cstheme="minorHAnsi"/>
        </w:rPr>
        <w:t>multipactor</w:t>
      </w:r>
      <w:proofErr w:type="spellEnd"/>
      <w:r w:rsidRPr="00F11D69">
        <w:rPr>
          <w:rFonts w:cstheme="minorHAnsi"/>
        </w:rPr>
        <w:t>.</w:t>
      </w:r>
    </w:p>
    <w:p w14:paraId="5B1122F5" w14:textId="77777777" w:rsidR="006D0287" w:rsidRPr="00F11D69" w:rsidRDefault="006D0287" w:rsidP="006D0287">
      <w:pPr>
        <w:pStyle w:val="Heading2"/>
        <w:rPr>
          <w:rFonts w:asciiTheme="minorHAnsi" w:hAnsiTheme="minorHAnsi" w:cstheme="minorHAnsi"/>
        </w:rPr>
      </w:pPr>
      <w:bookmarkStart w:id="6" w:name="_Toc535483628"/>
      <w:r w:rsidRPr="00F11D69">
        <w:rPr>
          <w:rFonts w:asciiTheme="minorHAnsi" w:hAnsiTheme="minorHAnsi" w:cstheme="minorHAnsi"/>
        </w:rPr>
        <w:t xml:space="preserve">B. </w:t>
      </w:r>
      <w:proofErr w:type="spellStart"/>
      <w:r w:rsidRPr="00F11D69">
        <w:rPr>
          <w:rFonts w:asciiTheme="minorHAnsi" w:hAnsiTheme="minorHAnsi" w:cstheme="minorHAnsi"/>
        </w:rPr>
        <w:t>Multipactor</w:t>
      </w:r>
      <w:proofErr w:type="spellEnd"/>
      <w:r w:rsidRPr="00F11D69">
        <w:rPr>
          <w:rFonts w:asciiTheme="minorHAnsi" w:hAnsiTheme="minorHAnsi" w:cstheme="minorHAnsi"/>
        </w:rPr>
        <w:t xml:space="preserve"> Suppression</w:t>
      </w:r>
      <w:bookmarkEnd w:id="6"/>
    </w:p>
    <w:p w14:paraId="1B75B595" w14:textId="0A2D476A" w:rsidR="006D0287" w:rsidRPr="00F11D69" w:rsidRDefault="006D0287" w:rsidP="006D0287">
      <w:pPr>
        <w:rPr>
          <w:rFonts w:cstheme="minorHAnsi"/>
        </w:rPr>
      </w:pPr>
      <w:r w:rsidRPr="00F11D69">
        <w:rPr>
          <w:rFonts w:cstheme="minorHAnsi"/>
        </w:rPr>
        <w:t xml:space="preserve">Two primary physical processes govern </w:t>
      </w:r>
      <w:proofErr w:type="spellStart"/>
      <w:r w:rsidRPr="00F11D69">
        <w:rPr>
          <w:rFonts w:cstheme="minorHAnsi"/>
        </w:rPr>
        <w:t>multipactor</w:t>
      </w:r>
      <w:proofErr w:type="spellEnd"/>
      <w:r w:rsidRPr="00F11D69">
        <w:rPr>
          <w:rFonts w:cstheme="minorHAnsi"/>
        </w:rPr>
        <w:t xml:space="preserve">: electron transport and population growth. </w:t>
      </w:r>
      <w:proofErr w:type="spellStart"/>
      <w:r w:rsidRPr="00F11D69">
        <w:rPr>
          <w:rFonts w:cstheme="minorHAnsi"/>
        </w:rPr>
        <w:t>Multipactor</w:t>
      </w:r>
      <w:proofErr w:type="spellEnd"/>
      <w:r w:rsidRPr="00F11D69">
        <w:rPr>
          <w:rFonts w:cstheme="minorHAnsi"/>
        </w:rPr>
        <w:t xml:space="preserve"> suppression sterns from controlling the factors that influence these processes. Fig. 3 illustrates the relationships between a variety of suppression techniques that have been researched and the factors and processes they seek to affect. The majority of </w:t>
      </w:r>
      <w:proofErr w:type="spellStart"/>
      <w:r w:rsidRPr="00F11D69">
        <w:rPr>
          <w:rFonts w:cstheme="minorHAnsi"/>
        </w:rPr>
        <w:t>multipactor</w:t>
      </w:r>
      <w:proofErr w:type="spellEnd"/>
      <w:r w:rsidRPr="00F11D69">
        <w:rPr>
          <w:rFonts w:cstheme="minorHAnsi"/>
        </w:rPr>
        <w:t xml:space="preserve"> suppression research has focused on geometrical modifications, conditioning, power level restrictions, and surface treatments. Geometrical modifications involve changing the physical layout of the RF component (e.g. electrode </w:t>
      </w:r>
      <w:proofErr w:type="spellStart"/>
      <w:r w:rsidRPr="00F11D69">
        <w:rPr>
          <w:rFonts w:cstheme="minorHAnsi"/>
        </w:rPr>
        <w:t>seperation</w:t>
      </w:r>
      <w:proofErr w:type="spellEnd"/>
      <w:r w:rsidRPr="00F11D69">
        <w:rPr>
          <w:rFonts w:cstheme="minorHAnsi"/>
        </w:rPr>
        <w:t xml:space="preserve"> or RF window location) to impose unfavorable </w:t>
      </w:r>
      <w:proofErr w:type="spellStart"/>
      <w:r w:rsidRPr="00F11D69">
        <w:rPr>
          <w:rFonts w:cstheme="minorHAnsi"/>
        </w:rPr>
        <w:t>multipactor</w:t>
      </w:r>
      <w:proofErr w:type="spellEnd"/>
      <w:r w:rsidRPr="00F11D69">
        <w:rPr>
          <w:rFonts w:cstheme="minorHAnsi"/>
        </w:rPr>
        <w:t xml:space="preserve"> conditions. Although geometrical modifications provide the simplest and most effective suppression technique, they are not always possible given the operating requirements of a </w:t>
      </w:r>
      <w:proofErr w:type="gramStart"/>
      <w:r w:rsidRPr="00F11D69">
        <w:rPr>
          <w:rFonts w:cstheme="minorHAnsi"/>
        </w:rPr>
        <w:t>particular RF</w:t>
      </w:r>
      <w:proofErr w:type="gramEnd"/>
      <w:r w:rsidRPr="00F11D69">
        <w:rPr>
          <w:rFonts w:cstheme="minorHAnsi"/>
        </w:rPr>
        <w:t xml:space="preserve"> circuit. Conditioning involves initiating a </w:t>
      </w:r>
      <w:proofErr w:type="spellStart"/>
      <w:r w:rsidRPr="00F11D69">
        <w:rPr>
          <w:rFonts w:cstheme="minorHAnsi"/>
        </w:rPr>
        <w:t>multipactor</w:t>
      </w:r>
      <w:proofErr w:type="spellEnd"/>
      <w:r w:rsidRPr="00F11D69">
        <w:rPr>
          <w:rFonts w:cstheme="minorHAnsi"/>
        </w:rPr>
        <w:t xml:space="preserve"> and using the electron avalanche to remove adsorbed gas from the emitting surfaces. As these gases are removed, the Secondary Electron Yield (SEY) of the emitting surfaces is reduced causing the </w:t>
      </w:r>
      <w:proofErr w:type="spellStart"/>
      <w:r w:rsidRPr="00F11D69">
        <w:rPr>
          <w:rFonts w:cstheme="minorHAnsi"/>
        </w:rPr>
        <w:t>multipactor</w:t>
      </w:r>
      <w:proofErr w:type="spellEnd"/>
      <w:r w:rsidRPr="00F11D69">
        <w:rPr>
          <w:rFonts w:cstheme="minorHAnsi"/>
        </w:rPr>
        <w:t xml:space="preserve"> to quench itself</w:t>
      </w:r>
      <w:r w:rsidR="00C35ACF">
        <w:rPr>
          <w:rFonts w:cstheme="minorHAnsi"/>
        </w:rPr>
        <w:t>.</w:t>
      </w:r>
      <w:r w:rsidRPr="00C35ACF">
        <w:rPr>
          <w:rFonts w:cstheme="minorHAnsi"/>
          <w:vertAlign w:val="superscript"/>
        </w:rPr>
        <w:t>2,7</w:t>
      </w:r>
      <w:r w:rsidRPr="00F11D69">
        <w:rPr>
          <w:rFonts w:cstheme="minorHAnsi"/>
        </w:rPr>
        <w:t xml:space="preserve"> Unfortunately, conditioning is a lengthy process and does not always result in SEY reductions</w:t>
      </w:r>
      <w:r w:rsidR="00C35ACF">
        <w:rPr>
          <w:rFonts w:cstheme="minorHAnsi"/>
        </w:rPr>
        <w:t>.</w:t>
      </w:r>
      <w:r w:rsidRPr="00C35ACF">
        <w:rPr>
          <w:rFonts w:cstheme="minorHAnsi"/>
          <w:vertAlign w:val="superscript"/>
        </w:rPr>
        <w:t>2,8</w:t>
      </w:r>
      <w:r w:rsidRPr="00F11D69">
        <w:rPr>
          <w:rFonts w:cstheme="minorHAnsi"/>
        </w:rPr>
        <w:t xml:space="preserve"> Power level restrictions provide a more systematic approach to </w:t>
      </w:r>
      <w:proofErr w:type="spellStart"/>
      <w:r w:rsidRPr="00F11D69">
        <w:rPr>
          <w:rFonts w:cstheme="minorHAnsi"/>
        </w:rPr>
        <w:t>multipactor</w:t>
      </w:r>
      <w:proofErr w:type="spellEnd"/>
      <w:r w:rsidRPr="00F11D69">
        <w:rPr>
          <w:rFonts w:cstheme="minorHAnsi"/>
        </w:rPr>
        <w:t xml:space="preserve"> suppression. This method involves limiting the RF power to remain below the </w:t>
      </w:r>
      <w:proofErr w:type="spellStart"/>
      <w:r w:rsidRPr="00F11D69">
        <w:rPr>
          <w:rFonts w:cstheme="minorHAnsi"/>
        </w:rPr>
        <w:t>multipactor</w:t>
      </w:r>
      <w:proofErr w:type="spellEnd"/>
      <w:r w:rsidRPr="00F11D69">
        <w:rPr>
          <w:rFonts w:cstheme="minorHAnsi"/>
        </w:rPr>
        <w:t xml:space="preserve"> threshold. Although this method has proven effective during the last 20 years, it is very time-intensive owing to the iterative nature of design-and-test. Furthermore, modern multicarrier communication satellites are proving difficult for determining peak power levels, leading to overly conservative designs</w:t>
      </w:r>
      <w:r w:rsidR="00C35ACF">
        <w:rPr>
          <w:rFonts w:cstheme="minorHAnsi"/>
        </w:rPr>
        <w:t>.</w:t>
      </w:r>
      <w:r w:rsidRPr="00C35ACF">
        <w:rPr>
          <w:rFonts w:cstheme="minorHAnsi"/>
          <w:vertAlign w:val="superscript"/>
        </w:rPr>
        <w:t>9</w:t>
      </w:r>
      <w:r w:rsidRPr="00F11D69">
        <w:rPr>
          <w:rFonts w:cstheme="minorHAnsi"/>
        </w:rPr>
        <w:t xml:space="preserve"> Surface treatments involve directly altering the emitting surfaces (i.e. cleaning, coating, or reshaping) to reduce SEY</w:t>
      </w:r>
      <w:r w:rsidR="00C35ACF">
        <w:rPr>
          <w:rFonts w:cstheme="minorHAnsi"/>
        </w:rPr>
        <w:t>.</w:t>
      </w:r>
      <w:r w:rsidRPr="0032709A">
        <w:rPr>
          <w:rFonts w:cstheme="minorHAnsi"/>
          <w:vertAlign w:val="superscript"/>
        </w:rPr>
        <w:t>7</w:t>
      </w:r>
      <w:r w:rsidRPr="00F11D69">
        <w:rPr>
          <w:rFonts w:cstheme="minorHAnsi"/>
        </w:rPr>
        <w:t xml:space="preserve"> As shown in Fig. 3, an advantage to using surface treatments is their ability to influence both SEY and emission angle.</w:t>
      </w:r>
    </w:p>
    <w:p w14:paraId="0DC3C90F" w14:textId="4CCA6710" w:rsidR="006D0287" w:rsidRPr="00F11D69" w:rsidRDefault="006D0287" w:rsidP="006D0287">
      <w:pPr>
        <w:rPr>
          <w:rFonts w:cstheme="minorHAnsi"/>
        </w:rPr>
      </w:pPr>
      <w:proofErr w:type="spellStart"/>
      <w:r w:rsidRPr="00F11D69">
        <w:rPr>
          <w:rFonts w:cstheme="minorHAnsi"/>
        </w:rPr>
        <w:t>Multipactor</w:t>
      </w:r>
      <w:proofErr w:type="spellEnd"/>
      <w:r w:rsidRPr="00F11D69">
        <w:rPr>
          <w:rFonts w:cstheme="minorHAnsi"/>
        </w:rPr>
        <w:t xml:space="preserve"> suppression using engineered surfaces falls under the category of surface treatments. Historically, </w:t>
      </w:r>
      <w:proofErr w:type="gramStart"/>
      <w:r w:rsidRPr="00F11D69">
        <w:rPr>
          <w:rFonts w:cstheme="minorHAnsi"/>
        </w:rPr>
        <w:t>the vast majority of</w:t>
      </w:r>
      <w:proofErr w:type="gramEnd"/>
      <w:r w:rsidRPr="00F11D69">
        <w:rPr>
          <w:rFonts w:cstheme="minorHAnsi"/>
        </w:rPr>
        <w:t xml:space="preserve"> research into surface treatments has focused on coating the emitting surfaces with low-SEY materials. Unfortunately, surface coatings are plagued by degradation over time [2]. Alternatively, a surface treatment method that reduces SEY by reshaping the surface to recapture emitted electrons would be immune to such degradation. Interestingly, it has long been understood that roughened surfaces have a lower SEY than smooth surfaces of identical material</w:t>
      </w:r>
      <w:r w:rsidR="0032709A">
        <w:rPr>
          <w:rFonts w:cstheme="minorHAnsi"/>
        </w:rPr>
        <w:t>.</w:t>
      </w:r>
      <w:r w:rsidRPr="00554C07">
        <w:rPr>
          <w:rFonts w:cstheme="minorHAnsi"/>
          <w:vertAlign w:val="superscript"/>
        </w:rPr>
        <w:t>10</w:t>
      </w:r>
      <w:r w:rsidRPr="00F11D69">
        <w:rPr>
          <w:rFonts w:cstheme="minorHAnsi"/>
        </w:rPr>
        <w:t xml:space="preserve"> But only recently has the use of modern surface engineering techniques received attention as a possible method for controlling SEE</w:t>
      </w:r>
      <w:r w:rsidR="00707874">
        <w:rPr>
          <w:rFonts w:cstheme="minorHAnsi"/>
        </w:rPr>
        <w:t>.</w:t>
      </w:r>
      <w:r w:rsidRPr="00707874">
        <w:rPr>
          <w:rFonts w:cstheme="minorHAnsi"/>
          <w:vertAlign w:val="superscript"/>
        </w:rPr>
        <w:t>11,12</w:t>
      </w:r>
      <w:r w:rsidRPr="00F11D69">
        <w:rPr>
          <w:rFonts w:cstheme="minorHAnsi"/>
        </w:rPr>
        <w:t> Fig. 4 illustrates how an engineered surface can control SEE by providing opportunities for secondary electrons to be recaptured. An advantage of this approach is the ability to combine surface treatment techniques such as coating an engineered surface with a low-SEY material</w:t>
      </w:r>
      <w:r w:rsidR="00707874">
        <w:rPr>
          <w:rFonts w:cstheme="minorHAnsi"/>
        </w:rPr>
        <w:t>.</w:t>
      </w:r>
      <w:r w:rsidRPr="00707874">
        <w:rPr>
          <w:rFonts w:cstheme="minorHAnsi"/>
          <w:vertAlign w:val="superscript"/>
        </w:rPr>
        <w:t>12</w:t>
      </w:r>
      <w:r w:rsidRPr="00F11D69">
        <w:rPr>
          <w:rFonts w:cstheme="minorHAnsi"/>
        </w:rPr>
        <w:t xml:space="preserve"> An engineered surface method would also provide relief to overly conservative power level restrictions by reducing SEY on all emitting surfaces within the RF device. However, because this approach is relatively new and unstudied, more research is needed to prove the concept, determine optimum engineered surfaces, and characterize their impact to RF device performance.</w:t>
      </w:r>
    </w:p>
    <w:p w14:paraId="0A6F4E6C" w14:textId="356ECA44" w:rsidR="006D0287" w:rsidRPr="00F11D69" w:rsidRDefault="00B3127F" w:rsidP="00707874">
      <w:pPr>
        <w:spacing w:after="0"/>
        <w:rPr>
          <w:rFonts w:cstheme="minorHAnsi"/>
        </w:rPr>
      </w:pPr>
      <w:r w:rsidRPr="00F11D69">
        <w:rPr>
          <w:rFonts w:cstheme="minorHAnsi"/>
          <w:noProof/>
        </w:rPr>
        <w:drawing>
          <wp:inline distT="0" distB="0" distL="0" distR="0" wp14:anchorId="23AFA107" wp14:editId="3B453DB3">
            <wp:extent cx="2743200" cy="914400"/>
            <wp:effectExtent l="0" t="0" r="0" b="0"/>
            <wp:docPr id="4" name="Picture 4" descr="Fig. 3. Illustration of the relationships between multipactor suppression techniques and the multipactor process they disru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914400"/>
                    </a:xfrm>
                    <a:prstGeom prst="rect">
                      <a:avLst/>
                    </a:prstGeom>
                    <a:noFill/>
                    <a:ln>
                      <a:noFill/>
                    </a:ln>
                  </pic:spPr>
                </pic:pic>
              </a:graphicData>
            </a:graphic>
          </wp:inline>
        </w:drawing>
      </w:r>
    </w:p>
    <w:p w14:paraId="22CB9319" w14:textId="2FCC4834" w:rsidR="00B3127F" w:rsidRPr="00F11D69" w:rsidRDefault="00B3127F" w:rsidP="00B3127F">
      <w:pPr>
        <w:spacing w:after="0"/>
        <w:rPr>
          <w:rFonts w:cstheme="minorHAnsi"/>
        </w:rPr>
      </w:pPr>
      <w:r w:rsidRPr="00F11D69">
        <w:rPr>
          <w:rFonts w:cstheme="minorHAnsi"/>
          <w:b/>
          <w:bCs/>
        </w:rPr>
        <w:t>Fig. 3.</w:t>
      </w:r>
      <w:r w:rsidR="00707874">
        <w:rPr>
          <w:rFonts w:cstheme="minorHAnsi"/>
          <w:b/>
          <w:bCs/>
        </w:rPr>
        <w:t xml:space="preserve"> </w:t>
      </w:r>
      <w:r w:rsidRPr="00F11D69">
        <w:rPr>
          <w:rFonts w:cstheme="minorHAnsi"/>
        </w:rPr>
        <w:t xml:space="preserve">Illustration of the relationships between </w:t>
      </w:r>
      <w:proofErr w:type="spellStart"/>
      <w:r w:rsidRPr="00F11D69">
        <w:rPr>
          <w:rFonts w:cstheme="minorHAnsi"/>
        </w:rPr>
        <w:t>multipactor</w:t>
      </w:r>
      <w:proofErr w:type="spellEnd"/>
      <w:r w:rsidRPr="00F11D69">
        <w:rPr>
          <w:rFonts w:cstheme="minorHAnsi"/>
        </w:rPr>
        <w:t xml:space="preserve"> suppression techniques and the </w:t>
      </w:r>
      <w:proofErr w:type="spellStart"/>
      <w:r w:rsidRPr="00F11D69">
        <w:rPr>
          <w:rFonts w:cstheme="minorHAnsi"/>
        </w:rPr>
        <w:t>multipactor</w:t>
      </w:r>
      <w:proofErr w:type="spellEnd"/>
      <w:r w:rsidRPr="00F11D69">
        <w:rPr>
          <w:rFonts w:cstheme="minorHAnsi"/>
        </w:rPr>
        <w:t xml:space="preserve"> process they disrupt.</w:t>
      </w:r>
    </w:p>
    <w:p w14:paraId="2417C879" w14:textId="228D4816" w:rsidR="00B3127F" w:rsidRPr="00F11D69" w:rsidRDefault="00B3347B" w:rsidP="00707874">
      <w:pPr>
        <w:spacing w:after="0"/>
        <w:rPr>
          <w:rFonts w:cstheme="minorHAnsi"/>
        </w:rPr>
      </w:pPr>
      <w:r w:rsidRPr="00F11D69">
        <w:rPr>
          <w:rFonts w:cstheme="minorHAnsi"/>
          <w:noProof/>
        </w:rPr>
        <w:drawing>
          <wp:inline distT="0" distB="0" distL="0" distR="0" wp14:anchorId="10C1DA64" wp14:editId="3E9632DF">
            <wp:extent cx="2743200" cy="1133856"/>
            <wp:effectExtent l="0" t="0" r="0" b="9525"/>
            <wp:docPr id="5" name="Picture 5" descr="Fig. 4. Illustration of how engineered surfaces can control secondary electron emission (SEE): SEE from a smooth surface (left); reduced SEE from an engineered porous surfac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133856"/>
                    </a:xfrm>
                    <a:prstGeom prst="rect">
                      <a:avLst/>
                    </a:prstGeom>
                    <a:noFill/>
                    <a:ln>
                      <a:noFill/>
                    </a:ln>
                  </pic:spPr>
                </pic:pic>
              </a:graphicData>
            </a:graphic>
          </wp:inline>
        </w:drawing>
      </w:r>
    </w:p>
    <w:p w14:paraId="754B4B1C" w14:textId="25E2458C" w:rsidR="00B3347B" w:rsidRPr="00F11D69" w:rsidRDefault="00B3347B" w:rsidP="00B3347B">
      <w:pPr>
        <w:spacing w:after="0"/>
        <w:rPr>
          <w:rFonts w:cstheme="minorHAnsi"/>
        </w:rPr>
      </w:pPr>
      <w:r w:rsidRPr="00F11D69">
        <w:rPr>
          <w:rFonts w:cstheme="minorHAnsi"/>
          <w:b/>
          <w:bCs/>
        </w:rPr>
        <w:t>Fig. 4.</w:t>
      </w:r>
      <w:r w:rsidR="00707874">
        <w:rPr>
          <w:rFonts w:cstheme="minorHAnsi"/>
          <w:b/>
          <w:bCs/>
        </w:rPr>
        <w:t xml:space="preserve"> </w:t>
      </w:r>
      <w:r w:rsidRPr="00F11D69">
        <w:rPr>
          <w:rFonts w:cstheme="minorHAnsi"/>
        </w:rPr>
        <w:t>Illustration of how engineered surfaces can control secondary electron emission (SEE): SEE from a smooth surface (left); reduced SEE from an engineered porous surface (right).</w:t>
      </w:r>
    </w:p>
    <w:p w14:paraId="21132EF7" w14:textId="72D57F3C" w:rsidR="00B3347B" w:rsidRPr="00F11D69" w:rsidRDefault="00B3347B" w:rsidP="009D73D8">
      <w:pPr>
        <w:rPr>
          <w:rFonts w:cstheme="minorHAnsi"/>
        </w:rPr>
      </w:pPr>
    </w:p>
    <w:p w14:paraId="71333266" w14:textId="4B888D2C" w:rsidR="00B3347B" w:rsidRPr="00F11D69" w:rsidRDefault="00B3347B" w:rsidP="00B3347B">
      <w:pPr>
        <w:pStyle w:val="Heading1"/>
        <w:rPr>
          <w:rFonts w:asciiTheme="minorHAnsi" w:hAnsiTheme="minorHAnsi" w:cstheme="minorHAnsi"/>
        </w:rPr>
      </w:pPr>
      <w:bookmarkStart w:id="7" w:name="_Toc535483629"/>
      <w:r w:rsidRPr="00F11D69">
        <w:rPr>
          <w:rFonts w:asciiTheme="minorHAnsi" w:hAnsiTheme="minorHAnsi" w:cstheme="minorHAnsi"/>
        </w:rPr>
        <w:t>SECTION II. SEY Model for a Porous Surface</w:t>
      </w:r>
      <w:bookmarkEnd w:id="7"/>
    </w:p>
    <w:p w14:paraId="037F1610" w14:textId="656150F3" w:rsidR="00B3347B" w:rsidRPr="00F11D69" w:rsidRDefault="002443BE" w:rsidP="009D73D8">
      <w:pPr>
        <w:rPr>
          <w:rFonts w:cstheme="minorHAnsi"/>
        </w:rPr>
      </w:pPr>
      <w:r w:rsidRPr="00F11D69">
        <w:rPr>
          <w:rFonts w:cstheme="minorHAnsi"/>
        </w:rPr>
        <w:t xml:space="preserve">Essential to determining optimum engineered surface designs for </w:t>
      </w:r>
      <w:proofErr w:type="spellStart"/>
      <w:r w:rsidRPr="00F11D69">
        <w:rPr>
          <w:rFonts w:cstheme="minorHAnsi"/>
        </w:rPr>
        <w:t>multipactor</w:t>
      </w:r>
      <w:proofErr w:type="spellEnd"/>
      <w:r w:rsidRPr="00F11D69">
        <w:rPr>
          <w:rFonts w:cstheme="minorHAnsi"/>
        </w:rPr>
        <w:t xml:space="preserve"> suppression is the development of an accurate model for predicting the SEY of an engineered surface. A porous surface was chosen because of its simplicity and ease of fabrication. Fig. 5 shows the geometry used to model the SEY of a porous surface which was previously used by Ye </w:t>
      </w:r>
      <w:r w:rsidRPr="00F11D69">
        <w:rPr>
          <w:rFonts w:cstheme="minorHAnsi"/>
          <w:i/>
          <w:iCs/>
        </w:rPr>
        <w:t>et al</w:t>
      </w:r>
      <w:r w:rsidRPr="00F11D69">
        <w:rPr>
          <w:rFonts w:cstheme="minorHAnsi"/>
        </w:rPr>
        <w:t>. in 2013</w:t>
      </w:r>
      <w:r w:rsidR="003D1654">
        <w:rPr>
          <w:rFonts w:cstheme="minorHAnsi"/>
        </w:rPr>
        <w:t>.</w:t>
      </w:r>
      <w:r w:rsidRPr="003D1654">
        <w:rPr>
          <w:rFonts w:cstheme="minorHAnsi"/>
          <w:vertAlign w:val="superscript"/>
        </w:rPr>
        <w:t>11</w:t>
      </w:r>
      <w:r w:rsidRPr="00F11D69">
        <w:rPr>
          <w:rFonts w:cstheme="minorHAnsi"/>
        </w:rPr>
        <w:t xml:space="preserve"> The subsequent derivation closely follows the derivation provided by Ye </w:t>
      </w:r>
      <w:r w:rsidRPr="00F11D69">
        <w:rPr>
          <w:rFonts w:cstheme="minorHAnsi"/>
          <w:i/>
          <w:iCs/>
        </w:rPr>
        <w:t>et al</w:t>
      </w:r>
      <w:r w:rsidRPr="00F11D69">
        <w:rPr>
          <w:rFonts w:cstheme="minorHAnsi"/>
        </w:rPr>
        <w:t xml:space="preserve">. with two notable distinctions. First, we do not </w:t>
      </w:r>
      <w:proofErr w:type="gramStart"/>
      <w:r w:rsidRPr="00F11D69">
        <w:rPr>
          <w:rFonts w:cstheme="minorHAnsi"/>
        </w:rPr>
        <w:t>make the assumption</w:t>
      </w:r>
      <w:proofErr w:type="gramEnd"/>
      <w:r w:rsidRPr="00F11D69">
        <w:rPr>
          <w:rFonts w:cstheme="minorHAnsi"/>
        </w:rPr>
        <w:t xml:space="preserve"> that all elastic and inelastic backscattered electrons have a probability of escaping a pore that is equal to one. Instead we avoid distinguishing true secondary electrons from backscattered primaries, preferring to model the total SEY (symbolized by σ). Second, we do not assume that the total SEY of the pore bottoms will be equal to the total SEY of the non-pore regions (see Fig. 5). Fig. 6 illustrates why this is a poor assumption by showing a scanning electron microscope (SEM) image of pores fabricated by Ye </w:t>
      </w:r>
      <w:r w:rsidRPr="00F11D69">
        <w:rPr>
          <w:rFonts w:cstheme="minorHAnsi"/>
          <w:i/>
          <w:iCs/>
        </w:rPr>
        <w:t>et al</w:t>
      </w:r>
      <w:r w:rsidRPr="00F11D69">
        <w:rPr>
          <w:rFonts w:cstheme="minorHAnsi"/>
        </w:rPr>
        <w:t xml:space="preserve">. </w:t>
      </w:r>
      <w:proofErr w:type="gramStart"/>
      <w:r w:rsidRPr="00F11D69">
        <w:rPr>
          <w:rFonts w:cstheme="minorHAnsi"/>
        </w:rPr>
        <w:t>Clearly evident</w:t>
      </w:r>
      <w:proofErr w:type="gramEnd"/>
      <w:r w:rsidRPr="00F11D69">
        <w:rPr>
          <w:rFonts w:cstheme="minorHAnsi"/>
        </w:rPr>
        <w:t xml:space="preserve"> in Fig. 6 is the difference in roughness between the bottom of a pore and the regions between pores. Consequently, we maintain separate variables for those parameters, namely </w:t>
      </w:r>
      <m:oMath>
        <m:sSub>
          <m:sSubPr>
            <m:ctrlPr>
              <w:rPr>
                <w:rFonts w:ascii="Cambria Math" w:hAnsi="Cambria Math" w:cstheme="minorHAnsi"/>
              </w:rPr>
            </m:ctrlPr>
          </m:sSubPr>
          <m:e>
            <m:r>
              <m:rPr>
                <m:sty m:val="p"/>
              </m:rPr>
              <w:rPr>
                <w:rFonts w:ascii="Cambria Math" w:hAnsi="Cambria Math" w:cstheme="minorHAnsi"/>
              </w:rPr>
              <m:t>σ</m:t>
            </m:r>
          </m:e>
          <m:sub>
            <m:r>
              <m:rPr>
                <m:sty m:val="p"/>
              </m:rPr>
              <w:rPr>
                <w:rFonts w:ascii="Cambria Math" w:hAnsi="Cambria Math" w:cstheme="minorHAnsi"/>
                <w:vertAlign w:val="subscript"/>
              </w:rPr>
              <m:t>pore-bottom</m:t>
            </m:r>
          </m:sub>
        </m:sSub>
      </m:oMath>
      <w:r w:rsidRPr="00F11D69">
        <w:rPr>
          <w:rFonts w:cstheme="minorHAnsi"/>
          <w:vertAlign w:val="subscript"/>
        </w:rPr>
        <w:t> </w:t>
      </w:r>
      <w:r w:rsidRPr="00F11D69">
        <w:rPr>
          <w:rFonts w:cstheme="minorHAnsi"/>
        </w:rPr>
        <w:t>and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oMath>
      <w:r w:rsidRPr="00F11D69">
        <w:rPr>
          <w:rFonts w:cstheme="minorHAnsi"/>
        </w:rPr>
        <w:t xml:space="preserve">. Returning to Fig. 5, the two primary parameters of significance are the </w:t>
      </w:r>
      <w:proofErr w:type="spellStart"/>
      <w:r w:rsidRPr="00F11D69">
        <w:rPr>
          <w:rFonts w:cstheme="minorHAnsi"/>
        </w:rPr>
        <w:t>pore</w:t>
      </w:r>
      <w:proofErr w:type="spellEnd"/>
      <w:r w:rsidRPr="00F11D69">
        <w:rPr>
          <w:rFonts w:cstheme="minorHAnsi"/>
        </w:rPr>
        <w:t xml:space="preserve"> density (hereto called “Porosity”), defined as</w:t>
      </w:r>
    </w:p>
    <w:p w14:paraId="1E8EA62F" w14:textId="1556AE36" w:rsidR="004F7AA5" w:rsidRPr="00F11D69" w:rsidRDefault="004F7AA5" w:rsidP="009D73D8">
      <w:pPr>
        <w:rPr>
          <w:rFonts w:cstheme="minorHAnsi"/>
        </w:rPr>
      </w:pPr>
      <m:oMathPara>
        <m:oMath>
          <m:r>
            <w:rPr>
              <w:rFonts w:ascii="Cambria Math" w:hAnsi="Cambria Math" w:cstheme="minorHAnsi"/>
              <w:sz w:val="32"/>
            </w:rPr>
            <m:t>Porosity=</m:t>
          </m:r>
          <m:f>
            <m:fPr>
              <m:ctrlPr>
                <w:rPr>
                  <w:rFonts w:ascii="Cambria Math" w:hAnsi="Cambria Math" w:cstheme="minorHAnsi"/>
                  <w:i/>
                  <w:sz w:val="32"/>
                </w:rPr>
              </m:ctrlPr>
            </m:fPr>
            <m:num>
              <m:r>
                <w:rPr>
                  <w:rFonts w:ascii="Cambria Math" w:hAnsi="Cambria Math" w:cstheme="minorHAnsi"/>
                  <w:sz w:val="32"/>
                </w:rPr>
                <m:t>Surface Area of Pores</m:t>
              </m:r>
            </m:num>
            <m:den>
              <m:r>
                <w:rPr>
                  <w:rFonts w:ascii="Cambria Math" w:hAnsi="Cambria Math" w:cstheme="minorHAnsi"/>
                  <w:sz w:val="32"/>
                </w:rPr>
                <m:t>Total Surface Area</m:t>
              </m:r>
            </m:den>
          </m:f>
        </m:oMath>
      </m:oMathPara>
    </w:p>
    <w:p w14:paraId="04EABAFD" w14:textId="109D3922" w:rsidR="00E16397" w:rsidRDefault="00E16397" w:rsidP="00E16397">
      <w:pPr>
        <w:jc w:val="right"/>
        <w:rPr>
          <w:rFonts w:cstheme="minorHAnsi"/>
        </w:rPr>
      </w:pPr>
      <w:r>
        <w:rPr>
          <w:rFonts w:cstheme="minorHAnsi"/>
        </w:rPr>
        <w:t>(1)</w:t>
      </w:r>
    </w:p>
    <w:p w14:paraId="02B59A6A" w14:textId="374248AC" w:rsidR="004F7AA5" w:rsidRPr="00F11D69" w:rsidRDefault="004F7AA5" w:rsidP="004F7AA5">
      <w:pPr>
        <w:rPr>
          <w:rFonts w:cstheme="minorHAnsi"/>
        </w:rPr>
      </w:pPr>
      <w:r w:rsidRPr="00F11D69">
        <w:rPr>
          <w:rFonts w:cstheme="minorHAnsi"/>
        </w:rPr>
        <w:t>and the pore aspect ratio, defined as</w:t>
      </w:r>
    </w:p>
    <w:p w14:paraId="396618FF" w14:textId="157520BC" w:rsidR="004F7AA5" w:rsidRPr="00F11D69" w:rsidRDefault="004F7AA5" w:rsidP="004F7AA5">
      <w:pPr>
        <w:rPr>
          <w:rFonts w:cstheme="minorHAnsi"/>
        </w:rPr>
      </w:pPr>
      <w:r w:rsidRPr="00F11D69">
        <w:rPr>
          <w:rFonts w:cstheme="minorHAnsi"/>
        </w:rPr>
        <w:br/>
      </w:r>
      <m:oMathPara>
        <m:oMath>
          <m:sSub>
            <m:sSubPr>
              <m:ctrlPr>
                <w:rPr>
                  <w:rFonts w:ascii="Cambria Math" w:hAnsi="Cambria Math" w:cstheme="minorHAnsi"/>
                  <w:i/>
                  <w:sz w:val="32"/>
                </w:rPr>
              </m:ctrlPr>
            </m:sSubPr>
            <m:e>
              <m:r>
                <w:rPr>
                  <w:rFonts w:ascii="Cambria Math" w:hAnsi="Cambria Math" w:cstheme="minorHAnsi"/>
                  <w:sz w:val="32"/>
                </w:rPr>
                <m:t>A</m:t>
              </m:r>
            </m:e>
            <m:sub>
              <m:r>
                <w:rPr>
                  <w:rFonts w:ascii="Cambria Math" w:hAnsi="Cambria Math" w:cstheme="minorHAnsi"/>
                  <w:sz w:val="32"/>
                </w:rPr>
                <m:t>R</m:t>
              </m:r>
            </m:sub>
          </m:sSub>
          <m:r>
            <w:rPr>
              <w:rFonts w:ascii="Cambria Math" w:hAnsi="Cambria Math" w:cstheme="minorHAnsi"/>
              <w:sz w:val="32"/>
            </w:rPr>
            <m:t>=</m:t>
          </m:r>
          <m:f>
            <m:fPr>
              <m:ctrlPr>
                <w:rPr>
                  <w:rFonts w:ascii="Cambria Math" w:hAnsi="Cambria Math" w:cstheme="minorHAnsi"/>
                  <w:i/>
                  <w:sz w:val="32"/>
                </w:rPr>
              </m:ctrlPr>
            </m:fPr>
            <m:num>
              <m:r>
                <w:rPr>
                  <w:rFonts w:ascii="Cambria Math" w:hAnsi="Cambria Math" w:cstheme="minorHAnsi"/>
                  <w:sz w:val="32"/>
                </w:rPr>
                <m:t>H</m:t>
              </m:r>
            </m:num>
            <m:den>
              <m:r>
                <w:rPr>
                  <w:rFonts w:ascii="Cambria Math" w:hAnsi="Cambria Math" w:cstheme="minorHAnsi"/>
                  <w:sz w:val="32"/>
                </w:rPr>
                <m:t>2R</m:t>
              </m:r>
            </m:den>
          </m:f>
        </m:oMath>
      </m:oMathPara>
    </w:p>
    <w:p w14:paraId="3A29983D" w14:textId="49CA8321" w:rsidR="00E16397" w:rsidRDefault="00E16397" w:rsidP="00E16397">
      <w:pPr>
        <w:jc w:val="right"/>
        <w:rPr>
          <w:rFonts w:cstheme="minorHAnsi"/>
        </w:rPr>
      </w:pPr>
      <w:r>
        <w:rPr>
          <w:rFonts w:cstheme="minorHAnsi"/>
        </w:rPr>
        <w:t>(2)</w:t>
      </w:r>
    </w:p>
    <w:p w14:paraId="49757EE0" w14:textId="03C5988A" w:rsidR="00AA593A" w:rsidRPr="00F11D69" w:rsidRDefault="00AA593A" w:rsidP="004F7AA5">
      <w:pPr>
        <w:rPr>
          <w:rFonts w:cstheme="minorHAnsi"/>
        </w:rPr>
      </w:pPr>
      <w:r w:rsidRPr="00F11D69">
        <w:rPr>
          <w:rFonts w:cstheme="minorHAnsi"/>
        </w:rPr>
        <w:t xml:space="preserve">where </w:t>
      </w:r>
      <m:oMath>
        <m:r>
          <w:rPr>
            <w:rFonts w:ascii="Cambria Math" w:hAnsi="Cambria Math" w:cstheme="minorHAnsi"/>
          </w:rPr>
          <m:t>H</m:t>
        </m:r>
      </m:oMath>
      <w:r w:rsidRPr="00F11D69">
        <w:rPr>
          <w:rFonts w:cstheme="minorHAnsi"/>
        </w:rPr>
        <w:t xml:space="preserve"> is the pore height and </w:t>
      </w:r>
      <m:oMath>
        <m:r>
          <w:rPr>
            <w:rFonts w:ascii="Cambria Math" w:hAnsi="Cambria Math" w:cstheme="minorHAnsi"/>
          </w:rPr>
          <m:t>R</m:t>
        </m:r>
      </m:oMath>
      <w:r w:rsidRPr="00F11D69">
        <w:rPr>
          <w:rFonts w:cstheme="minorHAnsi"/>
        </w:rPr>
        <w:t xml:space="preserve"> is the pore </w:t>
      </w:r>
      <w:proofErr w:type="gramStart"/>
      <w:r w:rsidRPr="00F11D69">
        <w:rPr>
          <w:rFonts w:cstheme="minorHAnsi"/>
        </w:rPr>
        <w:t>radius.</w:t>
      </w:r>
      <w:proofErr w:type="gramEnd"/>
      <w:r w:rsidRPr="00F11D69">
        <w:rPr>
          <w:rFonts w:cstheme="minorHAnsi"/>
        </w:rPr>
        <w:t xml:space="preserve"> Assuming all incident electrons impact the surface with normal incidence, the SEY of the entire sample can be determined using a weighted average that combines the SEY of the regions of pores with the SEY of the non-pore regions. Mathematically, this weighted average is</w:t>
      </w:r>
    </w:p>
    <w:p w14:paraId="58A9DC55" w14:textId="71B0B40D" w:rsidR="00AA593A" w:rsidRPr="00F11D69" w:rsidRDefault="00CE5DBE" w:rsidP="004F7AA5">
      <w:pPr>
        <w:rPr>
          <w:rFonts w:cstheme="minorHAnsi"/>
        </w:rPr>
      </w:pPr>
      <m:oMathPara>
        <m:oMath>
          <m:m>
            <m:mPr>
              <m:plcHide m:val="1"/>
              <m:mcs>
                <m:mc>
                  <m:mcPr>
                    <m:count m:val="1"/>
                    <m:mcJc m:val="center"/>
                  </m:mcPr>
                </m:mc>
              </m:mcs>
              <m:ctrlPr>
                <w:rPr>
                  <w:rFonts w:ascii="Cambria Math" w:hAnsi="Cambria Math" w:cstheme="minorHAnsi"/>
                  <w:sz w:val="32"/>
                </w:rPr>
              </m:ctrlPr>
            </m:mPr>
            <m:mr>
              <m:e>
                <m:sSub>
                  <m:sSubPr>
                    <m:ctrlPr>
                      <w:rPr>
                        <w:rFonts w:ascii="Cambria Math" w:hAnsi="Cambria Math" w:cstheme="minorHAnsi"/>
                        <w:sz w:val="32"/>
                      </w:rPr>
                    </m:ctrlPr>
                  </m:sSubPr>
                  <m:e>
                    <m:r>
                      <w:rPr>
                        <w:rFonts w:ascii="Cambria Math" w:hAnsi="Cambria Math" w:cstheme="minorHAnsi"/>
                        <w:sz w:val="32"/>
                      </w:rPr>
                      <m:t>σ</m:t>
                    </m:r>
                  </m:e>
                  <m:sub>
                    <m:r>
                      <m:rPr>
                        <m:nor/>
                      </m:rPr>
                      <w:rPr>
                        <w:rFonts w:cstheme="minorHAnsi"/>
                        <w:sz w:val="32"/>
                      </w:rPr>
                      <m:t>sample</m:t>
                    </m:r>
                  </m:sub>
                </m:sSub>
                <m:r>
                  <w:rPr>
                    <w:rFonts w:ascii="Cambria Math" w:hAnsi="Cambria Math" w:cstheme="minorHAnsi"/>
                    <w:sz w:val="32"/>
                  </w:rPr>
                  <m:t>=(1-</m:t>
                </m:r>
                <m:r>
                  <m:rPr>
                    <m:nor/>
                  </m:rPr>
                  <w:rPr>
                    <w:rFonts w:cstheme="minorHAnsi"/>
                    <w:sz w:val="32"/>
                  </w:rPr>
                  <m:t>Porosity</m:t>
                </m:r>
                <m:r>
                  <w:rPr>
                    <w:rFonts w:ascii="Cambria Math" w:hAnsi="Cambria Math" w:cstheme="minorHAnsi"/>
                    <w:sz w:val="32"/>
                  </w:rPr>
                  <m:t>)(</m:t>
                </m:r>
                <m:sSub>
                  <m:sSubPr>
                    <m:ctrlPr>
                      <w:rPr>
                        <w:rFonts w:ascii="Cambria Math" w:hAnsi="Cambria Math" w:cstheme="minorHAnsi"/>
                        <w:sz w:val="32"/>
                      </w:rPr>
                    </m:ctrlPr>
                  </m:sSubPr>
                  <m:e>
                    <m:r>
                      <w:rPr>
                        <w:rFonts w:ascii="Cambria Math" w:hAnsi="Cambria Math" w:cstheme="minorHAnsi"/>
                        <w:sz w:val="32"/>
                      </w:rPr>
                      <m:t>σ</m:t>
                    </m:r>
                  </m:e>
                  <m:sub>
                    <m:r>
                      <m:rPr>
                        <m:nor/>
                      </m:rPr>
                      <w:rPr>
                        <w:rFonts w:cstheme="minorHAnsi"/>
                        <w:sz w:val="32"/>
                      </w:rPr>
                      <m:t>non</m:t>
                    </m:r>
                    <m:r>
                      <w:rPr>
                        <w:rFonts w:ascii="Cambria Math" w:hAnsi="Cambria Math" w:cstheme="minorHAnsi"/>
                        <w:sz w:val="32"/>
                      </w:rPr>
                      <m:t>-</m:t>
                    </m:r>
                    <m:r>
                      <m:rPr>
                        <m:nor/>
                      </m:rPr>
                      <w:rPr>
                        <w:rFonts w:cstheme="minorHAnsi"/>
                        <w:sz w:val="32"/>
                      </w:rPr>
                      <m:t>pore</m:t>
                    </m:r>
                  </m:sub>
                </m:sSub>
                <m:r>
                  <w:rPr>
                    <w:rFonts w:ascii="Cambria Math" w:hAnsi="Cambria Math" w:cstheme="minorHAnsi"/>
                    <w:sz w:val="32"/>
                  </w:rPr>
                  <m:t>)+</m:t>
                </m:r>
                <m:r>
                  <m:rPr>
                    <m:nor/>
                  </m:rPr>
                  <w:rPr>
                    <w:rFonts w:cstheme="minorHAnsi"/>
                    <w:sz w:val="32"/>
                  </w:rPr>
                  <m:t>Porosity</m:t>
                </m:r>
                <m:r>
                  <w:rPr>
                    <w:rFonts w:ascii="Cambria Math" w:hAnsi="Cambria Math" w:cstheme="minorHAnsi"/>
                    <w:sz w:val="32"/>
                  </w:rPr>
                  <m:t>(</m:t>
                </m:r>
                <m:sSub>
                  <m:sSubPr>
                    <m:ctrlPr>
                      <w:rPr>
                        <w:rFonts w:ascii="Cambria Math" w:hAnsi="Cambria Math" w:cstheme="minorHAnsi"/>
                        <w:sz w:val="32"/>
                      </w:rPr>
                    </m:ctrlPr>
                  </m:sSubPr>
                  <m:e>
                    <m:r>
                      <w:rPr>
                        <w:rFonts w:ascii="Cambria Math" w:hAnsi="Cambria Math" w:cstheme="minorHAnsi"/>
                        <w:sz w:val="32"/>
                      </w:rPr>
                      <m:t>σ</m:t>
                    </m:r>
                  </m:e>
                  <m:sub>
                    <m:r>
                      <m:rPr>
                        <m:nor/>
                      </m:rPr>
                      <w:rPr>
                        <w:rFonts w:cstheme="minorHAnsi"/>
                        <w:sz w:val="32"/>
                      </w:rPr>
                      <m:t>pore</m:t>
                    </m:r>
                  </m:sub>
                </m:sSub>
                <m:r>
                  <w:rPr>
                    <w:rFonts w:ascii="Cambria Math" w:hAnsi="Cambria Math" w:cstheme="minorHAnsi"/>
                    <w:sz w:val="32"/>
                  </w:rPr>
                  <m:t>),</m:t>
                </m:r>
              </m:e>
            </m:mr>
          </m:m>
        </m:oMath>
      </m:oMathPara>
    </w:p>
    <w:p w14:paraId="29576F3C" w14:textId="0A3FDA62" w:rsidR="009B7FA1" w:rsidRDefault="009B7FA1" w:rsidP="009B7FA1">
      <w:pPr>
        <w:jc w:val="right"/>
        <w:rPr>
          <w:rFonts w:cstheme="minorHAnsi"/>
        </w:rPr>
      </w:pPr>
      <w:r>
        <w:rPr>
          <w:rFonts w:cstheme="minorHAnsi"/>
        </w:rPr>
        <w:t>(3)</w:t>
      </w:r>
    </w:p>
    <w:p w14:paraId="4EA995AD" w14:textId="32A2BBF4" w:rsidR="00E07666" w:rsidRDefault="00E07666" w:rsidP="00E07666">
      <w:pPr>
        <w:rPr>
          <w:rFonts w:cstheme="minorHAnsi"/>
        </w:rPr>
      </w:pPr>
      <w:r w:rsidRPr="00E07666">
        <w:rPr>
          <w:rFonts w:cstheme="minorHAnsi"/>
        </w:rPr>
        <w:t xml:space="preserve">where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sub>
        </m:sSub>
      </m:oMath>
      <w:r w:rsidRPr="00E07666">
        <w:rPr>
          <w:rFonts w:cstheme="minorHAnsi"/>
        </w:rPr>
        <w:t xml:space="preserve"> is the total yield of electrons exiting the pore. We will treat </w:t>
      </w:r>
      <w:proofErr w:type="spellStart"/>
      <w:r w:rsidRPr="00E07666">
        <w:rPr>
          <w:rFonts w:cstheme="minorHAnsi"/>
        </w:rPr>
        <w:t>σnon</w:t>
      </w:r>
      <w:proofErr w:type="spellEnd"/>
      <w:r w:rsidRPr="00E07666">
        <w:rPr>
          <w:rFonts w:cstheme="minorHAnsi"/>
        </w:rPr>
        <w:t xml:space="preserve">-pore as a fundamental material parameter that can be measured. However, </w:t>
      </w:r>
      <w:proofErr w:type="spellStart"/>
      <w:r w:rsidRPr="00E07666">
        <w:rPr>
          <w:rFonts w:cstheme="minorHAnsi"/>
        </w:rPr>
        <w:t>σpore</w:t>
      </w:r>
      <w:proofErr w:type="spellEnd"/>
      <w:r w:rsidRPr="00E07666">
        <w:rPr>
          <w:rFonts w:cstheme="minorHAnsi"/>
        </w:rPr>
        <w:t xml:space="preserve"> can be broken down further because it depends on two factors: (1) the SEY of the bottom of the pore and (2) the likelihood that electrons emitted from the bottom of the pore will escape (i.e. will not impact the sidewall). Mathematically, this becomes</w:t>
      </w:r>
    </w:p>
    <w:p w14:paraId="281147B9" w14:textId="06A89C07" w:rsidR="00FE0428" w:rsidRPr="00991170" w:rsidRDefault="00CE5DBE" w:rsidP="00E07666">
      <w:pPr>
        <w:rPr>
          <w:rFonts w:ascii="Cambria Math" w:hAnsi="Cambria Math" w:cstheme="minorHAnsi"/>
          <w:sz w:val="32"/>
          <w:szCs w:val="32"/>
        </w:rPr>
      </w:pPr>
      <m:oMathPara>
        <m:oMath>
          <m:m>
            <m:mPr>
              <m:plcHide m:val="1"/>
              <m:mcs>
                <m:mc>
                  <m:mcPr>
                    <m:count m:val="1"/>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σ</m:t>
                    </m:r>
                  </m:e>
                  <m:sub>
                    <m:r>
                      <m:rPr>
                        <m:nor/>
                      </m:rPr>
                      <w:rPr>
                        <w:rFonts w:ascii="Cambria Math" w:hAnsi="Cambria Math" w:cstheme="minorHAnsi"/>
                        <w:sz w:val="32"/>
                        <w:szCs w:val="32"/>
                      </w:rPr>
                      <m:t>pore</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σ</m:t>
                    </m:r>
                  </m:e>
                  <m:sub>
                    <m:r>
                      <m:rPr>
                        <m:nor/>
                      </m:rPr>
                      <w:rPr>
                        <w:rFonts w:ascii="Cambria Math" w:hAnsi="Cambria Math" w:cstheme="minorHAnsi"/>
                        <w:sz w:val="32"/>
                        <w:szCs w:val="32"/>
                      </w:rPr>
                      <m:t>pore</m:t>
                    </m:r>
                    <m:r>
                      <w:rPr>
                        <w:rFonts w:ascii="Cambria Math" w:hAnsi="Cambria Math" w:cstheme="minorHAnsi"/>
                        <w:sz w:val="32"/>
                        <w:szCs w:val="32"/>
                      </w:rPr>
                      <m:t>-</m:t>
                    </m:r>
                    <m:r>
                      <m:rPr>
                        <m:nor/>
                      </m:rPr>
                      <w:rPr>
                        <w:rFonts w:ascii="Cambria Math" w:hAnsi="Cambria Math" w:cstheme="minorHAnsi"/>
                        <w:sz w:val="32"/>
                        <w:szCs w:val="32"/>
                      </w:rPr>
                      <m:t>bottom</m:t>
                    </m:r>
                  </m:sub>
                </m:sSub>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P</m:t>
                        </m:r>
                      </m:e>
                      <m:sub>
                        <m:r>
                          <m:rPr>
                            <m:nor/>
                          </m:rPr>
                          <w:rPr>
                            <w:rFonts w:ascii="Cambria Math" w:hAnsi="Cambria Math" w:cstheme="minorHAnsi"/>
                            <w:sz w:val="32"/>
                            <w:szCs w:val="32"/>
                          </w:rPr>
                          <m:t>escape</m:t>
                        </m:r>
                      </m:sub>
                    </m:sSub>
                  </m:e>
                </m:d>
                <m:r>
                  <w:rPr>
                    <w:rFonts w:ascii="Cambria Math" w:hAnsi="Cambria Math" w:cstheme="minorHAnsi"/>
                    <w:sz w:val="32"/>
                    <w:szCs w:val="32"/>
                  </w:rPr>
                  <m:t>,</m:t>
                </m:r>
              </m:e>
            </m:mr>
          </m:m>
        </m:oMath>
      </m:oMathPara>
    </w:p>
    <w:p w14:paraId="0D765B17" w14:textId="79EC5615" w:rsidR="00F81A80" w:rsidRPr="00F81A80" w:rsidRDefault="00F81A80" w:rsidP="00991170">
      <w:pPr>
        <w:jc w:val="right"/>
        <w:rPr>
          <w:rFonts w:cstheme="minorHAnsi"/>
        </w:rPr>
      </w:pPr>
      <w:r>
        <w:rPr>
          <w:rFonts w:cstheme="minorHAnsi"/>
        </w:rPr>
        <w:t>(</w:t>
      </w:r>
      <w:r w:rsidR="00991170">
        <w:rPr>
          <w:rFonts w:cstheme="minorHAnsi"/>
        </w:rPr>
        <w:t>4)</w:t>
      </w:r>
    </w:p>
    <w:p w14:paraId="04BDF88D" w14:textId="7FD20E86" w:rsidR="00AA593A" w:rsidRPr="00F11D69" w:rsidRDefault="00FD7012" w:rsidP="004F7AA5">
      <w:pPr>
        <w:rPr>
          <w:rFonts w:cstheme="minorHAnsi"/>
        </w:rPr>
      </w:pPr>
      <w:r w:rsidRPr="00F11D69">
        <w:rPr>
          <w:rFonts w:cstheme="minorHAnsi"/>
        </w:rPr>
        <w:t>where </w:t>
      </w:r>
      <m:oMath>
        <m:sSub>
          <m:sSubPr>
            <m:ctrlPr>
              <w:rPr>
                <w:rFonts w:ascii="Cambria Math" w:hAnsi="Cambria Math" w:cstheme="minorHAnsi"/>
              </w:rPr>
            </m:ctrlPr>
          </m:sSubPr>
          <m:e>
            <m:r>
              <w:rPr>
                <w:rFonts w:ascii="Cambria Math" w:hAnsi="Cambria Math" w:cstheme="minorHAnsi"/>
              </w:rPr>
              <m:t>P</m:t>
            </m:r>
          </m:e>
          <m:sub>
            <m:r>
              <m:rPr>
                <m:nor/>
              </m:rPr>
              <w:rPr>
                <w:rFonts w:cstheme="minorHAnsi"/>
              </w:rPr>
              <m:t>escape</m:t>
            </m:r>
          </m:sub>
        </m:sSub>
      </m:oMath>
      <w:r w:rsidRPr="00F11D69">
        <w:rPr>
          <w:rFonts w:cstheme="minorHAnsi"/>
        </w:rPr>
        <w:t> is the probability of an emitted or backscattered electron escaping the pore. We now treat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r>
          <w:rPr>
            <w:rFonts w:ascii="Cambria Math" w:hAnsi="Cambria Math" w:cstheme="minorHAnsi"/>
          </w:rPr>
          <m:t xml:space="preserve"> </m:t>
        </m:r>
      </m:oMath>
      <w:r w:rsidRPr="00F11D69">
        <w:rPr>
          <w:rFonts w:cstheme="minorHAnsi"/>
        </w:rPr>
        <w:t>as a fundamental material parameter that can be measured and focus on </w:t>
      </w:r>
      <m:oMath>
        <m:sSub>
          <m:sSubPr>
            <m:ctrlPr>
              <w:rPr>
                <w:rFonts w:ascii="Cambria Math" w:hAnsi="Cambria Math" w:cstheme="minorHAnsi"/>
              </w:rPr>
            </m:ctrlPr>
          </m:sSubPr>
          <m:e>
            <m:r>
              <w:rPr>
                <w:rFonts w:ascii="Cambria Math" w:hAnsi="Cambria Math" w:cstheme="minorHAnsi"/>
              </w:rPr>
              <m:t>P</m:t>
            </m:r>
          </m:e>
          <m:sub>
            <m:r>
              <m:rPr>
                <m:nor/>
              </m:rPr>
              <w:rPr>
                <w:rFonts w:cstheme="minorHAnsi"/>
              </w:rPr>
              <m:t>escape</m:t>
            </m:r>
          </m:sub>
        </m:sSub>
      </m:oMath>
      <w:r w:rsidRPr="00F11D69">
        <w:rPr>
          <w:rFonts w:cstheme="minorHAnsi"/>
        </w:rPr>
        <w:t> which can be broken down further. The right side of Fig. 5 shows the 2D geometry for a single pore that is useful for determining </w:t>
      </w:r>
      <m:oMath>
        <m:sSub>
          <m:sSubPr>
            <m:ctrlPr>
              <w:rPr>
                <w:rFonts w:ascii="Cambria Math" w:hAnsi="Cambria Math" w:cstheme="minorHAnsi"/>
              </w:rPr>
            </m:ctrlPr>
          </m:sSubPr>
          <m:e>
            <m:r>
              <w:rPr>
                <w:rFonts w:ascii="Cambria Math" w:hAnsi="Cambria Math" w:cstheme="minorHAnsi"/>
              </w:rPr>
              <m:t>P</m:t>
            </m:r>
          </m:e>
          <m:sub>
            <m:r>
              <m:rPr>
                <m:nor/>
              </m:rPr>
              <w:rPr>
                <w:rFonts w:cstheme="minorHAnsi"/>
              </w:rPr>
              <m:t>escape</m:t>
            </m:r>
          </m:sub>
        </m:sSub>
      </m:oMath>
      <w:r w:rsidRPr="009B7FA1">
        <w:rPr>
          <w:rFonts w:ascii="Cambria Math" w:hAnsi="Cambria Math" w:cstheme="minorHAnsi"/>
        </w:rPr>
        <w:t>.</w:t>
      </w:r>
      <w:r w:rsidRPr="00F11D69">
        <w:rPr>
          <w:rFonts w:cstheme="minorHAnsi"/>
        </w:rPr>
        <w:t xml:space="preserve"> The variable </w:t>
      </w:r>
      <m:oMath>
        <m:r>
          <m:rPr>
            <m:sty m:val="p"/>
          </m:rPr>
          <w:rPr>
            <w:rFonts w:ascii="Cambria Math" w:hAnsi="Cambria Math" w:cstheme="minorHAnsi"/>
          </w:rPr>
          <m:t>F</m:t>
        </m:r>
      </m:oMath>
      <w:r w:rsidRPr="00F11D69">
        <w:rPr>
          <w:rFonts w:cstheme="minorHAnsi"/>
        </w:rPr>
        <w:t xml:space="preserve"> is a horizontal position factor that ranges in value from zero (representing an incident electron impact at the left wall edge) to one (representing an incident electron impact at the right wall edge). Applying basic trigonometry to Fig. 5, the maximum emission angles that allow electrons to escape are,</w:t>
      </w:r>
    </w:p>
    <w:p w14:paraId="431A94BD" w14:textId="0ABB6D76" w:rsidR="00FD7012" w:rsidRDefault="00CE5DBE" w:rsidP="00225072">
      <w:pPr>
        <w:jc w:val="center"/>
        <w:rPr>
          <w:rFonts w:cstheme="minorHAnsi"/>
        </w:rPr>
      </w:pPr>
      <m:oMath>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1</m:t>
            </m:r>
          </m:sub>
        </m:sSub>
        <m:r>
          <w:rPr>
            <w:rFonts w:ascii="Cambria Math" w:hAnsi="Cambria Math" w:cstheme="minorHAnsi"/>
            <w:sz w:val="32"/>
          </w:rPr>
          <m:t>=</m:t>
        </m:r>
        <m:func>
          <m:funcPr>
            <m:ctrlPr>
              <w:rPr>
                <w:rFonts w:ascii="Cambria Math" w:hAnsi="Cambria Math" w:cstheme="minorHAnsi"/>
                <w:i/>
                <w:sz w:val="32"/>
              </w:rPr>
            </m:ctrlPr>
          </m:funcPr>
          <m:fName>
            <m:sSup>
              <m:sSupPr>
                <m:ctrlPr>
                  <w:rPr>
                    <w:rFonts w:ascii="Cambria Math" w:hAnsi="Cambria Math" w:cstheme="minorHAnsi"/>
                    <w:i/>
                    <w:sz w:val="32"/>
                  </w:rPr>
                </m:ctrlPr>
              </m:sSupPr>
              <m:e>
                <m:r>
                  <m:rPr>
                    <m:sty m:val="p"/>
                  </m:rPr>
                  <w:rPr>
                    <w:rFonts w:ascii="Cambria Math" w:hAnsi="Cambria Math" w:cstheme="minorHAnsi"/>
                    <w:sz w:val="36"/>
                  </w:rPr>
                  <m:t>tan</m:t>
                </m:r>
              </m:e>
              <m:sup>
                <m:r>
                  <w:rPr>
                    <w:rFonts w:ascii="Cambria Math" w:hAnsi="Cambria Math" w:cstheme="minorHAnsi"/>
                    <w:sz w:val="32"/>
                  </w:rPr>
                  <m:t>-1</m:t>
                </m:r>
              </m:sup>
            </m:sSup>
          </m:fName>
          <m:e>
            <m:d>
              <m:dPr>
                <m:ctrlPr>
                  <w:rPr>
                    <w:rFonts w:ascii="Cambria Math" w:hAnsi="Cambria Math" w:cstheme="minorHAnsi"/>
                    <w:i/>
                    <w:sz w:val="32"/>
                  </w:rPr>
                </m:ctrlPr>
              </m:dPr>
              <m:e>
                <m:f>
                  <m:fPr>
                    <m:ctrlPr>
                      <w:rPr>
                        <w:rFonts w:ascii="Cambria Math" w:hAnsi="Cambria Math" w:cstheme="minorHAnsi"/>
                        <w:i/>
                        <w:sz w:val="32"/>
                      </w:rPr>
                    </m:ctrlPr>
                  </m:fPr>
                  <m:num>
                    <m:r>
                      <w:rPr>
                        <w:rFonts w:ascii="Cambria Math" w:hAnsi="Cambria Math" w:cstheme="minorHAnsi"/>
                        <w:sz w:val="32"/>
                      </w:rPr>
                      <m:t>F</m:t>
                    </m:r>
                    <m:d>
                      <m:dPr>
                        <m:ctrlPr>
                          <w:rPr>
                            <w:rFonts w:ascii="Cambria Math" w:hAnsi="Cambria Math" w:cstheme="minorHAnsi"/>
                            <w:i/>
                            <w:sz w:val="32"/>
                          </w:rPr>
                        </m:ctrlPr>
                      </m:dPr>
                      <m:e>
                        <m:r>
                          <w:rPr>
                            <w:rFonts w:ascii="Cambria Math" w:hAnsi="Cambria Math" w:cstheme="minorHAnsi"/>
                            <w:sz w:val="32"/>
                          </w:rPr>
                          <m:t>2R</m:t>
                        </m:r>
                      </m:e>
                    </m:d>
                  </m:num>
                  <m:den>
                    <m:r>
                      <w:rPr>
                        <w:rFonts w:ascii="Cambria Math" w:hAnsi="Cambria Math" w:cstheme="minorHAnsi"/>
                        <w:sz w:val="32"/>
                      </w:rPr>
                      <m:t>H</m:t>
                    </m:r>
                  </m:den>
                </m:f>
              </m:e>
            </m:d>
          </m:e>
        </m:func>
      </m:oMath>
      <w:r w:rsidR="00380688" w:rsidRPr="00F11D69">
        <w:rPr>
          <w:rFonts w:cstheme="minorHAnsi"/>
        </w:rPr>
        <w:t xml:space="preserve"> and </w:t>
      </w:r>
      <m:oMath>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2</m:t>
            </m:r>
          </m:sub>
        </m:sSub>
        <m:r>
          <w:rPr>
            <w:rFonts w:ascii="Cambria Math" w:hAnsi="Cambria Math" w:cstheme="minorHAnsi"/>
            <w:sz w:val="32"/>
          </w:rPr>
          <m:t>=</m:t>
        </m:r>
        <m:func>
          <m:funcPr>
            <m:ctrlPr>
              <w:rPr>
                <w:rFonts w:ascii="Cambria Math" w:hAnsi="Cambria Math" w:cstheme="minorHAnsi"/>
                <w:i/>
                <w:sz w:val="32"/>
              </w:rPr>
            </m:ctrlPr>
          </m:funcPr>
          <m:fName>
            <m:sSup>
              <m:sSupPr>
                <m:ctrlPr>
                  <w:rPr>
                    <w:rFonts w:ascii="Cambria Math" w:hAnsi="Cambria Math" w:cstheme="minorHAnsi"/>
                    <w:i/>
                    <w:sz w:val="32"/>
                  </w:rPr>
                </m:ctrlPr>
              </m:sSupPr>
              <m:e>
                <m:r>
                  <m:rPr>
                    <m:sty m:val="p"/>
                  </m:rPr>
                  <w:rPr>
                    <w:rFonts w:ascii="Cambria Math" w:hAnsi="Cambria Math" w:cstheme="minorHAnsi"/>
                    <w:sz w:val="36"/>
                  </w:rPr>
                  <m:t>tan</m:t>
                </m:r>
              </m:e>
              <m:sup>
                <m:r>
                  <w:rPr>
                    <w:rFonts w:ascii="Cambria Math" w:hAnsi="Cambria Math" w:cstheme="minorHAnsi"/>
                    <w:sz w:val="32"/>
                  </w:rPr>
                  <m:t>-1</m:t>
                </m:r>
              </m:sup>
            </m:sSup>
          </m:fName>
          <m:e>
            <m:d>
              <m:dPr>
                <m:ctrlPr>
                  <w:rPr>
                    <w:rFonts w:ascii="Cambria Math" w:hAnsi="Cambria Math" w:cstheme="minorHAnsi"/>
                    <w:i/>
                    <w:sz w:val="32"/>
                  </w:rPr>
                </m:ctrlPr>
              </m:dPr>
              <m:e>
                <m:f>
                  <m:fPr>
                    <m:ctrlPr>
                      <w:rPr>
                        <w:rFonts w:ascii="Cambria Math" w:hAnsi="Cambria Math" w:cstheme="minorHAnsi"/>
                        <w:i/>
                        <w:sz w:val="32"/>
                      </w:rPr>
                    </m:ctrlPr>
                  </m:fPr>
                  <m:num>
                    <m:r>
                      <w:rPr>
                        <w:rFonts w:ascii="Cambria Math" w:hAnsi="Cambria Math" w:cstheme="minorHAnsi"/>
                        <w:sz w:val="32"/>
                      </w:rPr>
                      <m:t>2R</m:t>
                    </m:r>
                    <m:d>
                      <m:dPr>
                        <m:ctrlPr>
                          <w:rPr>
                            <w:rFonts w:ascii="Cambria Math" w:hAnsi="Cambria Math" w:cstheme="minorHAnsi"/>
                            <w:i/>
                            <w:sz w:val="32"/>
                          </w:rPr>
                        </m:ctrlPr>
                      </m:dPr>
                      <m:e>
                        <m:r>
                          <w:rPr>
                            <w:rFonts w:ascii="Cambria Math" w:hAnsi="Cambria Math" w:cstheme="minorHAnsi"/>
                            <w:sz w:val="32"/>
                          </w:rPr>
                          <m:t>1-F</m:t>
                        </m:r>
                      </m:e>
                    </m:d>
                  </m:num>
                  <m:den>
                    <m:r>
                      <w:rPr>
                        <w:rFonts w:ascii="Cambria Math" w:hAnsi="Cambria Math" w:cstheme="minorHAnsi"/>
                        <w:sz w:val="32"/>
                      </w:rPr>
                      <m:t>H</m:t>
                    </m:r>
                  </m:den>
                </m:f>
              </m:e>
            </m:d>
          </m:e>
        </m:func>
      </m:oMath>
      <w:r w:rsidR="003B1D72" w:rsidRPr="00F11D69">
        <w:rPr>
          <w:rFonts w:cstheme="minorHAnsi"/>
        </w:rPr>
        <w:t>.</w:t>
      </w:r>
    </w:p>
    <w:p w14:paraId="5362F6C5" w14:textId="2E05542F" w:rsidR="00D8273D" w:rsidRPr="00F11D69" w:rsidRDefault="00D8273D" w:rsidP="00D8273D">
      <w:pPr>
        <w:jc w:val="right"/>
        <w:rPr>
          <w:rFonts w:cstheme="minorHAnsi"/>
        </w:rPr>
      </w:pPr>
      <w:r>
        <w:rPr>
          <w:rFonts w:cstheme="minorHAnsi"/>
        </w:rPr>
        <w:t>(5)</w:t>
      </w:r>
    </w:p>
    <w:p w14:paraId="69445E7E" w14:textId="08F5F2EA" w:rsidR="003B1D72" w:rsidRPr="00F11D69" w:rsidRDefault="003B1D72" w:rsidP="00D20617">
      <w:pPr>
        <w:spacing w:after="0"/>
        <w:rPr>
          <w:rFonts w:cstheme="minorHAnsi"/>
        </w:rPr>
      </w:pPr>
      <w:r w:rsidRPr="00F11D69">
        <w:rPr>
          <w:rFonts w:cstheme="minorHAnsi"/>
          <w:noProof/>
        </w:rPr>
        <w:drawing>
          <wp:inline distT="0" distB="0" distL="0" distR="0" wp14:anchorId="42C71991" wp14:editId="39820A30">
            <wp:extent cx="2743200" cy="1243584"/>
            <wp:effectExtent l="0" t="0" r="0" b="0"/>
            <wp:docPr id="6" name="Picture 6" descr="Fig. 5. Porous surface geometry used to develop a SEY model: 3-D model (left); pore cross-section geometry borrowed from ye et al. [11]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243584"/>
                    </a:xfrm>
                    <a:prstGeom prst="rect">
                      <a:avLst/>
                    </a:prstGeom>
                    <a:noFill/>
                    <a:ln>
                      <a:noFill/>
                    </a:ln>
                  </pic:spPr>
                </pic:pic>
              </a:graphicData>
            </a:graphic>
          </wp:inline>
        </w:drawing>
      </w:r>
    </w:p>
    <w:p w14:paraId="5FC7A47B" w14:textId="07EFF7DA" w:rsidR="00042E36" w:rsidRPr="00F11D69" w:rsidRDefault="00042E36" w:rsidP="00042E36">
      <w:pPr>
        <w:spacing w:after="0"/>
        <w:rPr>
          <w:rFonts w:cstheme="minorHAnsi"/>
        </w:rPr>
      </w:pPr>
      <w:r w:rsidRPr="00F11D69">
        <w:rPr>
          <w:rFonts w:cstheme="minorHAnsi"/>
          <w:b/>
          <w:bCs/>
        </w:rPr>
        <w:t>Fig. 5.</w:t>
      </w:r>
      <w:r w:rsidR="00D20617">
        <w:rPr>
          <w:rFonts w:cstheme="minorHAnsi"/>
          <w:b/>
          <w:bCs/>
        </w:rPr>
        <w:t xml:space="preserve"> </w:t>
      </w:r>
      <w:r w:rsidRPr="00F11D69">
        <w:rPr>
          <w:rFonts w:cstheme="minorHAnsi"/>
        </w:rPr>
        <w:t>Porous surface geometry used to develop a SEY model: 3-D model (left); pore cross-section geometry borrowed from ye </w:t>
      </w:r>
      <w:r w:rsidRPr="00F11D69">
        <w:rPr>
          <w:rFonts w:cstheme="minorHAnsi"/>
          <w:i/>
          <w:iCs/>
        </w:rPr>
        <w:t>et al</w:t>
      </w:r>
      <w:r w:rsidRPr="00F11D69">
        <w:rPr>
          <w:rFonts w:cstheme="minorHAnsi"/>
        </w:rPr>
        <w:t>.</w:t>
      </w:r>
      <w:r w:rsidRPr="00D20617">
        <w:rPr>
          <w:rFonts w:cstheme="minorHAnsi"/>
          <w:vertAlign w:val="superscript"/>
        </w:rPr>
        <w:t>11</w:t>
      </w:r>
      <w:r w:rsidRPr="00F11D69">
        <w:rPr>
          <w:rFonts w:cstheme="minorHAnsi"/>
        </w:rPr>
        <w:t> (right).</w:t>
      </w:r>
    </w:p>
    <w:p w14:paraId="5E74B873" w14:textId="31802412" w:rsidR="003B1D72" w:rsidRPr="00F11D69" w:rsidRDefault="003B1D72" w:rsidP="004F7AA5">
      <w:pPr>
        <w:rPr>
          <w:rFonts w:cstheme="minorHAnsi"/>
        </w:rPr>
      </w:pPr>
    </w:p>
    <w:p w14:paraId="1BF4A63A" w14:textId="0A72441B" w:rsidR="00042E36" w:rsidRPr="00F11D69" w:rsidRDefault="00042E36" w:rsidP="00D20617">
      <w:pPr>
        <w:spacing w:after="0"/>
        <w:rPr>
          <w:rFonts w:cstheme="minorHAnsi"/>
        </w:rPr>
      </w:pPr>
      <w:r w:rsidRPr="00F11D69">
        <w:rPr>
          <w:rFonts w:cstheme="minorHAnsi"/>
          <w:noProof/>
        </w:rPr>
        <w:drawing>
          <wp:inline distT="0" distB="0" distL="0" distR="0" wp14:anchorId="3C739550" wp14:editId="274448CD">
            <wp:extent cx="2743200" cy="2011680"/>
            <wp:effectExtent l="0" t="0" r="0" b="7620"/>
            <wp:docPr id="7" name="Picture 7" descr="Fig. 6. Scanning electron microscope (SEM) images of micro-scale pores created by ye et al. Using a silver etch proces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144903F9" w14:textId="3B329ED0" w:rsidR="00042E36" w:rsidRPr="00F11D69" w:rsidRDefault="00042E36" w:rsidP="00042E36">
      <w:pPr>
        <w:spacing w:after="0"/>
        <w:rPr>
          <w:rFonts w:cstheme="minorHAnsi"/>
        </w:rPr>
      </w:pPr>
      <w:r w:rsidRPr="00F11D69">
        <w:rPr>
          <w:rFonts w:cstheme="minorHAnsi"/>
          <w:b/>
          <w:bCs/>
        </w:rPr>
        <w:t>Fig. 6.</w:t>
      </w:r>
      <w:r w:rsidR="00D20617">
        <w:rPr>
          <w:rFonts w:cstheme="minorHAnsi"/>
          <w:b/>
          <w:bCs/>
        </w:rPr>
        <w:t xml:space="preserve"> </w:t>
      </w:r>
      <w:r w:rsidRPr="00F11D69">
        <w:rPr>
          <w:rFonts w:cstheme="minorHAnsi"/>
        </w:rPr>
        <w:t>Scanning electron microscope (SEM) images of micro-scale pores created by ye </w:t>
      </w:r>
      <w:r w:rsidRPr="00F11D69">
        <w:rPr>
          <w:rFonts w:cstheme="minorHAnsi"/>
          <w:i/>
          <w:iCs/>
        </w:rPr>
        <w:t>et al</w:t>
      </w:r>
      <w:r w:rsidRPr="00F11D69">
        <w:rPr>
          <w:rFonts w:cstheme="minorHAnsi"/>
        </w:rPr>
        <w:t>. Using a silver etch process</w:t>
      </w:r>
      <w:r w:rsidR="00D20617">
        <w:rPr>
          <w:rFonts w:cstheme="minorHAnsi"/>
        </w:rPr>
        <w:t>.</w:t>
      </w:r>
      <w:r w:rsidRPr="00D20617">
        <w:rPr>
          <w:rFonts w:cstheme="minorHAnsi"/>
          <w:vertAlign w:val="superscript"/>
        </w:rPr>
        <w:t>11</w:t>
      </w:r>
    </w:p>
    <w:p w14:paraId="5CAB6B1E" w14:textId="5795B554" w:rsidR="00042E36" w:rsidRPr="00F11D69" w:rsidRDefault="00042E36" w:rsidP="00D20617">
      <w:pPr>
        <w:spacing w:after="0"/>
        <w:rPr>
          <w:rFonts w:cstheme="minorHAnsi"/>
        </w:rPr>
      </w:pPr>
    </w:p>
    <w:p w14:paraId="255A4390" w14:textId="2F5DBD5D" w:rsidR="00042E36" w:rsidRPr="00F11D69" w:rsidRDefault="000516B5" w:rsidP="004F7AA5">
      <w:pPr>
        <w:rPr>
          <w:rFonts w:cstheme="minorHAnsi"/>
        </w:rPr>
      </w:pPr>
      <w:r w:rsidRPr="00F11D69">
        <w:rPr>
          <w:rFonts w:cstheme="minorHAnsi"/>
        </w:rPr>
        <w:t>Substituting </w:t>
      </w:r>
      <w:hyperlink r:id="rId17" w:anchor="deqn2" w:history="1">
        <w:r w:rsidRPr="00F11D69">
          <w:rPr>
            <w:rStyle w:val="Hyperlink"/>
            <w:rFonts w:cstheme="minorHAnsi"/>
          </w:rPr>
          <w:t>(2)</w:t>
        </w:r>
      </w:hyperlink>
      <w:r w:rsidRPr="00F11D69">
        <w:rPr>
          <w:rFonts w:cstheme="minorHAnsi"/>
        </w:rPr>
        <w:t> into the above equations yields</w:t>
      </w:r>
    </w:p>
    <w:p w14:paraId="3A3667AF" w14:textId="4E84DFA3" w:rsidR="000516B5" w:rsidRPr="00F11D69" w:rsidRDefault="00CE5DBE" w:rsidP="00225072">
      <w:pPr>
        <w:jc w:val="center"/>
        <w:rPr>
          <w:rFonts w:cstheme="minorHAnsi"/>
        </w:rPr>
      </w:pPr>
      <m:oMath>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1</m:t>
            </m:r>
          </m:sub>
        </m:sSub>
        <m:r>
          <w:rPr>
            <w:rFonts w:ascii="Cambria Math" w:hAnsi="Cambria Math" w:cstheme="minorHAnsi"/>
            <w:sz w:val="32"/>
          </w:rPr>
          <m:t>=</m:t>
        </m:r>
        <m:func>
          <m:funcPr>
            <m:ctrlPr>
              <w:rPr>
                <w:rFonts w:ascii="Cambria Math" w:hAnsi="Cambria Math" w:cstheme="minorHAnsi"/>
                <w:i/>
                <w:sz w:val="32"/>
              </w:rPr>
            </m:ctrlPr>
          </m:funcPr>
          <m:fName>
            <m:sSup>
              <m:sSupPr>
                <m:ctrlPr>
                  <w:rPr>
                    <w:rFonts w:ascii="Cambria Math" w:hAnsi="Cambria Math" w:cstheme="minorHAnsi"/>
                    <w:i/>
                    <w:sz w:val="32"/>
                  </w:rPr>
                </m:ctrlPr>
              </m:sSupPr>
              <m:e>
                <m:r>
                  <m:rPr>
                    <m:sty m:val="p"/>
                  </m:rPr>
                  <w:rPr>
                    <w:rFonts w:ascii="Cambria Math" w:hAnsi="Cambria Math" w:cstheme="minorHAnsi"/>
                    <w:sz w:val="32"/>
                  </w:rPr>
                  <m:t>tan</m:t>
                </m:r>
              </m:e>
              <m:sup>
                <m:r>
                  <w:rPr>
                    <w:rFonts w:ascii="Cambria Math" w:hAnsi="Cambria Math" w:cstheme="minorHAnsi"/>
                    <w:sz w:val="32"/>
                  </w:rPr>
                  <m:t>-1</m:t>
                </m:r>
              </m:sup>
            </m:sSup>
          </m:fName>
          <m:e>
            <m:d>
              <m:dPr>
                <m:ctrlPr>
                  <w:rPr>
                    <w:rFonts w:ascii="Cambria Math" w:hAnsi="Cambria Math" w:cstheme="minorHAnsi"/>
                    <w:i/>
                    <w:sz w:val="32"/>
                  </w:rPr>
                </m:ctrlPr>
              </m:dPr>
              <m:e>
                <m:f>
                  <m:fPr>
                    <m:ctrlPr>
                      <w:rPr>
                        <w:rFonts w:ascii="Cambria Math" w:hAnsi="Cambria Math" w:cstheme="minorHAnsi"/>
                        <w:i/>
                        <w:sz w:val="32"/>
                      </w:rPr>
                    </m:ctrlPr>
                  </m:fPr>
                  <m:num>
                    <m:r>
                      <w:rPr>
                        <w:rFonts w:ascii="Cambria Math" w:hAnsi="Cambria Math" w:cstheme="minorHAnsi"/>
                        <w:sz w:val="32"/>
                      </w:rPr>
                      <m:t>F</m:t>
                    </m:r>
                  </m:num>
                  <m:den>
                    <m:sSub>
                      <m:sSubPr>
                        <m:ctrlPr>
                          <w:rPr>
                            <w:rFonts w:ascii="Cambria Math" w:hAnsi="Cambria Math" w:cstheme="minorHAnsi"/>
                            <w:i/>
                            <w:sz w:val="32"/>
                          </w:rPr>
                        </m:ctrlPr>
                      </m:sSubPr>
                      <m:e>
                        <m:r>
                          <w:rPr>
                            <w:rFonts w:ascii="Cambria Math" w:hAnsi="Cambria Math" w:cstheme="minorHAnsi"/>
                            <w:sz w:val="32"/>
                          </w:rPr>
                          <m:t>A</m:t>
                        </m:r>
                      </m:e>
                      <m:sub>
                        <m:r>
                          <w:rPr>
                            <w:rFonts w:ascii="Cambria Math" w:hAnsi="Cambria Math" w:cstheme="minorHAnsi"/>
                            <w:sz w:val="32"/>
                          </w:rPr>
                          <m:t>R</m:t>
                        </m:r>
                      </m:sub>
                    </m:sSub>
                  </m:den>
                </m:f>
              </m:e>
            </m:d>
          </m:e>
        </m:func>
      </m:oMath>
      <w:r w:rsidR="000516B5" w:rsidRPr="00F11D69">
        <w:rPr>
          <w:rFonts w:cstheme="minorHAnsi"/>
        </w:rPr>
        <w:t xml:space="preserve"> and </w:t>
      </w:r>
      <m:oMath>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2</m:t>
            </m:r>
          </m:sub>
        </m:sSub>
        <m:r>
          <w:rPr>
            <w:rFonts w:ascii="Cambria Math" w:hAnsi="Cambria Math" w:cstheme="minorHAnsi"/>
            <w:sz w:val="32"/>
          </w:rPr>
          <m:t>=</m:t>
        </m:r>
        <m:func>
          <m:funcPr>
            <m:ctrlPr>
              <w:rPr>
                <w:rFonts w:ascii="Cambria Math" w:hAnsi="Cambria Math" w:cstheme="minorHAnsi"/>
                <w:i/>
                <w:sz w:val="32"/>
              </w:rPr>
            </m:ctrlPr>
          </m:funcPr>
          <m:fName>
            <m:sSup>
              <m:sSupPr>
                <m:ctrlPr>
                  <w:rPr>
                    <w:rFonts w:ascii="Cambria Math" w:hAnsi="Cambria Math" w:cstheme="minorHAnsi"/>
                    <w:i/>
                    <w:sz w:val="32"/>
                  </w:rPr>
                </m:ctrlPr>
              </m:sSupPr>
              <m:e>
                <m:r>
                  <m:rPr>
                    <m:sty m:val="p"/>
                  </m:rPr>
                  <w:rPr>
                    <w:rFonts w:ascii="Cambria Math" w:hAnsi="Cambria Math" w:cstheme="minorHAnsi"/>
                    <w:sz w:val="32"/>
                  </w:rPr>
                  <m:t>tan</m:t>
                </m:r>
              </m:e>
              <m:sup>
                <m:r>
                  <w:rPr>
                    <w:rFonts w:ascii="Cambria Math" w:hAnsi="Cambria Math" w:cstheme="minorHAnsi"/>
                    <w:sz w:val="32"/>
                  </w:rPr>
                  <m:t>-1</m:t>
                </m:r>
              </m:sup>
            </m:sSup>
          </m:fName>
          <m:e>
            <m:d>
              <m:dPr>
                <m:ctrlPr>
                  <w:rPr>
                    <w:rFonts w:ascii="Cambria Math" w:hAnsi="Cambria Math" w:cstheme="minorHAnsi"/>
                    <w:i/>
                    <w:sz w:val="32"/>
                  </w:rPr>
                </m:ctrlPr>
              </m:dPr>
              <m:e>
                <m:f>
                  <m:fPr>
                    <m:ctrlPr>
                      <w:rPr>
                        <w:rFonts w:ascii="Cambria Math" w:hAnsi="Cambria Math" w:cstheme="minorHAnsi"/>
                        <w:i/>
                        <w:sz w:val="32"/>
                      </w:rPr>
                    </m:ctrlPr>
                  </m:fPr>
                  <m:num>
                    <m:r>
                      <w:rPr>
                        <w:rFonts w:ascii="Cambria Math" w:hAnsi="Cambria Math" w:cstheme="minorHAnsi"/>
                        <w:sz w:val="32"/>
                      </w:rPr>
                      <m:t>1-F</m:t>
                    </m:r>
                  </m:num>
                  <m:den>
                    <m:sSub>
                      <m:sSubPr>
                        <m:ctrlPr>
                          <w:rPr>
                            <w:rFonts w:ascii="Cambria Math" w:hAnsi="Cambria Math" w:cstheme="minorHAnsi"/>
                            <w:i/>
                            <w:sz w:val="32"/>
                          </w:rPr>
                        </m:ctrlPr>
                      </m:sSubPr>
                      <m:e>
                        <m:r>
                          <w:rPr>
                            <w:rFonts w:ascii="Cambria Math" w:hAnsi="Cambria Math" w:cstheme="minorHAnsi"/>
                            <w:sz w:val="32"/>
                          </w:rPr>
                          <m:t>A</m:t>
                        </m:r>
                      </m:e>
                      <m:sub>
                        <m:r>
                          <w:rPr>
                            <w:rFonts w:ascii="Cambria Math" w:hAnsi="Cambria Math" w:cstheme="minorHAnsi"/>
                            <w:sz w:val="32"/>
                          </w:rPr>
                          <m:t>R</m:t>
                        </m:r>
                      </m:sub>
                    </m:sSub>
                  </m:den>
                </m:f>
              </m:e>
            </m:d>
          </m:e>
        </m:func>
      </m:oMath>
      <w:r w:rsidR="000516B5" w:rsidRPr="00F11D69">
        <w:rPr>
          <w:rFonts w:cstheme="minorHAnsi"/>
        </w:rPr>
        <w:t>.</w:t>
      </w:r>
    </w:p>
    <w:p w14:paraId="7CC2F2D0" w14:textId="6C77CDE3" w:rsidR="00D20617" w:rsidRDefault="00D20617" w:rsidP="00225072">
      <w:pPr>
        <w:jc w:val="right"/>
        <w:rPr>
          <w:rFonts w:cstheme="minorHAnsi"/>
        </w:rPr>
      </w:pPr>
      <w:r>
        <w:rPr>
          <w:rFonts w:cstheme="minorHAnsi"/>
        </w:rPr>
        <w:t>(</w:t>
      </w:r>
      <w:r w:rsidR="00225072">
        <w:rPr>
          <w:rFonts w:cstheme="minorHAnsi"/>
        </w:rPr>
        <w:t>6)</w:t>
      </w:r>
    </w:p>
    <w:p w14:paraId="5A84554B" w14:textId="39D35DD1" w:rsidR="00AB7FB2" w:rsidRPr="00F11D69" w:rsidRDefault="00AB7FB2" w:rsidP="004F7AA5">
      <w:pPr>
        <w:rPr>
          <w:rFonts w:cstheme="minorHAnsi"/>
        </w:rPr>
      </w:pPr>
      <w:r w:rsidRPr="00F11D69">
        <w:rPr>
          <w:rFonts w:cstheme="minorHAnsi"/>
        </w:rPr>
        <w:t>A reasonable assumption is now made that electron emission toward the left wall is equally as probable as electron emission toward the right wall. This provides,</w:t>
      </w:r>
    </w:p>
    <w:p w14:paraId="64BE9F88" w14:textId="74639F5B" w:rsidR="00AB7FB2" w:rsidRPr="00F11D69" w:rsidRDefault="00CE5DBE" w:rsidP="004F7AA5">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P</m:t>
              </m:r>
            </m:e>
            <m:sub>
              <m:r>
                <w:rPr>
                  <w:rFonts w:ascii="Cambria Math" w:hAnsi="Cambria Math" w:cstheme="minorHAnsi"/>
                  <w:sz w:val="36"/>
                </w:rPr>
                <m:t>escape</m:t>
              </m:r>
            </m:sub>
          </m:sSub>
          <m:r>
            <w:rPr>
              <w:rFonts w:ascii="Cambria Math" w:hAnsi="Cambria Math" w:cstheme="minorHAnsi"/>
              <w:sz w:val="32"/>
            </w:rPr>
            <m:t>=</m:t>
          </m:r>
          <m:f>
            <m:fPr>
              <m:ctrlPr>
                <w:rPr>
                  <w:rFonts w:ascii="Cambria Math" w:hAnsi="Cambria Math" w:cstheme="minorHAnsi"/>
                  <w:i/>
                  <w:sz w:val="32"/>
                </w:rPr>
              </m:ctrlPr>
            </m:fPr>
            <m:num>
              <m:r>
                <w:rPr>
                  <w:rFonts w:ascii="Cambria Math" w:hAnsi="Cambria Math" w:cstheme="minorHAnsi"/>
                  <w:sz w:val="32"/>
                </w:rPr>
                <m:t>1</m:t>
              </m:r>
            </m:num>
            <m:den>
              <m:r>
                <w:rPr>
                  <w:rFonts w:ascii="Cambria Math" w:hAnsi="Cambria Math" w:cstheme="minorHAnsi"/>
                  <w:sz w:val="32"/>
                </w:rPr>
                <m:t>2</m:t>
              </m:r>
            </m:den>
          </m:f>
          <m:sSub>
            <m:sSubPr>
              <m:ctrlPr>
                <w:rPr>
                  <w:rFonts w:ascii="Cambria Math" w:hAnsi="Cambria Math" w:cstheme="minorHAnsi"/>
                  <w:i/>
                  <w:sz w:val="32"/>
                </w:rPr>
              </m:ctrlPr>
            </m:sSubPr>
            <m:e>
              <m:r>
                <w:rPr>
                  <w:rFonts w:ascii="Cambria Math" w:hAnsi="Cambria Math" w:cstheme="minorHAnsi"/>
                  <w:sz w:val="32"/>
                </w:rPr>
                <m:t>P</m:t>
              </m:r>
            </m:e>
            <m:sub>
              <m:r>
                <w:rPr>
                  <w:rFonts w:ascii="Cambria Math" w:hAnsi="Cambria Math" w:cstheme="minorHAnsi"/>
                  <w:sz w:val="32"/>
                </w:rPr>
                <m:t>escape left</m:t>
              </m:r>
            </m:sub>
          </m:sSub>
          <m:r>
            <w:rPr>
              <w:rFonts w:ascii="Cambria Math" w:hAnsi="Cambria Math" w:cstheme="minorHAnsi"/>
              <w:sz w:val="32"/>
            </w:rPr>
            <m:t>+</m:t>
          </m:r>
          <m:f>
            <m:fPr>
              <m:ctrlPr>
                <w:rPr>
                  <w:rFonts w:ascii="Cambria Math" w:hAnsi="Cambria Math" w:cstheme="minorHAnsi"/>
                  <w:i/>
                  <w:sz w:val="32"/>
                </w:rPr>
              </m:ctrlPr>
            </m:fPr>
            <m:num>
              <m:r>
                <w:rPr>
                  <w:rFonts w:ascii="Cambria Math" w:hAnsi="Cambria Math" w:cstheme="minorHAnsi"/>
                  <w:sz w:val="32"/>
                </w:rPr>
                <m:t>1</m:t>
              </m:r>
            </m:num>
            <m:den>
              <m:r>
                <w:rPr>
                  <w:rFonts w:ascii="Cambria Math" w:hAnsi="Cambria Math" w:cstheme="minorHAnsi"/>
                  <w:sz w:val="32"/>
                </w:rPr>
                <m:t>2</m:t>
              </m:r>
            </m:den>
          </m:f>
          <m:sSub>
            <m:sSubPr>
              <m:ctrlPr>
                <w:rPr>
                  <w:rFonts w:ascii="Cambria Math" w:hAnsi="Cambria Math" w:cstheme="minorHAnsi"/>
                  <w:i/>
                  <w:sz w:val="32"/>
                </w:rPr>
              </m:ctrlPr>
            </m:sSubPr>
            <m:e>
              <m:r>
                <w:rPr>
                  <w:rFonts w:ascii="Cambria Math" w:hAnsi="Cambria Math" w:cstheme="minorHAnsi"/>
                  <w:sz w:val="32"/>
                </w:rPr>
                <m:t>P</m:t>
              </m:r>
            </m:e>
            <m:sub>
              <m:r>
                <w:rPr>
                  <w:rFonts w:ascii="Cambria Math" w:hAnsi="Cambria Math" w:cstheme="minorHAnsi"/>
                  <w:sz w:val="32"/>
                </w:rPr>
                <m:t>escape right</m:t>
              </m:r>
            </m:sub>
          </m:sSub>
        </m:oMath>
      </m:oMathPara>
    </w:p>
    <w:p w14:paraId="4002486E" w14:textId="2C093C32" w:rsidR="00452EB3" w:rsidRDefault="00452EB3" w:rsidP="00452EB3">
      <w:pPr>
        <w:jc w:val="right"/>
        <w:rPr>
          <w:rFonts w:cstheme="minorHAnsi"/>
        </w:rPr>
      </w:pPr>
      <w:r>
        <w:rPr>
          <w:rFonts w:cstheme="minorHAnsi"/>
        </w:rPr>
        <w:t>(7)</w:t>
      </w:r>
    </w:p>
    <w:p w14:paraId="2CE5697D" w14:textId="1BFC30CE" w:rsidR="001734F9" w:rsidRPr="00F11D69" w:rsidRDefault="00A36068" w:rsidP="004F7AA5">
      <w:pPr>
        <w:rPr>
          <w:rFonts w:cstheme="minorHAnsi"/>
        </w:rPr>
      </w:pPr>
      <w:r w:rsidRPr="00F11D69">
        <w:rPr>
          <w:rFonts w:cstheme="minorHAnsi"/>
        </w:rPr>
        <w:t>where </w:t>
      </w:r>
      <m:oMath>
        <m:sSub>
          <m:sSubPr>
            <m:ctrlPr>
              <w:rPr>
                <w:rFonts w:ascii="Cambria Math" w:hAnsi="Cambria Math" w:cstheme="minorHAnsi"/>
              </w:rPr>
            </m:ctrlPr>
          </m:sSubPr>
          <m:e>
            <m:r>
              <w:rPr>
                <w:rFonts w:ascii="Cambria Math" w:hAnsi="Cambria Math" w:cstheme="minorHAnsi"/>
              </w:rPr>
              <m:t>P</m:t>
            </m:r>
          </m:e>
          <m:sub>
            <m:r>
              <m:rPr>
                <m:nor/>
              </m:rPr>
              <w:rPr>
                <w:rFonts w:cstheme="minorHAnsi"/>
              </w:rPr>
              <m:t>escape left</m:t>
            </m:r>
          </m:sub>
        </m:sSub>
      </m:oMath>
      <w:r w:rsidRPr="00F11D69">
        <w:rPr>
          <w:rFonts w:cstheme="minorHAnsi"/>
        </w:rPr>
        <w:t> is the probability that the emission angle is between 0° (i.e. perfectly backscattered) and </w:t>
      </w:r>
      <m:oMath>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1</m:t>
            </m:r>
          </m:sub>
        </m:sSub>
      </m:oMath>
      <w:r w:rsidRPr="00F11D69">
        <w:rPr>
          <w:rFonts w:cstheme="minorHAnsi"/>
        </w:rPr>
        <w:t>, and </w:t>
      </w:r>
      <m:oMath>
        <m:sSub>
          <m:sSubPr>
            <m:ctrlPr>
              <w:rPr>
                <w:rFonts w:ascii="Cambria Math" w:hAnsi="Cambria Math" w:cstheme="minorHAnsi"/>
              </w:rPr>
            </m:ctrlPr>
          </m:sSubPr>
          <m:e>
            <m:r>
              <w:rPr>
                <w:rFonts w:ascii="Cambria Math" w:hAnsi="Cambria Math" w:cstheme="minorHAnsi"/>
              </w:rPr>
              <m:t>P</m:t>
            </m:r>
          </m:e>
          <m:sub>
            <m:r>
              <m:rPr>
                <m:nor/>
              </m:rPr>
              <w:rPr>
                <w:rFonts w:cstheme="minorHAnsi"/>
              </w:rPr>
              <m:t>escape right</m:t>
            </m:r>
          </m:sub>
        </m:sSub>
      </m:oMath>
      <w:r w:rsidRPr="00F11D69">
        <w:rPr>
          <w:rFonts w:cstheme="minorHAnsi"/>
        </w:rPr>
        <w:t> is the probability that the emission angle is between 0° and </w:t>
      </w:r>
      <m:oMath>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2</m:t>
            </m:r>
          </m:sub>
        </m:sSub>
      </m:oMath>
      <w:r w:rsidRPr="00F11D69">
        <w:rPr>
          <w:rFonts w:cstheme="minorHAnsi"/>
        </w:rPr>
        <w:t>. We now apply the well-documented understanding that the angular distribution of secondary electrons closely follows the cosine function</w:t>
      </w:r>
      <w:r w:rsidR="00530E3A">
        <w:rPr>
          <w:rFonts w:cstheme="minorHAnsi"/>
        </w:rPr>
        <w:t>.</w:t>
      </w:r>
      <w:r w:rsidRPr="00530E3A">
        <w:rPr>
          <w:rFonts w:cstheme="minorHAnsi"/>
          <w:vertAlign w:val="superscript"/>
        </w:rPr>
        <w:t>13</w:t>
      </w:r>
      <w:r w:rsidRPr="00F11D69">
        <w:rPr>
          <w:rFonts w:cstheme="minorHAnsi"/>
        </w:rPr>
        <w:t xml:space="preserve"> Mathematically, this is</w:t>
      </w:r>
    </w:p>
    <w:p w14:paraId="3895C8AF" w14:textId="438E0F7F" w:rsidR="00A36068" w:rsidRPr="00F11D69" w:rsidRDefault="00CE5DBE" w:rsidP="004F7AA5">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f</m:t>
              </m:r>
            </m:e>
            <m:sub>
              <m:r>
                <w:rPr>
                  <w:rFonts w:ascii="Cambria Math" w:hAnsi="Cambria Math" w:cstheme="minorHAnsi"/>
                  <w:sz w:val="32"/>
                </w:rPr>
                <m:t xml:space="preserve">θ </m:t>
              </m:r>
              <m:r>
                <w:rPr>
                  <w:rFonts w:ascii="Cambria Math" w:hAnsi="Cambria Math" w:cstheme="minorHAnsi"/>
                  <w:sz w:val="36"/>
                </w:rPr>
                <m:t>emission</m:t>
              </m:r>
            </m:sub>
          </m:sSub>
          <m:r>
            <w:rPr>
              <w:rFonts w:ascii="Cambria Math" w:hAnsi="Cambria Math" w:cstheme="minorHAnsi"/>
              <w:sz w:val="32"/>
            </w:rPr>
            <m:t>=</m:t>
          </m:r>
          <m:func>
            <m:funcPr>
              <m:ctrlPr>
                <w:rPr>
                  <w:rFonts w:ascii="Cambria Math" w:hAnsi="Cambria Math" w:cstheme="minorHAnsi"/>
                  <w:i/>
                  <w:sz w:val="32"/>
                </w:rPr>
              </m:ctrlPr>
            </m:funcPr>
            <m:fName>
              <m:r>
                <m:rPr>
                  <m:sty m:val="p"/>
                </m:rPr>
                <w:rPr>
                  <w:rFonts w:ascii="Cambria Math" w:hAnsi="Cambria Math" w:cstheme="minorHAnsi"/>
                  <w:sz w:val="32"/>
                </w:rPr>
                <m:t>cos</m:t>
              </m:r>
            </m:fName>
            <m:e>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emission</m:t>
                  </m:r>
                </m:sub>
              </m:sSub>
              <m:r>
                <w:rPr>
                  <w:rFonts w:ascii="Cambria Math" w:hAnsi="Cambria Math" w:cstheme="minorHAnsi"/>
                  <w:sz w:val="32"/>
                </w:rPr>
                <m:t>)</m:t>
              </m:r>
            </m:e>
          </m:func>
        </m:oMath>
      </m:oMathPara>
    </w:p>
    <w:p w14:paraId="201C5774" w14:textId="65065CB5" w:rsidR="00530E3A" w:rsidRDefault="00530E3A" w:rsidP="00530E3A">
      <w:pPr>
        <w:jc w:val="right"/>
        <w:rPr>
          <w:rFonts w:cstheme="minorHAnsi"/>
        </w:rPr>
      </w:pPr>
      <w:r>
        <w:rPr>
          <w:rFonts w:cstheme="minorHAnsi"/>
        </w:rPr>
        <w:t>(8)</w:t>
      </w:r>
    </w:p>
    <w:p w14:paraId="3BF5494A" w14:textId="3AF5579D" w:rsidR="002E3A5E" w:rsidRPr="00F11D69" w:rsidRDefault="002E3A5E" w:rsidP="004F7AA5">
      <w:pPr>
        <w:rPr>
          <w:rFonts w:cstheme="minorHAnsi"/>
        </w:rPr>
      </w:pPr>
      <w:r w:rsidRPr="00F11D69">
        <w:rPr>
          <w:rFonts w:cstheme="minorHAnsi"/>
        </w:rPr>
        <w:t>where </w:t>
      </w:r>
      <m:oMath>
        <m:sSub>
          <m:sSubPr>
            <m:ctrlPr>
              <w:rPr>
                <w:rFonts w:ascii="Cambria Math" w:hAnsi="Cambria Math" w:cstheme="minorHAnsi"/>
              </w:rPr>
            </m:ctrlPr>
          </m:sSubPr>
          <m:e>
            <m:r>
              <w:rPr>
                <w:rFonts w:ascii="Cambria Math" w:hAnsi="Cambria Math" w:cstheme="minorHAnsi"/>
              </w:rPr>
              <m:t>θ</m:t>
            </m:r>
          </m:e>
          <m:sub>
            <m:r>
              <m:rPr>
                <m:nor/>
              </m:rPr>
              <w:rPr>
                <w:rFonts w:cstheme="minorHAnsi"/>
              </w:rPr>
              <m:t>emission</m:t>
            </m:r>
          </m:sub>
        </m:sSub>
      </m:oMath>
      <w:r w:rsidRPr="00F11D69">
        <w:rPr>
          <w:rFonts w:cstheme="minorHAnsi"/>
        </w:rPr>
        <w:t> is defined relative to the normal (i.e. </w:t>
      </w:r>
      <m:oMath>
        <m:sSub>
          <m:sSubPr>
            <m:ctrlPr>
              <w:rPr>
                <w:rFonts w:ascii="Cambria Math" w:hAnsi="Cambria Math" w:cstheme="minorHAnsi"/>
              </w:rPr>
            </m:ctrlPr>
          </m:sSubPr>
          <m:e>
            <m:r>
              <w:rPr>
                <w:rFonts w:ascii="Cambria Math" w:hAnsi="Cambria Math" w:cstheme="minorHAnsi"/>
              </w:rPr>
              <m:t>θ</m:t>
            </m:r>
          </m:e>
          <m:sub>
            <m:r>
              <m:rPr>
                <m:nor/>
              </m:rPr>
              <w:rPr>
                <w:rFonts w:cstheme="minorHAnsi"/>
              </w:rPr>
              <m:t>emission</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0</m:t>
            </m:r>
          </m:e>
          <m:sup>
            <m:r>
              <w:rPr>
                <w:rFonts w:ascii="Cambria Math" w:hAnsi="Cambria Math" w:cstheme="minorHAnsi"/>
              </w:rPr>
              <m:t>∘</m:t>
            </m:r>
          </m:sup>
        </m:sSup>
      </m:oMath>
      <w:r w:rsidRPr="00F11D69">
        <w:rPr>
          <w:rFonts w:cstheme="minorHAnsi"/>
        </w:rPr>
        <w:t> represents emission perpendicular to the emitting surface). Applying the definition of a probability density function provides</w:t>
      </w:r>
    </w:p>
    <w:p w14:paraId="567C965C" w14:textId="34D7F39D" w:rsidR="002E3A5E" w:rsidRPr="00F11D69" w:rsidRDefault="00950830" w:rsidP="004F7AA5">
      <w:pPr>
        <w:rPr>
          <w:rFonts w:cstheme="minorHAnsi"/>
        </w:rPr>
      </w:pPr>
      <m:oMathPara>
        <m:oMath>
          <m:r>
            <w:rPr>
              <w:rFonts w:ascii="Cambria Math" w:hAnsi="Cambria Math" w:cstheme="minorHAnsi"/>
              <w:sz w:val="32"/>
            </w:rPr>
            <m:t>P</m:t>
          </m:r>
          <m:d>
            <m:dPr>
              <m:ctrlPr>
                <w:rPr>
                  <w:rFonts w:ascii="Cambria Math" w:hAnsi="Cambria Math" w:cstheme="minorHAnsi"/>
                  <w:i/>
                  <w:sz w:val="32"/>
                </w:rPr>
              </m:ctrlPr>
            </m:dPr>
            <m:e>
              <m:r>
                <w:rPr>
                  <w:rFonts w:ascii="Cambria Math" w:hAnsi="Cambria Math" w:cstheme="minorHAnsi"/>
                  <w:sz w:val="32"/>
                </w:rPr>
                <m:t>0&lt;</m:t>
              </m:r>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emission</m:t>
                  </m:r>
                </m:sub>
              </m:sSub>
              <m:r>
                <w:rPr>
                  <w:rFonts w:ascii="Cambria Math" w:hAnsi="Cambria Math" w:cstheme="minorHAnsi"/>
                  <w:sz w:val="32"/>
                </w:rPr>
                <m:t>&lt;</m:t>
              </m:r>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0</m:t>
                  </m:r>
                </m:sub>
              </m:sSub>
            </m:e>
          </m:d>
          <m:r>
            <w:rPr>
              <w:rFonts w:ascii="Cambria Math" w:hAnsi="Cambria Math" w:cstheme="minorHAnsi"/>
              <w:sz w:val="32"/>
            </w:rPr>
            <m:t>=</m:t>
          </m:r>
          <m:nary>
            <m:naryPr>
              <m:limLoc m:val="subSup"/>
              <m:ctrlPr>
                <w:rPr>
                  <w:rFonts w:ascii="Cambria Math" w:hAnsi="Cambria Math" w:cstheme="minorHAnsi"/>
                  <w:i/>
                  <w:sz w:val="32"/>
                </w:rPr>
              </m:ctrlPr>
            </m:naryPr>
            <m:sub>
              <m:r>
                <w:rPr>
                  <w:rFonts w:ascii="Cambria Math" w:hAnsi="Cambria Math" w:cstheme="minorHAnsi"/>
                  <w:sz w:val="32"/>
                </w:rPr>
                <m:t>0</m:t>
              </m:r>
            </m:sub>
            <m:sup>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0</m:t>
                  </m:r>
                </m:sub>
              </m:sSub>
            </m:sup>
            <m:e>
              <m:func>
                <m:funcPr>
                  <m:ctrlPr>
                    <w:rPr>
                      <w:rFonts w:ascii="Cambria Math" w:hAnsi="Cambria Math" w:cstheme="minorHAnsi"/>
                      <w:i/>
                      <w:sz w:val="32"/>
                    </w:rPr>
                  </m:ctrlPr>
                </m:funcPr>
                <m:fName>
                  <m:r>
                    <m:rPr>
                      <m:sty m:val="p"/>
                    </m:rPr>
                    <w:rPr>
                      <w:rFonts w:ascii="Cambria Math" w:hAnsi="Cambria Math" w:cstheme="minorHAnsi"/>
                      <w:sz w:val="32"/>
                    </w:rPr>
                    <m:t>cos</m:t>
                  </m:r>
                </m:fName>
                <m:e>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emission</m:t>
                      </m:r>
                    </m:sub>
                  </m:sSub>
                  <m:r>
                    <w:rPr>
                      <w:rFonts w:ascii="Cambria Math" w:hAnsi="Cambria Math" w:cstheme="minorHAnsi"/>
                      <w:sz w:val="32"/>
                    </w:rPr>
                    <m:t>)</m:t>
                  </m:r>
                </m:e>
              </m:func>
              <m:r>
                <w:rPr>
                  <w:rFonts w:ascii="Cambria Math" w:hAnsi="Cambria Math" w:cstheme="minorHAnsi"/>
                  <w:sz w:val="32"/>
                </w:rPr>
                <m:t>dθ=</m:t>
              </m:r>
              <m:func>
                <m:funcPr>
                  <m:ctrlPr>
                    <w:rPr>
                      <w:rFonts w:ascii="Cambria Math" w:hAnsi="Cambria Math" w:cstheme="minorHAnsi"/>
                      <w:i/>
                      <w:sz w:val="32"/>
                    </w:rPr>
                  </m:ctrlPr>
                </m:funcPr>
                <m:fName>
                  <m:r>
                    <m:rPr>
                      <m:sty m:val="p"/>
                    </m:rPr>
                    <w:rPr>
                      <w:rFonts w:ascii="Cambria Math" w:hAnsi="Cambria Math" w:cstheme="minorHAnsi"/>
                      <w:sz w:val="32"/>
                    </w:rPr>
                    <m:t>sin</m:t>
                  </m:r>
                </m:fName>
                <m:e>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0</m:t>
                      </m:r>
                    </m:sub>
                  </m:sSub>
                </m:e>
              </m:func>
            </m:e>
          </m:nary>
        </m:oMath>
      </m:oMathPara>
    </w:p>
    <w:p w14:paraId="03A61F28" w14:textId="59859B07" w:rsidR="001A4800" w:rsidRDefault="001A4800" w:rsidP="001A4800">
      <w:pPr>
        <w:jc w:val="right"/>
        <w:rPr>
          <w:rFonts w:cstheme="minorHAnsi"/>
        </w:rPr>
      </w:pPr>
      <w:r>
        <w:rPr>
          <w:rFonts w:cstheme="minorHAnsi"/>
        </w:rPr>
        <w:t>(9)</w:t>
      </w:r>
    </w:p>
    <w:p w14:paraId="5BA9A39B" w14:textId="7830CFF0" w:rsidR="00950830" w:rsidRPr="00F11D69" w:rsidRDefault="003B2163" w:rsidP="004F7AA5">
      <w:pPr>
        <w:rPr>
          <w:rFonts w:cstheme="minorHAnsi"/>
        </w:rPr>
      </w:pPr>
      <w:r w:rsidRPr="00F11D69">
        <w:rPr>
          <w:rFonts w:cstheme="minorHAnsi"/>
        </w:rPr>
        <w:t>Applying the above result to </w:t>
      </w:r>
      <w:hyperlink r:id="rId18" w:anchor="deqn7" w:history="1">
        <w:r w:rsidRPr="00F11D69">
          <w:rPr>
            <w:rStyle w:val="Hyperlink"/>
            <w:rFonts w:cstheme="minorHAnsi"/>
          </w:rPr>
          <w:t>(7)</w:t>
        </w:r>
      </w:hyperlink>
      <w:r w:rsidRPr="00F11D69">
        <w:rPr>
          <w:rFonts w:cstheme="minorHAnsi"/>
        </w:rPr>
        <w:t> provides,</w:t>
      </w:r>
    </w:p>
    <w:p w14:paraId="19D7BA3C" w14:textId="03663AA0" w:rsidR="003B2163" w:rsidRPr="00F11D69" w:rsidRDefault="00CE5DBE" w:rsidP="004F7AA5">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P</m:t>
              </m:r>
            </m:e>
            <m:sub>
              <m:r>
                <w:rPr>
                  <w:rFonts w:ascii="Cambria Math" w:hAnsi="Cambria Math" w:cstheme="minorHAnsi"/>
                  <w:sz w:val="36"/>
                </w:rPr>
                <m:t>escape</m:t>
              </m:r>
            </m:sub>
          </m:sSub>
          <m:r>
            <w:rPr>
              <w:rFonts w:ascii="Cambria Math" w:hAnsi="Cambria Math" w:cstheme="minorHAnsi"/>
              <w:sz w:val="32"/>
            </w:rPr>
            <m:t>=</m:t>
          </m:r>
          <m:f>
            <m:fPr>
              <m:ctrlPr>
                <w:rPr>
                  <w:rFonts w:ascii="Cambria Math" w:hAnsi="Cambria Math" w:cstheme="minorHAnsi"/>
                  <w:i/>
                  <w:sz w:val="32"/>
                </w:rPr>
              </m:ctrlPr>
            </m:fPr>
            <m:num>
              <m:r>
                <w:rPr>
                  <w:rFonts w:ascii="Cambria Math" w:hAnsi="Cambria Math" w:cstheme="minorHAnsi"/>
                  <w:sz w:val="32"/>
                </w:rPr>
                <m:t>1</m:t>
              </m:r>
            </m:num>
            <m:den>
              <m:r>
                <w:rPr>
                  <w:rFonts w:ascii="Cambria Math" w:hAnsi="Cambria Math" w:cstheme="minorHAnsi"/>
                  <w:sz w:val="32"/>
                </w:rPr>
                <m:t>2</m:t>
              </m:r>
            </m:den>
          </m:f>
          <m:func>
            <m:funcPr>
              <m:ctrlPr>
                <w:rPr>
                  <w:rFonts w:ascii="Cambria Math" w:hAnsi="Cambria Math" w:cstheme="minorHAnsi"/>
                  <w:i/>
                  <w:sz w:val="32"/>
                </w:rPr>
              </m:ctrlPr>
            </m:funcPr>
            <m:fName>
              <m:r>
                <m:rPr>
                  <m:sty m:val="p"/>
                </m:rPr>
                <w:rPr>
                  <w:rFonts w:ascii="Cambria Math" w:hAnsi="Cambria Math" w:cstheme="minorHAnsi"/>
                  <w:sz w:val="32"/>
                </w:rPr>
                <m:t>sin</m:t>
              </m:r>
            </m:fName>
            <m:e>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1</m:t>
                  </m:r>
                </m:sub>
              </m:sSub>
              <m:r>
                <w:rPr>
                  <w:rFonts w:ascii="Cambria Math" w:hAnsi="Cambria Math" w:cstheme="minorHAnsi"/>
                  <w:sz w:val="32"/>
                </w:rPr>
                <m:t>+</m:t>
              </m:r>
            </m:e>
          </m:func>
          <m:f>
            <m:fPr>
              <m:ctrlPr>
                <w:rPr>
                  <w:rFonts w:ascii="Cambria Math" w:hAnsi="Cambria Math" w:cstheme="minorHAnsi"/>
                  <w:i/>
                  <w:sz w:val="32"/>
                </w:rPr>
              </m:ctrlPr>
            </m:fPr>
            <m:num>
              <m:r>
                <w:rPr>
                  <w:rFonts w:ascii="Cambria Math" w:hAnsi="Cambria Math" w:cstheme="minorHAnsi"/>
                  <w:sz w:val="32"/>
                </w:rPr>
                <m:t>1</m:t>
              </m:r>
            </m:num>
            <m:den>
              <m:r>
                <w:rPr>
                  <w:rFonts w:ascii="Cambria Math" w:hAnsi="Cambria Math" w:cstheme="minorHAnsi"/>
                  <w:sz w:val="32"/>
                </w:rPr>
                <m:t>2</m:t>
              </m:r>
            </m:den>
          </m:f>
          <m:func>
            <m:funcPr>
              <m:ctrlPr>
                <w:rPr>
                  <w:rFonts w:ascii="Cambria Math" w:hAnsi="Cambria Math" w:cstheme="minorHAnsi"/>
                  <w:i/>
                  <w:sz w:val="32"/>
                </w:rPr>
              </m:ctrlPr>
            </m:funcPr>
            <m:fName>
              <m:r>
                <m:rPr>
                  <m:sty m:val="p"/>
                </m:rPr>
                <w:rPr>
                  <w:rFonts w:ascii="Cambria Math" w:hAnsi="Cambria Math" w:cstheme="minorHAnsi"/>
                  <w:sz w:val="32"/>
                </w:rPr>
                <m:t>sin</m:t>
              </m:r>
            </m:fName>
            <m:e>
              <m:sSub>
                <m:sSubPr>
                  <m:ctrlPr>
                    <w:rPr>
                      <w:rFonts w:ascii="Cambria Math" w:hAnsi="Cambria Math" w:cstheme="minorHAnsi"/>
                      <w:i/>
                      <w:sz w:val="32"/>
                    </w:rPr>
                  </m:ctrlPr>
                </m:sSubPr>
                <m:e>
                  <m:r>
                    <w:rPr>
                      <w:rFonts w:ascii="Cambria Math" w:hAnsi="Cambria Math" w:cstheme="minorHAnsi"/>
                      <w:sz w:val="32"/>
                    </w:rPr>
                    <m:t>θ</m:t>
                  </m:r>
                </m:e>
                <m:sub>
                  <m:r>
                    <w:rPr>
                      <w:rFonts w:ascii="Cambria Math" w:hAnsi="Cambria Math" w:cstheme="minorHAnsi"/>
                      <w:sz w:val="32"/>
                    </w:rPr>
                    <m:t>2</m:t>
                  </m:r>
                </m:sub>
              </m:sSub>
            </m:e>
          </m:func>
        </m:oMath>
      </m:oMathPara>
    </w:p>
    <w:p w14:paraId="140046FD" w14:textId="1997CE32" w:rsidR="001A4800" w:rsidRDefault="001A4800" w:rsidP="001A4800">
      <w:pPr>
        <w:jc w:val="right"/>
        <w:rPr>
          <w:rFonts w:cstheme="minorHAnsi"/>
        </w:rPr>
      </w:pPr>
      <w:r>
        <w:rPr>
          <w:rFonts w:cstheme="minorHAnsi"/>
        </w:rPr>
        <w:t>(10)</w:t>
      </w:r>
    </w:p>
    <w:p w14:paraId="03E3C91F" w14:textId="75994530" w:rsidR="003B2163" w:rsidRPr="00F11D69" w:rsidRDefault="000A2785" w:rsidP="004F7AA5">
      <w:pPr>
        <w:rPr>
          <w:rFonts w:cstheme="minorHAnsi"/>
        </w:rPr>
      </w:pPr>
      <w:r w:rsidRPr="00F11D69">
        <w:rPr>
          <w:rFonts w:cstheme="minorHAnsi"/>
        </w:rPr>
        <w:t>Finally, substituting </w:t>
      </w:r>
      <w:hyperlink r:id="rId19" w:anchor="deqn6" w:history="1">
        <w:r w:rsidRPr="00F11D69">
          <w:rPr>
            <w:rStyle w:val="Hyperlink"/>
            <w:rFonts w:cstheme="minorHAnsi"/>
          </w:rPr>
          <w:t>(6)</w:t>
        </w:r>
      </w:hyperlink>
      <w:r w:rsidRPr="00F11D69">
        <w:rPr>
          <w:rFonts w:cstheme="minorHAnsi"/>
        </w:rPr>
        <w:t> into </w:t>
      </w:r>
      <w:hyperlink r:id="rId20" w:anchor="deqn10" w:history="1">
        <w:r w:rsidRPr="00F11D69">
          <w:rPr>
            <w:rStyle w:val="Hyperlink"/>
            <w:rFonts w:cstheme="minorHAnsi"/>
          </w:rPr>
          <w:t>(10)</w:t>
        </w:r>
      </w:hyperlink>
      <w:r w:rsidRPr="00F11D69">
        <w:rPr>
          <w:rFonts w:cstheme="minorHAnsi"/>
        </w:rPr>
        <w:t> provides a mathematical expression for the probability of an emitted or backscattered electron escaping the pore.</w:t>
      </w:r>
    </w:p>
    <w:p w14:paraId="13A8E1BA" w14:textId="7073C0EB" w:rsidR="000A2785" w:rsidRPr="00F11D69" w:rsidRDefault="00CE5DBE" w:rsidP="004F7AA5">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P</m:t>
              </m:r>
            </m:e>
            <m:sub>
              <m:r>
                <w:rPr>
                  <w:rFonts w:ascii="Cambria Math" w:hAnsi="Cambria Math" w:cstheme="minorHAnsi"/>
                  <w:sz w:val="36"/>
                </w:rPr>
                <m:t>escape</m:t>
              </m:r>
            </m:sub>
          </m:sSub>
          <m:r>
            <w:rPr>
              <w:rFonts w:ascii="Cambria Math" w:hAnsi="Cambria Math" w:cstheme="minorHAnsi"/>
              <w:sz w:val="32"/>
            </w:rPr>
            <m:t>=</m:t>
          </m:r>
          <m:f>
            <m:fPr>
              <m:ctrlPr>
                <w:rPr>
                  <w:rFonts w:ascii="Cambria Math" w:hAnsi="Cambria Math" w:cstheme="minorHAnsi"/>
                  <w:i/>
                  <w:sz w:val="32"/>
                </w:rPr>
              </m:ctrlPr>
            </m:fPr>
            <m:num>
              <m:r>
                <w:rPr>
                  <w:rFonts w:ascii="Cambria Math" w:hAnsi="Cambria Math" w:cstheme="minorHAnsi"/>
                  <w:sz w:val="32"/>
                </w:rPr>
                <m:t>1</m:t>
              </m:r>
            </m:num>
            <m:den>
              <m:r>
                <w:rPr>
                  <w:rFonts w:ascii="Cambria Math" w:hAnsi="Cambria Math" w:cstheme="minorHAnsi"/>
                  <w:sz w:val="32"/>
                </w:rPr>
                <m:t>2</m:t>
              </m:r>
            </m:den>
          </m:f>
          <m:func>
            <m:funcPr>
              <m:ctrlPr>
                <w:rPr>
                  <w:rFonts w:ascii="Cambria Math" w:hAnsi="Cambria Math" w:cstheme="minorHAnsi"/>
                  <w:i/>
                  <w:sz w:val="32"/>
                </w:rPr>
              </m:ctrlPr>
            </m:funcPr>
            <m:fName>
              <m:r>
                <m:rPr>
                  <m:sty m:val="p"/>
                </m:rPr>
                <w:rPr>
                  <w:rFonts w:ascii="Cambria Math" w:hAnsi="Cambria Math" w:cstheme="minorHAnsi"/>
                  <w:sz w:val="32"/>
                </w:rPr>
                <m:t>sin</m:t>
              </m:r>
            </m:fName>
            <m:e>
              <m:r>
                <w:rPr>
                  <w:rFonts w:ascii="Cambria Math" w:hAnsi="Cambria Math" w:cstheme="minorHAnsi"/>
                  <w:sz w:val="32"/>
                </w:rPr>
                <m:t>[</m:t>
              </m:r>
              <m:func>
                <m:funcPr>
                  <m:ctrlPr>
                    <w:rPr>
                      <w:rFonts w:ascii="Cambria Math" w:hAnsi="Cambria Math" w:cstheme="minorHAnsi"/>
                      <w:i/>
                      <w:sz w:val="32"/>
                    </w:rPr>
                  </m:ctrlPr>
                </m:funcPr>
                <m:fName>
                  <m:sSup>
                    <m:sSupPr>
                      <m:ctrlPr>
                        <w:rPr>
                          <w:rFonts w:ascii="Cambria Math" w:hAnsi="Cambria Math" w:cstheme="minorHAnsi"/>
                          <w:i/>
                          <w:sz w:val="32"/>
                        </w:rPr>
                      </m:ctrlPr>
                    </m:sSupPr>
                    <m:e>
                      <m:r>
                        <m:rPr>
                          <m:sty m:val="p"/>
                        </m:rPr>
                        <w:rPr>
                          <w:rFonts w:ascii="Cambria Math" w:hAnsi="Cambria Math" w:cstheme="minorHAnsi"/>
                          <w:sz w:val="32"/>
                        </w:rPr>
                        <m:t>tan</m:t>
                      </m:r>
                    </m:e>
                    <m:sup>
                      <m:r>
                        <w:rPr>
                          <w:rFonts w:ascii="Cambria Math" w:hAnsi="Cambria Math" w:cstheme="minorHAnsi"/>
                          <w:sz w:val="32"/>
                        </w:rPr>
                        <m:t>-1</m:t>
                      </m:r>
                    </m:sup>
                  </m:sSup>
                </m:fName>
                <m:e>
                  <m:d>
                    <m:dPr>
                      <m:ctrlPr>
                        <w:rPr>
                          <w:rFonts w:ascii="Cambria Math" w:hAnsi="Cambria Math" w:cstheme="minorHAnsi"/>
                          <w:i/>
                          <w:sz w:val="32"/>
                        </w:rPr>
                      </m:ctrlPr>
                    </m:dPr>
                    <m:e>
                      <m:f>
                        <m:fPr>
                          <m:ctrlPr>
                            <w:rPr>
                              <w:rFonts w:ascii="Cambria Math" w:hAnsi="Cambria Math" w:cstheme="minorHAnsi"/>
                              <w:i/>
                              <w:sz w:val="32"/>
                            </w:rPr>
                          </m:ctrlPr>
                        </m:fPr>
                        <m:num>
                          <m:r>
                            <w:rPr>
                              <w:rFonts w:ascii="Cambria Math" w:hAnsi="Cambria Math" w:cstheme="minorHAnsi"/>
                              <w:sz w:val="32"/>
                            </w:rPr>
                            <m:t>F</m:t>
                          </m:r>
                        </m:num>
                        <m:den>
                          <m:sSub>
                            <m:sSubPr>
                              <m:ctrlPr>
                                <w:rPr>
                                  <w:rFonts w:ascii="Cambria Math" w:hAnsi="Cambria Math" w:cstheme="minorHAnsi"/>
                                  <w:i/>
                                  <w:sz w:val="32"/>
                                </w:rPr>
                              </m:ctrlPr>
                            </m:sSubPr>
                            <m:e>
                              <m:r>
                                <w:rPr>
                                  <w:rFonts w:ascii="Cambria Math" w:hAnsi="Cambria Math" w:cstheme="minorHAnsi"/>
                                  <w:sz w:val="32"/>
                                </w:rPr>
                                <m:t>A</m:t>
                              </m:r>
                            </m:e>
                            <m:sub>
                              <m:r>
                                <w:rPr>
                                  <w:rFonts w:ascii="Cambria Math" w:hAnsi="Cambria Math" w:cstheme="minorHAnsi"/>
                                  <w:sz w:val="32"/>
                                </w:rPr>
                                <m:t>R</m:t>
                              </m:r>
                            </m:sub>
                          </m:sSub>
                        </m:den>
                      </m:f>
                    </m:e>
                  </m:d>
                  <m:r>
                    <w:rPr>
                      <w:rFonts w:ascii="Cambria Math" w:hAnsi="Cambria Math" w:cstheme="minorHAnsi"/>
                      <w:sz w:val="32"/>
                    </w:rPr>
                    <m:t>]+</m:t>
                  </m:r>
                  <m:f>
                    <m:fPr>
                      <m:ctrlPr>
                        <w:rPr>
                          <w:rFonts w:ascii="Cambria Math" w:hAnsi="Cambria Math" w:cstheme="minorHAnsi"/>
                          <w:i/>
                          <w:sz w:val="32"/>
                        </w:rPr>
                      </m:ctrlPr>
                    </m:fPr>
                    <m:num>
                      <m:r>
                        <w:rPr>
                          <w:rFonts w:ascii="Cambria Math" w:hAnsi="Cambria Math" w:cstheme="minorHAnsi"/>
                          <w:sz w:val="32"/>
                        </w:rPr>
                        <m:t>1</m:t>
                      </m:r>
                    </m:num>
                    <m:den>
                      <m:r>
                        <w:rPr>
                          <w:rFonts w:ascii="Cambria Math" w:hAnsi="Cambria Math" w:cstheme="minorHAnsi"/>
                          <w:sz w:val="32"/>
                        </w:rPr>
                        <m:t>2</m:t>
                      </m:r>
                    </m:den>
                  </m:f>
                  <m:func>
                    <m:funcPr>
                      <m:ctrlPr>
                        <w:rPr>
                          <w:rFonts w:ascii="Cambria Math" w:hAnsi="Cambria Math" w:cstheme="minorHAnsi"/>
                          <w:i/>
                          <w:sz w:val="32"/>
                        </w:rPr>
                      </m:ctrlPr>
                    </m:funcPr>
                    <m:fName>
                      <m:r>
                        <m:rPr>
                          <m:sty m:val="p"/>
                        </m:rPr>
                        <w:rPr>
                          <w:rFonts w:ascii="Cambria Math" w:hAnsi="Cambria Math" w:cstheme="minorHAnsi"/>
                          <w:sz w:val="32"/>
                        </w:rPr>
                        <m:t>sin</m:t>
                      </m:r>
                    </m:fName>
                    <m:e>
                      <m:r>
                        <w:rPr>
                          <w:rFonts w:ascii="Cambria Math" w:hAnsi="Cambria Math" w:cstheme="minorHAnsi"/>
                          <w:sz w:val="32"/>
                        </w:rPr>
                        <m:t>[</m:t>
                      </m:r>
                      <m:func>
                        <m:funcPr>
                          <m:ctrlPr>
                            <w:rPr>
                              <w:rFonts w:ascii="Cambria Math" w:hAnsi="Cambria Math" w:cstheme="minorHAnsi"/>
                              <w:i/>
                              <w:sz w:val="32"/>
                            </w:rPr>
                          </m:ctrlPr>
                        </m:funcPr>
                        <m:fName>
                          <m:sSup>
                            <m:sSupPr>
                              <m:ctrlPr>
                                <w:rPr>
                                  <w:rFonts w:ascii="Cambria Math" w:hAnsi="Cambria Math" w:cstheme="minorHAnsi"/>
                                  <w:i/>
                                  <w:sz w:val="32"/>
                                </w:rPr>
                              </m:ctrlPr>
                            </m:sSupPr>
                            <m:e>
                              <m:r>
                                <m:rPr>
                                  <m:sty m:val="p"/>
                                </m:rPr>
                                <w:rPr>
                                  <w:rFonts w:ascii="Cambria Math" w:hAnsi="Cambria Math" w:cstheme="minorHAnsi"/>
                                  <w:sz w:val="32"/>
                                </w:rPr>
                                <m:t>tan</m:t>
                              </m:r>
                            </m:e>
                            <m:sup>
                              <m:r>
                                <w:rPr>
                                  <w:rFonts w:ascii="Cambria Math" w:hAnsi="Cambria Math" w:cstheme="minorHAnsi"/>
                                  <w:sz w:val="32"/>
                                </w:rPr>
                                <m:t>-1</m:t>
                              </m:r>
                            </m:sup>
                          </m:sSup>
                        </m:fName>
                        <m:e>
                          <m:d>
                            <m:dPr>
                              <m:ctrlPr>
                                <w:rPr>
                                  <w:rFonts w:ascii="Cambria Math" w:hAnsi="Cambria Math" w:cstheme="minorHAnsi"/>
                                  <w:i/>
                                  <w:sz w:val="32"/>
                                </w:rPr>
                              </m:ctrlPr>
                            </m:dPr>
                            <m:e>
                              <m:f>
                                <m:fPr>
                                  <m:ctrlPr>
                                    <w:rPr>
                                      <w:rFonts w:ascii="Cambria Math" w:hAnsi="Cambria Math" w:cstheme="minorHAnsi"/>
                                      <w:i/>
                                      <w:sz w:val="32"/>
                                    </w:rPr>
                                  </m:ctrlPr>
                                </m:fPr>
                                <m:num>
                                  <m:r>
                                    <w:rPr>
                                      <w:rFonts w:ascii="Cambria Math" w:hAnsi="Cambria Math" w:cstheme="minorHAnsi"/>
                                      <w:sz w:val="32"/>
                                    </w:rPr>
                                    <m:t>1-F</m:t>
                                  </m:r>
                                </m:num>
                                <m:den>
                                  <m:sSub>
                                    <m:sSubPr>
                                      <m:ctrlPr>
                                        <w:rPr>
                                          <w:rFonts w:ascii="Cambria Math" w:hAnsi="Cambria Math" w:cstheme="minorHAnsi"/>
                                          <w:i/>
                                          <w:sz w:val="32"/>
                                        </w:rPr>
                                      </m:ctrlPr>
                                    </m:sSubPr>
                                    <m:e>
                                      <m:r>
                                        <w:rPr>
                                          <w:rFonts w:ascii="Cambria Math" w:hAnsi="Cambria Math" w:cstheme="minorHAnsi"/>
                                          <w:sz w:val="32"/>
                                        </w:rPr>
                                        <m:t>A</m:t>
                                      </m:r>
                                    </m:e>
                                    <m:sub>
                                      <m:r>
                                        <w:rPr>
                                          <w:rFonts w:ascii="Cambria Math" w:hAnsi="Cambria Math" w:cstheme="minorHAnsi"/>
                                          <w:sz w:val="32"/>
                                        </w:rPr>
                                        <m:t>R</m:t>
                                      </m:r>
                                    </m:sub>
                                  </m:sSub>
                                </m:den>
                              </m:f>
                            </m:e>
                          </m:d>
                          <m:r>
                            <w:rPr>
                              <w:rFonts w:ascii="Cambria Math" w:hAnsi="Cambria Math" w:cstheme="minorHAnsi"/>
                              <w:sz w:val="32"/>
                            </w:rPr>
                            <m:t>]</m:t>
                          </m:r>
                        </m:e>
                      </m:func>
                    </m:e>
                  </m:func>
                </m:e>
              </m:func>
            </m:e>
          </m:func>
        </m:oMath>
      </m:oMathPara>
    </w:p>
    <w:p w14:paraId="504C9620" w14:textId="22DE42F0" w:rsidR="001A4800" w:rsidRDefault="001A4800" w:rsidP="001A4800">
      <w:pPr>
        <w:jc w:val="right"/>
        <w:rPr>
          <w:rFonts w:cstheme="minorHAnsi"/>
        </w:rPr>
      </w:pPr>
      <w:r>
        <w:rPr>
          <w:rFonts w:cstheme="minorHAnsi"/>
        </w:rPr>
        <w:t>(11)</w:t>
      </w:r>
    </w:p>
    <w:p w14:paraId="198C073C" w14:textId="6FCE16C6" w:rsidR="00EF4DA4" w:rsidRPr="00F11D69" w:rsidRDefault="00EF4DA4" w:rsidP="00EF4DA4">
      <w:pPr>
        <w:rPr>
          <w:rFonts w:cstheme="minorHAnsi"/>
        </w:rPr>
      </w:pPr>
      <w:r w:rsidRPr="00F11D69">
        <w:rPr>
          <w:rFonts w:cstheme="minorHAnsi"/>
        </w:rPr>
        <w:t>A limitation of </w:t>
      </w:r>
      <w:hyperlink r:id="rId21" w:anchor="deqn11" w:history="1">
        <w:r w:rsidRPr="00F11D69">
          <w:rPr>
            <w:rStyle w:val="Hyperlink"/>
            <w:rFonts w:cstheme="minorHAnsi"/>
          </w:rPr>
          <w:t>(11)</w:t>
        </w:r>
      </w:hyperlink>
      <w:r w:rsidRPr="00F11D69">
        <w:rPr>
          <w:rFonts w:cstheme="minorHAnsi"/>
        </w:rPr>
        <w:t> is its dependence on the ideal pore geometry shown in Fig. 5. However, as Porosity → 1, the ideal pore geometry breaks down because the pores begin to overlap which removes segments of the pore sidewalls. Fig. 7 shows the maximum valid porosity for two pore layout patterns of interest. Applying </w:t>
      </w:r>
      <w:hyperlink r:id="rId22" w:anchor="deqn1" w:history="1">
        <w:r w:rsidRPr="00F11D69">
          <w:rPr>
            <w:rStyle w:val="Hyperlink"/>
            <w:rFonts w:cstheme="minorHAnsi"/>
          </w:rPr>
          <w:t>(1)</w:t>
        </w:r>
      </w:hyperlink>
      <w:r w:rsidRPr="00F11D69">
        <w:rPr>
          <w:rFonts w:cstheme="minorHAnsi"/>
        </w:rPr>
        <w:t> to the geometries shown in Fig. 7 provides the following ranges of valid porosity values: 0 ≤ Porosity ≤ 0.785 for square layouts; 0 ≤ Porosity ≤ 0.907 for close-packed layouts.</w:t>
      </w:r>
    </w:p>
    <w:p w14:paraId="2BFE481D" w14:textId="44D469FD" w:rsidR="00EF4DA4" w:rsidRPr="00F11D69" w:rsidRDefault="00EF4DA4" w:rsidP="00EF4DA4">
      <w:pPr>
        <w:rPr>
          <w:rFonts w:cstheme="minorHAnsi"/>
        </w:rPr>
      </w:pPr>
      <w:r w:rsidRPr="00F11D69">
        <w:rPr>
          <w:rFonts w:cstheme="minorHAnsi"/>
        </w:rPr>
        <w:t>Equation </w:t>
      </w:r>
      <w:hyperlink r:id="rId23" w:anchor="deqn3" w:history="1">
        <w:r w:rsidRPr="00F11D69">
          <w:rPr>
            <w:rStyle w:val="Hyperlink"/>
            <w:rFonts w:cstheme="minorHAnsi"/>
          </w:rPr>
          <w:t>(3)</w:t>
        </w:r>
      </w:hyperlink>
      <w:r w:rsidRPr="00F11D69">
        <w:rPr>
          <w:rFonts w:cstheme="minorHAnsi"/>
        </w:rPr>
        <w:t>, expanded by substitutions of </w:t>
      </w:r>
      <w:hyperlink r:id="rId24" w:anchor="deqn4" w:history="1">
        <w:r w:rsidRPr="00F11D69">
          <w:rPr>
            <w:rStyle w:val="Hyperlink"/>
            <w:rFonts w:cstheme="minorHAnsi"/>
          </w:rPr>
          <w:t>(4)</w:t>
        </w:r>
      </w:hyperlink>
      <w:r w:rsidRPr="00F11D69">
        <w:rPr>
          <w:rFonts w:cstheme="minorHAnsi"/>
        </w:rPr>
        <w:t> and </w:t>
      </w:r>
      <w:hyperlink r:id="rId25" w:anchor="deqn11" w:history="1">
        <w:r w:rsidRPr="00F11D69">
          <w:rPr>
            <w:rStyle w:val="Hyperlink"/>
            <w:rFonts w:cstheme="minorHAnsi"/>
          </w:rPr>
          <w:t>(11)</w:t>
        </w:r>
      </w:hyperlink>
      <w:r w:rsidRPr="00F11D69">
        <w:rPr>
          <w:rFonts w:cstheme="minorHAnsi"/>
        </w:rPr>
        <w:t>, provides a useful model for analyzing the roles played by porosity and aspect ratio for controlling SEY. Fig. 8 shows the inverse linear relationship between total SEY and porosity for the specific values of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r>
          <w:rPr>
            <w:rFonts w:ascii="Cambria Math" w:hAnsi="Cambria Math" w:cstheme="minorHAnsi"/>
          </w:rPr>
          <m:t>=1.4,</m:t>
        </m:r>
        <m:sSub>
          <m:sSubPr>
            <m:ctrlPr>
              <w:rPr>
                <w:rFonts w:ascii="Cambria Math" w:hAnsi="Cambria Math" w:cstheme="minorHAnsi"/>
              </w:rPr>
            </m:ctrlPr>
          </m:sSubPr>
          <m:e>
            <m:r>
              <w:rPr>
                <w:rFonts w:ascii="Cambria Math" w:hAnsi="Cambria Math" w:cstheme="minorHAnsi"/>
              </w:rPr>
              <m:t>σ</m:t>
            </m:r>
          </m:e>
          <m:sub>
            <m:r>
              <m:rPr>
                <m:nor/>
              </m:rPr>
              <w:rPr>
                <w:rFonts w:cstheme="minorHAnsi"/>
              </w:rPr>
              <m:t>porr</m:t>
            </m:r>
            <m:r>
              <w:rPr>
                <w:rFonts w:ascii="Cambria Math" w:hAnsi="Cambria Math" w:cstheme="minorHAnsi"/>
              </w:rPr>
              <m:t>-</m:t>
            </m:r>
            <m:r>
              <m:rPr>
                <m:nor/>
              </m:rPr>
              <w:rPr>
                <w:rFonts w:cstheme="minorHAnsi"/>
              </w:rPr>
              <m:t>bottom</m:t>
            </m:r>
          </m:sub>
        </m:sSub>
        <m:r>
          <w:rPr>
            <w:rFonts w:ascii="Cambria Math" w:hAnsi="Cambria Math" w:cstheme="minorHAnsi"/>
          </w:rPr>
          <m:t>=1.3</m:t>
        </m:r>
      </m:oMath>
      <w:r w:rsidRPr="00F11D69">
        <w:rPr>
          <w:rFonts w:cstheme="minorHAnsi"/>
        </w:rPr>
        <w:t xml:space="preserve">, and aspect ratio = 0.5. Because symmetry exists for the ideal 2-D pore geometry shown in Fig. 5 (right), the model's results for electrons incident on the left half of the pore mirror the results for electrons incident on the right half of the pore. </w:t>
      </w:r>
      <w:proofErr w:type="gramStart"/>
      <w:r w:rsidRPr="00F11D69">
        <w:rPr>
          <w:rFonts w:cstheme="minorHAnsi"/>
        </w:rPr>
        <w:t>This is why</w:t>
      </w:r>
      <w:proofErr w:type="gramEnd"/>
      <w:r w:rsidRPr="00F11D69">
        <w:rPr>
          <w:rFonts w:cstheme="minorHAnsi"/>
        </w:rPr>
        <w:t xml:space="preserve"> lines for </w:t>
      </w:r>
      <m:oMath>
        <m:r>
          <m:rPr>
            <m:sty m:val="p"/>
          </m:rPr>
          <w:rPr>
            <w:rFonts w:ascii="Cambria Math" w:hAnsi="Cambria Math" w:cstheme="minorHAnsi"/>
          </w:rPr>
          <m:t>F</m:t>
        </m:r>
        <m:r>
          <w:rPr>
            <w:rFonts w:ascii="Cambria Math" w:hAnsi="Cambria Math" w:cstheme="minorHAnsi"/>
          </w:rPr>
          <m:t>=0.667</m:t>
        </m:r>
      </m:oMath>
      <w:r w:rsidRPr="00F11D69">
        <w:rPr>
          <w:rFonts w:cstheme="minorHAnsi"/>
        </w:rPr>
        <w:t>, 0.833, and 0.99 are not shown in Fig. 8 — they would simply overlay the curves for </w:t>
      </w:r>
      <m:oMath>
        <m:r>
          <w:rPr>
            <w:rFonts w:ascii="Cambria Math" w:hAnsi="Cambria Math" w:cstheme="minorHAnsi"/>
          </w:rPr>
          <m:t>F=0.333</m:t>
        </m:r>
      </m:oMath>
      <w:r w:rsidRPr="00F11D69">
        <w:rPr>
          <w:rFonts w:cstheme="minorHAnsi"/>
        </w:rPr>
        <w:t xml:space="preserve">, 0.167, and 0.01. Another noteworthy feature from Fig. 8 is the increasing slope magnitude as </w:t>
      </w:r>
      <m:oMath>
        <m:r>
          <w:rPr>
            <w:rFonts w:ascii="Cambria Math" w:hAnsi="Cambria Math" w:cstheme="minorHAnsi"/>
          </w:rPr>
          <m:t>F</m:t>
        </m:r>
      </m:oMath>
      <w:r w:rsidRPr="00F11D69">
        <w:rPr>
          <w:rFonts w:cstheme="minorHAnsi"/>
        </w:rPr>
        <w:t xml:space="preserve"> decreases from 0.5 to 0.01. This is logical because primary electron impacts near a pore sidewall have a greater probability of recapture (i.e. lower </w:t>
      </w:r>
      <m:oMath>
        <m:sSub>
          <m:sSubPr>
            <m:ctrlPr>
              <w:rPr>
                <w:rFonts w:ascii="Cambria Math" w:hAnsi="Cambria Math" w:cstheme="minorHAnsi"/>
              </w:rPr>
            </m:ctrlPr>
          </m:sSubPr>
          <m:e>
            <m:r>
              <w:rPr>
                <w:rFonts w:ascii="Cambria Math" w:hAnsi="Cambria Math" w:cstheme="minorHAnsi"/>
              </w:rPr>
              <m:t>P</m:t>
            </m:r>
          </m:e>
          <m:sub>
            <m:r>
              <m:rPr>
                <m:nor/>
              </m:rPr>
              <w:rPr>
                <w:rFonts w:cstheme="minorHAnsi"/>
              </w:rPr>
              <m:t>escape</m:t>
            </m:r>
          </m:sub>
        </m:sSub>
      </m:oMath>
      <w:r w:rsidRPr="00F11D69">
        <w:rPr>
          <w:rFonts w:cstheme="minorHAnsi"/>
        </w:rPr>
        <w:t>) than primary electron impacts near the center of the pore.</w:t>
      </w:r>
    </w:p>
    <w:p w14:paraId="552146AB" w14:textId="7AA70DF4" w:rsidR="00EF4DA4" w:rsidRPr="00F11D69" w:rsidRDefault="00EF4DA4" w:rsidP="00EF4DA4">
      <w:pPr>
        <w:rPr>
          <w:rFonts w:cstheme="minorHAnsi"/>
        </w:rPr>
      </w:pPr>
      <w:r w:rsidRPr="00F11D69">
        <w:rPr>
          <w:rFonts w:cstheme="minorHAnsi"/>
        </w:rPr>
        <w:t xml:space="preserve">The negative slope of the lines in Fig. 8 illustrate the usefulness of maximizing porosity in order to minimize total SEY. </w:t>
      </w:r>
      <w:proofErr w:type="gramStart"/>
      <w:r w:rsidRPr="00F11D69">
        <w:rPr>
          <w:rFonts w:cstheme="minorHAnsi"/>
        </w:rPr>
        <w:t>Of course</w:t>
      </w:r>
      <w:proofErr w:type="gramEnd"/>
      <w:r w:rsidRPr="00F11D69">
        <w:rPr>
          <w:rFonts w:cstheme="minorHAnsi"/>
        </w:rPr>
        <w:t xml:space="preserve"> this inverse relationship is logical because the premise of this research is based on the idea that adding surface features (i.e. increasing porosity) will reduce SEY. Although the lines shown in Fig. 8 are based on arbitrary values of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non-pore</m:t>
            </m:r>
          </m:sub>
        </m:sSub>
      </m:oMath>
      <w:r w:rsidRPr="00F11D69">
        <w:rPr>
          <w:rFonts w:cstheme="minorHAnsi"/>
          <w:vertAlign w:val="subscript"/>
        </w:rPr>
        <w:t> </w:t>
      </w:r>
      <w:r w:rsidRPr="00F11D69">
        <w:rPr>
          <w:rFonts w:cstheme="minorHAnsi"/>
        </w:rPr>
        <w:t>and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oMath>
      <w:r w:rsidRPr="00F11D69">
        <w:rPr>
          <w:rFonts w:cstheme="minorHAnsi"/>
        </w:rPr>
        <w:t>, further analysis can identify the relationship needed between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oMath>
      <w:r w:rsidRPr="00F11D69">
        <w:rPr>
          <w:rFonts w:cstheme="minorHAnsi"/>
          <w:vertAlign w:val="subscript"/>
        </w:rPr>
        <w:t> </w:t>
      </w:r>
      <w:r w:rsidRPr="00F11D69">
        <w:rPr>
          <w:rFonts w:cstheme="minorHAnsi"/>
        </w:rPr>
        <w:t>and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oMath>
      <w:r w:rsidRPr="00F11D69">
        <w:rPr>
          <w:rFonts w:cstheme="minorHAnsi"/>
          <w:vertAlign w:val="subscript"/>
        </w:rPr>
        <w:t> </w:t>
      </w:r>
      <w:r w:rsidRPr="00F11D69">
        <w:rPr>
          <w:rFonts w:cstheme="minorHAnsi"/>
        </w:rPr>
        <w:t>to maintain negative slopes. Treating porosity as the independent variable, </w:t>
      </w:r>
      <w:hyperlink r:id="rId26" w:anchor="deqn3" w:history="1">
        <w:r w:rsidRPr="00F11D69">
          <w:rPr>
            <w:rStyle w:val="Hyperlink"/>
            <w:rFonts w:cstheme="minorHAnsi"/>
          </w:rPr>
          <w:t>(3)</w:t>
        </w:r>
      </w:hyperlink>
      <w:r w:rsidRPr="00F11D69">
        <w:rPr>
          <w:rFonts w:cstheme="minorHAnsi"/>
        </w:rPr>
        <w:t> can be rewritten in slope-intercept form </w:t>
      </w:r>
      <m:oMath>
        <m:r>
          <w:rPr>
            <w:rFonts w:ascii="Cambria Math" w:hAnsi="Cambria Math" w:cstheme="minorHAnsi"/>
          </w:rPr>
          <m:t>(y=mx+b)</m:t>
        </m:r>
      </m:oMath>
      <w:r w:rsidRPr="00F11D69">
        <w:rPr>
          <w:rFonts w:cstheme="minorHAnsi"/>
        </w:rPr>
        <w:t> as,</w:t>
      </w:r>
    </w:p>
    <w:p w14:paraId="46831A58" w14:textId="2B41E83C" w:rsidR="007C6645" w:rsidRPr="00F11D69" w:rsidRDefault="00CE5DBE" w:rsidP="00EF4DA4">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σ</m:t>
              </m:r>
            </m:e>
            <m:sub>
              <m:r>
                <w:rPr>
                  <w:rFonts w:ascii="Cambria Math" w:hAnsi="Cambria Math" w:cstheme="minorHAnsi"/>
                  <w:sz w:val="32"/>
                </w:rPr>
                <m:t>sample</m:t>
              </m:r>
            </m:sub>
          </m:sSub>
          <m:r>
            <w:rPr>
              <w:rFonts w:ascii="Cambria Math" w:hAnsi="Cambria Math" w:cstheme="minorHAnsi"/>
              <w:sz w:val="32"/>
            </w:rPr>
            <m:t>=</m:t>
          </m:r>
          <m:d>
            <m:dPr>
              <m:begChr m:val="["/>
              <m:endChr m:val="]"/>
              <m:ctrlPr>
                <w:rPr>
                  <w:rFonts w:ascii="Cambria Math" w:hAnsi="Cambria Math" w:cstheme="minorHAnsi"/>
                  <w:i/>
                  <w:sz w:val="32"/>
                </w:rPr>
              </m:ctrlPr>
            </m:dPr>
            <m:e>
              <m:sSub>
                <m:sSubPr>
                  <m:ctrlPr>
                    <w:rPr>
                      <w:rFonts w:ascii="Cambria Math" w:hAnsi="Cambria Math" w:cstheme="minorHAnsi"/>
                      <w:i/>
                      <w:sz w:val="32"/>
                    </w:rPr>
                  </m:ctrlPr>
                </m:sSubPr>
                <m:e>
                  <m:r>
                    <w:rPr>
                      <w:rFonts w:ascii="Cambria Math" w:hAnsi="Cambria Math" w:cstheme="minorHAnsi"/>
                      <w:sz w:val="32"/>
                    </w:rPr>
                    <m:t>σ</m:t>
                  </m:r>
                </m:e>
                <m:sub>
                  <m:r>
                    <w:rPr>
                      <w:rFonts w:ascii="Cambria Math" w:hAnsi="Cambria Math" w:cstheme="minorHAnsi"/>
                      <w:sz w:val="32"/>
                    </w:rPr>
                    <m:t>pore</m:t>
                  </m:r>
                </m:sub>
              </m:sSub>
              <m:r>
                <w:rPr>
                  <w:rFonts w:ascii="Cambria Math" w:hAnsi="Cambria Math" w:cstheme="minorHAnsi"/>
                  <w:sz w:val="32"/>
                </w:rPr>
                <m:t>-</m:t>
              </m:r>
              <m:sSub>
                <m:sSubPr>
                  <m:ctrlPr>
                    <w:rPr>
                      <w:rFonts w:ascii="Cambria Math" w:hAnsi="Cambria Math" w:cstheme="minorHAnsi"/>
                      <w:i/>
                      <w:sz w:val="32"/>
                    </w:rPr>
                  </m:ctrlPr>
                </m:sSubPr>
                <m:e>
                  <m:r>
                    <w:rPr>
                      <w:rFonts w:ascii="Cambria Math" w:hAnsi="Cambria Math" w:cstheme="minorHAnsi"/>
                      <w:sz w:val="32"/>
                    </w:rPr>
                    <m:t>σ</m:t>
                  </m:r>
                </m:e>
                <m:sub>
                  <m:r>
                    <w:rPr>
                      <w:rFonts w:ascii="Cambria Math" w:hAnsi="Cambria Math" w:cstheme="minorHAnsi"/>
                      <w:sz w:val="32"/>
                    </w:rPr>
                    <m:t>non-pore</m:t>
                  </m:r>
                </m:sub>
              </m:sSub>
            </m:e>
          </m:d>
          <m:r>
            <w:rPr>
              <w:rFonts w:ascii="Cambria Math" w:hAnsi="Cambria Math" w:cstheme="minorHAnsi"/>
              <w:sz w:val="32"/>
            </w:rPr>
            <m:t>Porosity+</m:t>
          </m:r>
          <m:sSub>
            <m:sSubPr>
              <m:ctrlPr>
                <w:rPr>
                  <w:rFonts w:ascii="Cambria Math" w:hAnsi="Cambria Math" w:cstheme="minorHAnsi"/>
                  <w:i/>
                  <w:sz w:val="32"/>
                </w:rPr>
              </m:ctrlPr>
            </m:sSubPr>
            <m:e>
              <m:r>
                <w:rPr>
                  <w:rFonts w:ascii="Cambria Math" w:hAnsi="Cambria Math" w:cstheme="minorHAnsi"/>
                  <w:sz w:val="32"/>
                </w:rPr>
                <m:t>σ</m:t>
              </m:r>
            </m:e>
            <m:sub>
              <m:r>
                <w:rPr>
                  <w:rFonts w:ascii="Cambria Math" w:hAnsi="Cambria Math" w:cstheme="minorHAnsi"/>
                  <w:sz w:val="32"/>
                </w:rPr>
                <m:t>non-pore</m:t>
              </m:r>
            </m:sub>
          </m:sSub>
        </m:oMath>
      </m:oMathPara>
    </w:p>
    <w:p w14:paraId="2CCF2F87" w14:textId="2CCE996E" w:rsidR="00FD1299" w:rsidRDefault="00FD1299" w:rsidP="00FD1299">
      <w:pPr>
        <w:jc w:val="right"/>
        <w:rPr>
          <w:rFonts w:cstheme="minorHAnsi"/>
        </w:rPr>
      </w:pPr>
      <w:r>
        <w:rPr>
          <w:rFonts w:cstheme="minorHAnsi"/>
        </w:rPr>
        <w:t>(12)</w:t>
      </w:r>
    </w:p>
    <w:p w14:paraId="1A770291" w14:textId="707B5CC8" w:rsidR="002240E4" w:rsidRPr="00F11D69" w:rsidRDefault="002240E4" w:rsidP="00EF4DA4">
      <w:pPr>
        <w:rPr>
          <w:rFonts w:cstheme="minorHAnsi"/>
        </w:rPr>
      </w:pPr>
      <w:r w:rsidRPr="00F11D69">
        <w:rPr>
          <w:rFonts w:cstheme="minorHAnsi"/>
        </w:rPr>
        <w:t>Substituting </w:t>
      </w:r>
      <w:hyperlink r:id="rId27" w:anchor="deqn4" w:history="1">
        <w:r w:rsidRPr="00F11D69">
          <w:rPr>
            <w:rStyle w:val="Hyperlink"/>
            <w:rFonts w:cstheme="minorHAnsi"/>
          </w:rPr>
          <w:t>(4)</w:t>
        </w:r>
      </w:hyperlink>
      <w:r w:rsidRPr="00F11D69">
        <w:rPr>
          <w:rFonts w:cstheme="minorHAnsi"/>
        </w:rPr>
        <w:t> into </w:t>
      </w:r>
      <w:hyperlink r:id="rId28" w:anchor="deqn12" w:history="1">
        <w:r w:rsidRPr="00F11D69">
          <w:rPr>
            <w:rStyle w:val="Hyperlink"/>
            <w:rFonts w:cstheme="minorHAnsi"/>
          </w:rPr>
          <w:t>(12)</w:t>
        </w:r>
      </w:hyperlink>
      <w:r w:rsidRPr="00F11D69">
        <w:rPr>
          <w:rFonts w:cstheme="minorHAnsi"/>
        </w:rPr>
        <w:t> we can see that the slope is negative when</w:t>
      </w:r>
    </w:p>
    <w:p w14:paraId="47A3532D" w14:textId="6EEB0B19" w:rsidR="002240E4" w:rsidRPr="00FD1299" w:rsidRDefault="00CE5DBE" w:rsidP="00EF4DA4">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σ</m:t>
              </m:r>
            </m:e>
            <m:sub>
              <m:r>
                <w:rPr>
                  <w:rFonts w:ascii="Cambria Math" w:hAnsi="Cambria Math" w:cstheme="minorHAnsi"/>
                  <w:sz w:val="32"/>
                </w:rPr>
                <m:t>non-pore</m:t>
              </m:r>
            </m:sub>
          </m:sSub>
          <m:r>
            <w:rPr>
              <w:rFonts w:ascii="Cambria Math" w:hAnsi="Cambria Math" w:cstheme="minorHAnsi"/>
              <w:sz w:val="32"/>
            </w:rPr>
            <m:t>&gt;</m:t>
          </m:r>
          <m:sSub>
            <m:sSubPr>
              <m:ctrlPr>
                <w:rPr>
                  <w:rFonts w:ascii="Cambria Math" w:hAnsi="Cambria Math" w:cstheme="minorHAnsi"/>
                  <w:i/>
                  <w:sz w:val="32"/>
                </w:rPr>
              </m:ctrlPr>
            </m:sSubPr>
            <m:e>
              <m:r>
                <w:rPr>
                  <w:rFonts w:ascii="Cambria Math" w:hAnsi="Cambria Math" w:cstheme="minorHAnsi"/>
                  <w:sz w:val="32"/>
                </w:rPr>
                <m:t>σ</m:t>
              </m:r>
            </m:e>
            <m:sub>
              <m:r>
                <w:rPr>
                  <w:rFonts w:ascii="Cambria Math" w:hAnsi="Cambria Math" w:cstheme="minorHAnsi"/>
                  <w:sz w:val="32"/>
                </w:rPr>
                <m:t>pore-bottom</m:t>
              </m:r>
            </m:sub>
          </m:sSub>
          <m:r>
            <w:rPr>
              <w:rFonts w:ascii="Cambria Math" w:hAnsi="Cambria Math" w:cstheme="minorHAnsi"/>
              <w:sz w:val="32"/>
            </w:rPr>
            <m:t>(</m:t>
          </m:r>
          <m:sSub>
            <m:sSubPr>
              <m:ctrlPr>
                <w:rPr>
                  <w:rFonts w:ascii="Cambria Math" w:hAnsi="Cambria Math" w:cstheme="minorHAnsi"/>
                  <w:i/>
                  <w:sz w:val="32"/>
                </w:rPr>
              </m:ctrlPr>
            </m:sSubPr>
            <m:e>
              <m:r>
                <w:rPr>
                  <w:rFonts w:ascii="Cambria Math" w:hAnsi="Cambria Math" w:cstheme="minorHAnsi"/>
                  <w:sz w:val="32"/>
                </w:rPr>
                <m:t>P</m:t>
              </m:r>
            </m:e>
            <m:sub>
              <m:r>
                <w:rPr>
                  <w:rFonts w:ascii="Cambria Math" w:hAnsi="Cambria Math" w:cstheme="minorHAnsi"/>
                  <w:sz w:val="32"/>
                </w:rPr>
                <m:t>escape</m:t>
              </m:r>
            </m:sub>
          </m:sSub>
          <m:r>
            <w:rPr>
              <w:rFonts w:ascii="Cambria Math" w:hAnsi="Cambria Math" w:cstheme="minorHAnsi"/>
              <w:sz w:val="32"/>
            </w:rPr>
            <m:t>)</m:t>
          </m:r>
        </m:oMath>
      </m:oMathPara>
    </w:p>
    <w:p w14:paraId="29E79FCE" w14:textId="1DA22717" w:rsidR="00FD1299" w:rsidRPr="00F11D69" w:rsidRDefault="00FD1299" w:rsidP="00FD1299">
      <w:pPr>
        <w:jc w:val="right"/>
        <w:rPr>
          <w:rFonts w:cstheme="minorHAnsi"/>
        </w:rPr>
      </w:pPr>
      <w:r>
        <w:rPr>
          <w:rFonts w:cstheme="minorHAnsi"/>
        </w:rPr>
        <w:t>(12)</w:t>
      </w:r>
    </w:p>
    <w:p w14:paraId="23BCEA63" w14:textId="3C2339CC" w:rsidR="00956781" w:rsidRPr="00F11D69" w:rsidRDefault="00376D4D" w:rsidP="00FD1299">
      <w:pPr>
        <w:spacing w:after="0"/>
        <w:rPr>
          <w:rFonts w:cstheme="minorHAnsi"/>
        </w:rPr>
      </w:pPr>
      <w:r w:rsidRPr="00F11D69">
        <w:rPr>
          <w:rFonts w:cstheme="minorHAnsi"/>
          <w:noProof/>
        </w:rPr>
        <w:drawing>
          <wp:inline distT="0" distB="0" distL="0" distR="0" wp14:anchorId="5F8EADF1" wp14:editId="626098A2">
            <wp:extent cx="2743200" cy="1316736"/>
            <wp:effectExtent l="0" t="0" r="0" b="0"/>
            <wp:docPr id="8" name="Picture 8" descr="Fig. 7. Maximum porosity achievable without sidewall overlapping for designs involving (a) Square layout and (b) Close-packed lay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316736"/>
                    </a:xfrm>
                    <a:prstGeom prst="rect">
                      <a:avLst/>
                    </a:prstGeom>
                    <a:noFill/>
                    <a:ln>
                      <a:noFill/>
                    </a:ln>
                  </pic:spPr>
                </pic:pic>
              </a:graphicData>
            </a:graphic>
          </wp:inline>
        </w:drawing>
      </w:r>
    </w:p>
    <w:p w14:paraId="3271987A" w14:textId="3BA933FB" w:rsidR="00376D4D" w:rsidRPr="00F11D69" w:rsidRDefault="00376D4D" w:rsidP="00376D4D">
      <w:pPr>
        <w:spacing w:after="0"/>
        <w:rPr>
          <w:rFonts w:cstheme="minorHAnsi"/>
        </w:rPr>
      </w:pPr>
      <w:r w:rsidRPr="00F11D69">
        <w:rPr>
          <w:rFonts w:cstheme="minorHAnsi"/>
          <w:b/>
          <w:bCs/>
        </w:rPr>
        <w:t>Fig. 7.</w:t>
      </w:r>
      <w:r w:rsidR="00FD1299">
        <w:rPr>
          <w:rFonts w:cstheme="minorHAnsi"/>
          <w:b/>
          <w:bCs/>
        </w:rPr>
        <w:t xml:space="preserve"> </w:t>
      </w:r>
      <w:r w:rsidRPr="00F11D69">
        <w:rPr>
          <w:rFonts w:cstheme="minorHAnsi"/>
        </w:rPr>
        <w:t>Maximum porosity achievable without sidewall overlapping for designs involving (a) Square layout and (b) Close-packed layout.</w:t>
      </w:r>
    </w:p>
    <w:p w14:paraId="2E6D27C5" w14:textId="3C40D0E8" w:rsidR="00376D4D" w:rsidRPr="00F11D69" w:rsidRDefault="00376D4D" w:rsidP="004F7AA5">
      <w:pPr>
        <w:rPr>
          <w:rFonts w:cstheme="minorHAnsi"/>
        </w:rPr>
      </w:pPr>
    </w:p>
    <w:p w14:paraId="1D9B1F96" w14:textId="248F2F5D" w:rsidR="00376D4D" w:rsidRPr="00F11D69" w:rsidRDefault="00376D4D" w:rsidP="00FD1299">
      <w:pPr>
        <w:spacing w:after="0"/>
        <w:rPr>
          <w:rFonts w:cstheme="minorHAnsi"/>
        </w:rPr>
      </w:pPr>
      <w:r w:rsidRPr="00F11D69">
        <w:rPr>
          <w:rFonts w:cstheme="minorHAnsi"/>
          <w:noProof/>
        </w:rPr>
        <w:drawing>
          <wp:inline distT="0" distB="0" distL="0" distR="0" wp14:anchorId="1DF592DF" wp14:editId="2CFF3006">
            <wp:extent cx="2743200" cy="2157984"/>
            <wp:effectExtent l="0" t="0" r="0" b="0"/>
            <wp:docPr id="9" name="Picture 9" descr="Fig. 8. Total secondary electron yield (SEY) dependence on porosity for the proposed model (3) of a close-packed layout with σnon−pore=1.4, σpore−bottom=1.3, and Aspect Ratio (A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67517A26" w14:textId="44AC2B97" w:rsidR="003E525A" w:rsidRPr="00F11D69" w:rsidRDefault="003E525A" w:rsidP="003E525A">
      <w:pPr>
        <w:spacing w:after="0"/>
        <w:rPr>
          <w:rFonts w:cstheme="minorHAnsi"/>
        </w:rPr>
      </w:pPr>
      <w:r w:rsidRPr="00F11D69">
        <w:rPr>
          <w:rFonts w:cstheme="minorHAnsi"/>
          <w:b/>
          <w:bCs/>
        </w:rPr>
        <w:t>Fig. 8.</w:t>
      </w:r>
      <w:r w:rsidR="00FD1299">
        <w:rPr>
          <w:rFonts w:cstheme="minorHAnsi"/>
          <w:b/>
          <w:bCs/>
        </w:rPr>
        <w:t xml:space="preserve"> </w:t>
      </w:r>
      <w:r w:rsidRPr="00F11D69">
        <w:rPr>
          <w:rFonts w:cstheme="minorHAnsi"/>
        </w:rPr>
        <w:t>Total secondary electron yield (SEY) dependence on porosity for the proposed model </w:t>
      </w:r>
      <w:hyperlink r:id="rId31" w:anchor="deqn3" w:history="1">
        <w:r w:rsidRPr="00F11D69">
          <w:rPr>
            <w:rStyle w:val="Hyperlink"/>
            <w:rFonts w:cstheme="minorHAnsi"/>
          </w:rPr>
          <w:t>(3)</w:t>
        </w:r>
      </w:hyperlink>
      <w:r w:rsidRPr="00F11D69">
        <w:rPr>
          <w:rFonts w:cstheme="minorHAnsi"/>
        </w:rPr>
        <w:t> of a close-packed layout with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r>
          <w:rPr>
            <w:rFonts w:ascii="Cambria Math" w:hAnsi="Cambria Math" w:cstheme="minorHAnsi"/>
          </w:rPr>
          <m:t>=1.4,</m:t>
        </m:r>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r>
          <w:rPr>
            <w:rFonts w:ascii="Cambria Math" w:hAnsi="Cambria Math" w:cstheme="minorHAnsi"/>
          </w:rPr>
          <m:t>=1.3</m:t>
        </m:r>
      </m:oMath>
      <w:r w:rsidRPr="00F11D69">
        <w:rPr>
          <w:rFonts w:cstheme="minorHAnsi"/>
        </w:rPr>
        <w:t>, and Aspect Ratio </w:t>
      </w:r>
      <m:oMath>
        <m:r>
          <w:rPr>
            <w:rFonts w:ascii="Cambria Math" w:hAnsi="Cambria Math" w:cstheme="minorHAnsi"/>
          </w:rPr>
          <m:t>(</m:t>
        </m:r>
        <m:sSub>
          <m:sSubPr>
            <m:ctrlPr>
              <w:rPr>
                <w:rFonts w:ascii="Cambria Math" w:hAnsi="Cambria Math" w:cstheme="minorHAnsi"/>
              </w:rPr>
            </m:ctrlPr>
          </m:sSubPr>
          <m:e>
            <m:r>
              <m:rPr>
                <m:sty m:val="p"/>
              </m:rPr>
              <w:rPr>
                <w:rFonts w:ascii="Cambria Math" w:hAnsi="Cambria Math" w:cstheme="minorHAnsi"/>
              </w:rPr>
              <m:t>A</m:t>
            </m:r>
          </m:e>
          <m:sub>
            <m:r>
              <m:rPr>
                <m:sty m:val="p"/>
              </m:rPr>
              <w:rPr>
                <w:rFonts w:ascii="Cambria Math" w:hAnsi="Cambria Math" w:cstheme="minorHAnsi"/>
              </w:rPr>
              <m:t>R</m:t>
            </m:r>
          </m:sub>
        </m:sSub>
        <m:r>
          <w:rPr>
            <w:rFonts w:ascii="Cambria Math" w:hAnsi="Cambria Math" w:cstheme="minorHAnsi"/>
          </w:rPr>
          <m:t>)=0.5</m:t>
        </m:r>
      </m:oMath>
      <w:r w:rsidRPr="00F11D69">
        <w:rPr>
          <w:rFonts w:cstheme="minorHAnsi"/>
        </w:rPr>
        <w:t>.</w:t>
      </w:r>
    </w:p>
    <w:p w14:paraId="131AB9C6" w14:textId="03559815" w:rsidR="003E525A" w:rsidRPr="00F11D69" w:rsidRDefault="003E525A" w:rsidP="003E525A">
      <w:pPr>
        <w:spacing w:after="0"/>
        <w:rPr>
          <w:rFonts w:cstheme="minorHAnsi"/>
        </w:rPr>
      </w:pPr>
    </w:p>
    <w:p w14:paraId="71A0C3A8" w14:textId="28F31ED2" w:rsidR="003E525A" w:rsidRPr="00F11D69" w:rsidRDefault="003E525A" w:rsidP="003E525A">
      <w:pPr>
        <w:spacing w:after="0"/>
        <w:rPr>
          <w:rFonts w:cstheme="minorHAnsi"/>
        </w:rPr>
      </w:pPr>
      <w:r w:rsidRPr="00F11D69">
        <w:rPr>
          <w:rFonts w:cstheme="minorHAnsi"/>
        </w:rPr>
        <w:t>Noting that </w:t>
      </w:r>
      <m:oMath>
        <m:sSub>
          <m:sSubPr>
            <m:ctrlPr>
              <w:rPr>
                <w:rFonts w:ascii="Cambria Math" w:hAnsi="Cambria Math" w:cstheme="minorHAnsi"/>
              </w:rPr>
            </m:ctrlPr>
          </m:sSubPr>
          <m:e>
            <m:r>
              <w:rPr>
                <w:rFonts w:ascii="Cambria Math" w:hAnsi="Cambria Math" w:cstheme="minorHAnsi"/>
              </w:rPr>
              <m:t>P</m:t>
            </m:r>
          </m:e>
          <m:sub>
            <m:r>
              <m:rPr>
                <m:nor/>
              </m:rPr>
              <w:rPr>
                <w:rFonts w:cstheme="minorHAnsi"/>
              </w:rPr>
              <m:t>escape</m:t>
            </m:r>
          </m:sub>
        </m:sSub>
      </m:oMath>
      <w:r w:rsidRPr="00F11D69">
        <w:rPr>
          <w:rFonts w:cstheme="minorHAnsi"/>
        </w:rPr>
        <w:t> is a probability with range </w:t>
      </w:r>
      <m:oMath>
        <m:r>
          <w:rPr>
            <w:rFonts w:ascii="Cambria Math" w:hAnsi="Cambria Math" w:cstheme="minorHAnsi"/>
          </w:rPr>
          <m:t>0&lt;</m:t>
        </m:r>
        <m:sSub>
          <m:sSubPr>
            <m:ctrlPr>
              <w:rPr>
                <w:rFonts w:ascii="Cambria Math" w:hAnsi="Cambria Math" w:cstheme="minorHAnsi"/>
              </w:rPr>
            </m:ctrlPr>
          </m:sSubPr>
          <m:e>
            <m:r>
              <w:rPr>
                <w:rFonts w:ascii="Cambria Math" w:hAnsi="Cambria Math" w:cstheme="minorHAnsi"/>
              </w:rPr>
              <m:t>P</m:t>
            </m:r>
          </m:e>
          <m:sub>
            <m:r>
              <m:rPr>
                <m:nor/>
              </m:rPr>
              <w:rPr>
                <w:rFonts w:cstheme="minorHAnsi"/>
              </w:rPr>
              <m:t>escape</m:t>
            </m:r>
          </m:sub>
        </m:sSub>
        <m:r>
          <w:rPr>
            <w:rFonts w:ascii="Cambria Math" w:hAnsi="Cambria Math" w:cstheme="minorHAnsi"/>
          </w:rPr>
          <m:t>&lt;1</m:t>
        </m:r>
      </m:oMath>
      <w:r w:rsidRPr="00F11D69">
        <w:rPr>
          <w:rFonts w:cstheme="minorHAnsi"/>
        </w:rPr>
        <w:t xml:space="preserve">, it becomes clear that the slope is guaranteed to remain negative </w:t>
      </w:r>
      <w:proofErr w:type="gramStart"/>
      <w:r w:rsidRPr="00F11D69">
        <w:rPr>
          <w:rFonts w:cstheme="minorHAnsi"/>
        </w:rPr>
        <w:t>as long as</w:t>
      </w:r>
      <w:proofErr w:type="gramEnd"/>
      <w:r w:rsidRPr="00F11D69">
        <w:rPr>
          <w:rFonts w:cstheme="minorHAnsi"/>
        </w:rPr>
        <w:t>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r>
          <w:rPr>
            <w:rFonts w:ascii="Cambria Math" w:hAnsi="Cambria Math" w:cstheme="minorHAnsi"/>
          </w:rPr>
          <m:t>&gt;</m:t>
        </m:r>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oMath>
      <w:r w:rsidRPr="00F11D69">
        <w:rPr>
          <w:rFonts w:cstheme="minorHAnsi"/>
        </w:rPr>
        <w:t>. To better illustrate this concept, we return to the 3-D illustration in Fig. 5 (left) and assume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r>
          <w:rPr>
            <w:rFonts w:ascii="Cambria Math" w:hAnsi="Cambria Math" w:cstheme="minorHAnsi"/>
          </w:rPr>
          <m:t>&lt;</m:t>
        </m:r>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oMath>
      <w:r w:rsidRPr="00F11D69">
        <w:rPr>
          <w:rFonts w:cstheme="minorHAnsi"/>
        </w:rPr>
        <w:t>. For such surface, an increase in porosity results in trading low-SEY non-pore surface for higher-SEY pore-bottom surface. With the overarching goal of reducing SEY, one can see which this is an undesirable trade. Thus, maintaining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oMath>
      <w:r w:rsidRPr="00F11D69">
        <w:rPr>
          <w:rFonts w:cstheme="minorHAnsi"/>
          <w:vertAlign w:val="subscript"/>
        </w:rPr>
        <w:t> </w:t>
      </w:r>
      <w:r w:rsidRPr="00F11D69">
        <w:rPr>
          <w:rFonts w:cstheme="minorHAnsi"/>
        </w:rPr>
        <w:t>becomes an important design consideration for optimizing a porous surface to reduce SEY.</w:t>
      </w:r>
    </w:p>
    <w:p w14:paraId="432C4C98" w14:textId="77777777" w:rsidR="003E525A" w:rsidRPr="00F11D69" w:rsidRDefault="003E525A" w:rsidP="003E525A">
      <w:pPr>
        <w:spacing w:after="0"/>
        <w:rPr>
          <w:rFonts w:cstheme="minorHAnsi"/>
        </w:rPr>
      </w:pPr>
    </w:p>
    <w:p w14:paraId="3F7EECC8" w14:textId="505BC912" w:rsidR="003E525A" w:rsidRPr="00F11D69" w:rsidRDefault="003E525A" w:rsidP="003E525A">
      <w:pPr>
        <w:spacing w:after="0"/>
        <w:rPr>
          <w:rFonts w:cstheme="minorHAnsi"/>
        </w:rPr>
      </w:pPr>
      <w:r w:rsidRPr="00F11D69">
        <w:rPr>
          <w:rFonts w:cstheme="minorHAnsi"/>
        </w:rPr>
        <w:t>Fig. 9 shows the inverse non-linear relationship between total SEY and aspect ratio for a surface porosity = 0.5 and the same values of F,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oMath>
      <w:r w:rsidRPr="00F11D69">
        <w:rPr>
          <w:rFonts w:cstheme="minorHAnsi"/>
        </w:rPr>
        <w:t>, and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oMath>
      <w:r w:rsidRPr="00F11D69">
        <w:rPr>
          <w:rFonts w:cstheme="minorHAnsi"/>
          <w:vertAlign w:val="subscript"/>
        </w:rPr>
        <w:t> </w:t>
      </w:r>
      <w:r w:rsidRPr="00F11D69">
        <w:rPr>
          <w:rFonts w:cstheme="minorHAnsi"/>
        </w:rPr>
        <w:t>previously used in Fig. 8. Evident in Fig. 9 is the trend that increasing aspect ratio decreases total SEY according to a non-linear “diminishing return” behavior. Thus, pursuing higher and higher aspect ratios to reduce SEY is a misguided objective. This conclusion fits nicely with two other design considerations: </w:t>
      </w:r>
      <w:hyperlink r:id="rId32" w:anchor="deqn1" w:history="1">
        <w:r w:rsidRPr="00F11D69">
          <w:rPr>
            <w:rStyle w:val="Hyperlink"/>
            <w:rFonts w:cstheme="minorHAnsi"/>
          </w:rPr>
          <w:t>(1)</w:t>
        </w:r>
      </w:hyperlink>
      <w:r w:rsidRPr="00F11D69">
        <w:rPr>
          <w:rFonts w:cstheme="minorHAnsi"/>
        </w:rPr>
        <w:t> as aspect ratio increases, fabrication difficulty increases; </w:t>
      </w:r>
      <w:hyperlink r:id="rId33" w:anchor="deqn2" w:history="1">
        <w:r w:rsidRPr="00F11D69">
          <w:rPr>
            <w:rStyle w:val="Hyperlink"/>
            <w:rFonts w:cstheme="minorHAnsi"/>
          </w:rPr>
          <w:t>(2)</w:t>
        </w:r>
      </w:hyperlink>
      <w:r w:rsidRPr="00F11D69">
        <w:rPr>
          <w:rFonts w:cstheme="minorHAnsi"/>
        </w:rPr>
        <w:t> increasing the aspect ratio of surface features inside an RF device can negatively affect the device's ability to propagate RF waves.</w:t>
      </w:r>
    </w:p>
    <w:p w14:paraId="68B8A3E0" w14:textId="0E73B5D9" w:rsidR="003E525A" w:rsidRPr="00F11D69" w:rsidRDefault="003E525A" w:rsidP="003E525A">
      <w:pPr>
        <w:spacing w:after="0"/>
        <w:rPr>
          <w:rFonts w:cstheme="minorHAnsi"/>
        </w:rPr>
      </w:pPr>
    </w:p>
    <w:p w14:paraId="081407C6" w14:textId="78DB6935" w:rsidR="003E525A" w:rsidRPr="00F11D69" w:rsidRDefault="00BA7505" w:rsidP="003E525A">
      <w:pPr>
        <w:spacing w:after="0"/>
        <w:rPr>
          <w:rFonts w:cstheme="minorHAnsi"/>
        </w:rPr>
      </w:pPr>
      <w:r w:rsidRPr="00F11D69">
        <w:rPr>
          <w:rFonts w:cstheme="minorHAnsi"/>
          <w:noProof/>
        </w:rPr>
        <w:drawing>
          <wp:inline distT="0" distB="0" distL="0" distR="0" wp14:anchorId="50922FF3" wp14:editId="2B0CC07C">
            <wp:extent cx="2743200" cy="2157984"/>
            <wp:effectExtent l="0" t="0" r="0" b="0"/>
            <wp:docPr id="10" name="Picture 10" descr="Fig. 9. Total secondary electron yield (SEY) dependence on aspect ratio for the proposed model (3) with σnon−pore=1.4,σpore−bottom=1.3, and porosity = 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71DBB497" w14:textId="32684B18" w:rsidR="00BA7505" w:rsidRPr="00F11D69" w:rsidRDefault="00BA7505" w:rsidP="00BA7505">
      <w:pPr>
        <w:spacing w:after="0"/>
        <w:rPr>
          <w:rFonts w:cstheme="minorHAnsi"/>
        </w:rPr>
      </w:pPr>
      <w:r w:rsidRPr="00F11D69">
        <w:rPr>
          <w:rFonts w:cstheme="minorHAnsi"/>
          <w:b/>
          <w:bCs/>
        </w:rPr>
        <w:t>Fig. 9.</w:t>
      </w:r>
      <w:r w:rsidR="00D47387">
        <w:rPr>
          <w:rFonts w:cstheme="minorHAnsi"/>
          <w:b/>
          <w:bCs/>
        </w:rPr>
        <w:t xml:space="preserve"> </w:t>
      </w:r>
      <w:r w:rsidRPr="00F11D69">
        <w:rPr>
          <w:rFonts w:cstheme="minorHAnsi"/>
        </w:rPr>
        <w:t>Total secondary electron yield (SEY) dependence on aspect ratio for the proposed model </w:t>
      </w:r>
      <w:hyperlink r:id="rId35" w:anchor="deqn3" w:history="1">
        <w:r w:rsidRPr="00F11D69">
          <w:rPr>
            <w:rStyle w:val="Hyperlink"/>
            <w:rFonts w:cstheme="minorHAnsi"/>
          </w:rPr>
          <w:t>(3)</w:t>
        </w:r>
      </w:hyperlink>
      <w:r w:rsidRPr="00F11D69">
        <w:rPr>
          <w:rFonts w:cstheme="minorHAnsi"/>
        </w:rPr>
        <w:t> with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r>
          <w:rPr>
            <w:rFonts w:ascii="Cambria Math" w:hAnsi="Cambria Math" w:cstheme="minorHAnsi"/>
          </w:rPr>
          <m:t>=1.4,</m:t>
        </m:r>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r>
          <w:rPr>
            <w:rFonts w:ascii="Cambria Math" w:hAnsi="Cambria Math" w:cstheme="minorHAnsi"/>
          </w:rPr>
          <m:t>=1.3</m:t>
        </m:r>
      </m:oMath>
      <w:r w:rsidRPr="00F11D69">
        <w:rPr>
          <w:rFonts w:cstheme="minorHAnsi"/>
        </w:rPr>
        <w:t>, and porosity = 0.5).</w:t>
      </w:r>
    </w:p>
    <w:p w14:paraId="5A415E6A" w14:textId="18CFE892" w:rsidR="00BA7505" w:rsidRPr="00F11D69" w:rsidRDefault="00BA7505" w:rsidP="00BA7505">
      <w:pPr>
        <w:spacing w:after="0"/>
        <w:rPr>
          <w:rFonts w:cstheme="minorHAnsi"/>
        </w:rPr>
      </w:pPr>
    </w:p>
    <w:p w14:paraId="7BB5D971" w14:textId="77777777" w:rsidR="00FE4D6E" w:rsidRPr="00F11D69" w:rsidRDefault="00FE4D6E" w:rsidP="00FE4D6E">
      <w:pPr>
        <w:spacing w:after="0"/>
        <w:rPr>
          <w:rFonts w:cstheme="minorHAnsi"/>
        </w:rPr>
      </w:pPr>
      <w:r w:rsidRPr="00F11D69">
        <w:rPr>
          <w:rFonts w:cstheme="minorHAnsi"/>
        </w:rPr>
        <w:t>The following list provides a summary of noteworthy porous surface design rules taken from the preceding analysis.</w:t>
      </w:r>
    </w:p>
    <w:p w14:paraId="0A63AF20" w14:textId="77777777" w:rsidR="00FE4D6E" w:rsidRPr="00F11D69" w:rsidRDefault="00FE4D6E" w:rsidP="00FE4D6E">
      <w:pPr>
        <w:numPr>
          <w:ilvl w:val="0"/>
          <w:numId w:val="1"/>
        </w:numPr>
        <w:spacing w:after="0"/>
        <w:rPr>
          <w:rFonts w:cstheme="minorHAnsi"/>
        </w:rPr>
      </w:pPr>
      <w:r w:rsidRPr="00F11D69">
        <w:rPr>
          <w:rFonts w:cstheme="minorHAnsi"/>
        </w:rPr>
        <w:t>Restrict porosity to values below the threshold for overlapping pores (i.e. Porosity &lt; 0.785 for square layouts and Porosity &lt; 0.907 for close-packed layouts).</w:t>
      </w:r>
    </w:p>
    <w:p w14:paraId="2D4227D5" w14:textId="19B43688" w:rsidR="00FE4D6E" w:rsidRPr="00F11D69" w:rsidRDefault="00FE4D6E" w:rsidP="00FE4D6E">
      <w:pPr>
        <w:numPr>
          <w:ilvl w:val="0"/>
          <w:numId w:val="1"/>
        </w:numPr>
        <w:spacing w:after="0"/>
        <w:rPr>
          <w:rFonts w:cstheme="minorHAnsi"/>
        </w:rPr>
      </w:pPr>
      <w:r w:rsidRPr="00F11D69">
        <w:rPr>
          <w:rFonts w:cstheme="minorHAnsi"/>
        </w:rPr>
        <w:t>Maintain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oMath>
      <w:r w:rsidRPr="00F11D69">
        <w:rPr>
          <w:rFonts w:cstheme="minorHAnsi"/>
          <w:vertAlign w:val="subscript"/>
        </w:rPr>
        <w:t> </w:t>
      </w:r>
      <w:r w:rsidRPr="00F11D69">
        <w:rPr>
          <w:rFonts w:cstheme="minorHAnsi"/>
        </w:rPr>
        <w:t>to ensure an increase in porosity causes a decrease in SEY.</w:t>
      </w:r>
    </w:p>
    <w:p w14:paraId="5DFEDB9C" w14:textId="77777777" w:rsidR="00FE4D6E" w:rsidRPr="00F11D69" w:rsidRDefault="00FE4D6E" w:rsidP="00FE4D6E">
      <w:pPr>
        <w:numPr>
          <w:ilvl w:val="0"/>
          <w:numId w:val="1"/>
        </w:numPr>
        <w:spacing w:after="0"/>
        <w:rPr>
          <w:rFonts w:cstheme="minorHAnsi"/>
        </w:rPr>
      </w:pPr>
      <w:r w:rsidRPr="00F11D69">
        <w:rPr>
          <w:rFonts w:cstheme="minorHAnsi"/>
        </w:rPr>
        <w:t>Maximize porosity to minimize SEY.</w:t>
      </w:r>
    </w:p>
    <w:p w14:paraId="153BE995" w14:textId="77777777" w:rsidR="00FE4D6E" w:rsidRPr="00F11D69" w:rsidRDefault="00FE4D6E" w:rsidP="00FE4D6E">
      <w:pPr>
        <w:numPr>
          <w:ilvl w:val="0"/>
          <w:numId w:val="1"/>
        </w:numPr>
        <w:spacing w:after="0"/>
        <w:rPr>
          <w:rFonts w:cstheme="minorHAnsi"/>
        </w:rPr>
      </w:pPr>
      <w:r w:rsidRPr="00F11D69">
        <w:rPr>
          <w:rFonts w:cstheme="minorHAnsi"/>
        </w:rPr>
        <w:t>Increasing aspect ratio will reduce SEY but the reductions decrease as aspect ratio increases (i.e. there is a “diminishing return”).</w:t>
      </w:r>
    </w:p>
    <w:p w14:paraId="367CC0E9" w14:textId="2CC8D9F9" w:rsidR="00FE4D6E" w:rsidRPr="00F11D69" w:rsidRDefault="00FE4D6E" w:rsidP="00FE4D6E">
      <w:pPr>
        <w:numPr>
          <w:ilvl w:val="0"/>
          <w:numId w:val="1"/>
        </w:numPr>
        <w:spacing w:after="0"/>
        <w:rPr>
          <w:rFonts w:cstheme="minorHAnsi"/>
        </w:rPr>
      </w:pPr>
      <w:r w:rsidRPr="00F11D69">
        <w:rPr>
          <w:rFonts w:cstheme="minorHAnsi"/>
        </w:rPr>
        <w:t>A critical parameter for low porosity surfaces is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non</m:t>
            </m:r>
            <m:r>
              <w:rPr>
                <w:rFonts w:ascii="Cambria Math" w:hAnsi="Cambria Math" w:cstheme="minorHAnsi"/>
              </w:rPr>
              <m:t>-</m:t>
            </m:r>
            <m:r>
              <m:rPr>
                <m:nor/>
              </m:rPr>
              <w:rPr>
                <w:rFonts w:cstheme="minorHAnsi"/>
              </w:rPr>
              <m:t>pore</m:t>
            </m:r>
          </m:sub>
        </m:sSub>
      </m:oMath>
      <w:r w:rsidRPr="00F11D69">
        <w:rPr>
          <w:rFonts w:cstheme="minorHAnsi"/>
        </w:rPr>
        <w:t>; a critical parameter for high porosity surfaces is </w:t>
      </w:r>
      <m:oMath>
        <m:sSub>
          <m:sSubPr>
            <m:ctrlPr>
              <w:rPr>
                <w:rFonts w:ascii="Cambria Math" w:hAnsi="Cambria Math" w:cstheme="minorHAnsi"/>
              </w:rPr>
            </m:ctrlPr>
          </m:sSubPr>
          <m:e>
            <m:r>
              <w:rPr>
                <w:rFonts w:ascii="Cambria Math" w:hAnsi="Cambria Math" w:cstheme="minorHAnsi"/>
              </w:rPr>
              <m:t>σ</m:t>
            </m:r>
          </m:e>
          <m:sub>
            <m:r>
              <m:rPr>
                <m:nor/>
              </m:rPr>
              <w:rPr>
                <w:rFonts w:cstheme="minorHAnsi"/>
              </w:rPr>
              <m:t>pore</m:t>
            </m:r>
            <m:r>
              <w:rPr>
                <w:rFonts w:ascii="Cambria Math" w:hAnsi="Cambria Math" w:cstheme="minorHAnsi"/>
              </w:rPr>
              <m:t>-</m:t>
            </m:r>
            <m:r>
              <m:rPr>
                <m:nor/>
              </m:rPr>
              <w:rPr>
                <w:rFonts w:cstheme="minorHAnsi"/>
              </w:rPr>
              <m:t>bottom</m:t>
            </m:r>
          </m:sub>
        </m:sSub>
      </m:oMath>
      <w:r w:rsidRPr="00F11D69">
        <w:rPr>
          <w:rFonts w:cstheme="minorHAnsi"/>
        </w:rPr>
        <w:t>.</w:t>
      </w:r>
    </w:p>
    <w:p w14:paraId="7B19D744" w14:textId="77777777" w:rsidR="00BA7505" w:rsidRPr="00F11D69" w:rsidRDefault="00BA7505" w:rsidP="00BA7505">
      <w:pPr>
        <w:spacing w:after="0"/>
        <w:rPr>
          <w:rFonts w:cstheme="minorHAnsi"/>
        </w:rPr>
      </w:pPr>
    </w:p>
    <w:p w14:paraId="58F429A5" w14:textId="582E3DAA" w:rsidR="00DA1CF0" w:rsidRPr="00F11D69" w:rsidRDefault="00DA1CF0" w:rsidP="00DA1CF0">
      <w:pPr>
        <w:pStyle w:val="Heading1"/>
        <w:rPr>
          <w:rFonts w:asciiTheme="minorHAnsi" w:hAnsiTheme="minorHAnsi" w:cstheme="minorHAnsi"/>
        </w:rPr>
      </w:pPr>
      <w:bookmarkStart w:id="8" w:name="_Toc535483630"/>
      <w:r w:rsidRPr="00F11D69">
        <w:rPr>
          <w:rFonts w:asciiTheme="minorHAnsi" w:hAnsiTheme="minorHAnsi" w:cstheme="minorHAnsi"/>
        </w:rPr>
        <w:t>SECTION III. Designs and Fabrication</w:t>
      </w:r>
      <w:bookmarkEnd w:id="8"/>
    </w:p>
    <w:p w14:paraId="139C93B6" w14:textId="29A3675E" w:rsidR="00BA7505" w:rsidRPr="00F11D69" w:rsidRDefault="00CE44F2" w:rsidP="003E525A">
      <w:pPr>
        <w:spacing w:after="0"/>
        <w:rPr>
          <w:rFonts w:cstheme="minorHAnsi"/>
        </w:rPr>
      </w:pPr>
      <w:r w:rsidRPr="00F11D69">
        <w:rPr>
          <w:rFonts w:cstheme="minorHAnsi"/>
        </w:rPr>
        <w:t xml:space="preserve">Fig. 10 shows a matrix of six designs that will be used to experimentally validate the previous SEY model and the </w:t>
      </w:r>
      <w:proofErr w:type="gramStart"/>
      <w:r w:rsidRPr="00F11D69">
        <w:rPr>
          <w:rFonts w:cstheme="minorHAnsi"/>
        </w:rPr>
        <w:t>aforementioned design</w:t>
      </w:r>
      <w:proofErr w:type="gramEnd"/>
      <w:r w:rsidRPr="00F11D69">
        <w:rPr>
          <w:rFonts w:cstheme="minorHAnsi"/>
        </w:rPr>
        <w:t xml:space="preserve"> rules. The range of sample porosity (0.13 to 0.91) will provide a large contrast for the designed experiment, increasing confidence in the results. As previously mentioned, the range of sample aspect ratio is restricted by fabrication limitations on pore height. For example, achieving an aspect ratio of 0.38 for 16μm diameter pores requires a pore height of 6μm. For pore fabrication, electroplating was chosen as an alternative to the etch-based process used by Ye </w:t>
      </w:r>
      <w:r w:rsidRPr="00F11D69">
        <w:rPr>
          <w:rFonts w:cstheme="minorHAnsi"/>
          <w:i/>
          <w:iCs/>
        </w:rPr>
        <w:t>et al</w:t>
      </w:r>
      <w:r w:rsidRPr="00F11D69">
        <w:rPr>
          <w:rFonts w:cstheme="minorHAnsi"/>
        </w:rPr>
        <w:t>.</w:t>
      </w:r>
      <w:r w:rsidRPr="00E36A09">
        <w:rPr>
          <w:rFonts w:cstheme="minorHAnsi"/>
          <w:vertAlign w:val="superscript"/>
        </w:rPr>
        <w:t>11</w:t>
      </w:r>
      <w:r w:rsidRPr="00F11D69">
        <w:rPr>
          <w:rFonts w:cstheme="minorHAnsi"/>
        </w:rPr>
        <w:t xml:space="preserve"> This was done to create smoother pores that more accurately resemble the ideal pore geometry shown in Fig. 5. Such pore accuracy is important for experimentally validating the proposed model. Fig. 11 shows the process for fabricating micro-scale porous surfaces using photolithography and electroplating. A </w:t>
      </w:r>
      <w:proofErr w:type="gramStart"/>
      <w:r w:rsidRPr="00F11D69">
        <w:rPr>
          <w:rFonts w:cstheme="minorHAnsi"/>
        </w:rPr>
        <w:t>3 inch</w:t>
      </w:r>
      <w:proofErr w:type="gramEnd"/>
      <w:r w:rsidRPr="00F11D69">
        <w:rPr>
          <w:rFonts w:cstheme="minorHAnsi"/>
        </w:rPr>
        <w:t xml:space="preserve"> silicon wafer with a 500 nm silicon nitride isolation layer was used as a substrate for this fabrication process. The most important features in this process are the pillars of photoresist that act as a mold, around which the metal is electroplated. The primary requirement is a patterned photoresist that is taller than the pore height. Although there is interest in studying a variety of materials used in RF devices (silver, copper, nickel, stainless steel), gold was selected for this initial study because it has well-documented SEY curves, was readily available for electroplating, and has been shown by </w:t>
      </w:r>
      <w:proofErr w:type="spellStart"/>
      <w:r w:rsidRPr="00F11D69">
        <w:rPr>
          <w:rFonts w:cstheme="minorHAnsi"/>
        </w:rPr>
        <w:t>Nistor</w:t>
      </w:r>
      <w:proofErr w:type="spellEnd"/>
      <w:r w:rsidRPr="00F11D69">
        <w:rPr>
          <w:rFonts w:cstheme="minorHAnsi"/>
        </w:rPr>
        <w:t> </w:t>
      </w:r>
      <w:r w:rsidRPr="00F11D69">
        <w:rPr>
          <w:rFonts w:cstheme="minorHAnsi"/>
          <w:i/>
          <w:iCs/>
        </w:rPr>
        <w:t>et al</w:t>
      </w:r>
      <w:r w:rsidRPr="00F11D69">
        <w:rPr>
          <w:rFonts w:cstheme="minorHAnsi"/>
        </w:rPr>
        <w:t xml:space="preserve">. to be a good candidate for </w:t>
      </w:r>
      <w:proofErr w:type="spellStart"/>
      <w:r w:rsidRPr="00F11D69">
        <w:rPr>
          <w:rFonts w:cstheme="minorHAnsi"/>
        </w:rPr>
        <w:t>multipactor</w:t>
      </w:r>
      <w:proofErr w:type="spellEnd"/>
      <w:r w:rsidRPr="00F11D69">
        <w:rPr>
          <w:rFonts w:cstheme="minorHAnsi"/>
        </w:rPr>
        <w:t xml:space="preserve"> suppression treatments</w:t>
      </w:r>
      <w:r w:rsidR="00E36A09">
        <w:rPr>
          <w:rFonts w:cstheme="minorHAnsi"/>
        </w:rPr>
        <w:t>.</w:t>
      </w:r>
      <w:r w:rsidRPr="00E36A09">
        <w:rPr>
          <w:rFonts w:cstheme="minorHAnsi"/>
          <w:vertAlign w:val="superscript"/>
        </w:rPr>
        <w:t>12</w:t>
      </w:r>
    </w:p>
    <w:p w14:paraId="4DFF35EE" w14:textId="77777777" w:rsidR="00CE44F2" w:rsidRPr="00F11D69" w:rsidRDefault="00CE44F2" w:rsidP="003E525A">
      <w:pPr>
        <w:spacing w:after="0"/>
        <w:rPr>
          <w:rFonts w:cstheme="minorHAnsi"/>
        </w:rPr>
      </w:pPr>
    </w:p>
    <w:p w14:paraId="05B8051F" w14:textId="5141CE5A" w:rsidR="003E525A" w:rsidRPr="00F11D69" w:rsidRDefault="0061670A" w:rsidP="003E525A">
      <w:pPr>
        <w:spacing w:after="0"/>
        <w:rPr>
          <w:rFonts w:cstheme="minorHAnsi"/>
        </w:rPr>
      </w:pPr>
      <w:r w:rsidRPr="00F11D69">
        <w:rPr>
          <w:rFonts w:cstheme="minorHAnsi"/>
          <w:noProof/>
        </w:rPr>
        <w:drawing>
          <wp:inline distT="0" distB="0" distL="0" distR="0" wp14:anchorId="51ED855D" wp14:editId="2D006550">
            <wp:extent cx="2743200" cy="1572768"/>
            <wp:effectExtent l="0" t="0" r="0" b="8890"/>
            <wp:docPr id="11" name="Picture 11" descr="Fig. 10. Designs for studying the influence porosity and aspect ratio have on secondary electron yield at micrometer scales; the pore diameters are 40μm (top row) and 16μm (bottom 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1572768"/>
                    </a:xfrm>
                    <a:prstGeom prst="rect">
                      <a:avLst/>
                    </a:prstGeom>
                    <a:noFill/>
                    <a:ln>
                      <a:noFill/>
                    </a:ln>
                  </pic:spPr>
                </pic:pic>
              </a:graphicData>
            </a:graphic>
          </wp:inline>
        </w:drawing>
      </w:r>
    </w:p>
    <w:p w14:paraId="51DF49B0" w14:textId="717187D9" w:rsidR="00923768" w:rsidRPr="00F11D69" w:rsidRDefault="00923768" w:rsidP="00923768">
      <w:pPr>
        <w:spacing w:after="0"/>
        <w:rPr>
          <w:rFonts w:cstheme="minorHAnsi"/>
        </w:rPr>
      </w:pPr>
      <w:r w:rsidRPr="00F11D69">
        <w:rPr>
          <w:rFonts w:cstheme="minorHAnsi"/>
          <w:b/>
          <w:bCs/>
        </w:rPr>
        <w:t>Fig. 10.</w:t>
      </w:r>
      <w:r w:rsidR="00E36A09">
        <w:rPr>
          <w:rFonts w:cstheme="minorHAnsi"/>
          <w:b/>
          <w:bCs/>
        </w:rPr>
        <w:t xml:space="preserve"> </w:t>
      </w:r>
      <w:r w:rsidRPr="00F11D69">
        <w:rPr>
          <w:rFonts w:cstheme="minorHAnsi"/>
        </w:rPr>
        <w:t>Designs for studying the influence porosity and aspect ratio have on secondary electron yield at micrometer scales; the pore diameters are 40μm (top row) and 16μm (bottom row).</w:t>
      </w:r>
    </w:p>
    <w:p w14:paraId="2418BB48" w14:textId="6B28CA1E" w:rsidR="00376D4D" w:rsidRPr="00F11D69" w:rsidRDefault="00376D4D" w:rsidP="004F7AA5">
      <w:pPr>
        <w:rPr>
          <w:rFonts w:cstheme="minorHAnsi"/>
        </w:rPr>
      </w:pPr>
    </w:p>
    <w:p w14:paraId="16DEC6A7" w14:textId="2F012582" w:rsidR="00923768" w:rsidRPr="00F11D69" w:rsidRDefault="00923768" w:rsidP="00E36A09">
      <w:pPr>
        <w:spacing w:after="0"/>
        <w:rPr>
          <w:rFonts w:cstheme="minorHAnsi"/>
        </w:rPr>
      </w:pPr>
      <w:r w:rsidRPr="00F11D69">
        <w:rPr>
          <w:rFonts w:cstheme="minorHAnsi"/>
          <w:noProof/>
        </w:rPr>
        <w:drawing>
          <wp:inline distT="0" distB="0" distL="0" distR="0" wp14:anchorId="79242D76" wp14:editId="62F5D7C5">
            <wp:extent cx="2743200" cy="3227832"/>
            <wp:effectExtent l="0" t="0" r="0" b="0"/>
            <wp:docPr id="12" name="Picture 12" descr="Fig. 11. Process for fabricating gold micro-scale porous surfaces using electrop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3227832"/>
                    </a:xfrm>
                    <a:prstGeom prst="rect">
                      <a:avLst/>
                    </a:prstGeom>
                    <a:noFill/>
                    <a:ln>
                      <a:noFill/>
                    </a:ln>
                  </pic:spPr>
                </pic:pic>
              </a:graphicData>
            </a:graphic>
          </wp:inline>
        </w:drawing>
      </w:r>
    </w:p>
    <w:p w14:paraId="5A08C23E" w14:textId="71F493FD" w:rsidR="00923768" w:rsidRPr="00F11D69" w:rsidRDefault="00923768" w:rsidP="00467E80">
      <w:pPr>
        <w:spacing w:after="0"/>
        <w:rPr>
          <w:rFonts w:cstheme="minorHAnsi"/>
        </w:rPr>
      </w:pPr>
      <w:r w:rsidRPr="00F11D69">
        <w:rPr>
          <w:rFonts w:cstheme="minorHAnsi"/>
          <w:b/>
          <w:bCs/>
        </w:rPr>
        <w:t>Fig. 11.</w:t>
      </w:r>
      <w:r w:rsidR="00E36A09">
        <w:rPr>
          <w:rFonts w:cstheme="minorHAnsi"/>
          <w:b/>
          <w:bCs/>
        </w:rPr>
        <w:t xml:space="preserve"> </w:t>
      </w:r>
      <w:r w:rsidRPr="00F11D69">
        <w:rPr>
          <w:rFonts w:cstheme="minorHAnsi"/>
        </w:rPr>
        <w:t>Process for fabricating gold micro-scale porous surfaces using electroplating.</w:t>
      </w:r>
    </w:p>
    <w:p w14:paraId="0FDC289C" w14:textId="65DD7B1F" w:rsidR="00467E80" w:rsidRPr="00F11D69" w:rsidRDefault="00467E80" w:rsidP="00467E80">
      <w:pPr>
        <w:pStyle w:val="Heading1"/>
        <w:rPr>
          <w:rFonts w:asciiTheme="minorHAnsi" w:hAnsiTheme="minorHAnsi" w:cstheme="minorHAnsi"/>
        </w:rPr>
      </w:pPr>
      <w:bookmarkStart w:id="9" w:name="_Toc535483631"/>
      <w:r w:rsidRPr="00F11D69">
        <w:rPr>
          <w:rFonts w:asciiTheme="minorHAnsi" w:hAnsiTheme="minorHAnsi" w:cstheme="minorHAnsi"/>
        </w:rPr>
        <w:t>SECTION IV. Results and Discussion</w:t>
      </w:r>
      <w:bookmarkEnd w:id="9"/>
    </w:p>
    <w:p w14:paraId="4D521E8B" w14:textId="789A96E5" w:rsidR="00467E80" w:rsidRPr="00F11D69" w:rsidRDefault="00467E80" w:rsidP="00467E80">
      <w:pPr>
        <w:rPr>
          <w:rFonts w:cstheme="minorHAnsi"/>
        </w:rPr>
      </w:pPr>
      <w:r w:rsidRPr="00F11D69">
        <w:rPr>
          <w:rFonts w:cstheme="minorHAnsi"/>
        </w:rPr>
        <w:t>Fabrication of the gold micro-scale porous surfaces was largely successful. Sample characterization was performed with a profilometer and Scanning Electron Microscope (SEM). The average pore height was measured to be </w:t>
      </w:r>
      <m:oMath>
        <m:r>
          <m:rPr>
            <m:sty m:val="p"/>
          </m:rPr>
          <w:rPr>
            <w:rFonts w:ascii="Cambria Math" w:hAnsi="Cambria Math" w:cstheme="minorHAnsi"/>
          </w:rPr>
          <m:t>5.6μm</m:t>
        </m:r>
      </m:oMath>
      <w:r w:rsidRPr="00F11D69">
        <w:rPr>
          <w:rFonts w:cstheme="minorHAnsi"/>
        </w:rPr>
        <w:t>. Fig. 12 shows SEM images of Sample 3–2 and illustrates the excellent pattern uniformity and pore yield obtained through electroplating. The benefit of electroplating is clearly visible by the smooth sidewalls and bottoms of the pores which stand in stark contrast to the pores shown in Fig. 6. The primary fabrication challenge was maintaining the pore diameter specified in the designs. The pores in Fig. 12 were designed to have </w:t>
      </w:r>
      <m:oMath>
        <m:r>
          <w:rPr>
            <w:rFonts w:ascii="Cambria Math" w:hAnsi="Cambria Math" w:cstheme="minorHAnsi"/>
          </w:rPr>
          <m:t>16μ</m:t>
        </m:r>
        <m:r>
          <m:rPr>
            <m:sty m:val="p"/>
          </m:rPr>
          <w:rPr>
            <w:rFonts w:ascii="Cambria Math" w:hAnsi="Cambria Math" w:cstheme="minorHAnsi"/>
          </w:rPr>
          <m:t>m</m:t>
        </m:r>
      </m:oMath>
      <w:r w:rsidRPr="00F11D69">
        <w:rPr>
          <w:rFonts w:cstheme="minorHAnsi"/>
        </w:rPr>
        <w:t xml:space="preserve"> diameters. The shrinkage is caused by processing of the patterned photoresist pillars — specifically, the use of an </w:t>
      </w:r>
      <m:oMath>
        <m:sSub>
          <m:sSubPr>
            <m:ctrlPr>
              <w:rPr>
                <w:rFonts w:ascii="Cambria Math" w:hAnsi="Cambria Math" w:cstheme="minorHAnsi"/>
              </w:rPr>
            </m:ctrlPr>
          </m:sSubPr>
          <m:e>
            <m:r>
              <m:rPr>
                <m:sty m:val="p"/>
              </m:rPr>
              <w:rPr>
                <w:rFonts w:ascii="Cambria Math" w:hAnsi="Cambria Math" w:cstheme="minorHAnsi"/>
              </w:rPr>
              <m:t>O</m:t>
            </m:r>
          </m:e>
          <m:sub>
            <m:r>
              <m:rPr>
                <m:sty m:val="p"/>
              </m:rPr>
              <w:rPr>
                <w:rFonts w:ascii="Cambria Math" w:hAnsi="Cambria Math" w:cstheme="minorHAnsi"/>
                <w:vertAlign w:val="subscript"/>
              </w:rPr>
              <m:t>2</m:t>
            </m:r>
          </m:sub>
        </m:sSub>
      </m:oMath>
      <w:r w:rsidRPr="00F11D69">
        <w:rPr>
          <w:rFonts w:cstheme="minorHAnsi"/>
        </w:rPr>
        <w:t> plasma to clean the wafer prior to electroplating. This shrinkage is somewhat unavoidable but will be accounted for in future design-fabrication cycles.</w:t>
      </w:r>
    </w:p>
    <w:p w14:paraId="626AA6D7" w14:textId="77777777" w:rsidR="00467E80" w:rsidRPr="00F11D69" w:rsidRDefault="00467E80" w:rsidP="00467E80">
      <w:pPr>
        <w:rPr>
          <w:rFonts w:cstheme="minorHAnsi"/>
        </w:rPr>
      </w:pPr>
      <w:r w:rsidRPr="00F11D69">
        <w:rPr>
          <w:rFonts w:cstheme="minorHAnsi"/>
        </w:rPr>
        <w:t>There was some concern that residual photoresist or other materials used during the fabrication process might be present at the bottoms of the pores. Such material would pose a significant problem during follow-on SEY measurements as it could skew the SEY results and invalidate the measurements. Consequently, an energy dispersive X-ray spectroscopy (EDS) system associated with the SEM was used to characterize the physical elements present in Sample 3–1. Various surface locations were analyzed including near the center of a pore, the pore sidewalls, and in the non-pore regions. Results for all EDS measurements were identical and indicated that gold was the only element present.</w:t>
      </w:r>
    </w:p>
    <w:p w14:paraId="7A9389EF" w14:textId="77777777" w:rsidR="00923768" w:rsidRPr="00F11D69" w:rsidRDefault="00923768" w:rsidP="004F7AA5">
      <w:pPr>
        <w:rPr>
          <w:rFonts w:cstheme="minorHAnsi"/>
        </w:rPr>
      </w:pPr>
    </w:p>
    <w:p w14:paraId="4C797921" w14:textId="1D6E9180" w:rsidR="00923768" w:rsidRPr="00F11D69" w:rsidRDefault="0021445A" w:rsidP="00E70418">
      <w:pPr>
        <w:spacing w:after="0"/>
        <w:rPr>
          <w:rFonts w:cstheme="minorHAnsi"/>
        </w:rPr>
      </w:pPr>
      <w:r w:rsidRPr="00F11D69">
        <w:rPr>
          <w:rFonts w:cstheme="minorHAnsi"/>
          <w:noProof/>
        </w:rPr>
        <w:drawing>
          <wp:inline distT="0" distB="0" distL="0" distR="0" wp14:anchorId="705BFB9A" wp14:editId="21EA9ED2">
            <wp:extent cx="2743200" cy="1938528"/>
            <wp:effectExtent l="0" t="0" r="0" b="5080"/>
            <wp:docPr id="13" name="Picture 13" descr="Fig. 12. Scanning electron microscope (SEM) images of pores created in this effort using a gold electroplating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2DAC4AC3" w14:textId="5B312964" w:rsidR="0021445A" w:rsidRPr="00F11D69" w:rsidRDefault="0021445A" w:rsidP="0021445A">
      <w:pPr>
        <w:spacing w:after="0"/>
        <w:rPr>
          <w:rFonts w:cstheme="minorHAnsi"/>
        </w:rPr>
      </w:pPr>
      <w:r w:rsidRPr="00F11D69">
        <w:rPr>
          <w:rFonts w:cstheme="minorHAnsi"/>
          <w:b/>
          <w:bCs/>
        </w:rPr>
        <w:t>Fig. 12.</w:t>
      </w:r>
      <w:r w:rsidR="00E70418">
        <w:rPr>
          <w:rFonts w:cstheme="minorHAnsi"/>
          <w:b/>
          <w:bCs/>
        </w:rPr>
        <w:t xml:space="preserve"> </w:t>
      </w:r>
      <w:r w:rsidRPr="00F11D69">
        <w:rPr>
          <w:rFonts w:cstheme="minorHAnsi"/>
        </w:rPr>
        <w:t>Scanning electron microscope (SEM) images of pores created in this effort using a gold electroplating process.</w:t>
      </w:r>
    </w:p>
    <w:p w14:paraId="35D0AF92" w14:textId="51BFD07D" w:rsidR="0021445A" w:rsidRPr="00F11D69" w:rsidRDefault="0021445A" w:rsidP="00E70418">
      <w:pPr>
        <w:spacing w:after="0"/>
        <w:rPr>
          <w:rFonts w:cstheme="minorHAnsi"/>
        </w:rPr>
      </w:pPr>
    </w:p>
    <w:p w14:paraId="46AE3176" w14:textId="168575D4" w:rsidR="0021445A" w:rsidRPr="00F11D69" w:rsidRDefault="0021445A" w:rsidP="004F7AA5">
      <w:pPr>
        <w:rPr>
          <w:rFonts w:cstheme="minorHAnsi"/>
        </w:rPr>
      </w:pPr>
      <w:r w:rsidRPr="00F11D69">
        <w:rPr>
          <w:rFonts w:cstheme="minorHAnsi"/>
        </w:rPr>
        <w:t>An additional fabrication challenge was uncovered during characterization of the close-packed designs. Fig. 13 shows SEM images of Sample 1–2 that indicates both pore shrinkage and deformation. The combination of pore shrinkage due to the oxygen plasma clean and minute pattern deformations created during fabrication of the photolithography mask resulted in quasi-cylindrical pores for the close-packed layouts. Because square layouts showed significantly better results, future design-fabrication cycles will avoid close-packed layouts to ensure the ideal pore geometry is maintained. Table I provides a summary of the changes that occurred to each design. A logical conclusion that can be drawn from the results shown in Table I is that samples with smaller pore sizes will experience greater amounts of pore shrinkage than samples with larger pore sizes. This trend is important to recognize during subsequent design-fabrication cycles.</w:t>
      </w:r>
    </w:p>
    <w:p w14:paraId="19061212" w14:textId="16A9BFF1" w:rsidR="0021445A" w:rsidRPr="00F11D69" w:rsidRDefault="00B33A82" w:rsidP="00E70418">
      <w:pPr>
        <w:spacing w:after="0"/>
        <w:rPr>
          <w:rFonts w:cstheme="minorHAnsi"/>
        </w:rPr>
      </w:pPr>
      <w:r w:rsidRPr="00F11D69">
        <w:rPr>
          <w:rFonts w:cstheme="minorHAnsi"/>
          <w:noProof/>
        </w:rPr>
        <w:drawing>
          <wp:inline distT="0" distB="0" distL="0" distR="0" wp14:anchorId="58C84C5E" wp14:editId="7199CDBA">
            <wp:extent cx="2743200" cy="2551176"/>
            <wp:effectExtent l="0" t="0" r="0" b="1905"/>
            <wp:docPr id="14" name="Picture 14" descr="Fig. 13. Scanning electron microscope (SEM) images of sample 1–2 showing quasi-cylindrical close-packed p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2551176"/>
                    </a:xfrm>
                    <a:prstGeom prst="rect">
                      <a:avLst/>
                    </a:prstGeom>
                    <a:noFill/>
                    <a:ln>
                      <a:noFill/>
                    </a:ln>
                  </pic:spPr>
                </pic:pic>
              </a:graphicData>
            </a:graphic>
          </wp:inline>
        </w:drawing>
      </w:r>
    </w:p>
    <w:p w14:paraId="367BD5F9" w14:textId="05018F93" w:rsidR="00B33A82" w:rsidRPr="00F11D69" w:rsidRDefault="00B33A82" w:rsidP="00B33A82">
      <w:pPr>
        <w:spacing w:after="0"/>
        <w:rPr>
          <w:rFonts w:cstheme="minorHAnsi"/>
        </w:rPr>
      </w:pPr>
      <w:r w:rsidRPr="00F11D69">
        <w:rPr>
          <w:rFonts w:cstheme="minorHAnsi"/>
          <w:b/>
          <w:bCs/>
        </w:rPr>
        <w:t>Fig. 13.</w:t>
      </w:r>
      <w:r w:rsidR="00E70418">
        <w:rPr>
          <w:rFonts w:cstheme="minorHAnsi"/>
          <w:b/>
          <w:bCs/>
        </w:rPr>
        <w:t xml:space="preserve"> </w:t>
      </w:r>
      <w:r w:rsidRPr="00F11D69">
        <w:rPr>
          <w:rFonts w:cstheme="minorHAnsi"/>
        </w:rPr>
        <w:t>Scanning electron microscope (SEM) images of sample 1–2 showing quasi-cylindrical close-packed pores.</w:t>
      </w:r>
    </w:p>
    <w:p w14:paraId="09352C2A" w14:textId="5BE02A73" w:rsidR="00B33A82" w:rsidRPr="00F11D69" w:rsidRDefault="00B33A82" w:rsidP="00E70418">
      <w:pPr>
        <w:spacing w:after="0"/>
        <w:rPr>
          <w:rFonts w:cstheme="minorHAnsi"/>
        </w:rPr>
      </w:pPr>
    </w:p>
    <w:p w14:paraId="41C96B66" w14:textId="0A353ED3" w:rsidR="00B33A82" w:rsidRPr="00F11D69" w:rsidRDefault="00F20A2B" w:rsidP="00E70418">
      <w:pPr>
        <w:spacing w:after="0"/>
        <w:rPr>
          <w:rFonts w:cstheme="minorHAnsi"/>
        </w:rPr>
      </w:pPr>
      <w:r w:rsidRPr="00F11D69">
        <w:rPr>
          <w:rFonts w:cstheme="minorHAnsi"/>
          <w:b/>
          <w:bCs/>
        </w:rPr>
        <w:t>Table I. </w:t>
      </w:r>
      <w:r w:rsidRPr="00F11D69">
        <w:rPr>
          <w:rFonts w:cstheme="minorHAnsi"/>
        </w:rPr>
        <w:t>Effects of fabrication on pore design parameters</w:t>
      </w:r>
    </w:p>
    <w:p w14:paraId="37B7EC96" w14:textId="37111979" w:rsidR="00F20A2B" w:rsidRPr="00F11D69" w:rsidRDefault="00F20A2B" w:rsidP="004F7AA5">
      <w:pPr>
        <w:rPr>
          <w:rFonts w:cstheme="minorHAnsi"/>
        </w:rPr>
      </w:pPr>
      <w:r w:rsidRPr="00F11D69">
        <w:rPr>
          <w:rFonts w:cstheme="minorHAnsi"/>
          <w:noProof/>
        </w:rPr>
        <w:drawing>
          <wp:inline distT="0" distB="0" distL="0" distR="0" wp14:anchorId="5386B460" wp14:editId="0D99F5E6">
            <wp:extent cx="2743200" cy="960120"/>
            <wp:effectExtent l="0" t="0" r="0" b="0"/>
            <wp:docPr id="15" name="Picture 15" descr="Table I. Effects of fabrication on pore design param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960120"/>
                    </a:xfrm>
                    <a:prstGeom prst="rect">
                      <a:avLst/>
                    </a:prstGeom>
                    <a:noFill/>
                    <a:ln>
                      <a:noFill/>
                    </a:ln>
                  </pic:spPr>
                </pic:pic>
              </a:graphicData>
            </a:graphic>
          </wp:inline>
        </w:drawing>
      </w:r>
    </w:p>
    <w:p w14:paraId="1048DF69" w14:textId="5A5CF4D5" w:rsidR="00F20A2B" w:rsidRPr="00F11D69" w:rsidRDefault="00F20A2B" w:rsidP="00F20A2B">
      <w:pPr>
        <w:pStyle w:val="Heading1"/>
        <w:rPr>
          <w:rFonts w:asciiTheme="minorHAnsi" w:hAnsiTheme="minorHAnsi" w:cstheme="minorHAnsi"/>
          <w:color w:val="333333"/>
          <w:sz w:val="36"/>
          <w:szCs w:val="36"/>
        </w:rPr>
      </w:pPr>
      <w:bookmarkStart w:id="10" w:name="_Toc535483632"/>
      <w:r w:rsidRPr="00F11D69">
        <w:rPr>
          <w:rFonts w:asciiTheme="minorHAnsi" w:hAnsiTheme="minorHAnsi" w:cstheme="minorHAnsi"/>
        </w:rPr>
        <w:t xml:space="preserve">SECTION V. </w:t>
      </w:r>
      <w:r w:rsidRPr="00F11D69">
        <w:rPr>
          <w:rFonts w:asciiTheme="minorHAnsi" w:hAnsiTheme="minorHAnsi" w:cstheme="minorHAnsi"/>
          <w:color w:val="333333"/>
        </w:rPr>
        <w:t>Conclusion</w:t>
      </w:r>
      <w:bookmarkEnd w:id="10"/>
    </w:p>
    <w:p w14:paraId="260B0F00" w14:textId="189DDB4B" w:rsidR="00F20A2B" w:rsidRPr="00F11D69" w:rsidRDefault="00164DC7" w:rsidP="004F7AA5">
      <w:pPr>
        <w:rPr>
          <w:rFonts w:cstheme="minorHAnsi"/>
        </w:rPr>
      </w:pPr>
      <w:r w:rsidRPr="00F11D69">
        <w:rPr>
          <w:rFonts w:cstheme="minorHAnsi"/>
        </w:rPr>
        <w:t xml:space="preserve">This effort provided a unique surface micromachining process for fabricating porous surfaces to control the SEY of a material for </w:t>
      </w:r>
      <w:proofErr w:type="spellStart"/>
      <w:r w:rsidRPr="00F11D69">
        <w:rPr>
          <w:rFonts w:cstheme="minorHAnsi"/>
        </w:rPr>
        <w:t>multipactor</w:t>
      </w:r>
      <w:proofErr w:type="spellEnd"/>
      <w:r w:rsidRPr="00F11D69">
        <w:rPr>
          <w:rFonts w:cstheme="minorHAnsi"/>
        </w:rPr>
        <w:t xml:space="preserve"> suppression. A mathematical analysis of an SEY model for porous surfaces was provided and led to key design rules for fabricating porous surfaces to control SEY. Porous surface designs were presented and accompanied by a fabrication process. Fabrication results were discussed and showed advantages for square layouts over close-packed layouts. The next step is to perform SEY measurements of the fabricated samples. Results will be used to validate the proposed mathematical model relating key features of the SEY curve (e.g. </w:t>
      </w:r>
      <m:oMath>
        <m:sSub>
          <m:sSubPr>
            <m:ctrlPr>
              <w:rPr>
                <w:rFonts w:ascii="Cambria Math" w:hAnsi="Cambria Math" w:cstheme="minorHAnsi"/>
              </w:rPr>
            </m:ctrlPr>
          </m:sSubPr>
          <m:e>
            <m:r>
              <w:rPr>
                <w:rFonts w:ascii="Cambria Math" w:hAnsi="Cambria Math" w:cstheme="minorHAnsi"/>
              </w:rPr>
              <m:t>δ</m:t>
            </m:r>
          </m:e>
          <m:sub>
            <m:r>
              <m:rPr>
                <m:sty m:val="p"/>
              </m:rPr>
              <w:rPr>
                <w:rFonts w:ascii="Cambria Math" w:hAnsi="Cambria Math" w:cstheme="minorHAnsi"/>
              </w:rPr>
              <m:t>max</m:t>
            </m:r>
          </m:sub>
        </m:sSub>
      </m:oMath>
      <w:r w:rsidRPr="00F11D69">
        <w:rPr>
          <w:rFonts w:cstheme="minorHAnsi"/>
        </w:rPr>
        <w:t>) to aspect ratio and porosity. Future work will also consist of fabrication process refinement to more precisely control pore size and shape. An additional follow-on study will seek to understand how micron-sized pores compare to nanometer-sized pores for SEY control. Such a study will likely require more innovative patterning techniques such as nanosphere lithography, electron-beam lithography, or the use of a focused ion beam, in order to create pores on the nanometer scale.</w:t>
      </w:r>
    </w:p>
    <w:p w14:paraId="12AB50FB" w14:textId="77777777" w:rsidR="00164DC7" w:rsidRPr="00F11D69" w:rsidRDefault="00164DC7" w:rsidP="00164DC7">
      <w:pPr>
        <w:pStyle w:val="Heading1"/>
        <w:rPr>
          <w:rFonts w:asciiTheme="minorHAnsi" w:hAnsiTheme="minorHAnsi" w:cstheme="minorHAnsi"/>
        </w:rPr>
      </w:pPr>
      <w:bookmarkStart w:id="11" w:name="_Toc535483633"/>
      <w:r w:rsidRPr="00F11D69">
        <w:rPr>
          <w:rFonts w:asciiTheme="minorHAnsi" w:hAnsiTheme="minorHAnsi" w:cstheme="minorHAnsi"/>
        </w:rPr>
        <w:t>ACKNOWLEDGMENT</w:t>
      </w:r>
      <w:bookmarkEnd w:id="11"/>
    </w:p>
    <w:p w14:paraId="20976876" w14:textId="21603124" w:rsidR="00F20A2B" w:rsidRPr="00F11D69" w:rsidRDefault="00164DC7" w:rsidP="004F7AA5">
      <w:pPr>
        <w:rPr>
          <w:rFonts w:cstheme="minorHAnsi"/>
        </w:rPr>
      </w:pPr>
      <w:r w:rsidRPr="00F11D69">
        <w:rPr>
          <w:rFonts w:cstheme="minorHAnsi"/>
        </w:rPr>
        <w:t xml:space="preserve">The authors thank the device fabrication support provided by Dr. Robert Fitch, Jason Hickey, Rich Johnson, and Adam </w:t>
      </w:r>
      <w:proofErr w:type="spellStart"/>
      <w:r w:rsidRPr="00F11D69">
        <w:rPr>
          <w:rFonts w:cstheme="minorHAnsi"/>
        </w:rPr>
        <w:t>Fritzsche</w:t>
      </w:r>
      <w:proofErr w:type="spellEnd"/>
      <w:r w:rsidRPr="00F11D69">
        <w:rPr>
          <w:rFonts w:cstheme="minorHAnsi"/>
        </w:rPr>
        <w:t>.</w:t>
      </w:r>
    </w:p>
    <w:p w14:paraId="0249F8AA" w14:textId="365A34B6" w:rsidR="00164DC7" w:rsidRPr="00F11D69" w:rsidRDefault="00164DC7" w:rsidP="00164DC7">
      <w:pPr>
        <w:pStyle w:val="Heading1"/>
        <w:rPr>
          <w:rFonts w:asciiTheme="minorHAnsi" w:hAnsiTheme="minorHAnsi" w:cstheme="minorHAnsi"/>
        </w:rPr>
      </w:pPr>
      <w:bookmarkStart w:id="12" w:name="_Toc535483634"/>
      <w:r w:rsidRPr="00F11D69">
        <w:rPr>
          <w:rFonts w:asciiTheme="minorHAnsi" w:hAnsiTheme="minorHAnsi" w:cstheme="minorHAnsi"/>
        </w:rPr>
        <w:t>References</w:t>
      </w:r>
      <w:bookmarkEnd w:id="12"/>
    </w:p>
    <w:p w14:paraId="51B51C53" w14:textId="77777777" w:rsidR="00A65353" w:rsidRPr="00F11D69" w:rsidRDefault="00A65353" w:rsidP="002E1D77">
      <w:pPr>
        <w:spacing w:after="0"/>
        <w:ind w:left="720" w:hanging="720"/>
        <w:rPr>
          <w:rFonts w:cstheme="minorHAnsi"/>
        </w:rPr>
      </w:pPr>
      <w:r w:rsidRPr="00F11D69">
        <w:rPr>
          <w:rFonts w:cstheme="minorHAnsi"/>
          <w:b/>
          <w:bCs/>
        </w:rPr>
        <w:t>1.</w:t>
      </w:r>
      <w:r w:rsidRPr="00F11D69">
        <w:rPr>
          <w:rFonts w:cstheme="minorHAnsi"/>
        </w:rPr>
        <w:t xml:space="preserve"> Space engineering: </w:t>
      </w:r>
      <w:proofErr w:type="spellStart"/>
      <w:r w:rsidRPr="00F11D69">
        <w:rPr>
          <w:rFonts w:cstheme="minorHAnsi"/>
        </w:rPr>
        <w:t>Multipaction</w:t>
      </w:r>
      <w:proofErr w:type="spellEnd"/>
      <w:r w:rsidRPr="00F11D69">
        <w:rPr>
          <w:rFonts w:cstheme="minorHAnsi"/>
        </w:rPr>
        <w:t xml:space="preserve"> design and test, </w:t>
      </w:r>
      <w:proofErr w:type="spellStart"/>
      <w:r w:rsidRPr="00F11D69">
        <w:rPr>
          <w:rFonts w:cstheme="minorHAnsi"/>
        </w:rPr>
        <w:t>Noordwijk</w:t>
      </w:r>
      <w:proofErr w:type="spellEnd"/>
      <w:r w:rsidRPr="00F11D69">
        <w:rPr>
          <w:rFonts w:cstheme="minorHAnsi"/>
        </w:rPr>
        <w:t>, 2013.</w:t>
      </w:r>
    </w:p>
    <w:p w14:paraId="78E8B6F9" w14:textId="77777777" w:rsidR="00A65353" w:rsidRPr="00F11D69" w:rsidRDefault="00A65353" w:rsidP="002E1D77">
      <w:pPr>
        <w:spacing w:after="0"/>
        <w:ind w:left="720" w:hanging="720"/>
        <w:rPr>
          <w:rFonts w:cstheme="minorHAnsi"/>
        </w:rPr>
      </w:pPr>
      <w:r w:rsidRPr="00F11D69">
        <w:rPr>
          <w:rFonts w:cstheme="minorHAnsi"/>
          <w:b/>
          <w:bCs/>
        </w:rPr>
        <w:t>2.</w:t>
      </w:r>
      <w:r w:rsidRPr="00F11D69">
        <w:rPr>
          <w:rFonts w:cstheme="minorHAnsi"/>
        </w:rPr>
        <w:t xml:space="preserve"> R. A. </w:t>
      </w:r>
      <w:proofErr w:type="spellStart"/>
      <w:r w:rsidRPr="00F11D69">
        <w:rPr>
          <w:rFonts w:cstheme="minorHAnsi"/>
        </w:rPr>
        <w:t>Kishek</w:t>
      </w:r>
      <w:proofErr w:type="spellEnd"/>
      <w:r w:rsidRPr="00F11D69">
        <w:rPr>
          <w:rFonts w:cstheme="minorHAnsi"/>
        </w:rPr>
        <w:t xml:space="preserve">, Y. Y. Lau, L. K. Ang, A. </w:t>
      </w:r>
      <w:proofErr w:type="spellStart"/>
      <w:r w:rsidRPr="00F11D69">
        <w:rPr>
          <w:rFonts w:cstheme="minorHAnsi"/>
        </w:rPr>
        <w:t>Valfells</w:t>
      </w:r>
      <w:proofErr w:type="spellEnd"/>
      <w:r w:rsidRPr="00F11D69">
        <w:rPr>
          <w:rFonts w:cstheme="minorHAnsi"/>
        </w:rPr>
        <w:t xml:space="preserve">, R. M. </w:t>
      </w:r>
      <w:proofErr w:type="spellStart"/>
      <w:r w:rsidRPr="00F11D69">
        <w:rPr>
          <w:rFonts w:cstheme="minorHAnsi"/>
        </w:rPr>
        <w:t>Gilgenbach</w:t>
      </w:r>
      <w:proofErr w:type="spellEnd"/>
      <w:r w:rsidRPr="00F11D69">
        <w:rPr>
          <w:rFonts w:cstheme="minorHAnsi"/>
        </w:rPr>
        <w:t>, "</w:t>
      </w:r>
      <w:proofErr w:type="spellStart"/>
      <w:r w:rsidRPr="00F11D69">
        <w:rPr>
          <w:rFonts w:cstheme="minorHAnsi"/>
        </w:rPr>
        <w:t>Multipactor</w:t>
      </w:r>
      <w:proofErr w:type="spellEnd"/>
      <w:r w:rsidRPr="00F11D69">
        <w:rPr>
          <w:rFonts w:cstheme="minorHAnsi"/>
        </w:rPr>
        <w:t xml:space="preserve"> discharge on metals and dielectrics: Historical review and recent theories", </w:t>
      </w:r>
      <w:r w:rsidRPr="00F11D69">
        <w:rPr>
          <w:rFonts w:cstheme="minorHAnsi"/>
          <w:i/>
          <w:iCs/>
        </w:rPr>
        <w:t>Phys. Plasmas</w:t>
      </w:r>
      <w:r w:rsidRPr="00F11D69">
        <w:rPr>
          <w:rFonts w:cstheme="minorHAnsi"/>
        </w:rPr>
        <w:t>, vol. 5, no. 5, pp. 2120-2126, 1998.</w:t>
      </w:r>
    </w:p>
    <w:p w14:paraId="784E7E93" w14:textId="77777777" w:rsidR="00A65353" w:rsidRPr="00F11D69" w:rsidRDefault="00A65353" w:rsidP="002E1D77">
      <w:pPr>
        <w:spacing w:after="0"/>
        <w:ind w:left="720" w:hanging="720"/>
        <w:rPr>
          <w:rFonts w:cstheme="minorHAnsi"/>
        </w:rPr>
      </w:pPr>
      <w:r w:rsidRPr="00F11D69">
        <w:rPr>
          <w:rFonts w:cstheme="minorHAnsi"/>
          <w:b/>
          <w:bCs/>
        </w:rPr>
        <w:t>3.</w:t>
      </w:r>
      <w:r w:rsidRPr="00F11D69">
        <w:rPr>
          <w:rFonts w:cstheme="minorHAnsi"/>
        </w:rPr>
        <w:t> J. R. M. Vaughan, "</w:t>
      </w:r>
      <w:proofErr w:type="spellStart"/>
      <w:r w:rsidRPr="00F11D69">
        <w:rPr>
          <w:rFonts w:cstheme="minorHAnsi"/>
        </w:rPr>
        <w:t>Multipactor</w:t>
      </w:r>
      <w:proofErr w:type="spellEnd"/>
      <w:r w:rsidRPr="00F11D69">
        <w:rPr>
          <w:rFonts w:cstheme="minorHAnsi"/>
        </w:rPr>
        <w:t>", </w:t>
      </w:r>
      <w:r w:rsidRPr="00F11D69">
        <w:rPr>
          <w:rFonts w:cstheme="minorHAnsi"/>
          <w:i/>
          <w:iCs/>
        </w:rPr>
        <w:t>Electron Devices IEEE Trans.</w:t>
      </w:r>
      <w:r w:rsidRPr="00F11D69">
        <w:rPr>
          <w:rFonts w:cstheme="minorHAnsi"/>
        </w:rPr>
        <w:t>, vol. 35, no. 7, pp. 1172-1180, 1988.</w:t>
      </w:r>
    </w:p>
    <w:p w14:paraId="1246FF3D" w14:textId="77777777" w:rsidR="00A65353" w:rsidRPr="00F11D69" w:rsidRDefault="00A65353" w:rsidP="002E1D77">
      <w:pPr>
        <w:spacing w:after="0"/>
        <w:ind w:left="720" w:hanging="720"/>
        <w:rPr>
          <w:rFonts w:cstheme="minorHAnsi"/>
        </w:rPr>
      </w:pPr>
      <w:r w:rsidRPr="00F11D69">
        <w:rPr>
          <w:rFonts w:cstheme="minorHAnsi"/>
          <w:b/>
          <w:bCs/>
        </w:rPr>
        <w:t>4.</w:t>
      </w:r>
      <w:r w:rsidRPr="00F11D69">
        <w:rPr>
          <w:rFonts w:cstheme="minorHAnsi"/>
        </w:rPr>
        <w:t> P. T. Farnsworth, "Television by electron image scanning", </w:t>
      </w:r>
      <w:r w:rsidRPr="00F11D69">
        <w:rPr>
          <w:rFonts w:cstheme="minorHAnsi"/>
          <w:i/>
          <w:iCs/>
        </w:rPr>
        <w:t>J. Franklin Inst.</w:t>
      </w:r>
      <w:r w:rsidRPr="00F11D69">
        <w:rPr>
          <w:rFonts w:cstheme="minorHAnsi"/>
        </w:rPr>
        <w:t>, vol. 218, no. 4, pp. 411-444, 1934.</w:t>
      </w:r>
    </w:p>
    <w:p w14:paraId="33D49E56" w14:textId="77777777" w:rsidR="00A65353" w:rsidRPr="00F11D69" w:rsidRDefault="00A65353" w:rsidP="002E1D77">
      <w:pPr>
        <w:spacing w:after="0"/>
        <w:ind w:left="720" w:hanging="720"/>
        <w:rPr>
          <w:rFonts w:cstheme="minorHAnsi"/>
        </w:rPr>
      </w:pPr>
      <w:r w:rsidRPr="00F11D69">
        <w:rPr>
          <w:rFonts w:cstheme="minorHAnsi"/>
          <w:b/>
          <w:bCs/>
        </w:rPr>
        <w:t>5.</w:t>
      </w:r>
      <w:r w:rsidRPr="00F11D69">
        <w:rPr>
          <w:rFonts w:cstheme="minorHAnsi"/>
        </w:rPr>
        <w:t xml:space="preserve"> E. </w:t>
      </w:r>
      <w:proofErr w:type="spellStart"/>
      <w:r w:rsidRPr="00F11D69">
        <w:rPr>
          <w:rFonts w:cstheme="minorHAnsi"/>
        </w:rPr>
        <w:t>Sorolla</w:t>
      </w:r>
      <w:proofErr w:type="spellEnd"/>
      <w:r w:rsidRPr="00F11D69">
        <w:rPr>
          <w:rFonts w:cstheme="minorHAnsi"/>
        </w:rPr>
        <w:t>, M. Mattes, "</w:t>
      </w:r>
      <w:proofErr w:type="spellStart"/>
      <w:r w:rsidRPr="00F11D69">
        <w:rPr>
          <w:rFonts w:cstheme="minorHAnsi"/>
        </w:rPr>
        <w:t>Multipactor</w:t>
      </w:r>
      <w:proofErr w:type="spellEnd"/>
      <w:r w:rsidRPr="00F11D69">
        <w:rPr>
          <w:rFonts w:cstheme="minorHAnsi"/>
        </w:rPr>
        <w:t xml:space="preserve"> saturation in parallel-plate waveguides", </w:t>
      </w:r>
      <w:r w:rsidRPr="00F11D69">
        <w:rPr>
          <w:rFonts w:cstheme="minorHAnsi"/>
          <w:i/>
          <w:iCs/>
        </w:rPr>
        <w:t>Phys. Plasmas</w:t>
      </w:r>
      <w:r w:rsidRPr="00F11D69">
        <w:rPr>
          <w:rFonts w:cstheme="minorHAnsi"/>
        </w:rPr>
        <w:t>, vol. 19, no. 7, pp. 072304, 2012.</w:t>
      </w:r>
    </w:p>
    <w:p w14:paraId="52F963B2" w14:textId="77777777" w:rsidR="00A65353" w:rsidRPr="00F11D69" w:rsidRDefault="00A65353" w:rsidP="002E1D77">
      <w:pPr>
        <w:spacing w:after="0"/>
        <w:ind w:left="720" w:hanging="720"/>
        <w:rPr>
          <w:rFonts w:cstheme="minorHAnsi"/>
        </w:rPr>
      </w:pPr>
      <w:r w:rsidRPr="00F11D69">
        <w:rPr>
          <w:rFonts w:cstheme="minorHAnsi"/>
          <w:b/>
          <w:bCs/>
        </w:rPr>
        <w:t>6.</w:t>
      </w:r>
      <w:r w:rsidRPr="00F11D69">
        <w:rPr>
          <w:rFonts w:cstheme="minorHAnsi"/>
        </w:rPr>
        <w:t xml:space="preserve"> S. Anza, C. Vicente, J. Gil, M. Mattes, D. </w:t>
      </w:r>
      <w:proofErr w:type="spellStart"/>
      <w:r w:rsidRPr="00F11D69">
        <w:rPr>
          <w:rFonts w:cstheme="minorHAnsi"/>
        </w:rPr>
        <w:t>Wolk</w:t>
      </w:r>
      <w:proofErr w:type="spellEnd"/>
      <w:r w:rsidRPr="00F11D69">
        <w:rPr>
          <w:rFonts w:cstheme="minorHAnsi"/>
        </w:rPr>
        <w:t xml:space="preserve">, U. </w:t>
      </w:r>
      <w:proofErr w:type="spellStart"/>
      <w:r w:rsidRPr="00F11D69">
        <w:rPr>
          <w:rFonts w:cstheme="minorHAnsi"/>
        </w:rPr>
        <w:t>Wochner</w:t>
      </w:r>
      <w:proofErr w:type="spellEnd"/>
      <w:r w:rsidRPr="00F11D69">
        <w:rPr>
          <w:rFonts w:cstheme="minorHAnsi"/>
        </w:rPr>
        <w:t xml:space="preserve">, V. E. </w:t>
      </w:r>
      <w:proofErr w:type="spellStart"/>
      <w:r w:rsidRPr="00F11D69">
        <w:rPr>
          <w:rFonts w:cstheme="minorHAnsi"/>
        </w:rPr>
        <w:t>Boria</w:t>
      </w:r>
      <w:proofErr w:type="spellEnd"/>
      <w:r w:rsidRPr="00F11D69">
        <w:rPr>
          <w:rFonts w:cstheme="minorHAnsi"/>
        </w:rPr>
        <w:t xml:space="preserve">, B. </w:t>
      </w:r>
      <w:proofErr w:type="spellStart"/>
      <w:r w:rsidRPr="00F11D69">
        <w:rPr>
          <w:rFonts w:cstheme="minorHAnsi"/>
        </w:rPr>
        <w:t>Gimeno</w:t>
      </w:r>
      <w:proofErr w:type="spellEnd"/>
      <w:r w:rsidRPr="00F11D69">
        <w:rPr>
          <w:rFonts w:cstheme="minorHAnsi"/>
        </w:rPr>
        <w:t xml:space="preserve">, D. </w:t>
      </w:r>
      <w:proofErr w:type="spellStart"/>
      <w:r w:rsidRPr="00F11D69">
        <w:rPr>
          <w:rFonts w:cstheme="minorHAnsi"/>
        </w:rPr>
        <w:t>Raboso</w:t>
      </w:r>
      <w:proofErr w:type="spellEnd"/>
      <w:r w:rsidRPr="00F11D69">
        <w:rPr>
          <w:rFonts w:cstheme="minorHAnsi"/>
        </w:rPr>
        <w:t xml:space="preserve">, "Prediction of </w:t>
      </w:r>
      <w:proofErr w:type="spellStart"/>
      <w:r w:rsidRPr="00F11D69">
        <w:rPr>
          <w:rFonts w:cstheme="minorHAnsi"/>
        </w:rPr>
        <w:t>multipactor</w:t>
      </w:r>
      <w:proofErr w:type="spellEnd"/>
      <w:r w:rsidRPr="00F11D69">
        <w:rPr>
          <w:rFonts w:cstheme="minorHAnsi"/>
        </w:rPr>
        <w:t xml:space="preserve"> breakdown for multicarrier applications: The quasi-stationary method", </w:t>
      </w:r>
      <w:r w:rsidRPr="00F11D69">
        <w:rPr>
          <w:rFonts w:cstheme="minorHAnsi"/>
          <w:i/>
          <w:iCs/>
        </w:rPr>
        <w:t xml:space="preserve">IEEE Trans. </w:t>
      </w:r>
      <w:proofErr w:type="spellStart"/>
      <w:r w:rsidRPr="00F11D69">
        <w:rPr>
          <w:rFonts w:cstheme="minorHAnsi"/>
          <w:i/>
          <w:iCs/>
        </w:rPr>
        <w:t>Microw</w:t>
      </w:r>
      <w:proofErr w:type="spellEnd"/>
      <w:r w:rsidRPr="00F11D69">
        <w:rPr>
          <w:rFonts w:cstheme="minorHAnsi"/>
          <w:i/>
          <w:iCs/>
        </w:rPr>
        <w:t>. Theory Tech.</w:t>
      </w:r>
      <w:r w:rsidRPr="00F11D69">
        <w:rPr>
          <w:rFonts w:cstheme="minorHAnsi"/>
        </w:rPr>
        <w:t>, vol. 60, no. 7, pp. 2093-2105, 2012.</w:t>
      </w:r>
    </w:p>
    <w:p w14:paraId="784E03A2" w14:textId="77777777" w:rsidR="00A65353" w:rsidRPr="00F11D69" w:rsidRDefault="00A65353" w:rsidP="002E1D77">
      <w:pPr>
        <w:spacing w:after="0"/>
        <w:ind w:left="720" w:hanging="720"/>
        <w:rPr>
          <w:rFonts w:cstheme="minorHAnsi"/>
        </w:rPr>
      </w:pPr>
      <w:r w:rsidRPr="00F11D69">
        <w:rPr>
          <w:rFonts w:cstheme="minorHAnsi"/>
          <w:b/>
          <w:bCs/>
        </w:rPr>
        <w:t>7.</w:t>
      </w:r>
      <w:r w:rsidRPr="00F11D69">
        <w:rPr>
          <w:rFonts w:cstheme="minorHAnsi"/>
        </w:rPr>
        <w:t xml:space="preserve"> A. J. Hatch, "Suppression of </w:t>
      </w:r>
      <w:proofErr w:type="spellStart"/>
      <w:r w:rsidRPr="00F11D69">
        <w:rPr>
          <w:rFonts w:cstheme="minorHAnsi"/>
        </w:rPr>
        <w:t>Multipacting</w:t>
      </w:r>
      <w:proofErr w:type="spellEnd"/>
      <w:r w:rsidRPr="00F11D69">
        <w:rPr>
          <w:rFonts w:cstheme="minorHAnsi"/>
        </w:rPr>
        <w:t xml:space="preserve"> in Particle Accelerators", </w:t>
      </w:r>
      <w:proofErr w:type="spellStart"/>
      <w:r w:rsidRPr="00F11D69">
        <w:rPr>
          <w:rFonts w:cstheme="minorHAnsi"/>
          <w:i/>
          <w:iCs/>
        </w:rPr>
        <w:t>Nucl</w:t>
      </w:r>
      <w:proofErr w:type="spellEnd"/>
      <w:r w:rsidRPr="00F11D69">
        <w:rPr>
          <w:rFonts w:cstheme="minorHAnsi"/>
          <w:i/>
          <w:iCs/>
        </w:rPr>
        <w:t>. Instruments Methods</w:t>
      </w:r>
      <w:r w:rsidRPr="00F11D69">
        <w:rPr>
          <w:rFonts w:cstheme="minorHAnsi"/>
        </w:rPr>
        <w:t>, vol. 41, pp. 261-271, 1966.</w:t>
      </w:r>
    </w:p>
    <w:p w14:paraId="4B3649D9" w14:textId="77777777" w:rsidR="00A65353" w:rsidRPr="00F11D69" w:rsidRDefault="00A65353" w:rsidP="002E1D77">
      <w:pPr>
        <w:spacing w:after="0"/>
        <w:ind w:left="720" w:hanging="720"/>
        <w:rPr>
          <w:rFonts w:cstheme="minorHAnsi"/>
        </w:rPr>
      </w:pPr>
      <w:r w:rsidRPr="00F11D69">
        <w:rPr>
          <w:rFonts w:cstheme="minorHAnsi"/>
          <w:b/>
          <w:bCs/>
        </w:rPr>
        <w:t>8.</w:t>
      </w:r>
      <w:r w:rsidRPr="00F11D69">
        <w:rPr>
          <w:rFonts w:cstheme="minorHAnsi"/>
        </w:rPr>
        <w:t xml:space="preserve"> F. Le </w:t>
      </w:r>
      <w:proofErr w:type="spellStart"/>
      <w:r w:rsidRPr="00F11D69">
        <w:rPr>
          <w:rFonts w:cstheme="minorHAnsi"/>
        </w:rPr>
        <w:t>Pimpec</w:t>
      </w:r>
      <w:proofErr w:type="spellEnd"/>
      <w:r w:rsidRPr="00F11D69">
        <w:rPr>
          <w:rFonts w:cstheme="minorHAnsi"/>
        </w:rPr>
        <w:t xml:space="preserve">, R. E. Kirby, F. King, M. </w:t>
      </w:r>
      <w:proofErr w:type="spellStart"/>
      <w:r w:rsidRPr="00F11D69">
        <w:rPr>
          <w:rFonts w:cstheme="minorHAnsi"/>
        </w:rPr>
        <w:t>Pivi</w:t>
      </w:r>
      <w:proofErr w:type="spellEnd"/>
      <w:r w:rsidRPr="00F11D69">
        <w:rPr>
          <w:rFonts w:cstheme="minorHAnsi"/>
        </w:rPr>
        <w:t xml:space="preserve">, "Electron conditioning of technical </w:t>
      </w:r>
      <w:proofErr w:type="spellStart"/>
      <w:r w:rsidRPr="00F11D69">
        <w:rPr>
          <w:rFonts w:cstheme="minorHAnsi"/>
        </w:rPr>
        <w:t>aluminium</w:t>
      </w:r>
      <w:proofErr w:type="spellEnd"/>
      <w:r w:rsidRPr="00F11D69">
        <w:rPr>
          <w:rFonts w:cstheme="minorHAnsi"/>
        </w:rPr>
        <w:t xml:space="preserve"> surfaces: Effect on the secondary electron yield", </w:t>
      </w:r>
      <w:r w:rsidRPr="00F11D69">
        <w:rPr>
          <w:rFonts w:cstheme="minorHAnsi"/>
          <w:i/>
          <w:iCs/>
        </w:rPr>
        <w:t>J. Vac. Sci. Technol. A Vacuum Surfaces Film.</w:t>
      </w:r>
      <w:r w:rsidRPr="00F11D69">
        <w:rPr>
          <w:rFonts w:cstheme="minorHAnsi"/>
        </w:rPr>
        <w:t>, vol. 23, no. 6, pp. 1610, 2005.</w:t>
      </w:r>
    </w:p>
    <w:p w14:paraId="513956B7" w14:textId="77777777" w:rsidR="00A65353" w:rsidRPr="00F11D69" w:rsidRDefault="00A65353" w:rsidP="002E1D77">
      <w:pPr>
        <w:spacing w:after="0"/>
        <w:ind w:left="720" w:hanging="720"/>
        <w:rPr>
          <w:rFonts w:cstheme="minorHAnsi"/>
        </w:rPr>
      </w:pPr>
      <w:r w:rsidRPr="00F11D69">
        <w:rPr>
          <w:rFonts w:cstheme="minorHAnsi"/>
          <w:b/>
          <w:bCs/>
        </w:rPr>
        <w:t>9.</w:t>
      </w:r>
      <w:r w:rsidRPr="00F11D69">
        <w:rPr>
          <w:rFonts w:cstheme="minorHAnsi"/>
        </w:rPr>
        <w:t xml:space="preserve"> S. Anza, C. Vicente, J. Gil, M. Mattes, D. </w:t>
      </w:r>
      <w:proofErr w:type="spellStart"/>
      <w:r w:rsidRPr="00F11D69">
        <w:rPr>
          <w:rFonts w:cstheme="minorHAnsi"/>
        </w:rPr>
        <w:t>Wolk</w:t>
      </w:r>
      <w:proofErr w:type="spellEnd"/>
      <w:r w:rsidRPr="00F11D69">
        <w:rPr>
          <w:rFonts w:cstheme="minorHAnsi"/>
        </w:rPr>
        <w:t xml:space="preserve">, U. </w:t>
      </w:r>
      <w:proofErr w:type="spellStart"/>
      <w:r w:rsidRPr="00F11D69">
        <w:rPr>
          <w:rFonts w:cstheme="minorHAnsi"/>
        </w:rPr>
        <w:t>Wochner</w:t>
      </w:r>
      <w:proofErr w:type="spellEnd"/>
      <w:r w:rsidRPr="00F11D69">
        <w:rPr>
          <w:rFonts w:cstheme="minorHAnsi"/>
        </w:rPr>
        <w:t xml:space="preserve">, V. E. </w:t>
      </w:r>
      <w:proofErr w:type="spellStart"/>
      <w:r w:rsidRPr="00F11D69">
        <w:rPr>
          <w:rFonts w:cstheme="minorHAnsi"/>
        </w:rPr>
        <w:t>Boria</w:t>
      </w:r>
      <w:proofErr w:type="spellEnd"/>
      <w:r w:rsidRPr="00F11D69">
        <w:rPr>
          <w:rFonts w:cstheme="minorHAnsi"/>
        </w:rPr>
        <w:t xml:space="preserve">, B. </w:t>
      </w:r>
      <w:proofErr w:type="spellStart"/>
      <w:r w:rsidRPr="00F11D69">
        <w:rPr>
          <w:rFonts w:cstheme="minorHAnsi"/>
        </w:rPr>
        <w:t>Gimeno</w:t>
      </w:r>
      <w:proofErr w:type="spellEnd"/>
      <w:r w:rsidRPr="00F11D69">
        <w:rPr>
          <w:rFonts w:cstheme="minorHAnsi"/>
        </w:rPr>
        <w:t xml:space="preserve">, D. </w:t>
      </w:r>
      <w:proofErr w:type="spellStart"/>
      <w:r w:rsidRPr="00F11D69">
        <w:rPr>
          <w:rFonts w:cstheme="minorHAnsi"/>
        </w:rPr>
        <w:t>Raboso</w:t>
      </w:r>
      <w:proofErr w:type="spellEnd"/>
      <w:r w:rsidRPr="00F11D69">
        <w:rPr>
          <w:rFonts w:cstheme="minorHAnsi"/>
        </w:rPr>
        <w:t xml:space="preserve">, "Prediction of </w:t>
      </w:r>
      <w:proofErr w:type="spellStart"/>
      <w:r w:rsidRPr="00F11D69">
        <w:rPr>
          <w:rFonts w:cstheme="minorHAnsi"/>
        </w:rPr>
        <w:t>multipactor</w:t>
      </w:r>
      <w:proofErr w:type="spellEnd"/>
      <w:r w:rsidRPr="00F11D69">
        <w:rPr>
          <w:rFonts w:cstheme="minorHAnsi"/>
        </w:rPr>
        <w:t xml:space="preserve"> breakdown for multicarrier applications: The quasi-stationary method", </w:t>
      </w:r>
      <w:r w:rsidRPr="00F11D69">
        <w:rPr>
          <w:rFonts w:cstheme="minorHAnsi"/>
          <w:i/>
          <w:iCs/>
        </w:rPr>
        <w:t xml:space="preserve">IEEE Trans. </w:t>
      </w:r>
      <w:proofErr w:type="spellStart"/>
      <w:r w:rsidRPr="00F11D69">
        <w:rPr>
          <w:rFonts w:cstheme="minorHAnsi"/>
          <w:i/>
          <w:iCs/>
        </w:rPr>
        <w:t>Microw</w:t>
      </w:r>
      <w:proofErr w:type="spellEnd"/>
      <w:r w:rsidRPr="00F11D69">
        <w:rPr>
          <w:rFonts w:cstheme="minorHAnsi"/>
          <w:i/>
          <w:iCs/>
        </w:rPr>
        <w:t>. Theory Tech.</w:t>
      </w:r>
      <w:r w:rsidRPr="00F11D69">
        <w:rPr>
          <w:rFonts w:cstheme="minorHAnsi"/>
        </w:rPr>
        <w:t>, vol. 60, no. 7, pp. 2093-2105, 2012.</w:t>
      </w:r>
    </w:p>
    <w:p w14:paraId="4CD8CCC0" w14:textId="00D4AA4A" w:rsidR="00A65353" w:rsidRPr="00F11D69" w:rsidRDefault="00A65353" w:rsidP="002E1D77">
      <w:pPr>
        <w:spacing w:after="0"/>
        <w:ind w:left="720" w:hanging="720"/>
        <w:rPr>
          <w:rFonts w:cstheme="minorHAnsi"/>
        </w:rPr>
      </w:pPr>
      <w:r w:rsidRPr="00F11D69">
        <w:rPr>
          <w:rFonts w:cstheme="minorHAnsi"/>
          <w:b/>
          <w:bCs/>
        </w:rPr>
        <w:t>10.</w:t>
      </w:r>
      <w:r w:rsidRPr="00F11D69">
        <w:rPr>
          <w:rFonts w:cstheme="minorHAnsi"/>
        </w:rPr>
        <w:t xml:space="preserve"> H. </w:t>
      </w:r>
      <w:proofErr w:type="spellStart"/>
      <w:r w:rsidRPr="00F11D69">
        <w:rPr>
          <w:rFonts w:cstheme="minorHAnsi"/>
        </w:rPr>
        <w:t>Bruining</w:t>
      </w:r>
      <w:proofErr w:type="spellEnd"/>
      <w:r w:rsidRPr="00F11D69">
        <w:rPr>
          <w:rFonts w:cstheme="minorHAnsi"/>
        </w:rPr>
        <w:t>, Physics and Applications of Secondary Electron Emission, Elsevier Science, pp. 42-44, 1954.</w:t>
      </w:r>
    </w:p>
    <w:p w14:paraId="3433C0C3" w14:textId="77777777" w:rsidR="00A65353" w:rsidRPr="00F11D69" w:rsidRDefault="00A65353" w:rsidP="002E1D77">
      <w:pPr>
        <w:spacing w:after="0"/>
        <w:ind w:left="720" w:hanging="720"/>
        <w:rPr>
          <w:rFonts w:cstheme="minorHAnsi"/>
        </w:rPr>
      </w:pPr>
      <w:r w:rsidRPr="00F11D69">
        <w:rPr>
          <w:rFonts w:cstheme="minorHAnsi"/>
          <w:b/>
          <w:bCs/>
        </w:rPr>
        <w:t>11.</w:t>
      </w:r>
      <w:r w:rsidRPr="00F11D69">
        <w:rPr>
          <w:rFonts w:cstheme="minorHAnsi"/>
        </w:rPr>
        <w:t> M. Ye, Y. N. He, S. G. Hu, R. Wang, T. C. Hu, J. Yang, W. Z. Cui, "Suppression of secondary electron yield by micro-porous array structure", </w:t>
      </w:r>
      <w:r w:rsidRPr="00F11D69">
        <w:rPr>
          <w:rFonts w:cstheme="minorHAnsi"/>
          <w:i/>
          <w:iCs/>
        </w:rPr>
        <w:t>J. Appl. Phys.</w:t>
      </w:r>
      <w:r w:rsidRPr="00F11D69">
        <w:rPr>
          <w:rFonts w:cstheme="minorHAnsi"/>
        </w:rPr>
        <w:t>, vol. 113, no. 7, pp. 74904, 2013.</w:t>
      </w:r>
    </w:p>
    <w:p w14:paraId="2594DBE4" w14:textId="77777777" w:rsidR="00A65353" w:rsidRPr="00F11D69" w:rsidRDefault="00A65353" w:rsidP="002E1D77">
      <w:pPr>
        <w:spacing w:after="0"/>
        <w:ind w:left="720" w:hanging="720"/>
        <w:rPr>
          <w:rFonts w:cstheme="minorHAnsi"/>
        </w:rPr>
      </w:pPr>
      <w:r w:rsidRPr="00F11D69">
        <w:rPr>
          <w:rFonts w:cstheme="minorHAnsi"/>
          <w:b/>
          <w:bCs/>
        </w:rPr>
        <w:t>12.</w:t>
      </w:r>
      <w:r w:rsidRPr="00F11D69">
        <w:rPr>
          <w:rFonts w:cstheme="minorHAnsi"/>
        </w:rPr>
        <w:t xml:space="preserve"> V. </w:t>
      </w:r>
      <w:proofErr w:type="spellStart"/>
      <w:r w:rsidRPr="00F11D69">
        <w:rPr>
          <w:rFonts w:cstheme="minorHAnsi"/>
        </w:rPr>
        <w:t>Nistor</w:t>
      </w:r>
      <w:proofErr w:type="spellEnd"/>
      <w:r w:rsidRPr="00F11D69">
        <w:rPr>
          <w:rFonts w:cstheme="minorHAnsi"/>
        </w:rPr>
        <w:t xml:space="preserve">, L. A. Gonzalez, L. Aguilera, I. Montero, L. </w:t>
      </w:r>
      <w:proofErr w:type="spellStart"/>
      <w:r w:rsidRPr="00F11D69">
        <w:rPr>
          <w:rFonts w:cstheme="minorHAnsi"/>
        </w:rPr>
        <w:t>Galán</w:t>
      </w:r>
      <w:proofErr w:type="spellEnd"/>
      <w:r w:rsidRPr="00F11D69">
        <w:rPr>
          <w:rFonts w:cstheme="minorHAnsi"/>
        </w:rPr>
        <w:t xml:space="preserve">, U. </w:t>
      </w:r>
      <w:proofErr w:type="spellStart"/>
      <w:r w:rsidRPr="00F11D69">
        <w:rPr>
          <w:rFonts w:cstheme="minorHAnsi"/>
        </w:rPr>
        <w:t>Wochner</w:t>
      </w:r>
      <w:proofErr w:type="spellEnd"/>
      <w:r w:rsidRPr="00F11D69">
        <w:rPr>
          <w:rFonts w:cstheme="minorHAnsi"/>
        </w:rPr>
        <w:t xml:space="preserve">, D. </w:t>
      </w:r>
      <w:proofErr w:type="spellStart"/>
      <w:r w:rsidRPr="00F11D69">
        <w:rPr>
          <w:rFonts w:cstheme="minorHAnsi"/>
        </w:rPr>
        <w:t>Raboso</w:t>
      </w:r>
      <w:proofErr w:type="spellEnd"/>
      <w:r w:rsidRPr="00F11D69">
        <w:rPr>
          <w:rFonts w:cstheme="minorHAnsi"/>
        </w:rPr>
        <w:t>, "</w:t>
      </w:r>
      <w:proofErr w:type="spellStart"/>
      <w:r w:rsidRPr="00F11D69">
        <w:rPr>
          <w:rFonts w:cstheme="minorHAnsi"/>
        </w:rPr>
        <w:t>Multipactor</w:t>
      </w:r>
      <w:proofErr w:type="spellEnd"/>
      <w:r w:rsidRPr="00F11D69">
        <w:rPr>
          <w:rFonts w:cstheme="minorHAnsi"/>
        </w:rPr>
        <w:t xml:space="preserve"> suppression by micro-structured gold/silver coatings for space applications", </w:t>
      </w:r>
      <w:r w:rsidRPr="00F11D69">
        <w:rPr>
          <w:rFonts w:cstheme="minorHAnsi"/>
          <w:i/>
          <w:iCs/>
        </w:rPr>
        <w:t>Appl. Surf. Sci.</w:t>
      </w:r>
      <w:r w:rsidRPr="00F11D69">
        <w:rPr>
          <w:rFonts w:cstheme="minorHAnsi"/>
        </w:rPr>
        <w:t>, no. 0, Jan. 2014.</w:t>
      </w:r>
    </w:p>
    <w:p w14:paraId="3DA509F3" w14:textId="572CBAF9" w:rsidR="00164DC7" w:rsidRPr="00F11D69" w:rsidRDefault="00A65353" w:rsidP="002E1D77">
      <w:pPr>
        <w:spacing w:after="0"/>
        <w:ind w:left="720" w:hanging="720"/>
        <w:rPr>
          <w:rFonts w:cstheme="minorHAnsi"/>
        </w:rPr>
      </w:pPr>
      <w:r w:rsidRPr="00F11D69">
        <w:rPr>
          <w:rFonts w:cstheme="minorHAnsi"/>
          <w:b/>
          <w:bCs/>
        </w:rPr>
        <w:t>13.</w:t>
      </w:r>
      <w:r w:rsidRPr="00F11D69">
        <w:rPr>
          <w:rFonts w:cstheme="minorHAnsi"/>
        </w:rPr>
        <w:t xml:space="preserve"> O. </w:t>
      </w:r>
      <w:proofErr w:type="spellStart"/>
      <w:r w:rsidRPr="00F11D69">
        <w:rPr>
          <w:rFonts w:cstheme="minorHAnsi"/>
        </w:rPr>
        <w:t>Hachenberg</w:t>
      </w:r>
      <w:proofErr w:type="spellEnd"/>
      <w:r w:rsidRPr="00F11D69">
        <w:rPr>
          <w:rFonts w:cstheme="minorHAnsi"/>
        </w:rPr>
        <w:t xml:space="preserve">, W. </w:t>
      </w:r>
      <w:proofErr w:type="spellStart"/>
      <w:r w:rsidRPr="00F11D69">
        <w:rPr>
          <w:rFonts w:cstheme="minorHAnsi"/>
        </w:rPr>
        <w:t>Brauer</w:t>
      </w:r>
      <w:proofErr w:type="spellEnd"/>
      <w:r w:rsidRPr="00F11D69">
        <w:rPr>
          <w:rFonts w:cstheme="minorHAnsi"/>
        </w:rPr>
        <w:t>, "Secondary Electron Emission from Solids", </w:t>
      </w:r>
      <w:r w:rsidRPr="00F11D69">
        <w:rPr>
          <w:rFonts w:cstheme="minorHAnsi"/>
          <w:i/>
          <w:iCs/>
        </w:rPr>
        <w:t>Advances in Electronics and Electron Physics</w:t>
      </w:r>
      <w:r w:rsidRPr="00F11D69">
        <w:rPr>
          <w:rFonts w:cstheme="minorHAnsi"/>
        </w:rPr>
        <w:t>, vol. XI, pp. 413-499, 1959.</w:t>
      </w:r>
      <w:r w:rsidR="00A116B0" w:rsidRPr="00F11D69">
        <w:rPr>
          <w:rFonts w:cstheme="minorHAnsi"/>
        </w:rPr>
        <w:t xml:space="preserve"> </w:t>
      </w:r>
    </w:p>
    <w:sectPr w:rsidR="00164DC7" w:rsidRPr="00F11D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655B88"/>
    <w:multiLevelType w:val="multilevel"/>
    <w:tmpl w:val="691E0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iBmL1spri/oKK5wMzRoHsWifofsFJ9v7GeQmbze33P1/fK5FAZrmUPKYrnXo//Rn6CJuuIN8+GHCCjxsm3aUNw==" w:salt="358jC/vtbcLnvO4C1wKDZ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880"/>
    <w:rsid w:val="00042E36"/>
    <w:rsid w:val="00043E26"/>
    <w:rsid w:val="000516B5"/>
    <w:rsid w:val="000528C7"/>
    <w:rsid w:val="000A2785"/>
    <w:rsid w:val="000B3226"/>
    <w:rsid w:val="00164DC7"/>
    <w:rsid w:val="001734F9"/>
    <w:rsid w:val="001A4800"/>
    <w:rsid w:val="001D4135"/>
    <w:rsid w:val="001E53F9"/>
    <w:rsid w:val="0020163A"/>
    <w:rsid w:val="0021445A"/>
    <w:rsid w:val="002240E4"/>
    <w:rsid w:val="00225072"/>
    <w:rsid w:val="00237220"/>
    <w:rsid w:val="002443BE"/>
    <w:rsid w:val="00253824"/>
    <w:rsid w:val="00262377"/>
    <w:rsid w:val="00291FB1"/>
    <w:rsid w:val="002974B2"/>
    <w:rsid w:val="002E1D77"/>
    <w:rsid w:val="002E3A5E"/>
    <w:rsid w:val="002F0921"/>
    <w:rsid w:val="0032709A"/>
    <w:rsid w:val="003474DE"/>
    <w:rsid w:val="00367B5B"/>
    <w:rsid w:val="00376D4D"/>
    <w:rsid w:val="00380688"/>
    <w:rsid w:val="003B1D72"/>
    <w:rsid w:val="003B2163"/>
    <w:rsid w:val="003C6C0F"/>
    <w:rsid w:val="003D1654"/>
    <w:rsid w:val="003D3C24"/>
    <w:rsid w:val="003E525A"/>
    <w:rsid w:val="00452EB3"/>
    <w:rsid w:val="00453FD6"/>
    <w:rsid w:val="00467E80"/>
    <w:rsid w:val="004D5374"/>
    <w:rsid w:val="004F7AA5"/>
    <w:rsid w:val="00530E3A"/>
    <w:rsid w:val="00554C07"/>
    <w:rsid w:val="00586EAD"/>
    <w:rsid w:val="005B4AAA"/>
    <w:rsid w:val="005D2F1C"/>
    <w:rsid w:val="006078BB"/>
    <w:rsid w:val="0061670A"/>
    <w:rsid w:val="006D0287"/>
    <w:rsid w:val="006D693E"/>
    <w:rsid w:val="00707874"/>
    <w:rsid w:val="007C6645"/>
    <w:rsid w:val="00801338"/>
    <w:rsid w:val="008A0979"/>
    <w:rsid w:val="008F1480"/>
    <w:rsid w:val="00923768"/>
    <w:rsid w:val="00927678"/>
    <w:rsid w:val="00927EB4"/>
    <w:rsid w:val="00950830"/>
    <w:rsid w:val="00956781"/>
    <w:rsid w:val="00990A07"/>
    <w:rsid w:val="00991170"/>
    <w:rsid w:val="009B7FA1"/>
    <w:rsid w:val="009D0833"/>
    <w:rsid w:val="009D73D8"/>
    <w:rsid w:val="00A116B0"/>
    <w:rsid w:val="00A36068"/>
    <w:rsid w:val="00A65353"/>
    <w:rsid w:val="00A92D8D"/>
    <w:rsid w:val="00AA593A"/>
    <w:rsid w:val="00AB7FB2"/>
    <w:rsid w:val="00B3127F"/>
    <w:rsid w:val="00B3347B"/>
    <w:rsid w:val="00B33A82"/>
    <w:rsid w:val="00BA1A0F"/>
    <w:rsid w:val="00BA7505"/>
    <w:rsid w:val="00BA7894"/>
    <w:rsid w:val="00C02996"/>
    <w:rsid w:val="00C04F14"/>
    <w:rsid w:val="00C079F2"/>
    <w:rsid w:val="00C1475B"/>
    <w:rsid w:val="00C35ACF"/>
    <w:rsid w:val="00CA2A6E"/>
    <w:rsid w:val="00CE44F2"/>
    <w:rsid w:val="00CE5DBE"/>
    <w:rsid w:val="00D20617"/>
    <w:rsid w:val="00D46CCF"/>
    <w:rsid w:val="00D47387"/>
    <w:rsid w:val="00D8273D"/>
    <w:rsid w:val="00D900CD"/>
    <w:rsid w:val="00D94EC1"/>
    <w:rsid w:val="00DA1CF0"/>
    <w:rsid w:val="00E07666"/>
    <w:rsid w:val="00E16397"/>
    <w:rsid w:val="00E17880"/>
    <w:rsid w:val="00E307A5"/>
    <w:rsid w:val="00E36A09"/>
    <w:rsid w:val="00E70418"/>
    <w:rsid w:val="00EB5C2D"/>
    <w:rsid w:val="00EF3713"/>
    <w:rsid w:val="00EF4DA4"/>
    <w:rsid w:val="00F11D69"/>
    <w:rsid w:val="00F20A2B"/>
    <w:rsid w:val="00F55457"/>
    <w:rsid w:val="00F81A80"/>
    <w:rsid w:val="00FA748A"/>
    <w:rsid w:val="00FC25A0"/>
    <w:rsid w:val="00FD1299"/>
    <w:rsid w:val="00FD2D17"/>
    <w:rsid w:val="00FD7012"/>
    <w:rsid w:val="00FE0428"/>
    <w:rsid w:val="00FE4D6E"/>
    <w:rsid w:val="00FF4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0E795"/>
  <w15:chartTrackingRefBased/>
  <w15:docId w15:val="{3586F0F1-20E0-42DE-9B20-839262AAA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7880"/>
  </w:style>
  <w:style w:type="paragraph" w:styleId="Heading1">
    <w:name w:val="heading 1"/>
    <w:basedOn w:val="Normal"/>
    <w:next w:val="Normal"/>
    <w:link w:val="Heading1Char"/>
    <w:uiPriority w:val="9"/>
    <w:qFormat/>
    <w:rsid w:val="00E1788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1788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E1788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E17880"/>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E17880"/>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E17880"/>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E1788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17880"/>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E1788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788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1788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E1788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E17880"/>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E17880"/>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E17880"/>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E1788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17880"/>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E1788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1788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1788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1788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1788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17880"/>
    <w:rPr>
      <w:color w:val="5A5A5A" w:themeColor="text1" w:themeTint="A5"/>
      <w:spacing w:val="15"/>
    </w:rPr>
  </w:style>
  <w:style w:type="character" w:styleId="Strong">
    <w:name w:val="Strong"/>
    <w:basedOn w:val="DefaultParagraphFont"/>
    <w:uiPriority w:val="22"/>
    <w:qFormat/>
    <w:rsid w:val="00E17880"/>
    <w:rPr>
      <w:b/>
      <w:bCs/>
      <w:color w:val="auto"/>
    </w:rPr>
  </w:style>
  <w:style w:type="character" w:styleId="Emphasis">
    <w:name w:val="Emphasis"/>
    <w:basedOn w:val="DefaultParagraphFont"/>
    <w:uiPriority w:val="20"/>
    <w:qFormat/>
    <w:rsid w:val="00E17880"/>
    <w:rPr>
      <w:i/>
      <w:iCs/>
      <w:color w:val="auto"/>
    </w:rPr>
  </w:style>
  <w:style w:type="paragraph" w:styleId="NoSpacing">
    <w:name w:val="No Spacing"/>
    <w:uiPriority w:val="1"/>
    <w:qFormat/>
    <w:rsid w:val="00E17880"/>
    <w:pPr>
      <w:spacing w:after="0" w:line="240" w:lineRule="auto"/>
    </w:pPr>
  </w:style>
  <w:style w:type="paragraph" w:styleId="Quote">
    <w:name w:val="Quote"/>
    <w:basedOn w:val="Normal"/>
    <w:next w:val="Normal"/>
    <w:link w:val="QuoteChar"/>
    <w:uiPriority w:val="29"/>
    <w:qFormat/>
    <w:rsid w:val="00E1788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17880"/>
    <w:rPr>
      <w:i/>
      <w:iCs/>
      <w:color w:val="404040" w:themeColor="text1" w:themeTint="BF"/>
    </w:rPr>
  </w:style>
  <w:style w:type="paragraph" w:styleId="IntenseQuote">
    <w:name w:val="Intense Quote"/>
    <w:basedOn w:val="Normal"/>
    <w:next w:val="Normal"/>
    <w:link w:val="IntenseQuoteChar"/>
    <w:uiPriority w:val="30"/>
    <w:qFormat/>
    <w:rsid w:val="00E1788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17880"/>
    <w:rPr>
      <w:i/>
      <w:iCs/>
      <w:color w:val="404040" w:themeColor="text1" w:themeTint="BF"/>
    </w:rPr>
  </w:style>
  <w:style w:type="character" w:styleId="SubtleEmphasis">
    <w:name w:val="Subtle Emphasis"/>
    <w:basedOn w:val="DefaultParagraphFont"/>
    <w:uiPriority w:val="19"/>
    <w:qFormat/>
    <w:rsid w:val="00E17880"/>
    <w:rPr>
      <w:i/>
      <w:iCs/>
      <w:color w:val="404040" w:themeColor="text1" w:themeTint="BF"/>
    </w:rPr>
  </w:style>
  <w:style w:type="character" w:styleId="IntenseEmphasis">
    <w:name w:val="Intense Emphasis"/>
    <w:basedOn w:val="DefaultParagraphFont"/>
    <w:uiPriority w:val="21"/>
    <w:qFormat/>
    <w:rsid w:val="00E17880"/>
    <w:rPr>
      <w:b/>
      <w:bCs/>
      <w:i/>
      <w:iCs/>
      <w:color w:val="auto"/>
    </w:rPr>
  </w:style>
  <w:style w:type="character" w:styleId="SubtleReference">
    <w:name w:val="Subtle Reference"/>
    <w:basedOn w:val="DefaultParagraphFont"/>
    <w:uiPriority w:val="31"/>
    <w:qFormat/>
    <w:rsid w:val="00E17880"/>
    <w:rPr>
      <w:smallCaps/>
      <w:color w:val="404040" w:themeColor="text1" w:themeTint="BF"/>
    </w:rPr>
  </w:style>
  <w:style w:type="character" w:styleId="IntenseReference">
    <w:name w:val="Intense Reference"/>
    <w:basedOn w:val="DefaultParagraphFont"/>
    <w:uiPriority w:val="32"/>
    <w:qFormat/>
    <w:rsid w:val="00E17880"/>
    <w:rPr>
      <w:b/>
      <w:bCs/>
      <w:smallCaps/>
      <w:color w:val="404040" w:themeColor="text1" w:themeTint="BF"/>
      <w:spacing w:val="5"/>
    </w:rPr>
  </w:style>
  <w:style w:type="character" w:styleId="BookTitle">
    <w:name w:val="Book Title"/>
    <w:basedOn w:val="DefaultParagraphFont"/>
    <w:uiPriority w:val="33"/>
    <w:qFormat/>
    <w:rsid w:val="00E17880"/>
    <w:rPr>
      <w:b/>
      <w:bCs/>
      <w:i/>
      <w:iCs/>
      <w:spacing w:val="5"/>
    </w:rPr>
  </w:style>
  <w:style w:type="paragraph" w:styleId="TOCHeading">
    <w:name w:val="TOC Heading"/>
    <w:basedOn w:val="Heading1"/>
    <w:next w:val="Normal"/>
    <w:uiPriority w:val="39"/>
    <w:unhideWhenUsed/>
    <w:qFormat/>
    <w:rsid w:val="00E17880"/>
    <w:pPr>
      <w:outlineLvl w:val="9"/>
    </w:pPr>
  </w:style>
  <w:style w:type="paragraph" w:customStyle="1" w:styleId="links">
    <w:name w:val="links"/>
    <w:basedOn w:val="Normal"/>
    <w:rsid w:val="00B3347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3347B"/>
    <w:rPr>
      <w:color w:val="0000FF"/>
      <w:u w:val="single"/>
    </w:rPr>
  </w:style>
  <w:style w:type="character" w:styleId="PlaceholderText">
    <w:name w:val="Placeholder Text"/>
    <w:basedOn w:val="DefaultParagraphFont"/>
    <w:uiPriority w:val="99"/>
    <w:semiHidden/>
    <w:rsid w:val="004F7AA5"/>
    <w:rPr>
      <w:color w:val="808080"/>
    </w:rPr>
  </w:style>
  <w:style w:type="character" w:styleId="UnresolvedMention">
    <w:name w:val="Unresolved Mention"/>
    <w:basedOn w:val="DefaultParagraphFont"/>
    <w:uiPriority w:val="99"/>
    <w:semiHidden/>
    <w:unhideWhenUsed/>
    <w:rsid w:val="000516B5"/>
    <w:rPr>
      <w:color w:val="605E5C"/>
      <w:shd w:val="clear" w:color="auto" w:fill="E1DFDD"/>
    </w:rPr>
  </w:style>
  <w:style w:type="paragraph" w:styleId="TOC1">
    <w:name w:val="toc 1"/>
    <w:basedOn w:val="Normal"/>
    <w:next w:val="Normal"/>
    <w:autoRedefine/>
    <w:uiPriority w:val="39"/>
    <w:unhideWhenUsed/>
    <w:rsid w:val="00D46CCF"/>
    <w:pPr>
      <w:spacing w:after="100"/>
    </w:pPr>
  </w:style>
  <w:style w:type="paragraph" w:styleId="TOC2">
    <w:name w:val="toc 2"/>
    <w:basedOn w:val="Normal"/>
    <w:next w:val="Normal"/>
    <w:autoRedefine/>
    <w:uiPriority w:val="39"/>
    <w:unhideWhenUsed/>
    <w:rsid w:val="00D46CC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01753">
      <w:bodyDiv w:val="1"/>
      <w:marLeft w:val="0"/>
      <w:marRight w:val="0"/>
      <w:marTop w:val="0"/>
      <w:marBottom w:val="0"/>
      <w:divBdr>
        <w:top w:val="none" w:sz="0" w:space="0" w:color="auto"/>
        <w:left w:val="none" w:sz="0" w:space="0" w:color="auto"/>
        <w:bottom w:val="none" w:sz="0" w:space="0" w:color="auto"/>
        <w:right w:val="none" w:sz="0" w:space="0" w:color="auto"/>
      </w:divBdr>
    </w:div>
    <w:div w:id="45957229">
      <w:bodyDiv w:val="1"/>
      <w:marLeft w:val="0"/>
      <w:marRight w:val="0"/>
      <w:marTop w:val="0"/>
      <w:marBottom w:val="0"/>
      <w:divBdr>
        <w:top w:val="none" w:sz="0" w:space="0" w:color="auto"/>
        <w:left w:val="none" w:sz="0" w:space="0" w:color="auto"/>
        <w:bottom w:val="none" w:sz="0" w:space="0" w:color="auto"/>
        <w:right w:val="none" w:sz="0" w:space="0" w:color="auto"/>
      </w:divBdr>
    </w:div>
    <w:div w:id="61760479">
      <w:bodyDiv w:val="1"/>
      <w:marLeft w:val="0"/>
      <w:marRight w:val="0"/>
      <w:marTop w:val="0"/>
      <w:marBottom w:val="0"/>
      <w:divBdr>
        <w:top w:val="none" w:sz="0" w:space="0" w:color="auto"/>
        <w:left w:val="none" w:sz="0" w:space="0" w:color="auto"/>
        <w:bottom w:val="none" w:sz="0" w:space="0" w:color="auto"/>
        <w:right w:val="none" w:sz="0" w:space="0" w:color="auto"/>
      </w:divBdr>
      <w:divsChild>
        <w:div w:id="71436635">
          <w:marLeft w:val="0"/>
          <w:marRight w:val="0"/>
          <w:marTop w:val="0"/>
          <w:marBottom w:val="0"/>
          <w:divBdr>
            <w:top w:val="none" w:sz="0" w:space="0" w:color="auto"/>
            <w:left w:val="none" w:sz="0" w:space="0" w:color="auto"/>
            <w:bottom w:val="none" w:sz="0" w:space="0" w:color="auto"/>
            <w:right w:val="none" w:sz="0" w:space="0" w:color="auto"/>
          </w:divBdr>
        </w:div>
      </w:divsChild>
    </w:div>
    <w:div w:id="89014056">
      <w:bodyDiv w:val="1"/>
      <w:marLeft w:val="0"/>
      <w:marRight w:val="0"/>
      <w:marTop w:val="0"/>
      <w:marBottom w:val="0"/>
      <w:divBdr>
        <w:top w:val="none" w:sz="0" w:space="0" w:color="auto"/>
        <w:left w:val="none" w:sz="0" w:space="0" w:color="auto"/>
        <w:bottom w:val="none" w:sz="0" w:space="0" w:color="auto"/>
        <w:right w:val="none" w:sz="0" w:space="0" w:color="auto"/>
      </w:divBdr>
    </w:div>
    <w:div w:id="147982176">
      <w:bodyDiv w:val="1"/>
      <w:marLeft w:val="0"/>
      <w:marRight w:val="0"/>
      <w:marTop w:val="0"/>
      <w:marBottom w:val="0"/>
      <w:divBdr>
        <w:top w:val="none" w:sz="0" w:space="0" w:color="auto"/>
        <w:left w:val="none" w:sz="0" w:space="0" w:color="auto"/>
        <w:bottom w:val="none" w:sz="0" w:space="0" w:color="auto"/>
        <w:right w:val="none" w:sz="0" w:space="0" w:color="auto"/>
      </w:divBdr>
    </w:div>
    <w:div w:id="226578434">
      <w:bodyDiv w:val="1"/>
      <w:marLeft w:val="0"/>
      <w:marRight w:val="0"/>
      <w:marTop w:val="0"/>
      <w:marBottom w:val="0"/>
      <w:divBdr>
        <w:top w:val="none" w:sz="0" w:space="0" w:color="auto"/>
        <w:left w:val="none" w:sz="0" w:space="0" w:color="auto"/>
        <w:bottom w:val="none" w:sz="0" w:space="0" w:color="auto"/>
        <w:right w:val="none" w:sz="0" w:space="0" w:color="auto"/>
      </w:divBdr>
    </w:div>
    <w:div w:id="229732056">
      <w:bodyDiv w:val="1"/>
      <w:marLeft w:val="0"/>
      <w:marRight w:val="0"/>
      <w:marTop w:val="0"/>
      <w:marBottom w:val="0"/>
      <w:divBdr>
        <w:top w:val="none" w:sz="0" w:space="0" w:color="auto"/>
        <w:left w:val="none" w:sz="0" w:space="0" w:color="auto"/>
        <w:bottom w:val="none" w:sz="0" w:space="0" w:color="auto"/>
        <w:right w:val="none" w:sz="0" w:space="0" w:color="auto"/>
      </w:divBdr>
    </w:div>
    <w:div w:id="248276691">
      <w:bodyDiv w:val="1"/>
      <w:marLeft w:val="0"/>
      <w:marRight w:val="0"/>
      <w:marTop w:val="0"/>
      <w:marBottom w:val="0"/>
      <w:divBdr>
        <w:top w:val="none" w:sz="0" w:space="0" w:color="auto"/>
        <w:left w:val="none" w:sz="0" w:space="0" w:color="auto"/>
        <w:bottom w:val="none" w:sz="0" w:space="0" w:color="auto"/>
        <w:right w:val="none" w:sz="0" w:space="0" w:color="auto"/>
      </w:divBdr>
    </w:div>
    <w:div w:id="277220523">
      <w:bodyDiv w:val="1"/>
      <w:marLeft w:val="0"/>
      <w:marRight w:val="0"/>
      <w:marTop w:val="0"/>
      <w:marBottom w:val="0"/>
      <w:divBdr>
        <w:top w:val="none" w:sz="0" w:space="0" w:color="auto"/>
        <w:left w:val="none" w:sz="0" w:space="0" w:color="auto"/>
        <w:bottom w:val="none" w:sz="0" w:space="0" w:color="auto"/>
        <w:right w:val="none" w:sz="0" w:space="0" w:color="auto"/>
      </w:divBdr>
      <w:divsChild>
        <w:div w:id="536358353">
          <w:marLeft w:val="0"/>
          <w:marRight w:val="0"/>
          <w:marTop w:val="0"/>
          <w:marBottom w:val="450"/>
          <w:divBdr>
            <w:top w:val="none" w:sz="0" w:space="0" w:color="auto"/>
            <w:left w:val="none" w:sz="0" w:space="0" w:color="auto"/>
            <w:bottom w:val="none" w:sz="0" w:space="0" w:color="auto"/>
            <w:right w:val="none" w:sz="0" w:space="0" w:color="auto"/>
          </w:divBdr>
          <w:divsChild>
            <w:div w:id="656299321">
              <w:marLeft w:val="0"/>
              <w:marRight w:val="0"/>
              <w:marTop w:val="240"/>
              <w:marBottom w:val="480"/>
              <w:divBdr>
                <w:top w:val="none" w:sz="0" w:space="0" w:color="auto"/>
                <w:left w:val="none" w:sz="0" w:space="0" w:color="auto"/>
                <w:bottom w:val="none" w:sz="0" w:space="0" w:color="auto"/>
                <w:right w:val="none" w:sz="0" w:space="0" w:color="auto"/>
              </w:divBdr>
            </w:div>
          </w:divsChild>
        </w:div>
        <w:div w:id="6374572">
          <w:marLeft w:val="0"/>
          <w:marRight w:val="0"/>
          <w:marTop w:val="0"/>
          <w:marBottom w:val="450"/>
          <w:divBdr>
            <w:top w:val="none" w:sz="0" w:space="0" w:color="auto"/>
            <w:left w:val="none" w:sz="0" w:space="0" w:color="auto"/>
            <w:bottom w:val="none" w:sz="0" w:space="0" w:color="auto"/>
            <w:right w:val="none" w:sz="0" w:space="0" w:color="auto"/>
          </w:divBdr>
          <w:divsChild>
            <w:div w:id="266232475">
              <w:marLeft w:val="0"/>
              <w:marRight w:val="0"/>
              <w:marTop w:val="0"/>
              <w:marBottom w:val="375"/>
              <w:divBdr>
                <w:top w:val="none" w:sz="0" w:space="0" w:color="auto"/>
                <w:left w:val="none" w:sz="0" w:space="0" w:color="auto"/>
                <w:bottom w:val="none" w:sz="0" w:space="0" w:color="auto"/>
                <w:right w:val="none" w:sz="0" w:space="0" w:color="auto"/>
              </w:divBdr>
              <w:divsChild>
                <w:div w:id="115417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538731">
      <w:bodyDiv w:val="1"/>
      <w:marLeft w:val="0"/>
      <w:marRight w:val="0"/>
      <w:marTop w:val="0"/>
      <w:marBottom w:val="0"/>
      <w:divBdr>
        <w:top w:val="none" w:sz="0" w:space="0" w:color="auto"/>
        <w:left w:val="none" w:sz="0" w:space="0" w:color="auto"/>
        <w:bottom w:val="none" w:sz="0" w:space="0" w:color="auto"/>
        <w:right w:val="none" w:sz="0" w:space="0" w:color="auto"/>
      </w:divBdr>
    </w:div>
    <w:div w:id="347947432">
      <w:bodyDiv w:val="1"/>
      <w:marLeft w:val="0"/>
      <w:marRight w:val="0"/>
      <w:marTop w:val="0"/>
      <w:marBottom w:val="0"/>
      <w:divBdr>
        <w:top w:val="none" w:sz="0" w:space="0" w:color="auto"/>
        <w:left w:val="none" w:sz="0" w:space="0" w:color="auto"/>
        <w:bottom w:val="none" w:sz="0" w:space="0" w:color="auto"/>
        <w:right w:val="none" w:sz="0" w:space="0" w:color="auto"/>
      </w:divBdr>
    </w:div>
    <w:div w:id="372118466">
      <w:bodyDiv w:val="1"/>
      <w:marLeft w:val="0"/>
      <w:marRight w:val="0"/>
      <w:marTop w:val="0"/>
      <w:marBottom w:val="0"/>
      <w:divBdr>
        <w:top w:val="none" w:sz="0" w:space="0" w:color="auto"/>
        <w:left w:val="none" w:sz="0" w:space="0" w:color="auto"/>
        <w:bottom w:val="none" w:sz="0" w:space="0" w:color="auto"/>
        <w:right w:val="none" w:sz="0" w:space="0" w:color="auto"/>
      </w:divBdr>
    </w:div>
    <w:div w:id="379788840">
      <w:bodyDiv w:val="1"/>
      <w:marLeft w:val="0"/>
      <w:marRight w:val="0"/>
      <w:marTop w:val="0"/>
      <w:marBottom w:val="0"/>
      <w:divBdr>
        <w:top w:val="none" w:sz="0" w:space="0" w:color="auto"/>
        <w:left w:val="none" w:sz="0" w:space="0" w:color="auto"/>
        <w:bottom w:val="none" w:sz="0" w:space="0" w:color="auto"/>
        <w:right w:val="none" w:sz="0" w:space="0" w:color="auto"/>
      </w:divBdr>
    </w:div>
    <w:div w:id="380180393">
      <w:bodyDiv w:val="1"/>
      <w:marLeft w:val="0"/>
      <w:marRight w:val="0"/>
      <w:marTop w:val="0"/>
      <w:marBottom w:val="0"/>
      <w:divBdr>
        <w:top w:val="none" w:sz="0" w:space="0" w:color="auto"/>
        <w:left w:val="none" w:sz="0" w:space="0" w:color="auto"/>
        <w:bottom w:val="none" w:sz="0" w:space="0" w:color="auto"/>
        <w:right w:val="none" w:sz="0" w:space="0" w:color="auto"/>
      </w:divBdr>
    </w:div>
    <w:div w:id="382870513">
      <w:bodyDiv w:val="1"/>
      <w:marLeft w:val="0"/>
      <w:marRight w:val="0"/>
      <w:marTop w:val="0"/>
      <w:marBottom w:val="0"/>
      <w:divBdr>
        <w:top w:val="none" w:sz="0" w:space="0" w:color="auto"/>
        <w:left w:val="none" w:sz="0" w:space="0" w:color="auto"/>
        <w:bottom w:val="none" w:sz="0" w:space="0" w:color="auto"/>
        <w:right w:val="none" w:sz="0" w:space="0" w:color="auto"/>
      </w:divBdr>
    </w:div>
    <w:div w:id="385030080">
      <w:bodyDiv w:val="1"/>
      <w:marLeft w:val="0"/>
      <w:marRight w:val="0"/>
      <w:marTop w:val="0"/>
      <w:marBottom w:val="0"/>
      <w:divBdr>
        <w:top w:val="none" w:sz="0" w:space="0" w:color="auto"/>
        <w:left w:val="none" w:sz="0" w:space="0" w:color="auto"/>
        <w:bottom w:val="none" w:sz="0" w:space="0" w:color="auto"/>
        <w:right w:val="none" w:sz="0" w:space="0" w:color="auto"/>
      </w:divBdr>
    </w:div>
    <w:div w:id="392122139">
      <w:bodyDiv w:val="1"/>
      <w:marLeft w:val="0"/>
      <w:marRight w:val="0"/>
      <w:marTop w:val="0"/>
      <w:marBottom w:val="0"/>
      <w:divBdr>
        <w:top w:val="none" w:sz="0" w:space="0" w:color="auto"/>
        <w:left w:val="none" w:sz="0" w:space="0" w:color="auto"/>
        <w:bottom w:val="none" w:sz="0" w:space="0" w:color="auto"/>
        <w:right w:val="none" w:sz="0" w:space="0" w:color="auto"/>
      </w:divBdr>
    </w:div>
    <w:div w:id="564806012">
      <w:bodyDiv w:val="1"/>
      <w:marLeft w:val="0"/>
      <w:marRight w:val="0"/>
      <w:marTop w:val="0"/>
      <w:marBottom w:val="0"/>
      <w:divBdr>
        <w:top w:val="none" w:sz="0" w:space="0" w:color="auto"/>
        <w:left w:val="none" w:sz="0" w:space="0" w:color="auto"/>
        <w:bottom w:val="none" w:sz="0" w:space="0" w:color="auto"/>
        <w:right w:val="none" w:sz="0" w:space="0" w:color="auto"/>
      </w:divBdr>
      <w:divsChild>
        <w:div w:id="1488596629">
          <w:marLeft w:val="0"/>
          <w:marRight w:val="0"/>
          <w:marTop w:val="0"/>
          <w:marBottom w:val="0"/>
          <w:divBdr>
            <w:top w:val="none" w:sz="0" w:space="0" w:color="auto"/>
            <w:left w:val="none" w:sz="0" w:space="0" w:color="auto"/>
            <w:bottom w:val="none" w:sz="0" w:space="0" w:color="auto"/>
            <w:right w:val="none" w:sz="0" w:space="0" w:color="auto"/>
          </w:divBdr>
        </w:div>
      </w:divsChild>
    </w:div>
    <w:div w:id="675115482">
      <w:bodyDiv w:val="1"/>
      <w:marLeft w:val="0"/>
      <w:marRight w:val="0"/>
      <w:marTop w:val="0"/>
      <w:marBottom w:val="0"/>
      <w:divBdr>
        <w:top w:val="none" w:sz="0" w:space="0" w:color="auto"/>
        <w:left w:val="none" w:sz="0" w:space="0" w:color="auto"/>
        <w:bottom w:val="none" w:sz="0" w:space="0" w:color="auto"/>
        <w:right w:val="none" w:sz="0" w:space="0" w:color="auto"/>
      </w:divBdr>
    </w:div>
    <w:div w:id="687564230">
      <w:bodyDiv w:val="1"/>
      <w:marLeft w:val="0"/>
      <w:marRight w:val="0"/>
      <w:marTop w:val="0"/>
      <w:marBottom w:val="0"/>
      <w:divBdr>
        <w:top w:val="none" w:sz="0" w:space="0" w:color="auto"/>
        <w:left w:val="none" w:sz="0" w:space="0" w:color="auto"/>
        <w:bottom w:val="none" w:sz="0" w:space="0" w:color="auto"/>
        <w:right w:val="none" w:sz="0" w:space="0" w:color="auto"/>
      </w:divBdr>
    </w:div>
    <w:div w:id="690424538">
      <w:bodyDiv w:val="1"/>
      <w:marLeft w:val="0"/>
      <w:marRight w:val="0"/>
      <w:marTop w:val="0"/>
      <w:marBottom w:val="0"/>
      <w:divBdr>
        <w:top w:val="none" w:sz="0" w:space="0" w:color="auto"/>
        <w:left w:val="none" w:sz="0" w:space="0" w:color="auto"/>
        <w:bottom w:val="none" w:sz="0" w:space="0" w:color="auto"/>
        <w:right w:val="none" w:sz="0" w:space="0" w:color="auto"/>
      </w:divBdr>
      <w:divsChild>
        <w:div w:id="549268456">
          <w:marLeft w:val="0"/>
          <w:marRight w:val="0"/>
          <w:marTop w:val="0"/>
          <w:marBottom w:val="0"/>
          <w:divBdr>
            <w:top w:val="none" w:sz="0" w:space="0" w:color="auto"/>
            <w:left w:val="none" w:sz="0" w:space="0" w:color="auto"/>
            <w:bottom w:val="single" w:sz="6" w:space="12" w:color="DDDDDD"/>
            <w:right w:val="none" w:sz="0" w:space="0" w:color="auto"/>
          </w:divBdr>
          <w:divsChild>
            <w:div w:id="1339431145">
              <w:marLeft w:val="0"/>
              <w:marRight w:val="0"/>
              <w:marTop w:val="0"/>
              <w:marBottom w:val="0"/>
              <w:divBdr>
                <w:top w:val="none" w:sz="0" w:space="0" w:color="auto"/>
                <w:left w:val="none" w:sz="0" w:space="0" w:color="auto"/>
                <w:bottom w:val="none" w:sz="0" w:space="0" w:color="auto"/>
                <w:right w:val="none" w:sz="0" w:space="0" w:color="auto"/>
              </w:divBdr>
              <w:divsChild>
                <w:div w:id="1048065173">
                  <w:marLeft w:val="0"/>
                  <w:marRight w:val="0"/>
                  <w:marTop w:val="0"/>
                  <w:marBottom w:val="0"/>
                  <w:divBdr>
                    <w:top w:val="none" w:sz="0" w:space="0" w:color="auto"/>
                    <w:left w:val="none" w:sz="0" w:space="0" w:color="auto"/>
                    <w:bottom w:val="none" w:sz="0" w:space="0" w:color="auto"/>
                    <w:right w:val="none" w:sz="0" w:space="0" w:color="auto"/>
                  </w:divBdr>
                  <w:divsChild>
                    <w:div w:id="152196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818515">
          <w:marLeft w:val="0"/>
          <w:marRight w:val="0"/>
          <w:marTop w:val="0"/>
          <w:marBottom w:val="0"/>
          <w:divBdr>
            <w:top w:val="none" w:sz="0" w:space="0" w:color="auto"/>
            <w:left w:val="none" w:sz="0" w:space="0" w:color="auto"/>
            <w:bottom w:val="single" w:sz="6" w:space="12" w:color="DDDDDD"/>
            <w:right w:val="none" w:sz="0" w:space="0" w:color="auto"/>
          </w:divBdr>
          <w:divsChild>
            <w:div w:id="1785542302">
              <w:marLeft w:val="0"/>
              <w:marRight w:val="0"/>
              <w:marTop w:val="0"/>
              <w:marBottom w:val="0"/>
              <w:divBdr>
                <w:top w:val="none" w:sz="0" w:space="0" w:color="auto"/>
                <w:left w:val="none" w:sz="0" w:space="0" w:color="auto"/>
                <w:bottom w:val="none" w:sz="0" w:space="0" w:color="auto"/>
                <w:right w:val="none" w:sz="0" w:space="0" w:color="auto"/>
              </w:divBdr>
              <w:divsChild>
                <w:div w:id="1280842073">
                  <w:marLeft w:val="0"/>
                  <w:marRight w:val="0"/>
                  <w:marTop w:val="0"/>
                  <w:marBottom w:val="0"/>
                  <w:divBdr>
                    <w:top w:val="none" w:sz="0" w:space="0" w:color="auto"/>
                    <w:left w:val="none" w:sz="0" w:space="0" w:color="auto"/>
                    <w:bottom w:val="none" w:sz="0" w:space="0" w:color="auto"/>
                    <w:right w:val="none" w:sz="0" w:space="0" w:color="auto"/>
                  </w:divBdr>
                  <w:divsChild>
                    <w:div w:id="183476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968978">
          <w:marLeft w:val="0"/>
          <w:marRight w:val="0"/>
          <w:marTop w:val="0"/>
          <w:marBottom w:val="0"/>
          <w:divBdr>
            <w:top w:val="none" w:sz="0" w:space="0" w:color="auto"/>
            <w:left w:val="none" w:sz="0" w:space="0" w:color="auto"/>
            <w:bottom w:val="single" w:sz="6" w:space="12" w:color="DDDDDD"/>
            <w:right w:val="none" w:sz="0" w:space="0" w:color="auto"/>
          </w:divBdr>
          <w:divsChild>
            <w:div w:id="454560588">
              <w:marLeft w:val="0"/>
              <w:marRight w:val="0"/>
              <w:marTop w:val="0"/>
              <w:marBottom w:val="0"/>
              <w:divBdr>
                <w:top w:val="none" w:sz="0" w:space="0" w:color="auto"/>
                <w:left w:val="none" w:sz="0" w:space="0" w:color="auto"/>
                <w:bottom w:val="none" w:sz="0" w:space="0" w:color="auto"/>
                <w:right w:val="none" w:sz="0" w:space="0" w:color="auto"/>
              </w:divBdr>
              <w:divsChild>
                <w:div w:id="727920771">
                  <w:marLeft w:val="0"/>
                  <w:marRight w:val="0"/>
                  <w:marTop w:val="0"/>
                  <w:marBottom w:val="0"/>
                  <w:divBdr>
                    <w:top w:val="none" w:sz="0" w:space="0" w:color="auto"/>
                    <w:left w:val="none" w:sz="0" w:space="0" w:color="auto"/>
                    <w:bottom w:val="none" w:sz="0" w:space="0" w:color="auto"/>
                    <w:right w:val="none" w:sz="0" w:space="0" w:color="auto"/>
                  </w:divBdr>
                  <w:divsChild>
                    <w:div w:id="114374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40782">
          <w:marLeft w:val="0"/>
          <w:marRight w:val="0"/>
          <w:marTop w:val="0"/>
          <w:marBottom w:val="0"/>
          <w:divBdr>
            <w:top w:val="none" w:sz="0" w:space="0" w:color="auto"/>
            <w:left w:val="none" w:sz="0" w:space="0" w:color="auto"/>
            <w:bottom w:val="single" w:sz="6" w:space="12" w:color="DDDDDD"/>
            <w:right w:val="none" w:sz="0" w:space="0" w:color="auto"/>
          </w:divBdr>
          <w:divsChild>
            <w:div w:id="2048791819">
              <w:marLeft w:val="0"/>
              <w:marRight w:val="0"/>
              <w:marTop w:val="0"/>
              <w:marBottom w:val="0"/>
              <w:divBdr>
                <w:top w:val="none" w:sz="0" w:space="0" w:color="auto"/>
                <w:left w:val="none" w:sz="0" w:space="0" w:color="auto"/>
                <w:bottom w:val="none" w:sz="0" w:space="0" w:color="auto"/>
                <w:right w:val="none" w:sz="0" w:space="0" w:color="auto"/>
              </w:divBdr>
              <w:divsChild>
                <w:div w:id="671417000">
                  <w:marLeft w:val="0"/>
                  <w:marRight w:val="0"/>
                  <w:marTop w:val="0"/>
                  <w:marBottom w:val="0"/>
                  <w:divBdr>
                    <w:top w:val="none" w:sz="0" w:space="0" w:color="auto"/>
                    <w:left w:val="none" w:sz="0" w:space="0" w:color="auto"/>
                    <w:bottom w:val="none" w:sz="0" w:space="0" w:color="auto"/>
                    <w:right w:val="none" w:sz="0" w:space="0" w:color="auto"/>
                  </w:divBdr>
                  <w:divsChild>
                    <w:div w:id="8704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019472">
          <w:marLeft w:val="0"/>
          <w:marRight w:val="0"/>
          <w:marTop w:val="0"/>
          <w:marBottom w:val="0"/>
          <w:divBdr>
            <w:top w:val="none" w:sz="0" w:space="0" w:color="auto"/>
            <w:left w:val="none" w:sz="0" w:space="0" w:color="auto"/>
            <w:bottom w:val="single" w:sz="6" w:space="12" w:color="DDDDDD"/>
            <w:right w:val="none" w:sz="0" w:space="0" w:color="auto"/>
          </w:divBdr>
          <w:divsChild>
            <w:div w:id="2043090990">
              <w:marLeft w:val="0"/>
              <w:marRight w:val="0"/>
              <w:marTop w:val="0"/>
              <w:marBottom w:val="0"/>
              <w:divBdr>
                <w:top w:val="none" w:sz="0" w:space="0" w:color="auto"/>
                <w:left w:val="none" w:sz="0" w:space="0" w:color="auto"/>
                <w:bottom w:val="none" w:sz="0" w:space="0" w:color="auto"/>
                <w:right w:val="none" w:sz="0" w:space="0" w:color="auto"/>
              </w:divBdr>
              <w:divsChild>
                <w:div w:id="1370302547">
                  <w:marLeft w:val="0"/>
                  <w:marRight w:val="0"/>
                  <w:marTop w:val="0"/>
                  <w:marBottom w:val="0"/>
                  <w:divBdr>
                    <w:top w:val="none" w:sz="0" w:space="0" w:color="auto"/>
                    <w:left w:val="none" w:sz="0" w:space="0" w:color="auto"/>
                    <w:bottom w:val="none" w:sz="0" w:space="0" w:color="auto"/>
                    <w:right w:val="none" w:sz="0" w:space="0" w:color="auto"/>
                  </w:divBdr>
                  <w:divsChild>
                    <w:div w:id="96484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352339">
          <w:marLeft w:val="0"/>
          <w:marRight w:val="0"/>
          <w:marTop w:val="0"/>
          <w:marBottom w:val="0"/>
          <w:divBdr>
            <w:top w:val="none" w:sz="0" w:space="0" w:color="auto"/>
            <w:left w:val="none" w:sz="0" w:space="0" w:color="auto"/>
            <w:bottom w:val="single" w:sz="6" w:space="12" w:color="DDDDDD"/>
            <w:right w:val="none" w:sz="0" w:space="0" w:color="auto"/>
          </w:divBdr>
          <w:divsChild>
            <w:div w:id="924411615">
              <w:marLeft w:val="0"/>
              <w:marRight w:val="0"/>
              <w:marTop w:val="0"/>
              <w:marBottom w:val="0"/>
              <w:divBdr>
                <w:top w:val="none" w:sz="0" w:space="0" w:color="auto"/>
                <w:left w:val="none" w:sz="0" w:space="0" w:color="auto"/>
                <w:bottom w:val="none" w:sz="0" w:space="0" w:color="auto"/>
                <w:right w:val="none" w:sz="0" w:space="0" w:color="auto"/>
              </w:divBdr>
              <w:divsChild>
                <w:div w:id="358429858">
                  <w:marLeft w:val="0"/>
                  <w:marRight w:val="0"/>
                  <w:marTop w:val="0"/>
                  <w:marBottom w:val="0"/>
                  <w:divBdr>
                    <w:top w:val="none" w:sz="0" w:space="0" w:color="auto"/>
                    <w:left w:val="none" w:sz="0" w:space="0" w:color="auto"/>
                    <w:bottom w:val="none" w:sz="0" w:space="0" w:color="auto"/>
                    <w:right w:val="none" w:sz="0" w:space="0" w:color="auto"/>
                  </w:divBdr>
                  <w:divsChild>
                    <w:div w:id="83789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06985">
          <w:marLeft w:val="0"/>
          <w:marRight w:val="0"/>
          <w:marTop w:val="0"/>
          <w:marBottom w:val="0"/>
          <w:divBdr>
            <w:top w:val="none" w:sz="0" w:space="0" w:color="auto"/>
            <w:left w:val="none" w:sz="0" w:space="0" w:color="auto"/>
            <w:bottom w:val="single" w:sz="6" w:space="12" w:color="DDDDDD"/>
            <w:right w:val="none" w:sz="0" w:space="0" w:color="auto"/>
          </w:divBdr>
          <w:divsChild>
            <w:div w:id="1307979314">
              <w:marLeft w:val="0"/>
              <w:marRight w:val="0"/>
              <w:marTop w:val="0"/>
              <w:marBottom w:val="0"/>
              <w:divBdr>
                <w:top w:val="none" w:sz="0" w:space="0" w:color="auto"/>
                <w:left w:val="none" w:sz="0" w:space="0" w:color="auto"/>
                <w:bottom w:val="none" w:sz="0" w:space="0" w:color="auto"/>
                <w:right w:val="none" w:sz="0" w:space="0" w:color="auto"/>
              </w:divBdr>
              <w:divsChild>
                <w:div w:id="1805386511">
                  <w:marLeft w:val="0"/>
                  <w:marRight w:val="0"/>
                  <w:marTop w:val="0"/>
                  <w:marBottom w:val="0"/>
                  <w:divBdr>
                    <w:top w:val="none" w:sz="0" w:space="0" w:color="auto"/>
                    <w:left w:val="none" w:sz="0" w:space="0" w:color="auto"/>
                    <w:bottom w:val="none" w:sz="0" w:space="0" w:color="auto"/>
                    <w:right w:val="none" w:sz="0" w:space="0" w:color="auto"/>
                  </w:divBdr>
                  <w:divsChild>
                    <w:div w:id="209377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0775">
          <w:marLeft w:val="0"/>
          <w:marRight w:val="0"/>
          <w:marTop w:val="0"/>
          <w:marBottom w:val="0"/>
          <w:divBdr>
            <w:top w:val="none" w:sz="0" w:space="0" w:color="auto"/>
            <w:left w:val="none" w:sz="0" w:space="0" w:color="auto"/>
            <w:bottom w:val="single" w:sz="6" w:space="12" w:color="DDDDDD"/>
            <w:right w:val="none" w:sz="0" w:space="0" w:color="auto"/>
          </w:divBdr>
          <w:divsChild>
            <w:div w:id="13850650">
              <w:marLeft w:val="0"/>
              <w:marRight w:val="0"/>
              <w:marTop w:val="0"/>
              <w:marBottom w:val="0"/>
              <w:divBdr>
                <w:top w:val="none" w:sz="0" w:space="0" w:color="auto"/>
                <w:left w:val="none" w:sz="0" w:space="0" w:color="auto"/>
                <w:bottom w:val="none" w:sz="0" w:space="0" w:color="auto"/>
                <w:right w:val="none" w:sz="0" w:space="0" w:color="auto"/>
              </w:divBdr>
              <w:divsChild>
                <w:div w:id="2115512586">
                  <w:marLeft w:val="0"/>
                  <w:marRight w:val="0"/>
                  <w:marTop w:val="0"/>
                  <w:marBottom w:val="0"/>
                  <w:divBdr>
                    <w:top w:val="none" w:sz="0" w:space="0" w:color="auto"/>
                    <w:left w:val="none" w:sz="0" w:space="0" w:color="auto"/>
                    <w:bottom w:val="none" w:sz="0" w:space="0" w:color="auto"/>
                    <w:right w:val="none" w:sz="0" w:space="0" w:color="auto"/>
                  </w:divBdr>
                  <w:divsChild>
                    <w:div w:id="88841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103970">
          <w:marLeft w:val="0"/>
          <w:marRight w:val="0"/>
          <w:marTop w:val="0"/>
          <w:marBottom w:val="0"/>
          <w:divBdr>
            <w:top w:val="none" w:sz="0" w:space="0" w:color="auto"/>
            <w:left w:val="none" w:sz="0" w:space="0" w:color="auto"/>
            <w:bottom w:val="single" w:sz="6" w:space="12" w:color="DDDDDD"/>
            <w:right w:val="none" w:sz="0" w:space="0" w:color="auto"/>
          </w:divBdr>
          <w:divsChild>
            <w:div w:id="2082871611">
              <w:marLeft w:val="0"/>
              <w:marRight w:val="0"/>
              <w:marTop w:val="0"/>
              <w:marBottom w:val="0"/>
              <w:divBdr>
                <w:top w:val="none" w:sz="0" w:space="0" w:color="auto"/>
                <w:left w:val="none" w:sz="0" w:space="0" w:color="auto"/>
                <w:bottom w:val="none" w:sz="0" w:space="0" w:color="auto"/>
                <w:right w:val="none" w:sz="0" w:space="0" w:color="auto"/>
              </w:divBdr>
              <w:divsChild>
                <w:div w:id="2025397460">
                  <w:marLeft w:val="0"/>
                  <w:marRight w:val="0"/>
                  <w:marTop w:val="0"/>
                  <w:marBottom w:val="0"/>
                  <w:divBdr>
                    <w:top w:val="none" w:sz="0" w:space="0" w:color="auto"/>
                    <w:left w:val="none" w:sz="0" w:space="0" w:color="auto"/>
                    <w:bottom w:val="none" w:sz="0" w:space="0" w:color="auto"/>
                    <w:right w:val="none" w:sz="0" w:space="0" w:color="auto"/>
                  </w:divBdr>
                  <w:divsChild>
                    <w:div w:id="61952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547636">
          <w:marLeft w:val="0"/>
          <w:marRight w:val="0"/>
          <w:marTop w:val="0"/>
          <w:marBottom w:val="0"/>
          <w:divBdr>
            <w:top w:val="none" w:sz="0" w:space="0" w:color="auto"/>
            <w:left w:val="none" w:sz="0" w:space="0" w:color="auto"/>
            <w:bottom w:val="single" w:sz="6" w:space="12" w:color="DDDDDD"/>
            <w:right w:val="none" w:sz="0" w:space="0" w:color="auto"/>
          </w:divBdr>
          <w:divsChild>
            <w:div w:id="1819954464">
              <w:marLeft w:val="0"/>
              <w:marRight w:val="0"/>
              <w:marTop w:val="0"/>
              <w:marBottom w:val="0"/>
              <w:divBdr>
                <w:top w:val="none" w:sz="0" w:space="0" w:color="auto"/>
                <w:left w:val="none" w:sz="0" w:space="0" w:color="auto"/>
                <w:bottom w:val="none" w:sz="0" w:space="0" w:color="auto"/>
                <w:right w:val="none" w:sz="0" w:space="0" w:color="auto"/>
              </w:divBdr>
              <w:divsChild>
                <w:div w:id="1650743905">
                  <w:marLeft w:val="0"/>
                  <w:marRight w:val="0"/>
                  <w:marTop w:val="0"/>
                  <w:marBottom w:val="0"/>
                  <w:divBdr>
                    <w:top w:val="none" w:sz="0" w:space="0" w:color="auto"/>
                    <w:left w:val="none" w:sz="0" w:space="0" w:color="auto"/>
                    <w:bottom w:val="none" w:sz="0" w:space="0" w:color="auto"/>
                    <w:right w:val="none" w:sz="0" w:space="0" w:color="auto"/>
                  </w:divBdr>
                  <w:divsChild>
                    <w:div w:id="199799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87680">
          <w:marLeft w:val="0"/>
          <w:marRight w:val="0"/>
          <w:marTop w:val="0"/>
          <w:marBottom w:val="0"/>
          <w:divBdr>
            <w:top w:val="none" w:sz="0" w:space="0" w:color="auto"/>
            <w:left w:val="none" w:sz="0" w:space="0" w:color="auto"/>
            <w:bottom w:val="single" w:sz="6" w:space="12" w:color="DDDDDD"/>
            <w:right w:val="none" w:sz="0" w:space="0" w:color="auto"/>
          </w:divBdr>
          <w:divsChild>
            <w:div w:id="779298021">
              <w:marLeft w:val="0"/>
              <w:marRight w:val="0"/>
              <w:marTop w:val="0"/>
              <w:marBottom w:val="0"/>
              <w:divBdr>
                <w:top w:val="none" w:sz="0" w:space="0" w:color="auto"/>
                <w:left w:val="none" w:sz="0" w:space="0" w:color="auto"/>
                <w:bottom w:val="none" w:sz="0" w:space="0" w:color="auto"/>
                <w:right w:val="none" w:sz="0" w:space="0" w:color="auto"/>
              </w:divBdr>
              <w:divsChild>
                <w:div w:id="80764002">
                  <w:marLeft w:val="0"/>
                  <w:marRight w:val="0"/>
                  <w:marTop w:val="0"/>
                  <w:marBottom w:val="0"/>
                  <w:divBdr>
                    <w:top w:val="none" w:sz="0" w:space="0" w:color="auto"/>
                    <w:left w:val="none" w:sz="0" w:space="0" w:color="auto"/>
                    <w:bottom w:val="none" w:sz="0" w:space="0" w:color="auto"/>
                    <w:right w:val="none" w:sz="0" w:space="0" w:color="auto"/>
                  </w:divBdr>
                  <w:divsChild>
                    <w:div w:id="196734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186636">
          <w:marLeft w:val="0"/>
          <w:marRight w:val="0"/>
          <w:marTop w:val="0"/>
          <w:marBottom w:val="0"/>
          <w:divBdr>
            <w:top w:val="none" w:sz="0" w:space="0" w:color="auto"/>
            <w:left w:val="none" w:sz="0" w:space="0" w:color="auto"/>
            <w:bottom w:val="single" w:sz="6" w:space="12" w:color="DDDDDD"/>
            <w:right w:val="none" w:sz="0" w:space="0" w:color="auto"/>
          </w:divBdr>
          <w:divsChild>
            <w:div w:id="878780923">
              <w:marLeft w:val="0"/>
              <w:marRight w:val="0"/>
              <w:marTop w:val="0"/>
              <w:marBottom w:val="0"/>
              <w:divBdr>
                <w:top w:val="none" w:sz="0" w:space="0" w:color="auto"/>
                <w:left w:val="none" w:sz="0" w:space="0" w:color="auto"/>
                <w:bottom w:val="none" w:sz="0" w:space="0" w:color="auto"/>
                <w:right w:val="none" w:sz="0" w:space="0" w:color="auto"/>
              </w:divBdr>
              <w:divsChild>
                <w:div w:id="1439914552">
                  <w:marLeft w:val="0"/>
                  <w:marRight w:val="0"/>
                  <w:marTop w:val="0"/>
                  <w:marBottom w:val="0"/>
                  <w:divBdr>
                    <w:top w:val="none" w:sz="0" w:space="0" w:color="auto"/>
                    <w:left w:val="none" w:sz="0" w:space="0" w:color="auto"/>
                    <w:bottom w:val="none" w:sz="0" w:space="0" w:color="auto"/>
                    <w:right w:val="none" w:sz="0" w:space="0" w:color="auto"/>
                  </w:divBdr>
                  <w:divsChild>
                    <w:div w:id="9186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0831">
          <w:marLeft w:val="0"/>
          <w:marRight w:val="0"/>
          <w:marTop w:val="0"/>
          <w:marBottom w:val="0"/>
          <w:divBdr>
            <w:top w:val="none" w:sz="0" w:space="0" w:color="auto"/>
            <w:left w:val="none" w:sz="0" w:space="0" w:color="auto"/>
            <w:bottom w:val="none" w:sz="0" w:space="0" w:color="auto"/>
            <w:right w:val="none" w:sz="0" w:space="0" w:color="auto"/>
          </w:divBdr>
          <w:divsChild>
            <w:div w:id="417869301">
              <w:marLeft w:val="0"/>
              <w:marRight w:val="0"/>
              <w:marTop w:val="0"/>
              <w:marBottom w:val="0"/>
              <w:divBdr>
                <w:top w:val="none" w:sz="0" w:space="0" w:color="auto"/>
                <w:left w:val="none" w:sz="0" w:space="0" w:color="auto"/>
                <w:bottom w:val="none" w:sz="0" w:space="0" w:color="auto"/>
                <w:right w:val="none" w:sz="0" w:space="0" w:color="auto"/>
              </w:divBdr>
              <w:divsChild>
                <w:div w:id="1337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81870">
      <w:bodyDiv w:val="1"/>
      <w:marLeft w:val="0"/>
      <w:marRight w:val="0"/>
      <w:marTop w:val="0"/>
      <w:marBottom w:val="0"/>
      <w:divBdr>
        <w:top w:val="none" w:sz="0" w:space="0" w:color="auto"/>
        <w:left w:val="none" w:sz="0" w:space="0" w:color="auto"/>
        <w:bottom w:val="none" w:sz="0" w:space="0" w:color="auto"/>
        <w:right w:val="none" w:sz="0" w:space="0" w:color="auto"/>
      </w:divBdr>
    </w:div>
    <w:div w:id="920941784">
      <w:bodyDiv w:val="1"/>
      <w:marLeft w:val="0"/>
      <w:marRight w:val="0"/>
      <w:marTop w:val="0"/>
      <w:marBottom w:val="0"/>
      <w:divBdr>
        <w:top w:val="none" w:sz="0" w:space="0" w:color="auto"/>
        <w:left w:val="none" w:sz="0" w:space="0" w:color="auto"/>
        <w:bottom w:val="none" w:sz="0" w:space="0" w:color="auto"/>
        <w:right w:val="none" w:sz="0" w:space="0" w:color="auto"/>
      </w:divBdr>
    </w:div>
    <w:div w:id="926037340">
      <w:bodyDiv w:val="1"/>
      <w:marLeft w:val="0"/>
      <w:marRight w:val="0"/>
      <w:marTop w:val="0"/>
      <w:marBottom w:val="0"/>
      <w:divBdr>
        <w:top w:val="none" w:sz="0" w:space="0" w:color="auto"/>
        <w:left w:val="none" w:sz="0" w:space="0" w:color="auto"/>
        <w:bottom w:val="none" w:sz="0" w:space="0" w:color="auto"/>
        <w:right w:val="none" w:sz="0" w:space="0" w:color="auto"/>
      </w:divBdr>
    </w:div>
    <w:div w:id="947202747">
      <w:bodyDiv w:val="1"/>
      <w:marLeft w:val="0"/>
      <w:marRight w:val="0"/>
      <w:marTop w:val="0"/>
      <w:marBottom w:val="0"/>
      <w:divBdr>
        <w:top w:val="none" w:sz="0" w:space="0" w:color="auto"/>
        <w:left w:val="none" w:sz="0" w:space="0" w:color="auto"/>
        <w:bottom w:val="none" w:sz="0" w:space="0" w:color="auto"/>
        <w:right w:val="none" w:sz="0" w:space="0" w:color="auto"/>
      </w:divBdr>
    </w:div>
    <w:div w:id="1005860549">
      <w:bodyDiv w:val="1"/>
      <w:marLeft w:val="0"/>
      <w:marRight w:val="0"/>
      <w:marTop w:val="0"/>
      <w:marBottom w:val="0"/>
      <w:divBdr>
        <w:top w:val="none" w:sz="0" w:space="0" w:color="auto"/>
        <w:left w:val="none" w:sz="0" w:space="0" w:color="auto"/>
        <w:bottom w:val="none" w:sz="0" w:space="0" w:color="auto"/>
        <w:right w:val="none" w:sz="0" w:space="0" w:color="auto"/>
      </w:divBdr>
    </w:div>
    <w:div w:id="1018652203">
      <w:bodyDiv w:val="1"/>
      <w:marLeft w:val="0"/>
      <w:marRight w:val="0"/>
      <w:marTop w:val="0"/>
      <w:marBottom w:val="0"/>
      <w:divBdr>
        <w:top w:val="none" w:sz="0" w:space="0" w:color="auto"/>
        <w:left w:val="none" w:sz="0" w:space="0" w:color="auto"/>
        <w:bottom w:val="none" w:sz="0" w:space="0" w:color="auto"/>
        <w:right w:val="none" w:sz="0" w:space="0" w:color="auto"/>
      </w:divBdr>
    </w:div>
    <w:div w:id="1085684104">
      <w:bodyDiv w:val="1"/>
      <w:marLeft w:val="0"/>
      <w:marRight w:val="0"/>
      <w:marTop w:val="0"/>
      <w:marBottom w:val="0"/>
      <w:divBdr>
        <w:top w:val="none" w:sz="0" w:space="0" w:color="auto"/>
        <w:left w:val="none" w:sz="0" w:space="0" w:color="auto"/>
        <w:bottom w:val="none" w:sz="0" w:space="0" w:color="auto"/>
        <w:right w:val="none" w:sz="0" w:space="0" w:color="auto"/>
      </w:divBdr>
    </w:div>
    <w:div w:id="1246956903">
      <w:bodyDiv w:val="1"/>
      <w:marLeft w:val="0"/>
      <w:marRight w:val="0"/>
      <w:marTop w:val="0"/>
      <w:marBottom w:val="0"/>
      <w:divBdr>
        <w:top w:val="none" w:sz="0" w:space="0" w:color="auto"/>
        <w:left w:val="none" w:sz="0" w:space="0" w:color="auto"/>
        <w:bottom w:val="none" w:sz="0" w:space="0" w:color="auto"/>
        <w:right w:val="none" w:sz="0" w:space="0" w:color="auto"/>
      </w:divBdr>
    </w:div>
    <w:div w:id="1307589428">
      <w:bodyDiv w:val="1"/>
      <w:marLeft w:val="0"/>
      <w:marRight w:val="0"/>
      <w:marTop w:val="0"/>
      <w:marBottom w:val="0"/>
      <w:divBdr>
        <w:top w:val="none" w:sz="0" w:space="0" w:color="auto"/>
        <w:left w:val="none" w:sz="0" w:space="0" w:color="auto"/>
        <w:bottom w:val="none" w:sz="0" w:space="0" w:color="auto"/>
        <w:right w:val="none" w:sz="0" w:space="0" w:color="auto"/>
      </w:divBdr>
    </w:div>
    <w:div w:id="1335959741">
      <w:bodyDiv w:val="1"/>
      <w:marLeft w:val="0"/>
      <w:marRight w:val="0"/>
      <w:marTop w:val="0"/>
      <w:marBottom w:val="0"/>
      <w:divBdr>
        <w:top w:val="none" w:sz="0" w:space="0" w:color="auto"/>
        <w:left w:val="none" w:sz="0" w:space="0" w:color="auto"/>
        <w:bottom w:val="none" w:sz="0" w:space="0" w:color="auto"/>
        <w:right w:val="none" w:sz="0" w:space="0" w:color="auto"/>
      </w:divBdr>
      <w:divsChild>
        <w:div w:id="883366002">
          <w:marLeft w:val="0"/>
          <w:marRight w:val="0"/>
          <w:marTop w:val="0"/>
          <w:marBottom w:val="0"/>
          <w:divBdr>
            <w:top w:val="none" w:sz="0" w:space="0" w:color="auto"/>
            <w:left w:val="none" w:sz="0" w:space="0" w:color="auto"/>
            <w:bottom w:val="none" w:sz="0" w:space="0" w:color="auto"/>
            <w:right w:val="none" w:sz="0" w:space="0" w:color="auto"/>
          </w:divBdr>
        </w:div>
      </w:divsChild>
    </w:div>
    <w:div w:id="1339960406">
      <w:bodyDiv w:val="1"/>
      <w:marLeft w:val="0"/>
      <w:marRight w:val="0"/>
      <w:marTop w:val="0"/>
      <w:marBottom w:val="0"/>
      <w:divBdr>
        <w:top w:val="none" w:sz="0" w:space="0" w:color="auto"/>
        <w:left w:val="none" w:sz="0" w:space="0" w:color="auto"/>
        <w:bottom w:val="none" w:sz="0" w:space="0" w:color="auto"/>
        <w:right w:val="none" w:sz="0" w:space="0" w:color="auto"/>
      </w:divBdr>
    </w:div>
    <w:div w:id="1346514621">
      <w:bodyDiv w:val="1"/>
      <w:marLeft w:val="0"/>
      <w:marRight w:val="0"/>
      <w:marTop w:val="0"/>
      <w:marBottom w:val="0"/>
      <w:divBdr>
        <w:top w:val="none" w:sz="0" w:space="0" w:color="auto"/>
        <w:left w:val="none" w:sz="0" w:space="0" w:color="auto"/>
        <w:bottom w:val="none" w:sz="0" w:space="0" w:color="auto"/>
        <w:right w:val="none" w:sz="0" w:space="0" w:color="auto"/>
      </w:divBdr>
      <w:divsChild>
        <w:div w:id="4288495">
          <w:marLeft w:val="0"/>
          <w:marRight w:val="0"/>
          <w:marTop w:val="0"/>
          <w:marBottom w:val="0"/>
          <w:divBdr>
            <w:top w:val="none" w:sz="0" w:space="0" w:color="auto"/>
            <w:left w:val="none" w:sz="0" w:space="0" w:color="auto"/>
            <w:bottom w:val="dotted" w:sz="6" w:space="6" w:color="999999"/>
            <w:right w:val="none" w:sz="0" w:space="0" w:color="auto"/>
          </w:divBdr>
        </w:div>
      </w:divsChild>
    </w:div>
    <w:div w:id="1364592146">
      <w:bodyDiv w:val="1"/>
      <w:marLeft w:val="0"/>
      <w:marRight w:val="0"/>
      <w:marTop w:val="0"/>
      <w:marBottom w:val="0"/>
      <w:divBdr>
        <w:top w:val="none" w:sz="0" w:space="0" w:color="auto"/>
        <w:left w:val="none" w:sz="0" w:space="0" w:color="auto"/>
        <w:bottom w:val="none" w:sz="0" w:space="0" w:color="auto"/>
        <w:right w:val="none" w:sz="0" w:space="0" w:color="auto"/>
      </w:divBdr>
    </w:div>
    <w:div w:id="1386486289">
      <w:bodyDiv w:val="1"/>
      <w:marLeft w:val="0"/>
      <w:marRight w:val="0"/>
      <w:marTop w:val="0"/>
      <w:marBottom w:val="0"/>
      <w:divBdr>
        <w:top w:val="none" w:sz="0" w:space="0" w:color="auto"/>
        <w:left w:val="none" w:sz="0" w:space="0" w:color="auto"/>
        <w:bottom w:val="none" w:sz="0" w:space="0" w:color="auto"/>
        <w:right w:val="none" w:sz="0" w:space="0" w:color="auto"/>
      </w:divBdr>
    </w:div>
    <w:div w:id="1430544952">
      <w:bodyDiv w:val="1"/>
      <w:marLeft w:val="0"/>
      <w:marRight w:val="0"/>
      <w:marTop w:val="0"/>
      <w:marBottom w:val="0"/>
      <w:divBdr>
        <w:top w:val="none" w:sz="0" w:space="0" w:color="auto"/>
        <w:left w:val="none" w:sz="0" w:space="0" w:color="auto"/>
        <w:bottom w:val="none" w:sz="0" w:space="0" w:color="auto"/>
        <w:right w:val="none" w:sz="0" w:space="0" w:color="auto"/>
      </w:divBdr>
    </w:div>
    <w:div w:id="1432122393">
      <w:bodyDiv w:val="1"/>
      <w:marLeft w:val="0"/>
      <w:marRight w:val="0"/>
      <w:marTop w:val="0"/>
      <w:marBottom w:val="0"/>
      <w:divBdr>
        <w:top w:val="none" w:sz="0" w:space="0" w:color="auto"/>
        <w:left w:val="none" w:sz="0" w:space="0" w:color="auto"/>
        <w:bottom w:val="none" w:sz="0" w:space="0" w:color="auto"/>
        <w:right w:val="none" w:sz="0" w:space="0" w:color="auto"/>
      </w:divBdr>
    </w:div>
    <w:div w:id="1515680432">
      <w:bodyDiv w:val="1"/>
      <w:marLeft w:val="0"/>
      <w:marRight w:val="0"/>
      <w:marTop w:val="0"/>
      <w:marBottom w:val="0"/>
      <w:divBdr>
        <w:top w:val="none" w:sz="0" w:space="0" w:color="auto"/>
        <w:left w:val="none" w:sz="0" w:space="0" w:color="auto"/>
        <w:bottom w:val="none" w:sz="0" w:space="0" w:color="auto"/>
        <w:right w:val="none" w:sz="0" w:space="0" w:color="auto"/>
      </w:divBdr>
    </w:div>
    <w:div w:id="1649506516">
      <w:bodyDiv w:val="1"/>
      <w:marLeft w:val="0"/>
      <w:marRight w:val="0"/>
      <w:marTop w:val="0"/>
      <w:marBottom w:val="0"/>
      <w:divBdr>
        <w:top w:val="none" w:sz="0" w:space="0" w:color="auto"/>
        <w:left w:val="none" w:sz="0" w:space="0" w:color="auto"/>
        <w:bottom w:val="none" w:sz="0" w:space="0" w:color="auto"/>
        <w:right w:val="none" w:sz="0" w:space="0" w:color="auto"/>
      </w:divBdr>
      <w:divsChild>
        <w:div w:id="1732196554">
          <w:marLeft w:val="0"/>
          <w:marRight w:val="0"/>
          <w:marTop w:val="0"/>
          <w:marBottom w:val="450"/>
          <w:divBdr>
            <w:top w:val="none" w:sz="0" w:space="0" w:color="auto"/>
            <w:left w:val="none" w:sz="0" w:space="0" w:color="auto"/>
            <w:bottom w:val="none" w:sz="0" w:space="0" w:color="auto"/>
            <w:right w:val="none" w:sz="0" w:space="0" w:color="auto"/>
          </w:divBdr>
          <w:divsChild>
            <w:div w:id="546769316">
              <w:marLeft w:val="0"/>
              <w:marRight w:val="0"/>
              <w:marTop w:val="0"/>
              <w:marBottom w:val="0"/>
              <w:divBdr>
                <w:top w:val="none" w:sz="0" w:space="0" w:color="auto"/>
                <w:left w:val="none" w:sz="0" w:space="0" w:color="auto"/>
                <w:bottom w:val="none" w:sz="0" w:space="0" w:color="auto"/>
                <w:right w:val="none" w:sz="0" w:space="0" w:color="auto"/>
              </w:divBdr>
              <w:divsChild>
                <w:div w:id="2033220854">
                  <w:marLeft w:val="0"/>
                  <w:marRight w:val="0"/>
                  <w:marTop w:val="240"/>
                  <w:marBottom w:val="480"/>
                  <w:divBdr>
                    <w:top w:val="none" w:sz="0" w:space="0" w:color="auto"/>
                    <w:left w:val="none" w:sz="0" w:space="0" w:color="auto"/>
                    <w:bottom w:val="none" w:sz="0" w:space="0" w:color="auto"/>
                    <w:right w:val="none" w:sz="0" w:space="0" w:color="auto"/>
                  </w:divBdr>
                </w:div>
              </w:divsChild>
            </w:div>
          </w:divsChild>
        </w:div>
        <w:div w:id="2141025084">
          <w:marLeft w:val="0"/>
          <w:marRight w:val="0"/>
          <w:marTop w:val="0"/>
          <w:marBottom w:val="450"/>
          <w:divBdr>
            <w:top w:val="none" w:sz="0" w:space="0" w:color="auto"/>
            <w:left w:val="none" w:sz="0" w:space="0" w:color="auto"/>
            <w:bottom w:val="none" w:sz="0" w:space="0" w:color="auto"/>
            <w:right w:val="none" w:sz="0" w:space="0" w:color="auto"/>
          </w:divBdr>
          <w:divsChild>
            <w:div w:id="1604528915">
              <w:marLeft w:val="0"/>
              <w:marRight w:val="0"/>
              <w:marTop w:val="0"/>
              <w:marBottom w:val="375"/>
              <w:divBdr>
                <w:top w:val="none" w:sz="0" w:space="0" w:color="auto"/>
                <w:left w:val="none" w:sz="0" w:space="0" w:color="auto"/>
                <w:bottom w:val="none" w:sz="0" w:space="0" w:color="auto"/>
                <w:right w:val="none" w:sz="0" w:space="0" w:color="auto"/>
              </w:divBdr>
              <w:divsChild>
                <w:div w:id="10628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82448">
      <w:bodyDiv w:val="1"/>
      <w:marLeft w:val="0"/>
      <w:marRight w:val="0"/>
      <w:marTop w:val="0"/>
      <w:marBottom w:val="0"/>
      <w:divBdr>
        <w:top w:val="none" w:sz="0" w:space="0" w:color="auto"/>
        <w:left w:val="none" w:sz="0" w:space="0" w:color="auto"/>
        <w:bottom w:val="none" w:sz="0" w:space="0" w:color="auto"/>
        <w:right w:val="none" w:sz="0" w:space="0" w:color="auto"/>
      </w:divBdr>
    </w:div>
    <w:div w:id="1786735059">
      <w:bodyDiv w:val="1"/>
      <w:marLeft w:val="0"/>
      <w:marRight w:val="0"/>
      <w:marTop w:val="0"/>
      <w:marBottom w:val="0"/>
      <w:divBdr>
        <w:top w:val="none" w:sz="0" w:space="0" w:color="auto"/>
        <w:left w:val="none" w:sz="0" w:space="0" w:color="auto"/>
        <w:bottom w:val="none" w:sz="0" w:space="0" w:color="auto"/>
        <w:right w:val="none" w:sz="0" w:space="0" w:color="auto"/>
      </w:divBdr>
    </w:div>
    <w:div w:id="1794515350">
      <w:bodyDiv w:val="1"/>
      <w:marLeft w:val="0"/>
      <w:marRight w:val="0"/>
      <w:marTop w:val="0"/>
      <w:marBottom w:val="0"/>
      <w:divBdr>
        <w:top w:val="none" w:sz="0" w:space="0" w:color="auto"/>
        <w:left w:val="none" w:sz="0" w:space="0" w:color="auto"/>
        <w:bottom w:val="none" w:sz="0" w:space="0" w:color="auto"/>
        <w:right w:val="none" w:sz="0" w:space="0" w:color="auto"/>
      </w:divBdr>
      <w:divsChild>
        <w:div w:id="793984104">
          <w:marLeft w:val="0"/>
          <w:marRight w:val="0"/>
          <w:marTop w:val="0"/>
          <w:marBottom w:val="0"/>
          <w:divBdr>
            <w:top w:val="none" w:sz="0" w:space="0" w:color="auto"/>
            <w:left w:val="none" w:sz="0" w:space="0" w:color="auto"/>
            <w:bottom w:val="dotted" w:sz="6" w:space="6" w:color="999999"/>
            <w:right w:val="none" w:sz="0" w:space="0" w:color="auto"/>
          </w:divBdr>
        </w:div>
      </w:divsChild>
    </w:div>
    <w:div w:id="1884487963">
      <w:bodyDiv w:val="1"/>
      <w:marLeft w:val="0"/>
      <w:marRight w:val="0"/>
      <w:marTop w:val="0"/>
      <w:marBottom w:val="0"/>
      <w:divBdr>
        <w:top w:val="none" w:sz="0" w:space="0" w:color="auto"/>
        <w:left w:val="none" w:sz="0" w:space="0" w:color="auto"/>
        <w:bottom w:val="none" w:sz="0" w:space="0" w:color="auto"/>
        <w:right w:val="none" w:sz="0" w:space="0" w:color="auto"/>
      </w:divBdr>
    </w:div>
    <w:div w:id="1992635656">
      <w:bodyDiv w:val="1"/>
      <w:marLeft w:val="0"/>
      <w:marRight w:val="0"/>
      <w:marTop w:val="0"/>
      <w:marBottom w:val="0"/>
      <w:divBdr>
        <w:top w:val="none" w:sz="0" w:space="0" w:color="auto"/>
        <w:left w:val="none" w:sz="0" w:space="0" w:color="auto"/>
        <w:bottom w:val="none" w:sz="0" w:space="0" w:color="auto"/>
        <w:right w:val="none" w:sz="0" w:space="0" w:color="auto"/>
      </w:divBdr>
      <w:divsChild>
        <w:div w:id="145826497">
          <w:marLeft w:val="0"/>
          <w:marRight w:val="0"/>
          <w:marTop w:val="0"/>
          <w:marBottom w:val="0"/>
          <w:divBdr>
            <w:top w:val="none" w:sz="0" w:space="0" w:color="auto"/>
            <w:left w:val="none" w:sz="0" w:space="0" w:color="auto"/>
            <w:bottom w:val="single" w:sz="6" w:space="12" w:color="DDDDDD"/>
            <w:right w:val="none" w:sz="0" w:space="0" w:color="auto"/>
          </w:divBdr>
          <w:divsChild>
            <w:div w:id="2130052600">
              <w:marLeft w:val="0"/>
              <w:marRight w:val="0"/>
              <w:marTop w:val="0"/>
              <w:marBottom w:val="0"/>
              <w:divBdr>
                <w:top w:val="none" w:sz="0" w:space="0" w:color="auto"/>
                <w:left w:val="none" w:sz="0" w:space="0" w:color="auto"/>
                <w:bottom w:val="none" w:sz="0" w:space="0" w:color="auto"/>
                <w:right w:val="none" w:sz="0" w:space="0" w:color="auto"/>
              </w:divBdr>
              <w:divsChild>
                <w:div w:id="1274022816">
                  <w:marLeft w:val="0"/>
                  <w:marRight w:val="0"/>
                  <w:marTop w:val="0"/>
                  <w:marBottom w:val="0"/>
                  <w:divBdr>
                    <w:top w:val="none" w:sz="0" w:space="0" w:color="auto"/>
                    <w:left w:val="none" w:sz="0" w:space="0" w:color="auto"/>
                    <w:bottom w:val="none" w:sz="0" w:space="0" w:color="auto"/>
                    <w:right w:val="none" w:sz="0" w:space="0" w:color="auto"/>
                  </w:divBdr>
                  <w:divsChild>
                    <w:div w:id="12429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79189">
          <w:marLeft w:val="0"/>
          <w:marRight w:val="0"/>
          <w:marTop w:val="0"/>
          <w:marBottom w:val="0"/>
          <w:divBdr>
            <w:top w:val="none" w:sz="0" w:space="0" w:color="auto"/>
            <w:left w:val="none" w:sz="0" w:space="0" w:color="auto"/>
            <w:bottom w:val="single" w:sz="6" w:space="12" w:color="DDDDDD"/>
            <w:right w:val="none" w:sz="0" w:space="0" w:color="auto"/>
          </w:divBdr>
          <w:divsChild>
            <w:div w:id="336343899">
              <w:marLeft w:val="0"/>
              <w:marRight w:val="0"/>
              <w:marTop w:val="0"/>
              <w:marBottom w:val="0"/>
              <w:divBdr>
                <w:top w:val="none" w:sz="0" w:space="0" w:color="auto"/>
                <w:left w:val="none" w:sz="0" w:space="0" w:color="auto"/>
                <w:bottom w:val="none" w:sz="0" w:space="0" w:color="auto"/>
                <w:right w:val="none" w:sz="0" w:space="0" w:color="auto"/>
              </w:divBdr>
              <w:divsChild>
                <w:div w:id="1589655510">
                  <w:marLeft w:val="0"/>
                  <w:marRight w:val="0"/>
                  <w:marTop w:val="0"/>
                  <w:marBottom w:val="0"/>
                  <w:divBdr>
                    <w:top w:val="none" w:sz="0" w:space="0" w:color="auto"/>
                    <w:left w:val="none" w:sz="0" w:space="0" w:color="auto"/>
                    <w:bottom w:val="none" w:sz="0" w:space="0" w:color="auto"/>
                    <w:right w:val="none" w:sz="0" w:space="0" w:color="auto"/>
                  </w:divBdr>
                  <w:divsChild>
                    <w:div w:id="150000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86549">
          <w:marLeft w:val="0"/>
          <w:marRight w:val="0"/>
          <w:marTop w:val="0"/>
          <w:marBottom w:val="0"/>
          <w:divBdr>
            <w:top w:val="none" w:sz="0" w:space="0" w:color="auto"/>
            <w:left w:val="none" w:sz="0" w:space="0" w:color="auto"/>
            <w:bottom w:val="single" w:sz="6" w:space="12" w:color="DDDDDD"/>
            <w:right w:val="none" w:sz="0" w:space="0" w:color="auto"/>
          </w:divBdr>
          <w:divsChild>
            <w:div w:id="1280799427">
              <w:marLeft w:val="0"/>
              <w:marRight w:val="0"/>
              <w:marTop w:val="0"/>
              <w:marBottom w:val="0"/>
              <w:divBdr>
                <w:top w:val="none" w:sz="0" w:space="0" w:color="auto"/>
                <w:left w:val="none" w:sz="0" w:space="0" w:color="auto"/>
                <w:bottom w:val="none" w:sz="0" w:space="0" w:color="auto"/>
                <w:right w:val="none" w:sz="0" w:space="0" w:color="auto"/>
              </w:divBdr>
              <w:divsChild>
                <w:div w:id="329646889">
                  <w:marLeft w:val="0"/>
                  <w:marRight w:val="0"/>
                  <w:marTop w:val="0"/>
                  <w:marBottom w:val="0"/>
                  <w:divBdr>
                    <w:top w:val="none" w:sz="0" w:space="0" w:color="auto"/>
                    <w:left w:val="none" w:sz="0" w:space="0" w:color="auto"/>
                    <w:bottom w:val="none" w:sz="0" w:space="0" w:color="auto"/>
                    <w:right w:val="none" w:sz="0" w:space="0" w:color="auto"/>
                  </w:divBdr>
                  <w:divsChild>
                    <w:div w:id="192626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22191">
          <w:marLeft w:val="0"/>
          <w:marRight w:val="0"/>
          <w:marTop w:val="0"/>
          <w:marBottom w:val="0"/>
          <w:divBdr>
            <w:top w:val="none" w:sz="0" w:space="0" w:color="auto"/>
            <w:left w:val="none" w:sz="0" w:space="0" w:color="auto"/>
            <w:bottom w:val="single" w:sz="6" w:space="12" w:color="DDDDDD"/>
            <w:right w:val="none" w:sz="0" w:space="0" w:color="auto"/>
          </w:divBdr>
          <w:divsChild>
            <w:div w:id="1443063583">
              <w:marLeft w:val="0"/>
              <w:marRight w:val="0"/>
              <w:marTop w:val="0"/>
              <w:marBottom w:val="0"/>
              <w:divBdr>
                <w:top w:val="none" w:sz="0" w:space="0" w:color="auto"/>
                <w:left w:val="none" w:sz="0" w:space="0" w:color="auto"/>
                <w:bottom w:val="none" w:sz="0" w:space="0" w:color="auto"/>
                <w:right w:val="none" w:sz="0" w:space="0" w:color="auto"/>
              </w:divBdr>
              <w:divsChild>
                <w:div w:id="1188056909">
                  <w:marLeft w:val="0"/>
                  <w:marRight w:val="0"/>
                  <w:marTop w:val="0"/>
                  <w:marBottom w:val="0"/>
                  <w:divBdr>
                    <w:top w:val="none" w:sz="0" w:space="0" w:color="auto"/>
                    <w:left w:val="none" w:sz="0" w:space="0" w:color="auto"/>
                    <w:bottom w:val="none" w:sz="0" w:space="0" w:color="auto"/>
                    <w:right w:val="none" w:sz="0" w:space="0" w:color="auto"/>
                  </w:divBdr>
                  <w:divsChild>
                    <w:div w:id="33017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70043">
          <w:marLeft w:val="0"/>
          <w:marRight w:val="0"/>
          <w:marTop w:val="0"/>
          <w:marBottom w:val="0"/>
          <w:divBdr>
            <w:top w:val="none" w:sz="0" w:space="0" w:color="auto"/>
            <w:left w:val="none" w:sz="0" w:space="0" w:color="auto"/>
            <w:bottom w:val="single" w:sz="6" w:space="12" w:color="DDDDDD"/>
            <w:right w:val="none" w:sz="0" w:space="0" w:color="auto"/>
          </w:divBdr>
          <w:divsChild>
            <w:div w:id="995033846">
              <w:marLeft w:val="0"/>
              <w:marRight w:val="0"/>
              <w:marTop w:val="0"/>
              <w:marBottom w:val="0"/>
              <w:divBdr>
                <w:top w:val="none" w:sz="0" w:space="0" w:color="auto"/>
                <w:left w:val="none" w:sz="0" w:space="0" w:color="auto"/>
                <w:bottom w:val="none" w:sz="0" w:space="0" w:color="auto"/>
                <w:right w:val="none" w:sz="0" w:space="0" w:color="auto"/>
              </w:divBdr>
              <w:divsChild>
                <w:div w:id="592007459">
                  <w:marLeft w:val="0"/>
                  <w:marRight w:val="0"/>
                  <w:marTop w:val="0"/>
                  <w:marBottom w:val="0"/>
                  <w:divBdr>
                    <w:top w:val="none" w:sz="0" w:space="0" w:color="auto"/>
                    <w:left w:val="none" w:sz="0" w:space="0" w:color="auto"/>
                    <w:bottom w:val="none" w:sz="0" w:space="0" w:color="auto"/>
                    <w:right w:val="none" w:sz="0" w:space="0" w:color="auto"/>
                  </w:divBdr>
                  <w:divsChild>
                    <w:div w:id="10941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130889">
          <w:marLeft w:val="0"/>
          <w:marRight w:val="0"/>
          <w:marTop w:val="0"/>
          <w:marBottom w:val="0"/>
          <w:divBdr>
            <w:top w:val="none" w:sz="0" w:space="0" w:color="auto"/>
            <w:left w:val="none" w:sz="0" w:space="0" w:color="auto"/>
            <w:bottom w:val="single" w:sz="6" w:space="12" w:color="DDDDDD"/>
            <w:right w:val="none" w:sz="0" w:space="0" w:color="auto"/>
          </w:divBdr>
          <w:divsChild>
            <w:div w:id="1316254546">
              <w:marLeft w:val="0"/>
              <w:marRight w:val="0"/>
              <w:marTop w:val="0"/>
              <w:marBottom w:val="0"/>
              <w:divBdr>
                <w:top w:val="none" w:sz="0" w:space="0" w:color="auto"/>
                <w:left w:val="none" w:sz="0" w:space="0" w:color="auto"/>
                <w:bottom w:val="none" w:sz="0" w:space="0" w:color="auto"/>
                <w:right w:val="none" w:sz="0" w:space="0" w:color="auto"/>
              </w:divBdr>
              <w:divsChild>
                <w:div w:id="917329775">
                  <w:marLeft w:val="0"/>
                  <w:marRight w:val="0"/>
                  <w:marTop w:val="0"/>
                  <w:marBottom w:val="0"/>
                  <w:divBdr>
                    <w:top w:val="none" w:sz="0" w:space="0" w:color="auto"/>
                    <w:left w:val="none" w:sz="0" w:space="0" w:color="auto"/>
                    <w:bottom w:val="none" w:sz="0" w:space="0" w:color="auto"/>
                    <w:right w:val="none" w:sz="0" w:space="0" w:color="auto"/>
                  </w:divBdr>
                  <w:divsChild>
                    <w:div w:id="124912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755448">
          <w:marLeft w:val="0"/>
          <w:marRight w:val="0"/>
          <w:marTop w:val="0"/>
          <w:marBottom w:val="0"/>
          <w:divBdr>
            <w:top w:val="none" w:sz="0" w:space="0" w:color="auto"/>
            <w:left w:val="none" w:sz="0" w:space="0" w:color="auto"/>
            <w:bottom w:val="single" w:sz="6" w:space="12" w:color="DDDDDD"/>
            <w:right w:val="none" w:sz="0" w:space="0" w:color="auto"/>
          </w:divBdr>
          <w:divsChild>
            <w:div w:id="1948734500">
              <w:marLeft w:val="0"/>
              <w:marRight w:val="0"/>
              <w:marTop w:val="0"/>
              <w:marBottom w:val="0"/>
              <w:divBdr>
                <w:top w:val="none" w:sz="0" w:space="0" w:color="auto"/>
                <w:left w:val="none" w:sz="0" w:space="0" w:color="auto"/>
                <w:bottom w:val="none" w:sz="0" w:space="0" w:color="auto"/>
                <w:right w:val="none" w:sz="0" w:space="0" w:color="auto"/>
              </w:divBdr>
              <w:divsChild>
                <w:div w:id="319386548">
                  <w:marLeft w:val="0"/>
                  <w:marRight w:val="0"/>
                  <w:marTop w:val="0"/>
                  <w:marBottom w:val="0"/>
                  <w:divBdr>
                    <w:top w:val="none" w:sz="0" w:space="0" w:color="auto"/>
                    <w:left w:val="none" w:sz="0" w:space="0" w:color="auto"/>
                    <w:bottom w:val="none" w:sz="0" w:space="0" w:color="auto"/>
                    <w:right w:val="none" w:sz="0" w:space="0" w:color="auto"/>
                  </w:divBdr>
                  <w:divsChild>
                    <w:div w:id="46388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270326">
          <w:marLeft w:val="0"/>
          <w:marRight w:val="0"/>
          <w:marTop w:val="0"/>
          <w:marBottom w:val="0"/>
          <w:divBdr>
            <w:top w:val="none" w:sz="0" w:space="0" w:color="auto"/>
            <w:left w:val="none" w:sz="0" w:space="0" w:color="auto"/>
            <w:bottom w:val="single" w:sz="6" w:space="12" w:color="DDDDDD"/>
            <w:right w:val="none" w:sz="0" w:space="0" w:color="auto"/>
          </w:divBdr>
          <w:divsChild>
            <w:div w:id="1813208382">
              <w:marLeft w:val="0"/>
              <w:marRight w:val="0"/>
              <w:marTop w:val="0"/>
              <w:marBottom w:val="0"/>
              <w:divBdr>
                <w:top w:val="none" w:sz="0" w:space="0" w:color="auto"/>
                <w:left w:val="none" w:sz="0" w:space="0" w:color="auto"/>
                <w:bottom w:val="none" w:sz="0" w:space="0" w:color="auto"/>
                <w:right w:val="none" w:sz="0" w:space="0" w:color="auto"/>
              </w:divBdr>
              <w:divsChild>
                <w:div w:id="967971534">
                  <w:marLeft w:val="0"/>
                  <w:marRight w:val="0"/>
                  <w:marTop w:val="0"/>
                  <w:marBottom w:val="0"/>
                  <w:divBdr>
                    <w:top w:val="none" w:sz="0" w:space="0" w:color="auto"/>
                    <w:left w:val="none" w:sz="0" w:space="0" w:color="auto"/>
                    <w:bottom w:val="none" w:sz="0" w:space="0" w:color="auto"/>
                    <w:right w:val="none" w:sz="0" w:space="0" w:color="auto"/>
                  </w:divBdr>
                  <w:divsChild>
                    <w:div w:id="2332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233">
          <w:marLeft w:val="0"/>
          <w:marRight w:val="0"/>
          <w:marTop w:val="0"/>
          <w:marBottom w:val="0"/>
          <w:divBdr>
            <w:top w:val="none" w:sz="0" w:space="0" w:color="auto"/>
            <w:left w:val="none" w:sz="0" w:space="0" w:color="auto"/>
            <w:bottom w:val="single" w:sz="6" w:space="12" w:color="DDDDDD"/>
            <w:right w:val="none" w:sz="0" w:space="0" w:color="auto"/>
          </w:divBdr>
          <w:divsChild>
            <w:div w:id="66272704">
              <w:marLeft w:val="0"/>
              <w:marRight w:val="0"/>
              <w:marTop w:val="0"/>
              <w:marBottom w:val="0"/>
              <w:divBdr>
                <w:top w:val="none" w:sz="0" w:space="0" w:color="auto"/>
                <w:left w:val="none" w:sz="0" w:space="0" w:color="auto"/>
                <w:bottom w:val="none" w:sz="0" w:space="0" w:color="auto"/>
                <w:right w:val="none" w:sz="0" w:space="0" w:color="auto"/>
              </w:divBdr>
              <w:divsChild>
                <w:div w:id="1999264834">
                  <w:marLeft w:val="0"/>
                  <w:marRight w:val="0"/>
                  <w:marTop w:val="0"/>
                  <w:marBottom w:val="0"/>
                  <w:divBdr>
                    <w:top w:val="none" w:sz="0" w:space="0" w:color="auto"/>
                    <w:left w:val="none" w:sz="0" w:space="0" w:color="auto"/>
                    <w:bottom w:val="none" w:sz="0" w:space="0" w:color="auto"/>
                    <w:right w:val="none" w:sz="0" w:space="0" w:color="auto"/>
                  </w:divBdr>
                  <w:divsChild>
                    <w:div w:id="713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52368">
          <w:marLeft w:val="0"/>
          <w:marRight w:val="0"/>
          <w:marTop w:val="0"/>
          <w:marBottom w:val="0"/>
          <w:divBdr>
            <w:top w:val="none" w:sz="0" w:space="0" w:color="auto"/>
            <w:left w:val="none" w:sz="0" w:space="0" w:color="auto"/>
            <w:bottom w:val="single" w:sz="6" w:space="12" w:color="DDDDDD"/>
            <w:right w:val="none" w:sz="0" w:space="0" w:color="auto"/>
          </w:divBdr>
          <w:divsChild>
            <w:div w:id="1189762164">
              <w:marLeft w:val="0"/>
              <w:marRight w:val="0"/>
              <w:marTop w:val="0"/>
              <w:marBottom w:val="0"/>
              <w:divBdr>
                <w:top w:val="none" w:sz="0" w:space="0" w:color="auto"/>
                <w:left w:val="none" w:sz="0" w:space="0" w:color="auto"/>
                <w:bottom w:val="none" w:sz="0" w:space="0" w:color="auto"/>
                <w:right w:val="none" w:sz="0" w:space="0" w:color="auto"/>
              </w:divBdr>
              <w:divsChild>
                <w:div w:id="597760791">
                  <w:marLeft w:val="0"/>
                  <w:marRight w:val="0"/>
                  <w:marTop w:val="0"/>
                  <w:marBottom w:val="0"/>
                  <w:divBdr>
                    <w:top w:val="none" w:sz="0" w:space="0" w:color="auto"/>
                    <w:left w:val="none" w:sz="0" w:space="0" w:color="auto"/>
                    <w:bottom w:val="none" w:sz="0" w:space="0" w:color="auto"/>
                    <w:right w:val="none" w:sz="0" w:space="0" w:color="auto"/>
                  </w:divBdr>
                  <w:divsChild>
                    <w:div w:id="91798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83607">
          <w:marLeft w:val="0"/>
          <w:marRight w:val="0"/>
          <w:marTop w:val="0"/>
          <w:marBottom w:val="0"/>
          <w:divBdr>
            <w:top w:val="none" w:sz="0" w:space="0" w:color="auto"/>
            <w:left w:val="none" w:sz="0" w:space="0" w:color="auto"/>
            <w:bottom w:val="single" w:sz="6" w:space="12" w:color="DDDDDD"/>
            <w:right w:val="none" w:sz="0" w:space="0" w:color="auto"/>
          </w:divBdr>
          <w:divsChild>
            <w:div w:id="968360469">
              <w:marLeft w:val="0"/>
              <w:marRight w:val="0"/>
              <w:marTop w:val="0"/>
              <w:marBottom w:val="0"/>
              <w:divBdr>
                <w:top w:val="none" w:sz="0" w:space="0" w:color="auto"/>
                <w:left w:val="none" w:sz="0" w:space="0" w:color="auto"/>
                <w:bottom w:val="none" w:sz="0" w:space="0" w:color="auto"/>
                <w:right w:val="none" w:sz="0" w:space="0" w:color="auto"/>
              </w:divBdr>
              <w:divsChild>
                <w:div w:id="1715151332">
                  <w:marLeft w:val="0"/>
                  <w:marRight w:val="0"/>
                  <w:marTop w:val="0"/>
                  <w:marBottom w:val="0"/>
                  <w:divBdr>
                    <w:top w:val="none" w:sz="0" w:space="0" w:color="auto"/>
                    <w:left w:val="none" w:sz="0" w:space="0" w:color="auto"/>
                    <w:bottom w:val="none" w:sz="0" w:space="0" w:color="auto"/>
                    <w:right w:val="none" w:sz="0" w:space="0" w:color="auto"/>
                  </w:divBdr>
                  <w:divsChild>
                    <w:div w:id="5913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304">
          <w:marLeft w:val="0"/>
          <w:marRight w:val="0"/>
          <w:marTop w:val="0"/>
          <w:marBottom w:val="0"/>
          <w:divBdr>
            <w:top w:val="none" w:sz="0" w:space="0" w:color="auto"/>
            <w:left w:val="none" w:sz="0" w:space="0" w:color="auto"/>
            <w:bottom w:val="single" w:sz="6" w:space="12" w:color="DDDDDD"/>
            <w:right w:val="none" w:sz="0" w:space="0" w:color="auto"/>
          </w:divBdr>
          <w:divsChild>
            <w:div w:id="163250671">
              <w:marLeft w:val="0"/>
              <w:marRight w:val="0"/>
              <w:marTop w:val="0"/>
              <w:marBottom w:val="0"/>
              <w:divBdr>
                <w:top w:val="none" w:sz="0" w:space="0" w:color="auto"/>
                <w:left w:val="none" w:sz="0" w:space="0" w:color="auto"/>
                <w:bottom w:val="none" w:sz="0" w:space="0" w:color="auto"/>
                <w:right w:val="none" w:sz="0" w:space="0" w:color="auto"/>
              </w:divBdr>
              <w:divsChild>
                <w:div w:id="606431676">
                  <w:marLeft w:val="0"/>
                  <w:marRight w:val="0"/>
                  <w:marTop w:val="0"/>
                  <w:marBottom w:val="0"/>
                  <w:divBdr>
                    <w:top w:val="none" w:sz="0" w:space="0" w:color="auto"/>
                    <w:left w:val="none" w:sz="0" w:space="0" w:color="auto"/>
                    <w:bottom w:val="none" w:sz="0" w:space="0" w:color="auto"/>
                    <w:right w:val="none" w:sz="0" w:space="0" w:color="auto"/>
                  </w:divBdr>
                  <w:divsChild>
                    <w:div w:id="138806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21984">
          <w:marLeft w:val="0"/>
          <w:marRight w:val="0"/>
          <w:marTop w:val="0"/>
          <w:marBottom w:val="0"/>
          <w:divBdr>
            <w:top w:val="none" w:sz="0" w:space="0" w:color="auto"/>
            <w:left w:val="none" w:sz="0" w:space="0" w:color="auto"/>
            <w:bottom w:val="none" w:sz="0" w:space="0" w:color="auto"/>
            <w:right w:val="none" w:sz="0" w:space="0" w:color="auto"/>
          </w:divBdr>
          <w:divsChild>
            <w:div w:id="885338124">
              <w:marLeft w:val="0"/>
              <w:marRight w:val="0"/>
              <w:marTop w:val="0"/>
              <w:marBottom w:val="0"/>
              <w:divBdr>
                <w:top w:val="none" w:sz="0" w:space="0" w:color="auto"/>
                <w:left w:val="none" w:sz="0" w:space="0" w:color="auto"/>
                <w:bottom w:val="none" w:sz="0" w:space="0" w:color="auto"/>
                <w:right w:val="none" w:sz="0" w:space="0" w:color="auto"/>
              </w:divBdr>
              <w:divsChild>
                <w:div w:id="199710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73600">
      <w:bodyDiv w:val="1"/>
      <w:marLeft w:val="0"/>
      <w:marRight w:val="0"/>
      <w:marTop w:val="0"/>
      <w:marBottom w:val="0"/>
      <w:divBdr>
        <w:top w:val="none" w:sz="0" w:space="0" w:color="auto"/>
        <w:left w:val="none" w:sz="0" w:space="0" w:color="auto"/>
        <w:bottom w:val="none" w:sz="0" w:space="0" w:color="auto"/>
        <w:right w:val="none" w:sz="0" w:space="0" w:color="auto"/>
      </w:divBdr>
    </w:div>
    <w:div w:id="2040543598">
      <w:bodyDiv w:val="1"/>
      <w:marLeft w:val="0"/>
      <w:marRight w:val="0"/>
      <w:marTop w:val="0"/>
      <w:marBottom w:val="0"/>
      <w:divBdr>
        <w:top w:val="none" w:sz="0" w:space="0" w:color="auto"/>
        <w:left w:val="none" w:sz="0" w:space="0" w:color="auto"/>
        <w:bottom w:val="none" w:sz="0" w:space="0" w:color="auto"/>
        <w:right w:val="none" w:sz="0" w:space="0" w:color="auto"/>
      </w:divBdr>
    </w:div>
    <w:div w:id="2085952782">
      <w:bodyDiv w:val="1"/>
      <w:marLeft w:val="0"/>
      <w:marRight w:val="0"/>
      <w:marTop w:val="0"/>
      <w:marBottom w:val="0"/>
      <w:divBdr>
        <w:top w:val="none" w:sz="0" w:space="0" w:color="auto"/>
        <w:left w:val="none" w:sz="0" w:space="0" w:color="auto"/>
        <w:bottom w:val="none" w:sz="0" w:space="0" w:color="auto"/>
        <w:right w:val="none" w:sz="0" w:space="0" w:color="auto"/>
      </w:divBdr>
    </w:div>
    <w:div w:id="2108426414">
      <w:bodyDiv w:val="1"/>
      <w:marLeft w:val="0"/>
      <w:marRight w:val="0"/>
      <w:marTop w:val="0"/>
      <w:marBottom w:val="0"/>
      <w:divBdr>
        <w:top w:val="none" w:sz="0" w:space="0" w:color="auto"/>
        <w:left w:val="none" w:sz="0" w:space="0" w:color="auto"/>
        <w:bottom w:val="none" w:sz="0" w:space="0" w:color="auto"/>
        <w:right w:val="none" w:sz="0" w:space="0" w:color="auto"/>
      </w:divBdr>
    </w:div>
    <w:div w:id="2131583461">
      <w:bodyDiv w:val="1"/>
      <w:marLeft w:val="0"/>
      <w:marRight w:val="0"/>
      <w:marTop w:val="0"/>
      <w:marBottom w:val="0"/>
      <w:divBdr>
        <w:top w:val="none" w:sz="0" w:space="0" w:color="auto"/>
        <w:left w:val="none" w:sz="0" w:space="0" w:color="auto"/>
        <w:bottom w:val="none" w:sz="0" w:space="0" w:color="auto"/>
        <w:right w:val="none" w:sz="0" w:space="0" w:color="auto"/>
      </w:divBdr>
    </w:div>
    <w:div w:id="214454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gif"/><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9" Type="http://schemas.openxmlformats.org/officeDocument/2006/relationships/image" Target="media/image13.gif"/><Relationship Id="rId21" Type="http://schemas.openxmlformats.org/officeDocument/2006/relationships/hyperlink" Target="https://ieeexplore.ieee.org/document/" TargetMode="External"/><Relationship Id="rId34" Type="http://schemas.openxmlformats.org/officeDocument/2006/relationships/image" Target="media/image9.gif"/><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hyperlink" Target="https://ieeexplore.ieee.org/document/" TargetMode="External"/><Relationship Id="rId29" Type="http://schemas.openxmlformats.org/officeDocument/2006/relationships/image" Target="media/image7.gi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image" Target="media/image11.gif"/><Relationship Id="rId40" Type="http://schemas.openxmlformats.org/officeDocument/2006/relationships/image" Target="media/image14.gif"/><Relationship Id="rId5" Type="http://schemas.openxmlformats.org/officeDocument/2006/relationships/numbering" Target="numbering.xml"/><Relationship Id="rId15" Type="http://schemas.openxmlformats.org/officeDocument/2006/relationships/image" Target="media/image5.gif"/><Relationship Id="rId23" Type="http://schemas.openxmlformats.org/officeDocument/2006/relationships/hyperlink" Target="https://ieeexplore.ieee.org/document/" TargetMode="External"/><Relationship Id="rId28" Type="http://schemas.openxmlformats.org/officeDocument/2006/relationships/hyperlink" Target="https://ieeexplore.ieee.org/document/" TargetMode="External"/><Relationship Id="rId36" Type="http://schemas.openxmlformats.org/officeDocument/2006/relationships/image" Target="media/image10.gif"/><Relationship Id="rId10" Type="http://schemas.openxmlformats.org/officeDocument/2006/relationships/hyperlink" Target="http://epublications.marquette.edu/" TargetMode="External"/><Relationship Id="rId19"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 Type="http://schemas.openxmlformats.org/officeDocument/2006/relationships/customXml" Target="../customXml/item4.xml"/><Relationship Id="rId9" Type="http://schemas.openxmlformats.org/officeDocument/2006/relationships/hyperlink" Target="https://doi.org/10.1109/NAECON.2016.7856818" TargetMode="External"/><Relationship Id="rId14" Type="http://schemas.openxmlformats.org/officeDocument/2006/relationships/image" Target="media/image4.gif"/><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image" Target="media/image8.gif"/><Relationship Id="rId35" Type="http://schemas.openxmlformats.org/officeDocument/2006/relationships/hyperlink" Target="https://ieeexplore.ieee.org/documen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gif"/><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document/" TargetMode="External"/><Relationship Id="rId38" Type="http://schemas.openxmlformats.org/officeDocument/2006/relationships/image" Target="media/image1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000B3-87DD-45B6-A3F9-A68BA5ED846A}">
  <ds:schemaRefs>
    <ds:schemaRef ds:uri="http://schemas.microsoft.com/sharepoint/v3/contenttype/forms"/>
  </ds:schemaRefs>
</ds:datastoreItem>
</file>

<file path=customXml/itemProps2.xml><?xml version="1.0" encoding="utf-8"?>
<ds:datastoreItem xmlns:ds="http://schemas.openxmlformats.org/officeDocument/2006/customXml" ds:itemID="{76F39E1C-81BF-4C1D-81A9-8AC4CB1F294A}">
  <ds:schemaRefs>
    <ds:schemaRef ds:uri="http://purl.org/dc/elements/1.1/"/>
    <ds:schemaRef ds:uri="http://purl.org/dc/term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1dc5a16d-a9e1-4107-81af-b56e13c8526c"/>
    <ds:schemaRef ds:uri="455b151d-75b8-4438-a72d-e06b314124a1"/>
    <ds:schemaRef ds:uri="http://purl.org/dc/dcmitype/"/>
  </ds:schemaRefs>
</ds:datastoreItem>
</file>

<file path=customXml/itemProps3.xml><?xml version="1.0" encoding="utf-8"?>
<ds:datastoreItem xmlns:ds="http://schemas.openxmlformats.org/officeDocument/2006/customXml" ds:itemID="{2F33208B-B181-41FE-A63E-6C33488EA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438D30-C1C9-4F38-9317-3EB32ABDA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14</Pages>
  <Words>4302</Words>
  <Characters>24480</Characters>
  <Application>Microsoft Office Word</Application>
  <DocSecurity>8</DocSecurity>
  <Lines>414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28626</CharactersWithSpaces>
  <SharedDoc>false</SharedDoc>
  <HLinks>
    <vt:vector size="168" baseType="variant">
      <vt:variant>
        <vt:i4>1310749</vt:i4>
      </vt:variant>
      <vt:variant>
        <vt:i4>114</vt:i4>
      </vt:variant>
      <vt:variant>
        <vt:i4>0</vt:i4>
      </vt:variant>
      <vt:variant>
        <vt:i4>5</vt:i4>
      </vt:variant>
      <vt:variant>
        <vt:lpwstr>https://ieeexplore.ieee.org/document/</vt:lpwstr>
      </vt:variant>
      <vt:variant>
        <vt:lpwstr>deqn3</vt:lpwstr>
      </vt:variant>
      <vt:variant>
        <vt:i4>1310749</vt:i4>
      </vt:variant>
      <vt:variant>
        <vt:i4>111</vt:i4>
      </vt:variant>
      <vt:variant>
        <vt:i4>0</vt:i4>
      </vt:variant>
      <vt:variant>
        <vt:i4>5</vt:i4>
      </vt:variant>
      <vt:variant>
        <vt:lpwstr>https://ieeexplore.ieee.org/document/</vt:lpwstr>
      </vt:variant>
      <vt:variant>
        <vt:lpwstr>deqn2</vt:lpwstr>
      </vt:variant>
      <vt:variant>
        <vt:i4>1310749</vt:i4>
      </vt:variant>
      <vt:variant>
        <vt:i4>108</vt:i4>
      </vt:variant>
      <vt:variant>
        <vt:i4>0</vt:i4>
      </vt:variant>
      <vt:variant>
        <vt:i4>5</vt:i4>
      </vt:variant>
      <vt:variant>
        <vt:lpwstr>https://ieeexplore.ieee.org/document/</vt:lpwstr>
      </vt:variant>
      <vt:variant>
        <vt:lpwstr>deqn1</vt:lpwstr>
      </vt:variant>
      <vt:variant>
        <vt:i4>1310749</vt:i4>
      </vt:variant>
      <vt:variant>
        <vt:i4>105</vt:i4>
      </vt:variant>
      <vt:variant>
        <vt:i4>0</vt:i4>
      </vt:variant>
      <vt:variant>
        <vt:i4>5</vt:i4>
      </vt:variant>
      <vt:variant>
        <vt:lpwstr>https://ieeexplore.ieee.org/document/</vt:lpwstr>
      </vt:variant>
      <vt:variant>
        <vt:lpwstr>deqn3</vt:lpwstr>
      </vt:variant>
      <vt:variant>
        <vt:i4>2490412</vt:i4>
      </vt:variant>
      <vt:variant>
        <vt:i4>102</vt:i4>
      </vt:variant>
      <vt:variant>
        <vt:i4>0</vt:i4>
      </vt:variant>
      <vt:variant>
        <vt:i4>5</vt:i4>
      </vt:variant>
      <vt:variant>
        <vt:lpwstr>https://ieeexplore.ieee.org/document/</vt:lpwstr>
      </vt:variant>
      <vt:variant>
        <vt:lpwstr>deqn12</vt:lpwstr>
      </vt:variant>
      <vt:variant>
        <vt:i4>1310749</vt:i4>
      </vt:variant>
      <vt:variant>
        <vt:i4>99</vt:i4>
      </vt:variant>
      <vt:variant>
        <vt:i4>0</vt:i4>
      </vt:variant>
      <vt:variant>
        <vt:i4>5</vt:i4>
      </vt:variant>
      <vt:variant>
        <vt:lpwstr>https://ieeexplore.ieee.org/document/</vt:lpwstr>
      </vt:variant>
      <vt:variant>
        <vt:lpwstr>deqn4</vt:lpwstr>
      </vt:variant>
      <vt:variant>
        <vt:i4>1310749</vt:i4>
      </vt:variant>
      <vt:variant>
        <vt:i4>96</vt:i4>
      </vt:variant>
      <vt:variant>
        <vt:i4>0</vt:i4>
      </vt:variant>
      <vt:variant>
        <vt:i4>5</vt:i4>
      </vt:variant>
      <vt:variant>
        <vt:lpwstr>https://ieeexplore.ieee.org/document/</vt:lpwstr>
      </vt:variant>
      <vt:variant>
        <vt:lpwstr>deqn3</vt:lpwstr>
      </vt:variant>
      <vt:variant>
        <vt:i4>2424876</vt:i4>
      </vt:variant>
      <vt:variant>
        <vt:i4>93</vt:i4>
      </vt:variant>
      <vt:variant>
        <vt:i4>0</vt:i4>
      </vt:variant>
      <vt:variant>
        <vt:i4>5</vt:i4>
      </vt:variant>
      <vt:variant>
        <vt:lpwstr>https://ieeexplore.ieee.org/document/</vt:lpwstr>
      </vt:variant>
      <vt:variant>
        <vt:lpwstr>deqn11</vt:lpwstr>
      </vt:variant>
      <vt:variant>
        <vt:i4>1310749</vt:i4>
      </vt:variant>
      <vt:variant>
        <vt:i4>90</vt:i4>
      </vt:variant>
      <vt:variant>
        <vt:i4>0</vt:i4>
      </vt:variant>
      <vt:variant>
        <vt:i4>5</vt:i4>
      </vt:variant>
      <vt:variant>
        <vt:lpwstr>https://ieeexplore.ieee.org/document/</vt:lpwstr>
      </vt:variant>
      <vt:variant>
        <vt:lpwstr>deqn4</vt:lpwstr>
      </vt:variant>
      <vt:variant>
        <vt:i4>1310749</vt:i4>
      </vt:variant>
      <vt:variant>
        <vt:i4>87</vt:i4>
      </vt:variant>
      <vt:variant>
        <vt:i4>0</vt:i4>
      </vt:variant>
      <vt:variant>
        <vt:i4>5</vt:i4>
      </vt:variant>
      <vt:variant>
        <vt:lpwstr>https://ieeexplore.ieee.org/document/</vt:lpwstr>
      </vt:variant>
      <vt:variant>
        <vt:lpwstr>deqn3</vt:lpwstr>
      </vt:variant>
      <vt:variant>
        <vt:i4>1310749</vt:i4>
      </vt:variant>
      <vt:variant>
        <vt:i4>84</vt:i4>
      </vt:variant>
      <vt:variant>
        <vt:i4>0</vt:i4>
      </vt:variant>
      <vt:variant>
        <vt:i4>5</vt:i4>
      </vt:variant>
      <vt:variant>
        <vt:lpwstr>https://ieeexplore.ieee.org/document/</vt:lpwstr>
      </vt:variant>
      <vt:variant>
        <vt:lpwstr>deqn1</vt:lpwstr>
      </vt:variant>
      <vt:variant>
        <vt:i4>2424876</vt:i4>
      </vt:variant>
      <vt:variant>
        <vt:i4>81</vt:i4>
      </vt:variant>
      <vt:variant>
        <vt:i4>0</vt:i4>
      </vt:variant>
      <vt:variant>
        <vt:i4>5</vt:i4>
      </vt:variant>
      <vt:variant>
        <vt:lpwstr>https://ieeexplore.ieee.org/document/</vt:lpwstr>
      </vt:variant>
      <vt:variant>
        <vt:lpwstr>deqn11</vt:lpwstr>
      </vt:variant>
      <vt:variant>
        <vt:i4>2359340</vt:i4>
      </vt:variant>
      <vt:variant>
        <vt:i4>78</vt:i4>
      </vt:variant>
      <vt:variant>
        <vt:i4>0</vt:i4>
      </vt:variant>
      <vt:variant>
        <vt:i4>5</vt:i4>
      </vt:variant>
      <vt:variant>
        <vt:lpwstr>https://ieeexplore.ieee.org/document/</vt:lpwstr>
      </vt:variant>
      <vt:variant>
        <vt:lpwstr>deqn10</vt:lpwstr>
      </vt:variant>
      <vt:variant>
        <vt:i4>1310749</vt:i4>
      </vt:variant>
      <vt:variant>
        <vt:i4>75</vt:i4>
      </vt:variant>
      <vt:variant>
        <vt:i4>0</vt:i4>
      </vt:variant>
      <vt:variant>
        <vt:i4>5</vt:i4>
      </vt:variant>
      <vt:variant>
        <vt:lpwstr>https://ieeexplore.ieee.org/document/</vt:lpwstr>
      </vt:variant>
      <vt:variant>
        <vt:lpwstr>deqn6</vt:lpwstr>
      </vt:variant>
      <vt:variant>
        <vt:i4>1310749</vt:i4>
      </vt:variant>
      <vt:variant>
        <vt:i4>72</vt:i4>
      </vt:variant>
      <vt:variant>
        <vt:i4>0</vt:i4>
      </vt:variant>
      <vt:variant>
        <vt:i4>5</vt:i4>
      </vt:variant>
      <vt:variant>
        <vt:lpwstr>https://ieeexplore.ieee.org/document/</vt:lpwstr>
      </vt:variant>
      <vt:variant>
        <vt:lpwstr>deqn7</vt:lpwstr>
      </vt:variant>
      <vt:variant>
        <vt:i4>1310749</vt:i4>
      </vt:variant>
      <vt:variant>
        <vt:i4>69</vt:i4>
      </vt:variant>
      <vt:variant>
        <vt:i4>0</vt:i4>
      </vt:variant>
      <vt:variant>
        <vt:i4>5</vt:i4>
      </vt:variant>
      <vt:variant>
        <vt:lpwstr>https://ieeexplore.ieee.org/document/</vt:lpwstr>
      </vt:variant>
      <vt:variant>
        <vt:lpwstr>deqn2</vt:lpwstr>
      </vt:variant>
      <vt:variant>
        <vt:i4>1048638</vt:i4>
      </vt:variant>
      <vt:variant>
        <vt:i4>62</vt:i4>
      </vt:variant>
      <vt:variant>
        <vt:i4>0</vt:i4>
      </vt:variant>
      <vt:variant>
        <vt:i4>5</vt:i4>
      </vt:variant>
      <vt:variant>
        <vt:lpwstr/>
      </vt:variant>
      <vt:variant>
        <vt:lpwstr>_Toc535483634</vt:lpwstr>
      </vt:variant>
      <vt:variant>
        <vt:i4>1048638</vt:i4>
      </vt:variant>
      <vt:variant>
        <vt:i4>56</vt:i4>
      </vt:variant>
      <vt:variant>
        <vt:i4>0</vt:i4>
      </vt:variant>
      <vt:variant>
        <vt:i4>5</vt:i4>
      </vt:variant>
      <vt:variant>
        <vt:lpwstr/>
      </vt:variant>
      <vt:variant>
        <vt:lpwstr>_Toc535483633</vt:lpwstr>
      </vt:variant>
      <vt:variant>
        <vt:i4>1048638</vt:i4>
      </vt:variant>
      <vt:variant>
        <vt:i4>50</vt:i4>
      </vt:variant>
      <vt:variant>
        <vt:i4>0</vt:i4>
      </vt:variant>
      <vt:variant>
        <vt:i4>5</vt:i4>
      </vt:variant>
      <vt:variant>
        <vt:lpwstr/>
      </vt:variant>
      <vt:variant>
        <vt:lpwstr>_Toc535483632</vt:lpwstr>
      </vt:variant>
      <vt:variant>
        <vt:i4>1048638</vt:i4>
      </vt:variant>
      <vt:variant>
        <vt:i4>44</vt:i4>
      </vt:variant>
      <vt:variant>
        <vt:i4>0</vt:i4>
      </vt:variant>
      <vt:variant>
        <vt:i4>5</vt:i4>
      </vt:variant>
      <vt:variant>
        <vt:lpwstr/>
      </vt:variant>
      <vt:variant>
        <vt:lpwstr>_Toc535483631</vt:lpwstr>
      </vt:variant>
      <vt:variant>
        <vt:i4>1048638</vt:i4>
      </vt:variant>
      <vt:variant>
        <vt:i4>38</vt:i4>
      </vt:variant>
      <vt:variant>
        <vt:i4>0</vt:i4>
      </vt:variant>
      <vt:variant>
        <vt:i4>5</vt:i4>
      </vt:variant>
      <vt:variant>
        <vt:lpwstr/>
      </vt:variant>
      <vt:variant>
        <vt:lpwstr>_Toc535483630</vt:lpwstr>
      </vt:variant>
      <vt:variant>
        <vt:i4>1114174</vt:i4>
      </vt:variant>
      <vt:variant>
        <vt:i4>32</vt:i4>
      </vt:variant>
      <vt:variant>
        <vt:i4>0</vt:i4>
      </vt:variant>
      <vt:variant>
        <vt:i4>5</vt:i4>
      </vt:variant>
      <vt:variant>
        <vt:lpwstr/>
      </vt:variant>
      <vt:variant>
        <vt:lpwstr>_Toc535483629</vt:lpwstr>
      </vt:variant>
      <vt:variant>
        <vt:i4>1114174</vt:i4>
      </vt:variant>
      <vt:variant>
        <vt:i4>26</vt:i4>
      </vt:variant>
      <vt:variant>
        <vt:i4>0</vt:i4>
      </vt:variant>
      <vt:variant>
        <vt:i4>5</vt:i4>
      </vt:variant>
      <vt:variant>
        <vt:lpwstr/>
      </vt:variant>
      <vt:variant>
        <vt:lpwstr>_Toc535483628</vt:lpwstr>
      </vt:variant>
      <vt:variant>
        <vt:i4>1114174</vt:i4>
      </vt:variant>
      <vt:variant>
        <vt:i4>20</vt:i4>
      </vt:variant>
      <vt:variant>
        <vt:i4>0</vt:i4>
      </vt:variant>
      <vt:variant>
        <vt:i4>5</vt:i4>
      </vt:variant>
      <vt:variant>
        <vt:lpwstr/>
      </vt:variant>
      <vt:variant>
        <vt:lpwstr>_Toc535483627</vt:lpwstr>
      </vt:variant>
      <vt:variant>
        <vt:i4>1114174</vt:i4>
      </vt:variant>
      <vt:variant>
        <vt:i4>14</vt:i4>
      </vt:variant>
      <vt:variant>
        <vt:i4>0</vt:i4>
      </vt:variant>
      <vt:variant>
        <vt:i4>5</vt:i4>
      </vt:variant>
      <vt:variant>
        <vt:lpwstr/>
      </vt:variant>
      <vt:variant>
        <vt:lpwstr>_Toc535483626</vt:lpwstr>
      </vt:variant>
      <vt:variant>
        <vt:i4>1114174</vt:i4>
      </vt:variant>
      <vt:variant>
        <vt:i4>8</vt:i4>
      </vt:variant>
      <vt:variant>
        <vt:i4>0</vt:i4>
      </vt:variant>
      <vt:variant>
        <vt:i4>5</vt:i4>
      </vt:variant>
      <vt:variant>
        <vt:lpwstr/>
      </vt:variant>
      <vt:variant>
        <vt:lpwstr>_Toc535483625</vt:lpwstr>
      </vt:variant>
      <vt:variant>
        <vt:i4>3604593</vt:i4>
      </vt:variant>
      <vt:variant>
        <vt:i4>3</vt:i4>
      </vt:variant>
      <vt:variant>
        <vt:i4>0</vt:i4>
      </vt:variant>
      <vt:variant>
        <vt:i4>5</vt:i4>
      </vt:variant>
      <vt:variant>
        <vt:lpwstr>http://epublications.marquette.edu/</vt:lpwstr>
      </vt:variant>
      <vt:variant>
        <vt:lpwstr/>
      </vt:variant>
      <vt:variant>
        <vt:i4>7143460</vt:i4>
      </vt:variant>
      <vt:variant>
        <vt:i4>0</vt:i4>
      </vt:variant>
      <vt:variant>
        <vt:i4>0</vt:i4>
      </vt:variant>
      <vt:variant>
        <vt:i4>5</vt:i4>
      </vt:variant>
      <vt:variant>
        <vt:lpwstr>https://doi.org/10.1109/NAECON.2016.7856818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103</cp:revision>
  <dcterms:created xsi:type="dcterms:W3CDTF">2019-01-17T15:43:00Z</dcterms:created>
  <dcterms:modified xsi:type="dcterms:W3CDTF">2019-01-18T19:42:00Z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