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64F52" w14:textId="77777777" w:rsidR="004879BD" w:rsidRPr="004818BC" w:rsidRDefault="004879BD" w:rsidP="004879BD">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4818BC">
        <w:rPr>
          <w:rFonts w:cstheme="minorHAnsi"/>
          <w:b/>
          <w:bCs/>
          <w:color w:val="316192"/>
          <w:sz w:val="28"/>
          <w:szCs w:val="26"/>
        </w:rPr>
        <w:t>Marquette University</w:t>
      </w:r>
    </w:p>
    <w:p w14:paraId="2E7DE71D" w14:textId="77777777" w:rsidR="004879BD" w:rsidRPr="004818BC" w:rsidRDefault="004879BD" w:rsidP="004879BD">
      <w:pPr>
        <w:autoSpaceDE w:val="0"/>
        <w:autoSpaceDN w:val="0"/>
        <w:adjustRightInd w:val="0"/>
        <w:spacing w:line="240" w:lineRule="auto"/>
        <w:rPr>
          <w:rFonts w:cstheme="minorHAnsi"/>
          <w:b/>
          <w:bCs/>
          <w:color w:val="316192"/>
          <w:sz w:val="40"/>
          <w:szCs w:val="36"/>
        </w:rPr>
      </w:pPr>
      <w:proofErr w:type="spellStart"/>
      <w:r w:rsidRPr="004818BC">
        <w:rPr>
          <w:rFonts w:cstheme="minorHAnsi"/>
          <w:b/>
          <w:bCs/>
          <w:color w:val="316192"/>
          <w:sz w:val="40"/>
          <w:szCs w:val="36"/>
        </w:rPr>
        <w:t>e-Publications@Marquette</w:t>
      </w:r>
      <w:proofErr w:type="spellEnd"/>
    </w:p>
    <w:p w14:paraId="2F1813B6" w14:textId="77777777" w:rsidR="004879BD" w:rsidRPr="004818BC" w:rsidRDefault="004879BD" w:rsidP="004879BD">
      <w:pPr>
        <w:autoSpaceDE w:val="0"/>
        <w:autoSpaceDN w:val="0"/>
        <w:adjustRightInd w:val="0"/>
        <w:spacing w:line="240" w:lineRule="auto"/>
        <w:rPr>
          <w:rFonts w:cstheme="minorHAnsi"/>
          <w:b/>
          <w:bCs/>
          <w:i/>
          <w:iCs/>
        </w:rPr>
      </w:pPr>
    </w:p>
    <w:p w14:paraId="49B8EE3B" w14:textId="77777777" w:rsidR="004879BD" w:rsidRPr="004818BC" w:rsidRDefault="004879BD" w:rsidP="004879BD">
      <w:pPr>
        <w:autoSpaceDE w:val="0"/>
        <w:autoSpaceDN w:val="0"/>
        <w:adjustRightInd w:val="0"/>
        <w:spacing w:line="240" w:lineRule="auto"/>
        <w:rPr>
          <w:rFonts w:cstheme="minorHAnsi"/>
          <w:b/>
          <w:bCs/>
          <w:i/>
          <w:iCs/>
          <w:sz w:val="32"/>
          <w:szCs w:val="32"/>
        </w:rPr>
      </w:pPr>
      <w:r w:rsidRPr="004818BC">
        <w:rPr>
          <w:rFonts w:cstheme="minorHAnsi"/>
          <w:b/>
          <w:bCs/>
          <w:i/>
          <w:iCs/>
          <w:sz w:val="32"/>
          <w:szCs w:val="32"/>
        </w:rPr>
        <w:t>Electrical and Computer Engineering Faculty Research and Publications/College of Engineering</w:t>
      </w:r>
    </w:p>
    <w:bookmarkEnd w:id="0"/>
    <w:p w14:paraId="5698215A" w14:textId="77777777" w:rsidR="004879BD" w:rsidRPr="004818BC" w:rsidRDefault="004879BD" w:rsidP="004879BD">
      <w:pPr>
        <w:spacing w:line="240" w:lineRule="auto"/>
        <w:jc w:val="center"/>
        <w:rPr>
          <w:rFonts w:cstheme="minorHAnsi"/>
          <w:b/>
          <w:bCs/>
          <w:i/>
          <w:iCs/>
        </w:rPr>
      </w:pPr>
    </w:p>
    <w:p w14:paraId="25446452" w14:textId="77777777" w:rsidR="004879BD" w:rsidRPr="004818BC" w:rsidRDefault="004879BD" w:rsidP="004879BD">
      <w:pPr>
        <w:spacing w:line="240" w:lineRule="auto"/>
        <w:jc w:val="center"/>
        <w:rPr>
          <w:rFonts w:cstheme="minorHAnsi"/>
          <w:sz w:val="24"/>
          <w:szCs w:val="24"/>
        </w:rPr>
      </w:pPr>
      <w:r w:rsidRPr="004818BC">
        <w:rPr>
          <w:rFonts w:cstheme="minorHAnsi"/>
          <w:b/>
          <w:bCs/>
          <w:i/>
          <w:iCs/>
          <w:sz w:val="24"/>
          <w:szCs w:val="24"/>
        </w:rPr>
        <w:t xml:space="preserve">This paper is NOT THE PUBLISHED VERSION; </w:t>
      </w:r>
      <w:r w:rsidRPr="004818BC">
        <w:rPr>
          <w:rFonts w:cstheme="minorHAnsi"/>
          <w:b/>
          <w:bCs/>
          <w:sz w:val="24"/>
          <w:szCs w:val="24"/>
        </w:rPr>
        <w:t xml:space="preserve">but the author’s final, peer-reviewed manuscript. </w:t>
      </w:r>
      <w:r w:rsidRPr="004818BC">
        <w:rPr>
          <w:rFonts w:cstheme="minorHAnsi"/>
          <w:sz w:val="24"/>
          <w:szCs w:val="24"/>
        </w:rPr>
        <w:t>The published version may be accessed by following the link in the citation below.</w:t>
      </w:r>
    </w:p>
    <w:p w14:paraId="4BC96379" w14:textId="77777777" w:rsidR="004879BD" w:rsidRPr="004818BC" w:rsidRDefault="004879BD" w:rsidP="004879BD">
      <w:pPr>
        <w:spacing w:line="240" w:lineRule="auto"/>
        <w:jc w:val="center"/>
        <w:rPr>
          <w:rFonts w:cstheme="minorHAnsi"/>
          <w:sz w:val="24"/>
          <w:szCs w:val="24"/>
        </w:rPr>
      </w:pPr>
    </w:p>
    <w:p w14:paraId="07F9EFF4" w14:textId="7E4B4B66" w:rsidR="004879BD" w:rsidRPr="004818BC" w:rsidRDefault="004879BD" w:rsidP="004879BD">
      <w:pPr>
        <w:spacing w:line="240" w:lineRule="auto"/>
        <w:rPr>
          <w:rFonts w:cstheme="minorHAnsi"/>
          <w:sz w:val="24"/>
          <w:szCs w:val="24"/>
        </w:rPr>
      </w:pPr>
      <w:r w:rsidRPr="004818BC">
        <w:rPr>
          <w:rFonts w:cstheme="minorHAnsi"/>
          <w:i/>
          <w:sz w:val="24"/>
          <w:szCs w:val="24"/>
          <w:lang w:val="fr-FR"/>
        </w:rPr>
        <w:t xml:space="preserve">2016 IEEE National Aerospace and Electronics </w:t>
      </w:r>
      <w:proofErr w:type="spellStart"/>
      <w:r w:rsidRPr="004818BC">
        <w:rPr>
          <w:rFonts w:cstheme="minorHAnsi"/>
          <w:i/>
          <w:sz w:val="24"/>
          <w:szCs w:val="24"/>
          <w:lang w:val="fr-FR"/>
        </w:rPr>
        <w:t>Conference</w:t>
      </w:r>
      <w:proofErr w:type="spellEnd"/>
      <w:r w:rsidRPr="004818BC">
        <w:rPr>
          <w:rFonts w:cstheme="minorHAnsi"/>
          <w:i/>
          <w:sz w:val="24"/>
          <w:szCs w:val="24"/>
          <w:lang w:val="fr-FR"/>
        </w:rPr>
        <w:t xml:space="preserve"> (NAECON) and Ohio Innovation </w:t>
      </w:r>
      <w:proofErr w:type="spellStart"/>
      <w:r w:rsidRPr="004818BC">
        <w:rPr>
          <w:rFonts w:cstheme="minorHAnsi"/>
          <w:i/>
          <w:sz w:val="24"/>
          <w:szCs w:val="24"/>
          <w:lang w:val="fr-FR"/>
        </w:rPr>
        <w:t>Summit</w:t>
      </w:r>
      <w:proofErr w:type="spellEnd"/>
      <w:r w:rsidRPr="004818BC">
        <w:rPr>
          <w:rFonts w:cstheme="minorHAnsi"/>
          <w:i/>
          <w:sz w:val="24"/>
          <w:szCs w:val="24"/>
          <w:lang w:val="fr-FR"/>
        </w:rPr>
        <w:t xml:space="preserve"> (OIS)</w:t>
      </w:r>
      <w:r w:rsidRPr="004818BC">
        <w:rPr>
          <w:rFonts w:cstheme="minorHAnsi"/>
          <w:sz w:val="24"/>
          <w:szCs w:val="24"/>
          <w:lang w:val="fr-FR"/>
        </w:rPr>
        <w:t xml:space="preserve">, (July, 2016). </w:t>
      </w:r>
      <w:hyperlink r:id="rId7" w:history="1">
        <w:r w:rsidRPr="004818BC">
          <w:rPr>
            <w:rFonts w:cstheme="minorHAnsi"/>
            <w:color w:val="0563C1" w:themeColor="hyperlink"/>
            <w:sz w:val="24"/>
            <w:szCs w:val="24"/>
            <w:u w:val="single"/>
            <w:lang w:val="fr-FR"/>
          </w:rPr>
          <w:t>DOI</w:t>
        </w:r>
      </w:hyperlink>
      <w:r w:rsidRPr="004818BC">
        <w:rPr>
          <w:rFonts w:cstheme="minorHAnsi"/>
          <w:sz w:val="24"/>
          <w:szCs w:val="24"/>
          <w:lang w:val="fr-FR"/>
        </w:rPr>
        <w:t xml:space="preserve">. </w:t>
      </w:r>
      <w:r w:rsidRPr="004818BC">
        <w:rPr>
          <w:rFonts w:cstheme="minorHAnsi"/>
          <w:sz w:val="24"/>
          <w:szCs w:val="24"/>
        </w:rPr>
        <w:t>Th</w:t>
      </w:r>
      <w:bookmarkStart w:id="2" w:name="_GoBack"/>
      <w:bookmarkEnd w:id="2"/>
      <w:r w:rsidRPr="004818BC">
        <w:rPr>
          <w:rFonts w:cstheme="minorHAnsi"/>
          <w:sz w:val="24"/>
          <w:szCs w:val="24"/>
        </w:rPr>
        <w:t xml:space="preserve">is article is © Institute of Electrical and Electronic Engineers (IEEE) and permission has been granted for this version to appear in </w:t>
      </w:r>
      <w:hyperlink r:id="rId8" w:history="1">
        <w:proofErr w:type="spellStart"/>
        <w:r w:rsidRPr="004818BC">
          <w:rPr>
            <w:rFonts w:cstheme="minorHAnsi"/>
            <w:color w:val="0563C1" w:themeColor="hyperlink"/>
            <w:sz w:val="24"/>
            <w:szCs w:val="24"/>
            <w:u w:val="single"/>
          </w:rPr>
          <w:t>e-Publications@Marquette</w:t>
        </w:r>
        <w:proofErr w:type="spellEnd"/>
      </w:hyperlink>
      <w:r w:rsidRPr="004818BC">
        <w:rPr>
          <w:rFonts w:cstheme="minorHAnsi"/>
          <w:sz w:val="24"/>
          <w:szCs w:val="24"/>
        </w:rPr>
        <w:t xml:space="preserve">. Institute of Electrical and Electronic Engineers (IEEE) does not grant permission for this article to be further copied/distributed or hosted elsewhere without the express permission from Institute of Electrical and Electronic Engineers (IEEE). </w:t>
      </w:r>
      <w:bookmarkEnd w:id="1"/>
    </w:p>
    <w:sdt>
      <w:sdtPr>
        <w:rPr>
          <w:rFonts w:asciiTheme="minorHAnsi" w:eastAsiaTheme="minorEastAsia" w:hAnsiTheme="minorHAnsi" w:cstheme="minorHAnsi"/>
          <w:color w:val="auto"/>
          <w:sz w:val="22"/>
          <w:szCs w:val="22"/>
        </w:rPr>
        <w:id w:val="1684464780"/>
        <w:docPartObj>
          <w:docPartGallery w:val="Table of Contents"/>
          <w:docPartUnique/>
        </w:docPartObj>
      </w:sdtPr>
      <w:sdtEndPr>
        <w:rPr>
          <w:b/>
          <w:bCs/>
          <w:noProof/>
        </w:rPr>
      </w:sdtEndPr>
      <w:sdtContent>
        <w:p w14:paraId="77AEF42A" w14:textId="329250D1" w:rsidR="00F65082" w:rsidRPr="004818BC" w:rsidRDefault="00F65082">
          <w:pPr>
            <w:pStyle w:val="TOCHeading"/>
            <w:rPr>
              <w:rFonts w:asciiTheme="minorHAnsi" w:hAnsiTheme="minorHAnsi" w:cstheme="minorHAnsi"/>
            </w:rPr>
          </w:pPr>
          <w:r w:rsidRPr="004818BC">
            <w:rPr>
              <w:rFonts w:asciiTheme="minorHAnsi" w:hAnsiTheme="minorHAnsi" w:cstheme="minorHAnsi"/>
            </w:rPr>
            <w:t>Contents</w:t>
          </w:r>
        </w:p>
        <w:p w14:paraId="51A3EE22" w14:textId="273E64CB" w:rsidR="00F65082" w:rsidRPr="004818BC" w:rsidRDefault="00F65082">
          <w:pPr>
            <w:pStyle w:val="TOC1"/>
            <w:tabs>
              <w:tab w:val="right" w:leader="dot" w:pos="9350"/>
            </w:tabs>
            <w:rPr>
              <w:rFonts w:cstheme="minorHAnsi"/>
              <w:noProof/>
            </w:rPr>
          </w:pPr>
          <w:r w:rsidRPr="004818BC">
            <w:rPr>
              <w:rFonts w:cstheme="minorHAnsi"/>
              <w:b/>
              <w:bCs/>
              <w:noProof/>
            </w:rPr>
            <w:fldChar w:fldCharType="begin"/>
          </w:r>
          <w:r w:rsidRPr="004818BC">
            <w:rPr>
              <w:rFonts w:cstheme="minorHAnsi"/>
              <w:b/>
              <w:bCs/>
              <w:noProof/>
            </w:rPr>
            <w:instrText xml:space="preserve"> TOC \o "1-3" \h \z \u </w:instrText>
          </w:r>
          <w:r w:rsidRPr="004818BC">
            <w:rPr>
              <w:rFonts w:cstheme="minorHAnsi"/>
              <w:b/>
              <w:bCs/>
              <w:noProof/>
            </w:rPr>
            <w:fldChar w:fldCharType="separate"/>
          </w:r>
          <w:hyperlink w:anchor="_Toc535486168" w:history="1">
            <w:r w:rsidRPr="004818BC">
              <w:rPr>
                <w:rStyle w:val="Hyperlink"/>
                <w:rFonts w:cstheme="minorHAnsi"/>
                <w:noProof/>
                <w:shd w:val="clear" w:color="auto" w:fill="FFFFFF"/>
              </w:rPr>
              <w:t>Abstract:</w:t>
            </w:r>
            <w:r w:rsidRPr="004818BC">
              <w:rPr>
                <w:rFonts w:cstheme="minorHAnsi"/>
                <w:noProof/>
                <w:webHidden/>
              </w:rPr>
              <w:tab/>
            </w:r>
            <w:r w:rsidRPr="004818BC">
              <w:rPr>
                <w:rFonts w:cstheme="minorHAnsi"/>
                <w:noProof/>
                <w:webHidden/>
              </w:rPr>
              <w:fldChar w:fldCharType="begin"/>
            </w:r>
            <w:r w:rsidRPr="004818BC">
              <w:rPr>
                <w:rFonts w:cstheme="minorHAnsi"/>
                <w:noProof/>
                <w:webHidden/>
              </w:rPr>
              <w:instrText xml:space="preserve"> PAGEREF _Toc535486168 \h </w:instrText>
            </w:r>
            <w:r w:rsidRPr="004818BC">
              <w:rPr>
                <w:rFonts w:cstheme="minorHAnsi"/>
                <w:noProof/>
                <w:webHidden/>
              </w:rPr>
            </w:r>
            <w:r w:rsidRPr="004818BC">
              <w:rPr>
                <w:rFonts w:cstheme="minorHAnsi"/>
                <w:noProof/>
                <w:webHidden/>
              </w:rPr>
              <w:fldChar w:fldCharType="separate"/>
            </w:r>
            <w:r w:rsidRPr="004818BC">
              <w:rPr>
                <w:rFonts w:cstheme="minorHAnsi"/>
                <w:noProof/>
                <w:webHidden/>
              </w:rPr>
              <w:t>1</w:t>
            </w:r>
            <w:r w:rsidRPr="004818BC">
              <w:rPr>
                <w:rFonts w:cstheme="minorHAnsi"/>
                <w:noProof/>
                <w:webHidden/>
              </w:rPr>
              <w:fldChar w:fldCharType="end"/>
            </w:r>
          </w:hyperlink>
        </w:p>
        <w:p w14:paraId="18F377A1" w14:textId="4A91F240" w:rsidR="00F65082" w:rsidRPr="004818BC" w:rsidRDefault="002A1F55">
          <w:pPr>
            <w:pStyle w:val="TOC1"/>
            <w:tabs>
              <w:tab w:val="right" w:leader="dot" w:pos="9350"/>
            </w:tabs>
            <w:rPr>
              <w:rFonts w:cstheme="minorHAnsi"/>
              <w:noProof/>
            </w:rPr>
          </w:pPr>
          <w:hyperlink w:anchor="_Toc535486169" w:history="1">
            <w:r w:rsidR="00F65082" w:rsidRPr="004818BC">
              <w:rPr>
                <w:rStyle w:val="Hyperlink"/>
                <w:rFonts w:cstheme="minorHAnsi"/>
                <w:noProof/>
              </w:rPr>
              <w:t>SECTION I. Introduction</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_Toc535486169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2</w:t>
            </w:r>
            <w:r w:rsidR="00F65082" w:rsidRPr="004818BC">
              <w:rPr>
                <w:rFonts w:cstheme="minorHAnsi"/>
                <w:noProof/>
                <w:webHidden/>
              </w:rPr>
              <w:fldChar w:fldCharType="end"/>
            </w:r>
          </w:hyperlink>
        </w:p>
        <w:p w14:paraId="4F4116D5" w14:textId="482BE195" w:rsidR="00F65082" w:rsidRPr="004818BC" w:rsidRDefault="002A1F55">
          <w:pPr>
            <w:pStyle w:val="TOC1"/>
            <w:tabs>
              <w:tab w:val="right" w:leader="dot" w:pos="9350"/>
            </w:tabs>
            <w:rPr>
              <w:rFonts w:cstheme="minorHAnsi"/>
              <w:noProof/>
            </w:rPr>
          </w:pPr>
          <w:hyperlink w:anchor="_Toc535486170" w:history="1">
            <w:r w:rsidR="00F65082" w:rsidRPr="004818BC">
              <w:rPr>
                <w:rStyle w:val="Hyperlink"/>
                <w:rFonts w:cstheme="minorHAnsi"/>
                <w:noProof/>
              </w:rPr>
              <w:t>SECTION II. Methodology</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_Toc535486170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4</w:t>
            </w:r>
            <w:r w:rsidR="00F65082" w:rsidRPr="004818BC">
              <w:rPr>
                <w:rFonts w:cstheme="minorHAnsi"/>
                <w:noProof/>
                <w:webHidden/>
              </w:rPr>
              <w:fldChar w:fldCharType="end"/>
            </w:r>
          </w:hyperlink>
        </w:p>
        <w:p w14:paraId="0F15BDD4" w14:textId="1A5F40EA" w:rsidR="00F65082" w:rsidRPr="004818BC" w:rsidRDefault="002A1F55">
          <w:pPr>
            <w:pStyle w:val="TOC1"/>
            <w:tabs>
              <w:tab w:val="right" w:leader="dot" w:pos="9350"/>
            </w:tabs>
            <w:rPr>
              <w:rFonts w:cstheme="minorHAnsi"/>
              <w:noProof/>
            </w:rPr>
          </w:pPr>
          <w:hyperlink w:anchor="_Toc535486171" w:history="1">
            <w:r w:rsidR="00F65082" w:rsidRPr="004818BC">
              <w:rPr>
                <w:rStyle w:val="Hyperlink"/>
                <w:rFonts w:cstheme="minorHAnsi"/>
                <w:noProof/>
              </w:rPr>
              <w:t>SECTION III. Designs and Fabrication</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_Toc535486171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6</w:t>
            </w:r>
            <w:r w:rsidR="00F65082" w:rsidRPr="004818BC">
              <w:rPr>
                <w:rFonts w:cstheme="minorHAnsi"/>
                <w:noProof/>
                <w:webHidden/>
              </w:rPr>
              <w:fldChar w:fldCharType="end"/>
            </w:r>
          </w:hyperlink>
        </w:p>
        <w:p w14:paraId="50201654" w14:textId="0AF82DB1" w:rsidR="00F65082" w:rsidRPr="004818BC" w:rsidRDefault="002A1F55">
          <w:pPr>
            <w:pStyle w:val="TOC1"/>
            <w:tabs>
              <w:tab w:val="right" w:leader="dot" w:pos="9350"/>
            </w:tabs>
            <w:rPr>
              <w:rFonts w:cstheme="minorHAnsi"/>
              <w:noProof/>
            </w:rPr>
          </w:pPr>
          <w:hyperlink w:anchor="_Toc535486172" w:history="1">
            <w:r w:rsidR="00F65082" w:rsidRPr="004818BC">
              <w:rPr>
                <w:rStyle w:val="Hyperlink"/>
                <w:rFonts w:cstheme="minorHAnsi"/>
                <w:noProof/>
              </w:rPr>
              <w:t>SECTION IV. Results and Discussion</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_Toc535486172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7</w:t>
            </w:r>
            <w:r w:rsidR="00F65082" w:rsidRPr="004818BC">
              <w:rPr>
                <w:rFonts w:cstheme="minorHAnsi"/>
                <w:noProof/>
                <w:webHidden/>
              </w:rPr>
              <w:fldChar w:fldCharType="end"/>
            </w:r>
          </w:hyperlink>
        </w:p>
        <w:p w14:paraId="7A0563B6" w14:textId="42FD9A10" w:rsidR="00F65082" w:rsidRPr="004818BC" w:rsidRDefault="002A1F55">
          <w:pPr>
            <w:pStyle w:val="TOC1"/>
            <w:tabs>
              <w:tab w:val="right" w:leader="dot" w:pos="9350"/>
            </w:tabs>
            <w:rPr>
              <w:rFonts w:cstheme="minorHAnsi"/>
              <w:noProof/>
            </w:rPr>
          </w:pPr>
          <w:hyperlink w:anchor="_Toc535486173" w:history="1">
            <w:r w:rsidR="00F65082" w:rsidRPr="004818BC">
              <w:rPr>
                <w:rStyle w:val="Hyperlink"/>
                <w:rFonts w:cstheme="minorHAnsi"/>
                <w:noProof/>
              </w:rPr>
              <w:t>SECTION V. Conclusion</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_Toc535486173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9</w:t>
            </w:r>
            <w:r w:rsidR="00F65082" w:rsidRPr="004818BC">
              <w:rPr>
                <w:rFonts w:cstheme="minorHAnsi"/>
                <w:noProof/>
                <w:webHidden/>
              </w:rPr>
              <w:fldChar w:fldCharType="end"/>
            </w:r>
          </w:hyperlink>
        </w:p>
        <w:p w14:paraId="3BCF3D18" w14:textId="194201CD" w:rsidR="00F65082" w:rsidRPr="004818BC" w:rsidRDefault="002A1F55">
          <w:pPr>
            <w:pStyle w:val="TOC1"/>
            <w:tabs>
              <w:tab w:val="right" w:leader="dot" w:pos="9350"/>
            </w:tabs>
            <w:rPr>
              <w:rFonts w:cstheme="minorHAnsi"/>
              <w:noProof/>
            </w:rPr>
          </w:pPr>
          <w:hyperlink w:anchor="_Toc535486174" w:history="1">
            <w:r w:rsidR="00F65082" w:rsidRPr="004818BC">
              <w:rPr>
                <w:rStyle w:val="Hyperlink"/>
                <w:rFonts w:cstheme="minorHAnsi"/>
                <w:noProof/>
              </w:rPr>
              <w:t>ACKNOWLEDGMENTS</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_Toc535486174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10</w:t>
            </w:r>
            <w:r w:rsidR="00F65082" w:rsidRPr="004818BC">
              <w:rPr>
                <w:rFonts w:cstheme="minorHAnsi"/>
                <w:noProof/>
                <w:webHidden/>
              </w:rPr>
              <w:fldChar w:fldCharType="end"/>
            </w:r>
          </w:hyperlink>
        </w:p>
        <w:p w14:paraId="1867A4DA" w14:textId="1722B9E1" w:rsidR="00F65082" w:rsidRPr="004818BC" w:rsidRDefault="002A1F55">
          <w:pPr>
            <w:pStyle w:val="TOC1"/>
            <w:tabs>
              <w:tab w:val="right" w:leader="dot" w:pos="9350"/>
            </w:tabs>
            <w:rPr>
              <w:rFonts w:cstheme="minorHAnsi"/>
              <w:noProof/>
            </w:rPr>
          </w:pPr>
          <w:hyperlink w:anchor="_Toc535486175" w:history="1">
            <w:r w:rsidR="00F65082" w:rsidRPr="004818BC">
              <w:rPr>
                <w:rStyle w:val="Hyperlink"/>
                <w:rFonts w:cstheme="minorHAnsi"/>
                <w:noProof/>
              </w:rPr>
              <w:t>References</w:t>
            </w:r>
            <w:r w:rsidR="00F65082" w:rsidRPr="004818BC">
              <w:rPr>
                <w:rFonts w:cstheme="minorHAnsi"/>
                <w:noProof/>
                <w:webHidden/>
              </w:rPr>
              <w:tab/>
            </w:r>
            <w:r w:rsidR="00F65082" w:rsidRPr="004818BC">
              <w:rPr>
                <w:rFonts w:cstheme="minorHAnsi"/>
                <w:noProof/>
                <w:webHidden/>
              </w:rPr>
              <w:fldChar w:fldCharType="begin"/>
            </w:r>
            <w:r w:rsidR="00F65082" w:rsidRPr="004818BC">
              <w:rPr>
                <w:rFonts w:cstheme="minorHAnsi"/>
                <w:noProof/>
                <w:webHidden/>
              </w:rPr>
              <w:instrText xml:space="preserve"> PAGEREF _Toc535486175 \h </w:instrText>
            </w:r>
            <w:r w:rsidR="00F65082" w:rsidRPr="004818BC">
              <w:rPr>
                <w:rFonts w:cstheme="minorHAnsi"/>
                <w:noProof/>
                <w:webHidden/>
              </w:rPr>
            </w:r>
            <w:r w:rsidR="00F65082" w:rsidRPr="004818BC">
              <w:rPr>
                <w:rFonts w:cstheme="minorHAnsi"/>
                <w:noProof/>
                <w:webHidden/>
              </w:rPr>
              <w:fldChar w:fldCharType="separate"/>
            </w:r>
            <w:r w:rsidR="00F65082" w:rsidRPr="004818BC">
              <w:rPr>
                <w:rFonts w:cstheme="minorHAnsi"/>
                <w:noProof/>
                <w:webHidden/>
              </w:rPr>
              <w:t>10</w:t>
            </w:r>
            <w:r w:rsidR="00F65082" w:rsidRPr="004818BC">
              <w:rPr>
                <w:rFonts w:cstheme="minorHAnsi"/>
                <w:noProof/>
                <w:webHidden/>
              </w:rPr>
              <w:fldChar w:fldCharType="end"/>
            </w:r>
          </w:hyperlink>
        </w:p>
        <w:p w14:paraId="38FB89C6" w14:textId="603E36A6" w:rsidR="00F65082" w:rsidRPr="004818BC" w:rsidRDefault="00F65082" w:rsidP="00A164D8">
          <w:pPr>
            <w:rPr>
              <w:rFonts w:cstheme="minorHAnsi"/>
              <w:sz w:val="24"/>
              <w:szCs w:val="24"/>
            </w:rPr>
          </w:pPr>
          <w:r w:rsidRPr="004818BC">
            <w:rPr>
              <w:rFonts w:cstheme="minorHAnsi"/>
              <w:b/>
              <w:bCs/>
              <w:noProof/>
            </w:rPr>
            <w:fldChar w:fldCharType="end"/>
          </w:r>
        </w:p>
      </w:sdtContent>
    </w:sdt>
    <w:p w14:paraId="1DAEA364" w14:textId="77777777" w:rsidR="00421AF9" w:rsidRPr="004818BC" w:rsidRDefault="00421AF9" w:rsidP="00421AF9">
      <w:pPr>
        <w:pStyle w:val="Title"/>
        <w:rPr>
          <w:rFonts w:asciiTheme="minorHAnsi" w:hAnsiTheme="minorHAnsi" w:cstheme="minorHAnsi"/>
        </w:rPr>
      </w:pPr>
      <w:proofErr w:type="spellStart"/>
      <w:r w:rsidRPr="004818BC">
        <w:rPr>
          <w:rFonts w:asciiTheme="minorHAnsi" w:hAnsiTheme="minorHAnsi" w:cstheme="minorHAnsi"/>
        </w:rPr>
        <w:t>Electrostrictive</w:t>
      </w:r>
      <w:proofErr w:type="spellEnd"/>
      <w:r w:rsidRPr="004818BC">
        <w:rPr>
          <w:rFonts w:asciiTheme="minorHAnsi" w:hAnsiTheme="minorHAnsi" w:cstheme="minorHAnsi"/>
        </w:rPr>
        <w:t xml:space="preserve"> polymers for mechanical-to-electrical energy harvesting</w:t>
      </w:r>
    </w:p>
    <w:p w14:paraId="271E8B2D" w14:textId="00BA0471" w:rsidR="00B83440" w:rsidRPr="004818BC" w:rsidRDefault="002A1F55">
      <w:pPr>
        <w:rPr>
          <w:rFonts w:cstheme="minorHAnsi"/>
        </w:rPr>
      </w:pPr>
    </w:p>
    <w:p w14:paraId="7B4925A9" w14:textId="1295A3FA" w:rsidR="00421AF9" w:rsidRPr="004818BC" w:rsidRDefault="004A7047" w:rsidP="004818BC">
      <w:pPr>
        <w:pStyle w:val="NoSpacing"/>
        <w:rPr>
          <w:rFonts w:cstheme="minorHAnsi"/>
          <w:sz w:val="32"/>
          <w:szCs w:val="24"/>
        </w:rPr>
      </w:pPr>
      <w:r w:rsidRPr="004818BC">
        <w:rPr>
          <w:rFonts w:cstheme="minorHAnsi"/>
          <w:sz w:val="32"/>
          <w:szCs w:val="24"/>
        </w:rPr>
        <w:t>William G. Kaval</w:t>
      </w:r>
    </w:p>
    <w:p w14:paraId="11C06BF0" w14:textId="690A29EF" w:rsidR="004A7047" w:rsidRPr="004818BC" w:rsidRDefault="004A7047" w:rsidP="004818BC">
      <w:pPr>
        <w:pStyle w:val="NoSpacing"/>
        <w:rPr>
          <w:rFonts w:cstheme="minorHAnsi"/>
          <w:sz w:val="24"/>
          <w:szCs w:val="24"/>
        </w:rPr>
      </w:pPr>
      <w:r w:rsidRPr="004818BC">
        <w:rPr>
          <w:rFonts w:cstheme="minorHAnsi"/>
          <w:sz w:val="24"/>
          <w:szCs w:val="24"/>
        </w:rPr>
        <w:t>Electrical Engineering, Air Force Institute of Technology, Dayton, OH</w:t>
      </w:r>
    </w:p>
    <w:p w14:paraId="7B5776B7" w14:textId="486B7A9B" w:rsidR="004A7047" w:rsidRPr="004818BC" w:rsidRDefault="004A7047" w:rsidP="004818BC">
      <w:pPr>
        <w:pStyle w:val="NoSpacing"/>
        <w:rPr>
          <w:rFonts w:cstheme="minorHAnsi"/>
          <w:sz w:val="32"/>
          <w:szCs w:val="24"/>
        </w:rPr>
      </w:pPr>
      <w:r w:rsidRPr="004818BC">
        <w:rPr>
          <w:rFonts w:cstheme="minorHAnsi"/>
          <w:sz w:val="32"/>
          <w:szCs w:val="24"/>
        </w:rPr>
        <w:lastRenderedPageBreak/>
        <w:t>Ronald A. Coutu</w:t>
      </w:r>
    </w:p>
    <w:p w14:paraId="5E4B6F10" w14:textId="6E801AA1" w:rsidR="004A7047" w:rsidRPr="004818BC" w:rsidRDefault="004A7047" w:rsidP="004818BC">
      <w:pPr>
        <w:pStyle w:val="NoSpacing"/>
        <w:rPr>
          <w:rFonts w:cstheme="minorHAnsi"/>
          <w:sz w:val="24"/>
          <w:szCs w:val="24"/>
        </w:rPr>
      </w:pPr>
      <w:r w:rsidRPr="004818BC">
        <w:rPr>
          <w:rFonts w:cstheme="minorHAnsi"/>
          <w:sz w:val="24"/>
          <w:szCs w:val="24"/>
        </w:rPr>
        <w:t>Electrical Engineering, Air Force Institute of Technology, Dayton, OH</w:t>
      </w:r>
    </w:p>
    <w:p w14:paraId="7B093710" w14:textId="438A880D" w:rsidR="004A7047" w:rsidRPr="004818BC" w:rsidRDefault="004A7047" w:rsidP="004818BC">
      <w:pPr>
        <w:pStyle w:val="NoSpacing"/>
        <w:rPr>
          <w:rFonts w:cstheme="minorHAnsi"/>
          <w:sz w:val="32"/>
          <w:szCs w:val="24"/>
        </w:rPr>
      </w:pPr>
      <w:r w:rsidRPr="004818BC">
        <w:rPr>
          <w:rFonts w:cstheme="minorHAnsi"/>
          <w:sz w:val="32"/>
          <w:szCs w:val="24"/>
        </w:rPr>
        <w:t>Robert A. Lake</w:t>
      </w:r>
    </w:p>
    <w:p w14:paraId="3492346A" w14:textId="1F2FE60A" w:rsidR="004A7047" w:rsidRPr="004818BC" w:rsidRDefault="004A7047" w:rsidP="004818BC">
      <w:pPr>
        <w:pStyle w:val="NoSpacing"/>
        <w:rPr>
          <w:rFonts w:cstheme="minorHAnsi"/>
          <w:sz w:val="24"/>
          <w:szCs w:val="24"/>
        </w:rPr>
      </w:pPr>
      <w:r w:rsidRPr="004818BC">
        <w:rPr>
          <w:rFonts w:cstheme="minorHAnsi"/>
          <w:sz w:val="24"/>
          <w:szCs w:val="24"/>
        </w:rPr>
        <w:t>Electrical Engineering, Air Force Institute of Technology, Dayton, OH</w:t>
      </w:r>
    </w:p>
    <w:p w14:paraId="4AD7969F" w14:textId="41B20C8F" w:rsidR="00075FAC" w:rsidRPr="004818BC" w:rsidRDefault="00075FAC" w:rsidP="00075FAC">
      <w:pPr>
        <w:pStyle w:val="Heading1"/>
        <w:rPr>
          <w:rFonts w:asciiTheme="minorHAnsi" w:hAnsiTheme="minorHAnsi" w:cstheme="minorHAnsi"/>
          <w:shd w:val="clear" w:color="auto" w:fill="FFFFFF"/>
        </w:rPr>
      </w:pPr>
      <w:bookmarkStart w:id="3" w:name="_Toc535486168"/>
      <w:r w:rsidRPr="004818BC">
        <w:rPr>
          <w:rFonts w:asciiTheme="minorHAnsi" w:hAnsiTheme="minorHAnsi" w:cstheme="minorHAnsi"/>
          <w:shd w:val="clear" w:color="auto" w:fill="FFFFFF"/>
        </w:rPr>
        <w:t>Abstract:</w:t>
      </w:r>
      <w:bookmarkEnd w:id="3"/>
    </w:p>
    <w:p w14:paraId="66989CD1" w14:textId="19C368EC" w:rsidR="00075FAC" w:rsidRPr="004818BC" w:rsidRDefault="00075FAC" w:rsidP="00075FAC">
      <w:pPr>
        <w:rPr>
          <w:rFonts w:cstheme="minorHAnsi"/>
        </w:rPr>
      </w:pPr>
      <w:r w:rsidRPr="004818BC">
        <w:rPr>
          <w:rFonts w:cstheme="minorHAnsi"/>
        </w:rPr>
        <w:t xml:space="preserve">Research of </w:t>
      </w:r>
      <w:proofErr w:type="spellStart"/>
      <w:r w:rsidRPr="004818BC">
        <w:rPr>
          <w:rFonts w:cstheme="minorHAnsi"/>
        </w:rPr>
        <w:t>electrostrictive</w:t>
      </w:r>
      <w:proofErr w:type="spellEnd"/>
      <w:r w:rsidRPr="004818BC">
        <w:rPr>
          <w:rFonts w:cstheme="minorHAnsi"/>
        </w:rPr>
        <w:t xml:space="preserve"> polymers has generated new opportunities for harvesting energy from the surrounding environment and converting it into usable electrical energy. Piezoelectric ceramic based devices have long been used in energy harvesting for converting mechanical motion to electrical energy. Nevertheless, those materials tend to be unsuitable for low-frequency mechanical excitations such as human movement. Since organic polymers are typically softer and more flexible, the translated electrical energy output is considerably higher under the same mechanical force. Currently, investigations in using electroactive polymers for energy harvesting, and mechanical-to-electrical energy conversion, are beginning to show potential for this application. In this paper we discuss methods of energy harvesting using membrane structures and various methods used to convert it into usable energy. Since polymers are typically used in capacitive energy harvesting designs, the uses of polymer materials with large relative </w:t>
      </w:r>
      <w:proofErr w:type="spellStart"/>
      <w:r w:rsidRPr="004818BC">
        <w:rPr>
          <w:rFonts w:cstheme="minorHAnsi"/>
        </w:rPr>
        <w:t>permittivities</w:t>
      </w:r>
      <w:proofErr w:type="spellEnd"/>
      <w:r w:rsidRPr="004818BC">
        <w:rPr>
          <w:rFonts w:cstheme="minorHAnsi"/>
        </w:rPr>
        <w:t xml:space="preserve"> have demonstrated success for mechanical to electrical energy conversion. Further investigations will be used to identify suitable micro-electro mechanical systems (MEMs) structures given specific types of low-frequency mechanical excitations (10-100Hz).</w:t>
      </w:r>
    </w:p>
    <w:p w14:paraId="707E7A20" w14:textId="0C047C6F" w:rsidR="005B5C13" w:rsidRPr="004818BC" w:rsidRDefault="005B5C13" w:rsidP="005B5C13">
      <w:pPr>
        <w:pStyle w:val="Heading1"/>
        <w:rPr>
          <w:rFonts w:asciiTheme="minorHAnsi" w:hAnsiTheme="minorHAnsi" w:cstheme="minorHAnsi"/>
        </w:rPr>
      </w:pPr>
      <w:bookmarkStart w:id="4" w:name="_Toc535486169"/>
      <w:r w:rsidRPr="004818BC">
        <w:rPr>
          <w:rFonts w:asciiTheme="minorHAnsi" w:hAnsiTheme="minorHAnsi" w:cstheme="minorHAnsi"/>
        </w:rPr>
        <w:t>SECTION I. Introduction</w:t>
      </w:r>
      <w:bookmarkEnd w:id="4"/>
    </w:p>
    <w:p w14:paraId="040604E5" w14:textId="77777777" w:rsidR="005B5C13" w:rsidRPr="004818BC" w:rsidRDefault="005B5C13" w:rsidP="005B5C13">
      <w:pPr>
        <w:rPr>
          <w:rFonts w:cstheme="minorHAnsi"/>
        </w:rPr>
      </w:pPr>
      <w:r w:rsidRPr="004818BC">
        <w:rPr>
          <w:rFonts w:cstheme="minorHAnsi"/>
        </w:rPr>
        <w:t xml:space="preserve">Natural energy sources are attracting a rising amount of interest due to increasing environmental concerns. Electroactive polymer (EAP) research is one of the new opportunities for harvesting energy from the natural environment and converting it into usable electrical energy. Piezoelectric ceramics, such as lead </w:t>
      </w:r>
      <w:proofErr w:type="spellStart"/>
      <w:r w:rsidRPr="004818BC">
        <w:rPr>
          <w:rFonts w:cstheme="minorHAnsi"/>
        </w:rPr>
        <w:t>zirconate</w:t>
      </w:r>
      <w:proofErr w:type="spellEnd"/>
      <w:r w:rsidRPr="004818BC">
        <w:rPr>
          <w:rFonts w:cstheme="minorHAnsi"/>
        </w:rPr>
        <w:t xml:space="preserve"> </w:t>
      </w:r>
      <w:proofErr w:type="spellStart"/>
      <w:r w:rsidRPr="004818BC">
        <w:rPr>
          <w:rFonts w:cstheme="minorHAnsi"/>
        </w:rPr>
        <w:t>titanate</w:t>
      </w:r>
      <w:proofErr w:type="spellEnd"/>
      <w:r w:rsidRPr="004818BC">
        <w:rPr>
          <w:rFonts w:cstheme="minorHAnsi"/>
        </w:rPr>
        <w:t xml:space="preserve"> (PZT), materials used for mechanical-to-electrical energy harvesting tend to be unsuitable for low-frequency mechanical excitations such as human movement. Polymer materials are typically more flexible, allowing the electrical energy output to be considerably higher under the same mechanical energy input. Several applications have been identified where free, unused mechanical energy could be used to generate electrical energy and are summarized in Table I.</w:t>
      </w:r>
    </w:p>
    <w:p w14:paraId="75F67631" w14:textId="4950B7F0" w:rsidR="005B5C13" w:rsidRPr="004818BC" w:rsidRDefault="005B5C13" w:rsidP="005B5C13">
      <w:pPr>
        <w:rPr>
          <w:rFonts w:cstheme="minorHAnsi"/>
        </w:rPr>
      </w:pPr>
      <w:r w:rsidRPr="004818BC">
        <w:rPr>
          <w:rFonts w:cstheme="minorHAnsi"/>
        </w:rPr>
        <w:t>There are various methods to convert mechanical energy from vibrating or moving objects into electrical energy. Electroactive polymers possess semi-crystalline structures in which the centers of positive and negative charges do not overlap, yielding dipoles. When subjected to mechanical vibrations, mechanical strain is applied to these materials and leads to distortion of the dipoles, creating electrical charge. The electrical energy can be harvested by storing it in capacitors or rechargeable batteries</w:t>
      </w:r>
      <w:r w:rsidR="006E0513">
        <w:rPr>
          <w:rFonts w:cstheme="minorHAnsi"/>
        </w:rPr>
        <w:t>.</w:t>
      </w:r>
      <w:r w:rsidRPr="006E0513">
        <w:rPr>
          <w:rFonts w:cstheme="minorHAnsi"/>
          <w:vertAlign w:val="superscript"/>
        </w:rPr>
        <w:t>1</w:t>
      </w:r>
    </w:p>
    <w:p w14:paraId="14D4B755" w14:textId="6AE7AAB3" w:rsidR="005B5C13" w:rsidRPr="004818BC" w:rsidRDefault="005B5C13" w:rsidP="006E0513">
      <w:pPr>
        <w:spacing w:after="0"/>
        <w:rPr>
          <w:rFonts w:cstheme="minorHAnsi"/>
        </w:rPr>
      </w:pPr>
      <w:r w:rsidRPr="004818BC">
        <w:rPr>
          <w:rFonts w:cstheme="minorHAnsi"/>
          <w:b/>
          <w:bCs/>
        </w:rPr>
        <w:t>Table I </w:t>
      </w:r>
      <w:r w:rsidRPr="004818BC">
        <w:rPr>
          <w:rFonts w:cstheme="minorHAnsi"/>
        </w:rPr>
        <w:t>Frequency and acceleration of various vibration sources</w:t>
      </w:r>
      <w:r w:rsidRPr="000B35C8">
        <w:rPr>
          <w:rFonts w:cstheme="minorHAnsi"/>
          <w:vertAlign w:val="superscript"/>
        </w:rPr>
        <w:t>1</w:t>
      </w:r>
    </w:p>
    <w:p w14:paraId="42D9DE54" w14:textId="16832671" w:rsidR="005B5C13" w:rsidRPr="004818BC" w:rsidRDefault="00A76CC6" w:rsidP="00075FAC">
      <w:pPr>
        <w:rPr>
          <w:rFonts w:cstheme="minorHAnsi"/>
        </w:rPr>
      </w:pPr>
      <w:r w:rsidRPr="004818BC">
        <w:rPr>
          <w:rFonts w:cstheme="minorHAnsi"/>
          <w:noProof/>
        </w:rPr>
        <w:drawing>
          <wp:inline distT="0" distB="0" distL="0" distR="0" wp14:anchorId="5BBD9104" wp14:editId="731EF171">
            <wp:extent cx="2743200" cy="941832"/>
            <wp:effectExtent l="0" t="0" r="0" b="0"/>
            <wp:docPr id="1" name="Picture 1" descr="Table I Frequency and acceleration of various vibration sourc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08FDF78E" w14:textId="1C05AB07" w:rsidR="00A76CC6" w:rsidRPr="004818BC" w:rsidRDefault="00A76CC6" w:rsidP="00A76CC6">
      <w:pPr>
        <w:rPr>
          <w:rFonts w:cstheme="minorHAnsi"/>
        </w:rPr>
      </w:pPr>
      <w:r w:rsidRPr="004818BC">
        <w:rPr>
          <w:rFonts w:cstheme="minorHAnsi"/>
        </w:rPr>
        <w:t>The following electroactive polymers have demonstrated piezoelectric, pyroelectric or ferroelectric properties: Nylon-11</w:t>
      </w:r>
      <w:r w:rsidR="000B35C8">
        <w:rPr>
          <w:rFonts w:cstheme="minorHAnsi"/>
        </w:rPr>
        <w:t>,</w:t>
      </w:r>
      <w:r w:rsidRPr="00274787">
        <w:rPr>
          <w:rFonts w:cstheme="minorHAnsi"/>
          <w:vertAlign w:val="superscript"/>
        </w:rPr>
        <w:t>2</w:t>
      </w:r>
      <w:r w:rsidRPr="004818BC">
        <w:rPr>
          <w:rFonts w:cstheme="minorHAnsi"/>
        </w:rPr>
        <w:t xml:space="preserve"> polylactic acid (PLLA)</w:t>
      </w:r>
      <w:r w:rsidR="000B35C8">
        <w:rPr>
          <w:rFonts w:cstheme="minorHAnsi"/>
        </w:rPr>
        <w:t>,</w:t>
      </w:r>
      <w:r w:rsidRPr="00274787">
        <w:rPr>
          <w:rFonts w:cstheme="minorHAnsi"/>
          <w:vertAlign w:val="superscript"/>
        </w:rPr>
        <w:t>3</w:t>
      </w:r>
      <w:r w:rsidRPr="004818BC">
        <w:rPr>
          <w:rFonts w:cstheme="minorHAnsi"/>
        </w:rPr>
        <w:t xml:space="preserve"> poly(lactic-co-glycolic acid) (PLGA)</w:t>
      </w:r>
      <w:r w:rsidR="000B35C8">
        <w:rPr>
          <w:rFonts w:cstheme="minorHAnsi"/>
        </w:rPr>
        <w:t>,</w:t>
      </w:r>
      <w:r w:rsidRPr="00274787">
        <w:rPr>
          <w:rFonts w:cstheme="minorHAnsi"/>
          <w:vertAlign w:val="superscript"/>
        </w:rPr>
        <w:t>4</w:t>
      </w:r>
      <w:r w:rsidRPr="004818BC">
        <w:rPr>
          <w:rFonts w:cstheme="minorHAnsi"/>
        </w:rPr>
        <w:t xml:space="preserve"> and poly(vinylidene fluoride) (PVDF)</w:t>
      </w:r>
      <w:r w:rsidR="00274787">
        <w:rPr>
          <w:rFonts w:cstheme="minorHAnsi"/>
        </w:rPr>
        <w:t>.</w:t>
      </w:r>
      <w:r w:rsidRPr="004818BC">
        <w:rPr>
          <w:rFonts w:cstheme="minorHAnsi"/>
        </w:rPr>
        <w:t>1 PVDF and its copolymers have demonstrated the best all-around electroactive properties</w:t>
      </w:r>
      <w:r w:rsidR="00274787">
        <w:rPr>
          <w:rFonts w:cstheme="minorHAnsi"/>
        </w:rPr>
        <w:t>.</w:t>
      </w:r>
      <w:r w:rsidRPr="00274787">
        <w:rPr>
          <w:rFonts w:cstheme="minorHAnsi"/>
          <w:vertAlign w:val="superscript"/>
        </w:rPr>
        <w:t>5</w:t>
      </w:r>
      <w:r w:rsidR="00274787" w:rsidRPr="00274787">
        <w:rPr>
          <w:rFonts w:cstheme="minorHAnsi"/>
          <w:vertAlign w:val="superscript"/>
        </w:rPr>
        <w:t>,</w:t>
      </w:r>
      <w:r w:rsidRPr="00274787">
        <w:rPr>
          <w:rFonts w:cstheme="minorHAnsi"/>
          <w:vertAlign w:val="superscript"/>
        </w:rPr>
        <w:t>1</w:t>
      </w:r>
      <w:r w:rsidRPr="004818BC">
        <w:rPr>
          <w:rFonts w:cstheme="minorHAnsi"/>
        </w:rPr>
        <w:t xml:space="preserve"> Many of the interesting properties of PVDF, in particular those related with its use as a sensor or actuator, are related to the strong electrical dipole moment of the PVDF which results from the electronegativity of fluorine atoms as compared to those of hydrogen and carbon atoms</w:t>
      </w:r>
      <w:r w:rsidR="00274787">
        <w:rPr>
          <w:rFonts w:cstheme="minorHAnsi"/>
        </w:rPr>
        <w:t>.</w:t>
      </w:r>
      <w:r w:rsidRPr="00274787">
        <w:rPr>
          <w:rFonts w:cstheme="minorHAnsi"/>
          <w:vertAlign w:val="superscript"/>
        </w:rPr>
        <w:t>5</w:t>
      </w:r>
      <w:r w:rsidR="00274787" w:rsidRPr="00274787">
        <w:rPr>
          <w:rFonts w:cstheme="minorHAnsi"/>
          <w:vertAlign w:val="superscript"/>
        </w:rPr>
        <w:t>,</w:t>
      </w:r>
      <w:r w:rsidRPr="00274787">
        <w:rPr>
          <w:rFonts w:cstheme="minorHAnsi"/>
          <w:vertAlign w:val="superscript"/>
        </w:rPr>
        <w:t>6</w:t>
      </w:r>
      <w:r w:rsidRPr="004818BC">
        <w:rPr>
          <w:rFonts w:cstheme="minorHAnsi"/>
        </w:rPr>
        <w:t xml:space="preserve"> In this way, each chain possesses a dipole moment perpendicular to the polymer chain. This </w:t>
      </w:r>
      <w:proofErr w:type="spellStart"/>
      <w:r w:rsidRPr="004818BC">
        <w:rPr>
          <w:rFonts w:cstheme="minorHAnsi"/>
        </w:rPr>
        <w:t>semicrystalline</w:t>
      </w:r>
      <w:proofErr w:type="spellEnd"/>
      <w:r w:rsidRPr="004818BC">
        <w:rPr>
          <w:rFonts w:cstheme="minorHAnsi"/>
        </w:rPr>
        <w:t xml:space="preserve"> polymer shows a complex structure and can present several distinct crystalline phases related to different chain conformations. As shown in Fig. 1, the </w:t>
      </w:r>
      <m:oMath>
        <m:r>
          <w:rPr>
            <w:rFonts w:ascii="Cambria Math" w:hAnsi="Cambria Math" w:cstheme="minorHAnsi"/>
          </w:rPr>
          <m:t>β</m:t>
        </m:r>
      </m:oMath>
      <w:r w:rsidRPr="004818BC">
        <w:rPr>
          <w:rFonts w:cstheme="minorHAnsi"/>
        </w:rPr>
        <w:t>-phase possesses the highest dipole moment per unit cell when compared to the other two phases (</w:t>
      </w:r>
      <m:oMath>
        <m:r>
          <w:rPr>
            <w:rFonts w:ascii="Cambria Math" w:hAnsi="Cambria Math" w:cstheme="minorHAnsi"/>
          </w:rPr>
          <m:t>α</m:t>
        </m:r>
      </m:oMath>
      <w:r w:rsidRPr="004818BC">
        <w:rPr>
          <w:rFonts w:cstheme="minorHAnsi"/>
        </w:rPr>
        <w:t> &amp; </w:t>
      </w:r>
      <m:oMath>
        <m:r>
          <w:rPr>
            <w:rFonts w:ascii="Cambria Math" w:hAnsi="Cambria Math" w:cstheme="minorHAnsi"/>
          </w:rPr>
          <m:t>λ</m:t>
        </m:r>
      </m:oMath>
      <w:r w:rsidRPr="004818BC">
        <w:rPr>
          <w:rFonts w:cstheme="minorHAnsi"/>
        </w:rPr>
        <w:t>) and is therefore the most responsive piezoelectric polymer.</w:t>
      </w:r>
    </w:p>
    <w:p w14:paraId="120EC367" w14:textId="71372840" w:rsidR="00A76CC6" w:rsidRPr="004818BC" w:rsidRDefault="00A76CC6" w:rsidP="00A76CC6">
      <w:pPr>
        <w:rPr>
          <w:rFonts w:cstheme="minorHAnsi"/>
        </w:rPr>
      </w:pPr>
      <w:r w:rsidRPr="004818BC">
        <w:rPr>
          <w:rFonts w:cstheme="minorHAnsi"/>
        </w:rPr>
        <w:t>Previous processes used to manufacture PVDFs piezoelectric </w:t>
      </w:r>
      <m:oMath>
        <m:r>
          <w:rPr>
            <w:rFonts w:ascii="Cambria Math" w:hAnsi="Cambria Math" w:cstheme="minorHAnsi"/>
          </w:rPr>
          <m:t>β</m:t>
        </m:r>
      </m:oMath>
      <w:r w:rsidRPr="004818BC">
        <w:rPr>
          <w:rFonts w:cstheme="minorHAnsi"/>
        </w:rPr>
        <w:t>-phase have been limited to drawn films. Therefore in order to obtain the electroactive phases of PVDF, different strategies have focused on the inclusion of specific copolymers such as Poly(vinylidene fluoride-</w:t>
      </w:r>
      <w:proofErr w:type="spellStart"/>
      <w:r w:rsidRPr="004818BC">
        <w:rPr>
          <w:rFonts w:cstheme="minorHAnsi"/>
        </w:rPr>
        <w:t>Trifluoroethylene</w:t>
      </w:r>
      <w:proofErr w:type="spellEnd"/>
      <w:r w:rsidRPr="004818BC">
        <w:rPr>
          <w:rFonts w:cstheme="minorHAnsi"/>
        </w:rPr>
        <w:t>), P(VDF-</w:t>
      </w:r>
      <w:proofErr w:type="spellStart"/>
      <w:r w:rsidRPr="004818BC">
        <w:rPr>
          <w:rFonts w:cstheme="minorHAnsi"/>
        </w:rPr>
        <w:t>TrFE</w:t>
      </w:r>
      <w:proofErr w:type="spellEnd"/>
      <w:r w:rsidRPr="004818BC">
        <w:rPr>
          <w:rFonts w:cstheme="minorHAnsi"/>
        </w:rPr>
        <w:t>)</w:t>
      </w:r>
      <w:r w:rsidR="00E12862">
        <w:rPr>
          <w:rFonts w:cstheme="minorHAnsi"/>
        </w:rPr>
        <w:t>.</w:t>
      </w:r>
      <w:r w:rsidRPr="00E12862">
        <w:rPr>
          <w:rFonts w:cstheme="minorHAnsi"/>
          <w:vertAlign w:val="superscript"/>
        </w:rPr>
        <w:t>6–7</w:t>
      </w:r>
      <w:r w:rsidR="00E12862" w:rsidRPr="00E12862">
        <w:rPr>
          <w:rFonts w:cstheme="minorHAnsi"/>
          <w:vertAlign w:val="superscript"/>
        </w:rPr>
        <w:t>,</w:t>
      </w:r>
      <w:r w:rsidRPr="00E12862">
        <w:rPr>
          <w:rFonts w:cstheme="minorHAnsi"/>
          <w:vertAlign w:val="superscript"/>
        </w:rPr>
        <w:t>8</w:t>
      </w:r>
      <w:r w:rsidR="00E12862" w:rsidRPr="00E12862">
        <w:rPr>
          <w:rFonts w:cstheme="minorHAnsi"/>
          <w:vertAlign w:val="superscript"/>
        </w:rPr>
        <w:t>,</w:t>
      </w:r>
      <w:r w:rsidRPr="00E12862">
        <w:rPr>
          <w:rFonts w:cstheme="minorHAnsi"/>
          <w:vertAlign w:val="superscript"/>
        </w:rPr>
        <w:t>5</w:t>
      </w:r>
      <w:r w:rsidRPr="004818BC">
        <w:rPr>
          <w:rFonts w:cstheme="minorHAnsi"/>
        </w:rPr>
        <w:t xml:space="preserve"> As shown in Fig. 2, P(VDF-</w:t>
      </w:r>
      <w:proofErr w:type="spellStart"/>
      <w:r w:rsidRPr="004818BC">
        <w:rPr>
          <w:rFonts w:cstheme="minorHAnsi"/>
        </w:rPr>
        <w:t>TrFE</w:t>
      </w:r>
      <w:proofErr w:type="spellEnd"/>
      <w:r w:rsidRPr="004818BC">
        <w:rPr>
          <w:rFonts w:cstheme="minorHAnsi"/>
        </w:rPr>
        <w:t>) always exhibits the ferroelectric </w:t>
      </w:r>
      <m:oMath>
        <m:r>
          <w:rPr>
            <w:rFonts w:ascii="Cambria Math" w:hAnsi="Cambria Math" w:cstheme="minorHAnsi"/>
          </w:rPr>
          <m:t>β</m:t>
        </m:r>
      </m:oMath>
      <w:r w:rsidRPr="004818BC">
        <w:rPr>
          <w:rFonts w:cstheme="minorHAnsi"/>
        </w:rPr>
        <w:t> crystalline phase</w:t>
      </w:r>
      <w:r w:rsidR="007703D4">
        <w:rPr>
          <w:rFonts w:cstheme="minorHAnsi"/>
        </w:rPr>
        <w:t>.</w:t>
      </w:r>
      <w:r w:rsidRPr="007703D4">
        <w:rPr>
          <w:rFonts w:cstheme="minorHAnsi"/>
          <w:vertAlign w:val="superscript"/>
        </w:rPr>
        <w:t>1</w:t>
      </w:r>
      <w:r w:rsidR="007703D4" w:rsidRPr="007703D4">
        <w:rPr>
          <w:rFonts w:cstheme="minorHAnsi"/>
          <w:vertAlign w:val="superscript"/>
        </w:rPr>
        <w:t>,</w:t>
      </w:r>
      <w:r w:rsidRPr="007703D4">
        <w:rPr>
          <w:rFonts w:cstheme="minorHAnsi"/>
          <w:vertAlign w:val="superscript"/>
        </w:rPr>
        <w:t>5</w:t>
      </w:r>
      <w:r w:rsidRPr="004818BC">
        <w:rPr>
          <w:rFonts w:cstheme="minorHAnsi"/>
        </w:rPr>
        <w:t xml:space="preserve"> The fluorine atom from </w:t>
      </w:r>
      <w:proofErr w:type="spellStart"/>
      <w:r w:rsidRPr="004818BC">
        <w:rPr>
          <w:rFonts w:cstheme="minorHAnsi"/>
        </w:rPr>
        <w:t>TrFE</w:t>
      </w:r>
      <w:proofErr w:type="spellEnd"/>
      <w:r w:rsidRPr="004818BC">
        <w:rPr>
          <w:rFonts w:cstheme="minorHAnsi"/>
        </w:rPr>
        <w:t xml:space="preserve"> stabilizes the </w:t>
      </w:r>
      <m:oMath>
        <m:r>
          <w:rPr>
            <w:rFonts w:ascii="Cambria Math" w:hAnsi="Cambria Math" w:cstheme="minorHAnsi"/>
          </w:rPr>
          <m:t>β</m:t>
        </m:r>
      </m:oMath>
      <w:r w:rsidRPr="004818BC">
        <w:rPr>
          <w:rFonts w:cstheme="minorHAnsi"/>
        </w:rPr>
        <w:t>-crystalline phase and discourages α-crystalline phase formation</w:t>
      </w:r>
      <w:r w:rsidR="007703D4">
        <w:rPr>
          <w:rFonts w:cstheme="minorHAnsi"/>
        </w:rPr>
        <w:t>.</w:t>
      </w:r>
      <w:r w:rsidRPr="007703D4">
        <w:rPr>
          <w:rFonts w:cstheme="minorHAnsi"/>
          <w:vertAlign w:val="superscript"/>
        </w:rPr>
        <w:t>1</w:t>
      </w:r>
      <w:r w:rsidRPr="004818BC">
        <w:rPr>
          <w:rFonts w:cstheme="minorHAnsi"/>
        </w:rPr>
        <w:t xml:space="preserve"> This property permits P(VDF-</w:t>
      </w:r>
      <w:proofErr w:type="spellStart"/>
      <w:r w:rsidRPr="004818BC">
        <w:rPr>
          <w:rFonts w:cstheme="minorHAnsi"/>
        </w:rPr>
        <w:t>TrFE</w:t>
      </w:r>
      <w:proofErr w:type="spellEnd"/>
      <w:r w:rsidRPr="004818BC">
        <w:rPr>
          <w:rFonts w:cstheme="minorHAnsi"/>
        </w:rPr>
        <w:t>) copolymer to be produced in the form of thin-films by spin coating, and allows a suitable control of sample thickness which is ideal for the production of energy harvesting microstructures.</w:t>
      </w:r>
    </w:p>
    <w:p w14:paraId="40667AF1" w14:textId="16E440CE" w:rsidR="00A76CC6" w:rsidRPr="004818BC" w:rsidRDefault="00A76CC6" w:rsidP="007703D4">
      <w:pPr>
        <w:spacing w:after="0"/>
        <w:rPr>
          <w:rFonts w:cstheme="minorHAnsi"/>
        </w:rPr>
      </w:pPr>
      <w:r w:rsidRPr="004818BC">
        <w:rPr>
          <w:rFonts w:cstheme="minorHAnsi"/>
          <w:noProof/>
        </w:rPr>
        <w:drawing>
          <wp:inline distT="0" distB="0" distL="0" distR="0" wp14:anchorId="08A8C72B" wp14:editId="38D686C5">
            <wp:extent cx="2743200" cy="1490472"/>
            <wp:effectExtent l="0" t="0" r="0" b="0"/>
            <wp:docPr id="2" name="Picture 2" descr="Fig. 1. Schematic representation of the chain conformation for the α,β, and λ phases of PVDF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490472"/>
                    </a:xfrm>
                    <a:prstGeom prst="rect">
                      <a:avLst/>
                    </a:prstGeom>
                    <a:noFill/>
                    <a:ln>
                      <a:noFill/>
                    </a:ln>
                  </pic:spPr>
                </pic:pic>
              </a:graphicData>
            </a:graphic>
          </wp:inline>
        </w:drawing>
      </w:r>
    </w:p>
    <w:p w14:paraId="3EE6BB7F" w14:textId="51011180" w:rsidR="00AC0F1B" w:rsidRPr="004818BC" w:rsidRDefault="00AC0F1B" w:rsidP="00AC0F1B">
      <w:pPr>
        <w:spacing w:after="0"/>
        <w:rPr>
          <w:rFonts w:cstheme="minorHAnsi"/>
        </w:rPr>
      </w:pPr>
      <w:r w:rsidRPr="004818BC">
        <w:rPr>
          <w:rFonts w:cstheme="minorHAnsi"/>
          <w:b/>
          <w:bCs/>
        </w:rPr>
        <w:t>Fig. 1.</w:t>
      </w:r>
      <w:r w:rsidR="007703D4">
        <w:rPr>
          <w:rFonts w:cstheme="minorHAnsi"/>
          <w:b/>
          <w:bCs/>
        </w:rPr>
        <w:t xml:space="preserve"> </w:t>
      </w:r>
      <w:r w:rsidRPr="004818BC">
        <w:rPr>
          <w:rFonts w:cstheme="minorHAnsi"/>
        </w:rPr>
        <w:t>Schematic representation of the chain conformation for the </w:t>
      </w:r>
      <m:oMath>
        <m:r>
          <w:rPr>
            <w:rFonts w:ascii="Cambria Math" w:hAnsi="Cambria Math" w:cstheme="minorHAnsi"/>
          </w:rPr>
          <m:t>α</m:t>
        </m:r>
      </m:oMath>
      <w:r w:rsidRPr="004818BC">
        <w:rPr>
          <w:rFonts w:cstheme="minorHAnsi"/>
        </w:rPr>
        <w:t>,</w:t>
      </w:r>
      <m:oMath>
        <m:r>
          <w:rPr>
            <w:rFonts w:ascii="Cambria Math" w:hAnsi="Cambria Math" w:cstheme="minorHAnsi"/>
          </w:rPr>
          <m:t>β</m:t>
        </m:r>
      </m:oMath>
      <w:r w:rsidRPr="004818BC">
        <w:rPr>
          <w:rFonts w:cstheme="minorHAnsi"/>
        </w:rPr>
        <w:t>, and </w:t>
      </w:r>
      <m:oMath>
        <m:r>
          <w:rPr>
            <w:rFonts w:ascii="Cambria Math" w:hAnsi="Cambria Math" w:cstheme="minorHAnsi"/>
          </w:rPr>
          <m:t>λ</m:t>
        </m:r>
      </m:oMath>
      <w:r w:rsidRPr="004818BC">
        <w:rPr>
          <w:rFonts w:cstheme="minorHAnsi"/>
        </w:rPr>
        <w:t> phases of PVDF</w:t>
      </w:r>
      <w:r w:rsidRPr="007703D4">
        <w:rPr>
          <w:rFonts w:cstheme="minorHAnsi"/>
          <w:vertAlign w:val="superscript"/>
        </w:rPr>
        <w:t>5</w:t>
      </w:r>
    </w:p>
    <w:p w14:paraId="4D96DB61" w14:textId="76E62961" w:rsidR="00A76CC6" w:rsidRPr="004818BC" w:rsidRDefault="00A76CC6" w:rsidP="00075FAC">
      <w:pPr>
        <w:rPr>
          <w:rFonts w:cstheme="minorHAnsi"/>
        </w:rPr>
      </w:pPr>
    </w:p>
    <w:p w14:paraId="76CE7747" w14:textId="3222730E" w:rsidR="00AC0F1B" w:rsidRPr="004818BC" w:rsidRDefault="00AC0F1B" w:rsidP="007703D4">
      <w:pPr>
        <w:spacing w:after="0"/>
        <w:rPr>
          <w:rFonts w:cstheme="minorHAnsi"/>
        </w:rPr>
      </w:pPr>
      <w:r w:rsidRPr="004818BC">
        <w:rPr>
          <w:rFonts w:cstheme="minorHAnsi"/>
          <w:noProof/>
        </w:rPr>
        <w:drawing>
          <wp:inline distT="0" distB="0" distL="0" distR="0" wp14:anchorId="3516ED7F" wp14:editId="180DE089">
            <wp:extent cx="2743200" cy="941832"/>
            <wp:effectExtent l="0" t="0" r="0" b="0"/>
            <wp:docPr id="3" name="Picture 3" descr="Fig. 2. Schematic representation of the P(VDF-TrFE) repeat unit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941832"/>
                    </a:xfrm>
                    <a:prstGeom prst="rect">
                      <a:avLst/>
                    </a:prstGeom>
                    <a:noFill/>
                    <a:ln>
                      <a:noFill/>
                    </a:ln>
                  </pic:spPr>
                </pic:pic>
              </a:graphicData>
            </a:graphic>
          </wp:inline>
        </w:drawing>
      </w:r>
    </w:p>
    <w:p w14:paraId="17E71F54" w14:textId="63EB86AC" w:rsidR="00C700D5" w:rsidRPr="004818BC" w:rsidRDefault="00C700D5" w:rsidP="00C700D5">
      <w:pPr>
        <w:spacing w:after="0"/>
        <w:rPr>
          <w:rFonts w:cstheme="minorHAnsi"/>
        </w:rPr>
      </w:pPr>
      <w:r w:rsidRPr="004818BC">
        <w:rPr>
          <w:rFonts w:cstheme="minorHAnsi"/>
          <w:b/>
          <w:bCs/>
        </w:rPr>
        <w:t>Fig. 2.</w:t>
      </w:r>
      <w:r w:rsidR="007703D4">
        <w:rPr>
          <w:rFonts w:cstheme="minorHAnsi"/>
          <w:b/>
          <w:bCs/>
        </w:rPr>
        <w:t xml:space="preserve"> </w:t>
      </w:r>
      <w:r w:rsidRPr="004818BC">
        <w:rPr>
          <w:rFonts w:cstheme="minorHAnsi"/>
        </w:rPr>
        <w:t>Schematic representation of the P(VDF-</w:t>
      </w:r>
      <w:proofErr w:type="spellStart"/>
      <w:r w:rsidRPr="004818BC">
        <w:rPr>
          <w:rFonts w:cstheme="minorHAnsi"/>
        </w:rPr>
        <w:t>TrFE</w:t>
      </w:r>
      <w:proofErr w:type="spellEnd"/>
      <w:r w:rsidRPr="004818BC">
        <w:rPr>
          <w:rFonts w:cstheme="minorHAnsi"/>
        </w:rPr>
        <w:t>) repeat units</w:t>
      </w:r>
      <w:r w:rsidRPr="00C676EC">
        <w:rPr>
          <w:rFonts w:cstheme="minorHAnsi"/>
          <w:vertAlign w:val="superscript"/>
        </w:rPr>
        <w:t>5</w:t>
      </w:r>
    </w:p>
    <w:p w14:paraId="6EA4A77D" w14:textId="77777777" w:rsidR="00AC0F1B" w:rsidRPr="004818BC" w:rsidRDefault="00AC0F1B" w:rsidP="00075FAC">
      <w:pPr>
        <w:rPr>
          <w:rFonts w:cstheme="minorHAnsi"/>
        </w:rPr>
      </w:pPr>
    </w:p>
    <w:p w14:paraId="44781C8C" w14:textId="41F79722" w:rsidR="00C700D5" w:rsidRPr="004818BC" w:rsidRDefault="00C700D5" w:rsidP="00C700D5">
      <w:pPr>
        <w:pStyle w:val="Heading1"/>
        <w:rPr>
          <w:rFonts w:asciiTheme="minorHAnsi" w:hAnsiTheme="minorHAnsi" w:cstheme="minorHAnsi"/>
        </w:rPr>
      </w:pPr>
      <w:bookmarkStart w:id="5" w:name="_Toc535486170"/>
      <w:r w:rsidRPr="004818BC">
        <w:rPr>
          <w:rFonts w:asciiTheme="minorHAnsi" w:hAnsiTheme="minorHAnsi" w:cstheme="minorHAnsi"/>
        </w:rPr>
        <w:t>SECTION II. Methodology</w:t>
      </w:r>
      <w:bookmarkEnd w:id="5"/>
    </w:p>
    <w:p w14:paraId="28FFC2F0" w14:textId="71305E3C" w:rsidR="00AC0F1B" w:rsidRPr="004818BC" w:rsidRDefault="00527A24" w:rsidP="00075FAC">
      <w:pPr>
        <w:rPr>
          <w:rFonts w:cstheme="minorHAnsi"/>
        </w:rPr>
      </w:pPr>
      <w:r w:rsidRPr="004818BC">
        <w:rPr>
          <w:rFonts w:cstheme="minorHAnsi"/>
        </w:rPr>
        <w:t>In the case of energy harvesting using an EAP such as P(VDF-</w:t>
      </w:r>
      <w:proofErr w:type="spellStart"/>
      <w:r w:rsidRPr="004818BC">
        <w:rPr>
          <w:rFonts w:cstheme="minorHAnsi"/>
        </w:rPr>
        <w:t>TrFE</w:t>
      </w:r>
      <w:proofErr w:type="spellEnd"/>
      <w:r w:rsidRPr="004818BC">
        <w:rPr>
          <w:rFonts w:cstheme="minorHAnsi"/>
        </w:rPr>
        <w:t>), the vibration or mechanical energy sources either have low motion frequencies or low acceleration. A thin and flat form factor allows the EAP element to readily react to the motion of the host structure. Therefore, cantilever geometry is one of the most used structures in piezoelectric energy harvesters, especially for mechanical energy harvesting from vibrations</w:t>
      </w:r>
      <w:r w:rsidRPr="00C676EC">
        <w:rPr>
          <w:rFonts w:cstheme="minorHAnsi"/>
          <w:vertAlign w:val="superscript"/>
        </w:rPr>
        <w:t>1</w:t>
      </w:r>
      <w:r w:rsidR="00C676EC" w:rsidRPr="00C676EC">
        <w:rPr>
          <w:rFonts w:cstheme="minorHAnsi"/>
          <w:vertAlign w:val="superscript"/>
        </w:rPr>
        <w:t>,</w:t>
      </w:r>
      <w:r w:rsidRPr="00C676EC">
        <w:rPr>
          <w:rFonts w:cstheme="minorHAnsi"/>
          <w:vertAlign w:val="superscript"/>
        </w:rPr>
        <w:t>9</w:t>
      </w:r>
      <w:r w:rsidR="00C676EC" w:rsidRPr="00C676EC">
        <w:rPr>
          <w:rFonts w:cstheme="minorHAnsi"/>
          <w:vertAlign w:val="superscript"/>
        </w:rPr>
        <w:t>,</w:t>
      </w:r>
      <w:r w:rsidRPr="00C676EC">
        <w:rPr>
          <w:rFonts w:cstheme="minorHAnsi"/>
          <w:vertAlign w:val="superscript"/>
        </w:rPr>
        <w:t>10</w:t>
      </w:r>
      <w:r w:rsidRPr="004818BC">
        <w:rPr>
          <w:rFonts w:cstheme="minorHAnsi"/>
        </w:rPr>
        <w:t> (Fig. 3).</w:t>
      </w:r>
    </w:p>
    <w:p w14:paraId="26DA0D14" w14:textId="43F7A488" w:rsidR="00527A24" w:rsidRPr="004818BC" w:rsidRDefault="00527A24" w:rsidP="00C676EC">
      <w:pPr>
        <w:spacing w:after="0"/>
        <w:rPr>
          <w:rFonts w:cstheme="minorHAnsi"/>
        </w:rPr>
      </w:pPr>
      <w:r w:rsidRPr="004818BC">
        <w:rPr>
          <w:rFonts w:cstheme="minorHAnsi"/>
          <w:noProof/>
        </w:rPr>
        <w:drawing>
          <wp:inline distT="0" distB="0" distL="0" distR="0" wp14:anchorId="655E9C5B" wp14:editId="23C2FB36">
            <wp:extent cx="2743200" cy="1508760"/>
            <wp:effectExtent l="0" t="0" r="0" b="0"/>
            <wp:docPr id="4" name="Picture 4" descr="Fig. 3. Cantilever beam with rectangular cross section under free vib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508760"/>
                    </a:xfrm>
                    <a:prstGeom prst="rect">
                      <a:avLst/>
                    </a:prstGeom>
                    <a:noFill/>
                    <a:ln>
                      <a:noFill/>
                    </a:ln>
                  </pic:spPr>
                </pic:pic>
              </a:graphicData>
            </a:graphic>
          </wp:inline>
        </w:drawing>
      </w:r>
    </w:p>
    <w:p w14:paraId="0C180342" w14:textId="7D9D8DA5" w:rsidR="00527A24" w:rsidRPr="004818BC" w:rsidRDefault="00527A24" w:rsidP="00527A24">
      <w:pPr>
        <w:spacing w:after="0"/>
        <w:rPr>
          <w:rFonts w:cstheme="minorHAnsi"/>
        </w:rPr>
      </w:pPr>
      <w:r w:rsidRPr="004818BC">
        <w:rPr>
          <w:rFonts w:cstheme="minorHAnsi"/>
          <w:b/>
          <w:bCs/>
        </w:rPr>
        <w:t>Fig. 3.</w:t>
      </w:r>
      <w:r w:rsidR="00C676EC">
        <w:rPr>
          <w:rFonts w:cstheme="minorHAnsi"/>
          <w:b/>
          <w:bCs/>
        </w:rPr>
        <w:t xml:space="preserve"> </w:t>
      </w:r>
      <w:r w:rsidRPr="004818BC">
        <w:rPr>
          <w:rFonts w:cstheme="minorHAnsi"/>
        </w:rPr>
        <w:t>Cantilever beam with rectangular cross section under free vibration</w:t>
      </w:r>
    </w:p>
    <w:p w14:paraId="0E6FE0EF" w14:textId="72E2B518" w:rsidR="00527A24" w:rsidRPr="004818BC" w:rsidRDefault="00527A24" w:rsidP="00C676EC">
      <w:pPr>
        <w:spacing w:after="0"/>
        <w:rPr>
          <w:rFonts w:cstheme="minorHAnsi"/>
        </w:rPr>
      </w:pPr>
    </w:p>
    <w:p w14:paraId="7E4A5EDD" w14:textId="24979DCF" w:rsidR="00527A24" w:rsidRPr="004818BC" w:rsidRDefault="005A1FBF" w:rsidP="00075FAC">
      <w:pPr>
        <w:rPr>
          <w:rFonts w:cstheme="minorHAnsi"/>
        </w:rPr>
      </w:pPr>
      <w:r w:rsidRPr="004818BC">
        <w:rPr>
          <w:rFonts w:cstheme="minorHAnsi"/>
        </w:rPr>
        <w:t xml:space="preserve">Harvester performance can be optimized to specific applications provided a known resonant frequency from Fig. 4, which is given by: </w:t>
      </w:r>
      <m:oMath>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nf</m:t>
            </m:r>
          </m:sub>
        </m:sSub>
        <m:r>
          <w:rPr>
            <w:rFonts w:ascii="Cambria Math" w:hAnsi="Cambria Math" w:cstheme="minorHAnsi"/>
          </w:rPr>
          <m:t>=</m:t>
        </m:r>
        <m:sSup>
          <m:sSupPr>
            <m:ctrlPr>
              <w:rPr>
                <w:rFonts w:ascii="Cambria Math" w:hAnsi="Cambria Math" w:cstheme="minorHAnsi"/>
                <w:i/>
              </w:rPr>
            </m:ctrlPr>
          </m:sSupPr>
          <m:e>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n</m:t>
                </m:r>
              </m:sub>
            </m:sSub>
          </m:e>
          <m:sup>
            <m:r>
              <w:rPr>
                <w:rFonts w:ascii="Cambria Math" w:hAnsi="Cambria Math" w:cstheme="minorHAnsi"/>
              </w:rPr>
              <m:t>2</m:t>
            </m:r>
          </m:sup>
        </m:sSup>
        <m:rad>
          <m:radPr>
            <m:degHide m:val="1"/>
            <m:ctrlPr>
              <w:rPr>
                <w:rFonts w:ascii="Cambria Math" w:hAnsi="Cambria Math" w:cstheme="minorHAnsi"/>
                <w:i/>
              </w:rPr>
            </m:ctrlPr>
          </m:radPr>
          <m:deg/>
          <m:e>
            <m:f>
              <m:fPr>
                <m:ctrlPr>
                  <w:rPr>
                    <w:rFonts w:ascii="Cambria Math" w:hAnsi="Cambria Math" w:cstheme="minorHAnsi"/>
                    <w:i/>
                  </w:rPr>
                </m:ctrlPr>
              </m:fPr>
              <m:num>
                <m:r>
                  <w:rPr>
                    <w:rFonts w:ascii="Cambria Math" w:hAnsi="Cambria Math" w:cstheme="minorHAnsi"/>
                  </w:rPr>
                  <m:t>EI</m:t>
                </m:r>
              </m:num>
              <m:den>
                <m:sSup>
                  <m:sSupPr>
                    <m:ctrlPr>
                      <w:rPr>
                        <w:rFonts w:ascii="Cambria Math" w:hAnsi="Cambria Math" w:cstheme="minorHAnsi"/>
                        <w:i/>
                      </w:rPr>
                    </m:ctrlPr>
                  </m:sSupPr>
                  <m:e>
                    <m:r>
                      <w:rPr>
                        <w:rFonts w:ascii="Cambria Math" w:hAnsi="Cambria Math" w:cstheme="minorHAnsi"/>
                      </w:rPr>
                      <m:t>mL</m:t>
                    </m:r>
                  </m:e>
                  <m:sup>
                    <m:r>
                      <w:rPr>
                        <w:rFonts w:ascii="Cambria Math" w:hAnsi="Cambria Math" w:cstheme="minorHAnsi"/>
                      </w:rPr>
                      <m:t>4</m:t>
                    </m:r>
                  </m:sup>
                </m:sSup>
              </m:den>
            </m:f>
          </m:e>
        </m:rad>
      </m:oMath>
      <w:r w:rsidRPr="004818BC">
        <w:rPr>
          <w:rFonts w:cstheme="minorHAnsi"/>
        </w:rPr>
        <w:t>  where </w:t>
      </w:r>
      <m:oMath>
        <m:sSub>
          <m:sSubPr>
            <m:ctrlPr>
              <w:rPr>
                <w:rFonts w:ascii="Cambria Math" w:hAnsi="Cambria Math" w:cstheme="minorHAnsi"/>
              </w:rPr>
            </m:ctrlPr>
          </m:sSubPr>
          <m:e>
            <m:r>
              <w:rPr>
                <w:rFonts w:ascii="Cambria Math" w:hAnsi="Cambria Math" w:cstheme="minorHAnsi"/>
              </w:rPr>
              <m:t>α</m:t>
            </m:r>
          </m:e>
          <m:sub>
            <m:r>
              <w:rPr>
                <w:rFonts w:ascii="Cambria Math" w:hAnsi="Cambria Math" w:cstheme="minorHAnsi"/>
              </w:rPr>
              <m:t>n</m:t>
            </m:r>
          </m:sub>
        </m:sSub>
        <m:r>
          <w:rPr>
            <w:rFonts w:ascii="Cambria Math" w:hAnsi="Cambria Math" w:cstheme="minorHAnsi"/>
          </w:rPr>
          <m:t>=1.875,4.694,7.885</m:t>
        </m:r>
      </m:oMath>
      <w:r w:rsidR="00966F35">
        <w:rPr>
          <w:rFonts w:cstheme="minorHAnsi"/>
        </w:rPr>
        <w:t>.</w:t>
      </w:r>
      <w:r w:rsidRPr="00966F35">
        <w:rPr>
          <w:rFonts w:cstheme="minorHAnsi"/>
          <w:vertAlign w:val="superscript"/>
        </w:rPr>
        <w:t>11</w:t>
      </w:r>
      <w:r w:rsidRPr="004818BC">
        <w:rPr>
          <w:rFonts w:cstheme="minorHAnsi"/>
        </w:rPr>
        <w:t xml:space="preserve"> Therefore the resonance frequency of a simply supported cantilever beam can be calculated using </w:t>
      </w:r>
      <w:hyperlink r:id="rId13" w:anchor="deqn1-2" w:history="1">
        <w:r w:rsidRPr="004818BC">
          <w:rPr>
            <w:rStyle w:val="Hyperlink"/>
            <w:rFonts w:cstheme="minorHAnsi"/>
          </w:rPr>
          <w:t>(1)</w:t>
        </w:r>
      </w:hyperlink>
      <w:r w:rsidRPr="004818BC">
        <w:rPr>
          <w:rFonts w:cstheme="minorHAnsi"/>
        </w:rPr>
        <w:t> where </w:t>
      </w:r>
      <m:oMath>
        <m:r>
          <w:rPr>
            <w:rFonts w:ascii="Cambria Math" w:hAnsi="Cambria Math" w:cstheme="minorHAnsi"/>
          </w:rPr>
          <m:t>E</m:t>
        </m:r>
      </m:oMath>
      <w:r w:rsidRPr="004818BC">
        <w:rPr>
          <w:rFonts w:cstheme="minorHAnsi"/>
        </w:rPr>
        <w:t> is the Young's modulus, </w:t>
      </w:r>
      <m:oMath>
        <m:r>
          <w:rPr>
            <w:rFonts w:ascii="Cambria Math" w:hAnsi="Cambria Math" w:cstheme="minorHAnsi"/>
          </w:rPr>
          <m:t>I</m:t>
        </m:r>
      </m:oMath>
      <w:r w:rsidRPr="004818BC">
        <w:rPr>
          <w:rFonts w:cstheme="minorHAnsi"/>
        </w:rPr>
        <w:t> is the moment of inertia, </w:t>
      </w:r>
      <m:oMath>
        <m:r>
          <w:rPr>
            <w:rFonts w:ascii="Cambria Math" w:hAnsi="Cambria Math" w:cstheme="minorHAnsi"/>
          </w:rPr>
          <m:t>L</m:t>
        </m:r>
      </m:oMath>
      <w:r w:rsidRPr="004818BC">
        <w:rPr>
          <w:rFonts w:cstheme="minorHAnsi"/>
        </w:rPr>
        <w:t> is the length of the cantilever, </w:t>
      </w:r>
      <m:oMath>
        <m:r>
          <w:rPr>
            <w:rFonts w:ascii="Cambria Math" w:hAnsi="Cambria Math" w:cstheme="minorHAnsi"/>
          </w:rPr>
          <m:t>w</m:t>
        </m:r>
      </m:oMath>
      <w:r w:rsidRPr="004818BC">
        <w:rPr>
          <w:rFonts w:cstheme="minorHAnsi"/>
        </w:rPr>
        <w:t> is the width of the cantilever, </w:t>
      </w:r>
      <m:oMath>
        <m:r>
          <w:rPr>
            <w:rFonts w:ascii="Cambria Math" w:hAnsi="Cambria Math" w:cstheme="minorHAnsi"/>
          </w:rPr>
          <m:t>m</m:t>
        </m:r>
      </m:oMath>
      <w:r w:rsidRPr="004818BC">
        <w:rPr>
          <w:rFonts w:cstheme="minorHAnsi"/>
        </w:rPr>
        <w:t> is the mass per unit length of the cantilever beam, and </w:t>
      </w:r>
      <m:oMath>
        <m:sSub>
          <m:sSubPr>
            <m:ctrlPr>
              <w:rPr>
                <w:rFonts w:ascii="Cambria Math" w:hAnsi="Cambria Math" w:cstheme="minorHAnsi"/>
              </w:rPr>
            </m:ctrlPr>
          </m:sSubPr>
          <m:e>
            <m:r>
              <w:rPr>
                <w:rFonts w:ascii="Cambria Math" w:hAnsi="Cambria Math" w:cstheme="minorHAnsi"/>
              </w:rPr>
              <m:t>α</m:t>
            </m:r>
          </m:e>
          <m:sub>
            <m:r>
              <w:rPr>
                <w:rFonts w:ascii="Cambria Math" w:hAnsi="Cambria Math" w:cstheme="minorHAnsi"/>
              </w:rPr>
              <m:t>n</m:t>
            </m:r>
          </m:sub>
        </m:sSub>
        <m:r>
          <w:rPr>
            <w:rFonts w:ascii="Cambria Math" w:hAnsi="Cambria Math" w:cstheme="minorHAnsi"/>
          </w:rPr>
          <m:t>=1.875</m:t>
        </m:r>
      </m:oMath>
      <w:r w:rsidRPr="004818BC">
        <w:rPr>
          <w:rFonts w:cstheme="minorHAnsi"/>
        </w:rPr>
        <w:t> is the eigenvalue for the fundamental vibration mode</w:t>
      </w:r>
      <w:r w:rsidR="006837CD">
        <w:rPr>
          <w:rFonts w:cstheme="minorHAnsi"/>
        </w:rPr>
        <w:t>.</w:t>
      </w:r>
      <w:r w:rsidRPr="006837CD">
        <w:rPr>
          <w:rFonts w:cstheme="minorHAnsi"/>
          <w:vertAlign w:val="superscript"/>
        </w:rPr>
        <w:t>1</w:t>
      </w:r>
    </w:p>
    <w:p w14:paraId="59FE5C0D" w14:textId="678DDA40" w:rsidR="009307A6" w:rsidRPr="006837CD" w:rsidRDefault="002A1F55" w:rsidP="00075FAC">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f</m:t>
              </m:r>
            </m:e>
            <m:sub>
              <m:r>
                <w:rPr>
                  <w:rFonts w:ascii="Cambria Math" w:hAnsi="Cambria Math" w:cstheme="minorHAnsi"/>
                  <w:sz w:val="32"/>
                </w:rPr>
                <m:t>r</m:t>
              </m:r>
            </m:sub>
          </m:sSub>
          <m:r>
            <w:rPr>
              <w:rFonts w:ascii="Cambria Math" w:hAnsi="Cambria Math" w:cstheme="minorHAnsi"/>
              <w:sz w:val="32"/>
            </w:rPr>
            <m:t>=</m:t>
          </m:r>
          <m:f>
            <m:fPr>
              <m:ctrlPr>
                <w:rPr>
                  <w:rFonts w:ascii="Cambria Math" w:hAnsi="Cambria Math" w:cstheme="minorHAnsi"/>
                  <w:i/>
                  <w:sz w:val="32"/>
                </w:rPr>
              </m:ctrlPr>
            </m:fPr>
            <m:num>
              <m:sSup>
                <m:sSupPr>
                  <m:ctrlPr>
                    <w:rPr>
                      <w:rFonts w:ascii="Cambria Math" w:hAnsi="Cambria Math" w:cstheme="minorHAnsi"/>
                      <w:i/>
                      <w:sz w:val="32"/>
                    </w:rPr>
                  </m:ctrlPr>
                </m:sSupPr>
                <m:e>
                  <m:sSub>
                    <m:sSubPr>
                      <m:ctrlPr>
                        <w:rPr>
                          <w:rFonts w:ascii="Cambria Math" w:hAnsi="Cambria Math" w:cstheme="minorHAnsi"/>
                          <w:i/>
                          <w:sz w:val="32"/>
                        </w:rPr>
                      </m:ctrlPr>
                    </m:sSubPr>
                    <m:e>
                      <m:r>
                        <w:rPr>
                          <w:rFonts w:ascii="Cambria Math" w:hAnsi="Cambria Math" w:cstheme="minorHAnsi"/>
                          <w:sz w:val="32"/>
                        </w:rPr>
                        <m:t>α</m:t>
                      </m:r>
                    </m:e>
                    <m:sub>
                      <m:r>
                        <w:rPr>
                          <w:rFonts w:ascii="Cambria Math" w:hAnsi="Cambria Math" w:cstheme="minorHAnsi"/>
                          <w:sz w:val="32"/>
                        </w:rPr>
                        <m:t>n</m:t>
                      </m:r>
                    </m:sub>
                  </m:sSub>
                </m:e>
                <m:sup>
                  <m:r>
                    <w:rPr>
                      <w:rFonts w:ascii="Cambria Math" w:hAnsi="Cambria Math" w:cstheme="minorHAnsi"/>
                      <w:sz w:val="32"/>
                    </w:rPr>
                    <m:t>2</m:t>
                  </m:r>
                </m:sup>
              </m:sSup>
            </m:num>
            <m:den>
              <m:r>
                <w:rPr>
                  <w:rFonts w:ascii="Cambria Math" w:hAnsi="Cambria Math" w:cstheme="minorHAnsi"/>
                  <w:sz w:val="32"/>
                </w:rPr>
                <m:t>2π</m:t>
              </m:r>
            </m:den>
          </m:f>
          <m:f>
            <m:fPr>
              <m:ctrlPr>
                <w:rPr>
                  <w:rFonts w:ascii="Cambria Math" w:hAnsi="Cambria Math" w:cstheme="minorHAnsi"/>
                  <w:i/>
                  <w:sz w:val="32"/>
                </w:rPr>
              </m:ctrlPr>
            </m:fPr>
            <m:num>
              <m:r>
                <w:rPr>
                  <w:rFonts w:ascii="Cambria Math" w:hAnsi="Cambria Math" w:cstheme="minorHAnsi"/>
                  <w:sz w:val="32"/>
                </w:rPr>
                <m:t>1</m:t>
              </m:r>
            </m:num>
            <m:den>
              <m:sSup>
                <m:sSupPr>
                  <m:ctrlPr>
                    <w:rPr>
                      <w:rFonts w:ascii="Cambria Math" w:hAnsi="Cambria Math" w:cstheme="minorHAnsi"/>
                      <w:i/>
                      <w:sz w:val="32"/>
                    </w:rPr>
                  </m:ctrlPr>
                </m:sSupPr>
                <m:e>
                  <m:r>
                    <w:rPr>
                      <w:rFonts w:ascii="Cambria Math" w:hAnsi="Cambria Math" w:cstheme="minorHAnsi"/>
                      <w:sz w:val="32"/>
                    </w:rPr>
                    <m:t>L</m:t>
                  </m:r>
                </m:e>
                <m:sup>
                  <m:r>
                    <w:rPr>
                      <w:rFonts w:ascii="Cambria Math" w:hAnsi="Cambria Math" w:cstheme="minorHAnsi"/>
                      <w:sz w:val="32"/>
                    </w:rPr>
                    <m:t>2</m:t>
                  </m:r>
                </m:sup>
              </m:sSup>
            </m:den>
          </m:f>
          <m:rad>
            <m:radPr>
              <m:degHide m:val="1"/>
              <m:ctrlPr>
                <w:rPr>
                  <w:rFonts w:ascii="Cambria Math" w:hAnsi="Cambria Math" w:cstheme="minorHAnsi"/>
                  <w:i/>
                  <w:sz w:val="32"/>
                </w:rPr>
              </m:ctrlPr>
            </m:radPr>
            <m:deg/>
            <m:e>
              <m:f>
                <m:fPr>
                  <m:ctrlPr>
                    <w:rPr>
                      <w:rFonts w:ascii="Cambria Math" w:hAnsi="Cambria Math" w:cstheme="minorHAnsi"/>
                      <w:i/>
                      <w:sz w:val="32"/>
                    </w:rPr>
                  </m:ctrlPr>
                </m:fPr>
                <m:num>
                  <m:r>
                    <w:rPr>
                      <w:rFonts w:ascii="Cambria Math" w:hAnsi="Cambria Math" w:cstheme="minorHAnsi"/>
                      <w:sz w:val="32"/>
                    </w:rPr>
                    <m:t>EI</m:t>
                  </m:r>
                </m:num>
                <m:den>
                  <m:r>
                    <w:rPr>
                      <w:rFonts w:ascii="Cambria Math" w:hAnsi="Cambria Math" w:cstheme="minorHAnsi"/>
                      <w:sz w:val="32"/>
                    </w:rPr>
                    <m:t>mw</m:t>
                  </m:r>
                </m:den>
              </m:f>
            </m:e>
          </m:rad>
        </m:oMath>
      </m:oMathPara>
    </w:p>
    <w:p w14:paraId="47FAB11A" w14:textId="762FF8F7" w:rsidR="006837CD" w:rsidRPr="004818BC" w:rsidRDefault="006837CD" w:rsidP="006837CD">
      <w:pPr>
        <w:jc w:val="right"/>
        <w:rPr>
          <w:rFonts w:cstheme="minorHAnsi"/>
        </w:rPr>
      </w:pPr>
      <w:r>
        <w:rPr>
          <w:rFonts w:cstheme="minorHAnsi"/>
        </w:rPr>
        <w:t>(1)</w:t>
      </w:r>
    </w:p>
    <w:p w14:paraId="764EBDFD" w14:textId="296F077B" w:rsidR="008E32C6" w:rsidRPr="006837CD" w:rsidRDefault="002A1F55" w:rsidP="008E32C6">
      <w:pPr>
        <w:rPr>
          <w:rFonts w:cstheme="minorHAnsi"/>
        </w:rPr>
      </w:pPr>
      <m:oMathPara>
        <m:oMath>
          <m:sSub>
            <m:sSubPr>
              <m:ctrlPr>
                <w:rPr>
                  <w:rFonts w:ascii="Cambria Math" w:hAnsi="Cambria Math" w:cstheme="minorHAnsi"/>
                  <w:i/>
                  <w:sz w:val="32"/>
                </w:rPr>
              </m:ctrlPr>
            </m:sSubPr>
            <m:e>
              <m:r>
                <w:rPr>
                  <w:rFonts w:ascii="Cambria Math" w:hAnsi="Cambria Math" w:cstheme="minorHAnsi"/>
                  <w:sz w:val="32"/>
                </w:rPr>
                <m:t>f</m:t>
              </m:r>
            </m:e>
            <m:sub>
              <m:r>
                <w:rPr>
                  <w:rFonts w:ascii="Cambria Math" w:hAnsi="Cambria Math" w:cstheme="minorHAnsi"/>
                  <w:sz w:val="32"/>
                </w:rPr>
                <m:t>r</m:t>
              </m:r>
            </m:sub>
          </m:sSub>
          <m:r>
            <w:rPr>
              <w:rFonts w:ascii="Cambria Math" w:hAnsi="Cambria Math" w:cstheme="minorHAnsi"/>
              <w:sz w:val="32"/>
            </w:rPr>
            <m:t>=</m:t>
          </m:r>
          <m:f>
            <m:fPr>
              <m:ctrlPr>
                <w:rPr>
                  <w:rFonts w:ascii="Cambria Math" w:hAnsi="Cambria Math" w:cstheme="minorHAnsi"/>
                  <w:i/>
                  <w:sz w:val="32"/>
                </w:rPr>
              </m:ctrlPr>
            </m:fPr>
            <m:num>
              <m:sSup>
                <m:sSupPr>
                  <m:ctrlPr>
                    <w:rPr>
                      <w:rFonts w:ascii="Cambria Math" w:hAnsi="Cambria Math" w:cstheme="minorHAnsi"/>
                      <w:i/>
                      <w:sz w:val="32"/>
                    </w:rPr>
                  </m:ctrlPr>
                </m:sSupPr>
                <m:e>
                  <m:sSubSup>
                    <m:sSubSupPr>
                      <m:ctrlPr>
                        <w:rPr>
                          <w:rFonts w:ascii="Cambria Math" w:hAnsi="Cambria Math" w:cstheme="minorHAnsi"/>
                          <w:i/>
                          <w:sz w:val="32"/>
                        </w:rPr>
                      </m:ctrlPr>
                    </m:sSubSupPr>
                    <m:e>
                      <m:r>
                        <w:rPr>
                          <w:rFonts w:ascii="Cambria Math" w:hAnsi="Cambria Math" w:cstheme="minorHAnsi"/>
                          <w:sz w:val="32"/>
                        </w:rPr>
                        <m:t>α</m:t>
                      </m:r>
                    </m:e>
                    <m:sub>
                      <m:r>
                        <w:rPr>
                          <w:rFonts w:ascii="Cambria Math" w:hAnsi="Cambria Math" w:cstheme="minorHAnsi"/>
                          <w:sz w:val="32"/>
                        </w:rPr>
                        <m:t>n</m:t>
                      </m:r>
                    </m:sub>
                    <m:sup>
                      <m:r>
                        <w:rPr>
                          <w:rFonts w:ascii="Cambria Math" w:hAnsi="Cambria Math" w:cstheme="minorHAnsi"/>
                          <w:sz w:val="32"/>
                        </w:rPr>
                        <m:t>'</m:t>
                      </m:r>
                    </m:sup>
                  </m:sSubSup>
                </m:e>
                <m:sup>
                  <m:r>
                    <w:rPr>
                      <w:rFonts w:ascii="Cambria Math" w:hAnsi="Cambria Math" w:cstheme="minorHAnsi"/>
                      <w:sz w:val="32"/>
                    </w:rPr>
                    <m:t>2</m:t>
                  </m:r>
                </m:sup>
              </m:sSup>
            </m:num>
            <m:den>
              <m:r>
                <w:rPr>
                  <w:rFonts w:ascii="Cambria Math" w:hAnsi="Cambria Math" w:cstheme="minorHAnsi"/>
                  <w:sz w:val="32"/>
                </w:rPr>
                <m:t>2π</m:t>
              </m:r>
            </m:den>
          </m:f>
          <m:f>
            <m:fPr>
              <m:ctrlPr>
                <w:rPr>
                  <w:rFonts w:ascii="Cambria Math" w:hAnsi="Cambria Math" w:cstheme="minorHAnsi"/>
                  <w:i/>
                  <w:sz w:val="32"/>
                </w:rPr>
              </m:ctrlPr>
            </m:fPr>
            <m:num>
              <m:r>
                <w:rPr>
                  <w:rFonts w:ascii="Cambria Math" w:hAnsi="Cambria Math" w:cstheme="minorHAnsi"/>
                  <w:sz w:val="32"/>
                </w:rPr>
                <m:t>1</m:t>
              </m:r>
            </m:num>
            <m:den>
              <m:sSup>
                <m:sSupPr>
                  <m:ctrlPr>
                    <w:rPr>
                      <w:rFonts w:ascii="Cambria Math" w:hAnsi="Cambria Math" w:cstheme="minorHAnsi"/>
                      <w:i/>
                      <w:sz w:val="32"/>
                    </w:rPr>
                  </m:ctrlPr>
                </m:sSupPr>
                <m:e>
                  <m:r>
                    <w:rPr>
                      <w:rFonts w:ascii="Cambria Math" w:hAnsi="Cambria Math" w:cstheme="minorHAnsi"/>
                      <w:sz w:val="32"/>
                    </w:rPr>
                    <m:t>L</m:t>
                  </m:r>
                </m:e>
                <m:sup>
                  <m:r>
                    <w:rPr>
                      <w:rFonts w:ascii="Cambria Math" w:hAnsi="Cambria Math" w:cstheme="minorHAnsi"/>
                      <w:sz w:val="32"/>
                    </w:rPr>
                    <m:t>2</m:t>
                  </m:r>
                </m:sup>
              </m:sSup>
            </m:den>
          </m:f>
          <m:rad>
            <m:radPr>
              <m:degHide m:val="1"/>
              <m:ctrlPr>
                <w:rPr>
                  <w:rFonts w:ascii="Cambria Math" w:hAnsi="Cambria Math" w:cstheme="minorHAnsi"/>
                  <w:i/>
                  <w:sz w:val="32"/>
                </w:rPr>
              </m:ctrlPr>
            </m:radPr>
            <m:deg/>
            <m:e>
              <m:f>
                <m:fPr>
                  <m:ctrlPr>
                    <w:rPr>
                      <w:rFonts w:ascii="Cambria Math" w:hAnsi="Cambria Math" w:cstheme="minorHAnsi"/>
                      <w:i/>
                      <w:sz w:val="32"/>
                    </w:rPr>
                  </m:ctrlPr>
                </m:fPr>
                <m:num>
                  <m:r>
                    <w:rPr>
                      <w:rFonts w:ascii="Cambria Math" w:hAnsi="Cambria Math" w:cstheme="minorHAnsi"/>
                      <w:sz w:val="32"/>
                    </w:rPr>
                    <m:t>K</m:t>
                  </m:r>
                </m:num>
                <m:den>
                  <m:sSub>
                    <m:sSubPr>
                      <m:ctrlPr>
                        <w:rPr>
                          <w:rFonts w:ascii="Cambria Math" w:hAnsi="Cambria Math" w:cstheme="minorHAnsi"/>
                          <w:i/>
                          <w:sz w:val="32"/>
                        </w:rPr>
                      </m:ctrlPr>
                    </m:sSubPr>
                    <m:e>
                      <m:r>
                        <w:rPr>
                          <w:rFonts w:ascii="Cambria Math" w:hAnsi="Cambria Math" w:cstheme="minorHAnsi"/>
                          <w:sz w:val="32"/>
                        </w:rPr>
                        <m:t>m</m:t>
                      </m:r>
                    </m:e>
                    <m:sub>
                      <m:r>
                        <w:rPr>
                          <w:rFonts w:ascii="Cambria Math" w:hAnsi="Cambria Math" w:cstheme="minorHAnsi"/>
                          <w:sz w:val="32"/>
                        </w:rPr>
                        <m:t>e</m:t>
                      </m:r>
                    </m:sub>
                  </m:sSub>
                  <m:r>
                    <w:rPr>
                      <w:rFonts w:ascii="Cambria Math" w:hAnsi="Cambria Math" w:cstheme="minorHAnsi"/>
                      <w:sz w:val="32"/>
                    </w:rPr>
                    <m:t>+∆mK</m:t>
                  </m:r>
                </m:den>
              </m:f>
            </m:e>
          </m:rad>
        </m:oMath>
      </m:oMathPara>
    </w:p>
    <w:p w14:paraId="237EB4F4" w14:textId="7ABA3A7C" w:rsidR="006837CD" w:rsidRPr="004818BC" w:rsidRDefault="006837CD" w:rsidP="006837CD">
      <w:pPr>
        <w:jc w:val="right"/>
        <w:rPr>
          <w:rFonts w:cstheme="minorHAnsi"/>
        </w:rPr>
      </w:pPr>
      <w:r>
        <w:rPr>
          <w:rFonts w:cstheme="minorHAnsi"/>
        </w:rPr>
        <w:t>(2)</w:t>
      </w:r>
    </w:p>
    <w:p w14:paraId="3BF124F3" w14:textId="77777777" w:rsidR="00031115" w:rsidRPr="004818BC" w:rsidRDefault="00031115" w:rsidP="008E32C6">
      <w:pPr>
        <w:rPr>
          <w:rFonts w:cstheme="minorHAnsi"/>
        </w:rPr>
      </w:pPr>
    </w:p>
    <w:p w14:paraId="117CA83C" w14:textId="55042017" w:rsidR="008E32C6" w:rsidRPr="004818BC" w:rsidRDefault="004F5B28" w:rsidP="006837CD">
      <w:pPr>
        <w:spacing w:after="0"/>
        <w:rPr>
          <w:rFonts w:cstheme="minorHAnsi"/>
        </w:rPr>
      </w:pPr>
      <w:r w:rsidRPr="004818BC">
        <w:rPr>
          <w:rFonts w:cstheme="minorHAnsi"/>
          <w:noProof/>
        </w:rPr>
        <w:drawing>
          <wp:inline distT="0" distB="0" distL="0" distR="0" wp14:anchorId="3106119B" wp14:editId="14B3A4FE">
            <wp:extent cx="2743200" cy="2971800"/>
            <wp:effectExtent l="0" t="0" r="0" b="0"/>
            <wp:docPr id="5" name="Picture 5" descr="Fig. 4. The first three undamped natural frequencies and mode shapes of a cantilever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971800"/>
                    </a:xfrm>
                    <a:prstGeom prst="rect">
                      <a:avLst/>
                    </a:prstGeom>
                    <a:noFill/>
                    <a:ln>
                      <a:noFill/>
                    </a:ln>
                  </pic:spPr>
                </pic:pic>
              </a:graphicData>
            </a:graphic>
          </wp:inline>
        </w:drawing>
      </w:r>
    </w:p>
    <w:p w14:paraId="6D4F1DCB" w14:textId="5AC1F75D" w:rsidR="004F5B28" w:rsidRPr="004818BC" w:rsidRDefault="004F5B28" w:rsidP="004F5B28">
      <w:pPr>
        <w:spacing w:after="0"/>
        <w:rPr>
          <w:rFonts w:cstheme="minorHAnsi"/>
        </w:rPr>
      </w:pPr>
      <w:r w:rsidRPr="004818BC">
        <w:rPr>
          <w:rFonts w:cstheme="minorHAnsi"/>
          <w:b/>
          <w:bCs/>
        </w:rPr>
        <w:t>Fig. 4.</w:t>
      </w:r>
      <w:r w:rsidR="006837CD">
        <w:rPr>
          <w:rFonts w:cstheme="minorHAnsi"/>
          <w:b/>
          <w:bCs/>
        </w:rPr>
        <w:t xml:space="preserve"> </w:t>
      </w:r>
      <w:r w:rsidRPr="004818BC">
        <w:rPr>
          <w:rFonts w:cstheme="minorHAnsi"/>
        </w:rPr>
        <w:t>The first three undamped natural frequencies and mode shapes of a cantilever beam</w:t>
      </w:r>
    </w:p>
    <w:p w14:paraId="3D02FE89" w14:textId="36EBA357" w:rsidR="004F5B28" w:rsidRPr="004818BC" w:rsidRDefault="004F5B28" w:rsidP="004F5B28">
      <w:pPr>
        <w:spacing w:after="0"/>
        <w:rPr>
          <w:rFonts w:cstheme="minorHAnsi"/>
        </w:rPr>
      </w:pPr>
    </w:p>
    <w:p w14:paraId="1A4FFC88" w14:textId="70D345D1" w:rsidR="004F5B28" w:rsidRPr="004818BC" w:rsidRDefault="00B72ACC" w:rsidP="00075FAC">
      <w:pPr>
        <w:rPr>
          <w:rFonts w:cstheme="minorHAnsi"/>
        </w:rPr>
      </w:pPr>
      <w:r w:rsidRPr="004818BC">
        <w:rPr>
          <w:rFonts w:cstheme="minorHAnsi"/>
        </w:rPr>
        <w:t>In order to further lower the resonance frequency of the cantilever microstructure, a proof mass can be attached to the free end of the cantilever (Fig. 5). In which case </w:t>
      </w:r>
      <w:hyperlink r:id="rId15" w:anchor="deqn1-2" w:history="1">
        <w:r w:rsidRPr="004818BC">
          <w:rPr>
            <w:rStyle w:val="Hyperlink"/>
            <w:rFonts w:cstheme="minorHAnsi"/>
          </w:rPr>
          <w:t>(1)</w:t>
        </w:r>
      </w:hyperlink>
      <w:r w:rsidR="006837CD">
        <w:rPr>
          <w:rStyle w:val="Hyperlink"/>
          <w:rFonts w:cstheme="minorHAnsi"/>
        </w:rPr>
        <w:t xml:space="preserve"> </w:t>
      </w:r>
      <w:r w:rsidRPr="004818BC">
        <w:rPr>
          <w:rFonts w:cstheme="minorHAnsi"/>
        </w:rPr>
        <w:t>can be approximated by </w:t>
      </w:r>
      <w:hyperlink r:id="rId16" w:anchor="deqn1-2" w:history="1">
        <w:r w:rsidRPr="004818BC">
          <w:rPr>
            <w:rStyle w:val="Hyperlink"/>
            <w:rFonts w:cstheme="minorHAnsi"/>
          </w:rPr>
          <w:t>(2)</w:t>
        </w:r>
      </w:hyperlink>
      <w:r w:rsidRPr="004818BC">
        <w:rPr>
          <w:rFonts w:cstheme="minorHAnsi"/>
        </w:rPr>
        <w:t>, to include the proof mass </w:t>
      </w:r>
      <m:oMath>
        <m:r>
          <m:rPr>
            <m:sty m:val="p"/>
          </m:rPr>
          <w:rPr>
            <w:rFonts w:ascii="Cambria Math" w:hAnsi="Cambria Math" w:cstheme="minorHAnsi"/>
          </w:rPr>
          <m:t>Δ</m:t>
        </m:r>
        <m:r>
          <w:rPr>
            <w:rFonts w:ascii="Cambria Math" w:hAnsi="Cambria Math" w:cstheme="minorHAnsi"/>
          </w:rPr>
          <m:t>m</m:t>
        </m:r>
      </m:oMath>
      <w:r w:rsidRPr="004818BC">
        <w:rPr>
          <w:rFonts w:cstheme="minorHAnsi"/>
        </w:rPr>
        <w:t> where </w:t>
      </w:r>
      <m:oMath>
        <m:sSubSup>
          <m:sSubSupPr>
            <m:ctrlPr>
              <w:rPr>
                <w:rFonts w:ascii="Cambria Math" w:hAnsi="Cambria Math" w:cstheme="minorHAnsi"/>
              </w:rPr>
            </m:ctrlPr>
          </m:sSubSupPr>
          <m:e>
            <m:r>
              <w:rPr>
                <w:rFonts w:ascii="Cambria Math" w:hAnsi="Cambria Math" w:cstheme="minorHAnsi"/>
              </w:rPr>
              <m:t>α</m:t>
            </m:r>
          </m:e>
          <m:sub>
            <m:r>
              <w:rPr>
                <w:rFonts w:ascii="Cambria Math" w:hAnsi="Cambria Math" w:cstheme="minorHAnsi"/>
              </w:rPr>
              <m:t>n</m:t>
            </m:r>
          </m:sub>
          <m:sup>
            <m:r>
              <m:rPr>
                <m:sty m:val="p"/>
              </m:rPr>
              <w:rPr>
                <w:rFonts w:ascii="Cambria Math" w:hAnsi="Cambria Math" w:cstheme="minorHAnsi"/>
              </w:rPr>
              <m:t>'</m:t>
            </m:r>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α</m:t>
            </m:r>
          </m:e>
          <m:sub>
            <m:r>
              <w:rPr>
                <w:rFonts w:ascii="Cambria Math" w:hAnsi="Cambria Math" w:cstheme="minorHAnsi"/>
              </w:rPr>
              <m:t>n</m:t>
            </m:r>
          </m:sub>
        </m:sSub>
        <m:sSup>
          <m:sSupPr>
            <m:ctrlPr>
              <w:rPr>
                <w:rFonts w:ascii="Cambria Math" w:hAnsi="Cambria Math" w:cstheme="minorHAnsi"/>
              </w:rPr>
            </m:ctrlPr>
          </m:sSupPr>
          <m:e>
            <m:r>
              <w:rPr>
                <w:rFonts w:ascii="Cambria Math" w:hAnsi="Cambria Math" w:cstheme="minorHAnsi"/>
              </w:rPr>
              <m:t xml:space="preserve"> </m:t>
            </m:r>
          </m:e>
          <m:sup>
            <m:r>
              <w:rPr>
                <w:rFonts w:ascii="Cambria Math" w:hAnsi="Cambria Math" w:cstheme="minorHAnsi"/>
              </w:rPr>
              <m:t>2</m:t>
            </m:r>
          </m:sup>
        </m:sSup>
        <m:rad>
          <m:radPr>
            <m:degHide m:val="1"/>
            <m:ctrlPr>
              <w:rPr>
                <w:rFonts w:ascii="Cambria Math" w:hAnsi="Cambria Math" w:cstheme="minorHAnsi"/>
              </w:rPr>
            </m:ctrlPr>
          </m:radPr>
          <m:deg/>
          <m:e>
            <m:r>
              <w:rPr>
                <w:rFonts w:ascii="Cambria Math" w:hAnsi="Cambria Math" w:cstheme="minorHAnsi"/>
              </w:rPr>
              <m:t>0.236/3</m:t>
            </m:r>
          </m:e>
        </m:rad>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e</m:t>
            </m:r>
          </m:sub>
        </m:sSub>
        <m:r>
          <w:rPr>
            <w:rFonts w:ascii="Cambria Math" w:hAnsi="Cambria Math" w:cstheme="minorHAnsi"/>
          </w:rPr>
          <m:t>=0.236mwL</m:t>
        </m:r>
      </m:oMath>
      <w:r w:rsidRPr="004818BC">
        <w:rPr>
          <w:rFonts w:cstheme="minorHAnsi"/>
        </w:rPr>
        <w:t> is the effective mass of the cantilever, and </w:t>
      </w:r>
      <m:oMath>
        <m:r>
          <w:rPr>
            <w:rFonts w:ascii="Cambria Math" w:hAnsi="Cambria Math" w:cstheme="minorHAnsi"/>
          </w:rPr>
          <m:t>K</m:t>
        </m:r>
      </m:oMath>
      <w:r w:rsidR="00F05420" w:rsidRPr="004818BC">
        <w:rPr>
          <w:rFonts w:cstheme="minorHAnsi"/>
        </w:rPr>
        <w:t xml:space="preserve"> </w:t>
      </w:r>
      <w:r w:rsidRPr="004818BC">
        <w:rPr>
          <w:rFonts w:cstheme="minorHAnsi"/>
        </w:rPr>
        <w:t>is the effective spring constant of the cantilever</w:t>
      </w:r>
      <w:r w:rsidR="00C829D1">
        <w:rPr>
          <w:rFonts w:cstheme="minorHAnsi"/>
        </w:rPr>
        <w:t>.</w:t>
      </w:r>
      <w:r w:rsidRPr="00C829D1">
        <w:rPr>
          <w:rFonts w:cstheme="minorHAnsi"/>
          <w:vertAlign w:val="superscript"/>
        </w:rPr>
        <w:t>1</w:t>
      </w:r>
      <w:r w:rsidR="00C829D1" w:rsidRPr="00C829D1">
        <w:rPr>
          <w:rFonts w:cstheme="minorHAnsi"/>
          <w:vertAlign w:val="superscript"/>
        </w:rPr>
        <w:t>,</w:t>
      </w:r>
      <w:r w:rsidRPr="00C829D1">
        <w:rPr>
          <w:rFonts w:cstheme="minorHAnsi"/>
          <w:vertAlign w:val="superscript"/>
        </w:rPr>
        <w:t>12</w:t>
      </w:r>
    </w:p>
    <w:p w14:paraId="19DB231A" w14:textId="34D67BD7" w:rsidR="00F05420" w:rsidRPr="004818BC" w:rsidRDefault="006B6307" w:rsidP="00C829D1">
      <w:pPr>
        <w:spacing w:after="0"/>
        <w:rPr>
          <w:rFonts w:cstheme="minorHAnsi"/>
        </w:rPr>
      </w:pPr>
      <w:r w:rsidRPr="004818BC">
        <w:rPr>
          <w:rFonts w:cstheme="minorHAnsi"/>
          <w:noProof/>
        </w:rPr>
        <w:drawing>
          <wp:inline distT="0" distB="0" distL="0" distR="0" wp14:anchorId="61D686F8" wp14:editId="2D7833A0">
            <wp:extent cx="2743200" cy="758952"/>
            <wp:effectExtent l="0" t="0" r="0" b="3175"/>
            <wp:docPr id="6" name="Picture 6" descr="Fig. 5. Proof mass attached to the free end of a cantilever b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758952"/>
                    </a:xfrm>
                    <a:prstGeom prst="rect">
                      <a:avLst/>
                    </a:prstGeom>
                    <a:noFill/>
                    <a:ln>
                      <a:noFill/>
                    </a:ln>
                  </pic:spPr>
                </pic:pic>
              </a:graphicData>
            </a:graphic>
          </wp:inline>
        </w:drawing>
      </w:r>
    </w:p>
    <w:p w14:paraId="0739A7B7" w14:textId="20201F95" w:rsidR="006B6307" w:rsidRPr="004818BC" w:rsidRDefault="006B6307" w:rsidP="006B6307">
      <w:pPr>
        <w:spacing w:after="0"/>
        <w:rPr>
          <w:rFonts w:cstheme="minorHAnsi"/>
        </w:rPr>
      </w:pPr>
      <w:r w:rsidRPr="004818BC">
        <w:rPr>
          <w:rFonts w:cstheme="minorHAnsi"/>
          <w:b/>
          <w:bCs/>
        </w:rPr>
        <w:t>Fig. 5.</w:t>
      </w:r>
      <w:r w:rsidR="00C829D1">
        <w:rPr>
          <w:rFonts w:cstheme="minorHAnsi"/>
          <w:b/>
          <w:bCs/>
        </w:rPr>
        <w:t xml:space="preserve"> </w:t>
      </w:r>
      <w:r w:rsidRPr="004818BC">
        <w:rPr>
          <w:rFonts w:cstheme="minorHAnsi"/>
        </w:rPr>
        <w:t>Proof mass attached to the free end of a cantilever beam</w:t>
      </w:r>
    </w:p>
    <w:p w14:paraId="25F2EFFE" w14:textId="54D30AE1" w:rsidR="006B6307" w:rsidRPr="004818BC" w:rsidRDefault="006B6307" w:rsidP="006B6307">
      <w:pPr>
        <w:pStyle w:val="Heading1"/>
        <w:rPr>
          <w:rFonts w:asciiTheme="minorHAnsi" w:hAnsiTheme="minorHAnsi" w:cstheme="minorHAnsi"/>
        </w:rPr>
      </w:pPr>
      <w:bookmarkStart w:id="6" w:name="_Toc535486171"/>
      <w:r w:rsidRPr="004818BC">
        <w:rPr>
          <w:rFonts w:asciiTheme="minorHAnsi" w:hAnsiTheme="minorHAnsi" w:cstheme="minorHAnsi"/>
        </w:rPr>
        <w:t>SECTION III. Designs and Fabrication</w:t>
      </w:r>
      <w:bookmarkEnd w:id="6"/>
    </w:p>
    <w:p w14:paraId="2359B6AE" w14:textId="4BFB271B" w:rsidR="006B6307" w:rsidRPr="004818BC" w:rsidRDefault="00660104" w:rsidP="00075FAC">
      <w:pPr>
        <w:rPr>
          <w:rFonts w:cstheme="minorHAnsi"/>
        </w:rPr>
      </w:pPr>
      <w:r w:rsidRPr="004818BC">
        <w:rPr>
          <w:rFonts w:cstheme="minorHAnsi"/>
        </w:rPr>
        <w:t xml:space="preserve">Fig. 6 shows a large bimorph structure that will be used to experimentally validate the </w:t>
      </w:r>
      <w:proofErr w:type="gramStart"/>
      <w:r w:rsidRPr="004818BC">
        <w:rPr>
          <w:rFonts w:cstheme="minorHAnsi"/>
        </w:rPr>
        <w:t>aforementioned design</w:t>
      </w:r>
      <w:proofErr w:type="gramEnd"/>
      <w:r w:rsidRPr="004818BC">
        <w:rPr>
          <w:rFonts w:cstheme="minorHAnsi"/>
        </w:rPr>
        <w:t xml:space="preserve"> rules. Energy harvester performance can be predicted based on the dimensions, mass of the cantilevers, and proof mass. In this structure, a thin layer of P(VDF-</w:t>
      </w:r>
      <w:proofErr w:type="spellStart"/>
      <w:r w:rsidRPr="004818BC">
        <w:rPr>
          <w:rFonts w:cstheme="minorHAnsi"/>
        </w:rPr>
        <w:t>TrFE</w:t>
      </w:r>
      <w:proofErr w:type="spellEnd"/>
      <w:r w:rsidRPr="004818BC">
        <w:rPr>
          <w:rFonts w:cstheme="minorHAnsi"/>
        </w:rPr>
        <w:t xml:space="preserve">) will be deposited and patterned into a cantilever and bonded with a </w:t>
      </w:r>
      <w:proofErr w:type="gramStart"/>
      <w:r w:rsidRPr="004818BC">
        <w:rPr>
          <w:rFonts w:cstheme="minorHAnsi"/>
        </w:rPr>
        <w:t>top and bottom electrodes</w:t>
      </w:r>
      <w:proofErr w:type="gramEnd"/>
      <w:r w:rsidRPr="004818BC">
        <w:rPr>
          <w:rFonts w:cstheme="minorHAnsi"/>
        </w:rPr>
        <w:t xml:space="preserve"> (positive and negative) serving as conductors of the generated charge. Fig. 7 shows the post processing steps for </w:t>
      </w:r>
      <w:proofErr w:type="spellStart"/>
      <w:r w:rsidRPr="004818BC">
        <w:rPr>
          <w:rFonts w:cstheme="minorHAnsi"/>
        </w:rPr>
        <w:t>PolyMUMPs</w:t>
      </w:r>
      <w:proofErr w:type="spellEnd"/>
      <w:r w:rsidRPr="004818BC">
        <w:rPr>
          <w:rFonts w:cstheme="minorHAnsi"/>
        </w:rPr>
        <w:t xml:space="preserve"> energy harvesting structures using P(VDF-</w:t>
      </w:r>
      <w:proofErr w:type="spellStart"/>
      <w:r w:rsidRPr="004818BC">
        <w:rPr>
          <w:rFonts w:cstheme="minorHAnsi"/>
        </w:rPr>
        <w:t>TrFE</w:t>
      </w:r>
      <w:proofErr w:type="spellEnd"/>
      <w:r w:rsidRPr="004818BC">
        <w:rPr>
          <w:rFonts w:cstheme="minorHAnsi"/>
        </w:rPr>
        <w:t>) EAP. Once processed, the P(VDF-</w:t>
      </w:r>
      <w:proofErr w:type="spellStart"/>
      <w:r w:rsidRPr="004818BC">
        <w:rPr>
          <w:rFonts w:cstheme="minorHAnsi"/>
        </w:rPr>
        <w:t>TrFE</w:t>
      </w:r>
      <w:proofErr w:type="spellEnd"/>
      <w:r w:rsidRPr="004818BC">
        <w:rPr>
          <w:rFonts w:cstheme="minorHAnsi"/>
        </w:rPr>
        <w:t xml:space="preserve">) </w:t>
      </w:r>
      <w:proofErr w:type="gramStart"/>
      <w:r w:rsidRPr="004818BC">
        <w:rPr>
          <w:rFonts w:cstheme="minorHAnsi"/>
        </w:rPr>
        <w:t>has to</w:t>
      </w:r>
      <w:proofErr w:type="gramEnd"/>
      <w:r w:rsidRPr="004818BC">
        <w:rPr>
          <w:rFonts w:cstheme="minorHAnsi"/>
        </w:rPr>
        <w:t xml:space="preserve"> be poled in order to obtain piezoelectricity. Temperature and electric field poling conditions are critical to the resulting piezoelectricity of the ferroelectric polymer</w:t>
      </w:r>
      <w:r w:rsidR="00660C8D">
        <w:rPr>
          <w:rFonts w:cstheme="minorHAnsi"/>
        </w:rPr>
        <w:t>.</w:t>
      </w:r>
      <w:r w:rsidRPr="00660C8D">
        <w:rPr>
          <w:rFonts w:cstheme="minorHAnsi"/>
          <w:vertAlign w:val="superscript"/>
        </w:rPr>
        <w:t>13</w:t>
      </w:r>
      <w:r w:rsidR="00660C8D" w:rsidRPr="00660C8D">
        <w:rPr>
          <w:rFonts w:cstheme="minorHAnsi"/>
          <w:vertAlign w:val="superscript"/>
        </w:rPr>
        <w:t>,</w:t>
      </w:r>
      <w:r w:rsidRPr="00660C8D">
        <w:rPr>
          <w:rFonts w:cstheme="minorHAnsi"/>
          <w:vertAlign w:val="superscript"/>
        </w:rPr>
        <w:t>14</w:t>
      </w:r>
      <w:r w:rsidRPr="004818BC">
        <w:rPr>
          <w:rFonts w:cstheme="minorHAnsi"/>
        </w:rPr>
        <w:t xml:space="preserve"> Two widely used methods are electrode poling and corona poling. The first method involves the poling electric field being applied through two metal electrodes. The second, corona poling, is a method in which a high electric field is applied directly to the polymer film without metal electrodes. Electrode poling is the safest and easiest to conduct. However, corona poling is more efficient because of the reduced risk of localized electric breakdown occurring, in which case the corona poling process would not be affected</w:t>
      </w:r>
      <w:r w:rsidR="00660C8D">
        <w:rPr>
          <w:rFonts w:cstheme="minorHAnsi"/>
        </w:rPr>
        <w:t>.</w:t>
      </w:r>
      <w:r w:rsidRPr="00660C8D">
        <w:rPr>
          <w:rFonts w:cstheme="minorHAnsi"/>
          <w:vertAlign w:val="superscript"/>
        </w:rPr>
        <w:t>14</w:t>
      </w:r>
    </w:p>
    <w:p w14:paraId="5D05DDCD" w14:textId="7162DB86" w:rsidR="00660104" w:rsidRPr="004818BC" w:rsidRDefault="00660104" w:rsidP="00660C8D">
      <w:pPr>
        <w:spacing w:after="0"/>
        <w:rPr>
          <w:rFonts w:cstheme="minorHAnsi"/>
        </w:rPr>
      </w:pPr>
      <w:r w:rsidRPr="004818BC">
        <w:rPr>
          <w:rFonts w:cstheme="minorHAnsi"/>
          <w:noProof/>
        </w:rPr>
        <w:drawing>
          <wp:inline distT="0" distB="0" distL="0" distR="0" wp14:anchorId="29B70ABA" wp14:editId="629D9E5F">
            <wp:extent cx="2743200" cy="2761488"/>
            <wp:effectExtent l="0" t="0" r="0" b="1270"/>
            <wp:docPr id="7" name="Picture 7" descr="Fig. 6. PolyMUMPs design for a bimorph structure with large center proof mass for energy harvesting. Overall dimensions are 1mm×1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4112A34C" w14:textId="53523973" w:rsidR="00660104" w:rsidRPr="004818BC" w:rsidRDefault="00660104" w:rsidP="00660104">
      <w:pPr>
        <w:spacing w:after="0"/>
        <w:rPr>
          <w:rFonts w:cstheme="minorHAnsi"/>
        </w:rPr>
      </w:pPr>
      <w:r w:rsidRPr="004818BC">
        <w:rPr>
          <w:rFonts w:cstheme="minorHAnsi"/>
          <w:b/>
          <w:bCs/>
        </w:rPr>
        <w:t>Fig. 6.</w:t>
      </w:r>
      <w:r w:rsidR="00660C8D">
        <w:rPr>
          <w:rFonts w:cstheme="minorHAnsi"/>
          <w:b/>
          <w:bCs/>
        </w:rPr>
        <w:t xml:space="preserve"> </w:t>
      </w:r>
      <w:proofErr w:type="spellStart"/>
      <w:r w:rsidRPr="004818BC">
        <w:rPr>
          <w:rFonts w:cstheme="minorHAnsi"/>
        </w:rPr>
        <w:t>PolyMUMPs</w:t>
      </w:r>
      <w:proofErr w:type="spellEnd"/>
      <w:r w:rsidRPr="004818BC">
        <w:rPr>
          <w:rFonts w:cstheme="minorHAnsi"/>
        </w:rPr>
        <w:t xml:space="preserve"> design for a bimorph structure with large center proof mass for energy harvesting. Overall dimensions are </w:t>
      </w:r>
      <m:oMath>
        <m:r>
          <w:rPr>
            <w:rFonts w:ascii="Cambria Math" w:hAnsi="Cambria Math" w:cstheme="minorHAnsi"/>
          </w:rPr>
          <m:t>1mm×1mm</m:t>
        </m:r>
      </m:oMath>
    </w:p>
    <w:p w14:paraId="0E9B673E" w14:textId="5FAE9B37" w:rsidR="00C63744" w:rsidRPr="004818BC" w:rsidRDefault="00C63744" w:rsidP="00C63744">
      <w:pPr>
        <w:pStyle w:val="Heading1"/>
        <w:rPr>
          <w:rFonts w:asciiTheme="minorHAnsi" w:hAnsiTheme="minorHAnsi" w:cstheme="minorHAnsi"/>
        </w:rPr>
      </w:pPr>
      <w:bookmarkStart w:id="7" w:name="_Toc535486172"/>
      <w:r w:rsidRPr="004818BC">
        <w:rPr>
          <w:rFonts w:asciiTheme="minorHAnsi" w:hAnsiTheme="minorHAnsi" w:cstheme="minorHAnsi"/>
        </w:rPr>
        <w:t>SECTION IV. Results and Discussion</w:t>
      </w:r>
      <w:bookmarkEnd w:id="7"/>
    </w:p>
    <w:p w14:paraId="5EA596EB" w14:textId="59949512" w:rsidR="00660104" w:rsidRPr="004818BC" w:rsidRDefault="00C63744" w:rsidP="00075FAC">
      <w:pPr>
        <w:rPr>
          <w:rFonts w:cstheme="minorHAnsi"/>
        </w:rPr>
      </w:pPr>
      <w:r w:rsidRPr="004818BC">
        <w:rPr>
          <w:rFonts w:cstheme="minorHAnsi"/>
        </w:rPr>
        <w:t>Since polymers are typically used in capacitive energy harvesting designs, the use of polymer materials with large relative permittivity have demonstrated the most success for mechanical to electrical energy conversion</w:t>
      </w:r>
      <w:r w:rsidR="00C057E2">
        <w:rPr>
          <w:rFonts w:cstheme="minorHAnsi"/>
        </w:rPr>
        <w:t>.</w:t>
      </w:r>
      <w:r w:rsidRPr="00C057E2">
        <w:rPr>
          <w:rFonts w:cstheme="minorHAnsi"/>
          <w:vertAlign w:val="superscript"/>
        </w:rPr>
        <w:t>1</w:t>
      </w:r>
      <w:r w:rsidR="00C057E2" w:rsidRPr="00C057E2">
        <w:rPr>
          <w:rFonts w:cstheme="minorHAnsi"/>
          <w:vertAlign w:val="superscript"/>
        </w:rPr>
        <w:t>,</w:t>
      </w:r>
      <w:r w:rsidRPr="00C057E2">
        <w:rPr>
          <w:rFonts w:cstheme="minorHAnsi"/>
          <w:vertAlign w:val="superscript"/>
        </w:rPr>
        <w:t>16</w:t>
      </w:r>
      <w:r w:rsidRPr="004818BC">
        <w:rPr>
          <w:rFonts w:cstheme="minorHAnsi"/>
        </w:rPr>
        <w:t xml:space="preserve"> The characteristic equations of piezoelectric materials are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3</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ε</m:t>
            </m:r>
          </m:e>
          <m:sub>
            <m:r>
              <w:rPr>
                <w:rFonts w:ascii="Cambria Math" w:hAnsi="Cambria Math" w:cstheme="minorHAnsi"/>
              </w:rPr>
              <m:t>33</m:t>
            </m:r>
          </m:sub>
        </m:sSub>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3</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31</m:t>
            </m:r>
          </m:sub>
        </m:sSub>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4818BC">
        <w:rPr>
          <w:rFonts w:cstheme="minorHAnsi"/>
        </w:rPr>
        <w:t> and </w:t>
      </w: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31</m:t>
            </m:r>
          </m:sub>
        </m:sSub>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3</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11</m:t>
            </m:r>
          </m:sub>
        </m:sSub>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4818BC">
        <w:rPr>
          <w:rFonts w:cstheme="minorHAnsi"/>
        </w:rPr>
        <w:t>, where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3</m:t>
            </m:r>
          </m:sub>
        </m:sSub>
      </m:oMath>
      <w:r w:rsidRPr="004818BC">
        <w:rPr>
          <w:rFonts w:cstheme="minorHAnsi"/>
        </w:rPr>
        <w:t> is the electric displacement in the polarization direction, </w:t>
      </w: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1</m:t>
            </m:r>
          </m:sub>
        </m:sSub>
      </m:oMath>
      <w:r w:rsidRPr="004818BC">
        <w:rPr>
          <w:rFonts w:cstheme="minorHAnsi"/>
        </w:rPr>
        <w:t> is the strain in the axial direction, </w:t>
      </w:r>
      <m:oMath>
        <m:sSub>
          <m:sSubPr>
            <m:ctrlPr>
              <w:rPr>
                <w:rFonts w:ascii="Cambria Math" w:hAnsi="Cambria Math" w:cstheme="minorHAnsi"/>
              </w:rPr>
            </m:ctrlPr>
          </m:sSubPr>
          <m:e>
            <m:r>
              <w:rPr>
                <w:rFonts w:ascii="Cambria Math" w:hAnsi="Cambria Math" w:cstheme="minorHAnsi"/>
              </w:rPr>
              <m:t>ε</m:t>
            </m:r>
          </m:e>
          <m:sub>
            <m:r>
              <w:rPr>
                <w:rFonts w:ascii="Cambria Math" w:hAnsi="Cambria Math" w:cstheme="minorHAnsi"/>
              </w:rPr>
              <m:t>33</m:t>
            </m:r>
          </m:sub>
        </m:sSub>
      </m:oMath>
      <w:r w:rsidRPr="004818BC">
        <w:rPr>
          <w:rFonts w:cstheme="minorHAnsi"/>
        </w:rPr>
        <w:t> is the dielectric permittivity of the piezoelectric material in the polarization direction at constant stress condition, </w:t>
      </w:r>
      <m:oMath>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3</m:t>
            </m:r>
          </m:sub>
        </m:sSub>
      </m:oMath>
      <w:r w:rsidRPr="004818BC">
        <w:rPr>
          <w:rFonts w:cstheme="minorHAnsi"/>
        </w:rPr>
        <w:t> is the electric field in the polarization direction,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4818BC">
        <w:rPr>
          <w:rFonts w:cstheme="minorHAnsi"/>
        </w:rPr>
        <w:t> is the stress in the axial direction of the cantilever, </w:t>
      </w:r>
      <m:oMath>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31</m:t>
            </m:r>
          </m:sub>
        </m:sSub>
      </m:oMath>
      <w:r w:rsidRPr="004818BC">
        <w:rPr>
          <w:rFonts w:cstheme="minorHAnsi"/>
        </w:rPr>
        <w:t> is the piezoelectric coefficient, and </w:t>
      </w: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11</m:t>
            </m:r>
          </m:sub>
        </m:sSub>
      </m:oMath>
      <w:r w:rsidRPr="004818BC">
        <w:rPr>
          <w:rFonts w:cstheme="minorHAnsi"/>
        </w:rPr>
        <w:t> is the compliance of piezoelectric material under constant electric field condition</w:t>
      </w:r>
      <w:r w:rsidR="00D806CF">
        <w:rPr>
          <w:rFonts w:cstheme="minorHAnsi"/>
        </w:rPr>
        <w:t>.</w:t>
      </w:r>
      <w:r w:rsidRPr="00D806CF">
        <w:rPr>
          <w:rFonts w:cstheme="minorHAnsi"/>
          <w:vertAlign w:val="superscript"/>
        </w:rPr>
        <w:t>17</w:t>
      </w:r>
      <w:r w:rsidR="00D806CF" w:rsidRPr="00D806CF">
        <w:rPr>
          <w:rFonts w:cstheme="minorHAnsi"/>
          <w:vertAlign w:val="superscript"/>
        </w:rPr>
        <w:t>,</w:t>
      </w:r>
      <w:r w:rsidRPr="00D806CF">
        <w:rPr>
          <w:rFonts w:cstheme="minorHAnsi"/>
          <w:vertAlign w:val="superscript"/>
        </w:rPr>
        <w:t>18</w:t>
      </w:r>
      <w:r w:rsidRPr="004818BC">
        <w:rPr>
          <w:rFonts w:cstheme="minorHAnsi"/>
        </w:rPr>
        <w:t xml:space="preserve"> Given the area of the piezoelectric layer (AP), the generated piezoelectric charge can be calculated as:</w:t>
      </w:r>
    </w:p>
    <w:p w14:paraId="233321E0" w14:textId="51550750" w:rsidR="00660104" w:rsidRPr="004818BC" w:rsidRDefault="002A1F55" w:rsidP="00075FAC">
      <w:pPr>
        <w:rPr>
          <w:rFonts w:cstheme="minorHAnsi"/>
        </w:rPr>
      </w:pPr>
      <m:oMathPara>
        <m:oMath>
          <m:nary>
            <m:naryPr>
              <m:limLoc m:val="subSup"/>
              <m:ctrlPr>
                <w:rPr>
                  <w:rFonts w:ascii="Cambria Math" w:hAnsi="Cambria Math" w:cstheme="minorHAnsi"/>
                  <w:i/>
                  <w:sz w:val="32"/>
                </w:rPr>
              </m:ctrlPr>
            </m:naryPr>
            <m:sub>
              <m:r>
                <w:rPr>
                  <w:rFonts w:ascii="Cambria Math" w:hAnsi="Cambria Math" w:cstheme="minorHAnsi"/>
                  <w:sz w:val="32"/>
                </w:rPr>
                <m:t xml:space="preserve"> </m:t>
              </m:r>
            </m:sub>
            <m:sup>
              <m:r>
                <w:rPr>
                  <w:rFonts w:ascii="Cambria Math" w:hAnsi="Cambria Math" w:cstheme="minorHAnsi"/>
                  <w:sz w:val="32"/>
                </w:rPr>
                <m:t>AP</m:t>
              </m:r>
            </m:sup>
            <m:e>
              <m:sSub>
                <m:sSubPr>
                  <m:ctrlPr>
                    <w:rPr>
                      <w:rFonts w:ascii="Cambria Math" w:hAnsi="Cambria Math" w:cstheme="minorHAnsi"/>
                      <w:i/>
                      <w:sz w:val="32"/>
                    </w:rPr>
                  </m:ctrlPr>
                </m:sSubPr>
                <m:e>
                  <m:r>
                    <w:rPr>
                      <w:rFonts w:ascii="Cambria Math" w:hAnsi="Cambria Math" w:cstheme="minorHAnsi"/>
                      <w:sz w:val="32"/>
                    </w:rPr>
                    <m:t>D</m:t>
                  </m:r>
                </m:e>
                <m:sub>
                  <m:r>
                    <w:rPr>
                      <w:rFonts w:ascii="Cambria Math" w:hAnsi="Cambria Math" w:cstheme="minorHAnsi"/>
                      <w:sz w:val="32"/>
                    </w:rPr>
                    <m:t>3</m:t>
                  </m:r>
                </m:sub>
              </m:sSub>
              <m:r>
                <w:rPr>
                  <w:rFonts w:ascii="Cambria Math" w:hAnsi="Cambria Math" w:cstheme="minorHAnsi"/>
                  <w:sz w:val="32"/>
                </w:rPr>
                <m:t>dA=</m:t>
              </m:r>
              <m:f>
                <m:fPr>
                  <m:type m:val="lin"/>
                  <m:ctrlPr>
                    <w:rPr>
                      <w:rFonts w:ascii="Cambria Math" w:hAnsi="Cambria Math" w:cstheme="minorHAnsi"/>
                      <w:i/>
                      <w:sz w:val="32"/>
                    </w:rPr>
                  </m:ctrlPr>
                </m:fPr>
                <m:num>
                  <m:sSub>
                    <m:sSubPr>
                      <m:ctrlPr>
                        <w:rPr>
                          <w:rFonts w:ascii="Cambria Math" w:hAnsi="Cambria Math" w:cstheme="minorHAnsi"/>
                          <w:i/>
                          <w:sz w:val="32"/>
                        </w:rPr>
                      </m:ctrlPr>
                    </m:sSubPr>
                    <m:e>
                      <m:r>
                        <w:rPr>
                          <w:rFonts w:ascii="Cambria Math" w:hAnsi="Cambria Math" w:cstheme="minorHAnsi"/>
                          <w:sz w:val="32"/>
                        </w:rPr>
                        <m:t>d</m:t>
                      </m:r>
                    </m:e>
                    <m:sub>
                      <m:r>
                        <w:rPr>
                          <w:rFonts w:ascii="Cambria Math" w:hAnsi="Cambria Math" w:cstheme="minorHAnsi"/>
                          <w:sz w:val="32"/>
                        </w:rPr>
                        <m:t>31</m:t>
                      </m:r>
                    </m:sub>
                  </m:sSub>
                  <m:sSub>
                    <m:sSubPr>
                      <m:ctrlPr>
                        <w:rPr>
                          <w:rFonts w:ascii="Cambria Math" w:hAnsi="Cambria Math" w:cstheme="minorHAnsi"/>
                          <w:i/>
                          <w:sz w:val="32"/>
                        </w:rPr>
                      </m:ctrlPr>
                    </m:sSubPr>
                    <m:e>
                      <m:r>
                        <w:rPr>
                          <w:rFonts w:ascii="Cambria Math" w:hAnsi="Cambria Math" w:cstheme="minorHAnsi"/>
                          <w:sz w:val="32"/>
                        </w:rPr>
                        <m:t>S</m:t>
                      </m:r>
                    </m:e>
                    <m:sub>
                      <m:r>
                        <w:rPr>
                          <w:rFonts w:ascii="Cambria Math" w:hAnsi="Cambria Math" w:cstheme="minorHAnsi"/>
                          <w:sz w:val="32"/>
                        </w:rPr>
                        <m:t>1</m:t>
                      </m:r>
                    </m:sub>
                  </m:sSub>
                </m:num>
                <m:den>
                  <m:sSub>
                    <m:sSubPr>
                      <m:ctrlPr>
                        <w:rPr>
                          <w:rFonts w:ascii="Cambria Math" w:hAnsi="Cambria Math" w:cstheme="minorHAnsi"/>
                          <w:i/>
                          <w:sz w:val="32"/>
                        </w:rPr>
                      </m:ctrlPr>
                    </m:sSubPr>
                    <m:e>
                      <m:r>
                        <w:rPr>
                          <w:rFonts w:ascii="Cambria Math" w:hAnsi="Cambria Math" w:cstheme="minorHAnsi"/>
                          <w:sz w:val="32"/>
                        </w:rPr>
                        <m:t>s</m:t>
                      </m:r>
                    </m:e>
                    <m:sub>
                      <m:r>
                        <w:rPr>
                          <w:rFonts w:ascii="Cambria Math" w:hAnsi="Cambria Math" w:cstheme="minorHAnsi"/>
                          <w:sz w:val="32"/>
                        </w:rPr>
                        <m:t>11</m:t>
                      </m:r>
                    </m:sub>
                  </m:sSub>
                </m:den>
              </m:f>
              <m:r>
                <w:rPr>
                  <w:rFonts w:ascii="Cambria Math" w:hAnsi="Cambria Math" w:cstheme="minorHAnsi"/>
                  <w:sz w:val="32"/>
                </w:rPr>
                <m:t>+</m:t>
              </m:r>
            </m:e>
          </m:nary>
          <m:sSubSup>
            <m:sSubSupPr>
              <m:ctrlPr>
                <w:rPr>
                  <w:rFonts w:ascii="Cambria Math" w:hAnsi="Cambria Math" w:cstheme="minorHAnsi"/>
                  <w:i/>
                  <w:sz w:val="32"/>
                </w:rPr>
              </m:ctrlPr>
            </m:sSubSupPr>
            <m:e>
              <m:r>
                <w:rPr>
                  <w:rFonts w:ascii="Cambria Math" w:hAnsi="Cambria Math" w:cstheme="minorHAnsi"/>
                  <w:sz w:val="32"/>
                </w:rPr>
                <m:t>ϵ</m:t>
              </m:r>
            </m:e>
            <m:sub>
              <m:r>
                <w:rPr>
                  <w:rFonts w:ascii="Cambria Math" w:hAnsi="Cambria Math" w:cstheme="minorHAnsi"/>
                  <w:sz w:val="32"/>
                </w:rPr>
                <m:t>33</m:t>
              </m:r>
            </m:sub>
            <m:sup>
              <m:r>
                <w:rPr>
                  <w:rFonts w:ascii="Cambria Math" w:hAnsi="Cambria Math" w:cstheme="minorHAnsi"/>
                  <w:sz w:val="32"/>
                </w:rPr>
                <m:t>-</m:t>
              </m:r>
            </m:sup>
          </m:sSubSup>
          <m:sSub>
            <m:sSubPr>
              <m:ctrlPr>
                <w:rPr>
                  <w:rFonts w:ascii="Cambria Math" w:hAnsi="Cambria Math" w:cstheme="minorHAnsi"/>
                  <w:i/>
                  <w:sz w:val="32"/>
                </w:rPr>
              </m:ctrlPr>
            </m:sSubPr>
            <m:e>
              <m:r>
                <w:rPr>
                  <w:rFonts w:ascii="Cambria Math" w:hAnsi="Cambria Math" w:cstheme="minorHAnsi"/>
                  <w:sz w:val="32"/>
                </w:rPr>
                <m:t>E</m:t>
              </m:r>
            </m:e>
            <m:sub>
              <m:r>
                <w:rPr>
                  <w:rFonts w:ascii="Cambria Math" w:hAnsi="Cambria Math" w:cstheme="minorHAnsi"/>
                  <w:sz w:val="32"/>
                </w:rPr>
                <m:t>3</m:t>
              </m:r>
            </m:sub>
          </m:sSub>
          <m:r>
            <w:rPr>
              <w:rFonts w:ascii="Cambria Math" w:hAnsi="Cambria Math" w:cstheme="minorHAnsi"/>
              <w:sz w:val="32"/>
            </w:rPr>
            <m:t>dA</m:t>
          </m:r>
        </m:oMath>
      </m:oMathPara>
    </w:p>
    <w:p w14:paraId="7574A2E5" w14:textId="7039BABC" w:rsidR="00D806CF" w:rsidRDefault="00D806CF" w:rsidP="00D806CF">
      <w:pPr>
        <w:jc w:val="right"/>
        <w:rPr>
          <w:rFonts w:cstheme="minorHAnsi"/>
        </w:rPr>
      </w:pPr>
      <w:r>
        <w:rPr>
          <w:rFonts w:cstheme="minorHAnsi"/>
        </w:rPr>
        <w:t>(3)</w:t>
      </w:r>
    </w:p>
    <w:p w14:paraId="0C2CCC79" w14:textId="2CB66402" w:rsidR="0006305D" w:rsidRPr="004818BC" w:rsidRDefault="00A508DF" w:rsidP="00075FAC">
      <w:pPr>
        <w:rPr>
          <w:rFonts w:cstheme="minorHAnsi"/>
        </w:rPr>
      </w:pPr>
      <w:r w:rsidRPr="004818BC">
        <w:rPr>
          <w:rFonts w:cstheme="minorHAnsi"/>
        </w:rPr>
        <w:t>where: </w:t>
      </w:r>
      <m:oMath>
        <m:sSubSup>
          <m:sSubSupPr>
            <m:ctrlPr>
              <w:rPr>
                <w:rFonts w:ascii="Cambria Math" w:hAnsi="Cambria Math" w:cstheme="minorHAnsi"/>
              </w:rPr>
            </m:ctrlPr>
          </m:sSubSupPr>
          <m:e>
            <m:r>
              <w:rPr>
                <w:rFonts w:ascii="Cambria Math" w:hAnsi="Cambria Math" w:cstheme="minorHAnsi"/>
              </w:rPr>
              <m:t>ε</m:t>
            </m:r>
          </m:e>
          <m:sub>
            <m:r>
              <w:rPr>
                <w:rFonts w:ascii="Cambria Math" w:hAnsi="Cambria Math" w:cstheme="minorHAnsi"/>
              </w:rPr>
              <m:t>33</m:t>
            </m:r>
          </m:sub>
          <m:sup>
            <m:r>
              <w:rPr>
                <w:rFonts w:ascii="Cambria Math" w:hAnsi="Cambria Math" w:cstheme="minorHAnsi"/>
              </w:rPr>
              <m:t>-</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ε</m:t>
            </m:r>
          </m:e>
          <m:sub>
            <m:r>
              <w:rPr>
                <w:rFonts w:ascii="Cambria Math" w:hAnsi="Cambria Math" w:cstheme="minorHAnsi"/>
              </w:rPr>
              <m:t>33</m:t>
            </m:r>
          </m:sub>
        </m:sSub>
        <m:r>
          <w:rPr>
            <w:rFonts w:ascii="Cambria Math" w:hAnsi="Cambria Math" w:cstheme="minorHAnsi"/>
          </w:rPr>
          <m:t>(1-</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31</m:t>
            </m:r>
          </m:sub>
          <m:sup>
            <m:r>
              <w:rPr>
                <w:rFonts w:ascii="Cambria Math" w:hAnsi="Cambria Math" w:cstheme="minorHAnsi"/>
              </w:rPr>
              <m:t>2</m:t>
            </m:r>
          </m:sup>
        </m:sSubSup>
        <m:r>
          <w:rPr>
            <w:rFonts w:ascii="Cambria Math" w:hAnsi="Cambria Math" w:cstheme="minorHAnsi"/>
          </w:rPr>
          <m:t>)</m:t>
        </m:r>
      </m:oMath>
      <w:r w:rsidRPr="004818BC">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31</m:t>
            </m:r>
          </m:sub>
          <m:sup>
            <m:r>
              <w:rPr>
                <w:rFonts w:ascii="Cambria Math" w:hAnsi="Cambria Math" w:cstheme="minorHAnsi"/>
              </w:rPr>
              <m:t>2</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ε</m:t>
            </m:r>
          </m:e>
          <m:sub>
            <m:r>
              <w:rPr>
                <w:rFonts w:ascii="Cambria Math" w:hAnsi="Cambria Math" w:cstheme="minorHAnsi"/>
              </w:rPr>
              <m:t>33</m:t>
            </m:r>
          </m:sub>
        </m:sSub>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11</m:t>
            </m:r>
          </m:sub>
        </m:sSub>
        <m:r>
          <w:rPr>
            <w:rFonts w:ascii="Cambria Math" w:hAnsi="Cambria Math" w:cstheme="minorHAnsi"/>
          </w:rPr>
          <m:t>)</m:t>
        </m:r>
      </m:oMath>
      <w:r w:rsidR="009037ED" w:rsidRPr="009037ED">
        <w:rPr>
          <w:rFonts w:cstheme="minorHAnsi"/>
          <w:vertAlign w:val="superscript"/>
        </w:rPr>
        <w:t>17</w:t>
      </w:r>
    </w:p>
    <w:p w14:paraId="36FF4DC9" w14:textId="3AC947B1" w:rsidR="00107F05" w:rsidRPr="004818BC" w:rsidRDefault="001D29C4" w:rsidP="009037ED">
      <w:pPr>
        <w:spacing w:after="0"/>
        <w:rPr>
          <w:rFonts w:cstheme="minorHAnsi"/>
        </w:rPr>
      </w:pPr>
      <w:r w:rsidRPr="004818BC">
        <w:rPr>
          <w:rFonts w:cstheme="minorHAnsi"/>
          <w:b/>
          <w:bCs/>
        </w:rPr>
        <w:t>Table II </w:t>
      </w:r>
      <w:r w:rsidRPr="004818BC">
        <w:rPr>
          <w:rFonts w:cstheme="minorHAnsi"/>
        </w:rPr>
        <w:t>Properties for selected piezoelectric ceramics (PZT) and PVDF</w:t>
      </w:r>
      <w:r w:rsidRPr="00894BAF">
        <w:rPr>
          <w:rFonts w:cstheme="minorHAnsi"/>
          <w:vertAlign w:val="superscript"/>
        </w:rPr>
        <w:t>15</w:t>
      </w:r>
    </w:p>
    <w:p w14:paraId="5918E0C0" w14:textId="3DE2B8AA" w:rsidR="001D29C4" w:rsidRPr="004818BC" w:rsidRDefault="001D29C4" w:rsidP="00075FAC">
      <w:pPr>
        <w:rPr>
          <w:rFonts w:cstheme="minorHAnsi"/>
        </w:rPr>
      </w:pPr>
      <w:r w:rsidRPr="004818BC">
        <w:rPr>
          <w:rFonts w:cstheme="minorHAnsi"/>
          <w:noProof/>
        </w:rPr>
        <w:drawing>
          <wp:inline distT="0" distB="0" distL="0" distR="0" wp14:anchorId="4CC0725C" wp14:editId="2858B1D5">
            <wp:extent cx="2743200" cy="996696"/>
            <wp:effectExtent l="0" t="0" r="0" b="0"/>
            <wp:docPr id="8" name="Picture 8" descr="Table II Properties for selected piezoelectric ceramics (PZT) and PVDF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996696"/>
                    </a:xfrm>
                    <a:prstGeom prst="rect">
                      <a:avLst/>
                    </a:prstGeom>
                    <a:noFill/>
                    <a:ln>
                      <a:noFill/>
                    </a:ln>
                  </pic:spPr>
                </pic:pic>
              </a:graphicData>
            </a:graphic>
          </wp:inline>
        </w:drawing>
      </w:r>
    </w:p>
    <w:p w14:paraId="3DD33856" w14:textId="1F2AD82A" w:rsidR="001D29C4" w:rsidRPr="004818BC" w:rsidRDefault="001D29C4" w:rsidP="00894BAF">
      <w:pPr>
        <w:spacing w:after="0"/>
        <w:rPr>
          <w:rFonts w:cstheme="minorHAnsi"/>
        </w:rPr>
      </w:pPr>
      <w:r w:rsidRPr="004818BC">
        <w:rPr>
          <w:rFonts w:cstheme="minorHAnsi"/>
          <w:noProof/>
        </w:rPr>
        <w:drawing>
          <wp:inline distT="0" distB="0" distL="0" distR="0" wp14:anchorId="21EA2430" wp14:editId="43623F69">
            <wp:extent cx="2743200" cy="4535424"/>
            <wp:effectExtent l="0" t="0" r="0" b="0"/>
            <wp:docPr id="9" name="Picture 9" descr="Fig. 7. PolyMUMPs post-processing fabrication steps involving the deposition and patterning of PVDF fil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4535424"/>
                    </a:xfrm>
                    <a:prstGeom prst="rect">
                      <a:avLst/>
                    </a:prstGeom>
                    <a:noFill/>
                    <a:ln>
                      <a:noFill/>
                    </a:ln>
                  </pic:spPr>
                </pic:pic>
              </a:graphicData>
            </a:graphic>
          </wp:inline>
        </w:drawing>
      </w:r>
    </w:p>
    <w:p w14:paraId="7DA2B94F" w14:textId="2FC8D696" w:rsidR="006A6FF4" w:rsidRPr="004818BC" w:rsidRDefault="006A6FF4" w:rsidP="006A6FF4">
      <w:pPr>
        <w:spacing w:after="0"/>
        <w:rPr>
          <w:rFonts w:cstheme="minorHAnsi"/>
        </w:rPr>
      </w:pPr>
      <w:r w:rsidRPr="004818BC">
        <w:rPr>
          <w:rFonts w:cstheme="minorHAnsi"/>
          <w:b/>
          <w:bCs/>
        </w:rPr>
        <w:t>Fig. 7.</w:t>
      </w:r>
      <w:r w:rsidR="00894BAF">
        <w:rPr>
          <w:rFonts w:cstheme="minorHAnsi"/>
          <w:b/>
          <w:bCs/>
        </w:rPr>
        <w:t xml:space="preserve"> </w:t>
      </w:r>
      <w:proofErr w:type="spellStart"/>
      <w:r w:rsidRPr="004818BC">
        <w:rPr>
          <w:rFonts w:cstheme="minorHAnsi"/>
        </w:rPr>
        <w:t>PolyMUMPs</w:t>
      </w:r>
      <w:proofErr w:type="spellEnd"/>
      <w:r w:rsidRPr="004818BC">
        <w:rPr>
          <w:rFonts w:cstheme="minorHAnsi"/>
        </w:rPr>
        <w:t xml:space="preserve"> post-processing fabrication steps involving the deposition and patterning of PVDF films</w:t>
      </w:r>
    </w:p>
    <w:p w14:paraId="49B38665" w14:textId="413D2A43" w:rsidR="001D29C4" w:rsidRPr="004818BC" w:rsidRDefault="001D29C4" w:rsidP="00894BAF">
      <w:pPr>
        <w:spacing w:after="0"/>
        <w:rPr>
          <w:rFonts w:cstheme="minorHAnsi"/>
        </w:rPr>
      </w:pPr>
    </w:p>
    <w:p w14:paraId="5482DACB" w14:textId="03FFC39F" w:rsidR="006A6FF4" w:rsidRPr="004818BC" w:rsidRDefault="006A6FF4" w:rsidP="006A6FF4">
      <w:pPr>
        <w:rPr>
          <w:rFonts w:cstheme="minorHAnsi"/>
        </w:rPr>
      </w:pPr>
      <w:r w:rsidRPr="004818BC">
        <w:rPr>
          <w:rFonts w:cstheme="minorHAnsi"/>
        </w:rPr>
        <w:t>A key factor in determining the field-effect mobility of a EAP device is the specific processing steps involved in the deposition and annealing of the P(VDF-</w:t>
      </w:r>
      <w:proofErr w:type="spellStart"/>
      <w:r w:rsidRPr="004818BC">
        <w:rPr>
          <w:rFonts w:cstheme="minorHAnsi"/>
        </w:rPr>
        <w:t>TrFE</w:t>
      </w:r>
      <w:proofErr w:type="spellEnd"/>
      <w:r w:rsidRPr="004818BC">
        <w:rPr>
          <w:rFonts w:cstheme="minorHAnsi"/>
        </w:rPr>
        <w:t>) due to the resulting orientation and porosity of polymer grain boundaries</w:t>
      </w:r>
      <w:r w:rsidR="00894BAF">
        <w:rPr>
          <w:rFonts w:cstheme="minorHAnsi"/>
        </w:rPr>
        <w:t>.</w:t>
      </w:r>
      <w:r w:rsidRPr="00894BAF">
        <w:rPr>
          <w:rFonts w:cstheme="minorHAnsi"/>
          <w:vertAlign w:val="superscript"/>
        </w:rPr>
        <w:t>19</w:t>
      </w:r>
      <w:r w:rsidRPr="004818BC">
        <w:rPr>
          <w:rFonts w:cstheme="minorHAnsi"/>
        </w:rPr>
        <w:t xml:space="preserve"> Typically, spin coating is the technique used to deposit P(VDF-</w:t>
      </w:r>
      <w:proofErr w:type="spellStart"/>
      <w:r w:rsidRPr="004818BC">
        <w:rPr>
          <w:rFonts w:cstheme="minorHAnsi"/>
        </w:rPr>
        <w:t>TrFE</w:t>
      </w:r>
      <w:proofErr w:type="spellEnd"/>
      <w:r w:rsidRPr="004818BC">
        <w:rPr>
          <w:rFonts w:cstheme="minorHAnsi"/>
        </w:rPr>
        <w:t>), however it has also been shown that electrophoretic deposition (EPD) can be used to deposit PVDF thin films (≤1μm) in a more conformal manner</w:t>
      </w:r>
      <w:r w:rsidR="00894BAF">
        <w:rPr>
          <w:rFonts w:cstheme="minorHAnsi"/>
        </w:rPr>
        <w:t>.</w:t>
      </w:r>
      <w:r w:rsidRPr="00894BAF">
        <w:rPr>
          <w:rFonts w:cstheme="minorHAnsi"/>
          <w:vertAlign w:val="superscript"/>
        </w:rPr>
        <w:t>20</w:t>
      </w:r>
    </w:p>
    <w:p w14:paraId="3B108213" w14:textId="09831A3A" w:rsidR="006A6FF4" w:rsidRPr="004818BC" w:rsidRDefault="006A6FF4" w:rsidP="006A6FF4">
      <w:pPr>
        <w:rPr>
          <w:rFonts w:cstheme="minorHAnsi"/>
        </w:rPr>
      </w:pPr>
      <w:r w:rsidRPr="004818BC">
        <w:rPr>
          <w:rFonts w:cstheme="minorHAnsi"/>
        </w:rPr>
        <w:t>Electrophoretic deposition (EPD) is an electrodeposition technique in which films are formed by charged particles migrating under the effect of high electric fields. These charged particles are generated in the regions where polymer is dissolved in an acetone solution. A proven process has been demonstrated by way of electrophoretic deposition for 2.5 minutes and </w:t>
      </w:r>
      <m:oMath>
        <m:r>
          <w:rPr>
            <w:rFonts w:ascii="Cambria Math" w:hAnsi="Cambria Math" w:cstheme="minorHAnsi"/>
          </w:rPr>
          <m:t>170μA/c</m:t>
        </m:r>
        <m:sSup>
          <m:sSupPr>
            <m:ctrlPr>
              <w:rPr>
                <w:rFonts w:ascii="Cambria Math" w:hAnsi="Cambria Math" w:cstheme="minorHAnsi"/>
              </w:rPr>
            </m:ctrlPr>
          </m:sSupPr>
          <m:e>
            <m:r>
              <w:rPr>
                <w:rFonts w:ascii="Cambria Math" w:hAnsi="Cambria Math" w:cstheme="minorHAnsi"/>
              </w:rPr>
              <m:t>m</m:t>
            </m:r>
          </m:e>
          <m:sup>
            <m:r>
              <w:rPr>
                <w:rFonts w:ascii="Cambria Math" w:hAnsi="Cambria Math" w:cstheme="minorHAnsi"/>
              </w:rPr>
              <m:t>2</m:t>
            </m:r>
          </m:sup>
        </m:sSup>
      </m:oMath>
      <w:r w:rsidRPr="004818BC">
        <w:rPr>
          <w:rFonts w:cstheme="minorHAnsi"/>
        </w:rPr>
        <w:t> constant current density </w:t>
      </w:r>
      <m:oMath>
        <m:r>
          <w:rPr>
            <w:rFonts w:ascii="Cambria Math" w:hAnsi="Cambria Math" w:cstheme="minorHAnsi"/>
          </w:rPr>
          <m:t>(130-190V)</m:t>
        </m:r>
      </m:oMath>
      <w:r w:rsidRPr="004818BC">
        <w:rPr>
          <w:rFonts w:cstheme="minorHAnsi"/>
        </w:rPr>
        <w:t> after which the film is annealed with a resulting </w:t>
      </w:r>
      <m:oMath>
        <m:r>
          <w:rPr>
            <w:rFonts w:ascii="Cambria Math" w:hAnsi="Cambria Math" w:cs="Cambria Math"/>
          </w:rPr>
          <m:t>∼0.5μm</m:t>
        </m:r>
      </m:oMath>
      <w:r w:rsidRPr="004818BC">
        <w:rPr>
          <w:rFonts w:cstheme="minorHAnsi"/>
        </w:rPr>
        <w:t> thick film. Ultimately EPD films tend to be more conformal than spin coat films due to their higher unannealed density.</w:t>
      </w:r>
    </w:p>
    <w:p w14:paraId="035AF510" w14:textId="77777777" w:rsidR="006A6FF4" w:rsidRPr="004818BC" w:rsidRDefault="006A6FF4" w:rsidP="006A6FF4">
      <w:pPr>
        <w:rPr>
          <w:rFonts w:cstheme="minorHAnsi"/>
        </w:rPr>
      </w:pPr>
      <w:r w:rsidRPr="004818BC">
        <w:rPr>
          <w:rFonts w:cstheme="minorHAnsi"/>
        </w:rPr>
        <w:t xml:space="preserve">A model representing a bimorph energy harvesting structure was designed in simulation </w:t>
      </w:r>
      <w:proofErr w:type="gramStart"/>
      <w:r w:rsidRPr="004818BC">
        <w:rPr>
          <w:rFonts w:cstheme="minorHAnsi"/>
        </w:rPr>
        <w:t>taking into account</w:t>
      </w:r>
      <w:proofErr w:type="gramEnd"/>
      <w:r w:rsidRPr="004818BC">
        <w:rPr>
          <w:rFonts w:cstheme="minorHAnsi"/>
        </w:rPr>
        <w:t xml:space="preserve"> the additional deposition steps involved. Finite element modeling was conducted using </w:t>
      </w:r>
      <w:proofErr w:type="spellStart"/>
      <w:r w:rsidRPr="004818BC">
        <w:rPr>
          <w:rFonts w:cstheme="minorHAnsi"/>
        </w:rPr>
        <w:t>CoventorWare</w:t>
      </w:r>
      <w:proofErr w:type="spellEnd"/>
      <w:r w:rsidRPr="004818BC">
        <w:rPr>
          <w:rFonts w:cstheme="minorHAnsi"/>
        </w:rPr>
        <w:t xml:space="preserve">© to evaluate the addition of PVDF and top gold electrode deposition (post </w:t>
      </w:r>
      <w:proofErr w:type="spellStart"/>
      <w:r w:rsidRPr="004818BC">
        <w:rPr>
          <w:rFonts w:cstheme="minorHAnsi"/>
        </w:rPr>
        <w:t>PolyMUMPS</w:t>
      </w:r>
      <w:proofErr w:type="spellEnd"/>
      <w:r w:rsidRPr="004818BC">
        <w:rPr>
          <w:rFonts w:cstheme="minorHAnsi"/>
        </w:rPr>
        <w:t xml:space="preserve"> processing). More specifically, partial bimorph cantilever beam material properties and geometries were evaluated. In modeling and simulation, the addition of PVDF and gold reduced the deflection by approximately 66% independent of actuator length (Table III).</w:t>
      </w:r>
    </w:p>
    <w:p w14:paraId="628B346A" w14:textId="63FF3840" w:rsidR="006A6FF4" w:rsidRPr="004818BC" w:rsidRDefault="00CC3BBE" w:rsidP="00854C26">
      <w:pPr>
        <w:spacing w:after="0"/>
        <w:rPr>
          <w:rFonts w:cstheme="minorHAnsi"/>
        </w:rPr>
      </w:pPr>
      <w:r w:rsidRPr="004818BC">
        <w:rPr>
          <w:rFonts w:cstheme="minorHAnsi"/>
          <w:b/>
          <w:bCs/>
        </w:rPr>
        <w:t>Table III </w:t>
      </w:r>
      <w:r w:rsidRPr="004818BC">
        <w:rPr>
          <w:rFonts w:cstheme="minorHAnsi"/>
        </w:rPr>
        <w:t xml:space="preserve">Results of </w:t>
      </w:r>
      <w:proofErr w:type="spellStart"/>
      <w:r w:rsidRPr="004818BC">
        <w:rPr>
          <w:rFonts w:cstheme="minorHAnsi"/>
        </w:rPr>
        <w:t>cantelever</w:t>
      </w:r>
      <w:proofErr w:type="spellEnd"/>
      <w:r w:rsidRPr="004818BC">
        <w:rPr>
          <w:rFonts w:cstheme="minorHAnsi"/>
        </w:rPr>
        <w:t xml:space="preserve"> deflection with/without post processing</w:t>
      </w:r>
    </w:p>
    <w:p w14:paraId="511DDF91" w14:textId="2DFB1628" w:rsidR="00CC3BBE" w:rsidRPr="004818BC" w:rsidRDefault="00CC3BBE" w:rsidP="00854C26">
      <w:pPr>
        <w:spacing w:after="0"/>
        <w:rPr>
          <w:rFonts w:cstheme="minorHAnsi"/>
        </w:rPr>
      </w:pPr>
      <w:r w:rsidRPr="004818BC">
        <w:rPr>
          <w:rFonts w:cstheme="minorHAnsi"/>
          <w:noProof/>
        </w:rPr>
        <w:drawing>
          <wp:inline distT="0" distB="0" distL="0" distR="0" wp14:anchorId="706A352D" wp14:editId="172A11D8">
            <wp:extent cx="2743200" cy="832104"/>
            <wp:effectExtent l="0" t="0" r="0" b="6350"/>
            <wp:docPr id="10" name="Picture 10" descr="Table III Results of cantelever deflection with/without post proce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832104"/>
                    </a:xfrm>
                    <a:prstGeom prst="rect">
                      <a:avLst/>
                    </a:prstGeom>
                    <a:noFill/>
                    <a:ln>
                      <a:noFill/>
                    </a:ln>
                  </pic:spPr>
                </pic:pic>
              </a:graphicData>
            </a:graphic>
          </wp:inline>
        </w:drawing>
      </w:r>
    </w:p>
    <w:p w14:paraId="06F3E84B" w14:textId="12B01C62" w:rsidR="00CC3BBE" w:rsidRPr="004818BC" w:rsidRDefault="00CC3BBE" w:rsidP="00CC3BBE">
      <w:pPr>
        <w:pStyle w:val="Heading1"/>
        <w:rPr>
          <w:rFonts w:asciiTheme="minorHAnsi" w:hAnsiTheme="minorHAnsi" w:cstheme="minorHAnsi"/>
        </w:rPr>
      </w:pPr>
      <w:r w:rsidRPr="004818BC">
        <w:rPr>
          <w:rFonts w:asciiTheme="minorHAnsi" w:hAnsiTheme="minorHAnsi" w:cstheme="minorHAnsi"/>
        </w:rPr>
        <w:br/>
      </w:r>
      <w:bookmarkStart w:id="8" w:name="_Toc535486173"/>
      <w:r w:rsidRPr="004818BC">
        <w:rPr>
          <w:rFonts w:asciiTheme="minorHAnsi" w:hAnsiTheme="minorHAnsi" w:cstheme="minorHAnsi"/>
        </w:rPr>
        <w:t>SECTION V. Conclusion</w:t>
      </w:r>
      <w:bookmarkEnd w:id="8"/>
    </w:p>
    <w:p w14:paraId="093DA496" w14:textId="666475F1" w:rsidR="00CC3BBE" w:rsidRPr="004818BC" w:rsidRDefault="00287AE7" w:rsidP="00CC3BBE">
      <w:pPr>
        <w:rPr>
          <w:rFonts w:cstheme="minorHAnsi"/>
        </w:rPr>
      </w:pPr>
      <w:r w:rsidRPr="004818BC">
        <w:rPr>
          <w:rFonts w:cstheme="minorHAnsi"/>
        </w:rPr>
        <w:t>A mechanical analysis of an experimental bimorph structure was provided and led to key design rules for postprocessing steps to control the performance of the energy harvester. In this work, methods of materials processing and the mechanical to electrical conversion of vibrational energy into usable energy were investigated. Materials such as P(VDF-</w:t>
      </w:r>
      <w:proofErr w:type="spellStart"/>
      <w:r w:rsidRPr="004818BC">
        <w:rPr>
          <w:rFonts w:cstheme="minorHAnsi"/>
        </w:rPr>
        <w:t>TrFE</w:t>
      </w:r>
      <w:proofErr w:type="spellEnd"/>
      <w:r w:rsidRPr="004818BC">
        <w:rPr>
          <w:rFonts w:cstheme="minorHAnsi"/>
        </w:rPr>
        <w:t>) were evaluated and presented a large relative permittivity and greater piezoelectric </w:t>
      </w:r>
      <m:oMath>
        <m:r>
          <w:rPr>
            <w:rFonts w:ascii="Cambria Math" w:hAnsi="Cambria Math" w:cstheme="minorHAnsi"/>
          </w:rPr>
          <m:t>β</m:t>
        </m:r>
      </m:oMath>
      <w:r w:rsidRPr="004818BC">
        <w:rPr>
          <w:rFonts w:cstheme="minorHAnsi"/>
        </w:rPr>
        <w:t xml:space="preserve">-phase without stretching. The next step is to fabricate a suitable </w:t>
      </w:r>
      <w:proofErr w:type="gramStart"/>
      <w:r w:rsidRPr="004818BC">
        <w:rPr>
          <w:rFonts w:cstheme="minorHAnsi"/>
        </w:rPr>
        <w:t>polymer based</w:t>
      </w:r>
      <w:proofErr w:type="gramEnd"/>
      <w:r w:rsidRPr="004818BC">
        <w:rPr>
          <w:rFonts w:cstheme="minorHAnsi"/>
        </w:rPr>
        <w:t xml:space="preserve"> energy harvesting device and perform measurements of the fabricated samples. Results will be used to validate the proposed mathematical model relating key features of a unique cantilever geometry. Future work will also consist of fabrication process refinement to more precisely control harvester performance characteristics.</w:t>
      </w:r>
    </w:p>
    <w:p w14:paraId="49A2749F" w14:textId="2B60AA35" w:rsidR="00287AE7" w:rsidRPr="004818BC" w:rsidRDefault="00287AE7" w:rsidP="00854C26">
      <w:pPr>
        <w:spacing w:after="0"/>
        <w:rPr>
          <w:rFonts w:cstheme="minorHAnsi"/>
        </w:rPr>
      </w:pPr>
      <w:r w:rsidRPr="004818BC">
        <w:rPr>
          <w:rFonts w:cstheme="minorHAnsi"/>
          <w:noProof/>
        </w:rPr>
        <w:drawing>
          <wp:inline distT="0" distB="0" distL="0" distR="0" wp14:anchorId="237FC8E2" wp14:editId="68B5D924">
            <wp:extent cx="2743200" cy="2505456"/>
            <wp:effectExtent l="0" t="0" r="0" b="9525"/>
            <wp:docPr id="11" name="Picture 11" descr="Fig. 8. MEMS large aperture actuator assembly mechanical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505456"/>
                    </a:xfrm>
                    <a:prstGeom prst="rect">
                      <a:avLst/>
                    </a:prstGeom>
                    <a:noFill/>
                    <a:ln>
                      <a:noFill/>
                    </a:ln>
                  </pic:spPr>
                </pic:pic>
              </a:graphicData>
            </a:graphic>
          </wp:inline>
        </w:drawing>
      </w:r>
    </w:p>
    <w:p w14:paraId="5447B9A0" w14:textId="5E5E8EEF" w:rsidR="00287AE7" w:rsidRPr="004818BC" w:rsidRDefault="00287AE7" w:rsidP="00287AE7">
      <w:pPr>
        <w:spacing w:after="0"/>
        <w:rPr>
          <w:rFonts w:cstheme="minorHAnsi"/>
        </w:rPr>
      </w:pPr>
      <w:r w:rsidRPr="004818BC">
        <w:rPr>
          <w:rFonts w:cstheme="minorHAnsi"/>
          <w:b/>
          <w:bCs/>
        </w:rPr>
        <w:t>Fig. 8.</w:t>
      </w:r>
      <w:r w:rsidR="00854C26">
        <w:rPr>
          <w:rFonts w:cstheme="minorHAnsi"/>
          <w:b/>
          <w:bCs/>
        </w:rPr>
        <w:t xml:space="preserve"> </w:t>
      </w:r>
      <w:r w:rsidRPr="004818BC">
        <w:rPr>
          <w:rFonts w:cstheme="minorHAnsi"/>
        </w:rPr>
        <w:t>MEMS large aperture actuator assembly mechanical analysis</w:t>
      </w:r>
    </w:p>
    <w:p w14:paraId="366E8E84" w14:textId="3186B0F6" w:rsidR="00287AE7" w:rsidRPr="004818BC" w:rsidRDefault="00287AE7" w:rsidP="00854C26">
      <w:pPr>
        <w:spacing w:after="0"/>
        <w:rPr>
          <w:rFonts w:cstheme="minorHAnsi"/>
        </w:rPr>
      </w:pPr>
    </w:p>
    <w:p w14:paraId="3773BD8C" w14:textId="77777777" w:rsidR="0041485C" w:rsidRPr="004818BC" w:rsidRDefault="0041485C" w:rsidP="0041485C">
      <w:pPr>
        <w:pStyle w:val="Heading1"/>
        <w:rPr>
          <w:rFonts w:asciiTheme="minorHAnsi" w:hAnsiTheme="minorHAnsi" w:cstheme="minorHAnsi"/>
        </w:rPr>
      </w:pPr>
      <w:bookmarkStart w:id="9" w:name="_Toc535486174"/>
      <w:r w:rsidRPr="004818BC">
        <w:rPr>
          <w:rFonts w:asciiTheme="minorHAnsi" w:hAnsiTheme="minorHAnsi" w:cstheme="minorHAnsi"/>
        </w:rPr>
        <w:t>ACKNOWLEDGMENTS</w:t>
      </w:r>
      <w:bookmarkEnd w:id="9"/>
    </w:p>
    <w:p w14:paraId="173FADE1" w14:textId="655B4A6B" w:rsidR="00287AE7" w:rsidRPr="004818BC" w:rsidRDefault="0041485C" w:rsidP="00CC3BBE">
      <w:pPr>
        <w:rPr>
          <w:rFonts w:cstheme="minorHAnsi"/>
        </w:rPr>
      </w:pPr>
      <w:r w:rsidRPr="004818BC">
        <w:rPr>
          <w:rFonts w:cstheme="minorHAnsi"/>
        </w:rPr>
        <w:t xml:space="preserve">The authors wish to thank Tod </w:t>
      </w:r>
      <w:proofErr w:type="spellStart"/>
      <w:r w:rsidRPr="004818BC">
        <w:rPr>
          <w:rFonts w:cstheme="minorHAnsi"/>
        </w:rPr>
        <w:t>Laurvick</w:t>
      </w:r>
      <w:proofErr w:type="spellEnd"/>
      <w:r w:rsidRPr="004818BC">
        <w:rPr>
          <w:rFonts w:cstheme="minorHAnsi"/>
        </w:rPr>
        <w:t xml:space="preserve">, Rich Johnston, and Adam </w:t>
      </w:r>
      <w:proofErr w:type="spellStart"/>
      <w:r w:rsidRPr="004818BC">
        <w:rPr>
          <w:rFonts w:cstheme="minorHAnsi"/>
        </w:rPr>
        <w:t>Fritzsche</w:t>
      </w:r>
      <w:proofErr w:type="spellEnd"/>
      <w:r w:rsidRPr="004818BC">
        <w:rPr>
          <w:rFonts w:cstheme="minorHAnsi"/>
        </w:rPr>
        <w:t xml:space="preserve"> for their device fabrication and test support.</w:t>
      </w:r>
    </w:p>
    <w:p w14:paraId="7A42D7BD" w14:textId="78D677B5" w:rsidR="0041485C" w:rsidRPr="004818BC" w:rsidRDefault="0041485C" w:rsidP="0041485C">
      <w:pPr>
        <w:pStyle w:val="Heading1"/>
        <w:rPr>
          <w:rFonts w:asciiTheme="minorHAnsi" w:hAnsiTheme="minorHAnsi" w:cstheme="minorHAnsi"/>
        </w:rPr>
      </w:pPr>
      <w:bookmarkStart w:id="10" w:name="_Toc535486175"/>
      <w:r w:rsidRPr="004818BC">
        <w:rPr>
          <w:rFonts w:asciiTheme="minorHAnsi" w:hAnsiTheme="minorHAnsi" w:cstheme="minorHAnsi"/>
        </w:rPr>
        <w:t>References</w:t>
      </w:r>
      <w:bookmarkEnd w:id="10"/>
    </w:p>
    <w:p w14:paraId="63DBF42E" w14:textId="77777777" w:rsidR="0041485C" w:rsidRPr="004818BC" w:rsidRDefault="0041485C" w:rsidP="00854C26">
      <w:pPr>
        <w:spacing w:after="0"/>
        <w:ind w:left="720" w:hanging="720"/>
        <w:rPr>
          <w:rFonts w:cstheme="minorHAnsi"/>
        </w:rPr>
      </w:pPr>
      <w:r w:rsidRPr="004818BC">
        <w:rPr>
          <w:rFonts w:cstheme="minorHAnsi"/>
          <w:b/>
          <w:bCs/>
        </w:rPr>
        <w:t>1.</w:t>
      </w:r>
      <w:r w:rsidRPr="004818BC">
        <w:rPr>
          <w:rFonts w:cstheme="minorHAnsi"/>
        </w:rPr>
        <w:t> H. Li, C. Tian, Z. D. Deng, "Energy harvesting from low frequency applications using piezoelectric materials", </w:t>
      </w:r>
      <w:r w:rsidRPr="004818BC">
        <w:rPr>
          <w:rFonts w:cstheme="minorHAnsi"/>
          <w:i/>
          <w:iCs/>
        </w:rPr>
        <w:t>Applied Physics Reviews</w:t>
      </w:r>
      <w:r w:rsidRPr="004818BC">
        <w:rPr>
          <w:rFonts w:cstheme="minorHAnsi"/>
        </w:rPr>
        <w:t>, vol. 1, no. 4, pp. 0-20, 2014.</w:t>
      </w:r>
    </w:p>
    <w:p w14:paraId="393B4BA9" w14:textId="77777777" w:rsidR="0041485C" w:rsidRPr="004818BC" w:rsidRDefault="0041485C" w:rsidP="00854C26">
      <w:pPr>
        <w:spacing w:after="0"/>
        <w:ind w:left="720" w:hanging="720"/>
        <w:rPr>
          <w:rFonts w:cstheme="minorHAnsi"/>
        </w:rPr>
      </w:pPr>
      <w:r w:rsidRPr="004818BC">
        <w:rPr>
          <w:rFonts w:cstheme="minorHAnsi"/>
          <w:b/>
          <w:bCs/>
        </w:rPr>
        <w:t>2.</w:t>
      </w:r>
      <w:r w:rsidRPr="004818BC">
        <w:rPr>
          <w:rFonts w:cstheme="minorHAnsi"/>
        </w:rPr>
        <w:t xml:space="preserve"> S. C. Mathur, J. I. </w:t>
      </w:r>
      <w:proofErr w:type="spellStart"/>
      <w:r w:rsidRPr="004818BC">
        <w:rPr>
          <w:rFonts w:cstheme="minorHAnsi"/>
        </w:rPr>
        <w:t>Scheinbeim</w:t>
      </w:r>
      <w:proofErr w:type="spellEnd"/>
      <w:r w:rsidRPr="004818BC">
        <w:rPr>
          <w:rFonts w:cstheme="minorHAnsi"/>
        </w:rPr>
        <w:t>, B. A. Newman, "Piezoelectric properties and ferroelectric hysteresis effects in uniaxially stretched nylon-11 films", </w:t>
      </w:r>
      <w:r w:rsidRPr="004818BC">
        <w:rPr>
          <w:rFonts w:cstheme="minorHAnsi"/>
          <w:i/>
          <w:iCs/>
        </w:rPr>
        <w:t>Journal of Applied Physics</w:t>
      </w:r>
      <w:r w:rsidRPr="004818BC">
        <w:rPr>
          <w:rFonts w:cstheme="minorHAnsi"/>
        </w:rPr>
        <w:t>, vol. 56, no. 9, pp. 2419-2425, 1984.</w:t>
      </w:r>
    </w:p>
    <w:p w14:paraId="49FFD477" w14:textId="77777777" w:rsidR="0041485C" w:rsidRPr="004818BC" w:rsidRDefault="0041485C" w:rsidP="00854C26">
      <w:pPr>
        <w:spacing w:after="0"/>
        <w:ind w:left="720" w:hanging="720"/>
        <w:rPr>
          <w:rFonts w:cstheme="minorHAnsi"/>
        </w:rPr>
      </w:pPr>
      <w:r w:rsidRPr="004818BC">
        <w:rPr>
          <w:rFonts w:cstheme="minorHAnsi"/>
          <w:b/>
          <w:bCs/>
        </w:rPr>
        <w:t>3.</w:t>
      </w:r>
      <w:r w:rsidRPr="004818BC">
        <w:rPr>
          <w:rFonts w:cstheme="minorHAnsi"/>
        </w:rPr>
        <w:t> L. Huang, X. Zhuang, J. Hu, L. Lang, P. Zhang, Y. Wang, X. Chen, Y. Wei, X. Jing, "Synthesis of Biodegradable and Electroactive Multiblock Polylactide and Aniline Pentamer Copolymer for Tissue Engineering Applications", </w:t>
      </w:r>
      <w:r w:rsidRPr="004818BC">
        <w:rPr>
          <w:rFonts w:cstheme="minorHAnsi"/>
          <w:i/>
          <w:iCs/>
        </w:rPr>
        <w:t>Biomacromolecules</w:t>
      </w:r>
      <w:r w:rsidRPr="004818BC">
        <w:rPr>
          <w:rFonts w:cstheme="minorHAnsi"/>
        </w:rPr>
        <w:t>, vol. 9, no. 3, pp. 850-858, mar 2008.</w:t>
      </w:r>
    </w:p>
    <w:p w14:paraId="28CCE87F" w14:textId="77777777" w:rsidR="0041485C" w:rsidRPr="004818BC" w:rsidRDefault="0041485C" w:rsidP="00854C26">
      <w:pPr>
        <w:spacing w:after="0"/>
        <w:ind w:left="720" w:hanging="720"/>
        <w:rPr>
          <w:rFonts w:cstheme="minorHAnsi"/>
        </w:rPr>
      </w:pPr>
      <w:r w:rsidRPr="004818BC">
        <w:rPr>
          <w:rFonts w:cstheme="minorHAnsi"/>
          <w:b/>
          <w:bCs/>
        </w:rPr>
        <w:t>4.</w:t>
      </w:r>
      <w:r w:rsidRPr="004818BC">
        <w:rPr>
          <w:rFonts w:cstheme="minorHAnsi"/>
        </w:rPr>
        <w:t xml:space="preserve"> D. J. Bryan, J. B. Tang, S. A. Doherty, D. D. </w:t>
      </w:r>
      <w:proofErr w:type="spellStart"/>
      <w:r w:rsidRPr="004818BC">
        <w:rPr>
          <w:rFonts w:cstheme="minorHAnsi"/>
        </w:rPr>
        <w:t>Hile</w:t>
      </w:r>
      <w:proofErr w:type="spellEnd"/>
      <w:r w:rsidRPr="004818BC">
        <w:rPr>
          <w:rFonts w:cstheme="minorHAnsi"/>
        </w:rPr>
        <w:t xml:space="preserve">, D. J. </w:t>
      </w:r>
      <w:proofErr w:type="spellStart"/>
      <w:r w:rsidRPr="004818BC">
        <w:rPr>
          <w:rFonts w:cstheme="minorHAnsi"/>
        </w:rPr>
        <w:t>Trantolo</w:t>
      </w:r>
      <w:proofErr w:type="spellEnd"/>
      <w:r w:rsidRPr="004818BC">
        <w:rPr>
          <w:rFonts w:cstheme="minorHAnsi"/>
        </w:rPr>
        <w:t xml:space="preserve">, D. L. Wise, I. C. Summerhayes, "Enhanced peripheral nerve regeneration through a poled bioresorbable </w:t>
      </w:r>
      <w:proofErr w:type="gramStart"/>
      <w:r w:rsidRPr="004818BC">
        <w:rPr>
          <w:rFonts w:cstheme="minorHAnsi"/>
        </w:rPr>
        <w:t>poly(</w:t>
      </w:r>
      <w:proofErr w:type="gramEnd"/>
      <w:r w:rsidRPr="004818BC">
        <w:rPr>
          <w:rFonts w:cstheme="minorHAnsi"/>
        </w:rPr>
        <w:t>lactic-co-glycolic acid) guidance channel", </w:t>
      </w:r>
      <w:r w:rsidRPr="004818BC">
        <w:rPr>
          <w:rFonts w:cstheme="minorHAnsi"/>
          <w:i/>
          <w:iCs/>
        </w:rPr>
        <w:t>Journal of Neural Engineering</w:t>
      </w:r>
      <w:r w:rsidRPr="004818BC">
        <w:rPr>
          <w:rFonts w:cstheme="minorHAnsi"/>
        </w:rPr>
        <w:t>, vol. 1, no. 2, pp. 91, 2004.</w:t>
      </w:r>
    </w:p>
    <w:p w14:paraId="17D03F15" w14:textId="77777777" w:rsidR="0041485C" w:rsidRPr="004818BC" w:rsidRDefault="0041485C" w:rsidP="00854C26">
      <w:pPr>
        <w:spacing w:after="0"/>
        <w:ind w:left="720" w:hanging="720"/>
        <w:rPr>
          <w:rFonts w:cstheme="minorHAnsi"/>
        </w:rPr>
      </w:pPr>
      <w:r w:rsidRPr="004818BC">
        <w:rPr>
          <w:rFonts w:cstheme="minorHAnsi"/>
          <w:b/>
          <w:bCs/>
        </w:rPr>
        <w:t>5.</w:t>
      </w:r>
      <w:r w:rsidRPr="004818BC">
        <w:rPr>
          <w:rFonts w:cstheme="minorHAnsi"/>
        </w:rPr>
        <w:t xml:space="preserve"> P. Martins, A. C. Lopes, S. </w:t>
      </w:r>
      <w:proofErr w:type="spellStart"/>
      <w:r w:rsidRPr="004818BC">
        <w:rPr>
          <w:rFonts w:cstheme="minorHAnsi"/>
        </w:rPr>
        <w:t>Lanceros</w:t>
      </w:r>
      <w:proofErr w:type="spellEnd"/>
      <w:r w:rsidRPr="004818BC">
        <w:rPr>
          <w:rFonts w:cstheme="minorHAnsi"/>
        </w:rPr>
        <w:t xml:space="preserve">-Mendez, "Electroactive phases of </w:t>
      </w:r>
      <w:proofErr w:type="gramStart"/>
      <w:r w:rsidRPr="004818BC">
        <w:rPr>
          <w:rFonts w:cstheme="minorHAnsi"/>
        </w:rPr>
        <w:t>poly(</w:t>
      </w:r>
      <w:proofErr w:type="gramEnd"/>
      <w:r w:rsidRPr="004818BC">
        <w:rPr>
          <w:rFonts w:cstheme="minorHAnsi"/>
        </w:rPr>
        <w:t>vinylidene fluoride): Determination processing and applications", </w:t>
      </w:r>
      <w:r w:rsidRPr="004818BC">
        <w:rPr>
          <w:rFonts w:cstheme="minorHAnsi"/>
          <w:i/>
          <w:iCs/>
        </w:rPr>
        <w:t>Progress in Polymer Science</w:t>
      </w:r>
      <w:r w:rsidRPr="004818BC">
        <w:rPr>
          <w:rFonts w:cstheme="minorHAnsi"/>
        </w:rPr>
        <w:t>, vol. 39, no. 4, pp. 683-706, 2014.</w:t>
      </w:r>
    </w:p>
    <w:p w14:paraId="3F7CC1E8" w14:textId="77777777" w:rsidR="0041485C" w:rsidRPr="004818BC" w:rsidRDefault="0041485C" w:rsidP="00854C26">
      <w:pPr>
        <w:spacing w:after="0"/>
        <w:ind w:left="720" w:hanging="720"/>
        <w:rPr>
          <w:rFonts w:cstheme="minorHAnsi"/>
        </w:rPr>
      </w:pPr>
      <w:r w:rsidRPr="004818BC">
        <w:rPr>
          <w:rFonts w:cstheme="minorHAnsi"/>
          <w:b/>
          <w:bCs/>
        </w:rPr>
        <w:t>6.</w:t>
      </w:r>
      <w:r w:rsidRPr="004818BC">
        <w:rPr>
          <w:rFonts w:cstheme="minorHAnsi"/>
        </w:rPr>
        <w:t xml:space="preserve"> Y. G. Jiang, S. Shiono, H. Hamada, T. Fujita, D. Y. Zhang, K. </w:t>
      </w:r>
      <w:proofErr w:type="spellStart"/>
      <w:r w:rsidRPr="004818BC">
        <w:rPr>
          <w:rFonts w:cstheme="minorHAnsi"/>
        </w:rPr>
        <w:t>Maenaka</w:t>
      </w:r>
      <w:proofErr w:type="spellEnd"/>
      <w:r w:rsidRPr="004818BC">
        <w:rPr>
          <w:rFonts w:cstheme="minorHAnsi"/>
        </w:rPr>
        <w:t xml:space="preserve">, "Reactive ion etching of </w:t>
      </w:r>
      <w:proofErr w:type="gramStart"/>
      <w:r w:rsidRPr="004818BC">
        <w:rPr>
          <w:rFonts w:cstheme="minorHAnsi"/>
        </w:rPr>
        <w:t>poly(</w:t>
      </w:r>
      <w:proofErr w:type="gramEnd"/>
      <w:r w:rsidRPr="004818BC">
        <w:rPr>
          <w:rFonts w:cstheme="minorHAnsi"/>
        </w:rPr>
        <w:t>vinylidene fluoride-</w:t>
      </w:r>
      <w:proofErr w:type="spellStart"/>
      <w:r w:rsidRPr="004818BC">
        <w:rPr>
          <w:rFonts w:cstheme="minorHAnsi"/>
        </w:rPr>
        <w:t>trifluoroethylene</w:t>
      </w:r>
      <w:proofErr w:type="spellEnd"/>
      <w:r w:rsidRPr="004818BC">
        <w:rPr>
          <w:rFonts w:cstheme="minorHAnsi"/>
        </w:rPr>
        <w:t>) copolymer for flexible piezoelectric devices", </w:t>
      </w:r>
      <w:r w:rsidRPr="004818BC">
        <w:rPr>
          <w:rFonts w:cstheme="minorHAnsi"/>
          <w:i/>
          <w:iCs/>
        </w:rPr>
        <w:t xml:space="preserve">Chinese </w:t>
      </w:r>
      <w:proofErr w:type="spellStart"/>
      <w:r w:rsidRPr="004818BC">
        <w:rPr>
          <w:rFonts w:cstheme="minorHAnsi"/>
          <w:i/>
          <w:iCs/>
        </w:rPr>
        <w:t>ScienceBulletin</w:t>
      </w:r>
      <w:proofErr w:type="spellEnd"/>
      <w:r w:rsidRPr="004818BC">
        <w:rPr>
          <w:rFonts w:cstheme="minorHAnsi"/>
        </w:rPr>
        <w:t>, vol. 58, no. 17, pp. 2091-2094, 2013.</w:t>
      </w:r>
    </w:p>
    <w:p w14:paraId="7FEEDE2C" w14:textId="77777777" w:rsidR="0041485C" w:rsidRPr="004818BC" w:rsidRDefault="0041485C" w:rsidP="00854C26">
      <w:pPr>
        <w:spacing w:after="0"/>
        <w:ind w:left="720" w:hanging="720"/>
        <w:rPr>
          <w:rFonts w:cstheme="minorHAnsi"/>
        </w:rPr>
      </w:pPr>
      <w:r w:rsidRPr="004818BC">
        <w:rPr>
          <w:rFonts w:cstheme="minorHAnsi"/>
          <w:b/>
          <w:bCs/>
        </w:rPr>
        <w:t>7.</w:t>
      </w:r>
      <w:r w:rsidRPr="004818BC">
        <w:rPr>
          <w:rFonts w:cstheme="minorHAnsi"/>
        </w:rPr>
        <w:t xml:space="preserve"> F. Bauer, E. </w:t>
      </w:r>
      <w:proofErr w:type="spellStart"/>
      <w:r w:rsidRPr="004818BC">
        <w:rPr>
          <w:rFonts w:cstheme="minorHAnsi"/>
        </w:rPr>
        <w:t>Fousson</w:t>
      </w:r>
      <w:proofErr w:type="spellEnd"/>
      <w:r w:rsidRPr="004818BC">
        <w:rPr>
          <w:rFonts w:cstheme="minorHAnsi"/>
        </w:rPr>
        <w:t xml:space="preserve">, Q. M. Zhang, L. M. Lee, "Ferroelectric copolymers and terpolymers for </w:t>
      </w:r>
      <w:proofErr w:type="spellStart"/>
      <w:r w:rsidRPr="004818BC">
        <w:rPr>
          <w:rFonts w:cstheme="minorHAnsi"/>
        </w:rPr>
        <w:t>electrostrictors</w:t>
      </w:r>
      <w:proofErr w:type="spellEnd"/>
      <w:r w:rsidRPr="004818BC">
        <w:rPr>
          <w:rFonts w:cstheme="minorHAnsi"/>
        </w:rPr>
        <w:t>: Synthesis and properties", </w:t>
      </w:r>
      <w:r w:rsidRPr="004818BC">
        <w:rPr>
          <w:rFonts w:cstheme="minorHAnsi"/>
          <w:i/>
          <w:iCs/>
        </w:rPr>
        <w:t>IEEE Transactions on Dielectrics and Electrical Insulation</w:t>
      </w:r>
      <w:r w:rsidRPr="004818BC">
        <w:rPr>
          <w:rFonts w:cstheme="minorHAnsi"/>
        </w:rPr>
        <w:t>, vol. 11, no. 2, pp. 293-298, 2004.</w:t>
      </w:r>
    </w:p>
    <w:p w14:paraId="4593E772" w14:textId="77777777" w:rsidR="0041485C" w:rsidRPr="004818BC" w:rsidRDefault="0041485C" w:rsidP="00854C26">
      <w:pPr>
        <w:spacing w:after="0"/>
        <w:ind w:left="720" w:hanging="720"/>
        <w:rPr>
          <w:rFonts w:cstheme="minorHAnsi"/>
        </w:rPr>
      </w:pPr>
      <w:r w:rsidRPr="004818BC">
        <w:rPr>
          <w:rFonts w:cstheme="minorHAnsi"/>
          <w:b/>
          <w:bCs/>
        </w:rPr>
        <w:t>8.</w:t>
      </w:r>
      <w:r w:rsidRPr="004818BC">
        <w:rPr>
          <w:rFonts w:cstheme="minorHAnsi"/>
        </w:rPr>
        <w:t xml:space="preserve"> H. Han, Y. Nakagawa, Y. </w:t>
      </w:r>
      <w:proofErr w:type="spellStart"/>
      <w:r w:rsidRPr="004818BC">
        <w:rPr>
          <w:rFonts w:cstheme="minorHAnsi"/>
        </w:rPr>
        <w:t>Takai</w:t>
      </w:r>
      <w:proofErr w:type="spellEnd"/>
      <w:r w:rsidRPr="004818BC">
        <w:rPr>
          <w:rFonts w:cstheme="minorHAnsi"/>
        </w:rPr>
        <w:t xml:space="preserve">, K. Kikuchi, S. </w:t>
      </w:r>
      <w:proofErr w:type="spellStart"/>
      <w:r w:rsidRPr="004818BC">
        <w:rPr>
          <w:rFonts w:cstheme="minorHAnsi"/>
        </w:rPr>
        <w:t>Tsuchitani</w:t>
      </w:r>
      <w:proofErr w:type="spellEnd"/>
      <w:r w:rsidRPr="004818BC">
        <w:rPr>
          <w:rFonts w:cstheme="minorHAnsi"/>
        </w:rPr>
        <w:t xml:space="preserve">, Y. </w:t>
      </w:r>
      <w:proofErr w:type="spellStart"/>
      <w:r w:rsidRPr="004818BC">
        <w:rPr>
          <w:rFonts w:cstheme="minorHAnsi"/>
        </w:rPr>
        <w:t>Kosimoto</w:t>
      </w:r>
      <w:proofErr w:type="spellEnd"/>
      <w:r w:rsidRPr="004818BC">
        <w:rPr>
          <w:rFonts w:cstheme="minorHAnsi"/>
        </w:rPr>
        <w:t>, " Microstructure fabrication on a \$beta\$ -phase PVDF film by wet and dry etching technology ", </w:t>
      </w:r>
      <w:r w:rsidRPr="004818BC">
        <w:rPr>
          <w:rFonts w:cstheme="minorHAnsi"/>
          <w:i/>
          <w:iCs/>
        </w:rPr>
        <w:t>Journal of Micromechanics and Microengineering</w:t>
      </w:r>
      <w:r w:rsidRPr="004818BC">
        <w:rPr>
          <w:rFonts w:cstheme="minorHAnsi"/>
        </w:rPr>
        <w:t>, vol. 22, no. 8, pp. 085030, 2012.</w:t>
      </w:r>
    </w:p>
    <w:p w14:paraId="13DF0CFC" w14:textId="77777777" w:rsidR="0041485C" w:rsidRPr="004818BC" w:rsidRDefault="0041485C" w:rsidP="00854C26">
      <w:pPr>
        <w:spacing w:after="0"/>
        <w:ind w:left="720" w:hanging="720"/>
        <w:rPr>
          <w:rFonts w:cstheme="minorHAnsi"/>
        </w:rPr>
      </w:pPr>
      <w:r w:rsidRPr="004818BC">
        <w:rPr>
          <w:rFonts w:cstheme="minorHAnsi"/>
          <w:b/>
          <w:bCs/>
        </w:rPr>
        <w:t>9.</w:t>
      </w:r>
      <w:r w:rsidRPr="004818BC">
        <w:rPr>
          <w:rFonts w:cstheme="minorHAnsi"/>
        </w:rPr>
        <w:t xml:space="preserve"> S. </w:t>
      </w:r>
      <w:proofErr w:type="spellStart"/>
      <w:r w:rsidRPr="004818BC">
        <w:rPr>
          <w:rFonts w:cstheme="minorHAnsi"/>
        </w:rPr>
        <w:t>Saadon</w:t>
      </w:r>
      <w:proofErr w:type="spellEnd"/>
      <w:r w:rsidRPr="004818BC">
        <w:rPr>
          <w:rFonts w:cstheme="minorHAnsi"/>
        </w:rPr>
        <w:t xml:space="preserve">, O. </w:t>
      </w:r>
      <w:proofErr w:type="spellStart"/>
      <w:r w:rsidRPr="004818BC">
        <w:rPr>
          <w:rFonts w:cstheme="minorHAnsi"/>
        </w:rPr>
        <w:t>Sidek</w:t>
      </w:r>
      <w:proofErr w:type="spellEnd"/>
      <w:r w:rsidRPr="004818BC">
        <w:rPr>
          <w:rFonts w:cstheme="minorHAnsi"/>
        </w:rPr>
        <w:t>, "Micro-Electro-Mechanical System (MEMS)-Based Piezoelectric Energy Harvester for Ambient Vibrations", </w:t>
      </w:r>
      <w:r w:rsidRPr="004818BC">
        <w:rPr>
          <w:rFonts w:cstheme="minorHAnsi"/>
          <w:i/>
          <w:iCs/>
        </w:rPr>
        <w:t>Procedia - Social and Behavioral Sciences</w:t>
      </w:r>
      <w:r w:rsidRPr="004818BC">
        <w:rPr>
          <w:rFonts w:cstheme="minorHAnsi"/>
        </w:rPr>
        <w:t>, vol. 195, pp. 2353-2362, 2015.</w:t>
      </w:r>
    </w:p>
    <w:p w14:paraId="34BE76B4" w14:textId="77777777" w:rsidR="0041485C" w:rsidRPr="004818BC" w:rsidRDefault="0041485C" w:rsidP="00854C26">
      <w:pPr>
        <w:spacing w:after="0"/>
        <w:ind w:left="720" w:hanging="720"/>
        <w:rPr>
          <w:rFonts w:cstheme="minorHAnsi"/>
        </w:rPr>
      </w:pPr>
      <w:r w:rsidRPr="004818BC">
        <w:rPr>
          <w:rFonts w:cstheme="minorHAnsi"/>
          <w:b/>
          <w:bCs/>
        </w:rPr>
        <w:t>10.</w:t>
      </w:r>
      <w:r w:rsidRPr="004818BC">
        <w:rPr>
          <w:rFonts w:cstheme="minorHAnsi"/>
        </w:rPr>
        <w:t xml:space="preserve"> S. </w:t>
      </w:r>
      <w:proofErr w:type="spellStart"/>
      <w:r w:rsidRPr="004818BC">
        <w:rPr>
          <w:rFonts w:cstheme="minorHAnsi"/>
        </w:rPr>
        <w:t>Boisseau</w:t>
      </w:r>
      <w:proofErr w:type="spellEnd"/>
      <w:r w:rsidRPr="004818BC">
        <w:rPr>
          <w:rFonts w:cstheme="minorHAnsi"/>
        </w:rPr>
        <w:t xml:space="preserve">, G. </w:t>
      </w:r>
      <w:proofErr w:type="spellStart"/>
      <w:r w:rsidRPr="004818BC">
        <w:rPr>
          <w:rFonts w:cstheme="minorHAnsi"/>
        </w:rPr>
        <w:t>Despesse</w:t>
      </w:r>
      <w:proofErr w:type="spellEnd"/>
      <w:r w:rsidRPr="004818BC">
        <w:rPr>
          <w:rFonts w:cstheme="minorHAnsi"/>
        </w:rPr>
        <w:t xml:space="preserve">, B. A. </w:t>
      </w:r>
      <w:proofErr w:type="spellStart"/>
      <w:r w:rsidRPr="004818BC">
        <w:rPr>
          <w:rFonts w:cstheme="minorHAnsi"/>
        </w:rPr>
        <w:t>Seddik</w:t>
      </w:r>
      <w:proofErr w:type="spellEnd"/>
      <w:r w:rsidRPr="004818BC">
        <w:rPr>
          <w:rFonts w:cstheme="minorHAnsi"/>
        </w:rPr>
        <w:t>, "Electrostatic Conversion for Vibration Energy Harvesting", </w:t>
      </w:r>
      <w:r w:rsidRPr="004818BC">
        <w:rPr>
          <w:rFonts w:cstheme="minorHAnsi"/>
          <w:i/>
          <w:iCs/>
        </w:rPr>
        <w:t>Small-Scale Energy Harvesting</w:t>
      </w:r>
      <w:r w:rsidRPr="004818BC">
        <w:rPr>
          <w:rFonts w:cstheme="minorHAnsi"/>
        </w:rPr>
        <w:t>, pp. 1-39, October 2012.</w:t>
      </w:r>
    </w:p>
    <w:p w14:paraId="73CFA75C" w14:textId="77777777" w:rsidR="0041485C" w:rsidRPr="004818BC" w:rsidRDefault="0041485C" w:rsidP="00854C26">
      <w:pPr>
        <w:spacing w:after="0"/>
        <w:ind w:left="720" w:hanging="720"/>
        <w:rPr>
          <w:rFonts w:cstheme="minorHAnsi"/>
        </w:rPr>
      </w:pPr>
      <w:r w:rsidRPr="004818BC">
        <w:rPr>
          <w:rFonts w:cstheme="minorHAnsi"/>
          <w:b/>
          <w:bCs/>
        </w:rPr>
        <w:t>11.</w:t>
      </w:r>
      <w:r w:rsidRPr="004818BC">
        <w:rPr>
          <w:rFonts w:cstheme="minorHAnsi"/>
        </w:rPr>
        <w:t xml:space="preserve"> Y. Liu, T. </w:t>
      </w:r>
      <w:proofErr w:type="spellStart"/>
      <w:r w:rsidRPr="004818BC">
        <w:rPr>
          <w:rFonts w:cstheme="minorHAnsi"/>
        </w:rPr>
        <w:t>Nabatame</w:t>
      </w:r>
      <w:proofErr w:type="spellEnd"/>
      <w:r w:rsidRPr="004818BC">
        <w:rPr>
          <w:rFonts w:cstheme="minorHAnsi"/>
        </w:rPr>
        <w:t xml:space="preserve">, T. Matsukawa, K. Endo, S. </w:t>
      </w:r>
      <w:proofErr w:type="spellStart"/>
      <w:r w:rsidRPr="004818BC">
        <w:rPr>
          <w:rFonts w:cstheme="minorHAnsi"/>
        </w:rPr>
        <w:t>O'uchi</w:t>
      </w:r>
      <w:proofErr w:type="spellEnd"/>
      <w:r w:rsidRPr="004818BC">
        <w:rPr>
          <w:rFonts w:cstheme="minorHAnsi"/>
        </w:rPr>
        <w:t xml:space="preserve">, J. </w:t>
      </w:r>
      <w:proofErr w:type="spellStart"/>
      <w:r w:rsidRPr="004818BC">
        <w:rPr>
          <w:rFonts w:cstheme="minorHAnsi"/>
        </w:rPr>
        <w:t>Tsukada</w:t>
      </w:r>
      <w:proofErr w:type="spellEnd"/>
      <w:r w:rsidRPr="004818BC">
        <w:rPr>
          <w:rFonts w:cstheme="minorHAnsi"/>
        </w:rPr>
        <w:t xml:space="preserve">, H. Yamauchi, Y. Ishikawa, W. </w:t>
      </w:r>
      <w:proofErr w:type="spellStart"/>
      <w:r w:rsidRPr="004818BC">
        <w:rPr>
          <w:rFonts w:cstheme="minorHAnsi"/>
        </w:rPr>
        <w:t>Mizubayashi</w:t>
      </w:r>
      <w:proofErr w:type="spellEnd"/>
      <w:r w:rsidRPr="004818BC">
        <w:rPr>
          <w:rFonts w:cstheme="minorHAnsi"/>
        </w:rPr>
        <w:t xml:space="preserve">, Y. Morita, S. Migita, H. Ota, T. </w:t>
      </w:r>
      <w:proofErr w:type="spellStart"/>
      <w:r w:rsidRPr="004818BC">
        <w:rPr>
          <w:rFonts w:cstheme="minorHAnsi"/>
        </w:rPr>
        <w:t>Chikyow</w:t>
      </w:r>
      <w:proofErr w:type="spellEnd"/>
      <w:r w:rsidRPr="004818BC">
        <w:rPr>
          <w:rFonts w:cstheme="minorHAnsi"/>
        </w:rPr>
        <w:t xml:space="preserve">, M. </w:t>
      </w:r>
      <w:proofErr w:type="spellStart"/>
      <w:r w:rsidRPr="004818BC">
        <w:rPr>
          <w:rFonts w:cstheme="minorHAnsi"/>
        </w:rPr>
        <w:t>Masahara</w:t>
      </w:r>
      <w:proofErr w:type="spellEnd"/>
      <w:r w:rsidRPr="004818BC">
        <w:rPr>
          <w:rFonts w:cstheme="minorHAnsi"/>
        </w:rPr>
        <w:t>, "Comparative Study of Charge Trapping Type SOI-</w:t>
      </w:r>
      <w:proofErr w:type="spellStart"/>
      <w:r w:rsidRPr="004818BC">
        <w:rPr>
          <w:rFonts w:cstheme="minorHAnsi"/>
        </w:rPr>
        <w:t>FinFET</w:t>
      </w:r>
      <w:proofErr w:type="spellEnd"/>
      <w:r w:rsidRPr="004818BC">
        <w:rPr>
          <w:rFonts w:cstheme="minorHAnsi"/>
        </w:rPr>
        <w:t xml:space="preserve"> Flash Memories with Different Blocking Layer Materials", </w:t>
      </w:r>
      <w:r w:rsidRPr="004818BC">
        <w:rPr>
          <w:rFonts w:cstheme="minorHAnsi"/>
          <w:i/>
          <w:iCs/>
        </w:rPr>
        <w:t>Journal of Low Power Electronics and Applications</w:t>
      </w:r>
      <w:r w:rsidRPr="004818BC">
        <w:rPr>
          <w:rFonts w:cstheme="minorHAnsi"/>
        </w:rPr>
        <w:t>, vol. 4, no. 2, pp. 153-167, 2014.</w:t>
      </w:r>
    </w:p>
    <w:p w14:paraId="418F80F1" w14:textId="77777777" w:rsidR="0041485C" w:rsidRPr="004818BC" w:rsidRDefault="0041485C" w:rsidP="00854C26">
      <w:pPr>
        <w:spacing w:after="0"/>
        <w:ind w:left="720" w:hanging="720"/>
        <w:rPr>
          <w:rFonts w:cstheme="minorHAnsi"/>
        </w:rPr>
      </w:pPr>
      <w:r w:rsidRPr="004818BC">
        <w:rPr>
          <w:rFonts w:cstheme="minorHAnsi"/>
          <w:b/>
          <w:bCs/>
        </w:rPr>
        <w:t>12.</w:t>
      </w:r>
      <w:r w:rsidRPr="004818BC">
        <w:rPr>
          <w:rFonts w:cstheme="minorHAnsi"/>
        </w:rPr>
        <w:t> A. S. Y. Ho, J. S., Poon, "Energy transfer for implantable electronics in the electromagnetic midfield (invited paper)", </w:t>
      </w:r>
      <w:r w:rsidRPr="004818BC">
        <w:rPr>
          <w:rFonts w:cstheme="minorHAnsi"/>
          <w:i/>
          <w:iCs/>
        </w:rPr>
        <w:t xml:space="preserve">Progress </w:t>
      </w:r>
      <w:proofErr w:type="gramStart"/>
      <w:r w:rsidRPr="004818BC">
        <w:rPr>
          <w:rFonts w:cstheme="minorHAnsi"/>
          <w:i/>
          <w:iCs/>
        </w:rPr>
        <w:t>In</w:t>
      </w:r>
      <w:proofErr w:type="gramEnd"/>
      <w:r w:rsidRPr="004818BC">
        <w:rPr>
          <w:rFonts w:cstheme="minorHAnsi"/>
          <w:i/>
          <w:iCs/>
        </w:rPr>
        <w:t xml:space="preserve"> Electromagnetics Research</w:t>
      </w:r>
      <w:r w:rsidRPr="004818BC">
        <w:rPr>
          <w:rFonts w:cstheme="minorHAnsi"/>
        </w:rPr>
        <w:t>, vol. 148, pp. 151-158, August 2014.</w:t>
      </w:r>
    </w:p>
    <w:p w14:paraId="2DBDA03D" w14:textId="77777777" w:rsidR="0041485C" w:rsidRPr="004818BC" w:rsidRDefault="0041485C" w:rsidP="00854C26">
      <w:pPr>
        <w:spacing w:after="0"/>
        <w:ind w:left="720" w:hanging="720"/>
        <w:rPr>
          <w:rFonts w:cstheme="minorHAnsi"/>
        </w:rPr>
      </w:pPr>
      <w:r w:rsidRPr="004818BC">
        <w:rPr>
          <w:rFonts w:cstheme="minorHAnsi"/>
          <w:b/>
          <w:bCs/>
        </w:rPr>
        <w:t>13.</w:t>
      </w:r>
      <w:r w:rsidRPr="004818BC">
        <w:rPr>
          <w:rFonts w:cstheme="minorHAnsi"/>
        </w:rPr>
        <w:t> M. Wegener, R. Gerhard-</w:t>
      </w:r>
      <w:proofErr w:type="spellStart"/>
      <w:r w:rsidRPr="004818BC">
        <w:rPr>
          <w:rFonts w:cstheme="minorHAnsi"/>
        </w:rPr>
        <w:t>Multhaupt</w:t>
      </w:r>
      <w:proofErr w:type="spellEnd"/>
      <w:r w:rsidRPr="004818BC">
        <w:rPr>
          <w:rFonts w:cstheme="minorHAnsi"/>
        </w:rPr>
        <w:t>, "Poling of piezoelectric polymer cables and assessment of their sensor properties", </w:t>
      </w:r>
      <w:r w:rsidRPr="004818BC">
        <w:rPr>
          <w:rFonts w:cstheme="minorHAnsi"/>
          <w:i/>
          <w:iCs/>
        </w:rPr>
        <w:t>Proceedings. 11th International Symposium on Electrets</w:t>
      </w:r>
      <w:r w:rsidRPr="004818BC">
        <w:rPr>
          <w:rFonts w:cstheme="minorHAnsi"/>
        </w:rPr>
        <w:t>, no. 1, pp. 379-382, 2002.</w:t>
      </w:r>
    </w:p>
    <w:p w14:paraId="7CA72FDA" w14:textId="77777777" w:rsidR="0041485C" w:rsidRPr="004818BC" w:rsidRDefault="0041485C" w:rsidP="00854C26">
      <w:pPr>
        <w:spacing w:after="0"/>
        <w:ind w:left="720" w:hanging="720"/>
        <w:rPr>
          <w:rFonts w:cstheme="minorHAnsi"/>
        </w:rPr>
      </w:pPr>
      <w:r w:rsidRPr="004818BC">
        <w:rPr>
          <w:rFonts w:cstheme="minorHAnsi"/>
          <w:b/>
          <w:bCs/>
        </w:rPr>
        <w:t>14.</w:t>
      </w:r>
      <w:r w:rsidRPr="004818BC">
        <w:rPr>
          <w:rFonts w:cstheme="minorHAnsi"/>
        </w:rPr>
        <w:t xml:space="preserve"> F. A. </w:t>
      </w:r>
      <w:proofErr w:type="spellStart"/>
      <w:r w:rsidRPr="004818BC">
        <w:rPr>
          <w:rFonts w:cstheme="minorHAnsi"/>
        </w:rPr>
        <w:t>Costache</w:t>
      </w:r>
      <w:proofErr w:type="spellEnd"/>
      <w:r w:rsidRPr="004818BC">
        <w:rPr>
          <w:rFonts w:cstheme="minorHAnsi"/>
        </w:rPr>
        <w:t xml:space="preserve">, C. </w:t>
      </w:r>
      <w:proofErr w:type="spellStart"/>
      <w:r w:rsidRPr="004818BC">
        <w:rPr>
          <w:rFonts w:cstheme="minorHAnsi"/>
        </w:rPr>
        <w:t>Schirrmann</w:t>
      </w:r>
      <w:proofErr w:type="spellEnd"/>
      <w:r w:rsidRPr="004818BC">
        <w:rPr>
          <w:rFonts w:cstheme="minorHAnsi"/>
        </w:rPr>
        <w:t xml:space="preserve">, R. Seifert, K. </w:t>
      </w:r>
      <w:proofErr w:type="spellStart"/>
      <w:r w:rsidRPr="004818BC">
        <w:rPr>
          <w:rFonts w:cstheme="minorHAnsi"/>
        </w:rPr>
        <w:t>Bornhorst</w:t>
      </w:r>
      <w:proofErr w:type="spellEnd"/>
      <w:r w:rsidRPr="004818BC">
        <w:rPr>
          <w:rFonts w:cstheme="minorHAnsi"/>
        </w:rPr>
        <w:t xml:space="preserve">, B. </w:t>
      </w:r>
      <w:proofErr w:type="spellStart"/>
      <w:r w:rsidRPr="004818BC">
        <w:rPr>
          <w:rFonts w:cstheme="minorHAnsi"/>
        </w:rPr>
        <w:t>Pawlik</w:t>
      </w:r>
      <w:proofErr w:type="spellEnd"/>
      <w:r w:rsidRPr="004818BC">
        <w:rPr>
          <w:rFonts w:cstheme="minorHAnsi"/>
        </w:rPr>
        <w:t xml:space="preserve">, H. G. </w:t>
      </w:r>
      <w:proofErr w:type="spellStart"/>
      <w:r w:rsidRPr="004818BC">
        <w:rPr>
          <w:rFonts w:cstheme="minorHAnsi"/>
        </w:rPr>
        <w:t>Despang</w:t>
      </w:r>
      <w:proofErr w:type="spellEnd"/>
      <w:r w:rsidRPr="004818BC">
        <w:rPr>
          <w:rFonts w:cstheme="minorHAnsi"/>
        </w:rPr>
        <w:t xml:space="preserve">, A. </w:t>
      </w:r>
      <w:proofErr w:type="spellStart"/>
      <w:r w:rsidRPr="004818BC">
        <w:rPr>
          <w:rFonts w:cstheme="minorHAnsi"/>
        </w:rPr>
        <w:t>Heinig</w:t>
      </w:r>
      <w:proofErr w:type="spellEnd"/>
      <w:r w:rsidRPr="004818BC">
        <w:rPr>
          <w:rFonts w:cstheme="minorHAnsi"/>
        </w:rPr>
        <w:t>, "Polymer energy harvester for powering wireless communication systems", </w:t>
      </w:r>
      <w:r w:rsidRPr="004818BC">
        <w:rPr>
          <w:rFonts w:cstheme="minorHAnsi"/>
          <w:i/>
          <w:iCs/>
        </w:rPr>
        <w:t>Procedia Engineering</w:t>
      </w:r>
      <w:r w:rsidRPr="004818BC">
        <w:rPr>
          <w:rFonts w:cstheme="minorHAnsi"/>
        </w:rPr>
        <w:t>, vol. 120, pp. 333-336, April 2016.</w:t>
      </w:r>
    </w:p>
    <w:p w14:paraId="207C3BD6" w14:textId="77777777" w:rsidR="0041485C" w:rsidRPr="004818BC" w:rsidRDefault="0041485C" w:rsidP="00854C26">
      <w:pPr>
        <w:spacing w:after="0"/>
        <w:ind w:left="720" w:hanging="720"/>
        <w:rPr>
          <w:rFonts w:cstheme="minorHAnsi"/>
        </w:rPr>
      </w:pPr>
      <w:r w:rsidRPr="004818BC">
        <w:rPr>
          <w:rFonts w:cstheme="minorHAnsi"/>
          <w:b/>
          <w:bCs/>
        </w:rPr>
        <w:t>15.</w:t>
      </w:r>
      <w:r w:rsidRPr="004818BC">
        <w:rPr>
          <w:rFonts w:cstheme="minorHAnsi"/>
        </w:rPr>
        <w:t> N. K. Jha, D. Chen, </w:t>
      </w:r>
      <w:proofErr w:type="spellStart"/>
      <w:r w:rsidRPr="004818BC">
        <w:rPr>
          <w:rFonts w:cstheme="minorHAnsi"/>
          <w:i/>
          <w:iCs/>
        </w:rPr>
        <w:t>Nanoelectronic</w:t>
      </w:r>
      <w:proofErr w:type="spellEnd"/>
      <w:r w:rsidRPr="004818BC">
        <w:rPr>
          <w:rFonts w:cstheme="minorHAnsi"/>
          <w:i/>
          <w:iCs/>
        </w:rPr>
        <w:t xml:space="preserve"> circuit design</w:t>
      </w:r>
      <w:r w:rsidRPr="004818BC">
        <w:rPr>
          <w:rFonts w:cstheme="minorHAnsi"/>
        </w:rPr>
        <w:t>, 2011.</w:t>
      </w:r>
    </w:p>
    <w:p w14:paraId="5E9EAF48" w14:textId="77777777" w:rsidR="0041485C" w:rsidRPr="004818BC" w:rsidRDefault="0041485C" w:rsidP="00854C26">
      <w:pPr>
        <w:spacing w:after="0"/>
        <w:ind w:left="720" w:hanging="720"/>
        <w:rPr>
          <w:rFonts w:cstheme="minorHAnsi"/>
        </w:rPr>
      </w:pPr>
      <w:r w:rsidRPr="004818BC">
        <w:rPr>
          <w:rFonts w:cstheme="minorHAnsi"/>
          <w:b/>
          <w:bCs/>
        </w:rPr>
        <w:t>16.</w:t>
      </w:r>
      <w:r w:rsidRPr="004818BC">
        <w:rPr>
          <w:rFonts w:cstheme="minorHAnsi"/>
        </w:rPr>
        <w:t xml:space="preserve"> A. </w:t>
      </w:r>
      <w:proofErr w:type="spellStart"/>
      <w:r w:rsidRPr="004818BC">
        <w:rPr>
          <w:rFonts w:cstheme="minorHAnsi"/>
        </w:rPr>
        <w:t>Plihon</w:t>
      </w:r>
      <w:proofErr w:type="spellEnd"/>
      <w:r w:rsidRPr="004818BC">
        <w:rPr>
          <w:rFonts w:cstheme="minorHAnsi"/>
        </w:rPr>
        <w:t xml:space="preserve">, V. Fischer, F. D. D. Santos, R. </w:t>
      </w:r>
      <w:proofErr w:type="spellStart"/>
      <w:r w:rsidRPr="004818BC">
        <w:rPr>
          <w:rFonts w:cstheme="minorHAnsi"/>
        </w:rPr>
        <w:t>Gwoziecki</w:t>
      </w:r>
      <w:proofErr w:type="spellEnd"/>
      <w:r w:rsidRPr="004818BC">
        <w:rPr>
          <w:rFonts w:cstheme="minorHAnsi"/>
        </w:rPr>
        <w:t>, "Printed actuators made with electroactive polymers on flexible substrates", </w:t>
      </w:r>
      <w:r w:rsidRPr="004818BC">
        <w:rPr>
          <w:rFonts w:cstheme="minorHAnsi"/>
          <w:i/>
          <w:iCs/>
        </w:rPr>
        <w:t>9th IEEE International Conference on Nano/Micro Engineered and Molecular Systems IEEE-NEMS 2014</w:t>
      </w:r>
      <w:r w:rsidRPr="004818BC">
        <w:rPr>
          <w:rFonts w:cstheme="minorHAnsi"/>
        </w:rPr>
        <w:t>, pp. 68-71, 2014.</w:t>
      </w:r>
    </w:p>
    <w:p w14:paraId="78300185" w14:textId="77777777" w:rsidR="0041485C" w:rsidRPr="004818BC" w:rsidRDefault="0041485C" w:rsidP="00854C26">
      <w:pPr>
        <w:spacing w:after="0"/>
        <w:ind w:left="720" w:hanging="720"/>
        <w:rPr>
          <w:rFonts w:cstheme="minorHAnsi"/>
        </w:rPr>
      </w:pPr>
      <w:r w:rsidRPr="004818BC">
        <w:rPr>
          <w:rFonts w:cstheme="minorHAnsi"/>
          <w:b/>
          <w:bCs/>
        </w:rPr>
        <w:t>17.</w:t>
      </w:r>
      <w:r w:rsidRPr="004818BC">
        <w:rPr>
          <w:rFonts w:cstheme="minorHAnsi"/>
        </w:rPr>
        <w:t> L. Zhang, S. R. Oh, T. C. Wong, C. Y. Tan, K. Yao, "Piezoelectric polymer multilayer on flexible substrate for energy harvesting", </w:t>
      </w:r>
      <w:r w:rsidRPr="004818BC">
        <w:rPr>
          <w:rFonts w:cstheme="minorHAnsi"/>
          <w:i/>
          <w:iCs/>
        </w:rPr>
        <w:t xml:space="preserve">IEEE Transactions on </w:t>
      </w:r>
      <w:proofErr w:type="spellStart"/>
      <w:r w:rsidRPr="004818BC">
        <w:rPr>
          <w:rFonts w:cstheme="minorHAnsi"/>
          <w:i/>
          <w:iCs/>
        </w:rPr>
        <w:t>Ultrasonics</w:t>
      </w:r>
      <w:proofErr w:type="spellEnd"/>
      <w:r w:rsidRPr="004818BC">
        <w:rPr>
          <w:rFonts w:cstheme="minorHAnsi"/>
          <w:i/>
          <w:iCs/>
        </w:rPr>
        <w:t xml:space="preserve"> Ferroelectrics and Frequency Control</w:t>
      </w:r>
      <w:r w:rsidRPr="004818BC">
        <w:rPr>
          <w:rFonts w:cstheme="minorHAnsi"/>
        </w:rPr>
        <w:t>, vol. 60, no. 9, pp. 2013-2020, 2013.</w:t>
      </w:r>
    </w:p>
    <w:p w14:paraId="66ED1E3B" w14:textId="77777777" w:rsidR="0041485C" w:rsidRPr="004818BC" w:rsidRDefault="0041485C" w:rsidP="00854C26">
      <w:pPr>
        <w:spacing w:after="0"/>
        <w:ind w:left="720" w:hanging="720"/>
        <w:rPr>
          <w:rFonts w:cstheme="minorHAnsi"/>
        </w:rPr>
      </w:pPr>
      <w:r w:rsidRPr="004818BC">
        <w:rPr>
          <w:rFonts w:cstheme="minorHAnsi"/>
          <w:b/>
          <w:bCs/>
        </w:rPr>
        <w:t>18.</w:t>
      </w:r>
      <w:r w:rsidRPr="004818BC">
        <w:rPr>
          <w:rFonts w:cstheme="minorHAnsi"/>
        </w:rPr>
        <w:t> "LT 0915 REC C", L. Technology, </w:t>
      </w:r>
      <w:r w:rsidRPr="004818BC">
        <w:rPr>
          <w:rFonts w:cstheme="minorHAnsi"/>
          <w:i/>
          <w:iCs/>
        </w:rPr>
        <w:t>Typical application</w:t>
      </w:r>
      <w:r w:rsidRPr="004818BC">
        <w:rPr>
          <w:rFonts w:cstheme="minorHAnsi"/>
        </w:rPr>
        <w:t>, pp. 1-42, 2013.</w:t>
      </w:r>
    </w:p>
    <w:p w14:paraId="6F03A265" w14:textId="77777777" w:rsidR="0041485C" w:rsidRPr="004818BC" w:rsidRDefault="0041485C" w:rsidP="00854C26">
      <w:pPr>
        <w:spacing w:after="0"/>
        <w:ind w:left="720" w:hanging="720"/>
        <w:rPr>
          <w:rFonts w:cstheme="minorHAnsi"/>
        </w:rPr>
      </w:pPr>
      <w:r w:rsidRPr="004818BC">
        <w:rPr>
          <w:rFonts w:cstheme="minorHAnsi"/>
          <w:b/>
          <w:bCs/>
        </w:rPr>
        <w:t>19.</w:t>
      </w:r>
      <w:r w:rsidRPr="004818BC">
        <w:rPr>
          <w:rFonts w:cstheme="minorHAnsi"/>
        </w:rPr>
        <w:t> S. Film, T. Oh, </w:t>
      </w:r>
      <w:r w:rsidRPr="004818BC">
        <w:rPr>
          <w:rFonts w:cstheme="minorHAnsi"/>
          <w:i/>
          <w:iCs/>
        </w:rPr>
        <w:t>Organic Thin-Film Transistors Using</w:t>
      </w:r>
      <w:r w:rsidRPr="004818BC">
        <w:rPr>
          <w:rFonts w:cstheme="minorHAnsi"/>
        </w:rPr>
        <w:t>, vol. 5, no. 1, pp. 23-29, 2006.</w:t>
      </w:r>
    </w:p>
    <w:p w14:paraId="57F60E37" w14:textId="77777777" w:rsidR="0041485C" w:rsidRPr="004818BC" w:rsidRDefault="0041485C" w:rsidP="00854C26">
      <w:pPr>
        <w:spacing w:after="0"/>
        <w:ind w:left="720" w:hanging="720"/>
        <w:rPr>
          <w:rFonts w:cstheme="minorHAnsi"/>
        </w:rPr>
      </w:pPr>
      <w:r w:rsidRPr="004818BC">
        <w:rPr>
          <w:rFonts w:cstheme="minorHAnsi"/>
          <w:b/>
          <w:bCs/>
        </w:rPr>
        <w:t>20.</w:t>
      </w:r>
      <w:r w:rsidRPr="004818BC">
        <w:rPr>
          <w:rFonts w:cstheme="minorHAnsi"/>
        </w:rPr>
        <w:t> J. D. Foster, R. M. White, </w:t>
      </w:r>
      <w:r w:rsidRPr="004818BC">
        <w:rPr>
          <w:rFonts w:cstheme="minorHAnsi"/>
          <w:i/>
          <w:iCs/>
        </w:rPr>
        <w:t>ELECTROPHORETIC DEPOSITION OF THE PIEZOELECTRIC POLYMER P (VDF-</w:t>
      </w:r>
      <w:proofErr w:type="spellStart"/>
      <w:r w:rsidRPr="004818BC">
        <w:rPr>
          <w:rFonts w:cstheme="minorHAnsi"/>
          <w:i/>
          <w:iCs/>
        </w:rPr>
        <w:t>TrFE</w:t>
      </w:r>
      <w:proofErr w:type="spellEnd"/>
      <w:r w:rsidRPr="004818BC">
        <w:rPr>
          <w:rFonts w:cstheme="minorHAnsi"/>
          <w:i/>
          <w:iCs/>
        </w:rPr>
        <w:t>)</w:t>
      </w:r>
      <w:r w:rsidRPr="004818BC">
        <w:rPr>
          <w:rFonts w:cstheme="minorHAnsi"/>
        </w:rPr>
        <w:t>, pp. 30.</w:t>
      </w:r>
    </w:p>
    <w:p w14:paraId="148DC5E4" w14:textId="77777777" w:rsidR="00CC3BBE" w:rsidRPr="004818BC" w:rsidRDefault="00CC3BBE" w:rsidP="00075FAC">
      <w:pPr>
        <w:rPr>
          <w:rFonts w:cstheme="minorHAnsi"/>
        </w:rPr>
      </w:pPr>
    </w:p>
    <w:sectPr w:rsidR="00CC3BBE" w:rsidRPr="00481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OYBkgbzG0lWerk1N4FwTok26JMw2qnYVgD7BfzDkWp1XFELJfViwdYIVmgBba7AzoEzkrkEeSB/t4BhC7mDuVQ==" w:salt="piAg/l9uLGBbWYsB8Qcl/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9BD"/>
    <w:rsid w:val="00013355"/>
    <w:rsid w:val="00031115"/>
    <w:rsid w:val="0006305D"/>
    <w:rsid w:val="00075FAC"/>
    <w:rsid w:val="000B35C8"/>
    <w:rsid w:val="00107F05"/>
    <w:rsid w:val="001D29C4"/>
    <w:rsid w:val="001E7C3D"/>
    <w:rsid w:val="00274787"/>
    <w:rsid w:val="00287AE7"/>
    <w:rsid w:val="0038213A"/>
    <w:rsid w:val="0041485C"/>
    <w:rsid w:val="00421AF9"/>
    <w:rsid w:val="00444DEF"/>
    <w:rsid w:val="004818BC"/>
    <w:rsid w:val="004879BD"/>
    <w:rsid w:val="004A47C9"/>
    <w:rsid w:val="004A7047"/>
    <w:rsid w:val="004F5B28"/>
    <w:rsid w:val="00527A24"/>
    <w:rsid w:val="005A1FBF"/>
    <w:rsid w:val="005B5C13"/>
    <w:rsid w:val="00652350"/>
    <w:rsid w:val="00660104"/>
    <w:rsid w:val="00660C8D"/>
    <w:rsid w:val="006837CD"/>
    <w:rsid w:val="00693AD2"/>
    <w:rsid w:val="006A6FF4"/>
    <w:rsid w:val="006B6307"/>
    <w:rsid w:val="006E0513"/>
    <w:rsid w:val="007703D4"/>
    <w:rsid w:val="00830148"/>
    <w:rsid w:val="00854C26"/>
    <w:rsid w:val="00894BAF"/>
    <w:rsid w:val="008E32C6"/>
    <w:rsid w:val="009037ED"/>
    <w:rsid w:val="009307A6"/>
    <w:rsid w:val="00966F35"/>
    <w:rsid w:val="00A164D8"/>
    <w:rsid w:val="00A508DF"/>
    <w:rsid w:val="00A76CC6"/>
    <w:rsid w:val="00AC0F1B"/>
    <w:rsid w:val="00AC44ED"/>
    <w:rsid w:val="00B40D0B"/>
    <w:rsid w:val="00B72ACC"/>
    <w:rsid w:val="00BA1A0F"/>
    <w:rsid w:val="00BB7C09"/>
    <w:rsid w:val="00C04F14"/>
    <w:rsid w:val="00C057E2"/>
    <w:rsid w:val="00C63744"/>
    <w:rsid w:val="00C676EC"/>
    <w:rsid w:val="00C700D5"/>
    <w:rsid w:val="00C829D1"/>
    <w:rsid w:val="00CC3BBE"/>
    <w:rsid w:val="00CE61A1"/>
    <w:rsid w:val="00D34E7D"/>
    <w:rsid w:val="00D63174"/>
    <w:rsid w:val="00D806CF"/>
    <w:rsid w:val="00E12862"/>
    <w:rsid w:val="00E156D5"/>
    <w:rsid w:val="00E34305"/>
    <w:rsid w:val="00F05420"/>
    <w:rsid w:val="00F65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BF249"/>
  <w15:chartTrackingRefBased/>
  <w15:docId w15:val="{C3A0BD00-4E98-4ED8-B2FF-E576775C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9BD"/>
  </w:style>
  <w:style w:type="paragraph" w:styleId="Heading1">
    <w:name w:val="heading 1"/>
    <w:basedOn w:val="Normal"/>
    <w:next w:val="Normal"/>
    <w:link w:val="Heading1Char"/>
    <w:uiPriority w:val="9"/>
    <w:qFormat/>
    <w:rsid w:val="004879B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4879B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879B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879BD"/>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4879BD"/>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4879BD"/>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4879B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879BD"/>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4879B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79B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4879B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4879B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879BD"/>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4879BD"/>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4879BD"/>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4879B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879BD"/>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4879B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879B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879B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879B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879B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879BD"/>
    <w:rPr>
      <w:color w:val="5A5A5A" w:themeColor="text1" w:themeTint="A5"/>
      <w:spacing w:val="15"/>
    </w:rPr>
  </w:style>
  <w:style w:type="character" w:styleId="Strong">
    <w:name w:val="Strong"/>
    <w:basedOn w:val="DefaultParagraphFont"/>
    <w:uiPriority w:val="22"/>
    <w:qFormat/>
    <w:rsid w:val="004879BD"/>
    <w:rPr>
      <w:b/>
      <w:bCs/>
      <w:color w:val="auto"/>
    </w:rPr>
  </w:style>
  <w:style w:type="character" w:styleId="Emphasis">
    <w:name w:val="Emphasis"/>
    <w:basedOn w:val="DefaultParagraphFont"/>
    <w:uiPriority w:val="20"/>
    <w:qFormat/>
    <w:rsid w:val="004879BD"/>
    <w:rPr>
      <w:i/>
      <w:iCs/>
      <w:color w:val="auto"/>
    </w:rPr>
  </w:style>
  <w:style w:type="paragraph" w:styleId="NoSpacing">
    <w:name w:val="No Spacing"/>
    <w:uiPriority w:val="1"/>
    <w:qFormat/>
    <w:rsid w:val="004879BD"/>
    <w:pPr>
      <w:spacing w:after="0" w:line="240" w:lineRule="auto"/>
    </w:pPr>
  </w:style>
  <w:style w:type="paragraph" w:styleId="Quote">
    <w:name w:val="Quote"/>
    <w:basedOn w:val="Normal"/>
    <w:next w:val="Normal"/>
    <w:link w:val="QuoteChar"/>
    <w:uiPriority w:val="29"/>
    <w:qFormat/>
    <w:rsid w:val="004879B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879BD"/>
    <w:rPr>
      <w:i/>
      <w:iCs/>
      <w:color w:val="404040" w:themeColor="text1" w:themeTint="BF"/>
    </w:rPr>
  </w:style>
  <w:style w:type="paragraph" w:styleId="IntenseQuote">
    <w:name w:val="Intense Quote"/>
    <w:basedOn w:val="Normal"/>
    <w:next w:val="Normal"/>
    <w:link w:val="IntenseQuoteChar"/>
    <w:uiPriority w:val="30"/>
    <w:qFormat/>
    <w:rsid w:val="004879B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879BD"/>
    <w:rPr>
      <w:i/>
      <w:iCs/>
      <w:color w:val="404040" w:themeColor="text1" w:themeTint="BF"/>
    </w:rPr>
  </w:style>
  <w:style w:type="character" w:styleId="SubtleEmphasis">
    <w:name w:val="Subtle Emphasis"/>
    <w:basedOn w:val="DefaultParagraphFont"/>
    <w:uiPriority w:val="19"/>
    <w:qFormat/>
    <w:rsid w:val="004879BD"/>
    <w:rPr>
      <w:i/>
      <w:iCs/>
      <w:color w:val="404040" w:themeColor="text1" w:themeTint="BF"/>
    </w:rPr>
  </w:style>
  <w:style w:type="character" w:styleId="IntenseEmphasis">
    <w:name w:val="Intense Emphasis"/>
    <w:basedOn w:val="DefaultParagraphFont"/>
    <w:uiPriority w:val="21"/>
    <w:qFormat/>
    <w:rsid w:val="004879BD"/>
    <w:rPr>
      <w:b/>
      <w:bCs/>
      <w:i/>
      <w:iCs/>
      <w:color w:val="auto"/>
    </w:rPr>
  </w:style>
  <w:style w:type="character" w:styleId="SubtleReference">
    <w:name w:val="Subtle Reference"/>
    <w:basedOn w:val="DefaultParagraphFont"/>
    <w:uiPriority w:val="31"/>
    <w:qFormat/>
    <w:rsid w:val="004879BD"/>
    <w:rPr>
      <w:smallCaps/>
      <w:color w:val="404040" w:themeColor="text1" w:themeTint="BF"/>
    </w:rPr>
  </w:style>
  <w:style w:type="character" w:styleId="IntenseReference">
    <w:name w:val="Intense Reference"/>
    <w:basedOn w:val="DefaultParagraphFont"/>
    <w:uiPriority w:val="32"/>
    <w:qFormat/>
    <w:rsid w:val="004879BD"/>
    <w:rPr>
      <w:b/>
      <w:bCs/>
      <w:smallCaps/>
      <w:color w:val="404040" w:themeColor="text1" w:themeTint="BF"/>
      <w:spacing w:val="5"/>
    </w:rPr>
  </w:style>
  <w:style w:type="character" w:styleId="BookTitle">
    <w:name w:val="Book Title"/>
    <w:basedOn w:val="DefaultParagraphFont"/>
    <w:uiPriority w:val="33"/>
    <w:qFormat/>
    <w:rsid w:val="004879BD"/>
    <w:rPr>
      <w:b/>
      <w:bCs/>
      <w:i/>
      <w:iCs/>
      <w:spacing w:val="5"/>
    </w:rPr>
  </w:style>
  <w:style w:type="paragraph" w:styleId="TOCHeading">
    <w:name w:val="TOC Heading"/>
    <w:basedOn w:val="Heading1"/>
    <w:next w:val="Normal"/>
    <w:uiPriority w:val="39"/>
    <w:unhideWhenUsed/>
    <w:qFormat/>
    <w:rsid w:val="004879BD"/>
    <w:pPr>
      <w:outlineLvl w:val="9"/>
    </w:pPr>
  </w:style>
  <w:style w:type="character" w:styleId="Hyperlink">
    <w:name w:val="Hyperlink"/>
    <w:basedOn w:val="DefaultParagraphFont"/>
    <w:uiPriority w:val="99"/>
    <w:unhideWhenUsed/>
    <w:rsid w:val="005A1FBF"/>
    <w:rPr>
      <w:color w:val="0563C1" w:themeColor="hyperlink"/>
      <w:u w:val="single"/>
    </w:rPr>
  </w:style>
  <w:style w:type="character" w:styleId="UnresolvedMention">
    <w:name w:val="Unresolved Mention"/>
    <w:basedOn w:val="DefaultParagraphFont"/>
    <w:uiPriority w:val="99"/>
    <w:semiHidden/>
    <w:unhideWhenUsed/>
    <w:rsid w:val="005A1FBF"/>
    <w:rPr>
      <w:color w:val="605E5C"/>
      <w:shd w:val="clear" w:color="auto" w:fill="E1DFDD"/>
    </w:rPr>
  </w:style>
  <w:style w:type="character" w:styleId="PlaceholderText">
    <w:name w:val="Placeholder Text"/>
    <w:basedOn w:val="DefaultParagraphFont"/>
    <w:uiPriority w:val="99"/>
    <w:semiHidden/>
    <w:rsid w:val="005A1FBF"/>
    <w:rPr>
      <w:color w:val="808080"/>
    </w:rPr>
  </w:style>
  <w:style w:type="paragraph" w:styleId="TOC1">
    <w:name w:val="toc 1"/>
    <w:basedOn w:val="Normal"/>
    <w:next w:val="Normal"/>
    <w:autoRedefine/>
    <w:uiPriority w:val="39"/>
    <w:unhideWhenUsed/>
    <w:rsid w:val="00F6508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79395">
      <w:bodyDiv w:val="1"/>
      <w:marLeft w:val="0"/>
      <w:marRight w:val="0"/>
      <w:marTop w:val="0"/>
      <w:marBottom w:val="0"/>
      <w:divBdr>
        <w:top w:val="none" w:sz="0" w:space="0" w:color="auto"/>
        <w:left w:val="none" w:sz="0" w:space="0" w:color="auto"/>
        <w:bottom w:val="none" w:sz="0" w:space="0" w:color="auto"/>
        <w:right w:val="none" w:sz="0" w:space="0" w:color="auto"/>
      </w:divBdr>
    </w:div>
    <w:div w:id="189147243">
      <w:bodyDiv w:val="1"/>
      <w:marLeft w:val="0"/>
      <w:marRight w:val="0"/>
      <w:marTop w:val="0"/>
      <w:marBottom w:val="0"/>
      <w:divBdr>
        <w:top w:val="none" w:sz="0" w:space="0" w:color="auto"/>
        <w:left w:val="none" w:sz="0" w:space="0" w:color="auto"/>
        <w:bottom w:val="none" w:sz="0" w:space="0" w:color="auto"/>
        <w:right w:val="none" w:sz="0" w:space="0" w:color="auto"/>
      </w:divBdr>
    </w:div>
    <w:div w:id="211579235">
      <w:bodyDiv w:val="1"/>
      <w:marLeft w:val="0"/>
      <w:marRight w:val="0"/>
      <w:marTop w:val="0"/>
      <w:marBottom w:val="0"/>
      <w:divBdr>
        <w:top w:val="none" w:sz="0" w:space="0" w:color="auto"/>
        <w:left w:val="none" w:sz="0" w:space="0" w:color="auto"/>
        <w:bottom w:val="none" w:sz="0" w:space="0" w:color="auto"/>
        <w:right w:val="none" w:sz="0" w:space="0" w:color="auto"/>
      </w:divBdr>
    </w:div>
    <w:div w:id="288367310">
      <w:bodyDiv w:val="1"/>
      <w:marLeft w:val="0"/>
      <w:marRight w:val="0"/>
      <w:marTop w:val="0"/>
      <w:marBottom w:val="0"/>
      <w:divBdr>
        <w:top w:val="none" w:sz="0" w:space="0" w:color="auto"/>
        <w:left w:val="none" w:sz="0" w:space="0" w:color="auto"/>
        <w:bottom w:val="none" w:sz="0" w:space="0" w:color="auto"/>
        <w:right w:val="none" w:sz="0" w:space="0" w:color="auto"/>
      </w:divBdr>
    </w:div>
    <w:div w:id="321783887">
      <w:bodyDiv w:val="1"/>
      <w:marLeft w:val="0"/>
      <w:marRight w:val="0"/>
      <w:marTop w:val="0"/>
      <w:marBottom w:val="0"/>
      <w:divBdr>
        <w:top w:val="none" w:sz="0" w:space="0" w:color="auto"/>
        <w:left w:val="none" w:sz="0" w:space="0" w:color="auto"/>
        <w:bottom w:val="none" w:sz="0" w:space="0" w:color="auto"/>
        <w:right w:val="none" w:sz="0" w:space="0" w:color="auto"/>
      </w:divBdr>
    </w:div>
    <w:div w:id="510293716">
      <w:bodyDiv w:val="1"/>
      <w:marLeft w:val="0"/>
      <w:marRight w:val="0"/>
      <w:marTop w:val="0"/>
      <w:marBottom w:val="0"/>
      <w:divBdr>
        <w:top w:val="none" w:sz="0" w:space="0" w:color="auto"/>
        <w:left w:val="none" w:sz="0" w:space="0" w:color="auto"/>
        <w:bottom w:val="none" w:sz="0" w:space="0" w:color="auto"/>
        <w:right w:val="none" w:sz="0" w:space="0" w:color="auto"/>
      </w:divBdr>
    </w:div>
    <w:div w:id="510998484">
      <w:bodyDiv w:val="1"/>
      <w:marLeft w:val="0"/>
      <w:marRight w:val="0"/>
      <w:marTop w:val="0"/>
      <w:marBottom w:val="0"/>
      <w:divBdr>
        <w:top w:val="none" w:sz="0" w:space="0" w:color="auto"/>
        <w:left w:val="none" w:sz="0" w:space="0" w:color="auto"/>
        <w:bottom w:val="none" w:sz="0" w:space="0" w:color="auto"/>
        <w:right w:val="none" w:sz="0" w:space="0" w:color="auto"/>
      </w:divBdr>
    </w:div>
    <w:div w:id="634218929">
      <w:bodyDiv w:val="1"/>
      <w:marLeft w:val="0"/>
      <w:marRight w:val="0"/>
      <w:marTop w:val="0"/>
      <w:marBottom w:val="0"/>
      <w:divBdr>
        <w:top w:val="none" w:sz="0" w:space="0" w:color="auto"/>
        <w:left w:val="none" w:sz="0" w:space="0" w:color="auto"/>
        <w:bottom w:val="none" w:sz="0" w:space="0" w:color="auto"/>
        <w:right w:val="none" w:sz="0" w:space="0" w:color="auto"/>
      </w:divBdr>
    </w:div>
    <w:div w:id="733622463">
      <w:bodyDiv w:val="1"/>
      <w:marLeft w:val="0"/>
      <w:marRight w:val="0"/>
      <w:marTop w:val="0"/>
      <w:marBottom w:val="0"/>
      <w:divBdr>
        <w:top w:val="none" w:sz="0" w:space="0" w:color="auto"/>
        <w:left w:val="none" w:sz="0" w:space="0" w:color="auto"/>
        <w:bottom w:val="none" w:sz="0" w:space="0" w:color="auto"/>
        <w:right w:val="none" w:sz="0" w:space="0" w:color="auto"/>
      </w:divBdr>
    </w:div>
    <w:div w:id="784151398">
      <w:bodyDiv w:val="1"/>
      <w:marLeft w:val="0"/>
      <w:marRight w:val="0"/>
      <w:marTop w:val="0"/>
      <w:marBottom w:val="0"/>
      <w:divBdr>
        <w:top w:val="none" w:sz="0" w:space="0" w:color="auto"/>
        <w:left w:val="none" w:sz="0" w:space="0" w:color="auto"/>
        <w:bottom w:val="none" w:sz="0" w:space="0" w:color="auto"/>
        <w:right w:val="none" w:sz="0" w:space="0" w:color="auto"/>
      </w:divBdr>
    </w:div>
    <w:div w:id="1095051706">
      <w:bodyDiv w:val="1"/>
      <w:marLeft w:val="0"/>
      <w:marRight w:val="0"/>
      <w:marTop w:val="0"/>
      <w:marBottom w:val="0"/>
      <w:divBdr>
        <w:top w:val="none" w:sz="0" w:space="0" w:color="auto"/>
        <w:left w:val="none" w:sz="0" w:space="0" w:color="auto"/>
        <w:bottom w:val="none" w:sz="0" w:space="0" w:color="auto"/>
        <w:right w:val="none" w:sz="0" w:space="0" w:color="auto"/>
      </w:divBdr>
    </w:div>
    <w:div w:id="1095324777">
      <w:bodyDiv w:val="1"/>
      <w:marLeft w:val="0"/>
      <w:marRight w:val="0"/>
      <w:marTop w:val="0"/>
      <w:marBottom w:val="0"/>
      <w:divBdr>
        <w:top w:val="none" w:sz="0" w:space="0" w:color="auto"/>
        <w:left w:val="none" w:sz="0" w:space="0" w:color="auto"/>
        <w:bottom w:val="none" w:sz="0" w:space="0" w:color="auto"/>
        <w:right w:val="none" w:sz="0" w:space="0" w:color="auto"/>
      </w:divBdr>
    </w:div>
    <w:div w:id="1108962964">
      <w:bodyDiv w:val="1"/>
      <w:marLeft w:val="0"/>
      <w:marRight w:val="0"/>
      <w:marTop w:val="0"/>
      <w:marBottom w:val="0"/>
      <w:divBdr>
        <w:top w:val="none" w:sz="0" w:space="0" w:color="auto"/>
        <w:left w:val="none" w:sz="0" w:space="0" w:color="auto"/>
        <w:bottom w:val="none" w:sz="0" w:space="0" w:color="auto"/>
        <w:right w:val="none" w:sz="0" w:space="0" w:color="auto"/>
      </w:divBdr>
      <w:divsChild>
        <w:div w:id="868294737">
          <w:marLeft w:val="0"/>
          <w:marRight w:val="0"/>
          <w:marTop w:val="0"/>
          <w:marBottom w:val="0"/>
          <w:divBdr>
            <w:top w:val="none" w:sz="0" w:space="0" w:color="auto"/>
            <w:left w:val="none" w:sz="0" w:space="0" w:color="auto"/>
            <w:bottom w:val="none" w:sz="0" w:space="0" w:color="auto"/>
            <w:right w:val="none" w:sz="0" w:space="0" w:color="auto"/>
          </w:divBdr>
        </w:div>
      </w:divsChild>
    </w:div>
    <w:div w:id="1173640303">
      <w:bodyDiv w:val="1"/>
      <w:marLeft w:val="0"/>
      <w:marRight w:val="0"/>
      <w:marTop w:val="0"/>
      <w:marBottom w:val="0"/>
      <w:divBdr>
        <w:top w:val="none" w:sz="0" w:space="0" w:color="auto"/>
        <w:left w:val="none" w:sz="0" w:space="0" w:color="auto"/>
        <w:bottom w:val="none" w:sz="0" w:space="0" w:color="auto"/>
        <w:right w:val="none" w:sz="0" w:space="0" w:color="auto"/>
      </w:divBdr>
      <w:divsChild>
        <w:div w:id="1704866151">
          <w:marLeft w:val="0"/>
          <w:marRight w:val="0"/>
          <w:marTop w:val="0"/>
          <w:marBottom w:val="0"/>
          <w:divBdr>
            <w:top w:val="none" w:sz="0" w:space="0" w:color="auto"/>
            <w:left w:val="none" w:sz="0" w:space="0" w:color="auto"/>
            <w:bottom w:val="none" w:sz="0" w:space="0" w:color="auto"/>
            <w:right w:val="none" w:sz="0" w:space="0" w:color="auto"/>
          </w:divBdr>
        </w:div>
      </w:divsChild>
    </w:div>
    <w:div w:id="1293288070">
      <w:bodyDiv w:val="1"/>
      <w:marLeft w:val="0"/>
      <w:marRight w:val="0"/>
      <w:marTop w:val="0"/>
      <w:marBottom w:val="0"/>
      <w:divBdr>
        <w:top w:val="none" w:sz="0" w:space="0" w:color="auto"/>
        <w:left w:val="none" w:sz="0" w:space="0" w:color="auto"/>
        <w:bottom w:val="none" w:sz="0" w:space="0" w:color="auto"/>
        <w:right w:val="none" w:sz="0" w:space="0" w:color="auto"/>
      </w:divBdr>
    </w:div>
    <w:div w:id="1298031360">
      <w:bodyDiv w:val="1"/>
      <w:marLeft w:val="0"/>
      <w:marRight w:val="0"/>
      <w:marTop w:val="0"/>
      <w:marBottom w:val="0"/>
      <w:divBdr>
        <w:top w:val="none" w:sz="0" w:space="0" w:color="auto"/>
        <w:left w:val="none" w:sz="0" w:space="0" w:color="auto"/>
        <w:bottom w:val="none" w:sz="0" w:space="0" w:color="auto"/>
        <w:right w:val="none" w:sz="0" w:space="0" w:color="auto"/>
      </w:divBdr>
    </w:div>
    <w:div w:id="1382247557">
      <w:bodyDiv w:val="1"/>
      <w:marLeft w:val="0"/>
      <w:marRight w:val="0"/>
      <w:marTop w:val="0"/>
      <w:marBottom w:val="0"/>
      <w:divBdr>
        <w:top w:val="none" w:sz="0" w:space="0" w:color="auto"/>
        <w:left w:val="none" w:sz="0" w:space="0" w:color="auto"/>
        <w:bottom w:val="none" w:sz="0" w:space="0" w:color="auto"/>
        <w:right w:val="none" w:sz="0" w:space="0" w:color="auto"/>
      </w:divBdr>
    </w:div>
    <w:div w:id="1393966543">
      <w:bodyDiv w:val="1"/>
      <w:marLeft w:val="0"/>
      <w:marRight w:val="0"/>
      <w:marTop w:val="0"/>
      <w:marBottom w:val="0"/>
      <w:divBdr>
        <w:top w:val="none" w:sz="0" w:space="0" w:color="auto"/>
        <w:left w:val="none" w:sz="0" w:space="0" w:color="auto"/>
        <w:bottom w:val="none" w:sz="0" w:space="0" w:color="auto"/>
        <w:right w:val="none" w:sz="0" w:space="0" w:color="auto"/>
      </w:divBdr>
    </w:div>
    <w:div w:id="1407146523">
      <w:bodyDiv w:val="1"/>
      <w:marLeft w:val="0"/>
      <w:marRight w:val="0"/>
      <w:marTop w:val="0"/>
      <w:marBottom w:val="0"/>
      <w:divBdr>
        <w:top w:val="none" w:sz="0" w:space="0" w:color="auto"/>
        <w:left w:val="none" w:sz="0" w:space="0" w:color="auto"/>
        <w:bottom w:val="none" w:sz="0" w:space="0" w:color="auto"/>
        <w:right w:val="none" w:sz="0" w:space="0" w:color="auto"/>
      </w:divBdr>
    </w:div>
    <w:div w:id="1431395769">
      <w:bodyDiv w:val="1"/>
      <w:marLeft w:val="0"/>
      <w:marRight w:val="0"/>
      <w:marTop w:val="0"/>
      <w:marBottom w:val="0"/>
      <w:divBdr>
        <w:top w:val="none" w:sz="0" w:space="0" w:color="auto"/>
        <w:left w:val="none" w:sz="0" w:space="0" w:color="auto"/>
        <w:bottom w:val="none" w:sz="0" w:space="0" w:color="auto"/>
        <w:right w:val="none" w:sz="0" w:space="0" w:color="auto"/>
      </w:divBdr>
      <w:divsChild>
        <w:div w:id="1807359217">
          <w:marLeft w:val="0"/>
          <w:marRight w:val="0"/>
          <w:marTop w:val="0"/>
          <w:marBottom w:val="0"/>
          <w:divBdr>
            <w:top w:val="none" w:sz="0" w:space="0" w:color="auto"/>
            <w:left w:val="none" w:sz="0" w:space="0" w:color="auto"/>
            <w:bottom w:val="none" w:sz="0" w:space="0" w:color="auto"/>
            <w:right w:val="none" w:sz="0" w:space="0" w:color="auto"/>
          </w:divBdr>
        </w:div>
      </w:divsChild>
    </w:div>
    <w:div w:id="1459421607">
      <w:bodyDiv w:val="1"/>
      <w:marLeft w:val="0"/>
      <w:marRight w:val="0"/>
      <w:marTop w:val="0"/>
      <w:marBottom w:val="0"/>
      <w:divBdr>
        <w:top w:val="none" w:sz="0" w:space="0" w:color="auto"/>
        <w:left w:val="none" w:sz="0" w:space="0" w:color="auto"/>
        <w:bottom w:val="none" w:sz="0" w:space="0" w:color="auto"/>
        <w:right w:val="none" w:sz="0" w:space="0" w:color="auto"/>
      </w:divBdr>
    </w:div>
    <w:div w:id="1541431733">
      <w:bodyDiv w:val="1"/>
      <w:marLeft w:val="0"/>
      <w:marRight w:val="0"/>
      <w:marTop w:val="0"/>
      <w:marBottom w:val="0"/>
      <w:divBdr>
        <w:top w:val="none" w:sz="0" w:space="0" w:color="auto"/>
        <w:left w:val="none" w:sz="0" w:space="0" w:color="auto"/>
        <w:bottom w:val="none" w:sz="0" w:space="0" w:color="auto"/>
        <w:right w:val="none" w:sz="0" w:space="0" w:color="auto"/>
      </w:divBdr>
      <w:divsChild>
        <w:div w:id="465782281">
          <w:marLeft w:val="0"/>
          <w:marRight w:val="0"/>
          <w:marTop w:val="0"/>
          <w:marBottom w:val="0"/>
          <w:divBdr>
            <w:top w:val="none" w:sz="0" w:space="0" w:color="auto"/>
            <w:left w:val="none" w:sz="0" w:space="0" w:color="auto"/>
            <w:bottom w:val="none" w:sz="0" w:space="0" w:color="auto"/>
            <w:right w:val="none" w:sz="0" w:space="0" w:color="auto"/>
          </w:divBdr>
        </w:div>
      </w:divsChild>
    </w:div>
    <w:div w:id="1579630787">
      <w:bodyDiv w:val="1"/>
      <w:marLeft w:val="0"/>
      <w:marRight w:val="0"/>
      <w:marTop w:val="0"/>
      <w:marBottom w:val="0"/>
      <w:divBdr>
        <w:top w:val="none" w:sz="0" w:space="0" w:color="auto"/>
        <w:left w:val="none" w:sz="0" w:space="0" w:color="auto"/>
        <w:bottom w:val="none" w:sz="0" w:space="0" w:color="auto"/>
        <w:right w:val="none" w:sz="0" w:space="0" w:color="auto"/>
      </w:divBdr>
      <w:divsChild>
        <w:div w:id="227620166">
          <w:marLeft w:val="0"/>
          <w:marRight w:val="0"/>
          <w:marTop w:val="0"/>
          <w:marBottom w:val="0"/>
          <w:divBdr>
            <w:top w:val="none" w:sz="0" w:space="0" w:color="auto"/>
            <w:left w:val="none" w:sz="0" w:space="0" w:color="auto"/>
            <w:bottom w:val="none" w:sz="0" w:space="0" w:color="auto"/>
            <w:right w:val="none" w:sz="0" w:space="0" w:color="auto"/>
          </w:divBdr>
        </w:div>
      </w:divsChild>
    </w:div>
    <w:div w:id="1590889694">
      <w:bodyDiv w:val="1"/>
      <w:marLeft w:val="0"/>
      <w:marRight w:val="0"/>
      <w:marTop w:val="0"/>
      <w:marBottom w:val="0"/>
      <w:divBdr>
        <w:top w:val="none" w:sz="0" w:space="0" w:color="auto"/>
        <w:left w:val="none" w:sz="0" w:space="0" w:color="auto"/>
        <w:bottom w:val="none" w:sz="0" w:space="0" w:color="auto"/>
        <w:right w:val="none" w:sz="0" w:space="0" w:color="auto"/>
      </w:divBdr>
    </w:div>
    <w:div w:id="1705711667">
      <w:bodyDiv w:val="1"/>
      <w:marLeft w:val="0"/>
      <w:marRight w:val="0"/>
      <w:marTop w:val="0"/>
      <w:marBottom w:val="0"/>
      <w:divBdr>
        <w:top w:val="none" w:sz="0" w:space="0" w:color="auto"/>
        <w:left w:val="none" w:sz="0" w:space="0" w:color="auto"/>
        <w:bottom w:val="none" w:sz="0" w:space="0" w:color="auto"/>
        <w:right w:val="none" w:sz="0" w:space="0" w:color="auto"/>
      </w:divBdr>
    </w:div>
    <w:div w:id="1818108846">
      <w:bodyDiv w:val="1"/>
      <w:marLeft w:val="0"/>
      <w:marRight w:val="0"/>
      <w:marTop w:val="0"/>
      <w:marBottom w:val="0"/>
      <w:divBdr>
        <w:top w:val="none" w:sz="0" w:space="0" w:color="auto"/>
        <w:left w:val="none" w:sz="0" w:space="0" w:color="auto"/>
        <w:bottom w:val="none" w:sz="0" w:space="0" w:color="auto"/>
        <w:right w:val="none" w:sz="0" w:space="0" w:color="auto"/>
      </w:divBdr>
    </w:div>
    <w:div w:id="1839350192">
      <w:bodyDiv w:val="1"/>
      <w:marLeft w:val="0"/>
      <w:marRight w:val="0"/>
      <w:marTop w:val="0"/>
      <w:marBottom w:val="0"/>
      <w:divBdr>
        <w:top w:val="none" w:sz="0" w:space="0" w:color="auto"/>
        <w:left w:val="none" w:sz="0" w:space="0" w:color="auto"/>
        <w:bottom w:val="none" w:sz="0" w:space="0" w:color="auto"/>
        <w:right w:val="none" w:sz="0" w:space="0" w:color="auto"/>
      </w:divBdr>
    </w:div>
    <w:div w:id="1950622903">
      <w:bodyDiv w:val="1"/>
      <w:marLeft w:val="0"/>
      <w:marRight w:val="0"/>
      <w:marTop w:val="0"/>
      <w:marBottom w:val="0"/>
      <w:divBdr>
        <w:top w:val="none" w:sz="0" w:space="0" w:color="auto"/>
        <w:left w:val="none" w:sz="0" w:space="0" w:color="auto"/>
        <w:bottom w:val="none" w:sz="0" w:space="0" w:color="auto"/>
        <w:right w:val="none" w:sz="0" w:space="0" w:color="auto"/>
      </w:divBdr>
      <w:divsChild>
        <w:div w:id="439568244">
          <w:marLeft w:val="0"/>
          <w:marRight w:val="0"/>
          <w:marTop w:val="0"/>
          <w:marBottom w:val="0"/>
          <w:divBdr>
            <w:top w:val="none" w:sz="0" w:space="0" w:color="auto"/>
            <w:left w:val="none" w:sz="0" w:space="0" w:color="auto"/>
            <w:bottom w:val="single" w:sz="6" w:space="12" w:color="DDDDDD"/>
            <w:right w:val="none" w:sz="0" w:space="0" w:color="auto"/>
          </w:divBdr>
          <w:divsChild>
            <w:div w:id="547452760">
              <w:marLeft w:val="0"/>
              <w:marRight w:val="0"/>
              <w:marTop w:val="0"/>
              <w:marBottom w:val="0"/>
              <w:divBdr>
                <w:top w:val="none" w:sz="0" w:space="0" w:color="auto"/>
                <w:left w:val="none" w:sz="0" w:space="0" w:color="auto"/>
                <w:bottom w:val="none" w:sz="0" w:space="0" w:color="auto"/>
                <w:right w:val="none" w:sz="0" w:space="0" w:color="auto"/>
              </w:divBdr>
              <w:divsChild>
                <w:div w:id="1787576272">
                  <w:marLeft w:val="0"/>
                  <w:marRight w:val="0"/>
                  <w:marTop w:val="0"/>
                  <w:marBottom w:val="0"/>
                  <w:divBdr>
                    <w:top w:val="none" w:sz="0" w:space="0" w:color="auto"/>
                    <w:left w:val="none" w:sz="0" w:space="0" w:color="auto"/>
                    <w:bottom w:val="none" w:sz="0" w:space="0" w:color="auto"/>
                    <w:right w:val="none" w:sz="0" w:space="0" w:color="auto"/>
                  </w:divBdr>
                  <w:divsChild>
                    <w:div w:id="894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161">
          <w:marLeft w:val="0"/>
          <w:marRight w:val="0"/>
          <w:marTop w:val="0"/>
          <w:marBottom w:val="0"/>
          <w:divBdr>
            <w:top w:val="none" w:sz="0" w:space="0" w:color="auto"/>
            <w:left w:val="none" w:sz="0" w:space="0" w:color="auto"/>
            <w:bottom w:val="single" w:sz="6" w:space="12" w:color="DDDDDD"/>
            <w:right w:val="none" w:sz="0" w:space="0" w:color="auto"/>
          </w:divBdr>
          <w:divsChild>
            <w:div w:id="1989477446">
              <w:marLeft w:val="0"/>
              <w:marRight w:val="0"/>
              <w:marTop w:val="0"/>
              <w:marBottom w:val="0"/>
              <w:divBdr>
                <w:top w:val="none" w:sz="0" w:space="0" w:color="auto"/>
                <w:left w:val="none" w:sz="0" w:space="0" w:color="auto"/>
                <w:bottom w:val="none" w:sz="0" w:space="0" w:color="auto"/>
                <w:right w:val="none" w:sz="0" w:space="0" w:color="auto"/>
              </w:divBdr>
              <w:divsChild>
                <w:div w:id="1284114883">
                  <w:marLeft w:val="0"/>
                  <w:marRight w:val="0"/>
                  <w:marTop w:val="0"/>
                  <w:marBottom w:val="0"/>
                  <w:divBdr>
                    <w:top w:val="none" w:sz="0" w:space="0" w:color="auto"/>
                    <w:left w:val="none" w:sz="0" w:space="0" w:color="auto"/>
                    <w:bottom w:val="none" w:sz="0" w:space="0" w:color="auto"/>
                    <w:right w:val="none" w:sz="0" w:space="0" w:color="auto"/>
                  </w:divBdr>
                  <w:divsChild>
                    <w:div w:id="13800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082">
          <w:marLeft w:val="0"/>
          <w:marRight w:val="0"/>
          <w:marTop w:val="0"/>
          <w:marBottom w:val="0"/>
          <w:divBdr>
            <w:top w:val="none" w:sz="0" w:space="0" w:color="auto"/>
            <w:left w:val="none" w:sz="0" w:space="0" w:color="auto"/>
            <w:bottom w:val="single" w:sz="6" w:space="12" w:color="DDDDDD"/>
            <w:right w:val="none" w:sz="0" w:space="0" w:color="auto"/>
          </w:divBdr>
          <w:divsChild>
            <w:div w:id="1074939455">
              <w:marLeft w:val="0"/>
              <w:marRight w:val="0"/>
              <w:marTop w:val="0"/>
              <w:marBottom w:val="0"/>
              <w:divBdr>
                <w:top w:val="none" w:sz="0" w:space="0" w:color="auto"/>
                <w:left w:val="none" w:sz="0" w:space="0" w:color="auto"/>
                <w:bottom w:val="none" w:sz="0" w:space="0" w:color="auto"/>
                <w:right w:val="none" w:sz="0" w:space="0" w:color="auto"/>
              </w:divBdr>
              <w:divsChild>
                <w:div w:id="278143517">
                  <w:marLeft w:val="0"/>
                  <w:marRight w:val="0"/>
                  <w:marTop w:val="0"/>
                  <w:marBottom w:val="0"/>
                  <w:divBdr>
                    <w:top w:val="none" w:sz="0" w:space="0" w:color="auto"/>
                    <w:left w:val="none" w:sz="0" w:space="0" w:color="auto"/>
                    <w:bottom w:val="none" w:sz="0" w:space="0" w:color="auto"/>
                    <w:right w:val="none" w:sz="0" w:space="0" w:color="auto"/>
                  </w:divBdr>
                  <w:divsChild>
                    <w:div w:id="5606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250476">
          <w:marLeft w:val="0"/>
          <w:marRight w:val="0"/>
          <w:marTop w:val="0"/>
          <w:marBottom w:val="0"/>
          <w:divBdr>
            <w:top w:val="none" w:sz="0" w:space="0" w:color="auto"/>
            <w:left w:val="none" w:sz="0" w:space="0" w:color="auto"/>
            <w:bottom w:val="single" w:sz="6" w:space="12" w:color="DDDDDD"/>
            <w:right w:val="none" w:sz="0" w:space="0" w:color="auto"/>
          </w:divBdr>
          <w:divsChild>
            <w:div w:id="1771581493">
              <w:marLeft w:val="0"/>
              <w:marRight w:val="0"/>
              <w:marTop w:val="0"/>
              <w:marBottom w:val="0"/>
              <w:divBdr>
                <w:top w:val="none" w:sz="0" w:space="0" w:color="auto"/>
                <w:left w:val="none" w:sz="0" w:space="0" w:color="auto"/>
                <w:bottom w:val="none" w:sz="0" w:space="0" w:color="auto"/>
                <w:right w:val="none" w:sz="0" w:space="0" w:color="auto"/>
              </w:divBdr>
              <w:divsChild>
                <w:div w:id="850290628">
                  <w:marLeft w:val="0"/>
                  <w:marRight w:val="0"/>
                  <w:marTop w:val="0"/>
                  <w:marBottom w:val="0"/>
                  <w:divBdr>
                    <w:top w:val="none" w:sz="0" w:space="0" w:color="auto"/>
                    <w:left w:val="none" w:sz="0" w:space="0" w:color="auto"/>
                    <w:bottom w:val="none" w:sz="0" w:space="0" w:color="auto"/>
                    <w:right w:val="none" w:sz="0" w:space="0" w:color="auto"/>
                  </w:divBdr>
                  <w:divsChild>
                    <w:div w:id="121230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32104">
          <w:marLeft w:val="0"/>
          <w:marRight w:val="0"/>
          <w:marTop w:val="0"/>
          <w:marBottom w:val="0"/>
          <w:divBdr>
            <w:top w:val="none" w:sz="0" w:space="0" w:color="auto"/>
            <w:left w:val="none" w:sz="0" w:space="0" w:color="auto"/>
            <w:bottom w:val="single" w:sz="6" w:space="12" w:color="DDDDDD"/>
            <w:right w:val="none" w:sz="0" w:space="0" w:color="auto"/>
          </w:divBdr>
          <w:divsChild>
            <w:div w:id="1830511187">
              <w:marLeft w:val="0"/>
              <w:marRight w:val="0"/>
              <w:marTop w:val="0"/>
              <w:marBottom w:val="0"/>
              <w:divBdr>
                <w:top w:val="none" w:sz="0" w:space="0" w:color="auto"/>
                <w:left w:val="none" w:sz="0" w:space="0" w:color="auto"/>
                <w:bottom w:val="none" w:sz="0" w:space="0" w:color="auto"/>
                <w:right w:val="none" w:sz="0" w:space="0" w:color="auto"/>
              </w:divBdr>
              <w:divsChild>
                <w:div w:id="997464776">
                  <w:marLeft w:val="0"/>
                  <w:marRight w:val="0"/>
                  <w:marTop w:val="0"/>
                  <w:marBottom w:val="0"/>
                  <w:divBdr>
                    <w:top w:val="none" w:sz="0" w:space="0" w:color="auto"/>
                    <w:left w:val="none" w:sz="0" w:space="0" w:color="auto"/>
                    <w:bottom w:val="none" w:sz="0" w:space="0" w:color="auto"/>
                    <w:right w:val="none" w:sz="0" w:space="0" w:color="auto"/>
                  </w:divBdr>
                  <w:divsChild>
                    <w:div w:id="11217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21844">
          <w:marLeft w:val="0"/>
          <w:marRight w:val="0"/>
          <w:marTop w:val="0"/>
          <w:marBottom w:val="0"/>
          <w:divBdr>
            <w:top w:val="none" w:sz="0" w:space="0" w:color="auto"/>
            <w:left w:val="none" w:sz="0" w:space="0" w:color="auto"/>
            <w:bottom w:val="single" w:sz="6" w:space="12" w:color="DDDDDD"/>
            <w:right w:val="none" w:sz="0" w:space="0" w:color="auto"/>
          </w:divBdr>
          <w:divsChild>
            <w:div w:id="2087412784">
              <w:marLeft w:val="0"/>
              <w:marRight w:val="0"/>
              <w:marTop w:val="0"/>
              <w:marBottom w:val="0"/>
              <w:divBdr>
                <w:top w:val="none" w:sz="0" w:space="0" w:color="auto"/>
                <w:left w:val="none" w:sz="0" w:space="0" w:color="auto"/>
                <w:bottom w:val="none" w:sz="0" w:space="0" w:color="auto"/>
                <w:right w:val="none" w:sz="0" w:space="0" w:color="auto"/>
              </w:divBdr>
              <w:divsChild>
                <w:div w:id="1260718687">
                  <w:marLeft w:val="0"/>
                  <w:marRight w:val="0"/>
                  <w:marTop w:val="0"/>
                  <w:marBottom w:val="0"/>
                  <w:divBdr>
                    <w:top w:val="none" w:sz="0" w:space="0" w:color="auto"/>
                    <w:left w:val="none" w:sz="0" w:space="0" w:color="auto"/>
                    <w:bottom w:val="none" w:sz="0" w:space="0" w:color="auto"/>
                    <w:right w:val="none" w:sz="0" w:space="0" w:color="auto"/>
                  </w:divBdr>
                  <w:divsChild>
                    <w:div w:id="21034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91189">
          <w:marLeft w:val="0"/>
          <w:marRight w:val="0"/>
          <w:marTop w:val="0"/>
          <w:marBottom w:val="0"/>
          <w:divBdr>
            <w:top w:val="none" w:sz="0" w:space="0" w:color="auto"/>
            <w:left w:val="none" w:sz="0" w:space="0" w:color="auto"/>
            <w:bottom w:val="single" w:sz="6" w:space="12" w:color="DDDDDD"/>
            <w:right w:val="none" w:sz="0" w:space="0" w:color="auto"/>
          </w:divBdr>
          <w:divsChild>
            <w:div w:id="595022785">
              <w:marLeft w:val="0"/>
              <w:marRight w:val="0"/>
              <w:marTop w:val="0"/>
              <w:marBottom w:val="0"/>
              <w:divBdr>
                <w:top w:val="none" w:sz="0" w:space="0" w:color="auto"/>
                <w:left w:val="none" w:sz="0" w:space="0" w:color="auto"/>
                <w:bottom w:val="none" w:sz="0" w:space="0" w:color="auto"/>
                <w:right w:val="none" w:sz="0" w:space="0" w:color="auto"/>
              </w:divBdr>
              <w:divsChild>
                <w:div w:id="160857925">
                  <w:marLeft w:val="0"/>
                  <w:marRight w:val="0"/>
                  <w:marTop w:val="0"/>
                  <w:marBottom w:val="0"/>
                  <w:divBdr>
                    <w:top w:val="none" w:sz="0" w:space="0" w:color="auto"/>
                    <w:left w:val="none" w:sz="0" w:space="0" w:color="auto"/>
                    <w:bottom w:val="none" w:sz="0" w:space="0" w:color="auto"/>
                    <w:right w:val="none" w:sz="0" w:space="0" w:color="auto"/>
                  </w:divBdr>
                  <w:divsChild>
                    <w:div w:id="96445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2416">
          <w:marLeft w:val="0"/>
          <w:marRight w:val="0"/>
          <w:marTop w:val="0"/>
          <w:marBottom w:val="0"/>
          <w:divBdr>
            <w:top w:val="none" w:sz="0" w:space="0" w:color="auto"/>
            <w:left w:val="none" w:sz="0" w:space="0" w:color="auto"/>
            <w:bottom w:val="single" w:sz="6" w:space="12" w:color="DDDDDD"/>
            <w:right w:val="none" w:sz="0" w:space="0" w:color="auto"/>
          </w:divBdr>
          <w:divsChild>
            <w:div w:id="612177535">
              <w:marLeft w:val="0"/>
              <w:marRight w:val="0"/>
              <w:marTop w:val="0"/>
              <w:marBottom w:val="0"/>
              <w:divBdr>
                <w:top w:val="none" w:sz="0" w:space="0" w:color="auto"/>
                <w:left w:val="none" w:sz="0" w:space="0" w:color="auto"/>
                <w:bottom w:val="none" w:sz="0" w:space="0" w:color="auto"/>
                <w:right w:val="none" w:sz="0" w:space="0" w:color="auto"/>
              </w:divBdr>
              <w:divsChild>
                <w:div w:id="275605068">
                  <w:marLeft w:val="0"/>
                  <w:marRight w:val="0"/>
                  <w:marTop w:val="0"/>
                  <w:marBottom w:val="0"/>
                  <w:divBdr>
                    <w:top w:val="none" w:sz="0" w:space="0" w:color="auto"/>
                    <w:left w:val="none" w:sz="0" w:space="0" w:color="auto"/>
                    <w:bottom w:val="none" w:sz="0" w:space="0" w:color="auto"/>
                    <w:right w:val="none" w:sz="0" w:space="0" w:color="auto"/>
                  </w:divBdr>
                  <w:divsChild>
                    <w:div w:id="17590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78083">
          <w:marLeft w:val="0"/>
          <w:marRight w:val="0"/>
          <w:marTop w:val="0"/>
          <w:marBottom w:val="0"/>
          <w:divBdr>
            <w:top w:val="none" w:sz="0" w:space="0" w:color="auto"/>
            <w:left w:val="none" w:sz="0" w:space="0" w:color="auto"/>
            <w:bottom w:val="single" w:sz="6" w:space="12" w:color="DDDDDD"/>
            <w:right w:val="none" w:sz="0" w:space="0" w:color="auto"/>
          </w:divBdr>
          <w:divsChild>
            <w:div w:id="1003317216">
              <w:marLeft w:val="0"/>
              <w:marRight w:val="0"/>
              <w:marTop w:val="0"/>
              <w:marBottom w:val="0"/>
              <w:divBdr>
                <w:top w:val="none" w:sz="0" w:space="0" w:color="auto"/>
                <w:left w:val="none" w:sz="0" w:space="0" w:color="auto"/>
                <w:bottom w:val="none" w:sz="0" w:space="0" w:color="auto"/>
                <w:right w:val="none" w:sz="0" w:space="0" w:color="auto"/>
              </w:divBdr>
              <w:divsChild>
                <w:div w:id="54789946">
                  <w:marLeft w:val="0"/>
                  <w:marRight w:val="0"/>
                  <w:marTop w:val="0"/>
                  <w:marBottom w:val="0"/>
                  <w:divBdr>
                    <w:top w:val="none" w:sz="0" w:space="0" w:color="auto"/>
                    <w:left w:val="none" w:sz="0" w:space="0" w:color="auto"/>
                    <w:bottom w:val="none" w:sz="0" w:space="0" w:color="auto"/>
                    <w:right w:val="none" w:sz="0" w:space="0" w:color="auto"/>
                  </w:divBdr>
                  <w:divsChild>
                    <w:div w:id="14936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6647">
          <w:marLeft w:val="0"/>
          <w:marRight w:val="0"/>
          <w:marTop w:val="0"/>
          <w:marBottom w:val="0"/>
          <w:divBdr>
            <w:top w:val="none" w:sz="0" w:space="0" w:color="auto"/>
            <w:left w:val="none" w:sz="0" w:space="0" w:color="auto"/>
            <w:bottom w:val="single" w:sz="6" w:space="12" w:color="DDDDDD"/>
            <w:right w:val="none" w:sz="0" w:space="0" w:color="auto"/>
          </w:divBdr>
          <w:divsChild>
            <w:div w:id="1044059104">
              <w:marLeft w:val="0"/>
              <w:marRight w:val="0"/>
              <w:marTop w:val="0"/>
              <w:marBottom w:val="0"/>
              <w:divBdr>
                <w:top w:val="none" w:sz="0" w:space="0" w:color="auto"/>
                <w:left w:val="none" w:sz="0" w:space="0" w:color="auto"/>
                <w:bottom w:val="none" w:sz="0" w:space="0" w:color="auto"/>
                <w:right w:val="none" w:sz="0" w:space="0" w:color="auto"/>
              </w:divBdr>
              <w:divsChild>
                <w:div w:id="1904220787">
                  <w:marLeft w:val="0"/>
                  <w:marRight w:val="0"/>
                  <w:marTop w:val="0"/>
                  <w:marBottom w:val="0"/>
                  <w:divBdr>
                    <w:top w:val="none" w:sz="0" w:space="0" w:color="auto"/>
                    <w:left w:val="none" w:sz="0" w:space="0" w:color="auto"/>
                    <w:bottom w:val="none" w:sz="0" w:space="0" w:color="auto"/>
                    <w:right w:val="none" w:sz="0" w:space="0" w:color="auto"/>
                  </w:divBdr>
                  <w:divsChild>
                    <w:div w:id="15650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59370">
          <w:marLeft w:val="0"/>
          <w:marRight w:val="0"/>
          <w:marTop w:val="0"/>
          <w:marBottom w:val="0"/>
          <w:divBdr>
            <w:top w:val="none" w:sz="0" w:space="0" w:color="auto"/>
            <w:left w:val="none" w:sz="0" w:space="0" w:color="auto"/>
            <w:bottom w:val="single" w:sz="6" w:space="12" w:color="DDDDDD"/>
            <w:right w:val="none" w:sz="0" w:space="0" w:color="auto"/>
          </w:divBdr>
          <w:divsChild>
            <w:div w:id="1060667123">
              <w:marLeft w:val="0"/>
              <w:marRight w:val="0"/>
              <w:marTop w:val="0"/>
              <w:marBottom w:val="0"/>
              <w:divBdr>
                <w:top w:val="none" w:sz="0" w:space="0" w:color="auto"/>
                <w:left w:val="none" w:sz="0" w:space="0" w:color="auto"/>
                <w:bottom w:val="none" w:sz="0" w:space="0" w:color="auto"/>
                <w:right w:val="none" w:sz="0" w:space="0" w:color="auto"/>
              </w:divBdr>
              <w:divsChild>
                <w:div w:id="541870016">
                  <w:marLeft w:val="0"/>
                  <w:marRight w:val="0"/>
                  <w:marTop w:val="0"/>
                  <w:marBottom w:val="0"/>
                  <w:divBdr>
                    <w:top w:val="none" w:sz="0" w:space="0" w:color="auto"/>
                    <w:left w:val="none" w:sz="0" w:space="0" w:color="auto"/>
                    <w:bottom w:val="none" w:sz="0" w:space="0" w:color="auto"/>
                    <w:right w:val="none" w:sz="0" w:space="0" w:color="auto"/>
                  </w:divBdr>
                  <w:divsChild>
                    <w:div w:id="118744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94757">
          <w:marLeft w:val="0"/>
          <w:marRight w:val="0"/>
          <w:marTop w:val="0"/>
          <w:marBottom w:val="0"/>
          <w:divBdr>
            <w:top w:val="none" w:sz="0" w:space="0" w:color="auto"/>
            <w:left w:val="none" w:sz="0" w:space="0" w:color="auto"/>
            <w:bottom w:val="single" w:sz="6" w:space="12" w:color="DDDDDD"/>
            <w:right w:val="none" w:sz="0" w:space="0" w:color="auto"/>
          </w:divBdr>
          <w:divsChild>
            <w:div w:id="1856534566">
              <w:marLeft w:val="0"/>
              <w:marRight w:val="0"/>
              <w:marTop w:val="0"/>
              <w:marBottom w:val="0"/>
              <w:divBdr>
                <w:top w:val="none" w:sz="0" w:space="0" w:color="auto"/>
                <w:left w:val="none" w:sz="0" w:space="0" w:color="auto"/>
                <w:bottom w:val="none" w:sz="0" w:space="0" w:color="auto"/>
                <w:right w:val="none" w:sz="0" w:space="0" w:color="auto"/>
              </w:divBdr>
              <w:divsChild>
                <w:div w:id="737241078">
                  <w:marLeft w:val="0"/>
                  <w:marRight w:val="0"/>
                  <w:marTop w:val="0"/>
                  <w:marBottom w:val="0"/>
                  <w:divBdr>
                    <w:top w:val="none" w:sz="0" w:space="0" w:color="auto"/>
                    <w:left w:val="none" w:sz="0" w:space="0" w:color="auto"/>
                    <w:bottom w:val="none" w:sz="0" w:space="0" w:color="auto"/>
                    <w:right w:val="none" w:sz="0" w:space="0" w:color="auto"/>
                  </w:divBdr>
                  <w:divsChild>
                    <w:div w:id="19548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869540">
          <w:marLeft w:val="0"/>
          <w:marRight w:val="0"/>
          <w:marTop w:val="0"/>
          <w:marBottom w:val="0"/>
          <w:divBdr>
            <w:top w:val="none" w:sz="0" w:space="0" w:color="auto"/>
            <w:left w:val="none" w:sz="0" w:space="0" w:color="auto"/>
            <w:bottom w:val="single" w:sz="6" w:space="12" w:color="DDDDDD"/>
            <w:right w:val="none" w:sz="0" w:space="0" w:color="auto"/>
          </w:divBdr>
          <w:divsChild>
            <w:div w:id="1150244986">
              <w:marLeft w:val="0"/>
              <w:marRight w:val="0"/>
              <w:marTop w:val="0"/>
              <w:marBottom w:val="0"/>
              <w:divBdr>
                <w:top w:val="none" w:sz="0" w:space="0" w:color="auto"/>
                <w:left w:val="none" w:sz="0" w:space="0" w:color="auto"/>
                <w:bottom w:val="none" w:sz="0" w:space="0" w:color="auto"/>
                <w:right w:val="none" w:sz="0" w:space="0" w:color="auto"/>
              </w:divBdr>
              <w:divsChild>
                <w:div w:id="1229153025">
                  <w:marLeft w:val="0"/>
                  <w:marRight w:val="0"/>
                  <w:marTop w:val="0"/>
                  <w:marBottom w:val="0"/>
                  <w:divBdr>
                    <w:top w:val="none" w:sz="0" w:space="0" w:color="auto"/>
                    <w:left w:val="none" w:sz="0" w:space="0" w:color="auto"/>
                    <w:bottom w:val="none" w:sz="0" w:space="0" w:color="auto"/>
                    <w:right w:val="none" w:sz="0" w:space="0" w:color="auto"/>
                  </w:divBdr>
                  <w:divsChild>
                    <w:div w:id="196958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87239">
          <w:marLeft w:val="0"/>
          <w:marRight w:val="0"/>
          <w:marTop w:val="0"/>
          <w:marBottom w:val="0"/>
          <w:divBdr>
            <w:top w:val="none" w:sz="0" w:space="0" w:color="auto"/>
            <w:left w:val="none" w:sz="0" w:space="0" w:color="auto"/>
            <w:bottom w:val="single" w:sz="6" w:space="12" w:color="DDDDDD"/>
            <w:right w:val="none" w:sz="0" w:space="0" w:color="auto"/>
          </w:divBdr>
          <w:divsChild>
            <w:div w:id="554046973">
              <w:marLeft w:val="0"/>
              <w:marRight w:val="0"/>
              <w:marTop w:val="0"/>
              <w:marBottom w:val="0"/>
              <w:divBdr>
                <w:top w:val="none" w:sz="0" w:space="0" w:color="auto"/>
                <w:left w:val="none" w:sz="0" w:space="0" w:color="auto"/>
                <w:bottom w:val="none" w:sz="0" w:space="0" w:color="auto"/>
                <w:right w:val="none" w:sz="0" w:space="0" w:color="auto"/>
              </w:divBdr>
              <w:divsChild>
                <w:div w:id="561795138">
                  <w:marLeft w:val="0"/>
                  <w:marRight w:val="0"/>
                  <w:marTop w:val="0"/>
                  <w:marBottom w:val="0"/>
                  <w:divBdr>
                    <w:top w:val="none" w:sz="0" w:space="0" w:color="auto"/>
                    <w:left w:val="none" w:sz="0" w:space="0" w:color="auto"/>
                    <w:bottom w:val="none" w:sz="0" w:space="0" w:color="auto"/>
                    <w:right w:val="none" w:sz="0" w:space="0" w:color="auto"/>
                  </w:divBdr>
                  <w:divsChild>
                    <w:div w:id="74337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679620">
          <w:marLeft w:val="0"/>
          <w:marRight w:val="0"/>
          <w:marTop w:val="0"/>
          <w:marBottom w:val="0"/>
          <w:divBdr>
            <w:top w:val="none" w:sz="0" w:space="0" w:color="auto"/>
            <w:left w:val="none" w:sz="0" w:space="0" w:color="auto"/>
            <w:bottom w:val="single" w:sz="6" w:space="12" w:color="DDDDDD"/>
            <w:right w:val="none" w:sz="0" w:space="0" w:color="auto"/>
          </w:divBdr>
          <w:divsChild>
            <w:div w:id="1025982322">
              <w:marLeft w:val="0"/>
              <w:marRight w:val="0"/>
              <w:marTop w:val="0"/>
              <w:marBottom w:val="0"/>
              <w:divBdr>
                <w:top w:val="none" w:sz="0" w:space="0" w:color="auto"/>
                <w:left w:val="none" w:sz="0" w:space="0" w:color="auto"/>
                <w:bottom w:val="none" w:sz="0" w:space="0" w:color="auto"/>
                <w:right w:val="none" w:sz="0" w:space="0" w:color="auto"/>
              </w:divBdr>
              <w:divsChild>
                <w:div w:id="1264529696">
                  <w:marLeft w:val="0"/>
                  <w:marRight w:val="0"/>
                  <w:marTop w:val="0"/>
                  <w:marBottom w:val="0"/>
                  <w:divBdr>
                    <w:top w:val="none" w:sz="0" w:space="0" w:color="auto"/>
                    <w:left w:val="none" w:sz="0" w:space="0" w:color="auto"/>
                    <w:bottom w:val="none" w:sz="0" w:space="0" w:color="auto"/>
                    <w:right w:val="none" w:sz="0" w:space="0" w:color="auto"/>
                  </w:divBdr>
                  <w:divsChild>
                    <w:div w:id="6836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6127">
          <w:marLeft w:val="0"/>
          <w:marRight w:val="0"/>
          <w:marTop w:val="0"/>
          <w:marBottom w:val="0"/>
          <w:divBdr>
            <w:top w:val="none" w:sz="0" w:space="0" w:color="auto"/>
            <w:left w:val="none" w:sz="0" w:space="0" w:color="auto"/>
            <w:bottom w:val="single" w:sz="6" w:space="12" w:color="DDDDDD"/>
            <w:right w:val="none" w:sz="0" w:space="0" w:color="auto"/>
          </w:divBdr>
          <w:divsChild>
            <w:div w:id="1525510283">
              <w:marLeft w:val="0"/>
              <w:marRight w:val="0"/>
              <w:marTop w:val="0"/>
              <w:marBottom w:val="0"/>
              <w:divBdr>
                <w:top w:val="none" w:sz="0" w:space="0" w:color="auto"/>
                <w:left w:val="none" w:sz="0" w:space="0" w:color="auto"/>
                <w:bottom w:val="none" w:sz="0" w:space="0" w:color="auto"/>
                <w:right w:val="none" w:sz="0" w:space="0" w:color="auto"/>
              </w:divBdr>
              <w:divsChild>
                <w:div w:id="1698892800">
                  <w:marLeft w:val="0"/>
                  <w:marRight w:val="0"/>
                  <w:marTop w:val="0"/>
                  <w:marBottom w:val="0"/>
                  <w:divBdr>
                    <w:top w:val="none" w:sz="0" w:space="0" w:color="auto"/>
                    <w:left w:val="none" w:sz="0" w:space="0" w:color="auto"/>
                    <w:bottom w:val="none" w:sz="0" w:space="0" w:color="auto"/>
                    <w:right w:val="none" w:sz="0" w:space="0" w:color="auto"/>
                  </w:divBdr>
                  <w:divsChild>
                    <w:div w:id="11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187743">
          <w:marLeft w:val="0"/>
          <w:marRight w:val="0"/>
          <w:marTop w:val="0"/>
          <w:marBottom w:val="0"/>
          <w:divBdr>
            <w:top w:val="none" w:sz="0" w:space="0" w:color="auto"/>
            <w:left w:val="none" w:sz="0" w:space="0" w:color="auto"/>
            <w:bottom w:val="single" w:sz="6" w:space="12" w:color="DDDDDD"/>
            <w:right w:val="none" w:sz="0" w:space="0" w:color="auto"/>
          </w:divBdr>
          <w:divsChild>
            <w:div w:id="1260137947">
              <w:marLeft w:val="0"/>
              <w:marRight w:val="0"/>
              <w:marTop w:val="0"/>
              <w:marBottom w:val="0"/>
              <w:divBdr>
                <w:top w:val="none" w:sz="0" w:space="0" w:color="auto"/>
                <w:left w:val="none" w:sz="0" w:space="0" w:color="auto"/>
                <w:bottom w:val="none" w:sz="0" w:space="0" w:color="auto"/>
                <w:right w:val="none" w:sz="0" w:space="0" w:color="auto"/>
              </w:divBdr>
              <w:divsChild>
                <w:div w:id="975067294">
                  <w:marLeft w:val="0"/>
                  <w:marRight w:val="0"/>
                  <w:marTop w:val="0"/>
                  <w:marBottom w:val="0"/>
                  <w:divBdr>
                    <w:top w:val="none" w:sz="0" w:space="0" w:color="auto"/>
                    <w:left w:val="none" w:sz="0" w:space="0" w:color="auto"/>
                    <w:bottom w:val="none" w:sz="0" w:space="0" w:color="auto"/>
                    <w:right w:val="none" w:sz="0" w:space="0" w:color="auto"/>
                  </w:divBdr>
                  <w:divsChild>
                    <w:div w:id="15502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024440">
          <w:marLeft w:val="0"/>
          <w:marRight w:val="0"/>
          <w:marTop w:val="0"/>
          <w:marBottom w:val="0"/>
          <w:divBdr>
            <w:top w:val="none" w:sz="0" w:space="0" w:color="auto"/>
            <w:left w:val="none" w:sz="0" w:space="0" w:color="auto"/>
            <w:bottom w:val="single" w:sz="6" w:space="12" w:color="DDDDDD"/>
            <w:right w:val="none" w:sz="0" w:space="0" w:color="auto"/>
          </w:divBdr>
          <w:divsChild>
            <w:div w:id="833304624">
              <w:marLeft w:val="0"/>
              <w:marRight w:val="0"/>
              <w:marTop w:val="0"/>
              <w:marBottom w:val="0"/>
              <w:divBdr>
                <w:top w:val="none" w:sz="0" w:space="0" w:color="auto"/>
                <w:left w:val="none" w:sz="0" w:space="0" w:color="auto"/>
                <w:bottom w:val="none" w:sz="0" w:space="0" w:color="auto"/>
                <w:right w:val="none" w:sz="0" w:space="0" w:color="auto"/>
              </w:divBdr>
              <w:divsChild>
                <w:div w:id="835073819">
                  <w:marLeft w:val="0"/>
                  <w:marRight w:val="0"/>
                  <w:marTop w:val="0"/>
                  <w:marBottom w:val="0"/>
                  <w:divBdr>
                    <w:top w:val="none" w:sz="0" w:space="0" w:color="auto"/>
                    <w:left w:val="none" w:sz="0" w:space="0" w:color="auto"/>
                    <w:bottom w:val="none" w:sz="0" w:space="0" w:color="auto"/>
                    <w:right w:val="none" w:sz="0" w:space="0" w:color="auto"/>
                  </w:divBdr>
                  <w:divsChild>
                    <w:div w:id="36687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8330">
          <w:marLeft w:val="0"/>
          <w:marRight w:val="0"/>
          <w:marTop w:val="0"/>
          <w:marBottom w:val="0"/>
          <w:divBdr>
            <w:top w:val="none" w:sz="0" w:space="0" w:color="auto"/>
            <w:left w:val="none" w:sz="0" w:space="0" w:color="auto"/>
            <w:bottom w:val="single" w:sz="6" w:space="12" w:color="DDDDDD"/>
            <w:right w:val="none" w:sz="0" w:space="0" w:color="auto"/>
          </w:divBdr>
          <w:divsChild>
            <w:div w:id="1096096128">
              <w:marLeft w:val="0"/>
              <w:marRight w:val="0"/>
              <w:marTop w:val="0"/>
              <w:marBottom w:val="0"/>
              <w:divBdr>
                <w:top w:val="none" w:sz="0" w:space="0" w:color="auto"/>
                <w:left w:val="none" w:sz="0" w:space="0" w:color="auto"/>
                <w:bottom w:val="none" w:sz="0" w:space="0" w:color="auto"/>
                <w:right w:val="none" w:sz="0" w:space="0" w:color="auto"/>
              </w:divBdr>
              <w:divsChild>
                <w:div w:id="1931622465">
                  <w:marLeft w:val="0"/>
                  <w:marRight w:val="0"/>
                  <w:marTop w:val="0"/>
                  <w:marBottom w:val="0"/>
                  <w:divBdr>
                    <w:top w:val="none" w:sz="0" w:space="0" w:color="auto"/>
                    <w:left w:val="none" w:sz="0" w:space="0" w:color="auto"/>
                    <w:bottom w:val="none" w:sz="0" w:space="0" w:color="auto"/>
                    <w:right w:val="none" w:sz="0" w:space="0" w:color="auto"/>
                  </w:divBdr>
                  <w:divsChild>
                    <w:div w:id="3881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80783">
          <w:marLeft w:val="0"/>
          <w:marRight w:val="0"/>
          <w:marTop w:val="0"/>
          <w:marBottom w:val="0"/>
          <w:divBdr>
            <w:top w:val="none" w:sz="0" w:space="0" w:color="auto"/>
            <w:left w:val="none" w:sz="0" w:space="0" w:color="auto"/>
            <w:bottom w:val="none" w:sz="0" w:space="0" w:color="auto"/>
            <w:right w:val="none" w:sz="0" w:space="0" w:color="auto"/>
          </w:divBdr>
          <w:divsChild>
            <w:div w:id="609750829">
              <w:marLeft w:val="0"/>
              <w:marRight w:val="0"/>
              <w:marTop w:val="0"/>
              <w:marBottom w:val="0"/>
              <w:divBdr>
                <w:top w:val="none" w:sz="0" w:space="0" w:color="auto"/>
                <w:left w:val="none" w:sz="0" w:space="0" w:color="auto"/>
                <w:bottom w:val="none" w:sz="0" w:space="0" w:color="auto"/>
                <w:right w:val="none" w:sz="0" w:space="0" w:color="auto"/>
              </w:divBdr>
              <w:divsChild>
                <w:div w:id="11026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184954">
      <w:bodyDiv w:val="1"/>
      <w:marLeft w:val="0"/>
      <w:marRight w:val="0"/>
      <w:marTop w:val="0"/>
      <w:marBottom w:val="0"/>
      <w:divBdr>
        <w:top w:val="none" w:sz="0" w:space="0" w:color="auto"/>
        <w:left w:val="none" w:sz="0" w:space="0" w:color="auto"/>
        <w:bottom w:val="none" w:sz="0" w:space="0" w:color="auto"/>
        <w:right w:val="none" w:sz="0" w:space="0" w:color="auto"/>
      </w:divBdr>
    </w:div>
    <w:div w:id="2031293619">
      <w:bodyDiv w:val="1"/>
      <w:marLeft w:val="0"/>
      <w:marRight w:val="0"/>
      <w:marTop w:val="0"/>
      <w:marBottom w:val="0"/>
      <w:divBdr>
        <w:top w:val="none" w:sz="0" w:space="0" w:color="auto"/>
        <w:left w:val="none" w:sz="0" w:space="0" w:color="auto"/>
        <w:bottom w:val="none" w:sz="0" w:space="0" w:color="auto"/>
        <w:right w:val="none" w:sz="0" w:space="0" w:color="auto"/>
      </w:divBdr>
    </w:div>
    <w:div w:id="2040935281">
      <w:bodyDiv w:val="1"/>
      <w:marLeft w:val="0"/>
      <w:marRight w:val="0"/>
      <w:marTop w:val="0"/>
      <w:marBottom w:val="0"/>
      <w:divBdr>
        <w:top w:val="none" w:sz="0" w:space="0" w:color="auto"/>
        <w:left w:val="none" w:sz="0" w:space="0" w:color="auto"/>
        <w:bottom w:val="none" w:sz="0" w:space="0" w:color="auto"/>
        <w:right w:val="none" w:sz="0" w:space="0" w:color="auto"/>
      </w:divBdr>
    </w:div>
    <w:div w:id="2063553648">
      <w:bodyDiv w:val="1"/>
      <w:marLeft w:val="0"/>
      <w:marRight w:val="0"/>
      <w:marTop w:val="0"/>
      <w:marBottom w:val="0"/>
      <w:divBdr>
        <w:top w:val="none" w:sz="0" w:space="0" w:color="auto"/>
        <w:left w:val="none" w:sz="0" w:space="0" w:color="auto"/>
        <w:bottom w:val="none" w:sz="0" w:space="0" w:color="auto"/>
        <w:right w:val="none" w:sz="0" w:space="0" w:color="auto"/>
      </w:divBdr>
      <w:divsChild>
        <w:div w:id="1596086639">
          <w:marLeft w:val="0"/>
          <w:marRight w:val="0"/>
          <w:marTop w:val="0"/>
          <w:marBottom w:val="0"/>
          <w:divBdr>
            <w:top w:val="none" w:sz="0" w:space="0" w:color="auto"/>
            <w:left w:val="none" w:sz="0" w:space="0" w:color="auto"/>
            <w:bottom w:val="single" w:sz="6" w:space="12" w:color="DDDDDD"/>
            <w:right w:val="none" w:sz="0" w:space="0" w:color="auto"/>
          </w:divBdr>
          <w:divsChild>
            <w:div w:id="266354004">
              <w:marLeft w:val="0"/>
              <w:marRight w:val="0"/>
              <w:marTop w:val="0"/>
              <w:marBottom w:val="0"/>
              <w:divBdr>
                <w:top w:val="none" w:sz="0" w:space="0" w:color="auto"/>
                <w:left w:val="none" w:sz="0" w:space="0" w:color="auto"/>
                <w:bottom w:val="none" w:sz="0" w:space="0" w:color="auto"/>
                <w:right w:val="none" w:sz="0" w:space="0" w:color="auto"/>
              </w:divBdr>
              <w:divsChild>
                <w:div w:id="493036633">
                  <w:marLeft w:val="0"/>
                  <w:marRight w:val="0"/>
                  <w:marTop w:val="0"/>
                  <w:marBottom w:val="0"/>
                  <w:divBdr>
                    <w:top w:val="none" w:sz="0" w:space="0" w:color="auto"/>
                    <w:left w:val="none" w:sz="0" w:space="0" w:color="auto"/>
                    <w:bottom w:val="none" w:sz="0" w:space="0" w:color="auto"/>
                    <w:right w:val="none" w:sz="0" w:space="0" w:color="auto"/>
                  </w:divBdr>
                  <w:divsChild>
                    <w:div w:id="81371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26286">
          <w:marLeft w:val="0"/>
          <w:marRight w:val="0"/>
          <w:marTop w:val="0"/>
          <w:marBottom w:val="0"/>
          <w:divBdr>
            <w:top w:val="none" w:sz="0" w:space="0" w:color="auto"/>
            <w:left w:val="none" w:sz="0" w:space="0" w:color="auto"/>
            <w:bottom w:val="single" w:sz="6" w:space="12" w:color="DDDDDD"/>
            <w:right w:val="none" w:sz="0" w:space="0" w:color="auto"/>
          </w:divBdr>
          <w:divsChild>
            <w:div w:id="723724063">
              <w:marLeft w:val="0"/>
              <w:marRight w:val="0"/>
              <w:marTop w:val="0"/>
              <w:marBottom w:val="0"/>
              <w:divBdr>
                <w:top w:val="none" w:sz="0" w:space="0" w:color="auto"/>
                <w:left w:val="none" w:sz="0" w:space="0" w:color="auto"/>
                <w:bottom w:val="none" w:sz="0" w:space="0" w:color="auto"/>
                <w:right w:val="none" w:sz="0" w:space="0" w:color="auto"/>
              </w:divBdr>
              <w:divsChild>
                <w:div w:id="1674145150">
                  <w:marLeft w:val="0"/>
                  <w:marRight w:val="0"/>
                  <w:marTop w:val="0"/>
                  <w:marBottom w:val="0"/>
                  <w:divBdr>
                    <w:top w:val="none" w:sz="0" w:space="0" w:color="auto"/>
                    <w:left w:val="none" w:sz="0" w:space="0" w:color="auto"/>
                    <w:bottom w:val="none" w:sz="0" w:space="0" w:color="auto"/>
                    <w:right w:val="none" w:sz="0" w:space="0" w:color="auto"/>
                  </w:divBdr>
                  <w:divsChild>
                    <w:div w:id="29105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412298">
          <w:marLeft w:val="0"/>
          <w:marRight w:val="0"/>
          <w:marTop w:val="0"/>
          <w:marBottom w:val="0"/>
          <w:divBdr>
            <w:top w:val="none" w:sz="0" w:space="0" w:color="auto"/>
            <w:left w:val="none" w:sz="0" w:space="0" w:color="auto"/>
            <w:bottom w:val="single" w:sz="6" w:space="12" w:color="DDDDDD"/>
            <w:right w:val="none" w:sz="0" w:space="0" w:color="auto"/>
          </w:divBdr>
          <w:divsChild>
            <w:div w:id="1838304744">
              <w:marLeft w:val="0"/>
              <w:marRight w:val="0"/>
              <w:marTop w:val="0"/>
              <w:marBottom w:val="0"/>
              <w:divBdr>
                <w:top w:val="none" w:sz="0" w:space="0" w:color="auto"/>
                <w:left w:val="none" w:sz="0" w:space="0" w:color="auto"/>
                <w:bottom w:val="none" w:sz="0" w:space="0" w:color="auto"/>
                <w:right w:val="none" w:sz="0" w:space="0" w:color="auto"/>
              </w:divBdr>
              <w:divsChild>
                <w:div w:id="1343169885">
                  <w:marLeft w:val="0"/>
                  <w:marRight w:val="0"/>
                  <w:marTop w:val="0"/>
                  <w:marBottom w:val="0"/>
                  <w:divBdr>
                    <w:top w:val="none" w:sz="0" w:space="0" w:color="auto"/>
                    <w:left w:val="none" w:sz="0" w:space="0" w:color="auto"/>
                    <w:bottom w:val="none" w:sz="0" w:space="0" w:color="auto"/>
                    <w:right w:val="none" w:sz="0" w:space="0" w:color="auto"/>
                  </w:divBdr>
                  <w:divsChild>
                    <w:div w:id="173843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847616">
          <w:marLeft w:val="0"/>
          <w:marRight w:val="0"/>
          <w:marTop w:val="0"/>
          <w:marBottom w:val="0"/>
          <w:divBdr>
            <w:top w:val="none" w:sz="0" w:space="0" w:color="auto"/>
            <w:left w:val="none" w:sz="0" w:space="0" w:color="auto"/>
            <w:bottom w:val="single" w:sz="6" w:space="12" w:color="DDDDDD"/>
            <w:right w:val="none" w:sz="0" w:space="0" w:color="auto"/>
          </w:divBdr>
          <w:divsChild>
            <w:div w:id="713045619">
              <w:marLeft w:val="0"/>
              <w:marRight w:val="0"/>
              <w:marTop w:val="0"/>
              <w:marBottom w:val="0"/>
              <w:divBdr>
                <w:top w:val="none" w:sz="0" w:space="0" w:color="auto"/>
                <w:left w:val="none" w:sz="0" w:space="0" w:color="auto"/>
                <w:bottom w:val="none" w:sz="0" w:space="0" w:color="auto"/>
                <w:right w:val="none" w:sz="0" w:space="0" w:color="auto"/>
              </w:divBdr>
              <w:divsChild>
                <w:div w:id="55786918">
                  <w:marLeft w:val="0"/>
                  <w:marRight w:val="0"/>
                  <w:marTop w:val="0"/>
                  <w:marBottom w:val="0"/>
                  <w:divBdr>
                    <w:top w:val="none" w:sz="0" w:space="0" w:color="auto"/>
                    <w:left w:val="none" w:sz="0" w:space="0" w:color="auto"/>
                    <w:bottom w:val="none" w:sz="0" w:space="0" w:color="auto"/>
                    <w:right w:val="none" w:sz="0" w:space="0" w:color="auto"/>
                  </w:divBdr>
                  <w:divsChild>
                    <w:div w:id="187820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36775">
          <w:marLeft w:val="0"/>
          <w:marRight w:val="0"/>
          <w:marTop w:val="0"/>
          <w:marBottom w:val="0"/>
          <w:divBdr>
            <w:top w:val="none" w:sz="0" w:space="0" w:color="auto"/>
            <w:left w:val="none" w:sz="0" w:space="0" w:color="auto"/>
            <w:bottom w:val="single" w:sz="6" w:space="12" w:color="DDDDDD"/>
            <w:right w:val="none" w:sz="0" w:space="0" w:color="auto"/>
          </w:divBdr>
          <w:divsChild>
            <w:div w:id="1276403134">
              <w:marLeft w:val="0"/>
              <w:marRight w:val="0"/>
              <w:marTop w:val="0"/>
              <w:marBottom w:val="0"/>
              <w:divBdr>
                <w:top w:val="none" w:sz="0" w:space="0" w:color="auto"/>
                <w:left w:val="none" w:sz="0" w:space="0" w:color="auto"/>
                <w:bottom w:val="none" w:sz="0" w:space="0" w:color="auto"/>
                <w:right w:val="none" w:sz="0" w:space="0" w:color="auto"/>
              </w:divBdr>
              <w:divsChild>
                <w:div w:id="1272470937">
                  <w:marLeft w:val="0"/>
                  <w:marRight w:val="0"/>
                  <w:marTop w:val="0"/>
                  <w:marBottom w:val="0"/>
                  <w:divBdr>
                    <w:top w:val="none" w:sz="0" w:space="0" w:color="auto"/>
                    <w:left w:val="none" w:sz="0" w:space="0" w:color="auto"/>
                    <w:bottom w:val="none" w:sz="0" w:space="0" w:color="auto"/>
                    <w:right w:val="none" w:sz="0" w:space="0" w:color="auto"/>
                  </w:divBdr>
                  <w:divsChild>
                    <w:div w:id="1670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134308">
          <w:marLeft w:val="0"/>
          <w:marRight w:val="0"/>
          <w:marTop w:val="0"/>
          <w:marBottom w:val="0"/>
          <w:divBdr>
            <w:top w:val="none" w:sz="0" w:space="0" w:color="auto"/>
            <w:left w:val="none" w:sz="0" w:space="0" w:color="auto"/>
            <w:bottom w:val="single" w:sz="6" w:space="12" w:color="DDDDDD"/>
            <w:right w:val="none" w:sz="0" w:space="0" w:color="auto"/>
          </w:divBdr>
          <w:divsChild>
            <w:div w:id="1774863925">
              <w:marLeft w:val="0"/>
              <w:marRight w:val="0"/>
              <w:marTop w:val="0"/>
              <w:marBottom w:val="0"/>
              <w:divBdr>
                <w:top w:val="none" w:sz="0" w:space="0" w:color="auto"/>
                <w:left w:val="none" w:sz="0" w:space="0" w:color="auto"/>
                <w:bottom w:val="none" w:sz="0" w:space="0" w:color="auto"/>
                <w:right w:val="none" w:sz="0" w:space="0" w:color="auto"/>
              </w:divBdr>
              <w:divsChild>
                <w:div w:id="1363049754">
                  <w:marLeft w:val="0"/>
                  <w:marRight w:val="0"/>
                  <w:marTop w:val="0"/>
                  <w:marBottom w:val="0"/>
                  <w:divBdr>
                    <w:top w:val="none" w:sz="0" w:space="0" w:color="auto"/>
                    <w:left w:val="none" w:sz="0" w:space="0" w:color="auto"/>
                    <w:bottom w:val="none" w:sz="0" w:space="0" w:color="auto"/>
                    <w:right w:val="none" w:sz="0" w:space="0" w:color="auto"/>
                  </w:divBdr>
                  <w:divsChild>
                    <w:div w:id="889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39133">
          <w:marLeft w:val="0"/>
          <w:marRight w:val="0"/>
          <w:marTop w:val="0"/>
          <w:marBottom w:val="0"/>
          <w:divBdr>
            <w:top w:val="none" w:sz="0" w:space="0" w:color="auto"/>
            <w:left w:val="none" w:sz="0" w:space="0" w:color="auto"/>
            <w:bottom w:val="single" w:sz="6" w:space="12" w:color="DDDDDD"/>
            <w:right w:val="none" w:sz="0" w:space="0" w:color="auto"/>
          </w:divBdr>
          <w:divsChild>
            <w:div w:id="1490444370">
              <w:marLeft w:val="0"/>
              <w:marRight w:val="0"/>
              <w:marTop w:val="0"/>
              <w:marBottom w:val="0"/>
              <w:divBdr>
                <w:top w:val="none" w:sz="0" w:space="0" w:color="auto"/>
                <w:left w:val="none" w:sz="0" w:space="0" w:color="auto"/>
                <w:bottom w:val="none" w:sz="0" w:space="0" w:color="auto"/>
                <w:right w:val="none" w:sz="0" w:space="0" w:color="auto"/>
              </w:divBdr>
              <w:divsChild>
                <w:div w:id="1112624749">
                  <w:marLeft w:val="0"/>
                  <w:marRight w:val="0"/>
                  <w:marTop w:val="0"/>
                  <w:marBottom w:val="0"/>
                  <w:divBdr>
                    <w:top w:val="none" w:sz="0" w:space="0" w:color="auto"/>
                    <w:left w:val="none" w:sz="0" w:space="0" w:color="auto"/>
                    <w:bottom w:val="none" w:sz="0" w:space="0" w:color="auto"/>
                    <w:right w:val="none" w:sz="0" w:space="0" w:color="auto"/>
                  </w:divBdr>
                  <w:divsChild>
                    <w:div w:id="129355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6586">
          <w:marLeft w:val="0"/>
          <w:marRight w:val="0"/>
          <w:marTop w:val="0"/>
          <w:marBottom w:val="0"/>
          <w:divBdr>
            <w:top w:val="none" w:sz="0" w:space="0" w:color="auto"/>
            <w:left w:val="none" w:sz="0" w:space="0" w:color="auto"/>
            <w:bottom w:val="single" w:sz="6" w:space="12" w:color="DDDDDD"/>
            <w:right w:val="none" w:sz="0" w:space="0" w:color="auto"/>
          </w:divBdr>
          <w:divsChild>
            <w:div w:id="1532759935">
              <w:marLeft w:val="0"/>
              <w:marRight w:val="0"/>
              <w:marTop w:val="0"/>
              <w:marBottom w:val="0"/>
              <w:divBdr>
                <w:top w:val="none" w:sz="0" w:space="0" w:color="auto"/>
                <w:left w:val="none" w:sz="0" w:space="0" w:color="auto"/>
                <w:bottom w:val="none" w:sz="0" w:space="0" w:color="auto"/>
                <w:right w:val="none" w:sz="0" w:space="0" w:color="auto"/>
              </w:divBdr>
              <w:divsChild>
                <w:div w:id="1797672281">
                  <w:marLeft w:val="0"/>
                  <w:marRight w:val="0"/>
                  <w:marTop w:val="0"/>
                  <w:marBottom w:val="0"/>
                  <w:divBdr>
                    <w:top w:val="none" w:sz="0" w:space="0" w:color="auto"/>
                    <w:left w:val="none" w:sz="0" w:space="0" w:color="auto"/>
                    <w:bottom w:val="none" w:sz="0" w:space="0" w:color="auto"/>
                    <w:right w:val="none" w:sz="0" w:space="0" w:color="auto"/>
                  </w:divBdr>
                  <w:divsChild>
                    <w:div w:id="63028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649859">
          <w:marLeft w:val="0"/>
          <w:marRight w:val="0"/>
          <w:marTop w:val="0"/>
          <w:marBottom w:val="0"/>
          <w:divBdr>
            <w:top w:val="none" w:sz="0" w:space="0" w:color="auto"/>
            <w:left w:val="none" w:sz="0" w:space="0" w:color="auto"/>
            <w:bottom w:val="single" w:sz="6" w:space="12" w:color="DDDDDD"/>
            <w:right w:val="none" w:sz="0" w:space="0" w:color="auto"/>
          </w:divBdr>
          <w:divsChild>
            <w:div w:id="1302150378">
              <w:marLeft w:val="0"/>
              <w:marRight w:val="0"/>
              <w:marTop w:val="0"/>
              <w:marBottom w:val="0"/>
              <w:divBdr>
                <w:top w:val="none" w:sz="0" w:space="0" w:color="auto"/>
                <w:left w:val="none" w:sz="0" w:space="0" w:color="auto"/>
                <w:bottom w:val="none" w:sz="0" w:space="0" w:color="auto"/>
                <w:right w:val="none" w:sz="0" w:space="0" w:color="auto"/>
              </w:divBdr>
              <w:divsChild>
                <w:div w:id="658116774">
                  <w:marLeft w:val="0"/>
                  <w:marRight w:val="0"/>
                  <w:marTop w:val="0"/>
                  <w:marBottom w:val="0"/>
                  <w:divBdr>
                    <w:top w:val="none" w:sz="0" w:space="0" w:color="auto"/>
                    <w:left w:val="none" w:sz="0" w:space="0" w:color="auto"/>
                    <w:bottom w:val="none" w:sz="0" w:space="0" w:color="auto"/>
                    <w:right w:val="none" w:sz="0" w:space="0" w:color="auto"/>
                  </w:divBdr>
                  <w:divsChild>
                    <w:div w:id="46500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799788">
          <w:marLeft w:val="0"/>
          <w:marRight w:val="0"/>
          <w:marTop w:val="0"/>
          <w:marBottom w:val="0"/>
          <w:divBdr>
            <w:top w:val="none" w:sz="0" w:space="0" w:color="auto"/>
            <w:left w:val="none" w:sz="0" w:space="0" w:color="auto"/>
            <w:bottom w:val="single" w:sz="6" w:space="12" w:color="DDDDDD"/>
            <w:right w:val="none" w:sz="0" w:space="0" w:color="auto"/>
          </w:divBdr>
          <w:divsChild>
            <w:div w:id="1193958950">
              <w:marLeft w:val="0"/>
              <w:marRight w:val="0"/>
              <w:marTop w:val="0"/>
              <w:marBottom w:val="0"/>
              <w:divBdr>
                <w:top w:val="none" w:sz="0" w:space="0" w:color="auto"/>
                <w:left w:val="none" w:sz="0" w:space="0" w:color="auto"/>
                <w:bottom w:val="none" w:sz="0" w:space="0" w:color="auto"/>
                <w:right w:val="none" w:sz="0" w:space="0" w:color="auto"/>
              </w:divBdr>
              <w:divsChild>
                <w:div w:id="724835759">
                  <w:marLeft w:val="0"/>
                  <w:marRight w:val="0"/>
                  <w:marTop w:val="0"/>
                  <w:marBottom w:val="0"/>
                  <w:divBdr>
                    <w:top w:val="none" w:sz="0" w:space="0" w:color="auto"/>
                    <w:left w:val="none" w:sz="0" w:space="0" w:color="auto"/>
                    <w:bottom w:val="none" w:sz="0" w:space="0" w:color="auto"/>
                    <w:right w:val="none" w:sz="0" w:space="0" w:color="auto"/>
                  </w:divBdr>
                  <w:divsChild>
                    <w:div w:id="35114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6879">
          <w:marLeft w:val="0"/>
          <w:marRight w:val="0"/>
          <w:marTop w:val="0"/>
          <w:marBottom w:val="0"/>
          <w:divBdr>
            <w:top w:val="none" w:sz="0" w:space="0" w:color="auto"/>
            <w:left w:val="none" w:sz="0" w:space="0" w:color="auto"/>
            <w:bottom w:val="single" w:sz="6" w:space="12" w:color="DDDDDD"/>
            <w:right w:val="none" w:sz="0" w:space="0" w:color="auto"/>
          </w:divBdr>
          <w:divsChild>
            <w:div w:id="1525509755">
              <w:marLeft w:val="0"/>
              <w:marRight w:val="0"/>
              <w:marTop w:val="0"/>
              <w:marBottom w:val="0"/>
              <w:divBdr>
                <w:top w:val="none" w:sz="0" w:space="0" w:color="auto"/>
                <w:left w:val="none" w:sz="0" w:space="0" w:color="auto"/>
                <w:bottom w:val="none" w:sz="0" w:space="0" w:color="auto"/>
                <w:right w:val="none" w:sz="0" w:space="0" w:color="auto"/>
              </w:divBdr>
              <w:divsChild>
                <w:div w:id="367027947">
                  <w:marLeft w:val="0"/>
                  <w:marRight w:val="0"/>
                  <w:marTop w:val="0"/>
                  <w:marBottom w:val="0"/>
                  <w:divBdr>
                    <w:top w:val="none" w:sz="0" w:space="0" w:color="auto"/>
                    <w:left w:val="none" w:sz="0" w:space="0" w:color="auto"/>
                    <w:bottom w:val="none" w:sz="0" w:space="0" w:color="auto"/>
                    <w:right w:val="none" w:sz="0" w:space="0" w:color="auto"/>
                  </w:divBdr>
                  <w:divsChild>
                    <w:div w:id="117881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774079">
          <w:marLeft w:val="0"/>
          <w:marRight w:val="0"/>
          <w:marTop w:val="0"/>
          <w:marBottom w:val="0"/>
          <w:divBdr>
            <w:top w:val="none" w:sz="0" w:space="0" w:color="auto"/>
            <w:left w:val="none" w:sz="0" w:space="0" w:color="auto"/>
            <w:bottom w:val="single" w:sz="6" w:space="12" w:color="DDDDDD"/>
            <w:right w:val="none" w:sz="0" w:space="0" w:color="auto"/>
          </w:divBdr>
          <w:divsChild>
            <w:div w:id="1612129063">
              <w:marLeft w:val="0"/>
              <w:marRight w:val="0"/>
              <w:marTop w:val="0"/>
              <w:marBottom w:val="0"/>
              <w:divBdr>
                <w:top w:val="none" w:sz="0" w:space="0" w:color="auto"/>
                <w:left w:val="none" w:sz="0" w:space="0" w:color="auto"/>
                <w:bottom w:val="none" w:sz="0" w:space="0" w:color="auto"/>
                <w:right w:val="none" w:sz="0" w:space="0" w:color="auto"/>
              </w:divBdr>
              <w:divsChild>
                <w:div w:id="1958952813">
                  <w:marLeft w:val="0"/>
                  <w:marRight w:val="0"/>
                  <w:marTop w:val="0"/>
                  <w:marBottom w:val="0"/>
                  <w:divBdr>
                    <w:top w:val="none" w:sz="0" w:space="0" w:color="auto"/>
                    <w:left w:val="none" w:sz="0" w:space="0" w:color="auto"/>
                    <w:bottom w:val="none" w:sz="0" w:space="0" w:color="auto"/>
                    <w:right w:val="none" w:sz="0" w:space="0" w:color="auto"/>
                  </w:divBdr>
                  <w:divsChild>
                    <w:div w:id="87558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168181">
          <w:marLeft w:val="0"/>
          <w:marRight w:val="0"/>
          <w:marTop w:val="0"/>
          <w:marBottom w:val="0"/>
          <w:divBdr>
            <w:top w:val="none" w:sz="0" w:space="0" w:color="auto"/>
            <w:left w:val="none" w:sz="0" w:space="0" w:color="auto"/>
            <w:bottom w:val="single" w:sz="6" w:space="12" w:color="DDDDDD"/>
            <w:right w:val="none" w:sz="0" w:space="0" w:color="auto"/>
          </w:divBdr>
          <w:divsChild>
            <w:div w:id="1561402031">
              <w:marLeft w:val="0"/>
              <w:marRight w:val="0"/>
              <w:marTop w:val="0"/>
              <w:marBottom w:val="0"/>
              <w:divBdr>
                <w:top w:val="none" w:sz="0" w:space="0" w:color="auto"/>
                <w:left w:val="none" w:sz="0" w:space="0" w:color="auto"/>
                <w:bottom w:val="none" w:sz="0" w:space="0" w:color="auto"/>
                <w:right w:val="none" w:sz="0" w:space="0" w:color="auto"/>
              </w:divBdr>
              <w:divsChild>
                <w:div w:id="1247761950">
                  <w:marLeft w:val="0"/>
                  <w:marRight w:val="0"/>
                  <w:marTop w:val="0"/>
                  <w:marBottom w:val="0"/>
                  <w:divBdr>
                    <w:top w:val="none" w:sz="0" w:space="0" w:color="auto"/>
                    <w:left w:val="none" w:sz="0" w:space="0" w:color="auto"/>
                    <w:bottom w:val="none" w:sz="0" w:space="0" w:color="auto"/>
                    <w:right w:val="none" w:sz="0" w:space="0" w:color="auto"/>
                  </w:divBdr>
                  <w:divsChild>
                    <w:div w:id="90468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375090">
          <w:marLeft w:val="0"/>
          <w:marRight w:val="0"/>
          <w:marTop w:val="0"/>
          <w:marBottom w:val="0"/>
          <w:divBdr>
            <w:top w:val="none" w:sz="0" w:space="0" w:color="auto"/>
            <w:left w:val="none" w:sz="0" w:space="0" w:color="auto"/>
            <w:bottom w:val="single" w:sz="6" w:space="12" w:color="DDDDDD"/>
            <w:right w:val="none" w:sz="0" w:space="0" w:color="auto"/>
          </w:divBdr>
          <w:divsChild>
            <w:div w:id="1553230363">
              <w:marLeft w:val="0"/>
              <w:marRight w:val="0"/>
              <w:marTop w:val="0"/>
              <w:marBottom w:val="0"/>
              <w:divBdr>
                <w:top w:val="none" w:sz="0" w:space="0" w:color="auto"/>
                <w:left w:val="none" w:sz="0" w:space="0" w:color="auto"/>
                <w:bottom w:val="none" w:sz="0" w:space="0" w:color="auto"/>
                <w:right w:val="none" w:sz="0" w:space="0" w:color="auto"/>
              </w:divBdr>
              <w:divsChild>
                <w:div w:id="1573537476">
                  <w:marLeft w:val="0"/>
                  <w:marRight w:val="0"/>
                  <w:marTop w:val="0"/>
                  <w:marBottom w:val="0"/>
                  <w:divBdr>
                    <w:top w:val="none" w:sz="0" w:space="0" w:color="auto"/>
                    <w:left w:val="none" w:sz="0" w:space="0" w:color="auto"/>
                    <w:bottom w:val="none" w:sz="0" w:space="0" w:color="auto"/>
                    <w:right w:val="none" w:sz="0" w:space="0" w:color="auto"/>
                  </w:divBdr>
                  <w:divsChild>
                    <w:div w:id="176745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442265">
          <w:marLeft w:val="0"/>
          <w:marRight w:val="0"/>
          <w:marTop w:val="0"/>
          <w:marBottom w:val="0"/>
          <w:divBdr>
            <w:top w:val="none" w:sz="0" w:space="0" w:color="auto"/>
            <w:left w:val="none" w:sz="0" w:space="0" w:color="auto"/>
            <w:bottom w:val="single" w:sz="6" w:space="12" w:color="DDDDDD"/>
            <w:right w:val="none" w:sz="0" w:space="0" w:color="auto"/>
          </w:divBdr>
          <w:divsChild>
            <w:div w:id="1174026891">
              <w:marLeft w:val="0"/>
              <w:marRight w:val="0"/>
              <w:marTop w:val="0"/>
              <w:marBottom w:val="0"/>
              <w:divBdr>
                <w:top w:val="none" w:sz="0" w:space="0" w:color="auto"/>
                <w:left w:val="none" w:sz="0" w:space="0" w:color="auto"/>
                <w:bottom w:val="none" w:sz="0" w:space="0" w:color="auto"/>
                <w:right w:val="none" w:sz="0" w:space="0" w:color="auto"/>
              </w:divBdr>
              <w:divsChild>
                <w:div w:id="2023239598">
                  <w:marLeft w:val="0"/>
                  <w:marRight w:val="0"/>
                  <w:marTop w:val="0"/>
                  <w:marBottom w:val="0"/>
                  <w:divBdr>
                    <w:top w:val="none" w:sz="0" w:space="0" w:color="auto"/>
                    <w:left w:val="none" w:sz="0" w:space="0" w:color="auto"/>
                    <w:bottom w:val="none" w:sz="0" w:space="0" w:color="auto"/>
                    <w:right w:val="none" w:sz="0" w:space="0" w:color="auto"/>
                  </w:divBdr>
                  <w:divsChild>
                    <w:div w:id="31175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913865">
          <w:marLeft w:val="0"/>
          <w:marRight w:val="0"/>
          <w:marTop w:val="0"/>
          <w:marBottom w:val="0"/>
          <w:divBdr>
            <w:top w:val="none" w:sz="0" w:space="0" w:color="auto"/>
            <w:left w:val="none" w:sz="0" w:space="0" w:color="auto"/>
            <w:bottom w:val="single" w:sz="6" w:space="12" w:color="DDDDDD"/>
            <w:right w:val="none" w:sz="0" w:space="0" w:color="auto"/>
          </w:divBdr>
          <w:divsChild>
            <w:div w:id="141695889">
              <w:marLeft w:val="0"/>
              <w:marRight w:val="0"/>
              <w:marTop w:val="0"/>
              <w:marBottom w:val="0"/>
              <w:divBdr>
                <w:top w:val="none" w:sz="0" w:space="0" w:color="auto"/>
                <w:left w:val="none" w:sz="0" w:space="0" w:color="auto"/>
                <w:bottom w:val="none" w:sz="0" w:space="0" w:color="auto"/>
                <w:right w:val="none" w:sz="0" w:space="0" w:color="auto"/>
              </w:divBdr>
              <w:divsChild>
                <w:div w:id="2042775861">
                  <w:marLeft w:val="0"/>
                  <w:marRight w:val="0"/>
                  <w:marTop w:val="0"/>
                  <w:marBottom w:val="0"/>
                  <w:divBdr>
                    <w:top w:val="none" w:sz="0" w:space="0" w:color="auto"/>
                    <w:left w:val="none" w:sz="0" w:space="0" w:color="auto"/>
                    <w:bottom w:val="none" w:sz="0" w:space="0" w:color="auto"/>
                    <w:right w:val="none" w:sz="0" w:space="0" w:color="auto"/>
                  </w:divBdr>
                  <w:divsChild>
                    <w:div w:id="8441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926954">
          <w:marLeft w:val="0"/>
          <w:marRight w:val="0"/>
          <w:marTop w:val="0"/>
          <w:marBottom w:val="0"/>
          <w:divBdr>
            <w:top w:val="none" w:sz="0" w:space="0" w:color="auto"/>
            <w:left w:val="none" w:sz="0" w:space="0" w:color="auto"/>
            <w:bottom w:val="single" w:sz="6" w:space="12" w:color="DDDDDD"/>
            <w:right w:val="none" w:sz="0" w:space="0" w:color="auto"/>
          </w:divBdr>
          <w:divsChild>
            <w:div w:id="880897179">
              <w:marLeft w:val="0"/>
              <w:marRight w:val="0"/>
              <w:marTop w:val="0"/>
              <w:marBottom w:val="0"/>
              <w:divBdr>
                <w:top w:val="none" w:sz="0" w:space="0" w:color="auto"/>
                <w:left w:val="none" w:sz="0" w:space="0" w:color="auto"/>
                <w:bottom w:val="none" w:sz="0" w:space="0" w:color="auto"/>
                <w:right w:val="none" w:sz="0" w:space="0" w:color="auto"/>
              </w:divBdr>
              <w:divsChild>
                <w:div w:id="989021677">
                  <w:marLeft w:val="0"/>
                  <w:marRight w:val="0"/>
                  <w:marTop w:val="0"/>
                  <w:marBottom w:val="0"/>
                  <w:divBdr>
                    <w:top w:val="none" w:sz="0" w:space="0" w:color="auto"/>
                    <w:left w:val="none" w:sz="0" w:space="0" w:color="auto"/>
                    <w:bottom w:val="none" w:sz="0" w:space="0" w:color="auto"/>
                    <w:right w:val="none" w:sz="0" w:space="0" w:color="auto"/>
                  </w:divBdr>
                  <w:divsChild>
                    <w:div w:id="21419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6207">
          <w:marLeft w:val="0"/>
          <w:marRight w:val="0"/>
          <w:marTop w:val="0"/>
          <w:marBottom w:val="0"/>
          <w:divBdr>
            <w:top w:val="none" w:sz="0" w:space="0" w:color="auto"/>
            <w:left w:val="none" w:sz="0" w:space="0" w:color="auto"/>
            <w:bottom w:val="single" w:sz="6" w:space="12" w:color="DDDDDD"/>
            <w:right w:val="none" w:sz="0" w:space="0" w:color="auto"/>
          </w:divBdr>
          <w:divsChild>
            <w:div w:id="1748376186">
              <w:marLeft w:val="0"/>
              <w:marRight w:val="0"/>
              <w:marTop w:val="0"/>
              <w:marBottom w:val="0"/>
              <w:divBdr>
                <w:top w:val="none" w:sz="0" w:space="0" w:color="auto"/>
                <w:left w:val="none" w:sz="0" w:space="0" w:color="auto"/>
                <w:bottom w:val="none" w:sz="0" w:space="0" w:color="auto"/>
                <w:right w:val="none" w:sz="0" w:space="0" w:color="auto"/>
              </w:divBdr>
              <w:divsChild>
                <w:div w:id="1369600374">
                  <w:marLeft w:val="0"/>
                  <w:marRight w:val="0"/>
                  <w:marTop w:val="0"/>
                  <w:marBottom w:val="0"/>
                  <w:divBdr>
                    <w:top w:val="none" w:sz="0" w:space="0" w:color="auto"/>
                    <w:left w:val="none" w:sz="0" w:space="0" w:color="auto"/>
                    <w:bottom w:val="none" w:sz="0" w:space="0" w:color="auto"/>
                    <w:right w:val="none" w:sz="0" w:space="0" w:color="auto"/>
                  </w:divBdr>
                  <w:divsChild>
                    <w:div w:id="188725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6603">
          <w:marLeft w:val="0"/>
          <w:marRight w:val="0"/>
          <w:marTop w:val="0"/>
          <w:marBottom w:val="0"/>
          <w:divBdr>
            <w:top w:val="none" w:sz="0" w:space="0" w:color="auto"/>
            <w:left w:val="none" w:sz="0" w:space="0" w:color="auto"/>
            <w:bottom w:val="single" w:sz="6" w:space="12" w:color="DDDDDD"/>
            <w:right w:val="none" w:sz="0" w:space="0" w:color="auto"/>
          </w:divBdr>
          <w:divsChild>
            <w:div w:id="2064598768">
              <w:marLeft w:val="0"/>
              <w:marRight w:val="0"/>
              <w:marTop w:val="0"/>
              <w:marBottom w:val="0"/>
              <w:divBdr>
                <w:top w:val="none" w:sz="0" w:space="0" w:color="auto"/>
                <w:left w:val="none" w:sz="0" w:space="0" w:color="auto"/>
                <w:bottom w:val="none" w:sz="0" w:space="0" w:color="auto"/>
                <w:right w:val="none" w:sz="0" w:space="0" w:color="auto"/>
              </w:divBdr>
              <w:divsChild>
                <w:div w:id="1426803624">
                  <w:marLeft w:val="0"/>
                  <w:marRight w:val="0"/>
                  <w:marTop w:val="0"/>
                  <w:marBottom w:val="0"/>
                  <w:divBdr>
                    <w:top w:val="none" w:sz="0" w:space="0" w:color="auto"/>
                    <w:left w:val="none" w:sz="0" w:space="0" w:color="auto"/>
                    <w:bottom w:val="none" w:sz="0" w:space="0" w:color="auto"/>
                    <w:right w:val="none" w:sz="0" w:space="0" w:color="auto"/>
                  </w:divBdr>
                  <w:divsChild>
                    <w:div w:id="2206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150087">
          <w:marLeft w:val="0"/>
          <w:marRight w:val="0"/>
          <w:marTop w:val="0"/>
          <w:marBottom w:val="0"/>
          <w:divBdr>
            <w:top w:val="none" w:sz="0" w:space="0" w:color="auto"/>
            <w:left w:val="none" w:sz="0" w:space="0" w:color="auto"/>
            <w:bottom w:val="none" w:sz="0" w:space="0" w:color="auto"/>
            <w:right w:val="none" w:sz="0" w:space="0" w:color="auto"/>
          </w:divBdr>
          <w:divsChild>
            <w:div w:id="1772698397">
              <w:marLeft w:val="0"/>
              <w:marRight w:val="0"/>
              <w:marTop w:val="0"/>
              <w:marBottom w:val="0"/>
              <w:divBdr>
                <w:top w:val="none" w:sz="0" w:space="0" w:color="auto"/>
                <w:left w:val="none" w:sz="0" w:space="0" w:color="auto"/>
                <w:bottom w:val="none" w:sz="0" w:space="0" w:color="auto"/>
                <w:right w:val="none" w:sz="0" w:space="0" w:color="auto"/>
              </w:divBdr>
              <w:divsChild>
                <w:div w:id="67168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9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image" Target="media/image7.gif"/><Relationship Id="rId3" Type="http://schemas.openxmlformats.org/officeDocument/2006/relationships/customXml" Target="../customXml/item3.xml"/><Relationship Id="rId21" Type="http://schemas.openxmlformats.org/officeDocument/2006/relationships/image" Target="media/image10.gif"/><Relationship Id="rId7" Type="http://schemas.openxmlformats.org/officeDocument/2006/relationships/hyperlink" Target="https://doi.org/10.1109/NAECON.2016.7856823" TargetMode="External"/><Relationship Id="rId12" Type="http://schemas.openxmlformats.org/officeDocument/2006/relationships/image" Target="media/image4.gif"/><Relationship Id="rId17" Type="http://schemas.openxmlformats.org/officeDocument/2006/relationships/image" Target="media/image6.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image" Target="media/image8.gif"/><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gif"/><Relationship Id="rId22"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0723B1-3FD4-4A48-B194-1A87CF778626}">
  <ds:schemaRefs>
    <ds:schemaRef ds:uri="http://schemas.microsoft.com/sharepoint/v3/contenttype/forms"/>
  </ds:schemaRefs>
</ds:datastoreItem>
</file>

<file path=customXml/itemProps2.xml><?xml version="1.0" encoding="utf-8"?>
<ds:datastoreItem xmlns:ds="http://schemas.openxmlformats.org/officeDocument/2006/customXml" ds:itemID="{468D3CC0-AB98-4E00-838B-EFE252A5255D}">
  <ds:schemaRefs>
    <ds:schemaRef ds:uri="http://schemas.microsoft.com/office/infopath/2007/PartnerControls"/>
    <ds:schemaRef ds:uri="http://www.w3.org/XML/1998/namespace"/>
    <ds:schemaRef ds:uri="http://purl.org/dc/elements/1.1/"/>
    <ds:schemaRef ds:uri="http://purl.org/dc/dcmitype/"/>
    <ds:schemaRef ds:uri="http://schemas.microsoft.com/office/2006/documentManagement/types"/>
    <ds:schemaRef ds:uri="455b151d-75b8-4438-a72d-e06b314124a1"/>
    <ds:schemaRef ds:uri="http://purl.org/dc/terms/"/>
    <ds:schemaRef ds:uri="http://schemas.openxmlformats.org/package/2006/metadata/core-properties"/>
    <ds:schemaRef ds:uri="1dc5a16d-a9e1-4107-81af-b56e13c8526c"/>
    <ds:schemaRef ds:uri="http://schemas.microsoft.com/office/2006/metadata/properties"/>
  </ds:schemaRefs>
</ds:datastoreItem>
</file>

<file path=customXml/itemProps3.xml><?xml version="1.0" encoding="utf-8"?>
<ds:datastoreItem xmlns:ds="http://schemas.openxmlformats.org/officeDocument/2006/customXml" ds:itemID="{C0E73DB2-8C82-4D91-A2AA-FB88B8D77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2638</Words>
  <Characters>15674</Characters>
  <Application>Microsoft Office Word</Application>
  <DocSecurity>8</DocSecurity>
  <Lines>261</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62</cp:revision>
  <dcterms:created xsi:type="dcterms:W3CDTF">2019-01-17T16:40:00Z</dcterms:created>
  <dcterms:modified xsi:type="dcterms:W3CDTF">2019-01-18T17:34:00Z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