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DBFC8" w14:textId="77777777" w:rsidR="000D0EE8" w:rsidRPr="00A13A04" w:rsidRDefault="000D0EE8" w:rsidP="000D0EE8">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A13A04">
        <w:rPr>
          <w:rFonts w:cstheme="minorHAnsi"/>
          <w:b/>
          <w:bCs/>
          <w:color w:val="316192"/>
          <w:sz w:val="28"/>
          <w:szCs w:val="26"/>
        </w:rPr>
        <w:t>Marq</w:t>
      </w:r>
      <w:bookmarkStart w:id="2" w:name="_GoBack"/>
      <w:bookmarkEnd w:id="2"/>
      <w:r w:rsidRPr="00A13A04">
        <w:rPr>
          <w:rFonts w:cstheme="minorHAnsi"/>
          <w:b/>
          <w:bCs/>
          <w:color w:val="316192"/>
          <w:sz w:val="28"/>
          <w:szCs w:val="26"/>
        </w:rPr>
        <w:t>uette University</w:t>
      </w:r>
    </w:p>
    <w:p w14:paraId="47A368D3" w14:textId="77777777" w:rsidR="000D0EE8" w:rsidRPr="00A13A04" w:rsidRDefault="000D0EE8" w:rsidP="000D0EE8">
      <w:pPr>
        <w:autoSpaceDE w:val="0"/>
        <w:autoSpaceDN w:val="0"/>
        <w:adjustRightInd w:val="0"/>
        <w:spacing w:line="240" w:lineRule="auto"/>
        <w:rPr>
          <w:rFonts w:cstheme="minorHAnsi"/>
          <w:b/>
          <w:bCs/>
          <w:color w:val="316192"/>
          <w:sz w:val="40"/>
          <w:szCs w:val="36"/>
        </w:rPr>
      </w:pPr>
      <w:proofErr w:type="spellStart"/>
      <w:r w:rsidRPr="00A13A04">
        <w:rPr>
          <w:rFonts w:cstheme="minorHAnsi"/>
          <w:b/>
          <w:bCs/>
          <w:color w:val="316192"/>
          <w:sz w:val="40"/>
          <w:szCs w:val="36"/>
        </w:rPr>
        <w:t>e-Publications@Marquette</w:t>
      </w:r>
      <w:proofErr w:type="spellEnd"/>
    </w:p>
    <w:p w14:paraId="62F9309B" w14:textId="77777777" w:rsidR="000D0EE8" w:rsidRPr="00A13A04" w:rsidRDefault="000D0EE8" w:rsidP="000D0EE8">
      <w:pPr>
        <w:autoSpaceDE w:val="0"/>
        <w:autoSpaceDN w:val="0"/>
        <w:adjustRightInd w:val="0"/>
        <w:spacing w:line="240" w:lineRule="auto"/>
        <w:rPr>
          <w:rFonts w:cstheme="minorHAnsi"/>
          <w:b/>
          <w:bCs/>
          <w:i/>
          <w:iCs/>
        </w:rPr>
      </w:pPr>
    </w:p>
    <w:p w14:paraId="0CCA8EDE" w14:textId="77777777" w:rsidR="000D0EE8" w:rsidRPr="00A13A04" w:rsidRDefault="000D0EE8" w:rsidP="000D0EE8">
      <w:pPr>
        <w:autoSpaceDE w:val="0"/>
        <w:autoSpaceDN w:val="0"/>
        <w:adjustRightInd w:val="0"/>
        <w:spacing w:line="240" w:lineRule="auto"/>
        <w:rPr>
          <w:rFonts w:cstheme="minorHAnsi"/>
          <w:b/>
          <w:bCs/>
          <w:i/>
          <w:iCs/>
          <w:sz w:val="32"/>
          <w:szCs w:val="32"/>
        </w:rPr>
      </w:pPr>
      <w:r w:rsidRPr="00A13A04">
        <w:rPr>
          <w:rFonts w:cstheme="minorHAnsi"/>
          <w:b/>
          <w:bCs/>
          <w:i/>
          <w:iCs/>
          <w:sz w:val="32"/>
          <w:szCs w:val="32"/>
        </w:rPr>
        <w:t>Electrical and Computer Engineering Faculty Research and Publications/College of Engineering</w:t>
      </w:r>
    </w:p>
    <w:bookmarkEnd w:id="0"/>
    <w:p w14:paraId="51D784FB" w14:textId="77777777" w:rsidR="000D0EE8" w:rsidRPr="00A13A04" w:rsidRDefault="000D0EE8" w:rsidP="000D0EE8">
      <w:pPr>
        <w:spacing w:line="240" w:lineRule="auto"/>
        <w:jc w:val="center"/>
        <w:rPr>
          <w:rFonts w:cstheme="minorHAnsi"/>
          <w:b/>
          <w:bCs/>
          <w:i/>
          <w:iCs/>
        </w:rPr>
      </w:pPr>
    </w:p>
    <w:p w14:paraId="54158313" w14:textId="77777777" w:rsidR="000D0EE8" w:rsidRPr="00A13A04" w:rsidRDefault="000D0EE8" w:rsidP="000D0EE8">
      <w:pPr>
        <w:spacing w:line="240" w:lineRule="auto"/>
        <w:jc w:val="center"/>
        <w:rPr>
          <w:rFonts w:cstheme="minorHAnsi"/>
          <w:sz w:val="24"/>
          <w:szCs w:val="24"/>
        </w:rPr>
      </w:pPr>
      <w:r w:rsidRPr="00A13A04">
        <w:rPr>
          <w:rFonts w:cstheme="minorHAnsi"/>
          <w:b/>
          <w:bCs/>
          <w:i/>
          <w:iCs/>
          <w:sz w:val="24"/>
          <w:szCs w:val="24"/>
        </w:rPr>
        <w:t xml:space="preserve">This paper is NOT THE PUBLISHED VERSION; </w:t>
      </w:r>
      <w:r w:rsidRPr="00A13A04">
        <w:rPr>
          <w:rFonts w:cstheme="minorHAnsi"/>
          <w:b/>
          <w:bCs/>
          <w:sz w:val="24"/>
          <w:szCs w:val="24"/>
        </w:rPr>
        <w:t xml:space="preserve">but the author’s final, peer-reviewed manuscript. </w:t>
      </w:r>
      <w:r w:rsidRPr="00A13A04">
        <w:rPr>
          <w:rFonts w:cstheme="minorHAnsi"/>
          <w:sz w:val="24"/>
          <w:szCs w:val="24"/>
        </w:rPr>
        <w:t>The published version may be accessed by following the link in the citation below.</w:t>
      </w:r>
    </w:p>
    <w:p w14:paraId="58524D56" w14:textId="77777777" w:rsidR="000D0EE8" w:rsidRPr="00A13A04" w:rsidRDefault="000D0EE8" w:rsidP="000D0EE8">
      <w:pPr>
        <w:spacing w:line="240" w:lineRule="auto"/>
        <w:jc w:val="center"/>
        <w:rPr>
          <w:rFonts w:cstheme="minorHAnsi"/>
          <w:sz w:val="24"/>
          <w:szCs w:val="24"/>
        </w:rPr>
      </w:pPr>
    </w:p>
    <w:p w14:paraId="686DC97C" w14:textId="3112F8A6" w:rsidR="000D0EE8" w:rsidRPr="00A13A04" w:rsidRDefault="000D0EE8" w:rsidP="000D0EE8">
      <w:pPr>
        <w:spacing w:line="240" w:lineRule="auto"/>
        <w:rPr>
          <w:rFonts w:cstheme="minorHAnsi"/>
          <w:sz w:val="24"/>
          <w:szCs w:val="24"/>
        </w:rPr>
      </w:pPr>
      <w:r w:rsidRPr="00A13A04">
        <w:rPr>
          <w:rFonts w:cstheme="minorHAnsi"/>
          <w:i/>
          <w:sz w:val="24"/>
          <w:szCs w:val="24"/>
          <w:lang w:val="fr-FR"/>
        </w:rPr>
        <w:t xml:space="preserve">2016 IEEE National Aerospace and Electronics </w:t>
      </w:r>
      <w:proofErr w:type="spellStart"/>
      <w:r w:rsidRPr="00A13A04">
        <w:rPr>
          <w:rFonts w:cstheme="minorHAnsi"/>
          <w:i/>
          <w:sz w:val="24"/>
          <w:szCs w:val="24"/>
          <w:lang w:val="fr-FR"/>
        </w:rPr>
        <w:t>Conference</w:t>
      </w:r>
      <w:proofErr w:type="spellEnd"/>
      <w:r w:rsidRPr="00A13A04">
        <w:rPr>
          <w:rFonts w:cstheme="minorHAnsi"/>
          <w:i/>
          <w:sz w:val="24"/>
          <w:szCs w:val="24"/>
          <w:lang w:val="fr-FR"/>
        </w:rPr>
        <w:t xml:space="preserve"> (NAECON) and Ohio Innovation </w:t>
      </w:r>
      <w:proofErr w:type="spellStart"/>
      <w:r w:rsidRPr="00A13A04">
        <w:rPr>
          <w:rFonts w:cstheme="minorHAnsi"/>
          <w:i/>
          <w:sz w:val="24"/>
          <w:szCs w:val="24"/>
          <w:lang w:val="fr-FR"/>
        </w:rPr>
        <w:t>Summit</w:t>
      </w:r>
      <w:proofErr w:type="spellEnd"/>
      <w:r w:rsidRPr="00A13A04">
        <w:rPr>
          <w:rFonts w:cstheme="minorHAnsi"/>
          <w:i/>
          <w:sz w:val="24"/>
          <w:szCs w:val="24"/>
          <w:lang w:val="fr-FR"/>
        </w:rPr>
        <w:t xml:space="preserve"> (OIS)</w:t>
      </w:r>
      <w:r w:rsidRPr="00A13A04">
        <w:rPr>
          <w:rFonts w:cstheme="minorHAnsi"/>
          <w:sz w:val="24"/>
          <w:szCs w:val="24"/>
          <w:lang w:val="fr-FR"/>
        </w:rPr>
        <w:t xml:space="preserve">, (July, 2016). </w:t>
      </w:r>
      <w:hyperlink r:id="rId7" w:history="1">
        <w:r w:rsidRPr="00A13A04">
          <w:rPr>
            <w:rFonts w:cstheme="minorHAnsi"/>
            <w:color w:val="0563C1" w:themeColor="hyperlink"/>
            <w:sz w:val="24"/>
            <w:szCs w:val="24"/>
            <w:u w:val="single"/>
            <w:lang w:val="fr-FR"/>
          </w:rPr>
          <w:t>DOI</w:t>
        </w:r>
      </w:hyperlink>
      <w:r w:rsidRPr="00A13A04">
        <w:rPr>
          <w:rFonts w:cstheme="minorHAnsi"/>
          <w:sz w:val="24"/>
          <w:szCs w:val="24"/>
          <w:lang w:val="fr-FR"/>
        </w:rPr>
        <w:t xml:space="preserve">. </w:t>
      </w:r>
      <w:r w:rsidRPr="00A13A04">
        <w:rPr>
          <w:rFonts w:cstheme="minorHAnsi"/>
          <w:sz w:val="24"/>
          <w:szCs w:val="24"/>
        </w:rPr>
        <w:t xml:space="preserve">This article is © Institute of Electrical and Electronic Engineers (IEEE) and permission has been granted for this version to appear in </w:t>
      </w:r>
      <w:hyperlink r:id="rId8" w:history="1">
        <w:proofErr w:type="spellStart"/>
        <w:r w:rsidRPr="00A13A04">
          <w:rPr>
            <w:rFonts w:cstheme="minorHAnsi"/>
            <w:color w:val="0563C1" w:themeColor="hyperlink"/>
            <w:sz w:val="24"/>
            <w:szCs w:val="24"/>
            <w:u w:val="single"/>
          </w:rPr>
          <w:t>e-Publications@Marquette</w:t>
        </w:r>
        <w:proofErr w:type="spellEnd"/>
      </w:hyperlink>
      <w:r w:rsidRPr="00A13A04">
        <w:rPr>
          <w:rFonts w:cstheme="minorHAnsi"/>
          <w:sz w:val="24"/>
          <w:szCs w:val="24"/>
        </w:rPr>
        <w:t xml:space="preserve">. Institute of Electrical and Electronic Engineers (IEEE) does not grant permission for this article to be further copied/distributed or hosted elsewhere without the express permission from Institute of Electrical and Electronic Engineers (IEEE). </w:t>
      </w:r>
      <w:bookmarkEnd w:id="1"/>
    </w:p>
    <w:sdt>
      <w:sdtPr>
        <w:rPr>
          <w:rFonts w:asciiTheme="minorHAnsi" w:eastAsiaTheme="minorEastAsia" w:hAnsiTheme="minorHAnsi" w:cstheme="minorHAnsi"/>
          <w:color w:val="auto"/>
          <w:sz w:val="22"/>
          <w:szCs w:val="22"/>
        </w:rPr>
        <w:id w:val="1996676439"/>
        <w:docPartObj>
          <w:docPartGallery w:val="Table of Contents"/>
          <w:docPartUnique/>
        </w:docPartObj>
      </w:sdtPr>
      <w:sdtEndPr>
        <w:rPr>
          <w:b/>
          <w:bCs/>
          <w:noProof/>
        </w:rPr>
      </w:sdtEndPr>
      <w:sdtContent>
        <w:p w14:paraId="49FD3854" w14:textId="0BCC6668" w:rsidR="00165103" w:rsidRPr="00A13A04" w:rsidRDefault="00165103">
          <w:pPr>
            <w:pStyle w:val="TOCHeading"/>
            <w:rPr>
              <w:rFonts w:asciiTheme="minorHAnsi" w:hAnsiTheme="minorHAnsi" w:cstheme="minorHAnsi"/>
            </w:rPr>
          </w:pPr>
          <w:r w:rsidRPr="00A13A04">
            <w:rPr>
              <w:rFonts w:asciiTheme="minorHAnsi" w:hAnsiTheme="minorHAnsi" w:cstheme="minorHAnsi"/>
            </w:rPr>
            <w:t>Contents</w:t>
          </w:r>
        </w:p>
        <w:p w14:paraId="600B9CA4" w14:textId="5B00C170" w:rsidR="00165103" w:rsidRPr="00A13A04" w:rsidRDefault="00165103">
          <w:pPr>
            <w:pStyle w:val="TOC1"/>
            <w:tabs>
              <w:tab w:val="right" w:leader="dot" w:pos="9350"/>
            </w:tabs>
            <w:rPr>
              <w:rFonts w:cstheme="minorHAnsi"/>
              <w:noProof/>
            </w:rPr>
          </w:pPr>
          <w:r w:rsidRPr="00A13A04">
            <w:rPr>
              <w:rFonts w:cstheme="minorHAnsi"/>
              <w:b/>
              <w:bCs/>
              <w:noProof/>
            </w:rPr>
            <w:fldChar w:fldCharType="begin"/>
          </w:r>
          <w:r w:rsidRPr="00A13A04">
            <w:rPr>
              <w:rFonts w:cstheme="minorHAnsi"/>
              <w:b/>
              <w:bCs/>
              <w:noProof/>
            </w:rPr>
            <w:instrText xml:space="preserve"> TOC \o "1-3" \h \z \u </w:instrText>
          </w:r>
          <w:r w:rsidRPr="00A13A04">
            <w:rPr>
              <w:rFonts w:cstheme="minorHAnsi"/>
              <w:b/>
              <w:bCs/>
              <w:noProof/>
            </w:rPr>
            <w:fldChar w:fldCharType="separate"/>
          </w:r>
          <w:hyperlink w:anchor="_Toc535487576" w:history="1">
            <w:r w:rsidRPr="00A13A04">
              <w:rPr>
                <w:rStyle w:val="Hyperlink"/>
                <w:rFonts w:cstheme="minorHAnsi"/>
                <w:noProof/>
                <w:shd w:val="clear" w:color="auto" w:fill="FFFFFF"/>
              </w:rPr>
              <w:t>Abstract:</w:t>
            </w:r>
            <w:r w:rsidRPr="00A13A04">
              <w:rPr>
                <w:rFonts w:cstheme="minorHAnsi"/>
                <w:noProof/>
                <w:webHidden/>
              </w:rPr>
              <w:tab/>
            </w:r>
            <w:r w:rsidRPr="00A13A04">
              <w:rPr>
                <w:rFonts w:cstheme="minorHAnsi"/>
                <w:noProof/>
                <w:webHidden/>
              </w:rPr>
              <w:fldChar w:fldCharType="begin"/>
            </w:r>
            <w:r w:rsidRPr="00A13A04">
              <w:rPr>
                <w:rFonts w:cstheme="minorHAnsi"/>
                <w:noProof/>
                <w:webHidden/>
              </w:rPr>
              <w:instrText xml:space="preserve"> PAGEREF _Toc535487576 \h </w:instrText>
            </w:r>
            <w:r w:rsidRPr="00A13A04">
              <w:rPr>
                <w:rFonts w:cstheme="minorHAnsi"/>
                <w:noProof/>
                <w:webHidden/>
              </w:rPr>
            </w:r>
            <w:r w:rsidRPr="00A13A04">
              <w:rPr>
                <w:rFonts w:cstheme="minorHAnsi"/>
                <w:noProof/>
                <w:webHidden/>
              </w:rPr>
              <w:fldChar w:fldCharType="separate"/>
            </w:r>
            <w:r w:rsidRPr="00A13A04">
              <w:rPr>
                <w:rFonts w:cstheme="minorHAnsi"/>
                <w:noProof/>
                <w:webHidden/>
              </w:rPr>
              <w:t>2</w:t>
            </w:r>
            <w:r w:rsidRPr="00A13A04">
              <w:rPr>
                <w:rFonts w:cstheme="minorHAnsi"/>
                <w:noProof/>
                <w:webHidden/>
              </w:rPr>
              <w:fldChar w:fldCharType="end"/>
            </w:r>
          </w:hyperlink>
        </w:p>
        <w:p w14:paraId="38853165" w14:textId="62912C26" w:rsidR="00165103" w:rsidRPr="00A13A04" w:rsidRDefault="000F3C03">
          <w:pPr>
            <w:pStyle w:val="TOC1"/>
            <w:tabs>
              <w:tab w:val="right" w:leader="dot" w:pos="9350"/>
            </w:tabs>
            <w:rPr>
              <w:rFonts w:cstheme="minorHAnsi"/>
              <w:noProof/>
            </w:rPr>
          </w:pPr>
          <w:hyperlink w:anchor="_Toc535487577" w:history="1">
            <w:r w:rsidR="00165103" w:rsidRPr="00A13A04">
              <w:rPr>
                <w:rStyle w:val="Hyperlink"/>
                <w:rFonts w:cstheme="minorHAnsi"/>
                <w:noProof/>
              </w:rPr>
              <w:t>SECTION I. Introduction</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_Toc535487577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2</w:t>
            </w:r>
            <w:r w:rsidR="00165103" w:rsidRPr="00A13A04">
              <w:rPr>
                <w:rFonts w:cstheme="minorHAnsi"/>
                <w:noProof/>
                <w:webHidden/>
              </w:rPr>
              <w:fldChar w:fldCharType="end"/>
            </w:r>
          </w:hyperlink>
        </w:p>
        <w:p w14:paraId="68C4C628" w14:textId="1A6ADD55" w:rsidR="00165103" w:rsidRPr="00A13A04" w:rsidRDefault="000F3C03">
          <w:pPr>
            <w:pStyle w:val="TOC1"/>
            <w:tabs>
              <w:tab w:val="right" w:leader="dot" w:pos="9350"/>
            </w:tabs>
            <w:rPr>
              <w:rFonts w:cstheme="minorHAnsi"/>
              <w:noProof/>
            </w:rPr>
          </w:pPr>
          <w:hyperlink w:anchor="_Toc535487578" w:history="1">
            <w:r w:rsidR="00165103" w:rsidRPr="00A13A04">
              <w:rPr>
                <w:rStyle w:val="Hyperlink"/>
                <w:rFonts w:cstheme="minorHAnsi"/>
                <w:noProof/>
              </w:rPr>
              <w:t>SECTION II. Methodology</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_Toc535487578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3</w:t>
            </w:r>
            <w:r w:rsidR="00165103" w:rsidRPr="00A13A04">
              <w:rPr>
                <w:rFonts w:cstheme="minorHAnsi"/>
                <w:noProof/>
                <w:webHidden/>
              </w:rPr>
              <w:fldChar w:fldCharType="end"/>
            </w:r>
          </w:hyperlink>
        </w:p>
        <w:p w14:paraId="5FF2DDE5" w14:textId="4C99A9EA" w:rsidR="00165103" w:rsidRPr="00A13A04" w:rsidRDefault="000F3C03">
          <w:pPr>
            <w:pStyle w:val="TOC1"/>
            <w:tabs>
              <w:tab w:val="right" w:leader="dot" w:pos="9350"/>
            </w:tabs>
            <w:rPr>
              <w:rFonts w:cstheme="minorHAnsi"/>
              <w:noProof/>
            </w:rPr>
          </w:pPr>
          <w:hyperlink w:anchor="_Toc535487579" w:history="1">
            <w:r w:rsidR="00165103" w:rsidRPr="00A13A04">
              <w:rPr>
                <w:rStyle w:val="Hyperlink"/>
                <w:rFonts w:cstheme="minorHAnsi"/>
                <w:noProof/>
              </w:rPr>
              <w:t>SECTION III. Results</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_Toc535487579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4</w:t>
            </w:r>
            <w:r w:rsidR="00165103" w:rsidRPr="00A13A04">
              <w:rPr>
                <w:rFonts w:cstheme="minorHAnsi"/>
                <w:noProof/>
                <w:webHidden/>
              </w:rPr>
              <w:fldChar w:fldCharType="end"/>
            </w:r>
          </w:hyperlink>
        </w:p>
        <w:p w14:paraId="03379394" w14:textId="630F749E" w:rsidR="00165103" w:rsidRPr="00A13A04" w:rsidRDefault="000F3C03">
          <w:pPr>
            <w:pStyle w:val="TOC2"/>
            <w:tabs>
              <w:tab w:val="right" w:leader="dot" w:pos="9350"/>
            </w:tabs>
            <w:rPr>
              <w:rFonts w:cstheme="minorHAnsi"/>
              <w:noProof/>
            </w:rPr>
          </w:pPr>
          <w:hyperlink w:anchor="_Toc535487580" w:history="1">
            <w:r w:rsidR="00165103" w:rsidRPr="00A13A04">
              <w:rPr>
                <w:rStyle w:val="Hyperlink"/>
                <w:rFonts w:cstheme="minorHAnsi"/>
                <w:noProof/>
              </w:rPr>
              <w:t>A. Sample Run 1</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_Toc535487580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5</w:t>
            </w:r>
            <w:r w:rsidR="00165103" w:rsidRPr="00A13A04">
              <w:rPr>
                <w:rFonts w:cstheme="minorHAnsi"/>
                <w:noProof/>
                <w:webHidden/>
              </w:rPr>
              <w:fldChar w:fldCharType="end"/>
            </w:r>
          </w:hyperlink>
        </w:p>
        <w:p w14:paraId="06255223" w14:textId="2BD11CA7" w:rsidR="00165103" w:rsidRPr="00A13A04" w:rsidRDefault="000F3C03">
          <w:pPr>
            <w:pStyle w:val="TOC2"/>
            <w:tabs>
              <w:tab w:val="right" w:leader="dot" w:pos="9350"/>
            </w:tabs>
            <w:rPr>
              <w:rFonts w:cstheme="minorHAnsi"/>
              <w:noProof/>
            </w:rPr>
          </w:pPr>
          <w:hyperlink w:anchor="_Toc535487581" w:history="1">
            <w:r w:rsidR="00165103" w:rsidRPr="00A13A04">
              <w:rPr>
                <w:rStyle w:val="Hyperlink"/>
                <w:rFonts w:cstheme="minorHAnsi"/>
                <w:noProof/>
              </w:rPr>
              <w:t>B. Sample Run 2</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_Toc535487581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6</w:t>
            </w:r>
            <w:r w:rsidR="00165103" w:rsidRPr="00A13A04">
              <w:rPr>
                <w:rFonts w:cstheme="minorHAnsi"/>
                <w:noProof/>
                <w:webHidden/>
              </w:rPr>
              <w:fldChar w:fldCharType="end"/>
            </w:r>
          </w:hyperlink>
        </w:p>
        <w:p w14:paraId="60CCB320" w14:textId="2EE64305" w:rsidR="00165103" w:rsidRPr="00A13A04" w:rsidRDefault="000F3C03">
          <w:pPr>
            <w:pStyle w:val="TOC2"/>
            <w:tabs>
              <w:tab w:val="right" w:leader="dot" w:pos="9350"/>
            </w:tabs>
            <w:rPr>
              <w:rFonts w:cstheme="minorHAnsi"/>
              <w:noProof/>
            </w:rPr>
          </w:pPr>
          <w:hyperlink w:anchor="_Toc535487582" w:history="1">
            <w:r w:rsidR="00165103" w:rsidRPr="00A13A04">
              <w:rPr>
                <w:rStyle w:val="Hyperlink"/>
                <w:rFonts w:cstheme="minorHAnsi"/>
                <w:noProof/>
              </w:rPr>
              <w:t>C. Sample Run 3</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_Toc535487582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7</w:t>
            </w:r>
            <w:r w:rsidR="00165103" w:rsidRPr="00A13A04">
              <w:rPr>
                <w:rFonts w:cstheme="minorHAnsi"/>
                <w:noProof/>
                <w:webHidden/>
              </w:rPr>
              <w:fldChar w:fldCharType="end"/>
            </w:r>
          </w:hyperlink>
        </w:p>
        <w:p w14:paraId="2800BC1E" w14:textId="1DC25723" w:rsidR="00165103" w:rsidRPr="00A13A04" w:rsidRDefault="000F3C03">
          <w:pPr>
            <w:pStyle w:val="TOC2"/>
            <w:tabs>
              <w:tab w:val="right" w:leader="dot" w:pos="9350"/>
            </w:tabs>
            <w:rPr>
              <w:rFonts w:cstheme="minorHAnsi"/>
              <w:noProof/>
            </w:rPr>
          </w:pPr>
          <w:hyperlink w:anchor="_Toc535487583" w:history="1">
            <w:r w:rsidR="00165103" w:rsidRPr="00A13A04">
              <w:rPr>
                <w:rStyle w:val="Hyperlink"/>
                <w:rFonts w:cstheme="minorHAnsi"/>
                <w:noProof/>
              </w:rPr>
              <w:t>D. Sample Run 4</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_Toc535487583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9</w:t>
            </w:r>
            <w:r w:rsidR="00165103" w:rsidRPr="00A13A04">
              <w:rPr>
                <w:rFonts w:cstheme="minorHAnsi"/>
                <w:noProof/>
                <w:webHidden/>
              </w:rPr>
              <w:fldChar w:fldCharType="end"/>
            </w:r>
          </w:hyperlink>
        </w:p>
        <w:p w14:paraId="3F3D8BDD" w14:textId="269AFAEC" w:rsidR="00165103" w:rsidRPr="00A13A04" w:rsidRDefault="000F3C03">
          <w:pPr>
            <w:pStyle w:val="TOC1"/>
            <w:tabs>
              <w:tab w:val="right" w:leader="dot" w:pos="9350"/>
            </w:tabs>
            <w:rPr>
              <w:rFonts w:cstheme="minorHAnsi"/>
              <w:noProof/>
            </w:rPr>
          </w:pPr>
          <w:hyperlink w:anchor="_Toc535487584" w:history="1">
            <w:r w:rsidR="00165103" w:rsidRPr="00A13A04">
              <w:rPr>
                <w:rStyle w:val="Hyperlink"/>
                <w:rFonts w:cstheme="minorHAnsi"/>
                <w:noProof/>
              </w:rPr>
              <w:t>SECTION IV. Conclusion</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_Toc535487584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11</w:t>
            </w:r>
            <w:r w:rsidR="00165103" w:rsidRPr="00A13A04">
              <w:rPr>
                <w:rFonts w:cstheme="minorHAnsi"/>
                <w:noProof/>
                <w:webHidden/>
              </w:rPr>
              <w:fldChar w:fldCharType="end"/>
            </w:r>
          </w:hyperlink>
        </w:p>
        <w:p w14:paraId="372B6345" w14:textId="1317E243" w:rsidR="00165103" w:rsidRPr="00A13A04" w:rsidRDefault="000F3C03">
          <w:pPr>
            <w:pStyle w:val="TOC1"/>
            <w:tabs>
              <w:tab w:val="right" w:leader="dot" w:pos="9350"/>
            </w:tabs>
            <w:rPr>
              <w:rFonts w:cstheme="minorHAnsi"/>
              <w:noProof/>
            </w:rPr>
          </w:pPr>
          <w:hyperlink w:anchor="_Toc535487585" w:history="1">
            <w:r w:rsidR="00165103" w:rsidRPr="00A13A04">
              <w:rPr>
                <w:rStyle w:val="Hyperlink"/>
                <w:rFonts w:cstheme="minorHAnsi"/>
                <w:noProof/>
              </w:rPr>
              <w:t>ACKNOWLEDGMENTS</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_Toc535487585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13</w:t>
            </w:r>
            <w:r w:rsidR="00165103" w:rsidRPr="00A13A04">
              <w:rPr>
                <w:rFonts w:cstheme="minorHAnsi"/>
                <w:noProof/>
                <w:webHidden/>
              </w:rPr>
              <w:fldChar w:fldCharType="end"/>
            </w:r>
          </w:hyperlink>
        </w:p>
        <w:p w14:paraId="168C1A92" w14:textId="109BFCC9" w:rsidR="00165103" w:rsidRPr="00A13A04" w:rsidRDefault="000F3C03">
          <w:pPr>
            <w:pStyle w:val="TOC1"/>
            <w:tabs>
              <w:tab w:val="right" w:leader="dot" w:pos="9350"/>
            </w:tabs>
            <w:rPr>
              <w:rFonts w:cstheme="minorHAnsi"/>
              <w:noProof/>
            </w:rPr>
          </w:pPr>
          <w:hyperlink w:anchor="_Toc535487586" w:history="1">
            <w:r w:rsidR="00165103" w:rsidRPr="00A13A04">
              <w:rPr>
                <w:rStyle w:val="Hyperlink"/>
                <w:rFonts w:cstheme="minorHAnsi"/>
                <w:noProof/>
              </w:rPr>
              <w:t>References</w:t>
            </w:r>
            <w:r w:rsidR="00165103" w:rsidRPr="00A13A04">
              <w:rPr>
                <w:rFonts w:cstheme="minorHAnsi"/>
                <w:noProof/>
                <w:webHidden/>
              </w:rPr>
              <w:tab/>
            </w:r>
            <w:r w:rsidR="00165103" w:rsidRPr="00A13A04">
              <w:rPr>
                <w:rFonts w:cstheme="minorHAnsi"/>
                <w:noProof/>
                <w:webHidden/>
              </w:rPr>
              <w:fldChar w:fldCharType="begin"/>
            </w:r>
            <w:r w:rsidR="00165103" w:rsidRPr="00A13A04">
              <w:rPr>
                <w:rFonts w:cstheme="minorHAnsi"/>
                <w:noProof/>
                <w:webHidden/>
              </w:rPr>
              <w:instrText xml:space="preserve"> PAGEREF _Toc535487586 \h </w:instrText>
            </w:r>
            <w:r w:rsidR="00165103" w:rsidRPr="00A13A04">
              <w:rPr>
                <w:rFonts w:cstheme="minorHAnsi"/>
                <w:noProof/>
                <w:webHidden/>
              </w:rPr>
            </w:r>
            <w:r w:rsidR="00165103" w:rsidRPr="00A13A04">
              <w:rPr>
                <w:rFonts w:cstheme="minorHAnsi"/>
                <w:noProof/>
                <w:webHidden/>
              </w:rPr>
              <w:fldChar w:fldCharType="separate"/>
            </w:r>
            <w:r w:rsidR="00165103" w:rsidRPr="00A13A04">
              <w:rPr>
                <w:rFonts w:cstheme="minorHAnsi"/>
                <w:noProof/>
                <w:webHidden/>
              </w:rPr>
              <w:t>13</w:t>
            </w:r>
            <w:r w:rsidR="00165103" w:rsidRPr="00A13A04">
              <w:rPr>
                <w:rFonts w:cstheme="minorHAnsi"/>
                <w:noProof/>
                <w:webHidden/>
              </w:rPr>
              <w:fldChar w:fldCharType="end"/>
            </w:r>
          </w:hyperlink>
        </w:p>
        <w:p w14:paraId="1266CE21" w14:textId="4B3D5AAC" w:rsidR="00165103" w:rsidRPr="00A13A04" w:rsidRDefault="00165103">
          <w:pPr>
            <w:rPr>
              <w:rFonts w:cstheme="minorHAnsi"/>
            </w:rPr>
          </w:pPr>
          <w:r w:rsidRPr="00A13A04">
            <w:rPr>
              <w:rFonts w:cstheme="minorHAnsi"/>
              <w:b/>
              <w:bCs/>
              <w:noProof/>
            </w:rPr>
            <w:fldChar w:fldCharType="end"/>
          </w:r>
        </w:p>
      </w:sdtContent>
    </w:sdt>
    <w:p w14:paraId="1CA50D69" w14:textId="77777777" w:rsidR="00165103" w:rsidRPr="00A13A04" w:rsidRDefault="00165103" w:rsidP="000D0EE8">
      <w:pPr>
        <w:spacing w:line="240" w:lineRule="auto"/>
        <w:rPr>
          <w:rFonts w:cstheme="minorHAnsi"/>
          <w:sz w:val="24"/>
          <w:szCs w:val="24"/>
        </w:rPr>
      </w:pPr>
    </w:p>
    <w:p w14:paraId="17A95D18" w14:textId="77777777" w:rsidR="00BC07AC" w:rsidRPr="00A13A04" w:rsidRDefault="00BC07AC" w:rsidP="00BC07AC">
      <w:pPr>
        <w:pStyle w:val="Title"/>
        <w:rPr>
          <w:rFonts w:asciiTheme="minorHAnsi" w:hAnsiTheme="minorHAnsi" w:cstheme="minorHAnsi"/>
        </w:rPr>
      </w:pPr>
      <w:r w:rsidRPr="00A13A04">
        <w:rPr>
          <w:rFonts w:asciiTheme="minorHAnsi" w:hAnsiTheme="minorHAnsi" w:cstheme="minorHAnsi"/>
        </w:rPr>
        <w:lastRenderedPageBreak/>
        <w:t>Design and analysis of novel Ge-</w:t>
      </w:r>
      <w:proofErr w:type="spellStart"/>
      <w:r w:rsidRPr="00A13A04">
        <w:rPr>
          <w:rFonts w:asciiTheme="minorHAnsi" w:hAnsiTheme="minorHAnsi" w:cstheme="minorHAnsi"/>
        </w:rPr>
        <w:t>GeTe</w:t>
      </w:r>
      <w:proofErr w:type="spellEnd"/>
      <w:r w:rsidRPr="00A13A04">
        <w:rPr>
          <w:rFonts w:asciiTheme="minorHAnsi" w:hAnsiTheme="minorHAnsi" w:cstheme="minorHAnsi"/>
        </w:rPr>
        <w:t xml:space="preserve"> PN junction for photovoltaics</w:t>
      </w:r>
    </w:p>
    <w:p w14:paraId="096E67A0" w14:textId="787B417E" w:rsidR="00B83440" w:rsidRPr="00A13A04" w:rsidRDefault="000F3C03">
      <w:pPr>
        <w:rPr>
          <w:rFonts w:cstheme="minorHAnsi"/>
        </w:rPr>
      </w:pPr>
    </w:p>
    <w:p w14:paraId="2B8C8293" w14:textId="0C769014" w:rsidR="00BC07AC" w:rsidRPr="00A13A04" w:rsidRDefault="00BC07AC" w:rsidP="00A13A04">
      <w:pPr>
        <w:pStyle w:val="NoSpacing"/>
        <w:rPr>
          <w:rFonts w:cstheme="minorHAnsi"/>
          <w:sz w:val="32"/>
          <w:szCs w:val="24"/>
        </w:rPr>
      </w:pPr>
      <w:r w:rsidRPr="00A13A04">
        <w:rPr>
          <w:rFonts w:cstheme="minorHAnsi"/>
          <w:sz w:val="32"/>
          <w:szCs w:val="24"/>
        </w:rPr>
        <w:t>Andrew M. Jones</w:t>
      </w:r>
    </w:p>
    <w:p w14:paraId="3B81FABA" w14:textId="79473C53" w:rsidR="00BC07AC" w:rsidRPr="00A13A04" w:rsidRDefault="00BC07AC" w:rsidP="00A13A04">
      <w:pPr>
        <w:pStyle w:val="NoSpacing"/>
        <w:rPr>
          <w:rFonts w:cstheme="minorHAnsi"/>
          <w:sz w:val="24"/>
          <w:szCs w:val="24"/>
        </w:rPr>
      </w:pPr>
      <w:r w:rsidRPr="00A13A04">
        <w:rPr>
          <w:rFonts w:cstheme="minorHAnsi"/>
          <w:sz w:val="24"/>
          <w:szCs w:val="24"/>
        </w:rPr>
        <w:t>Department of Electrical and Computer Engineering, Air Force Institute of Technology, Wright Patterson AFB, OH</w:t>
      </w:r>
    </w:p>
    <w:p w14:paraId="110D0CE2" w14:textId="4F5D335B" w:rsidR="00BC07AC" w:rsidRPr="00A13A04" w:rsidRDefault="00BC07AC" w:rsidP="00A13A04">
      <w:pPr>
        <w:pStyle w:val="NoSpacing"/>
        <w:rPr>
          <w:rFonts w:cstheme="minorHAnsi"/>
          <w:sz w:val="32"/>
          <w:szCs w:val="24"/>
        </w:rPr>
      </w:pPr>
      <w:r w:rsidRPr="00A13A04">
        <w:rPr>
          <w:rFonts w:cstheme="minorHAnsi"/>
          <w:sz w:val="32"/>
          <w:szCs w:val="24"/>
        </w:rPr>
        <w:t>Ronald A. Coutu</w:t>
      </w:r>
    </w:p>
    <w:p w14:paraId="458803D3" w14:textId="1710301B" w:rsidR="00BC07AC" w:rsidRPr="00A13A04" w:rsidRDefault="00BC07AC" w:rsidP="00A13A04">
      <w:pPr>
        <w:pStyle w:val="NoSpacing"/>
        <w:rPr>
          <w:rFonts w:cstheme="minorHAnsi"/>
          <w:sz w:val="24"/>
          <w:szCs w:val="24"/>
        </w:rPr>
      </w:pPr>
      <w:r w:rsidRPr="00A13A04">
        <w:rPr>
          <w:rFonts w:cstheme="minorHAnsi"/>
          <w:sz w:val="24"/>
          <w:szCs w:val="24"/>
        </w:rPr>
        <w:t>Department of Electrical and Computer Engineering, Air Force Institute of Technology, Wright Patterson AFB, OH</w:t>
      </w:r>
    </w:p>
    <w:p w14:paraId="2B12D871" w14:textId="6312362D" w:rsidR="00BC07AC" w:rsidRPr="00A13A04" w:rsidRDefault="00BC07AC" w:rsidP="00A13A04">
      <w:pPr>
        <w:pStyle w:val="NoSpacing"/>
        <w:rPr>
          <w:rFonts w:cstheme="minorHAnsi"/>
          <w:sz w:val="32"/>
          <w:szCs w:val="24"/>
        </w:rPr>
      </w:pPr>
      <w:r w:rsidRPr="00A13A04">
        <w:rPr>
          <w:rFonts w:cstheme="minorHAnsi"/>
          <w:sz w:val="32"/>
          <w:szCs w:val="24"/>
        </w:rPr>
        <w:t>Robert A. Lake</w:t>
      </w:r>
    </w:p>
    <w:p w14:paraId="7AEAB4A0" w14:textId="0312C71E" w:rsidR="00261D23" w:rsidRPr="00A13A04" w:rsidRDefault="00BC07AC" w:rsidP="00A13A04">
      <w:pPr>
        <w:pStyle w:val="NoSpacing"/>
        <w:rPr>
          <w:rFonts w:cstheme="minorHAnsi"/>
          <w:sz w:val="24"/>
          <w:szCs w:val="24"/>
        </w:rPr>
      </w:pPr>
      <w:r w:rsidRPr="00A13A04">
        <w:rPr>
          <w:rFonts w:cstheme="minorHAnsi"/>
          <w:sz w:val="24"/>
          <w:szCs w:val="24"/>
        </w:rPr>
        <w:t>Department of Electrical and Computer Engineering, Air Force Institute of Technology, Wright Patterson AFB, OH</w:t>
      </w:r>
    </w:p>
    <w:p w14:paraId="1AA0AE3F" w14:textId="45B835C8" w:rsidR="00BC07AC" w:rsidRPr="00A13A04" w:rsidRDefault="00261D23" w:rsidP="00261D23">
      <w:pPr>
        <w:pStyle w:val="Heading1"/>
        <w:rPr>
          <w:rFonts w:asciiTheme="minorHAnsi" w:hAnsiTheme="minorHAnsi" w:cstheme="minorHAnsi"/>
          <w:shd w:val="clear" w:color="auto" w:fill="FFFFFF"/>
        </w:rPr>
      </w:pPr>
      <w:bookmarkStart w:id="3" w:name="_Toc535487576"/>
      <w:r w:rsidRPr="00A13A04">
        <w:rPr>
          <w:rFonts w:asciiTheme="minorHAnsi" w:hAnsiTheme="minorHAnsi" w:cstheme="minorHAnsi"/>
          <w:shd w:val="clear" w:color="auto" w:fill="FFFFFF"/>
        </w:rPr>
        <w:t>Abstract:</w:t>
      </w:r>
      <w:bookmarkEnd w:id="3"/>
    </w:p>
    <w:p w14:paraId="46F41EF6" w14:textId="44DF3A0C" w:rsidR="00261D23" w:rsidRPr="00A13A04" w:rsidRDefault="00261D23" w:rsidP="00261D23">
      <w:pPr>
        <w:rPr>
          <w:rFonts w:cstheme="minorHAnsi"/>
        </w:rPr>
      </w:pPr>
      <w:r w:rsidRPr="00A13A04">
        <w:rPr>
          <w:rFonts w:cstheme="minorHAnsi"/>
        </w:rPr>
        <w:t xml:space="preserve">The continuing rise in demand for energy places a similarly increasing demand to improve power production methods and efficiency. </w:t>
      </w:r>
      <w:proofErr w:type="gramStart"/>
      <w:r w:rsidRPr="00A13A04">
        <w:rPr>
          <w:rFonts w:cstheme="minorHAnsi"/>
        </w:rPr>
        <w:t>In regards to</w:t>
      </w:r>
      <w:proofErr w:type="gramEnd"/>
      <w:r w:rsidRPr="00A13A04">
        <w:rPr>
          <w:rFonts w:cstheme="minorHAnsi"/>
        </w:rPr>
        <w:t xml:space="preserve"> solar power generation, one major limiting factor with existing photovoltaic (PV) systems is the management of heat produced and photon interactions with the PV device. Typical devices operate within the 300-1000 nm range of the solar spectrum, greatly limiting the range of photons used for power generation. Furthermore, since infrared light (&lt;;1200nm) incident upon Silicon PV devices are not utilized in electron-hole pair creation, the device temperature immediately increases during operation. Due to these factors, a novel approach was pursued to develop a more efficient single crystalline PV cell. Fabrication of the device began with an antimony (Sb) doped germanium (Ge) wafer, followed by a thin film (i.e. 200nm) of amorphous germanium telluride (a-</w:t>
      </w:r>
      <w:proofErr w:type="spellStart"/>
      <w:r w:rsidRPr="00A13A04">
        <w:rPr>
          <w:rFonts w:cstheme="minorHAnsi"/>
        </w:rPr>
        <w:t>GeTe</w:t>
      </w:r>
      <w:proofErr w:type="spellEnd"/>
      <w:r w:rsidRPr="00A13A04">
        <w:rPr>
          <w:rFonts w:cstheme="minorHAnsi"/>
        </w:rPr>
        <w:t>) deposited using RF sputtering. Utilizing the chalcogenide phase change (PC) characteristics of a-</w:t>
      </w:r>
      <w:proofErr w:type="spellStart"/>
      <w:r w:rsidRPr="00A13A04">
        <w:rPr>
          <w:rFonts w:cstheme="minorHAnsi"/>
        </w:rPr>
        <w:t>GeTe</w:t>
      </w:r>
      <w:proofErr w:type="spellEnd"/>
      <w:r w:rsidRPr="00A13A04">
        <w:rPr>
          <w:rFonts w:cstheme="minorHAnsi"/>
        </w:rPr>
        <w:t>, the wafer was transitioned at 400°C for the 200nm deposited film, crystallizing the a-</w:t>
      </w:r>
      <w:proofErr w:type="spellStart"/>
      <w:r w:rsidRPr="00A13A04">
        <w:rPr>
          <w:rFonts w:cstheme="minorHAnsi"/>
        </w:rPr>
        <w:t>GeTe</w:t>
      </w:r>
      <w:proofErr w:type="spellEnd"/>
      <w:r w:rsidRPr="00A13A04">
        <w:rPr>
          <w:rFonts w:cstheme="minorHAnsi"/>
        </w:rPr>
        <w:t xml:space="preserve"> forming crystalline germanium telluride (c-</w:t>
      </w:r>
      <w:proofErr w:type="spellStart"/>
      <w:r w:rsidRPr="00A13A04">
        <w:rPr>
          <w:rFonts w:cstheme="minorHAnsi"/>
        </w:rPr>
        <w:t>GeTe</w:t>
      </w:r>
      <w:proofErr w:type="spellEnd"/>
      <w:r w:rsidRPr="00A13A04">
        <w:rPr>
          <w:rFonts w:cstheme="minorHAnsi"/>
        </w:rPr>
        <w:t>). The device was annealed at 650°C activating the junction. Initial results show promise and indicate methods in which improvements can be made. The goal of this study was to identify materials and processes available to develop a low band gap PV cell responsive light ranging from blue to near infra-red (NIR) region.</w:t>
      </w:r>
    </w:p>
    <w:p w14:paraId="5FA8B336" w14:textId="6A084AE1" w:rsidR="0074089D" w:rsidRPr="00A13A04" w:rsidRDefault="0074089D" w:rsidP="0074089D">
      <w:pPr>
        <w:pStyle w:val="Heading1"/>
        <w:rPr>
          <w:rFonts w:asciiTheme="minorHAnsi" w:hAnsiTheme="minorHAnsi" w:cstheme="minorHAnsi"/>
        </w:rPr>
      </w:pPr>
      <w:bookmarkStart w:id="4" w:name="_Toc535487577"/>
      <w:r w:rsidRPr="00A13A04">
        <w:rPr>
          <w:rFonts w:asciiTheme="minorHAnsi" w:hAnsiTheme="minorHAnsi" w:cstheme="minorHAnsi"/>
        </w:rPr>
        <w:t>SECTION I. Introduction</w:t>
      </w:r>
      <w:bookmarkEnd w:id="4"/>
    </w:p>
    <w:p w14:paraId="163ADA49" w14:textId="1AFAB8A9" w:rsidR="0074089D" w:rsidRPr="00A13A04" w:rsidRDefault="0074089D" w:rsidP="0074089D">
      <w:pPr>
        <w:rPr>
          <w:rFonts w:cstheme="minorHAnsi"/>
        </w:rPr>
      </w:pPr>
      <w:r w:rsidRPr="00A13A04">
        <w:rPr>
          <w:rFonts w:cstheme="minorHAnsi"/>
        </w:rPr>
        <w:t xml:space="preserve">Many great strides have been made in the solar industry </w:t>
      </w:r>
      <w:proofErr w:type="gramStart"/>
      <w:r w:rsidRPr="00A13A04">
        <w:rPr>
          <w:rFonts w:cstheme="minorHAnsi"/>
        </w:rPr>
        <w:t>in an effort to</w:t>
      </w:r>
      <w:proofErr w:type="gramEnd"/>
      <w:r w:rsidRPr="00A13A04">
        <w:rPr>
          <w:rFonts w:cstheme="minorHAnsi"/>
        </w:rPr>
        <w:t xml:space="preserve"> reduce dependence on fossil fuels. The most recent record setting efficiency of 46% under solar concentration, 29.8% under one sun</w:t>
      </w:r>
      <w:r w:rsidRPr="00860CDE">
        <w:rPr>
          <w:rFonts w:cstheme="minorHAnsi"/>
          <w:vertAlign w:val="superscript"/>
        </w:rPr>
        <w:t>1</w:t>
      </w:r>
      <w:r w:rsidRPr="00A13A04">
        <w:rPr>
          <w:rFonts w:cstheme="minorHAnsi"/>
        </w:rPr>
        <w:t> is just one stride in this effort. While achievements like this are phenomenal, they all tend to have one thing in common: they use silicon (Si) or gallium (Ga) based devices. Until recently little research has been published regarding the use of other bulk materials for use in solar cell fabrication.</w:t>
      </w:r>
    </w:p>
    <w:p w14:paraId="6AD4E86D" w14:textId="14285268" w:rsidR="0074089D" w:rsidRPr="00A13A04" w:rsidRDefault="0074089D" w:rsidP="0074089D">
      <w:pPr>
        <w:rPr>
          <w:rFonts w:cstheme="minorHAnsi"/>
        </w:rPr>
      </w:pPr>
      <w:r w:rsidRPr="00A13A04">
        <w:rPr>
          <w:rFonts w:cstheme="minorHAnsi"/>
        </w:rPr>
        <w:t>The most recent non-organic, photovoltaic materials include: cadmium telluride (</w:t>
      </w:r>
      <w:proofErr w:type="spellStart"/>
      <w:r w:rsidRPr="00A13A04">
        <w:rPr>
          <w:rFonts w:cstheme="minorHAnsi"/>
        </w:rPr>
        <w:t>CdTe</w:t>
      </w:r>
      <w:proofErr w:type="spellEnd"/>
      <w:r w:rsidRPr="00A13A04">
        <w:rPr>
          <w:rFonts w:cstheme="minorHAnsi"/>
        </w:rPr>
        <w:t>), bismuth telluride (</w:t>
      </w:r>
      <w:proofErr w:type="spellStart"/>
      <w:r w:rsidRPr="00A13A04">
        <w:rPr>
          <w:rFonts w:cstheme="minorHAnsi"/>
        </w:rPr>
        <w:t>BsTe</w:t>
      </w:r>
      <w:proofErr w:type="spellEnd"/>
      <w:r w:rsidRPr="00A13A04">
        <w:rPr>
          <w:rFonts w:cstheme="minorHAnsi"/>
        </w:rPr>
        <w:t>), zinc telluride (</w:t>
      </w:r>
      <w:proofErr w:type="spellStart"/>
      <w:r w:rsidRPr="00A13A04">
        <w:rPr>
          <w:rFonts w:cstheme="minorHAnsi"/>
        </w:rPr>
        <w:t>ZnTe</w:t>
      </w:r>
      <w:proofErr w:type="spellEnd"/>
      <w:r w:rsidRPr="00A13A04">
        <w:rPr>
          <w:rFonts w:cstheme="minorHAnsi"/>
        </w:rPr>
        <w:t>), perovskite (CH</w:t>
      </w:r>
      <w:r w:rsidRPr="00A13A04">
        <w:rPr>
          <w:rFonts w:cstheme="minorHAnsi"/>
          <w:vertAlign w:val="subscript"/>
        </w:rPr>
        <w:t>3</w:t>
      </w:r>
      <w:r w:rsidRPr="00A13A04">
        <w:rPr>
          <w:rFonts w:cstheme="minorHAnsi"/>
        </w:rPr>
        <w:t>NH</w:t>
      </w:r>
      <w:r w:rsidRPr="00A13A04">
        <w:rPr>
          <w:rFonts w:cstheme="minorHAnsi"/>
          <w:vertAlign w:val="subscript"/>
        </w:rPr>
        <w:t>3</w:t>
      </w:r>
      <w:r w:rsidRPr="00A13A04">
        <w:rPr>
          <w:rFonts w:cstheme="minorHAnsi"/>
        </w:rPr>
        <w:t>PbI</w:t>
      </w:r>
      <w:r w:rsidRPr="00A13A04">
        <w:rPr>
          <w:rFonts w:cstheme="minorHAnsi"/>
          <w:vertAlign w:val="subscript"/>
        </w:rPr>
        <w:t>3</w:t>
      </w:r>
      <w:r w:rsidRPr="00A13A04">
        <w:rPr>
          <w:rFonts w:cstheme="minorHAnsi"/>
        </w:rPr>
        <w:t>), indium (In) and phosphorous (P)</w:t>
      </w:r>
      <w:r w:rsidR="00860CDE">
        <w:rPr>
          <w:rFonts w:cstheme="minorHAnsi"/>
        </w:rPr>
        <w:t>.</w:t>
      </w:r>
      <w:r w:rsidRPr="00860CDE">
        <w:rPr>
          <w:rFonts w:cstheme="minorHAnsi"/>
          <w:vertAlign w:val="superscript"/>
        </w:rPr>
        <w:t>2–3</w:t>
      </w:r>
      <w:r w:rsidR="00860CDE" w:rsidRPr="00860CDE">
        <w:rPr>
          <w:rFonts w:cstheme="minorHAnsi"/>
          <w:vertAlign w:val="superscript"/>
        </w:rPr>
        <w:t>,</w:t>
      </w:r>
      <w:r w:rsidRPr="00860CDE">
        <w:rPr>
          <w:rFonts w:cstheme="minorHAnsi"/>
          <w:vertAlign w:val="superscript"/>
        </w:rPr>
        <w:t>4</w:t>
      </w:r>
      <w:r w:rsidRPr="00A13A04">
        <w:rPr>
          <w:rFonts w:cstheme="minorHAnsi"/>
        </w:rPr>
        <w:t xml:space="preserve"> It is clear that great achievements have been made in these research endeavors where </w:t>
      </w:r>
      <w:proofErr w:type="spellStart"/>
      <w:r w:rsidRPr="00A13A04">
        <w:rPr>
          <w:rFonts w:cstheme="minorHAnsi"/>
        </w:rPr>
        <w:t>CdTe</w:t>
      </w:r>
      <w:proofErr w:type="spellEnd"/>
      <w:r w:rsidRPr="00A13A04">
        <w:rPr>
          <w:rFonts w:cstheme="minorHAnsi"/>
        </w:rPr>
        <w:t xml:space="preserve"> was boasted as </w:t>
      </w:r>
      <w:r w:rsidRPr="00A13A04">
        <w:rPr>
          <w:rFonts w:cstheme="minorHAnsi"/>
        </w:rPr>
        <w:lastRenderedPageBreak/>
        <w:t>the “basis for the market-leading thin-film solar-cell technology”</w:t>
      </w:r>
      <w:r w:rsidR="00860CDE">
        <w:rPr>
          <w:rFonts w:cstheme="minorHAnsi"/>
        </w:rPr>
        <w:t>.</w:t>
      </w:r>
      <w:r w:rsidRPr="00860CDE">
        <w:rPr>
          <w:rFonts w:cstheme="minorHAnsi"/>
          <w:vertAlign w:val="superscript"/>
        </w:rPr>
        <w:t>5</w:t>
      </w:r>
      <w:r w:rsidRPr="00A13A04">
        <w:rPr>
          <w:rFonts w:cstheme="minorHAnsi"/>
        </w:rPr>
        <w:t xml:space="preserve"> While this trend continues to direct attention towards chalcogenide (</w:t>
      </w:r>
      <w:proofErr w:type="spellStart"/>
      <w:r w:rsidRPr="00A13A04">
        <w:rPr>
          <w:rFonts w:cstheme="minorHAnsi"/>
        </w:rPr>
        <w:t>ChG</w:t>
      </w:r>
      <w:proofErr w:type="spellEnd"/>
      <w:r w:rsidRPr="00A13A04">
        <w:rPr>
          <w:rFonts w:cstheme="minorHAnsi"/>
        </w:rPr>
        <w:t>) based solar devices, little attention has been placed on the previous precursor to the semiconductor age, Ge.</w:t>
      </w:r>
    </w:p>
    <w:p w14:paraId="04E58980" w14:textId="0BCB27D7" w:rsidR="0074089D" w:rsidRPr="00A13A04" w:rsidRDefault="0074089D" w:rsidP="0074089D">
      <w:pPr>
        <w:rPr>
          <w:rFonts w:cstheme="minorHAnsi"/>
        </w:rPr>
      </w:pPr>
      <w:r w:rsidRPr="00A13A04">
        <w:rPr>
          <w:rFonts w:cstheme="minorHAnsi"/>
        </w:rPr>
        <w:t xml:space="preserve">One </w:t>
      </w:r>
      <w:proofErr w:type="gramStart"/>
      <w:r w:rsidRPr="00A13A04">
        <w:rPr>
          <w:rFonts w:cstheme="minorHAnsi"/>
        </w:rPr>
        <w:t xml:space="preserve">particular </w:t>
      </w:r>
      <w:proofErr w:type="spellStart"/>
      <w:r w:rsidRPr="00A13A04">
        <w:rPr>
          <w:rFonts w:cstheme="minorHAnsi"/>
        </w:rPr>
        <w:t>ChG</w:t>
      </w:r>
      <w:proofErr w:type="spellEnd"/>
      <w:proofErr w:type="gramEnd"/>
      <w:r w:rsidRPr="00A13A04">
        <w:rPr>
          <w:rFonts w:cstheme="minorHAnsi"/>
        </w:rPr>
        <w:t xml:space="preserve"> consisting of Ge is germanium telluride (</w:t>
      </w:r>
      <w:proofErr w:type="spellStart"/>
      <w:r w:rsidRPr="00A13A04">
        <w:rPr>
          <w:rFonts w:cstheme="minorHAnsi"/>
        </w:rPr>
        <w:t>GeTe</w:t>
      </w:r>
      <w:proofErr w:type="spellEnd"/>
      <w:r w:rsidRPr="00A13A04">
        <w:rPr>
          <w:rFonts w:cstheme="minorHAnsi"/>
        </w:rPr>
        <w:t xml:space="preserve">). </w:t>
      </w:r>
      <w:proofErr w:type="spellStart"/>
      <w:r w:rsidRPr="00A13A04">
        <w:rPr>
          <w:rFonts w:cstheme="minorHAnsi"/>
        </w:rPr>
        <w:t>GeTe</w:t>
      </w:r>
      <w:proofErr w:type="spellEnd"/>
      <w:r w:rsidRPr="00A13A04">
        <w:rPr>
          <w:rFonts w:cstheme="minorHAnsi"/>
        </w:rPr>
        <w:t xml:space="preserve"> has long since been studied for its unique amorphous-crystalline transitioning behavior with change in temperature. In earlier works it was observed that ratios of </w:t>
      </w:r>
      <m:oMath>
        <m:sSub>
          <m:sSubPr>
            <m:ctrlPr>
              <w:rPr>
                <w:rFonts w:ascii="Cambria Math" w:hAnsi="Cambria Math" w:cstheme="minorHAnsi"/>
              </w:rPr>
            </m:ctrlPr>
          </m:sSubPr>
          <m:e>
            <m:r>
              <m:rPr>
                <m:nor/>
              </m:rPr>
              <w:rPr>
                <w:rFonts w:cstheme="minorHAnsi"/>
              </w:rPr>
              <m:t>Ge</m:t>
            </m:r>
          </m:e>
          <m:sub>
            <m:r>
              <w:rPr>
                <w:rFonts w:ascii="Cambria Math" w:hAnsi="Cambria Math" w:cstheme="minorHAnsi"/>
              </w:rPr>
              <m:t>1-x</m:t>
            </m:r>
          </m:sub>
        </m:sSub>
        <m:sSub>
          <m:sSubPr>
            <m:ctrlPr>
              <w:rPr>
                <w:rFonts w:ascii="Cambria Math" w:hAnsi="Cambria Math" w:cstheme="minorHAnsi"/>
              </w:rPr>
            </m:ctrlPr>
          </m:sSubPr>
          <m:e>
            <m:r>
              <m:rPr>
                <m:nor/>
              </m:rPr>
              <w:rPr>
                <w:rFonts w:cstheme="minorHAnsi"/>
              </w:rPr>
              <m:t>Te</m:t>
            </m:r>
          </m:e>
          <m:sub>
            <m:r>
              <w:rPr>
                <w:rFonts w:ascii="Cambria Math" w:hAnsi="Cambria Math" w:cstheme="minorHAnsi"/>
              </w:rPr>
              <m:t>x</m:t>
            </m:r>
          </m:sub>
        </m:sSub>
      </m:oMath>
      <w:r w:rsidRPr="00A13A04">
        <w:rPr>
          <w:rFonts w:cstheme="minorHAnsi"/>
        </w:rPr>
        <w:t> where </w:t>
      </w:r>
      <m:oMath>
        <m:r>
          <w:rPr>
            <w:rFonts w:ascii="Cambria Math" w:hAnsi="Cambria Math" w:cstheme="minorHAnsi"/>
          </w:rPr>
          <m:t>x≈0.5</m:t>
        </m:r>
      </m:oMath>
      <w:r w:rsidRPr="00A13A04">
        <w:rPr>
          <w:rFonts w:cstheme="minorHAnsi"/>
        </w:rPr>
        <w:t>, exhibited p-type behavior</w:t>
      </w:r>
      <w:r w:rsidR="00BC7029">
        <w:rPr>
          <w:rFonts w:cstheme="minorHAnsi"/>
        </w:rPr>
        <w:t>.</w:t>
      </w:r>
      <w:r w:rsidRPr="00BC7029">
        <w:rPr>
          <w:rFonts w:cstheme="minorHAnsi"/>
          <w:vertAlign w:val="superscript"/>
        </w:rPr>
        <w:t>6</w:t>
      </w:r>
      <w:r w:rsidRPr="00A13A04">
        <w:rPr>
          <w:rFonts w:cstheme="minorHAnsi"/>
        </w:rPr>
        <w:t xml:space="preserve"> It was also determined through X-ray spectroscopy that GeTe has a band gap of approximately 0.87 electron Volts (eV)</w:t>
      </w:r>
      <w:r w:rsidR="00BC7029">
        <w:rPr>
          <w:rFonts w:cstheme="minorHAnsi"/>
        </w:rPr>
        <w:t>.</w:t>
      </w:r>
      <w:r w:rsidRPr="00BC7029">
        <w:rPr>
          <w:rFonts w:cstheme="minorHAnsi"/>
          <w:vertAlign w:val="superscript"/>
        </w:rPr>
        <w:t>7</w:t>
      </w:r>
      <w:r w:rsidRPr="00A13A04">
        <w:rPr>
          <w:rFonts w:cstheme="minorHAnsi"/>
        </w:rPr>
        <w:t xml:space="preserve"> The band gap is usually denoted by </w:t>
      </w:r>
      <m:oMath>
        <m:sSub>
          <m:sSubPr>
            <m:ctrlPr>
              <w:rPr>
                <w:rFonts w:ascii="Cambria Math" w:hAnsi="Cambria Math" w:cstheme="minorHAnsi"/>
              </w:rPr>
            </m:ctrlPr>
          </m:sSubPr>
          <m:e>
            <m:r>
              <m:rPr>
                <m:sty m:val="p"/>
              </m:rPr>
              <w:rPr>
                <w:rFonts w:ascii="Cambria Math" w:hAnsi="Cambria Math" w:cstheme="minorHAnsi"/>
              </w:rPr>
              <m:t>E</m:t>
            </m:r>
          </m:e>
          <m:sub>
            <m:r>
              <w:rPr>
                <w:rFonts w:ascii="Cambria Math" w:hAnsi="Cambria Math" w:cstheme="minorHAnsi"/>
              </w:rPr>
              <m:t>g</m:t>
            </m:r>
          </m:sub>
        </m:sSub>
      </m:oMath>
      <w:r w:rsidRPr="00A13A04">
        <w:rPr>
          <w:rFonts w:cstheme="minorHAnsi"/>
        </w:rPr>
        <w:t>, and is defined by difference in energy between the conduction and valence bands of the material</w:t>
      </w:r>
      <w:r w:rsidR="00BC7029">
        <w:rPr>
          <w:rFonts w:cstheme="minorHAnsi"/>
        </w:rPr>
        <w:t>.</w:t>
      </w:r>
      <w:r w:rsidRPr="00BC7029">
        <w:rPr>
          <w:rFonts w:cstheme="minorHAnsi"/>
          <w:vertAlign w:val="superscript"/>
        </w:rPr>
        <w:t>8</w:t>
      </w:r>
      <w:r w:rsidRPr="00A13A04">
        <w:rPr>
          <w:rFonts w:cstheme="minorHAnsi"/>
        </w:rPr>
        <w:t xml:space="preserve"> The band gap is also referenced as the amount of energy necessary to excite an electron from a resting state in the material to the conduction band, where it can be extracted for use in electronic devices. Based on this gap value, </w:t>
      </w:r>
      <w:proofErr w:type="spellStart"/>
      <w:r w:rsidRPr="00A13A04">
        <w:rPr>
          <w:rFonts w:cstheme="minorHAnsi"/>
        </w:rPr>
        <w:t>GeTe</w:t>
      </w:r>
      <w:proofErr w:type="spellEnd"/>
      <w:r w:rsidRPr="00A13A04">
        <w:rPr>
          <w:rFonts w:cstheme="minorHAnsi"/>
        </w:rPr>
        <w:t xml:space="preserve"> should readily absorb photons from wavelengths zero to </w:t>
      </w:r>
      <m:oMath>
        <m:r>
          <w:rPr>
            <w:rFonts w:ascii="Cambria Math" w:hAnsi="Cambria Math" w:cstheme="minorHAnsi"/>
          </w:rPr>
          <m:t>λ</m:t>
        </m:r>
      </m:oMath>
      <w:r w:rsidRPr="00A13A04">
        <w:rPr>
          <w:rFonts w:cstheme="minorHAnsi"/>
        </w:rPr>
        <w:t> defined by:</w:t>
      </w:r>
    </w:p>
    <w:p w14:paraId="42C2B0B5" w14:textId="2C190F7C" w:rsidR="00261D23" w:rsidRPr="00A13A04" w:rsidRDefault="000F3C03" w:rsidP="00261D23">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E</m:t>
              </m:r>
            </m:e>
            <m:sub>
              <m:r>
                <w:rPr>
                  <w:rFonts w:ascii="Cambria Math" w:hAnsi="Cambria Math" w:cstheme="minorHAnsi"/>
                  <w:sz w:val="32"/>
                </w:rPr>
                <m:t>g</m:t>
              </m:r>
            </m:sub>
          </m:sSub>
          <m:r>
            <w:rPr>
              <w:rFonts w:ascii="Cambria Math" w:hAnsi="Cambria Math" w:cstheme="minorHAnsi"/>
              <w:sz w:val="32"/>
            </w:rPr>
            <m:t>=</m:t>
          </m:r>
          <m:f>
            <m:fPr>
              <m:ctrlPr>
                <w:rPr>
                  <w:rFonts w:ascii="Cambria Math" w:hAnsi="Cambria Math" w:cstheme="minorHAnsi"/>
                  <w:i/>
                  <w:sz w:val="32"/>
                </w:rPr>
              </m:ctrlPr>
            </m:fPr>
            <m:num>
              <m:r>
                <w:rPr>
                  <w:rFonts w:ascii="Cambria Math" w:hAnsi="Cambria Math" w:cstheme="minorHAnsi"/>
                  <w:sz w:val="32"/>
                </w:rPr>
                <m:t>hc</m:t>
              </m:r>
            </m:num>
            <m:den>
              <m:r>
                <w:rPr>
                  <w:rFonts w:ascii="Cambria Math" w:hAnsi="Cambria Math" w:cstheme="minorHAnsi"/>
                  <w:sz w:val="32"/>
                </w:rPr>
                <m:t>λ</m:t>
              </m:r>
            </m:den>
          </m:f>
          <m:r>
            <w:rPr>
              <w:rFonts w:ascii="Cambria Math" w:hAnsi="Cambria Math" w:cstheme="minorHAnsi"/>
              <w:sz w:val="32"/>
            </w:rPr>
            <m:t>→λ≈</m:t>
          </m:r>
          <m:f>
            <m:fPr>
              <m:ctrlPr>
                <w:rPr>
                  <w:rFonts w:ascii="Cambria Math" w:hAnsi="Cambria Math" w:cstheme="minorHAnsi"/>
                  <w:i/>
                  <w:sz w:val="32"/>
                </w:rPr>
              </m:ctrlPr>
            </m:fPr>
            <m:num>
              <m:r>
                <w:rPr>
                  <w:rFonts w:ascii="Cambria Math" w:hAnsi="Cambria Math" w:cstheme="minorHAnsi"/>
                  <w:sz w:val="32"/>
                </w:rPr>
                <m:t>1.23984193 eV</m:t>
              </m:r>
            </m:num>
            <m:den>
              <m:r>
                <w:rPr>
                  <w:rFonts w:ascii="Cambria Math" w:hAnsi="Cambria Math" w:cstheme="minorHAnsi"/>
                  <w:sz w:val="32"/>
                </w:rPr>
                <m:t>Eg</m:t>
              </m:r>
            </m:den>
          </m:f>
          <m:r>
            <w:rPr>
              <w:rFonts w:ascii="Cambria Math" w:hAnsi="Cambria Math" w:cstheme="minorHAnsi"/>
              <w:sz w:val="32"/>
            </w:rPr>
            <m:t xml:space="preserve"> ≈1.425μm</m:t>
          </m:r>
        </m:oMath>
      </m:oMathPara>
    </w:p>
    <w:p w14:paraId="386E446B" w14:textId="19161717" w:rsidR="00F47E95" w:rsidRDefault="00F47E95" w:rsidP="00F47E95">
      <w:pPr>
        <w:jc w:val="right"/>
        <w:rPr>
          <w:rFonts w:cstheme="minorHAnsi"/>
        </w:rPr>
      </w:pPr>
      <w:r>
        <w:rPr>
          <w:rFonts w:cstheme="minorHAnsi"/>
        </w:rPr>
        <w:t>(1)</w:t>
      </w:r>
    </w:p>
    <w:p w14:paraId="5873D0FD" w14:textId="4AADEC05" w:rsidR="00F84CCF" w:rsidRPr="00A13A04" w:rsidRDefault="002467F5" w:rsidP="00261D23">
      <w:pPr>
        <w:rPr>
          <w:rFonts w:cstheme="minorHAnsi"/>
        </w:rPr>
      </w:pPr>
      <w:r w:rsidRPr="00A13A04">
        <w:rPr>
          <w:rFonts w:cstheme="minorHAnsi"/>
        </w:rPr>
        <w:t xml:space="preserve">where h is planks constant and </w:t>
      </w:r>
      <m:oMath>
        <m:r>
          <w:rPr>
            <w:rFonts w:ascii="Cambria Math" w:hAnsi="Cambria Math" w:cstheme="minorHAnsi"/>
          </w:rPr>
          <m:t>c</m:t>
        </m:r>
      </m:oMath>
      <w:r w:rsidRPr="00A13A04">
        <w:rPr>
          <w:rFonts w:cstheme="minorHAnsi"/>
        </w:rPr>
        <w:t xml:space="preserve"> is the speed of light</w:t>
      </w:r>
      <w:r w:rsidR="00893103">
        <w:rPr>
          <w:rFonts w:cstheme="minorHAnsi"/>
        </w:rPr>
        <w:t>.</w:t>
      </w:r>
      <w:r w:rsidRPr="00893103">
        <w:rPr>
          <w:rFonts w:cstheme="minorHAnsi"/>
          <w:vertAlign w:val="superscript"/>
        </w:rPr>
        <w:t>9</w:t>
      </w:r>
      <w:r w:rsidRPr="00A13A04">
        <w:rPr>
          <w:rFonts w:cstheme="minorHAnsi"/>
        </w:rPr>
        <w:t xml:space="preserve"> This indicates that GeTe and Ge junctions should perform slightly better than traditional Si devices. Since a PV device is essentially a PN - junction, the equations governing diode operations can be used to determine operation and predict performance. These can be used to predict efficiency and operating characteristics. When characterizing a device, three main values of concern are the open circuit voltage </w:t>
      </w:r>
      <m:oMath>
        <m: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oc</m:t>
            </m:r>
          </m:sub>
        </m:sSub>
        <m:r>
          <w:rPr>
            <w:rFonts w:ascii="Cambria Math" w:hAnsi="Cambria Math" w:cstheme="minorHAnsi"/>
          </w:rPr>
          <m:t>)</m:t>
        </m:r>
      </m:oMath>
      <w:r w:rsidRPr="00A13A04">
        <w:rPr>
          <w:rFonts w:cstheme="minorHAnsi"/>
        </w:rPr>
        <w:t>, short circuit current </w:t>
      </w:r>
      <m:oMath>
        <m: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I</m:t>
            </m:r>
          </m:e>
          <m:sub>
            <m:r>
              <w:rPr>
                <w:rFonts w:ascii="Cambria Math" w:hAnsi="Cambria Math" w:cstheme="minorHAnsi"/>
              </w:rPr>
              <m:t>sc</m:t>
            </m:r>
          </m:sub>
        </m:sSub>
        <m:r>
          <w:rPr>
            <w:rFonts w:ascii="Cambria Math" w:hAnsi="Cambria Math" w:cstheme="minorHAnsi"/>
          </w:rPr>
          <m:t>)</m:t>
        </m:r>
      </m:oMath>
      <w:r w:rsidRPr="00A13A04">
        <w:rPr>
          <w:rFonts w:cstheme="minorHAnsi"/>
        </w:rPr>
        <w:t> and the fill factor (FF) which is a measure of the operating capacity of a device. From</w:t>
      </w:r>
      <w:r w:rsidRPr="00D42FE6">
        <w:rPr>
          <w:rFonts w:cstheme="minorHAnsi"/>
          <w:vertAlign w:val="superscript"/>
        </w:rPr>
        <w:t>8</w:t>
      </w:r>
      <w:r w:rsidRPr="00A13A04">
        <w:rPr>
          <w:rFonts w:cstheme="minorHAnsi"/>
        </w:rPr>
        <w:t> the FF is:</w:t>
      </w:r>
    </w:p>
    <w:p w14:paraId="23941A00" w14:textId="668E5A11" w:rsidR="002467F5" w:rsidRPr="00A13A04" w:rsidRDefault="002467F5" w:rsidP="00261D23">
      <w:pPr>
        <w:rPr>
          <w:rFonts w:cstheme="minorHAnsi"/>
        </w:rPr>
      </w:pPr>
      <m:oMathPara>
        <m:oMath>
          <m:r>
            <w:rPr>
              <w:rFonts w:ascii="Cambria Math" w:hAnsi="Cambria Math" w:cstheme="minorHAnsi"/>
              <w:sz w:val="32"/>
              <w:szCs w:val="32"/>
            </w:rPr>
            <m:t>FF=</m:t>
          </m:r>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mp</m:t>
                  </m:r>
                </m:sub>
              </m:sSub>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mp</m:t>
                  </m:r>
                </m:sub>
              </m:sSub>
            </m:num>
            <m:den>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oc</m:t>
                  </m:r>
                </m:sub>
              </m:sSub>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sc</m:t>
                  </m:r>
                </m:sub>
              </m:sSub>
            </m:den>
          </m:f>
        </m:oMath>
      </m:oMathPara>
    </w:p>
    <w:p w14:paraId="47CAB9B9" w14:textId="26A2BDD3" w:rsidR="00FA695A" w:rsidRDefault="00FA695A" w:rsidP="00FA695A">
      <w:pPr>
        <w:jc w:val="right"/>
        <w:rPr>
          <w:rFonts w:cstheme="minorHAnsi"/>
        </w:rPr>
      </w:pPr>
      <w:r>
        <w:rPr>
          <w:rFonts w:cstheme="minorHAnsi"/>
        </w:rPr>
        <w:t>(2)</w:t>
      </w:r>
    </w:p>
    <w:p w14:paraId="5C1CC185" w14:textId="2CFD31AA" w:rsidR="00E5091C" w:rsidRPr="00A13A04" w:rsidRDefault="00E5091C" w:rsidP="00E5091C">
      <w:pPr>
        <w:rPr>
          <w:rFonts w:cstheme="minorHAnsi"/>
        </w:rPr>
      </w:pPr>
      <w:r w:rsidRPr="00A13A04">
        <w:rPr>
          <w:rFonts w:cstheme="minorHAnsi"/>
        </w:rPr>
        <w:t>where </w:t>
      </w:r>
      <m:oMath>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mp</m:t>
            </m:r>
          </m:sub>
        </m:sSub>
      </m:oMath>
      <w:r w:rsidRPr="00A13A04">
        <w:rPr>
          <w:rFonts w:cstheme="minorHAnsi"/>
        </w:rPr>
        <w:t> and </w:t>
      </w:r>
      <m:oMath>
        <m:sSub>
          <m:sSubPr>
            <m:ctrlPr>
              <w:rPr>
                <w:rFonts w:ascii="Cambria Math" w:hAnsi="Cambria Math" w:cstheme="minorHAnsi"/>
              </w:rPr>
            </m:ctrlPr>
          </m:sSubPr>
          <m:e>
            <m:r>
              <m:rPr>
                <m:sty m:val="p"/>
              </m:rPr>
              <w:rPr>
                <w:rFonts w:ascii="Cambria Math" w:hAnsi="Cambria Math" w:cstheme="minorHAnsi"/>
              </w:rPr>
              <m:t>I</m:t>
            </m:r>
          </m:e>
          <m:sub>
            <m:r>
              <w:rPr>
                <w:rFonts w:ascii="Cambria Math" w:hAnsi="Cambria Math" w:cstheme="minorHAnsi"/>
              </w:rPr>
              <m:t>mp</m:t>
            </m:r>
          </m:sub>
        </m:sSub>
      </m:oMath>
      <w:r w:rsidRPr="00A13A04">
        <w:rPr>
          <w:rFonts w:cstheme="minorHAnsi"/>
        </w:rPr>
        <w:t> are the optimum operating values for the solar cell. Also from</w:t>
      </w:r>
      <w:r w:rsidR="00DF7C8C">
        <w:rPr>
          <w:rFonts w:cstheme="minorHAnsi"/>
        </w:rPr>
        <w:t>,</w:t>
      </w:r>
      <w:r w:rsidRPr="00481504">
        <w:rPr>
          <w:rFonts w:cstheme="minorHAnsi"/>
          <w:vertAlign w:val="superscript"/>
        </w:rPr>
        <w:t>8</w:t>
      </w:r>
      <w:r w:rsidRPr="00A13A04">
        <w:rPr>
          <w:rFonts w:cstheme="minorHAnsi"/>
        </w:rPr>
        <w:t xml:space="preserve"> Eqns. </w:t>
      </w:r>
      <w:hyperlink r:id="rId9" w:anchor="deqn3-5" w:history="1">
        <w:r w:rsidRPr="00A13A04">
          <w:rPr>
            <w:rStyle w:val="Hyperlink"/>
            <w:rFonts w:cstheme="minorHAnsi"/>
          </w:rPr>
          <w:t>3–5</w:t>
        </w:r>
      </w:hyperlink>
      <w:r w:rsidRPr="00A13A04">
        <w:rPr>
          <w:rFonts w:cstheme="minorHAnsi"/>
        </w:rPr>
        <w:t> describe the theoretical values of </w:t>
      </w:r>
      <m:oMath>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oc</m:t>
            </m:r>
          </m:sub>
        </m:sSub>
      </m:oMath>
      <w:r w:rsidRPr="00A13A04">
        <w:rPr>
          <w:rFonts w:cstheme="minorHAnsi"/>
        </w:rPr>
        <w:t> and </w:t>
      </w:r>
      <m:oMath>
        <m:sSub>
          <m:sSubPr>
            <m:ctrlPr>
              <w:rPr>
                <w:rFonts w:ascii="Cambria Math" w:hAnsi="Cambria Math" w:cstheme="minorHAnsi"/>
              </w:rPr>
            </m:ctrlPr>
          </m:sSubPr>
          <m:e>
            <m:r>
              <m:rPr>
                <m:sty m:val="p"/>
              </m:rPr>
              <w:rPr>
                <w:rFonts w:ascii="Cambria Math" w:hAnsi="Cambria Math" w:cstheme="minorHAnsi"/>
              </w:rPr>
              <m:t>I</m:t>
            </m:r>
          </m:e>
          <m:sub>
            <m:r>
              <w:rPr>
                <w:rFonts w:ascii="Cambria Math" w:hAnsi="Cambria Math" w:cstheme="minorHAnsi"/>
              </w:rPr>
              <m:t>sc</m:t>
            </m:r>
          </m:sub>
        </m:sSub>
      </m:oMath>
      <w:r w:rsidRPr="00A13A04">
        <w:rPr>
          <w:rFonts w:cstheme="minorHAnsi"/>
        </w:rPr>
        <w:t>:</w:t>
      </w:r>
    </w:p>
    <w:p w14:paraId="71E0EF80" w14:textId="3BB50CDF" w:rsidR="00E5091C" w:rsidRPr="00FD184B" w:rsidRDefault="000F3C03" w:rsidP="00E5091C">
      <w:pPr>
        <w:rPr>
          <w:rFonts w:cstheme="minorHAnsi"/>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oc</m:t>
              </m:r>
            </m:sub>
          </m:sSub>
          <m:r>
            <w:rPr>
              <w:rFonts w:ascii="Cambria Math" w:hAnsi="Cambria Math" w:cstheme="minorHAnsi"/>
              <w:sz w:val="32"/>
              <w:szCs w:val="32"/>
            </w:rPr>
            <m:t>=</m:t>
          </m:r>
          <m:f>
            <m:fPr>
              <m:ctrlPr>
                <w:rPr>
                  <w:rFonts w:ascii="Cambria Math" w:hAnsi="Cambria Math" w:cstheme="minorHAnsi"/>
                  <w:i/>
                  <w:sz w:val="32"/>
                  <w:szCs w:val="32"/>
                </w:rPr>
              </m:ctrlPr>
            </m:fPr>
            <m:num>
              <m:r>
                <w:rPr>
                  <w:rFonts w:ascii="Cambria Math" w:hAnsi="Cambria Math" w:cstheme="minorHAnsi"/>
                  <w:sz w:val="32"/>
                  <w:szCs w:val="32"/>
                </w:rPr>
                <m:t>kT</m:t>
              </m:r>
            </m:num>
            <m:den>
              <m:r>
                <w:rPr>
                  <w:rFonts w:ascii="Cambria Math" w:hAnsi="Cambria Math" w:cstheme="minorHAnsi"/>
                  <w:sz w:val="32"/>
                  <w:szCs w:val="32"/>
                </w:rPr>
                <m:t>q</m:t>
              </m:r>
            </m:den>
          </m:f>
          <m:func>
            <m:funcPr>
              <m:ctrlPr>
                <w:rPr>
                  <w:rFonts w:ascii="Cambria Math" w:hAnsi="Cambria Math" w:cstheme="minorHAnsi"/>
                  <w:i/>
                  <w:sz w:val="32"/>
                  <w:szCs w:val="32"/>
                </w:rPr>
              </m:ctrlPr>
            </m:funcPr>
            <m:fName>
              <m:r>
                <m:rPr>
                  <m:sty m:val="p"/>
                </m:rPr>
                <w:rPr>
                  <w:rFonts w:ascii="Cambria Math" w:hAnsi="Cambria Math" w:cstheme="minorHAnsi"/>
                  <w:sz w:val="32"/>
                  <w:szCs w:val="32"/>
                </w:rPr>
                <m:t>ln</m:t>
              </m:r>
            </m:fName>
            <m:e>
              <m:d>
                <m:dPr>
                  <m:ctrlPr>
                    <w:rPr>
                      <w:rFonts w:ascii="Cambria Math" w:hAnsi="Cambria Math" w:cstheme="minorHAnsi"/>
                      <w:i/>
                      <w:sz w:val="32"/>
                      <w:szCs w:val="32"/>
                    </w:rPr>
                  </m:ctrlPr>
                </m:dPr>
                <m:e>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sc</m:t>
                          </m:r>
                        </m:sub>
                      </m:sSub>
                    </m:num>
                    <m:den>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01</m:t>
                          </m:r>
                        </m:sub>
                      </m:sSub>
                    </m:den>
                  </m:f>
                  <m:r>
                    <w:rPr>
                      <w:rFonts w:ascii="Cambria Math" w:hAnsi="Cambria Math" w:cstheme="minorHAnsi"/>
                      <w:sz w:val="32"/>
                      <w:szCs w:val="32"/>
                    </w:rPr>
                    <m:t>+1</m:t>
                  </m:r>
                </m:e>
              </m:d>
              <m:r>
                <w:rPr>
                  <w:rFonts w:ascii="Cambria Math" w:hAnsi="Cambria Math" w:cstheme="minorHAnsi"/>
                  <w:sz w:val="32"/>
                  <w:szCs w:val="32"/>
                </w:rPr>
                <m:t>=</m:t>
              </m:r>
              <m:f>
                <m:fPr>
                  <m:ctrlPr>
                    <w:rPr>
                      <w:rFonts w:ascii="Cambria Math" w:hAnsi="Cambria Math" w:cstheme="minorHAnsi"/>
                      <w:i/>
                      <w:sz w:val="32"/>
                      <w:szCs w:val="32"/>
                    </w:rPr>
                  </m:ctrlPr>
                </m:fPr>
                <m:num>
                  <m:r>
                    <w:rPr>
                      <w:rFonts w:ascii="Cambria Math" w:hAnsi="Cambria Math" w:cstheme="minorHAnsi"/>
                      <w:sz w:val="32"/>
                      <w:szCs w:val="32"/>
                    </w:rPr>
                    <m:t>kT</m:t>
                  </m:r>
                </m:num>
                <m:den>
                  <m:r>
                    <w:rPr>
                      <w:rFonts w:ascii="Cambria Math" w:hAnsi="Cambria Math" w:cstheme="minorHAnsi"/>
                      <w:sz w:val="32"/>
                      <w:szCs w:val="32"/>
                    </w:rPr>
                    <m:t>q</m:t>
                  </m:r>
                </m:den>
              </m:f>
              <m:func>
                <m:funcPr>
                  <m:ctrlPr>
                    <w:rPr>
                      <w:rFonts w:ascii="Cambria Math" w:hAnsi="Cambria Math" w:cstheme="minorHAnsi"/>
                      <w:i/>
                      <w:sz w:val="32"/>
                      <w:szCs w:val="32"/>
                    </w:rPr>
                  </m:ctrlPr>
                </m:funcPr>
                <m:fName>
                  <m:r>
                    <m:rPr>
                      <m:sty m:val="p"/>
                    </m:rPr>
                    <w:rPr>
                      <w:rFonts w:ascii="Cambria Math" w:hAnsi="Cambria Math" w:cstheme="minorHAnsi"/>
                      <w:sz w:val="32"/>
                      <w:szCs w:val="32"/>
                    </w:rPr>
                    <m:t>ln</m:t>
                  </m:r>
                </m:fName>
                <m:e>
                  <m:d>
                    <m:dPr>
                      <m:ctrlPr>
                        <w:rPr>
                          <w:rFonts w:ascii="Cambria Math" w:hAnsi="Cambria Math" w:cstheme="minorHAnsi"/>
                          <w:i/>
                          <w:sz w:val="32"/>
                          <w:szCs w:val="32"/>
                        </w:rPr>
                      </m:ctrlPr>
                    </m:dPr>
                    <m:e>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N</m:t>
                              </m:r>
                            </m:e>
                            <m:sub>
                              <m:r>
                                <w:rPr>
                                  <w:rFonts w:ascii="Cambria Math" w:hAnsi="Cambria Math" w:cstheme="minorHAnsi"/>
                                  <w:sz w:val="32"/>
                                  <w:szCs w:val="32"/>
                                </w:rPr>
                                <m:t>A</m:t>
                              </m:r>
                            </m:sub>
                          </m:sSub>
                          <m:sSub>
                            <m:sSubPr>
                              <m:ctrlPr>
                                <w:rPr>
                                  <w:rFonts w:ascii="Cambria Math" w:hAnsi="Cambria Math" w:cstheme="minorHAnsi"/>
                                  <w:i/>
                                  <w:sz w:val="32"/>
                                  <w:szCs w:val="32"/>
                                </w:rPr>
                              </m:ctrlPr>
                            </m:sSubPr>
                            <m:e>
                              <m:r>
                                <w:rPr>
                                  <w:rFonts w:ascii="Cambria Math" w:hAnsi="Cambria Math" w:cstheme="minorHAnsi"/>
                                  <w:sz w:val="32"/>
                                  <w:szCs w:val="32"/>
                                </w:rPr>
                                <m:t>N</m:t>
                              </m:r>
                            </m:e>
                            <m:sub>
                              <m:r>
                                <w:rPr>
                                  <w:rFonts w:ascii="Cambria Math" w:hAnsi="Cambria Math" w:cstheme="minorHAnsi"/>
                                  <w:sz w:val="32"/>
                                  <w:szCs w:val="32"/>
                                </w:rPr>
                                <m:t>D</m:t>
                              </m:r>
                            </m:sub>
                          </m:sSub>
                        </m:num>
                        <m:den>
                          <m:sSubSup>
                            <m:sSubSupPr>
                              <m:ctrlPr>
                                <w:rPr>
                                  <w:rFonts w:ascii="Cambria Math" w:hAnsi="Cambria Math" w:cstheme="minorHAnsi"/>
                                  <w:i/>
                                  <w:sz w:val="32"/>
                                  <w:szCs w:val="32"/>
                                </w:rPr>
                              </m:ctrlPr>
                            </m:sSubSupPr>
                            <m:e>
                              <m:r>
                                <w:rPr>
                                  <w:rFonts w:ascii="Cambria Math" w:hAnsi="Cambria Math" w:cstheme="minorHAnsi"/>
                                  <w:sz w:val="32"/>
                                  <w:szCs w:val="32"/>
                                </w:rPr>
                                <m:t>n</m:t>
                              </m:r>
                            </m:e>
                            <m:sub>
                              <m:r>
                                <w:rPr>
                                  <w:rFonts w:ascii="Cambria Math" w:hAnsi="Cambria Math" w:cstheme="minorHAnsi"/>
                                  <w:sz w:val="32"/>
                                  <w:szCs w:val="32"/>
                                </w:rPr>
                                <m:t>i</m:t>
                              </m:r>
                            </m:sub>
                            <m:sup>
                              <m:r>
                                <w:rPr>
                                  <w:rFonts w:ascii="Cambria Math" w:hAnsi="Cambria Math" w:cstheme="minorHAnsi"/>
                                  <w:sz w:val="32"/>
                                  <w:szCs w:val="32"/>
                                </w:rPr>
                                <m:t>2</m:t>
                              </m:r>
                            </m:sup>
                          </m:sSubSup>
                        </m:den>
                      </m:f>
                    </m:e>
                  </m:d>
                </m:e>
              </m:func>
            </m:e>
          </m:func>
        </m:oMath>
      </m:oMathPara>
    </w:p>
    <w:p w14:paraId="2BBB9769" w14:textId="72A0364E" w:rsidR="002B1948" w:rsidRPr="00A13A04" w:rsidRDefault="002B1948" w:rsidP="002B1948">
      <w:pPr>
        <w:jc w:val="right"/>
        <w:rPr>
          <w:rFonts w:cstheme="minorHAnsi"/>
        </w:rPr>
      </w:pPr>
      <w:r>
        <w:rPr>
          <w:rFonts w:cstheme="minorHAnsi"/>
        </w:rPr>
        <w:t>(3)</w:t>
      </w:r>
    </w:p>
    <w:p w14:paraId="3EFBD33A" w14:textId="0750562F" w:rsidR="000627DE" w:rsidRPr="002B1948" w:rsidRDefault="000F3C03" w:rsidP="00E5091C">
      <w:pPr>
        <w:rPr>
          <w:rFonts w:cstheme="minorHAnsi"/>
        </w:rPr>
      </w:pPr>
      <m:oMathPara>
        <m:oMath>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sc</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01</m:t>
              </m:r>
            </m:sub>
          </m:sSub>
          <m:d>
            <m:dPr>
              <m:begChr m:val="["/>
              <m:endChr m:val="]"/>
              <m:ctrlPr>
                <w:rPr>
                  <w:rFonts w:ascii="Cambria Math" w:hAnsi="Cambria Math" w:cstheme="minorHAnsi"/>
                  <w:i/>
                  <w:sz w:val="32"/>
                  <w:szCs w:val="32"/>
                </w:rPr>
              </m:ctrlPr>
            </m:dPr>
            <m:e>
              <m:func>
                <m:funcPr>
                  <m:ctrlPr>
                    <w:rPr>
                      <w:rFonts w:ascii="Cambria Math" w:hAnsi="Cambria Math" w:cstheme="minorHAnsi"/>
                      <w:i/>
                      <w:sz w:val="32"/>
                      <w:szCs w:val="32"/>
                    </w:rPr>
                  </m:ctrlPr>
                </m:funcPr>
                <m:fName>
                  <m:r>
                    <m:rPr>
                      <m:sty m:val="p"/>
                    </m:rPr>
                    <w:rPr>
                      <w:rFonts w:ascii="Cambria Math" w:hAnsi="Cambria Math" w:cstheme="minorHAnsi"/>
                      <w:sz w:val="32"/>
                      <w:szCs w:val="32"/>
                    </w:rPr>
                    <m:t>exp</m:t>
                  </m:r>
                </m:fName>
                <m:e>
                  <m:d>
                    <m:dPr>
                      <m:ctrlPr>
                        <w:rPr>
                          <w:rFonts w:ascii="Cambria Math" w:hAnsi="Cambria Math" w:cstheme="minorHAnsi"/>
                          <w:i/>
                          <w:sz w:val="32"/>
                          <w:szCs w:val="32"/>
                        </w:rPr>
                      </m:ctrlPr>
                    </m:dPr>
                    <m:e>
                      <m:f>
                        <m:fPr>
                          <m:ctrlPr>
                            <w:rPr>
                              <w:rFonts w:ascii="Cambria Math" w:hAnsi="Cambria Math" w:cstheme="minorHAnsi"/>
                              <w:i/>
                              <w:sz w:val="32"/>
                              <w:szCs w:val="32"/>
                            </w:rPr>
                          </m:ctrlPr>
                        </m:fPr>
                        <m:num>
                          <m:r>
                            <w:rPr>
                              <w:rFonts w:ascii="Cambria Math" w:hAnsi="Cambria Math" w:cstheme="minorHAnsi"/>
                              <w:sz w:val="32"/>
                              <w:szCs w:val="32"/>
                            </w:rPr>
                            <m:t>q</m:t>
                          </m:r>
                          <m:sSub>
                            <m:sSubPr>
                              <m:ctrlPr>
                                <w:rPr>
                                  <w:rFonts w:ascii="Cambria Math" w:hAnsi="Cambria Math" w:cstheme="minorHAnsi"/>
                                  <w:i/>
                                  <w:sz w:val="32"/>
                                  <w:szCs w:val="32"/>
                                </w:rPr>
                              </m:ctrlPr>
                            </m:sSubPr>
                            <m:e>
                              <m:r>
                                <w:rPr>
                                  <w:rFonts w:ascii="Cambria Math" w:hAnsi="Cambria Math" w:cstheme="minorHAnsi"/>
                                  <w:sz w:val="32"/>
                                  <w:szCs w:val="32"/>
                                </w:rPr>
                                <m:t>V</m:t>
                              </m:r>
                            </m:e>
                            <m:sub>
                              <m:r>
                                <w:rPr>
                                  <w:rFonts w:ascii="Cambria Math" w:hAnsi="Cambria Math" w:cstheme="minorHAnsi"/>
                                  <w:sz w:val="32"/>
                                  <w:szCs w:val="32"/>
                                </w:rPr>
                                <m:t>oc</m:t>
                              </m:r>
                            </m:sub>
                          </m:sSub>
                        </m:num>
                        <m:den>
                          <m:r>
                            <w:rPr>
                              <w:rFonts w:ascii="Cambria Math" w:hAnsi="Cambria Math" w:cstheme="minorHAnsi"/>
                              <w:sz w:val="32"/>
                              <w:szCs w:val="32"/>
                            </w:rPr>
                            <m:t>kT</m:t>
                          </m:r>
                        </m:den>
                      </m:f>
                    </m:e>
                  </m:d>
                </m:e>
              </m:func>
              <m:r>
                <w:rPr>
                  <w:rFonts w:ascii="Cambria Math" w:hAnsi="Cambria Math" w:cstheme="minorHAnsi"/>
                  <w:sz w:val="32"/>
                  <w:szCs w:val="32"/>
                </w:rPr>
                <m:t>-1</m:t>
              </m:r>
            </m:e>
          </m:d>
        </m:oMath>
      </m:oMathPara>
    </w:p>
    <w:p w14:paraId="300708B1" w14:textId="16201335" w:rsidR="002B1948" w:rsidRPr="00A13A04" w:rsidRDefault="002B1948" w:rsidP="002B1948">
      <w:pPr>
        <w:jc w:val="right"/>
        <w:rPr>
          <w:rFonts w:cstheme="minorHAnsi"/>
        </w:rPr>
      </w:pPr>
      <w:r>
        <w:rPr>
          <w:rFonts w:cstheme="minorHAnsi"/>
        </w:rPr>
        <w:t>(4)</w:t>
      </w:r>
    </w:p>
    <w:p w14:paraId="1338BA2F" w14:textId="678D8296" w:rsidR="00732E7F" w:rsidRPr="002B1948" w:rsidRDefault="000F3C03" w:rsidP="00E5091C">
      <w:pPr>
        <w:rPr>
          <w:rFonts w:cstheme="minorHAnsi"/>
        </w:rPr>
      </w:pPr>
      <m:oMathPara>
        <m:oMath>
          <m:sSub>
            <m:sSubPr>
              <m:ctrlPr>
                <w:rPr>
                  <w:rFonts w:ascii="Cambria Math" w:hAnsi="Cambria Math" w:cstheme="minorHAnsi"/>
                  <w:i/>
                  <w:sz w:val="32"/>
                  <w:szCs w:val="32"/>
                </w:rPr>
              </m:ctrlPr>
            </m:sSubPr>
            <m:e>
              <m:r>
                <w:rPr>
                  <w:rFonts w:ascii="Cambria Math" w:hAnsi="Cambria Math" w:cstheme="minorHAnsi"/>
                  <w:sz w:val="32"/>
                  <w:szCs w:val="32"/>
                </w:rPr>
                <m:t>I</m:t>
              </m:r>
            </m:e>
            <m:sub>
              <m:r>
                <w:rPr>
                  <w:rFonts w:ascii="Cambria Math" w:hAnsi="Cambria Math" w:cstheme="minorHAnsi"/>
                  <w:sz w:val="32"/>
                  <w:szCs w:val="32"/>
                </w:rPr>
                <m:t>01</m:t>
              </m:r>
            </m:sub>
          </m:sSub>
          <m:r>
            <w:rPr>
              <w:rFonts w:ascii="Cambria Math" w:hAnsi="Cambria Math" w:cstheme="minorHAnsi"/>
              <w:sz w:val="32"/>
              <w:szCs w:val="32"/>
            </w:rPr>
            <m:t>=q</m:t>
          </m:r>
          <m:sSubSup>
            <m:sSubSupPr>
              <m:ctrlPr>
                <w:rPr>
                  <w:rFonts w:ascii="Cambria Math" w:hAnsi="Cambria Math" w:cstheme="minorHAnsi"/>
                  <w:i/>
                  <w:sz w:val="32"/>
                  <w:szCs w:val="32"/>
                </w:rPr>
              </m:ctrlPr>
            </m:sSubSupPr>
            <m:e>
              <m:r>
                <w:rPr>
                  <w:rFonts w:ascii="Cambria Math" w:hAnsi="Cambria Math" w:cstheme="minorHAnsi"/>
                  <w:sz w:val="32"/>
                  <w:szCs w:val="32"/>
                </w:rPr>
                <m:t>n</m:t>
              </m:r>
            </m:e>
            <m:sub>
              <m:r>
                <w:rPr>
                  <w:rFonts w:ascii="Cambria Math" w:hAnsi="Cambria Math" w:cstheme="minorHAnsi"/>
                  <w:sz w:val="32"/>
                  <w:szCs w:val="32"/>
                </w:rPr>
                <m:t>i</m:t>
              </m:r>
            </m:sub>
            <m:sup>
              <m:r>
                <w:rPr>
                  <w:rFonts w:ascii="Cambria Math" w:hAnsi="Cambria Math" w:cstheme="minorHAnsi"/>
                  <w:sz w:val="32"/>
                  <w:szCs w:val="32"/>
                </w:rPr>
                <m:t>2</m:t>
              </m:r>
            </m:sup>
          </m:sSubSup>
          <m:sSub>
            <m:sSubPr>
              <m:ctrlPr>
                <w:rPr>
                  <w:rFonts w:ascii="Cambria Math" w:hAnsi="Cambria Math" w:cstheme="minorHAnsi"/>
                  <w:i/>
                  <w:sz w:val="32"/>
                  <w:szCs w:val="32"/>
                </w:rPr>
              </m:ctrlPr>
            </m:sSubPr>
            <m:e>
              <m:r>
                <w:rPr>
                  <w:rFonts w:ascii="Cambria Math" w:hAnsi="Cambria Math" w:cstheme="minorHAnsi"/>
                  <w:sz w:val="32"/>
                  <w:szCs w:val="32"/>
                </w:rPr>
                <m:t>A</m:t>
              </m:r>
            </m:e>
            <m:sub>
              <m:r>
                <w:rPr>
                  <w:rFonts w:ascii="Cambria Math" w:hAnsi="Cambria Math" w:cstheme="minorHAnsi"/>
                  <w:sz w:val="32"/>
                  <w:szCs w:val="32"/>
                </w:rPr>
                <m:t>j</m:t>
              </m:r>
            </m:sub>
          </m:sSub>
          <m:d>
            <m:dPr>
              <m:ctrlPr>
                <w:rPr>
                  <w:rFonts w:ascii="Cambria Math" w:hAnsi="Cambria Math" w:cstheme="minorHAnsi"/>
                  <w:i/>
                  <w:sz w:val="32"/>
                  <w:szCs w:val="32"/>
                </w:rPr>
              </m:ctrlPr>
            </m:dPr>
            <m:e>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p</m:t>
                      </m:r>
                    </m:sub>
                  </m:sSub>
                </m:num>
                <m:den>
                  <m:sSub>
                    <m:sSubPr>
                      <m:ctrlPr>
                        <w:rPr>
                          <w:rFonts w:ascii="Cambria Math" w:hAnsi="Cambria Math" w:cstheme="minorHAnsi"/>
                          <w:i/>
                          <w:sz w:val="32"/>
                          <w:szCs w:val="32"/>
                        </w:rPr>
                      </m:ctrlPr>
                    </m:sSubPr>
                    <m:e>
                      <m:r>
                        <w:rPr>
                          <w:rFonts w:ascii="Cambria Math" w:hAnsi="Cambria Math" w:cstheme="minorHAnsi"/>
                          <w:sz w:val="32"/>
                          <w:szCs w:val="32"/>
                        </w:rPr>
                        <m:t>L</m:t>
                      </m:r>
                    </m:e>
                    <m:sub>
                      <m:r>
                        <w:rPr>
                          <w:rFonts w:ascii="Cambria Math" w:hAnsi="Cambria Math" w:cstheme="minorHAnsi"/>
                          <w:sz w:val="32"/>
                          <w:szCs w:val="32"/>
                        </w:rPr>
                        <m:t>p</m:t>
                      </m:r>
                    </m:sub>
                  </m:sSub>
                  <m:sSub>
                    <m:sSubPr>
                      <m:ctrlPr>
                        <w:rPr>
                          <w:rFonts w:ascii="Cambria Math" w:hAnsi="Cambria Math" w:cstheme="minorHAnsi"/>
                          <w:i/>
                          <w:sz w:val="32"/>
                          <w:szCs w:val="32"/>
                        </w:rPr>
                      </m:ctrlPr>
                    </m:sSubPr>
                    <m:e>
                      <m:r>
                        <w:rPr>
                          <w:rFonts w:ascii="Cambria Math" w:hAnsi="Cambria Math" w:cstheme="minorHAnsi"/>
                          <w:sz w:val="32"/>
                          <w:szCs w:val="32"/>
                        </w:rPr>
                        <m:t>N</m:t>
                      </m:r>
                    </m:e>
                    <m:sub>
                      <m:r>
                        <w:rPr>
                          <w:rFonts w:ascii="Cambria Math" w:hAnsi="Cambria Math" w:cstheme="minorHAnsi"/>
                          <w:sz w:val="32"/>
                          <w:szCs w:val="32"/>
                        </w:rPr>
                        <m:t>D</m:t>
                      </m:r>
                    </m:sub>
                  </m:sSub>
                </m:den>
              </m:f>
              <m:r>
                <w:rPr>
                  <w:rFonts w:ascii="Cambria Math" w:hAnsi="Cambria Math" w:cstheme="minorHAnsi"/>
                  <w:sz w:val="32"/>
                  <w:szCs w:val="32"/>
                </w:rPr>
                <m:t>+</m:t>
              </m:r>
              <m:f>
                <m:fPr>
                  <m:ctrlPr>
                    <w:rPr>
                      <w:rFonts w:ascii="Cambria Math" w:hAnsi="Cambria Math" w:cstheme="minorHAnsi"/>
                      <w:i/>
                      <w:sz w:val="32"/>
                      <w:szCs w:val="32"/>
                    </w:rPr>
                  </m:ctrlPr>
                </m:fPr>
                <m:num>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n</m:t>
                      </m:r>
                    </m:sub>
                  </m:sSub>
                </m:num>
                <m:den>
                  <m:sSub>
                    <m:sSubPr>
                      <m:ctrlPr>
                        <w:rPr>
                          <w:rFonts w:ascii="Cambria Math" w:hAnsi="Cambria Math" w:cstheme="minorHAnsi"/>
                          <w:i/>
                          <w:sz w:val="32"/>
                          <w:szCs w:val="32"/>
                        </w:rPr>
                      </m:ctrlPr>
                    </m:sSubPr>
                    <m:e>
                      <m:r>
                        <w:rPr>
                          <w:rFonts w:ascii="Cambria Math" w:hAnsi="Cambria Math" w:cstheme="minorHAnsi"/>
                          <w:sz w:val="32"/>
                          <w:szCs w:val="32"/>
                        </w:rPr>
                        <m:t>L</m:t>
                      </m:r>
                    </m:e>
                    <m:sub>
                      <m:r>
                        <w:rPr>
                          <w:rFonts w:ascii="Cambria Math" w:hAnsi="Cambria Math" w:cstheme="minorHAnsi"/>
                          <w:sz w:val="32"/>
                          <w:szCs w:val="32"/>
                        </w:rPr>
                        <m:t>n</m:t>
                      </m:r>
                    </m:sub>
                  </m:sSub>
                  <m:sSub>
                    <m:sSubPr>
                      <m:ctrlPr>
                        <w:rPr>
                          <w:rFonts w:ascii="Cambria Math" w:hAnsi="Cambria Math" w:cstheme="minorHAnsi"/>
                          <w:i/>
                          <w:sz w:val="32"/>
                          <w:szCs w:val="32"/>
                        </w:rPr>
                      </m:ctrlPr>
                    </m:sSubPr>
                    <m:e>
                      <m:r>
                        <w:rPr>
                          <w:rFonts w:ascii="Cambria Math" w:hAnsi="Cambria Math" w:cstheme="minorHAnsi"/>
                          <w:sz w:val="32"/>
                          <w:szCs w:val="32"/>
                        </w:rPr>
                        <m:t>N</m:t>
                      </m:r>
                    </m:e>
                    <m:sub>
                      <m:r>
                        <w:rPr>
                          <w:rFonts w:ascii="Cambria Math" w:hAnsi="Cambria Math" w:cstheme="minorHAnsi"/>
                          <w:sz w:val="32"/>
                          <w:szCs w:val="32"/>
                        </w:rPr>
                        <m:t>A</m:t>
                      </m:r>
                    </m:sub>
                  </m:sSub>
                </m:den>
              </m:f>
            </m:e>
          </m:d>
        </m:oMath>
      </m:oMathPara>
    </w:p>
    <w:p w14:paraId="3AD7A662" w14:textId="25F4986F" w:rsidR="002B1948" w:rsidRPr="00A13A04" w:rsidRDefault="002B1948" w:rsidP="00FD184B">
      <w:pPr>
        <w:jc w:val="right"/>
        <w:rPr>
          <w:rFonts w:cstheme="minorHAnsi"/>
        </w:rPr>
      </w:pPr>
      <w:r>
        <w:rPr>
          <w:rFonts w:cstheme="minorHAnsi"/>
        </w:rPr>
        <w:t>(</w:t>
      </w:r>
      <w:r w:rsidR="00FD184B">
        <w:rPr>
          <w:rFonts w:cstheme="minorHAnsi"/>
        </w:rPr>
        <w:t>5</w:t>
      </w:r>
      <w:r>
        <w:rPr>
          <w:rFonts w:cstheme="minorHAnsi"/>
        </w:rPr>
        <w:t>)</w:t>
      </w:r>
    </w:p>
    <w:p w14:paraId="76B0B400" w14:textId="1940E94C" w:rsidR="008009E0" w:rsidRPr="00A13A04" w:rsidRDefault="005E42C3" w:rsidP="008009E0">
      <w:pPr>
        <w:rPr>
          <w:rFonts w:cstheme="minorHAnsi"/>
        </w:rPr>
      </w:pPr>
      <w:r w:rsidRPr="00A13A04">
        <w:rPr>
          <w:rFonts w:cstheme="minorHAnsi"/>
        </w:rPr>
        <w:t>In these equations, </w:t>
      </w:r>
      <m:oMath>
        <m:r>
          <w:rPr>
            <w:rFonts w:ascii="Cambria Math" w:hAnsi="Cambria Math" w:cstheme="minorHAnsi"/>
          </w:rPr>
          <m:t>k</m:t>
        </m:r>
      </m:oMath>
      <w:r w:rsidRPr="00A13A04">
        <w:rPr>
          <w:rFonts w:cstheme="minorHAnsi"/>
        </w:rPr>
        <w:t> is the boltzmann constant, T is the temperature, </w:t>
      </w:r>
      <m:oMath>
        <m:sSub>
          <m:sSubPr>
            <m:ctrlPr>
              <w:rPr>
                <w:rFonts w:ascii="Cambria Math" w:hAnsi="Cambria Math" w:cstheme="minorHAnsi"/>
              </w:rPr>
            </m:ctrlPr>
          </m:sSubPr>
          <m:e>
            <m:r>
              <m:rPr>
                <m:sty m:val="p"/>
              </m:rPr>
              <w:rPr>
                <w:rFonts w:ascii="Cambria Math" w:hAnsi="Cambria Math" w:cstheme="minorHAnsi"/>
              </w:rPr>
              <m:t>I</m:t>
            </m:r>
          </m:e>
          <m:sub>
            <m:r>
              <w:rPr>
                <w:rFonts w:ascii="Cambria Math" w:hAnsi="Cambria Math" w:cstheme="minorHAnsi"/>
              </w:rPr>
              <m:t>01</m:t>
            </m:r>
          </m:sub>
        </m:sSub>
      </m:oMath>
      <w:r w:rsidRPr="00A13A04">
        <w:rPr>
          <w:rFonts w:cstheme="minorHAnsi"/>
        </w:rPr>
        <w:t> is the reverse saturation or dark current, </w:t>
      </w:r>
      <m:oMath>
        <m:r>
          <w:rPr>
            <w:rFonts w:ascii="Cambria Math" w:hAnsi="Cambria Math" w:cstheme="minorHAnsi"/>
          </w:rPr>
          <m:t>q</m:t>
        </m:r>
      </m:oMath>
      <w:r w:rsidRPr="00A13A04">
        <w:rPr>
          <w:rFonts w:cstheme="minorHAnsi"/>
        </w:rPr>
        <w:t> is the electron charge in Coulombs, </w:t>
      </w:r>
      <m:oMath>
        <m:sSub>
          <m:sSubPr>
            <m:ctrlPr>
              <w:rPr>
                <w:rFonts w:ascii="Cambria Math" w:hAnsi="Cambria Math" w:cstheme="minorHAnsi"/>
              </w:rPr>
            </m:ctrlPr>
          </m:sSubPr>
          <m:e>
            <m:r>
              <m:rPr>
                <m:sty m:val="p"/>
              </m:rPr>
              <w:rPr>
                <w:rFonts w:ascii="Cambria Math" w:hAnsi="Cambria Math" w:cstheme="minorHAnsi"/>
              </w:rPr>
              <m:t>n</m:t>
            </m:r>
          </m:e>
          <m:sub>
            <m:r>
              <w:rPr>
                <w:rFonts w:ascii="Cambria Math" w:hAnsi="Cambria Math" w:cstheme="minorHAnsi"/>
              </w:rPr>
              <m:t>i</m:t>
            </m:r>
          </m:sub>
        </m:sSub>
      </m:oMath>
      <w:r w:rsidRPr="00A13A04">
        <w:rPr>
          <w:rFonts w:cstheme="minorHAnsi"/>
        </w:rPr>
        <w:t> is the intrinsic carrier concentration of the material, </w:t>
      </w:r>
      <m:oMath>
        <m:sSub>
          <m:sSubPr>
            <m:ctrlPr>
              <w:rPr>
                <w:rFonts w:ascii="Cambria Math" w:hAnsi="Cambria Math" w:cstheme="minorHAnsi"/>
              </w:rPr>
            </m:ctrlPr>
          </m:sSubPr>
          <m:e>
            <m:r>
              <m:rPr>
                <m:sty m:val="p"/>
              </m:rPr>
              <w:rPr>
                <w:rFonts w:ascii="Cambria Math" w:hAnsi="Cambria Math" w:cstheme="minorHAnsi"/>
              </w:rPr>
              <m:t>A</m:t>
            </m:r>
          </m:e>
          <m:sub>
            <m:r>
              <w:rPr>
                <w:rFonts w:ascii="Cambria Math" w:hAnsi="Cambria Math" w:cstheme="minorHAnsi"/>
              </w:rPr>
              <m:t>j</m:t>
            </m:r>
          </m:sub>
        </m:sSub>
      </m:oMath>
      <w:r w:rsidRPr="00A13A04">
        <w:rPr>
          <w:rFonts w:cstheme="minorHAnsi"/>
        </w:rPr>
        <w:t> is the 2-dimensional area of the junction, </w:t>
      </w:r>
      <m:oMath>
        <m:sSub>
          <m:sSubPr>
            <m:ctrlPr>
              <w:rPr>
                <w:rFonts w:ascii="Cambria Math" w:hAnsi="Cambria Math" w:cstheme="minorHAnsi"/>
              </w:rPr>
            </m:ctrlPr>
          </m:sSubPr>
          <m:e>
            <m:r>
              <m:rPr>
                <m:sty m:val="p"/>
              </m:rPr>
              <w:rPr>
                <w:rFonts w:ascii="Cambria Math" w:hAnsi="Cambria Math" w:cstheme="minorHAnsi"/>
              </w:rPr>
              <m:t>D</m:t>
            </m:r>
          </m:e>
          <m:sub>
            <m:r>
              <w:rPr>
                <w:rFonts w:ascii="Cambria Math" w:hAnsi="Cambria Math" w:cstheme="minorHAnsi"/>
              </w:rPr>
              <m:t>p</m:t>
            </m:r>
          </m:sub>
        </m:sSub>
      </m:oMath>
      <w:r w:rsidRPr="00A13A04">
        <w:rPr>
          <w:rFonts w:cstheme="minorHAnsi"/>
        </w:rPr>
        <w:t xml:space="preserve"> and </w:t>
      </w:r>
      <m:oMath>
        <m:sSub>
          <m:sSubPr>
            <m:ctrlPr>
              <w:rPr>
                <w:rFonts w:ascii="Cambria Math" w:hAnsi="Cambria Math" w:cstheme="minorHAnsi"/>
              </w:rPr>
            </m:ctrlPr>
          </m:sSubPr>
          <m:e>
            <m:r>
              <m:rPr>
                <m:sty m:val="p"/>
              </m:rPr>
              <w:rPr>
                <w:rFonts w:ascii="Cambria Math" w:hAnsi="Cambria Math" w:cstheme="minorHAnsi"/>
              </w:rPr>
              <m:t>D</m:t>
            </m:r>
          </m:e>
          <m:sub>
            <m:r>
              <w:rPr>
                <w:rFonts w:ascii="Cambria Math" w:hAnsi="Cambria Math" w:cstheme="minorHAnsi"/>
              </w:rPr>
              <m:t>n</m:t>
            </m:r>
          </m:sub>
        </m:sSub>
      </m:oMath>
      <w:r w:rsidRPr="00A13A04">
        <w:rPr>
          <w:rFonts w:cstheme="minorHAnsi"/>
        </w:rPr>
        <w:t> are the diffusion velocities of the dopants </w:t>
      </w:r>
      <m:oMath>
        <m:sSub>
          <m:sSubPr>
            <m:ctrlPr>
              <w:rPr>
                <w:rFonts w:ascii="Cambria Math" w:hAnsi="Cambria Math" w:cstheme="minorHAnsi"/>
              </w:rPr>
            </m:ctrlPr>
          </m:sSubPr>
          <m:e>
            <m:r>
              <m:rPr>
                <m:sty m:val="p"/>
              </m:rPr>
              <w:rPr>
                <w:rFonts w:ascii="Cambria Math" w:hAnsi="Cambria Math" w:cstheme="minorHAnsi"/>
              </w:rPr>
              <m:t>L</m:t>
            </m:r>
          </m:e>
          <m:sub>
            <m:r>
              <w:rPr>
                <w:rFonts w:ascii="Cambria Math" w:hAnsi="Cambria Math" w:cstheme="minorHAnsi"/>
              </w:rPr>
              <m:t>p</m:t>
            </m:r>
          </m:sub>
        </m:sSub>
      </m:oMath>
      <w:r w:rsidRPr="00A13A04">
        <w:rPr>
          <w:rFonts w:cstheme="minorHAnsi"/>
        </w:rPr>
        <w:t> and </w:t>
      </w:r>
      <m:oMath>
        <m:sSub>
          <m:sSubPr>
            <m:ctrlPr>
              <w:rPr>
                <w:rFonts w:ascii="Cambria Math" w:hAnsi="Cambria Math" w:cstheme="minorHAnsi"/>
              </w:rPr>
            </m:ctrlPr>
          </m:sSubPr>
          <m:e>
            <m:r>
              <m:rPr>
                <m:sty m:val="p"/>
              </m:rPr>
              <w:rPr>
                <w:rFonts w:ascii="Cambria Math" w:hAnsi="Cambria Math" w:cstheme="minorHAnsi"/>
              </w:rPr>
              <m:t>L</m:t>
            </m:r>
          </m:e>
          <m:sub>
            <m:r>
              <w:rPr>
                <w:rFonts w:ascii="Cambria Math" w:hAnsi="Cambria Math" w:cstheme="minorHAnsi"/>
              </w:rPr>
              <m:t>n</m:t>
            </m:r>
          </m:sub>
        </m:sSub>
      </m:oMath>
      <w:r w:rsidRPr="00A13A04">
        <w:rPr>
          <w:rFonts w:cstheme="minorHAnsi"/>
        </w:rPr>
        <w:t> are diffusion lengths and </w:t>
      </w:r>
      <m:oMath>
        <m:sSub>
          <m:sSubPr>
            <m:ctrlPr>
              <w:rPr>
                <w:rFonts w:ascii="Cambria Math" w:hAnsi="Cambria Math" w:cstheme="minorHAnsi"/>
              </w:rPr>
            </m:ctrlPr>
          </m:sSubPr>
          <m:e>
            <m:r>
              <m:rPr>
                <m:sty m:val="p"/>
              </m:rPr>
              <w:rPr>
                <w:rFonts w:ascii="Cambria Math" w:hAnsi="Cambria Math" w:cstheme="minorHAnsi"/>
              </w:rPr>
              <m:t>N</m:t>
            </m:r>
          </m:e>
          <m:sub>
            <m:r>
              <w:rPr>
                <w:rFonts w:ascii="Cambria Math" w:hAnsi="Cambria Math" w:cstheme="minorHAnsi"/>
              </w:rPr>
              <m:t>A</m:t>
            </m:r>
          </m:sub>
        </m:sSub>
      </m:oMath>
      <w:r w:rsidRPr="00A13A04">
        <w:rPr>
          <w:rFonts w:cstheme="minorHAnsi"/>
        </w:rPr>
        <w:t> and </w:t>
      </w:r>
      <m:oMath>
        <m:sSub>
          <m:sSubPr>
            <m:ctrlPr>
              <w:rPr>
                <w:rFonts w:ascii="Cambria Math" w:hAnsi="Cambria Math" w:cstheme="minorHAnsi"/>
              </w:rPr>
            </m:ctrlPr>
          </m:sSubPr>
          <m:e>
            <m:r>
              <m:rPr>
                <m:sty m:val="p"/>
              </m:rPr>
              <w:rPr>
                <w:rFonts w:ascii="Cambria Math" w:hAnsi="Cambria Math" w:cstheme="minorHAnsi"/>
              </w:rPr>
              <m:t>N</m:t>
            </m:r>
          </m:e>
          <m:sub>
            <m:r>
              <w:rPr>
                <w:rFonts w:ascii="Cambria Math" w:hAnsi="Cambria Math" w:cstheme="minorHAnsi"/>
              </w:rPr>
              <m:t>D</m:t>
            </m:r>
          </m:sub>
        </m:sSub>
      </m:oMath>
      <w:r w:rsidRPr="00A13A04">
        <w:rPr>
          <w:rFonts w:cstheme="minorHAnsi"/>
        </w:rPr>
        <w:t xml:space="preserve"> are the dopant concentrations. In applying these concepts, this work demonstrates a functional PV device using n-Type Ge (n-Ge) and </w:t>
      </w:r>
      <w:proofErr w:type="spellStart"/>
      <w:r w:rsidRPr="00A13A04">
        <w:rPr>
          <w:rFonts w:cstheme="minorHAnsi"/>
        </w:rPr>
        <w:t>GeTe</w:t>
      </w:r>
      <w:proofErr w:type="spellEnd"/>
      <w:r w:rsidRPr="00A13A04">
        <w:rPr>
          <w:rFonts w:cstheme="minorHAnsi"/>
        </w:rPr>
        <w:t>.</w:t>
      </w:r>
    </w:p>
    <w:p w14:paraId="7D860064" w14:textId="39C2868D" w:rsidR="008009E0" w:rsidRPr="00A13A04" w:rsidRDefault="00E5091C" w:rsidP="008009E0">
      <w:pPr>
        <w:spacing w:after="0"/>
        <w:rPr>
          <w:rFonts w:cstheme="minorHAnsi"/>
        </w:rPr>
      </w:pPr>
      <w:r w:rsidRPr="00A13A04">
        <w:rPr>
          <w:rFonts w:cstheme="minorHAnsi"/>
        </w:rPr>
        <w:br/>
      </w:r>
      <w:bookmarkStart w:id="5" w:name="_Toc535487578"/>
      <w:r w:rsidR="008009E0" w:rsidRPr="00A13A04">
        <w:rPr>
          <w:rStyle w:val="Heading1Char"/>
          <w:rFonts w:asciiTheme="minorHAnsi" w:hAnsiTheme="minorHAnsi" w:cstheme="minorHAnsi"/>
        </w:rPr>
        <w:t>SECTION II. Methodology</w:t>
      </w:r>
      <w:bookmarkEnd w:id="5"/>
    </w:p>
    <w:p w14:paraId="39B62E16" w14:textId="3D937040" w:rsidR="008009E0" w:rsidRPr="00A13A04" w:rsidRDefault="008009E0" w:rsidP="008009E0">
      <w:pPr>
        <w:spacing w:after="0"/>
        <w:rPr>
          <w:rFonts w:cstheme="minorHAnsi"/>
        </w:rPr>
      </w:pPr>
      <w:r w:rsidRPr="00A13A04">
        <w:rPr>
          <w:rFonts w:cstheme="minorHAnsi"/>
        </w:rPr>
        <w:t xml:space="preserve">The first step to form a PN-Junction with </w:t>
      </w:r>
      <w:proofErr w:type="spellStart"/>
      <w:r w:rsidRPr="00A13A04">
        <w:rPr>
          <w:rFonts w:cstheme="minorHAnsi"/>
        </w:rPr>
        <w:t>GeTe</w:t>
      </w:r>
      <w:proofErr w:type="spellEnd"/>
      <w:r w:rsidRPr="00A13A04">
        <w:rPr>
          <w:rFonts w:cstheme="minorHAnsi"/>
        </w:rPr>
        <w:t xml:space="preserve"> and n-Ge, was to deposit </w:t>
      </w:r>
      <w:proofErr w:type="spellStart"/>
      <w:r w:rsidRPr="00A13A04">
        <w:rPr>
          <w:rFonts w:cstheme="minorHAnsi"/>
        </w:rPr>
        <w:t>GeTe</w:t>
      </w:r>
      <w:proofErr w:type="spellEnd"/>
      <w:r w:rsidRPr="00A13A04">
        <w:rPr>
          <w:rFonts w:cstheme="minorHAnsi"/>
        </w:rPr>
        <w:t xml:space="preserve"> on a prepared n-Ge wafer. To get the materials to interact and form ionic bonds, </w:t>
      </w:r>
      <w:proofErr w:type="spellStart"/>
      <w:r w:rsidRPr="00A13A04">
        <w:rPr>
          <w:rFonts w:cstheme="minorHAnsi"/>
        </w:rPr>
        <w:t>GeTe</w:t>
      </w:r>
      <w:proofErr w:type="spellEnd"/>
      <w:r w:rsidRPr="00A13A04">
        <w:rPr>
          <w:rFonts w:cstheme="minorHAnsi"/>
        </w:rPr>
        <w:t xml:space="preserve"> had to be properly crystallized. The process used to form this crystallization was based on findings by Betts </w:t>
      </w:r>
      <w:r w:rsidRPr="00A13A04">
        <w:rPr>
          <w:rFonts w:cstheme="minorHAnsi"/>
          <w:i/>
          <w:iCs/>
        </w:rPr>
        <w:t>et al.</w:t>
      </w:r>
      <w:r w:rsidRPr="00A13A04">
        <w:rPr>
          <w:rFonts w:cstheme="minorHAnsi"/>
        </w:rPr>
        <w:t xml:space="preserve"> in which it was determined that the bonding between </w:t>
      </w:r>
      <w:proofErr w:type="spellStart"/>
      <w:r w:rsidRPr="00A13A04">
        <w:rPr>
          <w:rFonts w:cstheme="minorHAnsi"/>
        </w:rPr>
        <w:t>GeTe</w:t>
      </w:r>
      <w:proofErr w:type="spellEnd"/>
      <w:r w:rsidRPr="00A13A04">
        <w:rPr>
          <w:rFonts w:cstheme="minorHAnsi"/>
        </w:rPr>
        <w:t xml:space="preserve"> and another material was more covalent in the amorphous than in the crystalline state</w:t>
      </w:r>
      <w:r w:rsidR="00D122A0">
        <w:rPr>
          <w:rFonts w:cstheme="minorHAnsi"/>
        </w:rPr>
        <w:t>.</w:t>
      </w:r>
      <w:r w:rsidRPr="002E1FC6">
        <w:rPr>
          <w:rFonts w:cstheme="minorHAnsi"/>
          <w:vertAlign w:val="superscript"/>
        </w:rPr>
        <w:t>10</w:t>
      </w:r>
      <w:r w:rsidRPr="00A13A04">
        <w:rPr>
          <w:rFonts w:cstheme="minorHAnsi"/>
        </w:rPr>
        <w:t xml:space="preserve"> In order to test this, two samples were selected, 1A and 1B. Both samples consisted of Sb doped Germanium with ≈ 200nm of Ge</w:t>
      </w:r>
      <w:r w:rsidRPr="00A13A04">
        <w:rPr>
          <w:rFonts w:cstheme="minorHAnsi"/>
          <w:vertAlign w:val="subscript"/>
        </w:rPr>
        <w:t>0.5</w:t>
      </w:r>
      <w:r w:rsidRPr="00A13A04">
        <w:rPr>
          <w:rFonts w:cstheme="minorHAnsi"/>
        </w:rPr>
        <w:t> Te</w:t>
      </w:r>
      <w:r w:rsidRPr="00A13A04">
        <w:rPr>
          <w:rFonts w:cstheme="minorHAnsi"/>
          <w:vertAlign w:val="subscript"/>
        </w:rPr>
        <w:t>0.5</w:t>
      </w:r>
      <w:r w:rsidRPr="00A13A04">
        <w:rPr>
          <w:rFonts w:cstheme="minorHAnsi"/>
        </w:rPr>
        <w:t xml:space="preserve"> which were deposited using the Discovery 18 plasma sputtering system. Sample 1A was heated to 400°C for 30 minutes in atmosphere to crystallize the </w:t>
      </w:r>
      <w:proofErr w:type="spellStart"/>
      <w:r w:rsidRPr="00A13A04">
        <w:rPr>
          <w:rFonts w:cstheme="minorHAnsi"/>
        </w:rPr>
        <w:t>GeTe</w:t>
      </w:r>
      <w:proofErr w:type="spellEnd"/>
      <w:r w:rsidRPr="00A13A04">
        <w:rPr>
          <w:rFonts w:cstheme="minorHAnsi"/>
        </w:rPr>
        <w:t xml:space="preserve">. According to studies accomplished by individuals at Samsung Electronics Co. Ltd., this temperature successfully converted amorphous </w:t>
      </w:r>
      <w:proofErr w:type="spellStart"/>
      <w:r w:rsidRPr="00A13A04">
        <w:rPr>
          <w:rFonts w:cstheme="minorHAnsi"/>
        </w:rPr>
        <w:t>GeTe</w:t>
      </w:r>
      <w:proofErr w:type="spellEnd"/>
      <w:r w:rsidRPr="00A13A04">
        <w:rPr>
          <w:rFonts w:cstheme="minorHAnsi"/>
        </w:rPr>
        <w:t xml:space="preserve"> to cubic crystalline </w:t>
      </w:r>
      <w:proofErr w:type="spellStart"/>
      <w:r w:rsidRPr="00A13A04">
        <w:rPr>
          <w:rFonts w:cstheme="minorHAnsi"/>
        </w:rPr>
        <w:t>GeTe</w:t>
      </w:r>
      <w:proofErr w:type="spellEnd"/>
      <w:r w:rsidRPr="00A13A04">
        <w:rPr>
          <w:rFonts w:cstheme="minorHAnsi"/>
        </w:rPr>
        <w:t xml:space="preserve"> with minimal material losses or oxidization</w:t>
      </w:r>
      <w:r w:rsidR="00D122A0">
        <w:rPr>
          <w:rFonts w:cstheme="minorHAnsi"/>
        </w:rPr>
        <w:t>.</w:t>
      </w:r>
      <w:r w:rsidRPr="002E1FC6">
        <w:rPr>
          <w:rFonts w:cstheme="minorHAnsi"/>
          <w:vertAlign w:val="superscript"/>
        </w:rPr>
        <w:t>11</w:t>
      </w:r>
      <w:r w:rsidRPr="00A13A04">
        <w:rPr>
          <w:rFonts w:cstheme="minorHAnsi"/>
        </w:rPr>
        <w:t xml:space="preserve"> Sample 1B was not heated significantly until the annealing process.</w:t>
      </w:r>
    </w:p>
    <w:p w14:paraId="3DCEC38A" w14:textId="77777777" w:rsidR="00FC6579" w:rsidRPr="00A13A04" w:rsidRDefault="00FC6579" w:rsidP="002E1FC6">
      <w:pPr>
        <w:spacing w:after="0"/>
        <w:rPr>
          <w:rFonts w:cstheme="minorHAnsi"/>
        </w:rPr>
      </w:pPr>
    </w:p>
    <w:p w14:paraId="1D12DB62" w14:textId="236A3DBA" w:rsidR="008009E0" w:rsidRPr="00A13A04" w:rsidRDefault="008009E0" w:rsidP="008009E0">
      <w:pPr>
        <w:rPr>
          <w:rFonts w:cstheme="minorHAnsi"/>
        </w:rPr>
      </w:pPr>
      <w:r w:rsidRPr="00A13A04">
        <w:rPr>
          <w:rFonts w:cstheme="minorHAnsi"/>
        </w:rPr>
        <w:t xml:space="preserve">In samples 1A &amp; 1B an anti-reflective coating (ARC) was applied before the formation of the contacts in order to attempt to eliminate some processing steps. However, the temperature ranges proved to be too great and another sample 2A was created in the same fashion as 1A in order to properly test the junction formation. Initial band structure calculations predicted that the open circuit voltage could be quite low. In order to counteract this, two samples were created with an inter-facial layer between the n-Ge wafer and </w:t>
      </w:r>
      <w:proofErr w:type="spellStart"/>
      <w:r w:rsidRPr="00A13A04">
        <w:rPr>
          <w:rFonts w:cstheme="minorHAnsi"/>
        </w:rPr>
        <w:t>GeTe</w:t>
      </w:r>
      <w:proofErr w:type="spellEnd"/>
      <w:r w:rsidRPr="00A13A04">
        <w:rPr>
          <w:rFonts w:cstheme="minorHAnsi"/>
        </w:rPr>
        <w:t xml:space="preserve"> layer. Therefore, Samples 3A and 3B were fabricated with such a layer consisting of Al</w:t>
      </w:r>
      <w:r w:rsidRPr="00A13A04">
        <w:rPr>
          <w:rFonts w:cstheme="minorHAnsi"/>
          <w:vertAlign w:val="subscript"/>
        </w:rPr>
        <w:t>2</w:t>
      </w:r>
      <w:r w:rsidRPr="00A13A04">
        <w:rPr>
          <w:rFonts w:cstheme="minorHAnsi"/>
        </w:rPr>
        <w:t>O</w:t>
      </w:r>
      <w:r w:rsidRPr="00A13A04">
        <w:rPr>
          <w:rFonts w:cstheme="minorHAnsi"/>
          <w:vertAlign w:val="subscript"/>
        </w:rPr>
        <w:t>3</w:t>
      </w:r>
      <w:r w:rsidRPr="00A13A04">
        <w:rPr>
          <w:rFonts w:cstheme="minorHAnsi"/>
        </w:rPr>
        <w:t>. From Eqns. </w:t>
      </w:r>
      <w:hyperlink r:id="rId10" w:anchor="deqn3-5" w:history="1">
        <w:r w:rsidRPr="00A13A04">
          <w:rPr>
            <w:rStyle w:val="Hyperlink"/>
            <w:rFonts w:cstheme="minorHAnsi"/>
          </w:rPr>
          <w:t>3 and 5</w:t>
        </w:r>
      </w:hyperlink>
      <w:r w:rsidRPr="00A13A04">
        <w:rPr>
          <w:rFonts w:cstheme="minorHAnsi"/>
        </w:rPr>
        <w:t>, the choice to add an inter-facial layer instead of another method was favored as an increase in the area of the diffusion region combined with an increase the band separation was the best method based on the equations derived.</w:t>
      </w:r>
    </w:p>
    <w:p w14:paraId="77770CD3" w14:textId="77777777" w:rsidR="008009E0" w:rsidRPr="00A13A04" w:rsidRDefault="008009E0" w:rsidP="008009E0">
      <w:pPr>
        <w:rPr>
          <w:rFonts w:cstheme="minorHAnsi"/>
        </w:rPr>
      </w:pPr>
      <w:r w:rsidRPr="00A13A04">
        <w:rPr>
          <w:rFonts w:cstheme="minorHAnsi"/>
        </w:rPr>
        <w:t xml:space="preserve">Samples 1–3 had the exposed side of the wafer as the polished side which raised a concern regarding the reflectivity of the exposed surface, in this case </w:t>
      </w:r>
      <w:proofErr w:type="spellStart"/>
      <w:r w:rsidRPr="00A13A04">
        <w:rPr>
          <w:rFonts w:cstheme="minorHAnsi"/>
        </w:rPr>
        <w:t>GeTe</w:t>
      </w:r>
      <w:proofErr w:type="spellEnd"/>
      <w:r w:rsidRPr="00A13A04">
        <w:rPr>
          <w:rFonts w:cstheme="minorHAnsi"/>
        </w:rPr>
        <w:t xml:space="preserve">. If it was, then it would act to reflect energy which might otherwise be utilized. In order to investigate this, samples 4A and 4B were created in the same manner as sample 3A. For these samples, the </w:t>
      </w:r>
      <w:proofErr w:type="spellStart"/>
      <w:r w:rsidRPr="00A13A04">
        <w:rPr>
          <w:rFonts w:cstheme="minorHAnsi"/>
        </w:rPr>
        <w:t>GeTe</w:t>
      </w:r>
      <w:proofErr w:type="spellEnd"/>
      <w:r w:rsidRPr="00A13A04">
        <w:rPr>
          <w:rFonts w:cstheme="minorHAnsi"/>
        </w:rPr>
        <w:t xml:space="preserve"> layer was on bottom and the n-Ge layer was the exposed layer.</w:t>
      </w:r>
    </w:p>
    <w:p w14:paraId="2D33ECC5" w14:textId="77F96EF7" w:rsidR="008009E0" w:rsidRPr="00A13A04" w:rsidRDefault="008009E0" w:rsidP="008009E0">
      <w:pPr>
        <w:rPr>
          <w:rFonts w:cstheme="minorHAnsi"/>
        </w:rPr>
      </w:pPr>
      <w:r w:rsidRPr="00A13A04">
        <w:rPr>
          <w:rFonts w:cstheme="minorHAnsi"/>
        </w:rPr>
        <w:t xml:space="preserve">The crystallization of </w:t>
      </w:r>
      <w:proofErr w:type="spellStart"/>
      <w:r w:rsidRPr="00A13A04">
        <w:rPr>
          <w:rFonts w:cstheme="minorHAnsi"/>
        </w:rPr>
        <w:t>GeTe</w:t>
      </w:r>
      <w:proofErr w:type="spellEnd"/>
      <w:r w:rsidRPr="00A13A04">
        <w:rPr>
          <w:rFonts w:cstheme="minorHAnsi"/>
        </w:rPr>
        <w:t xml:space="preserve"> for all samples, was confirmed using a JANDEL four-point probe to determine sheet resistances. Since </w:t>
      </w:r>
      <w:proofErr w:type="spellStart"/>
      <w:r w:rsidRPr="00A13A04">
        <w:rPr>
          <w:rFonts w:cstheme="minorHAnsi"/>
        </w:rPr>
        <w:t>GeTe</w:t>
      </w:r>
      <w:proofErr w:type="spellEnd"/>
      <w:r w:rsidRPr="00A13A04">
        <w:rPr>
          <w:rFonts w:cstheme="minorHAnsi"/>
        </w:rPr>
        <w:t xml:space="preserve"> has a higher sheet resistance in its amorphous state than its crystalline state</w:t>
      </w:r>
      <w:r w:rsidR="002E1FC6">
        <w:rPr>
          <w:rFonts w:cstheme="minorHAnsi"/>
        </w:rPr>
        <w:t>,</w:t>
      </w:r>
      <w:r w:rsidRPr="002E1FC6">
        <w:rPr>
          <w:rFonts w:cstheme="minorHAnsi"/>
          <w:vertAlign w:val="superscript"/>
        </w:rPr>
        <w:t>12</w:t>
      </w:r>
      <w:r w:rsidRPr="00A13A04">
        <w:rPr>
          <w:rFonts w:cstheme="minorHAnsi"/>
        </w:rPr>
        <w:t xml:space="preserve"> this was deemed a reliable method to determine crystalline state of the samples. Reflectance and transmittance tests were also accomplished following crystallization on samples 2A, 3A, 3B and 4A using the </w:t>
      </w:r>
      <w:proofErr w:type="spellStart"/>
      <w:r w:rsidRPr="00A13A04">
        <w:rPr>
          <w:rFonts w:cstheme="minorHAnsi"/>
        </w:rPr>
        <w:t>Filmetrics</w:t>
      </w:r>
      <w:proofErr w:type="spellEnd"/>
      <w:r w:rsidRPr="00A13A04">
        <w:rPr>
          <w:rFonts w:cstheme="minorHAnsi"/>
        </w:rPr>
        <w:t xml:space="preserve"> spectrometer, shown in Figs. 3, 5, 7 and 9 respectively. Following these tests, all </w:t>
      </w:r>
      <w:r w:rsidRPr="00A13A04">
        <w:rPr>
          <w:rFonts w:cstheme="minorHAnsi"/>
        </w:rPr>
        <w:lastRenderedPageBreak/>
        <w:t>samples had front and back contact metals applied. After this, all samples were annealed for 20 seconds at 650°C using the Solaris 150 rapid thermal processing system (RTA). This process not only set the contacts but also allowed for formation of the junction.</w:t>
      </w:r>
    </w:p>
    <w:p w14:paraId="3C0F0D9F" w14:textId="31793C52" w:rsidR="008009E0" w:rsidRPr="00A13A04" w:rsidRDefault="008009E0" w:rsidP="008009E0">
      <w:pPr>
        <w:rPr>
          <w:rFonts w:cstheme="minorHAnsi"/>
        </w:rPr>
      </w:pPr>
      <w:r w:rsidRPr="00A13A04">
        <w:rPr>
          <w:rFonts w:cstheme="minorHAnsi"/>
        </w:rPr>
        <w:t xml:space="preserve">Formation of an ohmic metal contact to n-Ge has been proven to be a challenge in prior studies. However, research completed by </w:t>
      </w:r>
      <w:proofErr w:type="spellStart"/>
      <w:r w:rsidRPr="00A13A04">
        <w:rPr>
          <w:rFonts w:cstheme="minorHAnsi"/>
        </w:rPr>
        <w:t>Yoshitake</w:t>
      </w:r>
      <w:proofErr w:type="spellEnd"/>
      <w:r w:rsidRPr="00A13A04">
        <w:rPr>
          <w:rFonts w:cstheme="minorHAnsi"/>
        </w:rPr>
        <w:t> </w:t>
      </w:r>
      <w:r w:rsidRPr="00A13A04">
        <w:rPr>
          <w:rFonts w:cstheme="minorHAnsi"/>
          <w:i/>
          <w:iCs/>
        </w:rPr>
        <w:t>et al.</w:t>
      </w:r>
      <w:r w:rsidR="006B6790">
        <w:rPr>
          <w:rFonts w:cstheme="minorHAnsi"/>
          <w:i/>
          <w:iCs/>
        </w:rPr>
        <w:t>,</w:t>
      </w:r>
      <w:r w:rsidRPr="00BB6DD1">
        <w:rPr>
          <w:rFonts w:cstheme="minorHAnsi"/>
          <w:vertAlign w:val="superscript"/>
        </w:rPr>
        <w:t>13</w:t>
      </w:r>
      <w:r w:rsidRPr="00A13A04">
        <w:rPr>
          <w:rFonts w:cstheme="minorHAnsi"/>
        </w:rPr>
        <w:t xml:space="preserve"> Nishimura </w:t>
      </w:r>
      <w:r w:rsidRPr="00A13A04">
        <w:rPr>
          <w:rFonts w:cstheme="minorHAnsi"/>
          <w:i/>
          <w:iCs/>
        </w:rPr>
        <w:t>et al.</w:t>
      </w:r>
      <w:r w:rsidR="006B6790">
        <w:rPr>
          <w:rFonts w:cstheme="minorHAnsi"/>
          <w:i/>
          <w:iCs/>
        </w:rPr>
        <w:t>,</w:t>
      </w:r>
      <w:r w:rsidRPr="00BB6DD1">
        <w:rPr>
          <w:rFonts w:cstheme="minorHAnsi"/>
          <w:vertAlign w:val="superscript"/>
        </w:rPr>
        <w:t>14</w:t>
      </w:r>
      <w:r w:rsidRPr="00A13A04">
        <w:rPr>
          <w:rFonts w:cstheme="minorHAnsi"/>
        </w:rPr>
        <w:t xml:space="preserve"> </w:t>
      </w:r>
      <w:proofErr w:type="spellStart"/>
      <w:r w:rsidRPr="00A13A04">
        <w:rPr>
          <w:rFonts w:cstheme="minorHAnsi"/>
        </w:rPr>
        <w:t>Dimoulas</w:t>
      </w:r>
      <w:proofErr w:type="spellEnd"/>
      <w:r w:rsidRPr="00A13A04">
        <w:rPr>
          <w:rFonts w:cstheme="minorHAnsi"/>
        </w:rPr>
        <w:t> </w:t>
      </w:r>
      <w:r w:rsidRPr="00A13A04">
        <w:rPr>
          <w:rFonts w:cstheme="minorHAnsi"/>
          <w:i/>
          <w:iCs/>
        </w:rPr>
        <w:t>et al.</w:t>
      </w:r>
      <w:r w:rsidR="00BB6DD1">
        <w:rPr>
          <w:rFonts w:cstheme="minorHAnsi"/>
          <w:i/>
          <w:iCs/>
        </w:rPr>
        <w:t>,</w:t>
      </w:r>
      <w:r w:rsidRPr="00BB6DD1">
        <w:rPr>
          <w:rFonts w:cstheme="minorHAnsi"/>
          <w:vertAlign w:val="superscript"/>
        </w:rPr>
        <w:t>15</w:t>
      </w:r>
      <w:r w:rsidRPr="00A13A04">
        <w:rPr>
          <w:rFonts w:cstheme="minorHAnsi"/>
        </w:rPr>
        <w:t> and Dumas </w:t>
      </w:r>
      <w:r w:rsidRPr="00A13A04">
        <w:rPr>
          <w:rFonts w:cstheme="minorHAnsi"/>
          <w:i/>
          <w:iCs/>
        </w:rPr>
        <w:t>et al.</w:t>
      </w:r>
      <w:r w:rsidR="00BB6DD1">
        <w:rPr>
          <w:rFonts w:cstheme="minorHAnsi"/>
          <w:i/>
          <w:iCs/>
        </w:rPr>
        <w:t>,</w:t>
      </w:r>
      <w:r w:rsidRPr="00BB6DD1">
        <w:rPr>
          <w:rFonts w:cstheme="minorHAnsi"/>
          <w:vertAlign w:val="superscript"/>
        </w:rPr>
        <w:t>16</w:t>
      </w:r>
      <w:r w:rsidRPr="00A13A04">
        <w:rPr>
          <w:rFonts w:cstheme="minorHAnsi"/>
        </w:rPr>
        <w:t xml:space="preserve"> as well as research completed locally at the Air Force Institute of Technology (AFIT), demonstrated that the use of a tunnel junction and fermi-level pinning were able to make an ohmic contact to the n-Ge surface. Since </w:t>
      </w:r>
      <w:proofErr w:type="spellStart"/>
      <w:r w:rsidRPr="00A13A04">
        <w:rPr>
          <w:rFonts w:cstheme="minorHAnsi"/>
        </w:rPr>
        <w:t>GeTe</w:t>
      </w:r>
      <w:proofErr w:type="spellEnd"/>
      <w:r w:rsidRPr="00A13A04">
        <w:rPr>
          <w:rFonts w:cstheme="minorHAnsi"/>
        </w:rPr>
        <w:t xml:space="preserve"> is a p-type material, gold was used to form contacts with </w:t>
      </w:r>
      <w:proofErr w:type="spellStart"/>
      <w:r w:rsidRPr="00A13A04">
        <w:rPr>
          <w:rFonts w:cstheme="minorHAnsi"/>
        </w:rPr>
        <w:t>GeTe</w:t>
      </w:r>
      <w:proofErr w:type="spellEnd"/>
      <w:r w:rsidRPr="00A13A04">
        <w:rPr>
          <w:rFonts w:cstheme="minorHAnsi"/>
        </w:rPr>
        <w:t xml:space="preserve"> surfaces.</w:t>
      </w:r>
    </w:p>
    <w:p w14:paraId="288A4E40" w14:textId="7856982D" w:rsidR="008009E0" w:rsidRPr="00A13A04" w:rsidRDefault="008009E0" w:rsidP="008009E0">
      <w:pPr>
        <w:rPr>
          <w:rFonts w:cstheme="minorHAnsi"/>
        </w:rPr>
      </w:pPr>
      <w:r w:rsidRPr="00A13A04">
        <w:rPr>
          <w:rFonts w:cstheme="minorHAnsi"/>
        </w:rPr>
        <w:t xml:space="preserve">Testing of all samples was accomplished during each applicable stage of processing to monitor the impact steps had on junction formation. The tests consisted of electrical characterization using an Alessi (REL-6100) parameter analyzer and the Solar Light (16S-300) solar simulator. Diode tests were performed on the Alessi using −5 to +5 volts with a current cut </w:t>
      </w:r>
      <w:proofErr w:type="gramStart"/>
      <w:r w:rsidRPr="00A13A04">
        <w:rPr>
          <w:rFonts w:cstheme="minorHAnsi"/>
        </w:rPr>
        <w:t>off of</w:t>
      </w:r>
      <w:proofErr w:type="gramEnd"/>
      <w:r w:rsidRPr="00A13A04">
        <w:rPr>
          <w:rFonts w:cstheme="minorHAnsi"/>
        </w:rPr>
        <w:t xml:space="preserve"> 100 mA due to system limitations of the parameter analyzer. The </w:t>
      </w:r>
      <m:oMath>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oc</m:t>
            </m:r>
          </m:sub>
        </m:sSub>
      </m:oMath>
      <w:r w:rsidRPr="00A13A04">
        <w:rPr>
          <w:rFonts w:cstheme="minorHAnsi"/>
        </w:rPr>
        <w:t> and </w:t>
      </w:r>
      <m:oMath>
        <m:sSub>
          <m:sSubPr>
            <m:ctrlPr>
              <w:rPr>
                <w:rFonts w:ascii="Cambria Math" w:hAnsi="Cambria Math" w:cstheme="minorHAnsi"/>
              </w:rPr>
            </m:ctrlPr>
          </m:sSubPr>
          <m:e>
            <m:r>
              <m:rPr>
                <m:sty m:val="p"/>
              </m:rPr>
              <w:rPr>
                <w:rFonts w:ascii="Cambria Math" w:hAnsi="Cambria Math" w:cstheme="minorHAnsi"/>
              </w:rPr>
              <m:t>I</m:t>
            </m:r>
          </m:e>
          <m:sub>
            <m:r>
              <w:rPr>
                <w:rFonts w:ascii="Cambria Math" w:hAnsi="Cambria Math" w:cstheme="minorHAnsi"/>
              </w:rPr>
              <m:t>sc</m:t>
            </m:r>
          </m:sub>
        </m:sSub>
      </m:oMath>
      <w:r w:rsidRPr="00A13A04">
        <w:rPr>
          <w:rFonts w:cstheme="minorHAnsi"/>
        </w:rPr>
        <w:t> values were obtained on the solar simulator at 1.5 ATM, 25°C and </w:t>
      </w:r>
      <m:oMath>
        <m:r>
          <w:rPr>
            <w:rFonts w:ascii="Cambria Math" w:hAnsi="Cambria Math" w:cstheme="minorHAnsi"/>
          </w:rPr>
          <m:t>1000</m:t>
        </m:r>
        <m:f>
          <m:fPr>
            <m:ctrlPr>
              <w:rPr>
                <w:rFonts w:ascii="Cambria Math" w:hAnsi="Cambria Math" w:cstheme="minorHAnsi"/>
              </w:rPr>
            </m:ctrlPr>
          </m:fPr>
          <m:num>
            <m:r>
              <w:rPr>
                <w:rFonts w:ascii="Cambria Math" w:hAnsi="Cambria Math" w:cstheme="minorHAnsi"/>
              </w:rPr>
              <m:t>W</m:t>
            </m:r>
          </m:num>
          <m:den>
            <m:sSup>
              <m:sSupPr>
                <m:ctrlPr>
                  <w:rPr>
                    <w:rFonts w:ascii="Cambria Math" w:hAnsi="Cambria Math" w:cstheme="minorHAnsi"/>
                  </w:rPr>
                </m:ctrlPr>
              </m:sSupPr>
              <m:e>
                <m:r>
                  <w:rPr>
                    <w:rFonts w:ascii="Cambria Math" w:hAnsi="Cambria Math" w:cstheme="minorHAnsi"/>
                  </w:rPr>
                  <m:t>m</m:t>
                </m:r>
              </m:e>
              <m:sup>
                <m:r>
                  <w:rPr>
                    <w:rFonts w:ascii="Cambria Math" w:hAnsi="Cambria Math" w:cstheme="minorHAnsi"/>
                  </w:rPr>
                  <m:t>2</m:t>
                </m:r>
              </m:sup>
            </m:sSup>
          </m:den>
        </m:f>
      </m:oMath>
      <w:r w:rsidRPr="00A13A04">
        <w:rPr>
          <w:rFonts w:cstheme="minorHAnsi"/>
        </w:rPr>
        <w:t> test conditions. Reflectance of each sample was measured by counting the light packets reflected over a period of 40ms. The tester limitations are 200-1100nm and 0–4000 counts for wavelength and number of packets returned, respectively.</w:t>
      </w:r>
    </w:p>
    <w:p w14:paraId="2186D47C" w14:textId="216B842C" w:rsidR="00DD5FD2" w:rsidRPr="00A13A04" w:rsidRDefault="00DD5FD2" w:rsidP="00DD5FD2">
      <w:pPr>
        <w:pStyle w:val="Heading1"/>
        <w:rPr>
          <w:rFonts w:asciiTheme="minorHAnsi" w:hAnsiTheme="minorHAnsi" w:cstheme="minorHAnsi"/>
          <w:color w:val="333333"/>
          <w:sz w:val="36"/>
          <w:szCs w:val="36"/>
        </w:rPr>
      </w:pPr>
      <w:bookmarkStart w:id="6" w:name="_Toc535487579"/>
      <w:r w:rsidRPr="00A13A04">
        <w:rPr>
          <w:rFonts w:asciiTheme="minorHAnsi" w:hAnsiTheme="minorHAnsi" w:cstheme="minorHAnsi"/>
        </w:rPr>
        <w:t xml:space="preserve">SECTION III. </w:t>
      </w:r>
      <w:r w:rsidRPr="00A13A04">
        <w:rPr>
          <w:rFonts w:asciiTheme="minorHAnsi" w:hAnsiTheme="minorHAnsi" w:cstheme="minorHAnsi"/>
          <w:color w:val="333333"/>
        </w:rPr>
        <w:t>Results</w:t>
      </w:r>
      <w:bookmarkEnd w:id="6"/>
    </w:p>
    <w:p w14:paraId="3A6C48E0" w14:textId="77777777" w:rsidR="00DD5FD2" w:rsidRPr="00A13A04" w:rsidRDefault="00DD5FD2" w:rsidP="00DD5FD2">
      <w:pPr>
        <w:rPr>
          <w:rFonts w:cstheme="minorHAnsi"/>
        </w:rPr>
      </w:pPr>
      <w:r w:rsidRPr="00A13A04">
        <w:rPr>
          <w:rFonts w:cstheme="minorHAnsi"/>
        </w:rPr>
        <w:t xml:space="preserve">All solar simulation results are shown in Tab. I. Diode testing results for all samples are shown in Figs. 2–8. Samples 1A, 1B and 2A consist of only </w:t>
      </w:r>
      <w:proofErr w:type="spellStart"/>
      <w:r w:rsidRPr="00A13A04">
        <w:rPr>
          <w:rFonts w:cstheme="minorHAnsi"/>
        </w:rPr>
        <w:t>GeTe</w:t>
      </w:r>
      <w:proofErr w:type="spellEnd"/>
      <w:r w:rsidRPr="00A13A04">
        <w:rPr>
          <w:rFonts w:cstheme="minorHAnsi"/>
        </w:rPr>
        <w:t xml:space="preserve"> and n-Ge and as shown, had highly diode-like behavior. Samples 3A and 3B had partial diode behavior, with a greater current density, however the negative effects of the inter-facial layer appear to negate the junction formation. Samples 4A and 4B appeared to have the best of all the samples </w:t>
      </w:r>
      <w:proofErr w:type="gramStart"/>
      <w:r w:rsidRPr="00A13A04">
        <w:rPr>
          <w:rFonts w:cstheme="minorHAnsi"/>
        </w:rPr>
        <w:t>in regards to</w:t>
      </w:r>
      <w:proofErr w:type="gramEnd"/>
      <w:r w:rsidRPr="00A13A04">
        <w:rPr>
          <w:rFonts w:cstheme="minorHAnsi"/>
        </w:rPr>
        <w:t xml:space="preserve"> solar test data. Sample 3A had the best performance </w:t>
      </w:r>
      <w:proofErr w:type="gramStart"/>
      <w:r w:rsidRPr="00A13A04">
        <w:rPr>
          <w:rFonts w:cstheme="minorHAnsi"/>
        </w:rPr>
        <w:t>in regards to</w:t>
      </w:r>
      <w:proofErr w:type="gramEnd"/>
      <w:r w:rsidRPr="00A13A04">
        <w:rPr>
          <w:rFonts w:cstheme="minorHAnsi"/>
        </w:rPr>
        <w:t xml:space="preserve"> the diode test characteristics as shown on Fig. 4.</w:t>
      </w:r>
    </w:p>
    <w:p w14:paraId="673482F4" w14:textId="3E5E7772" w:rsidR="00DD5FD2" w:rsidRPr="00A13A04" w:rsidRDefault="00DD5FD2" w:rsidP="00DD5FD2">
      <w:pPr>
        <w:rPr>
          <w:rFonts w:cstheme="minorHAnsi"/>
        </w:rPr>
      </w:pPr>
      <w:r w:rsidRPr="00A13A04">
        <w:rPr>
          <w:rFonts w:cstheme="minorHAnsi"/>
        </w:rPr>
        <w:t>Sheet resistance measurements of c-</w:t>
      </w:r>
      <w:proofErr w:type="spellStart"/>
      <w:r w:rsidRPr="00A13A04">
        <w:rPr>
          <w:rFonts w:cstheme="minorHAnsi"/>
        </w:rPr>
        <w:t>GeTe</w:t>
      </w:r>
      <w:proofErr w:type="spellEnd"/>
      <w:r w:rsidRPr="00A13A04">
        <w:rPr>
          <w:rFonts w:cstheme="minorHAnsi"/>
        </w:rPr>
        <w:t>, a-</w:t>
      </w:r>
      <w:proofErr w:type="spellStart"/>
      <w:r w:rsidRPr="00A13A04">
        <w:rPr>
          <w:rFonts w:cstheme="minorHAnsi"/>
        </w:rPr>
        <w:t>GeTe</w:t>
      </w:r>
      <w:proofErr w:type="spellEnd"/>
      <w:r w:rsidRPr="00A13A04">
        <w:rPr>
          <w:rFonts w:cstheme="minorHAnsi"/>
        </w:rPr>
        <w:t xml:space="preserve"> and n-Ge were taken on a </w:t>
      </w:r>
      <w:proofErr w:type="gramStart"/>
      <w:r w:rsidRPr="00A13A04">
        <w:rPr>
          <w:rFonts w:cstheme="minorHAnsi"/>
        </w:rPr>
        <w:t>four point</w:t>
      </w:r>
      <w:proofErr w:type="gramEnd"/>
      <w:r w:rsidRPr="00A13A04">
        <w:rPr>
          <w:rFonts w:cstheme="minorHAnsi"/>
        </w:rPr>
        <w:t xml:space="preserve"> probe resulting in </w:t>
      </w:r>
      <m:oMath>
        <m:r>
          <m:rPr>
            <m:sty m:val="p"/>
          </m:rPr>
          <w:rPr>
            <w:rFonts w:ascii="Cambria Math" w:hAnsi="Cambria Math" w:cstheme="minorHAnsi"/>
          </w:rPr>
          <m:t>Ω</m:t>
        </m:r>
      </m:oMath>
      <w:r w:rsidRPr="00A13A04">
        <w:rPr>
          <w:rFonts w:cstheme="minorHAnsi"/>
        </w:rPr>
        <w:t>-cm values of 0.5346, </w:t>
      </w:r>
      <m:oMath>
        <m:r>
          <w:rPr>
            <w:rFonts w:ascii="Cambria Math" w:hAnsi="Cambria Math" w:cstheme="minorHAnsi"/>
          </w:rPr>
          <m:t>3.83×</m:t>
        </m:r>
        <m:sSup>
          <m:sSupPr>
            <m:ctrlPr>
              <w:rPr>
                <w:rFonts w:ascii="Cambria Math" w:hAnsi="Cambria Math" w:cstheme="minorHAnsi"/>
              </w:rPr>
            </m:ctrlPr>
          </m:sSupPr>
          <m:e>
            <m:r>
              <w:rPr>
                <w:rFonts w:ascii="Cambria Math" w:hAnsi="Cambria Math" w:cstheme="minorHAnsi"/>
              </w:rPr>
              <m:t>10</m:t>
            </m:r>
          </m:e>
          <m:sup>
            <m:r>
              <w:rPr>
                <w:rFonts w:ascii="Cambria Math" w:hAnsi="Cambria Math" w:cstheme="minorHAnsi"/>
              </w:rPr>
              <m:t>3</m:t>
            </m:r>
          </m:sup>
        </m:sSup>
      </m:oMath>
      <w:r w:rsidRPr="00A13A04">
        <w:rPr>
          <w:rFonts w:cstheme="minorHAnsi"/>
        </w:rPr>
        <w:t> and 0.1212 respectively. Using the approximation for sheet resistance, from</w:t>
      </w:r>
      <w:r w:rsidR="001270ED">
        <w:rPr>
          <w:rFonts w:cstheme="minorHAnsi"/>
        </w:rPr>
        <w:t>:</w:t>
      </w:r>
      <w:r w:rsidRPr="001270ED">
        <w:rPr>
          <w:rFonts w:cstheme="minorHAnsi"/>
          <w:vertAlign w:val="superscript"/>
        </w:rPr>
        <w:t>8</w:t>
      </w:r>
    </w:p>
    <w:p w14:paraId="197F7253" w14:textId="6297AABF" w:rsidR="00DD5FD2" w:rsidRPr="00A13A04" w:rsidRDefault="00DD5FD2" w:rsidP="008009E0">
      <w:pPr>
        <w:rPr>
          <w:rFonts w:cstheme="minorHAnsi"/>
        </w:rPr>
      </w:pPr>
      <m:oMathPara>
        <m:oMath>
          <m:r>
            <w:rPr>
              <w:rFonts w:ascii="Cambria Math" w:hAnsi="Cambria Math" w:cstheme="minorHAnsi"/>
              <w:sz w:val="32"/>
              <w:szCs w:val="32"/>
            </w:rPr>
            <m:t>p≈</m:t>
          </m:r>
          <m:f>
            <m:fPr>
              <m:ctrlPr>
                <w:rPr>
                  <w:rFonts w:ascii="Cambria Math" w:hAnsi="Cambria Math" w:cstheme="minorHAnsi"/>
                  <w:i/>
                  <w:sz w:val="32"/>
                  <w:szCs w:val="32"/>
                </w:rPr>
              </m:ctrlPr>
            </m:fPr>
            <m:num>
              <m:r>
                <w:rPr>
                  <w:rFonts w:ascii="Cambria Math" w:hAnsi="Cambria Math" w:cstheme="minorHAnsi"/>
                  <w:sz w:val="32"/>
                  <w:szCs w:val="32"/>
                </w:rPr>
                <m:t>1</m:t>
              </m:r>
            </m:num>
            <m:den>
              <m:r>
                <w:rPr>
                  <w:rFonts w:ascii="Cambria Math" w:hAnsi="Cambria Math" w:cstheme="minorHAnsi"/>
                  <w:sz w:val="32"/>
                  <w:szCs w:val="32"/>
                </w:rPr>
                <m:t>qμN</m:t>
              </m:r>
            </m:den>
          </m:f>
        </m:oMath>
      </m:oMathPara>
    </w:p>
    <w:p w14:paraId="203E58C7" w14:textId="1F36F8D4" w:rsidR="00BA41BB" w:rsidRDefault="00BA41BB" w:rsidP="00BA41BB">
      <w:pPr>
        <w:jc w:val="right"/>
        <w:rPr>
          <w:rFonts w:cstheme="minorHAnsi"/>
        </w:rPr>
      </w:pPr>
      <w:r>
        <w:rPr>
          <w:rFonts w:cstheme="minorHAnsi"/>
        </w:rPr>
        <w:t>(6)</w:t>
      </w:r>
    </w:p>
    <w:p w14:paraId="162B9D88" w14:textId="45981B5C" w:rsidR="00F23EAD" w:rsidRPr="00A13A04" w:rsidRDefault="00F23EAD" w:rsidP="00F23EAD">
      <w:pPr>
        <w:rPr>
          <w:rFonts w:cstheme="minorHAnsi"/>
        </w:rPr>
      </w:pPr>
      <w:r w:rsidRPr="00A13A04">
        <w:rPr>
          <w:rFonts w:cstheme="minorHAnsi"/>
        </w:rPr>
        <w:t>and inserting the measured values for </w:t>
      </w:r>
      <m:oMath>
        <m:r>
          <w:rPr>
            <w:rFonts w:ascii="Cambria Math" w:hAnsi="Cambria Math" w:cstheme="minorHAnsi"/>
          </w:rPr>
          <m:t>ρ</m:t>
        </m:r>
      </m:oMath>
      <w:r w:rsidRPr="00A13A04">
        <w:rPr>
          <w:rFonts w:cstheme="minorHAnsi"/>
        </w:rPr>
        <w:t xml:space="preserve">, solving for </w:t>
      </w:r>
      <m:oMath>
        <m:r>
          <w:rPr>
            <w:rFonts w:ascii="Cambria Math" w:hAnsi="Cambria Math" w:cstheme="minorHAnsi"/>
          </w:rPr>
          <m:t>N</m:t>
        </m:r>
      </m:oMath>
      <w:r w:rsidRPr="00A13A04">
        <w:rPr>
          <w:rFonts w:cstheme="minorHAnsi"/>
        </w:rPr>
        <w:t xml:space="preserve"> yields the approximate dopant concentrations to be: </w:t>
      </w:r>
      <m:oMath>
        <m:r>
          <w:rPr>
            <w:rFonts w:ascii="Cambria Math" w:hAnsi="Cambria Math" w:cstheme="minorHAnsi"/>
          </w:rPr>
          <m:t>6.16×</m:t>
        </m:r>
        <m:sSup>
          <m:sSupPr>
            <m:ctrlPr>
              <w:rPr>
                <w:rFonts w:ascii="Cambria Math" w:hAnsi="Cambria Math" w:cstheme="minorHAnsi"/>
              </w:rPr>
            </m:ctrlPr>
          </m:sSupPr>
          <m:e>
            <m:r>
              <w:rPr>
                <w:rFonts w:ascii="Cambria Math" w:hAnsi="Cambria Math" w:cstheme="minorHAnsi"/>
              </w:rPr>
              <m:t>10</m:t>
            </m:r>
          </m:e>
          <m:sup>
            <m:r>
              <w:rPr>
                <w:rFonts w:ascii="Cambria Math" w:hAnsi="Cambria Math" w:cstheme="minorHAnsi"/>
              </w:rPr>
              <m:t>15</m:t>
            </m:r>
          </m:sup>
        </m:sSup>
        <m:sSup>
          <m:sSupPr>
            <m:ctrlPr>
              <w:rPr>
                <w:rFonts w:ascii="Cambria Math" w:hAnsi="Cambria Math" w:cstheme="minorHAnsi"/>
              </w:rPr>
            </m:ctrlPr>
          </m:sSupPr>
          <m:e>
            <m:r>
              <m:rPr>
                <m:nor/>
              </m:rPr>
              <w:rPr>
                <w:rFonts w:cstheme="minorHAnsi"/>
              </w:rPr>
              <m:t>cm</m:t>
            </m:r>
          </m:e>
          <m:sup>
            <m:r>
              <w:rPr>
                <w:rFonts w:ascii="Cambria Math" w:hAnsi="Cambria Math" w:cstheme="minorHAnsi"/>
              </w:rPr>
              <m:t>-3</m:t>
            </m:r>
          </m:sup>
        </m:sSup>
        <m:r>
          <w:rPr>
            <w:rFonts w:ascii="Cambria Math" w:hAnsi="Cambria Math" w:cstheme="minorHAnsi"/>
          </w:rPr>
          <m:t>,85.9×</m:t>
        </m:r>
        <m:sSup>
          <m:sSupPr>
            <m:ctrlPr>
              <w:rPr>
                <w:rFonts w:ascii="Cambria Math" w:hAnsi="Cambria Math" w:cstheme="minorHAnsi"/>
              </w:rPr>
            </m:ctrlPr>
          </m:sSupPr>
          <m:e>
            <m:r>
              <w:rPr>
                <w:rFonts w:ascii="Cambria Math" w:hAnsi="Cambria Math" w:cstheme="minorHAnsi"/>
              </w:rPr>
              <m:t>10</m:t>
            </m:r>
          </m:e>
          <m:sup>
            <m:r>
              <w:rPr>
                <w:rFonts w:ascii="Cambria Math" w:hAnsi="Cambria Math" w:cstheme="minorHAnsi"/>
              </w:rPr>
              <m:t>9</m:t>
            </m:r>
          </m:sup>
        </m:sSup>
        <m:sSup>
          <m:sSupPr>
            <m:ctrlPr>
              <w:rPr>
                <w:rFonts w:ascii="Cambria Math" w:hAnsi="Cambria Math" w:cstheme="minorHAnsi"/>
              </w:rPr>
            </m:ctrlPr>
          </m:sSupPr>
          <m:e>
            <m:r>
              <m:rPr>
                <m:nor/>
              </m:rPr>
              <w:rPr>
                <w:rFonts w:cstheme="minorHAnsi"/>
              </w:rPr>
              <m:t>cm</m:t>
            </m:r>
          </m:e>
          <m:sup>
            <m:r>
              <w:rPr>
                <w:rFonts w:ascii="Cambria Math" w:hAnsi="Cambria Math" w:cstheme="minorHAnsi"/>
              </w:rPr>
              <m:t>-3</m:t>
            </m:r>
          </m:sup>
        </m:sSup>
      </m:oMath>
      <w:r w:rsidRPr="00A13A04">
        <w:rPr>
          <w:rFonts w:cstheme="minorHAnsi"/>
        </w:rPr>
        <w:t> and </w:t>
      </w:r>
      <m:oMath>
        <m:r>
          <w:rPr>
            <w:rFonts w:ascii="Cambria Math" w:hAnsi="Cambria Math" w:cstheme="minorHAnsi"/>
          </w:rPr>
          <m:t>13.3×</m:t>
        </m:r>
        <m:sSup>
          <m:sSupPr>
            <m:ctrlPr>
              <w:rPr>
                <w:rFonts w:ascii="Cambria Math" w:hAnsi="Cambria Math" w:cstheme="minorHAnsi"/>
              </w:rPr>
            </m:ctrlPr>
          </m:sSupPr>
          <m:e>
            <m:r>
              <w:rPr>
                <w:rFonts w:ascii="Cambria Math" w:hAnsi="Cambria Math" w:cstheme="minorHAnsi"/>
              </w:rPr>
              <m:t>10</m:t>
            </m:r>
          </m:e>
          <m:sup>
            <m:r>
              <w:rPr>
                <w:rFonts w:ascii="Cambria Math" w:hAnsi="Cambria Math" w:cstheme="minorHAnsi"/>
              </w:rPr>
              <m:t>15</m:t>
            </m:r>
          </m:sup>
        </m:sSup>
        <m:sSup>
          <m:sSupPr>
            <m:ctrlPr>
              <w:rPr>
                <w:rFonts w:ascii="Cambria Math" w:hAnsi="Cambria Math" w:cstheme="minorHAnsi"/>
              </w:rPr>
            </m:ctrlPr>
          </m:sSupPr>
          <m:e>
            <m:r>
              <m:rPr>
                <m:nor/>
              </m:rPr>
              <w:rPr>
                <w:rFonts w:cstheme="minorHAnsi"/>
              </w:rPr>
              <m:t>cm</m:t>
            </m:r>
          </m:e>
          <m:sup>
            <m:r>
              <w:rPr>
                <w:rFonts w:ascii="Cambria Math" w:hAnsi="Cambria Math" w:cstheme="minorHAnsi"/>
              </w:rPr>
              <m:t>-3</m:t>
            </m:r>
          </m:sup>
        </m:sSup>
      </m:oMath>
      <w:r w:rsidR="0012335E">
        <w:rPr>
          <w:rFonts w:cstheme="minorHAnsi"/>
          <w:vertAlign w:val="superscript"/>
        </w:rPr>
        <w:t xml:space="preserve"> </w:t>
      </w:r>
      <w:r w:rsidRPr="00A13A04">
        <w:rPr>
          <w:rFonts w:cstheme="minorHAnsi"/>
        </w:rPr>
        <w:t>respectively. Using these values with Eqn. </w:t>
      </w:r>
      <w:hyperlink r:id="rId11" w:anchor="deqn3-5" w:history="1">
        <w:r w:rsidRPr="00A13A04">
          <w:rPr>
            <w:rStyle w:val="Hyperlink"/>
            <w:rFonts w:cstheme="minorHAnsi"/>
          </w:rPr>
          <w:t>3</w:t>
        </w:r>
      </w:hyperlink>
      <w:r w:rsidRPr="00A13A04">
        <w:rPr>
          <w:rFonts w:cstheme="minorHAnsi"/>
        </w:rPr>
        <w:t> the expected values for </w:t>
      </w:r>
      <m:oMath>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oc</m:t>
            </m:r>
          </m:sub>
        </m:sSub>
      </m:oMath>
      <w:r w:rsidRPr="00A13A04">
        <w:rPr>
          <w:rFonts w:cstheme="minorHAnsi"/>
        </w:rPr>
        <w:t> ranged between 17 mV to 300 mV, which were consistent with the values obtained in Tab. I. Negative values indicate a reverse polarity of the junction during test.</w:t>
      </w:r>
    </w:p>
    <w:p w14:paraId="22473317" w14:textId="77777777" w:rsidR="00F23EAD" w:rsidRPr="00A13A04" w:rsidRDefault="00F23EAD" w:rsidP="00F23EAD">
      <w:pPr>
        <w:rPr>
          <w:rFonts w:cstheme="minorHAnsi"/>
        </w:rPr>
      </w:pPr>
      <w:r w:rsidRPr="00A13A04">
        <w:rPr>
          <w:rFonts w:cstheme="minorHAnsi"/>
        </w:rPr>
        <w:t>As shown in Figs. 3, 5, 7 and 9 for samples 2A, 3A, 3B and 4A respectively, this device has high reflectivity, suggesting improved performance could be achieved by utilizing an ARC coating. With the high reflectivity count measured, compared to a commercial device (Fig. 10), applying an appropriate ARC is expected to lead to a significant improvement in efficiency. All n-Ge/</w:t>
      </w:r>
      <w:proofErr w:type="spellStart"/>
      <w:r w:rsidRPr="00A13A04">
        <w:rPr>
          <w:rFonts w:cstheme="minorHAnsi"/>
        </w:rPr>
        <w:t>GeTe</w:t>
      </w:r>
      <w:proofErr w:type="spellEnd"/>
      <w:r w:rsidRPr="00A13A04">
        <w:rPr>
          <w:rFonts w:cstheme="minorHAnsi"/>
        </w:rPr>
        <w:t xml:space="preserve"> samples showed high </w:t>
      </w:r>
      <w:r w:rsidRPr="00A13A04">
        <w:rPr>
          <w:rFonts w:cstheme="minorHAnsi"/>
        </w:rPr>
        <w:lastRenderedPageBreak/>
        <w:t>reflectance in the visible range and high energy wavelengths which indicated a great deal of potential power was lost due to high reflectivity.</w:t>
      </w:r>
    </w:p>
    <w:p w14:paraId="040EDA82" w14:textId="77777777" w:rsidR="000B0E32" w:rsidRPr="00A13A04" w:rsidRDefault="000B0E32" w:rsidP="000B0E32">
      <w:pPr>
        <w:pStyle w:val="Heading2"/>
        <w:rPr>
          <w:rFonts w:asciiTheme="minorHAnsi" w:hAnsiTheme="minorHAnsi" w:cstheme="minorHAnsi"/>
        </w:rPr>
      </w:pPr>
      <w:bookmarkStart w:id="7" w:name="_Toc535487580"/>
      <w:r w:rsidRPr="00A13A04">
        <w:rPr>
          <w:rFonts w:asciiTheme="minorHAnsi" w:hAnsiTheme="minorHAnsi" w:cstheme="minorHAnsi"/>
        </w:rPr>
        <w:t>A. Sample Run 1</w:t>
      </w:r>
      <w:bookmarkEnd w:id="7"/>
    </w:p>
    <w:p w14:paraId="6F7E5419" w14:textId="51FBF8EF" w:rsidR="00F23EAD" w:rsidRPr="00A13A04" w:rsidRDefault="000B0E32" w:rsidP="008009E0">
      <w:pPr>
        <w:rPr>
          <w:rFonts w:cstheme="minorHAnsi"/>
        </w:rPr>
      </w:pPr>
      <w:r w:rsidRPr="00A13A04">
        <w:rPr>
          <w:rFonts w:cstheme="minorHAnsi"/>
        </w:rPr>
        <w:t xml:space="preserve">During processing of samples 1A/B, an ARC layer was added before contact formation which prevented most in line testing. The annealing temperature was also too high for the ARC resulting in virtually no contacts available for testing. Because of this, the results for 1A/B were believed to be misleadingly low, which prompted sample run 2. Samples 1A/B were the only samples crystallized in atmosphere and had the worst contacts due to the ARC step during fabrication. Regardless of the state of the junction, this sample run indicated that it was possible to form a PN-junction using </w:t>
      </w:r>
      <w:proofErr w:type="spellStart"/>
      <w:r w:rsidRPr="00A13A04">
        <w:rPr>
          <w:rFonts w:cstheme="minorHAnsi"/>
        </w:rPr>
        <w:t>GeTe</w:t>
      </w:r>
      <w:proofErr w:type="spellEnd"/>
      <w:r w:rsidRPr="00A13A04">
        <w:rPr>
          <w:rFonts w:cstheme="minorHAnsi"/>
        </w:rPr>
        <w:t xml:space="preserve"> and n-Ge which led to continued tests.</w:t>
      </w:r>
    </w:p>
    <w:p w14:paraId="4A89C86F" w14:textId="7CDDDF0F" w:rsidR="000B0E32" w:rsidRPr="00A13A04" w:rsidRDefault="000B0E32" w:rsidP="00275360">
      <w:pPr>
        <w:spacing w:after="0"/>
        <w:rPr>
          <w:rFonts w:cstheme="minorHAnsi"/>
        </w:rPr>
      </w:pPr>
      <w:r w:rsidRPr="00A13A04">
        <w:rPr>
          <w:rFonts w:cstheme="minorHAnsi"/>
          <w:noProof/>
        </w:rPr>
        <w:drawing>
          <wp:inline distT="0" distB="0" distL="0" distR="0" wp14:anchorId="00BF68E7" wp14:editId="04BC935B">
            <wp:extent cx="2743200" cy="2057400"/>
            <wp:effectExtent l="0" t="0" r="0" b="0"/>
            <wp:docPr id="1" name="Picture 1" descr="Fig. 1. Sample 1A diode test data semi-log plot, compared to commercially available silicon solar cell. Low difference in measured current from positive and negative volt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05912632" w14:textId="58510D5E" w:rsidR="000B0E32" w:rsidRPr="00A13A04" w:rsidRDefault="000B0E32" w:rsidP="000B0E32">
      <w:pPr>
        <w:spacing w:after="0"/>
        <w:rPr>
          <w:rFonts w:cstheme="minorHAnsi"/>
        </w:rPr>
      </w:pPr>
      <w:r w:rsidRPr="00A13A04">
        <w:rPr>
          <w:rFonts w:cstheme="minorHAnsi"/>
          <w:b/>
          <w:bCs/>
        </w:rPr>
        <w:t>Fig. 1.</w:t>
      </w:r>
      <w:r w:rsidR="00275360">
        <w:rPr>
          <w:rFonts w:cstheme="minorHAnsi"/>
          <w:b/>
          <w:bCs/>
        </w:rPr>
        <w:t xml:space="preserve"> </w:t>
      </w:r>
      <w:r w:rsidRPr="00A13A04">
        <w:rPr>
          <w:rFonts w:cstheme="minorHAnsi"/>
        </w:rPr>
        <w:t>Sample 1A diode test data semi-log plot, compared to commercially available silicon solar cell. Low difference in measured current from positive and negative voltages.</w:t>
      </w:r>
    </w:p>
    <w:p w14:paraId="36F78014" w14:textId="77777777" w:rsidR="00383CF1" w:rsidRPr="00A13A04" w:rsidRDefault="00383CF1" w:rsidP="000B0E32">
      <w:pPr>
        <w:spacing w:after="0"/>
        <w:rPr>
          <w:rFonts w:cstheme="minorHAnsi"/>
        </w:rPr>
      </w:pPr>
    </w:p>
    <w:p w14:paraId="78D71BB3" w14:textId="77777777" w:rsidR="00383CF1" w:rsidRPr="00A13A04" w:rsidRDefault="00383CF1" w:rsidP="00383CF1">
      <w:pPr>
        <w:pStyle w:val="Heading2"/>
        <w:rPr>
          <w:rFonts w:asciiTheme="minorHAnsi" w:hAnsiTheme="minorHAnsi" w:cstheme="minorHAnsi"/>
        </w:rPr>
      </w:pPr>
      <w:bookmarkStart w:id="8" w:name="_Toc535487581"/>
      <w:r w:rsidRPr="00A13A04">
        <w:rPr>
          <w:rFonts w:asciiTheme="minorHAnsi" w:hAnsiTheme="minorHAnsi" w:cstheme="minorHAnsi"/>
        </w:rPr>
        <w:t>B. Sample Run 2</w:t>
      </w:r>
      <w:bookmarkEnd w:id="8"/>
    </w:p>
    <w:p w14:paraId="66C3365C" w14:textId="72ED232F" w:rsidR="000B0E32" w:rsidRPr="00A13A04" w:rsidRDefault="00383CF1" w:rsidP="008009E0">
      <w:pPr>
        <w:rPr>
          <w:rFonts w:cstheme="minorHAnsi"/>
        </w:rPr>
      </w:pPr>
      <w:r w:rsidRPr="00A13A04">
        <w:rPr>
          <w:rFonts w:cstheme="minorHAnsi"/>
        </w:rPr>
        <w:t>The formation of a junction was confirmed with this test run. The formation of the junction appeared to have mostly formed during the annealing step with slight formation starting during the crystallization step. Due to sample 1B crystallizing during the ARC application in vacuum and the fact that it had better test results than 1A, sample 2 was also crystallized in vacuum. This appeared to help reduce oxygen contamination during crystallization, coinciding with findings by Kim et al.</w:t>
      </w:r>
      <w:r w:rsidRPr="00B36B72">
        <w:rPr>
          <w:rFonts w:cstheme="minorHAnsi"/>
          <w:vertAlign w:val="superscript"/>
        </w:rPr>
        <w:t>11</w:t>
      </w:r>
      <w:r w:rsidRPr="00A13A04">
        <w:rPr>
          <w:rFonts w:cstheme="minorHAnsi"/>
        </w:rPr>
        <w:t xml:space="preserve"> At the final stage of fabrication, pitting was noticed on the metal contacts which was attributed to the annealing step as normal.</w:t>
      </w:r>
    </w:p>
    <w:p w14:paraId="2760FB7C" w14:textId="34D50D3E" w:rsidR="00383CF1" w:rsidRPr="00A13A04" w:rsidRDefault="00383CF1" w:rsidP="00B36B72">
      <w:pPr>
        <w:spacing w:after="0"/>
        <w:rPr>
          <w:rFonts w:cstheme="minorHAnsi"/>
        </w:rPr>
      </w:pPr>
      <w:r w:rsidRPr="00A13A04">
        <w:rPr>
          <w:rFonts w:cstheme="minorHAnsi"/>
          <w:noProof/>
        </w:rPr>
        <w:lastRenderedPageBreak/>
        <w:drawing>
          <wp:inline distT="0" distB="0" distL="0" distR="0" wp14:anchorId="7448D8CA" wp14:editId="568FAA13">
            <wp:extent cx="2743200" cy="2066544"/>
            <wp:effectExtent l="0" t="0" r="0" b="0"/>
            <wp:docPr id="2" name="Picture 2" descr="Fig. 2. Sample 2A diode test data semi-log plot, compared to commercially available silicon solar cell. Much higher current difference with increasing voltage indicating diode like behav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066544"/>
                    </a:xfrm>
                    <a:prstGeom prst="rect">
                      <a:avLst/>
                    </a:prstGeom>
                    <a:noFill/>
                    <a:ln>
                      <a:noFill/>
                    </a:ln>
                  </pic:spPr>
                </pic:pic>
              </a:graphicData>
            </a:graphic>
          </wp:inline>
        </w:drawing>
      </w:r>
    </w:p>
    <w:p w14:paraId="3D5B53D6" w14:textId="51947EAA" w:rsidR="00383CF1" w:rsidRPr="00A13A04" w:rsidRDefault="00383CF1" w:rsidP="00383CF1">
      <w:pPr>
        <w:spacing w:after="0"/>
        <w:rPr>
          <w:rFonts w:cstheme="minorHAnsi"/>
        </w:rPr>
      </w:pPr>
      <w:r w:rsidRPr="00A13A04">
        <w:rPr>
          <w:rFonts w:cstheme="minorHAnsi"/>
          <w:b/>
          <w:bCs/>
        </w:rPr>
        <w:t>Fig. 2.</w:t>
      </w:r>
      <w:r w:rsidR="00B36B72">
        <w:rPr>
          <w:rFonts w:cstheme="minorHAnsi"/>
          <w:b/>
          <w:bCs/>
        </w:rPr>
        <w:t xml:space="preserve"> </w:t>
      </w:r>
      <w:r w:rsidRPr="00A13A04">
        <w:rPr>
          <w:rFonts w:cstheme="minorHAnsi"/>
        </w:rPr>
        <w:t>Sample 2A diode test data semi-log plot, compared to commercially available silicon solar cell. Much higher current difference with increasing voltage indicating diode like behavior.</w:t>
      </w:r>
    </w:p>
    <w:p w14:paraId="45C4E0FC" w14:textId="1C89F29B" w:rsidR="00383CF1" w:rsidRPr="00A13A04" w:rsidRDefault="00F17FEE" w:rsidP="00B36B72">
      <w:pPr>
        <w:spacing w:after="0"/>
        <w:rPr>
          <w:rFonts w:cstheme="minorHAnsi"/>
        </w:rPr>
      </w:pPr>
      <w:r w:rsidRPr="00A13A04">
        <w:rPr>
          <w:rFonts w:cstheme="minorHAnsi"/>
          <w:noProof/>
        </w:rPr>
        <w:drawing>
          <wp:inline distT="0" distB="0" distL="0" distR="0" wp14:anchorId="13D46138" wp14:editId="64BA683A">
            <wp:extent cx="2743200" cy="1965960"/>
            <wp:effectExtent l="0" t="0" r="0" b="0"/>
            <wp:docPr id="3" name="Picture 3" descr="Fig. 3. Sample 2A reflectance response, showing high reflectivity at &lt;400nm and in the visible light 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488B58DF" w14:textId="5700617C" w:rsidR="00F17FEE" w:rsidRPr="00A13A04" w:rsidRDefault="00F17FEE" w:rsidP="00F17FEE">
      <w:pPr>
        <w:spacing w:after="0"/>
        <w:rPr>
          <w:rFonts w:cstheme="minorHAnsi"/>
        </w:rPr>
      </w:pPr>
      <w:r w:rsidRPr="00A13A04">
        <w:rPr>
          <w:rFonts w:cstheme="minorHAnsi"/>
          <w:b/>
          <w:bCs/>
        </w:rPr>
        <w:t>Fig. 3.</w:t>
      </w:r>
      <w:r w:rsidR="00B36B72">
        <w:rPr>
          <w:rFonts w:cstheme="minorHAnsi"/>
          <w:b/>
          <w:bCs/>
        </w:rPr>
        <w:t xml:space="preserve"> </w:t>
      </w:r>
      <w:r w:rsidRPr="00A13A04">
        <w:rPr>
          <w:rFonts w:cstheme="minorHAnsi"/>
        </w:rPr>
        <w:t>Sample 2A reflectance response, showing high reflectivity at &lt;400nm and in the visible light spectrum.</w:t>
      </w:r>
    </w:p>
    <w:p w14:paraId="71B2B035" w14:textId="77777777" w:rsidR="00F17FEE" w:rsidRPr="00A13A04" w:rsidRDefault="00F17FEE" w:rsidP="00F17FEE">
      <w:pPr>
        <w:pStyle w:val="Heading2"/>
        <w:rPr>
          <w:rFonts w:asciiTheme="minorHAnsi" w:hAnsiTheme="minorHAnsi" w:cstheme="minorHAnsi"/>
        </w:rPr>
      </w:pPr>
      <w:bookmarkStart w:id="9" w:name="_Toc535487582"/>
      <w:r w:rsidRPr="00A13A04">
        <w:rPr>
          <w:rFonts w:asciiTheme="minorHAnsi" w:hAnsiTheme="minorHAnsi" w:cstheme="minorHAnsi"/>
        </w:rPr>
        <w:t>C. Sample Run 3</w:t>
      </w:r>
      <w:bookmarkEnd w:id="9"/>
    </w:p>
    <w:p w14:paraId="6A77B7A1" w14:textId="76F16805" w:rsidR="00F23EAD" w:rsidRPr="00A13A04" w:rsidRDefault="006E6997" w:rsidP="008009E0">
      <w:pPr>
        <w:rPr>
          <w:rFonts w:cstheme="minorHAnsi"/>
        </w:rPr>
      </w:pPr>
      <w:r w:rsidRPr="00A13A04">
        <w:rPr>
          <w:rFonts w:cstheme="minorHAnsi"/>
        </w:rPr>
        <w:t>Due to the low open circuit voltage from sample 2A, the introduction of an inter-facial Al</w:t>
      </w:r>
      <w:r w:rsidRPr="00A13A04">
        <w:rPr>
          <w:rFonts w:cstheme="minorHAnsi"/>
          <w:vertAlign w:val="subscript"/>
        </w:rPr>
        <w:t>2</w:t>
      </w:r>
      <w:r w:rsidRPr="00A13A04">
        <w:rPr>
          <w:rFonts w:cstheme="minorHAnsi"/>
        </w:rPr>
        <w:t>O</w:t>
      </w:r>
      <w:r w:rsidRPr="00A13A04">
        <w:rPr>
          <w:rFonts w:cstheme="minorHAnsi"/>
          <w:vertAlign w:val="subscript"/>
        </w:rPr>
        <w:t>3</w:t>
      </w:r>
      <w:r w:rsidRPr="00A13A04">
        <w:rPr>
          <w:rFonts w:cstheme="minorHAnsi"/>
        </w:rPr>
        <w:t xml:space="preserve"> layer between n-Ge and </w:t>
      </w:r>
      <w:proofErr w:type="spellStart"/>
      <w:r w:rsidRPr="00A13A04">
        <w:rPr>
          <w:rFonts w:cstheme="minorHAnsi"/>
        </w:rPr>
        <w:t>GeTe</w:t>
      </w:r>
      <w:proofErr w:type="spellEnd"/>
      <w:r w:rsidRPr="00A13A04">
        <w:rPr>
          <w:rFonts w:cstheme="minorHAnsi"/>
        </w:rPr>
        <w:t xml:space="preserve"> was implemented in order to increase this voltage. Sample 3A had a 3nm layer, while 3B had 5nm in order to assess the </w:t>
      </w:r>
      <w:proofErr w:type="spellStart"/>
      <w:r w:rsidRPr="00A13A04">
        <w:rPr>
          <w:rFonts w:cstheme="minorHAnsi"/>
        </w:rPr>
        <w:t>affect</w:t>
      </w:r>
      <w:proofErr w:type="spellEnd"/>
      <w:r w:rsidRPr="00A13A04">
        <w:rPr>
          <w:rFonts w:cstheme="minorHAnsi"/>
        </w:rPr>
        <w:t xml:space="preserve"> of the layer thickness on the voltage performance. The results in Tab. I show that the intent of the layer was achieved as the </w:t>
      </w:r>
      <w:proofErr w:type="spellStart"/>
      <w:r w:rsidRPr="00A13A04">
        <w:rPr>
          <w:rFonts w:cstheme="minorHAnsi"/>
        </w:rPr>
        <w:t>V</w:t>
      </w:r>
      <w:r w:rsidRPr="00A13A04">
        <w:rPr>
          <w:rFonts w:cstheme="minorHAnsi"/>
          <w:vertAlign w:val="subscript"/>
        </w:rPr>
        <w:t>oc</w:t>
      </w:r>
      <w:proofErr w:type="spellEnd"/>
      <w:r w:rsidRPr="00A13A04">
        <w:rPr>
          <w:rFonts w:cstheme="minorHAnsi"/>
        </w:rPr>
        <w:t> measurements for this sample were greatest. The thicker layer on 3B had worse performance leaving the conclusion that 3nm or less is an ideal thickness for an Al</w:t>
      </w:r>
      <w:r w:rsidRPr="00A13A04">
        <w:rPr>
          <w:rFonts w:cstheme="minorHAnsi"/>
          <w:vertAlign w:val="subscript"/>
        </w:rPr>
        <w:t>2</w:t>
      </w:r>
      <w:r w:rsidRPr="00A13A04">
        <w:rPr>
          <w:rFonts w:cstheme="minorHAnsi"/>
        </w:rPr>
        <w:t>O</w:t>
      </w:r>
      <w:r w:rsidRPr="00A13A04">
        <w:rPr>
          <w:rFonts w:cstheme="minorHAnsi"/>
          <w:vertAlign w:val="subscript"/>
        </w:rPr>
        <w:t>3</w:t>
      </w:r>
      <w:r w:rsidRPr="00A13A04">
        <w:rPr>
          <w:rFonts w:cstheme="minorHAnsi"/>
        </w:rPr>
        <w:t> inter-facial layer. Both 3A and 3B also had pitting on the contacts attributed to the RTA process. Given the low breakdown voltage observed in these sample tests, it was believed that the RTA process may be too aggressive and later tests may prove more successful at lower temperatures and/or shorter duration.</w:t>
      </w:r>
    </w:p>
    <w:p w14:paraId="1CF9CE0F" w14:textId="5AA5E9AC" w:rsidR="008009E0" w:rsidRPr="00A13A04" w:rsidRDefault="006E6997" w:rsidP="00D44B84">
      <w:pPr>
        <w:spacing w:after="0"/>
        <w:rPr>
          <w:rFonts w:cstheme="minorHAnsi"/>
        </w:rPr>
      </w:pPr>
      <w:r w:rsidRPr="00A13A04">
        <w:rPr>
          <w:rFonts w:cstheme="minorHAnsi"/>
          <w:noProof/>
        </w:rPr>
        <w:lastRenderedPageBreak/>
        <w:drawing>
          <wp:inline distT="0" distB="0" distL="0" distR="0" wp14:anchorId="6EABFCF7" wp14:editId="75FF0FCA">
            <wp:extent cx="2743200" cy="2057400"/>
            <wp:effectExtent l="0" t="0" r="0" b="0"/>
            <wp:docPr id="4" name="Picture 4" descr="Fig. 4. Sample 3A diode test data semi-log plot, compared to commercially available silicon solar cell. Slightly higher current difference with increasing voltage than the values indicated in 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54DB51E" w14:textId="7FE3580A" w:rsidR="006E6997" w:rsidRPr="00A13A04" w:rsidRDefault="006E6997" w:rsidP="006E6997">
      <w:pPr>
        <w:spacing w:after="0"/>
        <w:rPr>
          <w:rFonts w:cstheme="minorHAnsi"/>
        </w:rPr>
      </w:pPr>
      <w:r w:rsidRPr="00A13A04">
        <w:rPr>
          <w:rFonts w:cstheme="minorHAnsi"/>
          <w:b/>
          <w:bCs/>
        </w:rPr>
        <w:t>Fig. 4.</w:t>
      </w:r>
      <w:r w:rsidR="00D44B84">
        <w:rPr>
          <w:rFonts w:cstheme="minorHAnsi"/>
          <w:b/>
          <w:bCs/>
        </w:rPr>
        <w:t xml:space="preserve"> </w:t>
      </w:r>
      <w:r w:rsidRPr="00A13A04">
        <w:rPr>
          <w:rFonts w:cstheme="minorHAnsi"/>
        </w:rPr>
        <w:t>Sample 3A diode test data semi-log plot, compared to commercially available silicon solar cell. Slightly higher current difference with increasing voltage than the values indicated in fig. 2.</w:t>
      </w:r>
    </w:p>
    <w:p w14:paraId="2A129BC4" w14:textId="74569ED9" w:rsidR="00357851" w:rsidRPr="00A13A04" w:rsidRDefault="00357851" w:rsidP="00D44B84">
      <w:pPr>
        <w:spacing w:after="0"/>
        <w:rPr>
          <w:rFonts w:cstheme="minorHAnsi"/>
        </w:rPr>
      </w:pPr>
      <w:r w:rsidRPr="00A13A04">
        <w:rPr>
          <w:rFonts w:cstheme="minorHAnsi"/>
          <w:noProof/>
        </w:rPr>
        <w:drawing>
          <wp:inline distT="0" distB="0" distL="0" distR="0" wp14:anchorId="3B832C53" wp14:editId="7A99F9A4">
            <wp:extent cx="2743200" cy="1965960"/>
            <wp:effectExtent l="0" t="0" r="0" b="0"/>
            <wp:docPr id="5" name="Picture 5" descr="Fig. 5. Sample 3A reflectance response, showing high reflectivity at &lt;400nm and in the visible light spectrum. Slightly more reflective in the same regions than fig. 3 possibly due to inter-facial 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7342636D" w14:textId="55380CCD" w:rsidR="00357851" w:rsidRPr="00A13A04" w:rsidRDefault="00357851" w:rsidP="00357851">
      <w:pPr>
        <w:spacing w:after="0"/>
        <w:rPr>
          <w:rFonts w:cstheme="minorHAnsi"/>
        </w:rPr>
      </w:pPr>
      <w:r w:rsidRPr="00A13A04">
        <w:rPr>
          <w:rFonts w:cstheme="minorHAnsi"/>
          <w:b/>
          <w:bCs/>
        </w:rPr>
        <w:t>Fig. 5.</w:t>
      </w:r>
      <w:r w:rsidR="00D44B84">
        <w:rPr>
          <w:rFonts w:cstheme="minorHAnsi"/>
          <w:b/>
          <w:bCs/>
        </w:rPr>
        <w:t xml:space="preserve"> </w:t>
      </w:r>
      <w:r w:rsidRPr="00A13A04">
        <w:rPr>
          <w:rFonts w:cstheme="minorHAnsi"/>
        </w:rPr>
        <w:t>Sample 3A reflectance response, showing high reflectivity at &lt;400nm and in the visible light spectrum. Slightly more reflective in the same regions than fig. 3 possibly due to inter-facial layer.</w:t>
      </w:r>
    </w:p>
    <w:p w14:paraId="6C5C51D0" w14:textId="77777777" w:rsidR="00357851" w:rsidRPr="00A13A04" w:rsidRDefault="00357851" w:rsidP="00357851">
      <w:pPr>
        <w:pStyle w:val="Heading2"/>
        <w:rPr>
          <w:rFonts w:asciiTheme="minorHAnsi" w:hAnsiTheme="minorHAnsi" w:cstheme="minorHAnsi"/>
        </w:rPr>
      </w:pPr>
      <w:bookmarkStart w:id="10" w:name="_Toc535487583"/>
      <w:r w:rsidRPr="00A13A04">
        <w:rPr>
          <w:rFonts w:asciiTheme="minorHAnsi" w:hAnsiTheme="minorHAnsi" w:cstheme="minorHAnsi"/>
        </w:rPr>
        <w:t>D. Sample Run 4</w:t>
      </w:r>
      <w:bookmarkEnd w:id="10"/>
    </w:p>
    <w:p w14:paraId="4DE9962C" w14:textId="44E0A670" w:rsidR="00357851" w:rsidRPr="00A13A04" w:rsidRDefault="001479E6" w:rsidP="008009E0">
      <w:pPr>
        <w:rPr>
          <w:rFonts w:cstheme="minorHAnsi"/>
        </w:rPr>
      </w:pPr>
      <w:r w:rsidRPr="00A13A04">
        <w:rPr>
          <w:rFonts w:cstheme="minorHAnsi"/>
        </w:rPr>
        <w:t xml:space="preserve">During the testing of sample run 3, it was observed that the unpolished side performed better than the polished side of the sample. In order to see if any improvement could be gained by changing the orientation of the contacts, these samples were created. Sample 4B was a full </w:t>
      </w:r>
      <w:proofErr w:type="gramStart"/>
      <w:r w:rsidRPr="00A13A04">
        <w:rPr>
          <w:rFonts w:cstheme="minorHAnsi"/>
        </w:rPr>
        <w:t>2 inch</w:t>
      </w:r>
      <w:proofErr w:type="gramEnd"/>
      <w:r w:rsidRPr="00A13A04">
        <w:rPr>
          <w:rFonts w:cstheme="minorHAnsi"/>
        </w:rPr>
        <w:t xml:space="preserve"> germanium wafer while 4A was a small sample. Both sample 4A and 4B had very similar voltage responses and only sample 4A is presented graphically. As shown in Tab. I the </w:t>
      </w:r>
      <m:oMath>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oc</m:t>
            </m:r>
          </m:sub>
        </m:sSub>
      </m:oMath>
      <w:r w:rsidRPr="00A13A04">
        <w:rPr>
          <w:rFonts w:cstheme="minorHAnsi"/>
        </w:rPr>
        <w:t> and </w:t>
      </w:r>
      <m:oMath>
        <m:sSub>
          <m:sSubPr>
            <m:ctrlPr>
              <w:rPr>
                <w:rFonts w:ascii="Cambria Math" w:hAnsi="Cambria Math" w:cstheme="minorHAnsi"/>
              </w:rPr>
            </m:ctrlPr>
          </m:sSubPr>
          <m:e>
            <m:r>
              <m:rPr>
                <m:sty m:val="p"/>
              </m:rPr>
              <w:rPr>
                <w:rFonts w:ascii="Cambria Math" w:hAnsi="Cambria Math" w:cstheme="minorHAnsi"/>
              </w:rPr>
              <m:t>I</m:t>
            </m:r>
          </m:e>
          <m:sub>
            <m:r>
              <w:rPr>
                <w:rFonts w:ascii="Cambria Math" w:hAnsi="Cambria Math" w:cstheme="minorHAnsi"/>
              </w:rPr>
              <m:t>sc</m:t>
            </m:r>
          </m:sub>
        </m:sSub>
      </m:oMath>
      <w:r w:rsidRPr="00A13A04">
        <w:rPr>
          <w:rFonts w:cstheme="minorHAnsi"/>
        </w:rPr>
        <w:t> were not greatly affected by this configuration in comparison to previous samples. The larger sample had a greater current as shown in Tab. I due to its greater surface area. The greater impact seen with this configuration was with the diode response, shown in Fig. 8. These samples had a much sharper rise in current under forward bias and at a much lower voltage than that of a commercial silicon PV cell. This unfortunately also indicated a low breakdown voltage which only worsened with longer annealing times, further indicating that the RTA selected is too high or long for the Al</w:t>
      </w:r>
      <w:r w:rsidRPr="00A13A04">
        <w:rPr>
          <w:rFonts w:cstheme="minorHAnsi"/>
          <w:vertAlign w:val="subscript"/>
        </w:rPr>
        <w:t>2</w:t>
      </w:r>
      <w:r w:rsidRPr="00A13A04">
        <w:rPr>
          <w:rFonts w:cstheme="minorHAnsi"/>
        </w:rPr>
        <w:t>O</w:t>
      </w:r>
      <w:r w:rsidRPr="00A13A04">
        <w:rPr>
          <w:rFonts w:cstheme="minorHAnsi"/>
          <w:vertAlign w:val="subscript"/>
        </w:rPr>
        <w:t>3</w:t>
      </w:r>
      <w:r w:rsidRPr="00A13A04">
        <w:rPr>
          <w:rFonts w:cstheme="minorHAnsi"/>
        </w:rPr>
        <w:t> layer.</w:t>
      </w:r>
    </w:p>
    <w:p w14:paraId="28AC48B8" w14:textId="7159762E" w:rsidR="00357851" w:rsidRPr="00A13A04" w:rsidRDefault="001479E6" w:rsidP="007A5DC2">
      <w:pPr>
        <w:spacing w:after="0"/>
        <w:rPr>
          <w:rFonts w:cstheme="minorHAnsi"/>
        </w:rPr>
      </w:pPr>
      <w:r w:rsidRPr="00A13A04">
        <w:rPr>
          <w:rFonts w:cstheme="minorHAnsi"/>
          <w:noProof/>
        </w:rPr>
        <w:lastRenderedPageBreak/>
        <w:drawing>
          <wp:inline distT="0" distB="0" distL="0" distR="0" wp14:anchorId="7F1F9B2D" wp14:editId="2C2118D4">
            <wp:extent cx="2743200" cy="2057400"/>
            <wp:effectExtent l="0" t="0" r="0" b="0"/>
            <wp:docPr id="6" name="Picture 6" descr="Fig. 6. Sample 3B diode test data semi-log plot, compared to commercially available silicon solar cell. Much lower current difference with increasing voltage than the values indicated in fig. 4. Indicating weaker junction formation due to larger inter-facial 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213335AD" w14:textId="7B6FA9C5" w:rsidR="001479E6" w:rsidRPr="00A13A04" w:rsidRDefault="001479E6" w:rsidP="001479E6">
      <w:pPr>
        <w:spacing w:after="0"/>
        <w:rPr>
          <w:rFonts w:cstheme="minorHAnsi"/>
        </w:rPr>
      </w:pPr>
      <w:r w:rsidRPr="00A13A04">
        <w:rPr>
          <w:rFonts w:cstheme="minorHAnsi"/>
          <w:b/>
          <w:bCs/>
        </w:rPr>
        <w:t>Fig. 6.</w:t>
      </w:r>
      <w:r w:rsidR="007A5DC2">
        <w:rPr>
          <w:rFonts w:cstheme="minorHAnsi"/>
          <w:b/>
          <w:bCs/>
        </w:rPr>
        <w:t xml:space="preserve"> </w:t>
      </w:r>
      <w:r w:rsidRPr="00A13A04">
        <w:rPr>
          <w:rFonts w:cstheme="minorHAnsi"/>
        </w:rPr>
        <w:t>Sample 3B diode test data semi-log plot, compared to commercially available silicon solar cell. Much lower current difference with increasing voltage than the values indicated in fig. 4. Indicating weaker junction formation due to larger inter-facial layer.</w:t>
      </w:r>
    </w:p>
    <w:p w14:paraId="51FBC60B" w14:textId="38B9E6B3" w:rsidR="001479E6" w:rsidRPr="00A13A04" w:rsidRDefault="00C72498" w:rsidP="007A5DC2">
      <w:pPr>
        <w:spacing w:after="0"/>
        <w:rPr>
          <w:rFonts w:cstheme="minorHAnsi"/>
        </w:rPr>
      </w:pPr>
      <w:r w:rsidRPr="00A13A04">
        <w:rPr>
          <w:rFonts w:cstheme="minorHAnsi"/>
          <w:noProof/>
        </w:rPr>
        <w:drawing>
          <wp:inline distT="0" distB="0" distL="0" distR="0" wp14:anchorId="0416658D" wp14:editId="2B0263BF">
            <wp:extent cx="2743200" cy="1965960"/>
            <wp:effectExtent l="0" t="0" r="0" b="0"/>
            <wp:docPr id="7" name="Picture 7" descr="Fig. 7. Sample 3B reflectance response, showing high reflectivity at &lt;400nm and in the visible light spectrum similar to that of 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3505143C" w14:textId="22DC8FC2" w:rsidR="00C72498" w:rsidRPr="00A13A04" w:rsidRDefault="00C72498" w:rsidP="00C72498">
      <w:pPr>
        <w:spacing w:after="0"/>
        <w:rPr>
          <w:rFonts w:cstheme="minorHAnsi"/>
        </w:rPr>
      </w:pPr>
      <w:r w:rsidRPr="00A13A04">
        <w:rPr>
          <w:rFonts w:cstheme="minorHAnsi"/>
          <w:b/>
          <w:bCs/>
        </w:rPr>
        <w:t>Fig. 7.</w:t>
      </w:r>
      <w:r w:rsidR="007A5DC2">
        <w:rPr>
          <w:rFonts w:cstheme="minorHAnsi"/>
          <w:b/>
          <w:bCs/>
        </w:rPr>
        <w:t xml:space="preserve"> </w:t>
      </w:r>
      <w:r w:rsidRPr="00A13A04">
        <w:rPr>
          <w:rFonts w:cstheme="minorHAnsi"/>
        </w:rPr>
        <w:t xml:space="preserve">Sample 3B reflectance response, showing high reflectivity at &lt;400nm and in the visible light spectrum </w:t>
      </w:r>
      <w:proofErr w:type="gramStart"/>
      <w:r w:rsidRPr="00A13A04">
        <w:rPr>
          <w:rFonts w:cstheme="minorHAnsi"/>
        </w:rPr>
        <w:t>similar to</w:t>
      </w:r>
      <w:proofErr w:type="gramEnd"/>
      <w:r w:rsidRPr="00A13A04">
        <w:rPr>
          <w:rFonts w:cstheme="minorHAnsi"/>
        </w:rPr>
        <w:t xml:space="preserve"> that of fig. 3.</w:t>
      </w:r>
    </w:p>
    <w:p w14:paraId="25C919F4" w14:textId="1F6B0EF7" w:rsidR="00C72498" w:rsidRPr="00A13A04" w:rsidRDefault="00C72498" w:rsidP="007A5DC2">
      <w:pPr>
        <w:spacing w:after="0"/>
        <w:rPr>
          <w:rFonts w:cstheme="minorHAnsi"/>
        </w:rPr>
      </w:pPr>
      <w:r w:rsidRPr="00A13A04">
        <w:rPr>
          <w:rFonts w:cstheme="minorHAnsi"/>
          <w:noProof/>
        </w:rPr>
        <w:drawing>
          <wp:inline distT="0" distB="0" distL="0" distR="0" wp14:anchorId="0BD39C44" wp14:editId="2401AC19">
            <wp:extent cx="2743200" cy="2468880"/>
            <wp:effectExtent l="0" t="0" r="0" b="7620"/>
            <wp:docPr id="8" name="Picture 8" descr="Fig. 8. Sample 4A diode test data on parameter analyzer, compared to commercially available silicon solar c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78C36FC5" w14:textId="3E6153CB" w:rsidR="002C28A1" w:rsidRPr="00A13A04" w:rsidRDefault="002C28A1" w:rsidP="002C28A1">
      <w:pPr>
        <w:spacing w:after="0"/>
        <w:rPr>
          <w:rFonts w:cstheme="minorHAnsi"/>
        </w:rPr>
      </w:pPr>
      <w:r w:rsidRPr="00A13A04">
        <w:rPr>
          <w:rFonts w:cstheme="minorHAnsi"/>
          <w:b/>
          <w:bCs/>
        </w:rPr>
        <w:t>Fig. 8.</w:t>
      </w:r>
      <w:r w:rsidR="007A5DC2">
        <w:rPr>
          <w:rFonts w:cstheme="minorHAnsi"/>
          <w:b/>
          <w:bCs/>
        </w:rPr>
        <w:t xml:space="preserve"> </w:t>
      </w:r>
      <w:r w:rsidRPr="00A13A04">
        <w:rPr>
          <w:rFonts w:cstheme="minorHAnsi"/>
        </w:rPr>
        <w:t>Sample 4A diode test data on parameter analyzer, compared to commercially available silicon solar cell</w:t>
      </w:r>
    </w:p>
    <w:p w14:paraId="6929E81A" w14:textId="7D0D0FB8" w:rsidR="00C72498" w:rsidRPr="00A13A04" w:rsidRDefault="00C72498" w:rsidP="008009E0">
      <w:pPr>
        <w:rPr>
          <w:rFonts w:cstheme="minorHAnsi"/>
        </w:rPr>
      </w:pPr>
    </w:p>
    <w:p w14:paraId="79210F09" w14:textId="2B5694C5" w:rsidR="002C28A1" w:rsidRPr="00A13A04" w:rsidRDefault="002C28A1" w:rsidP="007A5DC2">
      <w:pPr>
        <w:spacing w:after="0"/>
        <w:rPr>
          <w:rFonts w:cstheme="minorHAnsi"/>
        </w:rPr>
      </w:pPr>
      <w:r w:rsidRPr="00A13A04">
        <w:rPr>
          <w:rFonts w:cstheme="minorHAnsi"/>
          <w:noProof/>
        </w:rPr>
        <w:lastRenderedPageBreak/>
        <w:drawing>
          <wp:inline distT="0" distB="0" distL="0" distR="0" wp14:anchorId="067E9BEF" wp14:editId="64880B4E">
            <wp:extent cx="2743200" cy="1956816"/>
            <wp:effectExtent l="0" t="0" r="0" b="5715"/>
            <wp:docPr id="9" name="Picture 9" descr="Fig. 9. Sample 4A reflectance response, showing high reflectivity at &lt;400nm and in the visible light spectrum similar to, but slightly better than. That of fig. 3. This indicates that the improvement in Voc comes from the lower reflectance of the unpolished su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0F4B67AB" w14:textId="2F3A9C04" w:rsidR="002C28A1" w:rsidRPr="00A13A04" w:rsidRDefault="002C28A1" w:rsidP="002C28A1">
      <w:pPr>
        <w:spacing w:after="0"/>
        <w:rPr>
          <w:rFonts w:cstheme="minorHAnsi"/>
        </w:rPr>
      </w:pPr>
      <w:r w:rsidRPr="00A13A04">
        <w:rPr>
          <w:rFonts w:cstheme="minorHAnsi"/>
          <w:b/>
          <w:bCs/>
        </w:rPr>
        <w:t>Fig. 9.</w:t>
      </w:r>
      <w:r w:rsidR="007A5DC2">
        <w:rPr>
          <w:rFonts w:cstheme="minorHAnsi"/>
          <w:b/>
          <w:bCs/>
        </w:rPr>
        <w:t xml:space="preserve"> </w:t>
      </w:r>
      <w:r w:rsidRPr="00A13A04">
        <w:rPr>
          <w:rFonts w:cstheme="minorHAnsi"/>
        </w:rPr>
        <w:t xml:space="preserve">Sample 4A reflectance response, showing high reflectivity at &lt;400nm and in the visible light spectrum </w:t>
      </w:r>
      <w:proofErr w:type="gramStart"/>
      <w:r w:rsidRPr="00A13A04">
        <w:rPr>
          <w:rFonts w:cstheme="minorHAnsi"/>
        </w:rPr>
        <w:t>similar to</w:t>
      </w:r>
      <w:proofErr w:type="gramEnd"/>
      <w:r w:rsidRPr="00A13A04">
        <w:rPr>
          <w:rFonts w:cstheme="minorHAnsi"/>
        </w:rPr>
        <w:t>, but slightly better than. That of fig. 3. This indicates that the improvement in </w:t>
      </w:r>
      <m:oMath>
        <m:sSub>
          <m:sSubPr>
            <m:ctrlPr>
              <w:rPr>
                <w:rFonts w:ascii="Cambria Math" w:hAnsi="Cambria Math" w:cstheme="minorHAnsi"/>
              </w:rPr>
            </m:ctrlPr>
          </m:sSubPr>
          <m:e>
            <m:r>
              <m:rPr>
                <m:sty m:val="p"/>
              </m:rPr>
              <w:rPr>
                <w:rFonts w:ascii="Cambria Math" w:hAnsi="Cambria Math" w:cstheme="minorHAnsi"/>
              </w:rPr>
              <m:t>V</m:t>
            </m:r>
          </m:e>
          <m:sub>
            <m:r>
              <w:rPr>
                <w:rFonts w:ascii="Cambria Math" w:hAnsi="Cambria Math" w:cstheme="minorHAnsi"/>
              </w:rPr>
              <m:t>oc</m:t>
            </m:r>
          </m:sub>
        </m:sSub>
      </m:oMath>
      <w:r w:rsidRPr="00A13A04">
        <w:rPr>
          <w:rFonts w:cstheme="minorHAnsi"/>
        </w:rPr>
        <w:t> comes from the lower reflectance of the unpolished surface.</w:t>
      </w:r>
    </w:p>
    <w:p w14:paraId="5E2D83AF" w14:textId="0535780B" w:rsidR="00DF1F8C" w:rsidRPr="00A13A04" w:rsidRDefault="00DF1F8C" w:rsidP="00DF1F8C">
      <w:pPr>
        <w:pStyle w:val="Heading1"/>
        <w:rPr>
          <w:rFonts w:asciiTheme="minorHAnsi" w:hAnsiTheme="minorHAnsi" w:cstheme="minorHAnsi"/>
          <w:color w:val="333333"/>
          <w:sz w:val="36"/>
          <w:szCs w:val="36"/>
        </w:rPr>
      </w:pPr>
      <w:bookmarkStart w:id="11" w:name="_Toc535487584"/>
      <w:r w:rsidRPr="00A13A04">
        <w:rPr>
          <w:rFonts w:asciiTheme="minorHAnsi" w:hAnsiTheme="minorHAnsi" w:cstheme="minorHAnsi"/>
        </w:rPr>
        <w:t xml:space="preserve">SECTION IV. </w:t>
      </w:r>
      <w:r w:rsidRPr="00A13A04">
        <w:rPr>
          <w:rFonts w:asciiTheme="minorHAnsi" w:hAnsiTheme="minorHAnsi" w:cstheme="minorHAnsi"/>
          <w:color w:val="333333"/>
        </w:rPr>
        <w:t>Conclusion</w:t>
      </w:r>
      <w:bookmarkEnd w:id="11"/>
    </w:p>
    <w:p w14:paraId="0EE69A15" w14:textId="3E36B9A8" w:rsidR="00C72498" w:rsidRPr="00A13A04" w:rsidRDefault="00DF1F8C" w:rsidP="008009E0">
      <w:pPr>
        <w:rPr>
          <w:rFonts w:cstheme="minorHAnsi"/>
        </w:rPr>
      </w:pPr>
      <w:r w:rsidRPr="00A13A04">
        <w:rPr>
          <w:rFonts w:cstheme="minorHAnsi"/>
        </w:rPr>
        <w:t xml:space="preserve">In this work, the formation of a functioning PN junction using n-Ge and </w:t>
      </w:r>
      <w:proofErr w:type="spellStart"/>
      <w:r w:rsidRPr="00A13A04">
        <w:rPr>
          <w:rFonts w:cstheme="minorHAnsi"/>
        </w:rPr>
        <w:t>GeTe</w:t>
      </w:r>
      <w:proofErr w:type="spellEnd"/>
      <w:r w:rsidRPr="00A13A04">
        <w:rPr>
          <w:rFonts w:cstheme="minorHAnsi"/>
        </w:rPr>
        <w:t xml:space="preserve"> was demonstrated. A best recorded total power of 27μW with </w:t>
      </w:r>
      <w:proofErr w:type="gramStart"/>
      <w:r w:rsidRPr="00A13A04">
        <w:rPr>
          <w:rFonts w:cstheme="minorHAnsi"/>
        </w:rPr>
        <w:t>a</w:t>
      </w:r>
      <w:proofErr w:type="gramEnd"/>
      <w:r w:rsidRPr="00A13A04">
        <w:rPr>
          <w:rFonts w:cstheme="minorHAnsi"/>
        </w:rPr>
        <w:t xml:space="preserve"> FF of 21.42% was measured. Further investigations into junction configurations would improve short circuit current and open circuit voltages. The limiting factor for power generation in this n-Ge/</w:t>
      </w:r>
      <w:proofErr w:type="spellStart"/>
      <w:r w:rsidRPr="00A13A04">
        <w:rPr>
          <w:rFonts w:cstheme="minorHAnsi"/>
        </w:rPr>
        <w:t>GeTe</w:t>
      </w:r>
      <w:proofErr w:type="spellEnd"/>
      <w:r w:rsidRPr="00A13A04">
        <w:rPr>
          <w:rFonts w:cstheme="minorHAnsi"/>
        </w:rPr>
        <w:t xml:space="preserve"> structure was the open circuit voltage. Based on band theory and semiconductor physics calculations this appeared to be due to a low difference between Ge and </w:t>
      </w:r>
      <w:proofErr w:type="spellStart"/>
      <w:r w:rsidRPr="00A13A04">
        <w:rPr>
          <w:rFonts w:cstheme="minorHAnsi"/>
        </w:rPr>
        <w:t>GeTe</w:t>
      </w:r>
      <w:proofErr w:type="spellEnd"/>
      <w:r w:rsidRPr="00A13A04">
        <w:rPr>
          <w:rFonts w:cstheme="minorHAnsi"/>
        </w:rPr>
        <w:t xml:space="preserve"> conduction band energy levels</w:t>
      </w:r>
      <w:r w:rsidR="006C4D2A">
        <w:rPr>
          <w:rFonts w:cstheme="minorHAnsi"/>
        </w:rPr>
        <w:t>.</w:t>
      </w:r>
      <w:r w:rsidRPr="006C4D2A">
        <w:rPr>
          <w:rFonts w:cstheme="minorHAnsi"/>
          <w:vertAlign w:val="superscript"/>
        </w:rPr>
        <w:t>7,8</w:t>
      </w:r>
      <w:r w:rsidRPr="00A13A04">
        <w:rPr>
          <w:rFonts w:cstheme="minorHAnsi"/>
        </w:rPr>
        <w:t xml:space="preserve"> Increasing the difference in these energies would improve the overall power generation of a Ge/</w:t>
      </w:r>
      <w:proofErr w:type="spellStart"/>
      <w:r w:rsidRPr="00A13A04">
        <w:rPr>
          <w:rFonts w:cstheme="minorHAnsi"/>
        </w:rPr>
        <w:t>GeTe</w:t>
      </w:r>
      <w:proofErr w:type="spellEnd"/>
      <w:r w:rsidRPr="00A13A04">
        <w:rPr>
          <w:rFonts w:cstheme="minorHAnsi"/>
        </w:rPr>
        <w:t xml:space="preserve"> PV device.</w:t>
      </w:r>
    </w:p>
    <w:p w14:paraId="61DE463F" w14:textId="49E79660" w:rsidR="00DF1F8C" w:rsidRPr="00A13A04" w:rsidRDefault="00DF1F8C" w:rsidP="006C4D2A">
      <w:pPr>
        <w:spacing w:after="0"/>
        <w:rPr>
          <w:rFonts w:cstheme="minorHAnsi"/>
        </w:rPr>
      </w:pPr>
      <w:r w:rsidRPr="00A13A04">
        <w:rPr>
          <w:rFonts w:cstheme="minorHAnsi"/>
          <w:b/>
          <w:bCs/>
        </w:rPr>
        <w:t>Table I </w:t>
      </w:r>
      <w:r w:rsidRPr="00A13A04">
        <w:rPr>
          <w:rFonts w:cstheme="minorHAnsi"/>
        </w:rPr>
        <w:t>Measured </w:t>
      </w:r>
      <w:proofErr w:type="spellStart"/>
      <w:r w:rsidRPr="00A13A04">
        <w:rPr>
          <w:rFonts w:cstheme="minorHAnsi"/>
        </w:rPr>
        <w:t>V</w:t>
      </w:r>
      <w:r w:rsidRPr="00A13A04">
        <w:rPr>
          <w:rFonts w:cstheme="minorHAnsi"/>
          <w:vertAlign w:val="subscript"/>
        </w:rPr>
        <w:t>oc</w:t>
      </w:r>
      <w:proofErr w:type="spellEnd"/>
      <w:r w:rsidRPr="00A13A04">
        <w:rPr>
          <w:rFonts w:cstheme="minorHAnsi"/>
        </w:rPr>
        <w:t> and </w:t>
      </w:r>
      <w:proofErr w:type="spellStart"/>
      <w:r w:rsidRPr="00A13A04">
        <w:rPr>
          <w:rFonts w:cstheme="minorHAnsi"/>
        </w:rPr>
        <w:t>I</w:t>
      </w:r>
      <w:r w:rsidRPr="00A13A04">
        <w:rPr>
          <w:rFonts w:cstheme="minorHAnsi"/>
          <w:vertAlign w:val="subscript"/>
        </w:rPr>
        <w:t>sc</w:t>
      </w:r>
      <w:proofErr w:type="spellEnd"/>
      <w:r w:rsidRPr="00A13A04">
        <w:rPr>
          <w:rFonts w:cstheme="minorHAnsi"/>
        </w:rPr>
        <w:t> for samples tested on solar simulator under standard test conditions.</w:t>
      </w:r>
    </w:p>
    <w:p w14:paraId="68B6930D" w14:textId="533F97DC" w:rsidR="006E6997" w:rsidRPr="00A13A04" w:rsidRDefault="00D33055" w:rsidP="006C4D2A">
      <w:pPr>
        <w:spacing w:after="0"/>
        <w:rPr>
          <w:rFonts w:cstheme="minorHAnsi"/>
        </w:rPr>
      </w:pPr>
      <w:r w:rsidRPr="00A13A04">
        <w:rPr>
          <w:rFonts w:cstheme="minorHAnsi"/>
          <w:noProof/>
        </w:rPr>
        <w:drawing>
          <wp:inline distT="0" distB="0" distL="0" distR="0" wp14:anchorId="667F788F" wp14:editId="36655AAA">
            <wp:extent cx="2743200" cy="2286000"/>
            <wp:effectExtent l="0" t="0" r="0" b="0"/>
            <wp:docPr id="10" name="Picture 10" descr="Table I Measured Voc and Isc for samples tested on solar simulator under standard test cond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pic:spPr>
                </pic:pic>
              </a:graphicData>
            </a:graphic>
          </wp:inline>
        </w:drawing>
      </w:r>
    </w:p>
    <w:p w14:paraId="7E223801" w14:textId="01A1DAA7" w:rsidR="00E5091C" w:rsidRPr="00A13A04" w:rsidRDefault="00D33055" w:rsidP="006C4D2A">
      <w:pPr>
        <w:spacing w:after="0"/>
        <w:rPr>
          <w:rFonts w:cstheme="minorHAnsi"/>
        </w:rPr>
      </w:pPr>
      <w:r w:rsidRPr="00A13A04">
        <w:rPr>
          <w:rFonts w:cstheme="minorHAnsi"/>
          <w:noProof/>
        </w:rPr>
        <w:lastRenderedPageBreak/>
        <w:drawing>
          <wp:inline distT="0" distB="0" distL="0" distR="0" wp14:anchorId="472B25A8" wp14:editId="1FE6224F">
            <wp:extent cx="2743200" cy="1956816"/>
            <wp:effectExtent l="0" t="0" r="0" b="5715"/>
            <wp:docPr id="11" name="Picture 11" descr="Fig. 10. Commercial silicon PV cell with appropriate ARC indicating low reflectance from 0-1100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4907D2DE" w14:textId="5A1E3274" w:rsidR="00D33055" w:rsidRPr="00A13A04" w:rsidRDefault="00D33055" w:rsidP="00D33055">
      <w:pPr>
        <w:spacing w:after="0"/>
        <w:rPr>
          <w:rFonts w:cstheme="minorHAnsi"/>
        </w:rPr>
      </w:pPr>
      <w:r w:rsidRPr="00A13A04">
        <w:rPr>
          <w:rFonts w:cstheme="minorHAnsi"/>
          <w:b/>
          <w:bCs/>
        </w:rPr>
        <w:t>Fig. 10.</w:t>
      </w:r>
      <w:r w:rsidR="006C4D2A">
        <w:rPr>
          <w:rFonts w:cstheme="minorHAnsi"/>
          <w:b/>
          <w:bCs/>
        </w:rPr>
        <w:t xml:space="preserve"> </w:t>
      </w:r>
      <w:r w:rsidRPr="00A13A04">
        <w:rPr>
          <w:rFonts w:cstheme="minorHAnsi"/>
        </w:rPr>
        <w:t>Commercial silicon PV cell with appropriate ARC indicating low reflectance from 0-1100nm.</w:t>
      </w:r>
    </w:p>
    <w:p w14:paraId="5E9744B1" w14:textId="6C332DC3" w:rsidR="00D33055" w:rsidRPr="00A13A04" w:rsidRDefault="00D33055" w:rsidP="00D33055">
      <w:pPr>
        <w:spacing w:after="0"/>
        <w:rPr>
          <w:rFonts w:cstheme="minorHAnsi"/>
        </w:rPr>
      </w:pPr>
    </w:p>
    <w:p w14:paraId="62556E46" w14:textId="77777777" w:rsidR="00423E63" w:rsidRPr="00A13A04" w:rsidRDefault="00423E63" w:rsidP="00423E63">
      <w:pPr>
        <w:spacing w:after="0"/>
        <w:rPr>
          <w:rFonts w:cstheme="minorHAnsi"/>
        </w:rPr>
      </w:pPr>
      <w:r w:rsidRPr="00A13A04">
        <w:rPr>
          <w:rFonts w:cstheme="minorHAnsi"/>
        </w:rPr>
        <w:t xml:space="preserve">Furthermore, application of an appropriate ARC would improve response since it was observed that </w:t>
      </w:r>
      <w:proofErr w:type="spellStart"/>
      <w:r w:rsidRPr="00A13A04">
        <w:rPr>
          <w:rFonts w:cstheme="minorHAnsi"/>
        </w:rPr>
        <w:t>GeTe</w:t>
      </w:r>
      <w:proofErr w:type="spellEnd"/>
      <w:r w:rsidRPr="00A13A04">
        <w:rPr>
          <w:rFonts w:cstheme="minorHAnsi"/>
        </w:rPr>
        <w:t xml:space="preserve"> is highly reflective at higher energy wavelengths. Reducing the reflectivity by using the unpolished side of the wafer as the exposed side in sample run 4 did improve the open circuit voltage measured. With an appropriately designed ARC, the small effects observed here would be much more significant.</w:t>
      </w:r>
    </w:p>
    <w:p w14:paraId="02746912" w14:textId="77777777" w:rsidR="00423E63" w:rsidRPr="00A13A04" w:rsidRDefault="00423E63" w:rsidP="00423E63">
      <w:pPr>
        <w:spacing w:after="0"/>
        <w:rPr>
          <w:rFonts w:cstheme="minorHAnsi"/>
        </w:rPr>
      </w:pPr>
      <w:r w:rsidRPr="00A13A04">
        <w:rPr>
          <w:rFonts w:cstheme="minorHAnsi"/>
        </w:rPr>
        <w:t>One fabrication issue was noted in conjunction with long periods of time between tests on the solar simulator. Between tests, an oxide layer formed on the aluminum contacts causing lower readings during consecutive solar simulator tests. Because of this, a thin layer (100-200Å) of gold should be used as a capping layer to prevent oxidation of aluminum contacts for future fabrications.</w:t>
      </w:r>
    </w:p>
    <w:p w14:paraId="026F8E86" w14:textId="77777777" w:rsidR="00D33055" w:rsidRPr="00A13A04" w:rsidRDefault="00D33055" w:rsidP="00D33055">
      <w:pPr>
        <w:spacing w:after="0"/>
        <w:rPr>
          <w:rFonts w:cstheme="minorHAnsi"/>
        </w:rPr>
      </w:pPr>
    </w:p>
    <w:p w14:paraId="394DE254" w14:textId="71C7BBF3" w:rsidR="00D33055" w:rsidRPr="00A13A04" w:rsidRDefault="00423E63" w:rsidP="00907C08">
      <w:pPr>
        <w:spacing w:after="0"/>
        <w:rPr>
          <w:rFonts w:cstheme="minorHAnsi"/>
        </w:rPr>
      </w:pPr>
      <w:r w:rsidRPr="00A13A04">
        <w:rPr>
          <w:rFonts w:cstheme="minorHAnsi"/>
          <w:noProof/>
        </w:rPr>
        <w:drawing>
          <wp:inline distT="0" distB="0" distL="0" distR="0" wp14:anchorId="4055DC6C" wp14:editId="61D56D11">
            <wp:extent cx="2743200" cy="2148840"/>
            <wp:effectExtent l="0" t="0" r="0" b="3810"/>
            <wp:docPr id="12" name="Picture 12" descr="Fig. 11. IV plot of sample 4A measured over load resistances of: 10, 50, 100, 1000, 2000 and 5000 ohms. Calculated maximum power, optimum power out put at FF and cell efficiency percentage are displayed in the in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45F1EEB9" w14:textId="3C365A1E" w:rsidR="00423E63" w:rsidRPr="00A13A04" w:rsidRDefault="00423E63" w:rsidP="00423E63">
      <w:pPr>
        <w:spacing w:after="0"/>
        <w:rPr>
          <w:rFonts w:cstheme="minorHAnsi"/>
        </w:rPr>
      </w:pPr>
      <w:r w:rsidRPr="00A13A04">
        <w:rPr>
          <w:rFonts w:cstheme="minorHAnsi"/>
          <w:b/>
          <w:bCs/>
        </w:rPr>
        <w:t>Fig. 11.</w:t>
      </w:r>
      <w:r w:rsidR="00907C08">
        <w:rPr>
          <w:rFonts w:cstheme="minorHAnsi"/>
          <w:b/>
          <w:bCs/>
        </w:rPr>
        <w:t xml:space="preserve"> </w:t>
      </w:r>
      <w:r w:rsidRPr="00A13A04">
        <w:rPr>
          <w:rFonts w:cstheme="minorHAnsi"/>
        </w:rPr>
        <w:t xml:space="preserve">IV plot of sample 4A measured over load resistances of: 10, 50, 100, 1000, 2000 and 5000 ohms. Calculated maximum power, optimum power </w:t>
      </w:r>
      <w:proofErr w:type="spellStart"/>
      <w:r w:rsidRPr="00A13A04">
        <w:rPr>
          <w:rFonts w:cstheme="minorHAnsi"/>
        </w:rPr>
        <w:t>out put</w:t>
      </w:r>
      <w:proofErr w:type="spellEnd"/>
      <w:r w:rsidRPr="00A13A04">
        <w:rPr>
          <w:rFonts w:cstheme="minorHAnsi"/>
        </w:rPr>
        <w:t xml:space="preserve"> at FF and cell efficiency percentage are displayed in the inset.</w:t>
      </w:r>
    </w:p>
    <w:p w14:paraId="16825596" w14:textId="01D6FD15" w:rsidR="00423E63" w:rsidRPr="00A13A04" w:rsidRDefault="00423E63" w:rsidP="00907C08">
      <w:pPr>
        <w:spacing w:after="0"/>
        <w:rPr>
          <w:rFonts w:cstheme="minorHAnsi"/>
        </w:rPr>
      </w:pPr>
    </w:p>
    <w:p w14:paraId="2FB7BA77" w14:textId="4C93872C" w:rsidR="00423E63" w:rsidRPr="00A13A04" w:rsidRDefault="0025671E" w:rsidP="00E5091C">
      <w:pPr>
        <w:rPr>
          <w:rFonts w:cstheme="minorHAnsi"/>
        </w:rPr>
      </w:pPr>
      <w:r w:rsidRPr="00A13A04">
        <w:rPr>
          <w:rFonts w:cstheme="minorHAnsi"/>
        </w:rPr>
        <w:t>Introduction of the inter-facial layer did improve performance but placed greater limitations on the RTA process. It was also noticed that applying this layer required greater precision as a thickness of only a couple nanometers caused a large change in performance.</w:t>
      </w:r>
    </w:p>
    <w:p w14:paraId="462A9DE6" w14:textId="77777777" w:rsidR="0025671E" w:rsidRPr="00A13A04" w:rsidRDefault="0025671E" w:rsidP="0025671E">
      <w:pPr>
        <w:pStyle w:val="Heading1"/>
        <w:rPr>
          <w:rFonts w:asciiTheme="minorHAnsi" w:hAnsiTheme="minorHAnsi" w:cstheme="minorHAnsi"/>
        </w:rPr>
      </w:pPr>
      <w:bookmarkStart w:id="12" w:name="_Toc535487585"/>
      <w:r w:rsidRPr="00A13A04">
        <w:rPr>
          <w:rFonts w:asciiTheme="minorHAnsi" w:hAnsiTheme="minorHAnsi" w:cstheme="minorHAnsi"/>
        </w:rPr>
        <w:t>ACKNOWLEDGMENTS</w:t>
      </w:r>
      <w:bookmarkEnd w:id="12"/>
    </w:p>
    <w:p w14:paraId="52B58A62" w14:textId="2E3193CB" w:rsidR="0025671E" w:rsidRPr="00A13A04" w:rsidRDefault="0025671E" w:rsidP="00E5091C">
      <w:pPr>
        <w:rPr>
          <w:rFonts w:cstheme="minorHAnsi"/>
        </w:rPr>
      </w:pPr>
      <w:r w:rsidRPr="00A13A04">
        <w:rPr>
          <w:rFonts w:cstheme="minorHAnsi"/>
        </w:rPr>
        <w:t xml:space="preserve">The authors wish to thank Tod </w:t>
      </w:r>
      <w:proofErr w:type="spellStart"/>
      <w:r w:rsidRPr="00A13A04">
        <w:rPr>
          <w:rFonts w:cstheme="minorHAnsi"/>
        </w:rPr>
        <w:t>Laurvick</w:t>
      </w:r>
      <w:proofErr w:type="spellEnd"/>
      <w:r w:rsidRPr="00A13A04">
        <w:rPr>
          <w:rFonts w:cstheme="minorHAnsi"/>
        </w:rPr>
        <w:t xml:space="preserve">, Rich Johnston and Adam </w:t>
      </w:r>
      <w:proofErr w:type="spellStart"/>
      <w:r w:rsidRPr="00A13A04">
        <w:rPr>
          <w:rFonts w:cstheme="minorHAnsi"/>
        </w:rPr>
        <w:t>Fritzsche</w:t>
      </w:r>
      <w:proofErr w:type="spellEnd"/>
      <w:r w:rsidRPr="00A13A04">
        <w:rPr>
          <w:rFonts w:cstheme="minorHAnsi"/>
        </w:rPr>
        <w:t xml:space="preserve"> for their device fabrication and test support.</w:t>
      </w:r>
    </w:p>
    <w:p w14:paraId="3EFF9BCD" w14:textId="6CE62A5E" w:rsidR="0025671E" w:rsidRPr="00A13A04" w:rsidRDefault="0025671E" w:rsidP="0025671E">
      <w:pPr>
        <w:pStyle w:val="Heading1"/>
        <w:rPr>
          <w:rFonts w:asciiTheme="minorHAnsi" w:hAnsiTheme="minorHAnsi" w:cstheme="minorHAnsi"/>
        </w:rPr>
      </w:pPr>
      <w:bookmarkStart w:id="13" w:name="_Toc535487586"/>
      <w:r w:rsidRPr="00A13A04">
        <w:rPr>
          <w:rFonts w:asciiTheme="minorHAnsi" w:hAnsiTheme="minorHAnsi" w:cstheme="minorHAnsi"/>
        </w:rPr>
        <w:lastRenderedPageBreak/>
        <w:t>References</w:t>
      </w:r>
      <w:bookmarkEnd w:id="13"/>
    </w:p>
    <w:p w14:paraId="4C05DEAE" w14:textId="77777777" w:rsidR="003A34A1" w:rsidRPr="00A13A04" w:rsidRDefault="003A34A1" w:rsidP="00907C08">
      <w:pPr>
        <w:spacing w:after="0"/>
        <w:ind w:left="720" w:hanging="720"/>
        <w:rPr>
          <w:rFonts w:cstheme="minorHAnsi"/>
        </w:rPr>
      </w:pPr>
      <w:r w:rsidRPr="00A13A04">
        <w:rPr>
          <w:rFonts w:cstheme="minorHAnsi"/>
          <w:b/>
          <w:bCs/>
        </w:rPr>
        <w:t>1.</w:t>
      </w:r>
      <w:r w:rsidRPr="00A13A04">
        <w:rPr>
          <w:rFonts w:cstheme="minorHAnsi"/>
        </w:rPr>
        <w:t xml:space="preserve"> D. Y. </w:t>
      </w:r>
      <w:proofErr w:type="spellStart"/>
      <w:r w:rsidRPr="00A13A04">
        <w:rPr>
          <w:rFonts w:cstheme="minorHAnsi"/>
        </w:rPr>
        <w:t>Nrel</w:t>
      </w:r>
      <w:proofErr w:type="spellEnd"/>
      <w:r w:rsidRPr="00A13A04">
        <w:rPr>
          <w:rFonts w:cstheme="minorHAnsi"/>
        </w:rPr>
        <w:t>, </w:t>
      </w:r>
      <w:r w:rsidRPr="00A13A04">
        <w:rPr>
          <w:rFonts w:cstheme="minorHAnsi"/>
          <w:i/>
          <w:iCs/>
        </w:rPr>
        <w:t>NREL CSEM Jointly Set New Efficiency Record with Dual-Junction Solar Cell</w:t>
      </w:r>
      <w:r w:rsidRPr="00A13A04">
        <w:rPr>
          <w:rFonts w:cstheme="minorHAnsi"/>
        </w:rPr>
        <w:t>, pp. 80401, January 2016.</w:t>
      </w:r>
    </w:p>
    <w:p w14:paraId="69211187" w14:textId="77777777" w:rsidR="003A34A1" w:rsidRPr="00A13A04" w:rsidRDefault="003A34A1" w:rsidP="00907C08">
      <w:pPr>
        <w:spacing w:after="0"/>
        <w:ind w:left="720" w:hanging="720"/>
        <w:rPr>
          <w:rFonts w:cstheme="minorHAnsi"/>
        </w:rPr>
      </w:pPr>
      <w:r w:rsidRPr="00A13A04">
        <w:rPr>
          <w:rFonts w:cstheme="minorHAnsi"/>
          <w:b/>
          <w:bCs/>
        </w:rPr>
        <w:t>2.</w:t>
      </w:r>
      <w:r w:rsidRPr="00A13A04">
        <w:rPr>
          <w:rFonts w:cstheme="minorHAnsi"/>
        </w:rPr>
        <w:t xml:space="preserve"> J. P. </w:t>
      </w:r>
      <w:proofErr w:type="spellStart"/>
      <w:r w:rsidRPr="00A13A04">
        <w:rPr>
          <w:rFonts w:cstheme="minorHAnsi"/>
        </w:rPr>
        <w:t>Mailoa</w:t>
      </w:r>
      <w:proofErr w:type="spellEnd"/>
      <w:r w:rsidRPr="00A13A04">
        <w:rPr>
          <w:rFonts w:cstheme="minorHAnsi"/>
        </w:rPr>
        <w:t xml:space="preserve">, C. D. </w:t>
      </w:r>
      <w:proofErr w:type="spellStart"/>
      <w:r w:rsidRPr="00A13A04">
        <w:rPr>
          <w:rFonts w:cstheme="minorHAnsi"/>
        </w:rPr>
        <w:t>Bailie</w:t>
      </w:r>
      <w:proofErr w:type="spellEnd"/>
      <w:r w:rsidRPr="00A13A04">
        <w:rPr>
          <w:rFonts w:cstheme="minorHAnsi"/>
        </w:rPr>
        <w:t xml:space="preserve">, E. C. </w:t>
      </w:r>
      <w:proofErr w:type="spellStart"/>
      <w:r w:rsidRPr="00A13A04">
        <w:rPr>
          <w:rFonts w:cstheme="minorHAnsi"/>
        </w:rPr>
        <w:t>Johlin</w:t>
      </w:r>
      <w:proofErr w:type="spellEnd"/>
      <w:r w:rsidRPr="00A13A04">
        <w:rPr>
          <w:rFonts w:cstheme="minorHAnsi"/>
        </w:rPr>
        <w:t xml:space="preserve">, E. T. Hoke, A. J. </w:t>
      </w:r>
      <w:proofErr w:type="spellStart"/>
      <w:r w:rsidRPr="00A13A04">
        <w:rPr>
          <w:rFonts w:cstheme="minorHAnsi"/>
        </w:rPr>
        <w:t>Akey</w:t>
      </w:r>
      <w:proofErr w:type="spellEnd"/>
      <w:r w:rsidRPr="00A13A04">
        <w:rPr>
          <w:rFonts w:cstheme="minorHAnsi"/>
        </w:rPr>
        <w:t xml:space="preserve">, W. H. Nguyen, M. D. McGehee, T. </w:t>
      </w:r>
      <w:proofErr w:type="spellStart"/>
      <w:r w:rsidRPr="00A13A04">
        <w:rPr>
          <w:rFonts w:cstheme="minorHAnsi"/>
        </w:rPr>
        <w:t>Buonassisi</w:t>
      </w:r>
      <w:proofErr w:type="spellEnd"/>
      <w:r w:rsidRPr="00A13A04">
        <w:rPr>
          <w:rFonts w:cstheme="minorHAnsi"/>
        </w:rPr>
        <w:t>, "A 2-terminal perovskite/silicon multijunction solar cell enabled by a silicon tunnel junction", </w:t>
      </w:r>
      <w:r w:rsidRPr="00A13A04">
        <w:rPr>
          <w:rFonts w:cstheme="minorHAnsi"/>
          <w:i/>
          <w:iCs/>
        </w:rPr>
        <w:t>Applied Physics Letters</w:t>
      </w:r>
      <w:r w:rsidRPr="00A13A04">
        <w:rPr>
          <w:rFonts w:cstheme="minorHAnsi"/>
        </w:rPr>
        <w:t>, vol. 106, no. 12, 2015.</w:t>
      </w:r>
    </w:p>
    <w:p w14:paraId="0593EB69" w14:textId="77777777" w:rsidR="003A34A1" w:rsidRPr="00A13A04" w:rsidRDefault="003A34A1" w:rsidP="00907C08">
      <w:pPr>
        <w:spacing w:after="0"/>
        <w:ind w:left="720" w:hanging="720"/>
        <w:rPr>
          <w:rFonts w:cstheme="minorHAnsi"/>
        </w:rPr>
      </w:pPr>
      <w:r w:rsidRPr="00A13A04">
        <w:rPr>
          <w:rFonts w:cstheme="minorHAnsi"/>
          <w:b/>
          <w:bCs/>
        </w:rPr>
        <w:t>3.</w:t>
      </w:r>
      <w:r w:rsidRPr="00A13A04">
        <w:rPr>
          <w:rFonts w:cstheme="minorHAnsi"/>
        </w:rPr>
        <w:t xml:space="preserve"> J. Sites, J. Pan, "Strategies to increase </w:t>
      </w:r>
      <w:proofErr w:type="spellStart"/>
      <w:r w:rsidRPr="00A13A04">
        <w:rPr>
          <w:rFonts w:cstheme="minorHAnsi"/>
        </w:rPr>
        <w:t>CdTe</w:t>
      </w:r>
      <w:proofErr w:type="spellEnd"/>
      <w:r w:rsidRPr="00A13A04">
        <w:rPr>
          <w:rFonts w:cstheme="minorHAnsi"/>
        </w:rPr>
        <w:t xml:space="preserve"> solar-cell voltage", </w:t>
      </w:r>
      <w:r w:rsidRPr="00A13A04">
        <w:rPr>
          <w:rFonts w:cstheme="minorHAnsi"/>
          <w:i/>
          <w:iCs/>
        </w:rPr>
        <w:t>Thin Solid Films</w:t>
      </w:r>
      <w:r w:rsidRPr="00A13A04">
        <w:rPr>
          <w:rFonts w:cstheme="minorHAnsi"/>
        </w:rPr>
        <w:t xml:space="preserve">, vol. 515, no. 15, pp. 6099-6102, </w:t>
      </w:r>
      <w:proofErr w:type="gramStart"/>
      <w:r w:rsidRPr="00A13A04">
        <w:rPr>
          <w:rFonts w:cstheme="minorHAnsi"/>
        </w:rPr>
        <w:t>may</w:t>
      </w:r>
      <w:proofErr w:type="gramEnd"/>
      <w:r w:rsidRPr="00A13A04">
        <w:rPr>
          <w:rFonts w:cstheme="minorHAnsi"/>
        </w:rPr>
        <w:t xml:space="preserve"> 2007.</w:t>
      </w:r>
    </w:p>
    <w:p w14:paraId="1927E955" w14:textId="77777777" w:rsidR="003A34A1" w:rsidRPr="00A13A04" w:rsidRDefault="003A34A1" w:rsidP="00907C08">
      <w:pPr>
        <w:spacing w:after="0"/>
        <w:ind w:left="720" w:hanging="720"/>
        <w:rPr>
          <w:rFonts w:cstheme="minorHAnsi"/>
        </w:rPr>
      </w:pPr>
      <w:r w:rsidRPr="00A13A04">
        <w:rPr>
          <w:rFonts w:cstheme="minorHAnsi"/>
          <w:b/>
          <w:bCs/>
        </w:rPr>
        <w:t>4.</w:t>
      </w:r>
      <w:r w:rsidRPr="00A13A04">
        <w:rPr>
          <w:rFonts w:cstheme="minorHAnsi"/>
        </w:rPr>
        <w:t xml:space="preserve"> N. </w:t>
      </w:r>
      <w:proofErr w:type="spellStart"/>
      <w:r w:rsidRPr="00A13A04">
        <w:rPr>
          <w:rFonts w:cstheme="minorHAnsi"/>
        </w:rPr>
        <w:t>Paudel</w:t>
      </w:r>
      <w:proofErr w:type="spellEnd"/>
      <w:r w:rsidRPr="00A13A04">
        <w:rPr>
          <w:rFonts w:cstheme="minorHAnsi"/>
        </w:rPr>
        <w:t xml:space="preserve">, K. Wieland, A. </w:t>
      </w:r>
      <w:proofErr w:type="spellStart"/>
      <w:r w:rsidRPr="00A13A04">
        <w:rPr>
          <w:rFonts w:cstheme="minorHAnsi"/>
        </w:rPr>
        <w:t>Compaan</w:t>
      </w:r>
      <w:proofErr w:type="spellEnd"/>
      <w:r w:rsidRPr="00A13A04">
        <w:rPr>
          <w:rFonts w:cstheme="minorHAnsi"/>
        </w:rPr>
        <w:t xml:space="preserve">, "Ultrathin </w:t>
      </w:r>
      <w:proofErr w:type="spellStart"/>
      <w:r w:rsidRPr="00A13A04">
        <w:rPr>
          <w:rFonts w:cstheme="minorHAnsi"/>
        </w:rPr>
        <w:t>CdS</w:t>
      </w:r>
      <w:proofErr w:type="spellEnd"/>
      <w:r w:rsidRPr="00A13A04">
        <w:rPr>
          <w:rFonts w:cstheme="minorHAnsi"/>
        </w:rPr>
        <w:t>/</w:t>
      </w:r>
      <w:proofErr w:type="spellStart"/>
      <w:r w:rsidRPr="00A13A04">
        <w:rPr>
          <w:rFonts w:cstheme="minorHAnsi"/>
        </w:rPr>
        <w:t>CdTe</w:t>
      </w:r>
      <w:proofErr w:type="spellEnd"/>
      <w:r w:rsidRPr="00A13A04">
        <w:rPr>
          <w:rFonts w:cstheme="minorHAnsi"/>
        </w:rPr>
        <w:t xml:space="preserve"> solar cells by sputtering", </w:t>
      </w:r>
      <w:r w:rsidRPr="00A13A04">
        <w:rPr>
          <w:rFonts w:cstheme="minorHAnsi"/>
          <w:i/>
          <w:iCs/>
        </w:rPr>
        <w:t>Solar Energy Materials and Solar Cells</w:t>
      </w:r>
      <w:r w:rsidRPr="00A13A04">
        <w:rPr>
          <w:rFonts w:cstheme="minorHAnsi"/>
        </w:rPr>
        <w:t>, vol. 105, pp. 109-112, oct 2012.</w:t>
      </w:r>
    </w:p>
    <w:p w14:paraId="48085918" w14:textId="77777777" w:rsidR="003A34A1" w:rsidRPr="00A13A04" w:rsidRDefault="003A34A1" w:rsidP="00907C08">
      <w:pPr>
        <w:spacing w:after="0"/>
        <w:ind w:left="720" w:hanging="720"/>
        <w:rPr>
          <w:rFonts w:cstheme="minorHAnsi"/>
        </w:rPr>
      </w:pPr>
      <w:r w:rsidRPr="00A13A04">
        <w:rPr>
          <w:rFonts w:cstheme="minorHAnsi"/>
          <w:b/>
          <w:bCs/>
        </w:rPr>
        <w:t>5.</w:t>
      </w:r>
      <w:r w:rsidRPr="00A13A04">
        <w:rPr>
          <w:rFonts w:cstheme="minorHAnsi"/>
        </w:rPr>
        <w:t xml:space="preserve"> J. D. Major, R. E. Treharne, L. J. Phillips, K. </w:t>
      </w:r>
      <w:proofErr w:type="spellStart"/>
      <w:r w:rsidRPr="00A13A04">
        <w:rPr>
          <w:rFonts w:cstheme="minorHAnsi"/>
        </w:rPr>
        <w:t>Durose</w:t>
      </w:r>
      <w:proofErr w:type="spellEnd"/>
      <w:r w:rsidRPr="00A13A04">
        <w:rPr>
          <w:rFonts w:cstheme="minorHAnsi"/>
        </w:rPr>
        <w:t xml:space="preserve">, "A low-cost non-toxic post-growth activation step for </w:t>
      </w:r>
      <w:proofErr w:type="spellStart"/>
      <w:r w:rsidRPr="00A13A04">
        <w:rPr>
          <w:rFonts w:cstheme="minorHAnsi"/>
        </w:rPr>
        <w:t>CdTe</w:t>
      </w:r>
      <w:proofErr w:type="spellEnd"/>
      <w:r w:rsidRPr="00A13A04">
        <w:rPr>
          <w:rFonts w:cstheme="minorHAnsi"/>
        </w:rPr>
        <w:t xml:space="preserve"> solar cells", </w:t>
      </w:r>
      <w:r w:rsidRPr="00A13A04">
        <w:rPr>
          <w:rFonts w:cstheme="minorHAnsi"/>
          <w:i/>
          <w:iCs/>
        </w:rPr>
        <w:t>Nature</w:t>
      </w:r>
      <w:r w:rsidRPr="00A13A04">
        <w:rPr>
          <w:rFonts w:cstheme="minorHAnsi"/>
        </w:rPr>
        <w:t>, vol. 511, no. 7509, pp. 334-337, 2014.</w:t>
      </w:r>
    </w:p>
    <w:p w14:paraId="7F08991A" w14:textId="77777777" w:rsidR="003A34A1" w:rsidRPr="00A13A04" w:rsidRDefault="003A34A1" w:rsidP="00907C08">
      <w:pPr>
        <w:spacing w:after="0"/>
        <w:ind w:left="720" w:hanging="720"/>
        <w:rPr>
          <w:rFonts w:cstheme="minorHAnsi"/>
        </w:rPr>
      </w:pPr>
      <w:r w:rsidRPr="00A13A04">
        <w:rPr>
          <w:rFonts w:cstheme="minorHAnsi"/>
          <w:b/>
          <w:bCs/>
        </w:rPr>
        <w:t>6.</w:t>
      </w:r>
      <w:r w:rsidRPr="00A13A04">
        <w:rPr>
          <w:rFonts w:cstheme="minorHAnsi"/>
        </w:rPr>
        <w:t xml:space="preserve"> A. V. </w:t>
      </w:r>
      <w:proofErr w:type="spellStart"/>
      <w:r w:rsidRPr="00A13A04">
        <w:rPr>
          <w:rFonts w:cstheme="minorHAnsi"/>
        </w:rPr>
        <w:t>Kolobov</w:t>
      </w:r>
      <w:proofErr w:type="spellEnd"/>
      <w:r w:rsidRPr="00A13A04">
        <w:rPr>
          <w:rFonts w:cstheme="minorHAnsi"/>
        </w:rPr>
        <w:t xml:space="preserve">, P. </w:t>
      </w:r>
      <w:proofErr w:type="spellStart"/>
      <w:r w:rsidRPr="00A13A04">
        <w:rPr>
          <w:rFonts w:cstheme="minorHAnsi"/>
        </w:rPr>
        <w:t>Fons</w:t>
      </w:r>
      <w:proofErr w:type="spellEnd"/>
      <w:r w:rsidRPr="00A13A04">
        <w:rPr>
          <w:rFonts w:cstheme="minorHAnsi"/>
        </w:rPr>
        <w:t xml:space="preserve">, J. Tominaga, "Local instability of p-type bonding makes amorphous </w:t>
      </w:r>
      <w:proofErr w:type="spellStart"/>
      <w:r w:rsidRPr="00A13A04">
        <w:rPr>
          <w:rFonts w:cstheme="minorHAnsi"/>
        </w:rPr>
        <w:t>GeTe</w:t>
      </w:r>
      <w:proofErr w:type="spellEnd"/>
      <w:r w:rsidRPr="00A13A04">
        <w:rPr>
          <w:rFonts w:cstheme="minorHAnsi"/>
        </w:rPr>
        <w:t xml:space="preserve"> a lone-pair semiconductor", </w:t>
      </w:r>
      <w:r w:rsidRPr="00A13A04">
        <w:rPr>
          <w:rFonts w:cstheme="minorHAnsi"/>
          <w:i/>
          <w:iCs/>
        </w:rPr>
        <w:t>Physical Review B - Condensed Matter and Materials Physics</w:t>
      </w:r>
      <w:r w:rsidRPr="00A13A04">
        <w:rPr>
          <w:rFonts w:cstheme="minorHAnsi"/>
        </w:rPr>
        <w:t>, vol. 87, no. 15, pp. 1-5, 2013.</w:t>
      </w:r>
    </w:p>
    <w:p w14:paraId="3018D9B0" w14:textId="77777777" w:rsidR="003A34A1" w:rsidRPr="00A13A04" w:rsidRDefault="003A34A1" w:rsidP="00907C08">
      <w:pPr>
        <w:spacing w:after="0"/>
        <w:ind w:left="720" w:hanging="720"/>
        <w:rPr>
          <w:rFonts w:cstheme="minorHAnsi"/>
        </w:rPr>
      </w:pPr>
      <w:r w:rsidRPr="00A13A04">
        <w:rPr>
          <w:rFonts w:cstheme="minorHAnsi"/>
          <w:b/>
          <w:bCs/>
        </w:rPr>
        <w:t>7.</w:t>
      </w:r>
      <w:r w:rsidRPr="00A13A04">
        <w:rPr>
          <w:rFonts w:cstheme="minorHAnsi"/>
        </w:rPr>
        <w:t xml:space="preserve"> K. K. </w:t>
      </w:r>
      <w:proofErr w:type="spellStart"/>
      <w:r w:rsidRPr="00A13A04">
        <w:rPr>
          <w:rFonts w:cstheme="minorHAnsi"/>
        </w:rPr>
        <w:t>Moriaki</w:t>
      </w:r>
      <w:proofErr w:type="spellEnd"/>
      <w:r w:rsidRPr="00A13A04">
        <w:rPr>
          <w:rFonts w:cstheme="minorHAnsi"/>
        </w:rPr>
        <w:t xml:space="preserve"> </w:t>
      </w:r>
      <w:proofErr w:type="spellStart"/>
      <w:r w:rsidRPr="00A13A04">
        <w:rPr>
          <w:rFonts w:cstheme="minorHAnsi"/>
        </w:rPr>
        <w:t>Wakaki</w:t>
      </w:r>
      <w:proofErr w:type="spellEnd"/>
      <w:r w:rsidRPr="00A13A04">
        <w:rPr>
          <w:rFonts w:cstheme="minorHAnsi"/>
        </w:rPr>
        <w:t>, T. Shibuya, Physical Properties and Data of Optical Materials, Boca Raton, FL 33487–</w:t>
      </w:r>
      <w:proofErr w:type="gramStart"/>
      <w:r w:rsidRPr="00A13A04">
        <w:rPr>
          <w:rFonts w:cstheme="minorHAnsi"/>
        </w:rPr>
        <w:t>2742:CRC</w:t>
      </w:r>
      <w:proofErr w:type="gramEnd"/>
      <w:r w:rsidRPr="00A13A04">
        <w:rPr>
          <w:rFonts w:cstheme="minorHAnsi"/>
        </w:rPr>
        <w:t xml:space="preserve"> Press, 2007.</w:t>
      </w:r>
    </w:p>
    <w:p w14:paraId="4BBD6F4E" w14:textId="77777777" w:rsidR="003A34A1" w:rsidRPr="00A13A04" w:rsidRDefault="003A34A1" w:rsidP="00907C08">
      <w:pPr>
        <w:spacing w:after="0"/>
        <w:ind w:left="720" w:hanging="720"/>
        <w:rPr>
          <w:rFonts w:cstheme="minorHAnsi"/>
        </w:rPr>
      </w:pPr>
      <w:r w:rsidRPr="00A13A04">
        <w:rPr>
          <w:rFonts w:cstheme="minorHAnsi"/>
          <w:b/>
          <w:bCs/>
        </w:rPr>
        <w:t>8.</w:t>
      </w:r>
      <w:r w:rsidRPr="00A13A04">
        <w:rPr>
          <w:rFonts w:cstheme="minorHAnsi"/>
        </w:rPr>
        <w:t xml:space="preserve"> S. S. Li, Semiconductor Physical Electronics, New </w:t>
      </w:r>
      <w:proofErr w:type="spellStart"/>
      <w:proofErr w:type="gramStart"/>
      <w:r w:rsidRPr="00A13A04">
        <w:rPr>
          <w:rFonts w:cstheme="minorHAnsi"/>
        </w:rPr>
        <w:t>York:NY</w:t>
      </w:r>
      <w:proofErr w:type="spellEnd"/>
      <w:proofErr w:type="gramEnd"/>
      <w:r w:rsidRPr="00A13A04">
        <w:rPr>
          <w:rFonts w:cstheme="minorHAnsi"/>
        </w:rPr>
        <w:t xml:space="preserve"> 10013: Springer Science and Business Media, 2007.</w:t>
      </w:r>
    </w:p>
    <w:p w14:paraId="39824C08" w14:textId="77777777" w:rsidR="003A34A1" w:rsidRPr="00A13A04" w:rsidRDefault="003A34A1" w:rsidP="00907C08">
      <w:pPr>
        <w:spacing w:after="0"/>
        <w:ind w:left="720" w:hanging="720"/>
        <w:rPr>
          <w:rFonts w:cstheme="minorHAnsi"/>
        </w:rPr>
      </w:pPr>
      <w:r w:rsidRPr="00A13A04">
        <w:rPr>
          <w:rFonts w:cstheme="minorHAnsi"/>
          <w:b/>
          <w:bCs/>
        </w:rPr>
        <w:t>9.</w:t>
      </w:r>
      <w:r w:rsidRPr="00A13A04">
        <w:rPr>
          <w:rFonts w:cstheme="minorHAnsi"/>
        </w:rPr>
        <w:t xml:space="preserve"> H. D. Young, R. A. Freedman, University Physics with Modern Physics, San </w:t>
      </w:r>
      <w:proofErr w:type="spellStart"/>
      <w:r w:rsidRPr="00A13A04">
        <w:rPr>
          <w:rFonts w:cstheme="minorHAnsi"/>
        </w:rPr>
        <w:t>Fransisco</w:t>
      </w:r>
      <w:proofErr w:type="spellEnd"/>
      <w:r w:rsidRPr="00A13A04">
        <w:rPr>
          <w:rFonts w:cstheme="minorHAnsi"/>
        </w:rPr>
        <w:t xml:space="preserve">, </w:t>
      </w:r>
      <w:proofErr w:type="spellStart"/>
      <w:proofErr w:type="gramStart"/>
      <w:r w:rsidRPr="00A13A04">
        <w:rPr>
          <w:rFonts w:cstheme="minorHAnsi"/>
        </w:rPr>
        <w:t>CA:Pearson</w:t>
      </w:r>
      <w:proofErr w:type="spellEnd"/>
      <w:proofErr w:type="gramEnd"/>
      <w:r w:rsidRPr="00A13A04">
        <w:rPr>
          <w:rFonts w:cstheme="minorHAnsi"/>
        </w:rPr>
        <w:t xml:space="preserve"> Education, Inc., 2008.</w:t>
      </w:r>
    </w:p>
    <w:p w14:paraId="1130A7AD" w14:textId="77777777" w:rsidR="003A34A1" w:rsidRPr="00A13A04" w:rsidRDefault="003A34A1" w:rsidP="00907C08">
      <w:pPr>
        <w:spacing w:after="0"/>
        <w:ind w:left="720" w:hanging="720"/>
        <w:rPr>
          <w:rFonts w:cstheme="minorHAnsi"/>
        </w:rPr>
      </w:pPr>
      <w:r w:rsidRPr="00A13A04">
        <w:rPr>
          <w:rFonts w:cstheme="minorHAnsi"/>
          <w:b/>
          <w:bCs/>
        </w:rPr>
        <w:t>10.</w:t>
      </w:r>
      <w:r w:rsidRPr="00A13A04">
        <w:rPr>
          <w:rFonts w:cstheme="minorHAnsi"/>
        </w:rPr>
        <w:t xml:space="preserve"> F. Betts, A. </w:t>
      </w:r>
      <w:proofErr w:type="spellStart"/>
      <w:r w:rsidRPr="00A13A04">
        <w:rPr>
          <w:rFonts w:cstheme="minorHAnsi"/>
        </w:rPr>
        <w:t>Bienenstock</w:t>
      </w:r>
      <w:proofErr w:type="spellEnd"/>
      <w:r w:rsidRPr="00A13A04">
        <w:rPr>
          <w:rFonts w:cstheme="minorHAnsi"/>
        </w:rPr>
        <w:t>, </w:t>
      </w:r>
      <w:r w:rsidRPr="00A13A04">
        <w:rPr>
          <w:rFonts w:cstheme="minorHAnsi"/>
          <w:i/>
          <w:iCs/>
        </w:rPr>
        <w:t xml:space="preserve">Structure and Bonding in Amorphous </w:t>
      </w:r>
      <w:proofErr w:type="spellStart"/>
      <w:r w:rsidRPr="00A13A04">
        <w:rPr>
          <w:rFonts w:cstheme="minorHAnsi"/>
          <w:i/>
          <w:iCs/>
        </w:rPr>
        <w:t>GeTe</w:t>
      </w:r>
      <w:proofErr w:type="spellEnd"/>
      <w:r w:rsidRPr="00A13A04">
        <w:rPr>
          <w:rFonts w:cstheme="minorHAnsi"/>
          <w:i/>
          <w:iCs/>
        </w:rPr>
        <w:t xml:space="preserve"> alloys</w:t>
      </w:r>
      <w:r w:rsidRPr="00A13A04">
        <w:rPr>
          <w:rFonts w:cstheme="minorHAnsi"/>
        </w:rPr>
        <w:t>, vol. 10, pp. 364-368, 1972.</w:t>
      </w:r>
    </w:p>
    <w:p w14:paraId="381A586B" w14:textId="77777777" w:rsidR="003A34A1" w:rsidRPr="00A13A04" w:rsidRDefault="003A34A1" w:rsidP="00907C08">
      <w:pPr>
        <w:spacing w:after="0"/>
        <w:ind w:left="720" w:hanging="720"/>
        <w:rPr>
          <w:rFonts w:cstheme="minorHAnsi"/>
        </w:rPr>
      </w:pPr>
      <w:r w:rsidRPr="00A13A04">
        <w:rPr>
          <w:rFonts w:cstheme="minorHAnsi"/>
          <w:b/>
          <w:bCs/>
        </w:rPr>
        <w:t>11.</w:t>
      </w:r>
      <w:r w:rsidRPr="00A13A04">
        <w:rPr>
          <w:rFonts w:cstheme="minorHAnsi"/>
        </w:rPr>
        <w:t xml:space="preserve"> K.-H. Kim, Y.-K. </w:t>
      </w:r>
      <w:proofErr w:type="spellStart"/>
      <w:r w:rsidRPr="00A13A04">
        <w:rPr>
          <w:rFonts w:cstheme="minorHAnsi"/>
        </w:rPr>
        <w:t>Kyoung</w:t>
      </w:r>
      <w:proofErr w:type="spellEnd"/>
      <w:r w:rsidRPr="00A13A04">
        <w:rPr>
          <w:rFonts w:cstheme="minorHAnsi"/>
        </w:rPr>
        <w:t xml:space="preserve">, J.-H. Lee, Y.-N. Ham, S.-J. Choi, "Evolution of the Structural and Electrical Properties of </w:t>
      </w:r>
      <w:proofErr w:type="spellStart"/>
      <w:r w:rsidRPr="00A13A04">
        <w:rPr>
          <w:rFonts w:cstheme="minorHAnsi"/>
        </w:rPr>
        <w:t>GeTe</w:t>
      </w:r>
      <w:proofErr w:type="spellEnd"/>
      <w:r w:rsidRPr="00A13A04">
        <w:rPr>
          <w:rFonts w:cstheme="minorHAnsi"/>
        </w:rPr>
        <w:t xml:space="preserve"> Under Different Annealing Conditions", </w:t>
      </w:r>
      <w:r w:rsidRPr="00A13A04">
        <w:rPr>
          <w:rFonts w:cstheme="minorHAnsi"/>
          <w:i/>
          <w:iCs/>
        </w:rPr>
        <w:t>Journal of Electronic Materials</w:t>
      </w:r>
      <w:r w:rsidRPr="00A13A04">
        <w:rPr>
          <w:rFonts w:cstheme="minorHAnsi"/>
        </w:rPr>
        <w:t>, vol. 42, no. 1, pp. 78-82, 2012.</w:t>
      </w:r>
    </w:p>
    <w:p w14:paraId="65E1E966" w14:textId="77777777" w:rsidR="003A34A1" w:rsidRPr="00A13A04" w:rsidRDefault="003A34A1" w:rsidP="00907C08">
      <w:pPr>
        <w:spacing w:after="0"/>
        <w:ind w:left="720" w:hanging="720"/>
        <w:rPr>
          <w:rFonts w:cstheme="minorHAnsi"/>
        </w:rPr>
      </w:pPr>
      <w:r w:rsidRPr="00A13A04">
        <w:rPr>
          <w:rFonts w:cstheme="minorHAnsi"/>
          <w:b/>
          <w:bCs/>
        </w:rPr>
        <w:t>12.</w:t>
      </w:r>
      <w:r w:rsidRPr="00A13A04">
        <w:rPr>
          <w:rFonts w:cstheme="minorHAnsi"/>
        </w:rPr>
        <w:t> N. El-</w:t>
      </w:r>
      <w:proofErr w:type="spellStart"/>
      <w:r w:rsidRPr="00A13A04">
        <w:rPr>
          <w:rFonts w:cstheme="minorHAnsi"/>
        </w:rPr>
        <w:t>Hinnawy</w:t>
      </w:r>
      <w:proofErr w:type="spellEnd"/>
      <w:r w:rsidRPr="00A13A04">
        <w:rPr>
          <w:rFonts w:cstheme="minorHAnsi"/>
        </w:rPr>
        <w:t xml:space="preserve">, P. </w:t>
      </w:r>
      <w:proofErr w:type="spellStart"/>
      <w:r w:rsidRPr="00A13A04">
        <w:rPr>
          <w:rFonts w:cstheme="minorHAnsi"/>
        </w:rPr>
        <w:t>Borodulin</w:t>
      </w:r>
      <w:proofErr w:type="spellEnd"/>
      <w:r w:rsidRPr="00A13A04">
        <w:rPr>
          <w:rFonts w:cstheme="minorHAnsi"/>
        </w:rPr>
        <w:t xml:space="preserve">, B. Wagner, M. R. King, J. S. Mason, E. B. Jones, S. McLaughlin, V. </w:t>
      </w:r>
      <w:proofErr w:type="spellStart"/>
      <w:r w:rsidRPr="00A13A04">
        <w:rPr>
          <w:rFonts w:cstheme="minorHAnsi"/>
        </w:rPr>
        <w:t>Veliadis</w:t>
      </w:r>
      <w:proofErr w:type="spellEnd"/>
      <w:r w:rsidRPr="00A13A04">
        <w:rPr>
          <w:rFonts w:cstheme="minorHAnsi"/>
        </w:rPr>
        <w:t>, M. Snook, M. E. Sherwin, R. S. Howell, R. M. Young, M. J. Lee, "A four-terminal inline chalcogenide phase-change RF switch using an independent resistive heater for thermal actuation", </w:t>
      </w:r>
      <w:r w:rsidRPr="00A13A04">
        <w:rPr>
          <w:rFonts w:cstheme="minorHAnsi"/>
          <w:i/>
          <w:iCs/>
        </w:rPr>
        <w:t>IEEE Electron Device Letters</w:t>
      </w:r>
      <w:r w:rsidRPr="00A13A04">
        <w:rPr>
          <w:rFonts w:cstheme="minorHAnsi"/>
        </w:rPr>
        <w:t>, vol. 34, no. 10, pp. 1313-1315, 2013.</w:t>
      </w:r>
    </w:p>
    <w:p w14:paraId="43ACA1C3" w14:textId="77777777" w:rsidR="003A34A1" w:rsidRPr="00A13A04" w:rsidRDefault="003A34A1" w:rsidP="00907C08">
      <w:pPr>
        <w:spacing w:after="0"/>
        <w:ind w:left="720" w:hanging="720"/>
        <w:rPr>
          <w:rFonts w:cstheme="minorHAnsi"/>
        </w:rPr>
      </w:pPr>
      <w:r w:rsidRPr="00A13A04">
        <w:rPr>
          <w:rFonts w:cstheme="minorHAnsi"/>
          <w:b/>
          <w:bCs/>
        </w:rPr>
        <w:t>13.</w:t>
      </w:r>
      <w:r w:rsidRPr="00A13A04">
        <w:rPr>
          <w:rFonts w:cstheme="minorHAnsi"/>
        </w:rPr>
        <w:t xml:space="preserve"> M. </w:t>
      </w:r>
      <w:proofErr w:type="spellStart"/>
      <w:r w:rsidRPr="00A13A04">
        <w:rPr>
          <w:rFonts w:cstheme="minorHAnsi"/>
        </w:rPr>
        <w:t>Yoshitake</w:t>
      </w:r>
      <w:proofErr w:type="spellEnd"/>
      <w:r w:rsidRPr="00A13A04">
        <w:rPr>
          <w:rFonts w:cstheme="minorHAnsi"/>
        </w:rPr>
        <w:t xml:space="preserve">, W. Song, J. Libra, K. </w:t>
      </w:r>
      <w:proofErr w:type="spellStart"/>
      <w:r w:rsidRPr="00A13A04">
        <w:rPr>
          <w:rFonts w:cstheme="minorHAnsi"/>
        </w:rPr>
        <w:t>Masek</w:t>
      </w:r>
      <w:proofErr w:type="spellEnd"/>
      <w:r w:rsidRPr="00A13A04">
        <w:rPr>
          <w:rFonts w:cstheme="minorHAnsi"/>
        </w:rPr>
        <w:t xml:space="preserve">, F. </w:t>
      </w:r>
      <w:proofErr w:type="spellStart"/>
      <w:r w:rsidRPr="00A13A04">
        <w:rPr>
          <w:rFonts w:cstheme="minorHAnsi"/>
        </w:rPr>
        <w:t>Sutara</w:t>
      </w:r>
      <w:proofErr w:type="spellEnd"/>
      <w:r w:rsidRPr="00A13A04">
        <w:rPr>
          <w:rFonts w:cstheme="minorHAnsi"/>
        </w:rPr>
        <w:t xml:space="preserve">, V. </w:t>
      </w:r>
      <w:proofErr w:type="spellStart"/>
      <w:r w:rsidRPr="00A13A04">
        <w:rPr>
          <w:rFonts w:cstheme="minorHAnsi"/>
        </w:rPr>
        <w:t>Matolin</w:t>
      </w:r>
      <w:proofErr w:type="spellEnd"/>
      <w:r w:rsidRPr="00A13A04">
        <w:rPr>
          <w:rFonts w:cstheme="minorHAnsi"/>
        </w:rPr>
        <w:t>, K. C. Prince, "The interface structure and band alignment at alumina/</w:t>
      </w:r>
      <w:proofErr w:type="gramStart"/>
      <w:r w:rsidRPr="00A13A04">
        <w:rPr>
          <w:rFonts w:cstheme="minorHAnsi"/>
        </w:rPr>
        <w:t>Cu(</w:t>
      </w:r>
      <w:proofErr w:type="gramEnd"/>
      <w:r w:rsidRPr="00A13A04">
        <w:rPr>
          <w:rFonts w:cstheme="minorHAnsi"/>
        </w:rPr>
        <w:t>Al) alloy interfaces-Influence of the crystallinity of alumina films", </w:t>
      </w:r>
      <w:r w:rsidRPr="00A13A04">
        <w:rPr>
          <w:rFonts w:cstheme="minorHAnsi"/>
          <w:i/>
          <w:iCs/>
        </w:rPr>
        <w:t>Applied Surface Science</w:t>
      </w:r>
      <w:r w:rsidRPr="00A13A04">
        <w:rPr>
          <w:rFonts w:cstheme="minorHAnsi"/>
        </w:rPr>
        <w:t>, vol. 256, no. 10, pp. 3051-3057, 2010.</w:t>
      </w:r>
    </w:p>
    <w:p w14:paraId="6E90E037" w14:textId="77777777" w:rsidR="003A34A1" w:rsidRPr="00A13A04" w:rsidRDefault="003A34A1" w:rsidP="00907C08">
      <w:pPr>
        <w:spacing w:after="0"/>
        <w:ind w:left="720" w:hanging="720"/>
        <w:rPr>
          <w:rFonts w:cstheme="minorHAnsi"/>
        </w:rPr>
      </w:pPr>
      <w:r w:rsidRPr="00A13A04">
        <w:rPr>
          <w:rFonts w:cstheme="minorHAnsi"/>
          <w:b/>
          <w:bCs/>
        </w:rPr>
        <w:t>14.</w:t>
      </w:r>
      <w:r w:rsidRPr="00A13A04">
        <w:rPr>
          <w:rFonts w:cstheme="minorHAnsi"/>
        </w:rPr>
        <w:t xml:space="preserve"> T. Nishimura, K. Kita, A. </w:t>
      </w:r>
      <w:proofErr w:type="spellStart"/>
      <w:r w:rsidRPr="00A13A04">
        <w:rPr>
          <w:rFonts w:cstheme="minorHAnsi"/>
        </w:rPr>
        <w:t>Toriumi</w:t>
      </w:r>
      <w:proofErr w:type="spellEnd"/>
      <w:r w:rsidRPr="00A13A04">
        <w:rPr>
          <w:rFonts w:cstheme="minorHAnsi"/>
        </w:rPr>
        <w:t>, "Evidence for strong Fermi-level pinning due to metal-induced gap states at metal/germanium interface", </w:t>
      </w:r>
      <w:r w:rsidRPr="00A13A04">
        <w:rPr>
          <w:rFonts w:cstheme="minorHAnsi"/>
          <w:i/>
          <w:iCs/>
        </w:rPr>
        <w:t>Applied Physics Letters</w:t>
      </w:r>
      <w:r w:rsidRPr="00A13A04">
        <w:rPr>
          <w:rFonts w:cstheme="minorHAnsi"/>
        </w:rPr>
        <w:t>, vol. 91, no. 12, pp. 5-8, 2007.</w:t>
      </w:r>
    </w:p>
    <w:p w14:paraId="7A454F1A" w14:textId="77777777" w:rsidR="003A34A1" w:rsidRPr="00A13A04" w:rsidRDefault="003A34A1" w:rsidP="00907C08">
      <w:pPr>
        <w:spacing w:after="0"/>
        <w:ind w:left="720" w:hanging="720"/>
        <w:rPr>
          <w:rFonts w:cstheme="minorHAnsi"/>
        </w:rPr>
      </w:pPr>
      <w:r w:rsidRPr="00A13A04">
        <w:rPr>
          <w:rFonts w:cstheme="minorHAnsi"/>
          <w:b/>
          <w:bCs/>
        </w:rPr>
        <w:t>15.</w:t>
      </w:r>
      <w:r w:rsidRPr="00A13A04">
        <w:rPr>
          <w:rFonts w:cstheme="minorHAnsi"/>
        </w:rPr>
        <w:t xml:space="preserve"> A. </w:t>
      </w:r>
      <w:proofErr w:type="spellStart"/>
      <w:r w:rsidRPr="00A13A04">
        <w:rPr>
          <w:rFonts w:cstheme="minorHAnsi"/>
        </w:rPr>
        <w:t>Dimoulas</w:t>
      </w:r>
      <w:proofErr w:type="spellEnd"/>
      <w:r w:rsidRPr="00A13A04">
        <w:rPr>
          <w:rFonts w:cstheme="minorHAnsi"/>
        </w:rPr>
        <w:t xml:space="preserve">, P. </w:t>
      </w:r>
      <w:proofErr w:type="spellStart"/>
      <w:r w:rsidRPr="00A13A04">
        <w:rPr>
          <w:rFonts w:cstheme="minorHAnsi"/>
        </w:rPr>
        <w:t>Tsipas</w:t>
      </w:r>
      <w:proofErr w:type="spellEnd"/>
      <w:r w:rsidRPr="00A13A04">
        <w:rPr>
          <w:rFonts w:cstheme="minorHAnsi"/>
        </w:rPr>
        <w:t xml:space="preserve">, A. Sotiropoulos, E. K. </w:t>
      </w:r>
      <w:proofErr w:type="spellStart"/>
      <w:r w:rsidRPr="00A13A04">
        <w:rPr>
          <w:rFonts w:cstheme="minorHAnsi"/>
        </w:rPr>
        <w:t>Evangelou</w:t>
      </w:r>
      <w:proofErr w:type="spellEnd"/>
      <w:r w:rsidRPr="00A13A04">
        <w:rPr>
          <w:rFonts w:cstheme="minorHAnsi"/>
        </w:rPr>
        <w:t>, "</w:t>
      </w:r>
      <w:proofErr w:type="spellStart"/>
      <w:r w:rsidRPr="00A13A04">
        <w:rPr>
          <w:rFonts w:cstheme="minorHAnsi"/>
        </w:rPr>
        <w:t>Fermilevel</w:t>
      </w:r>
      <w:proofErr w:type="spellEnd"/>
      <w:r w:rsidRPr="00A13A04">
        <w:rPr>
          <w:rFonts w:cstheme="minorHAnsi"/>
        </w:rPr>
        <w:t xml:space="preserve"> pinning and charge neutrality level in germanium", </w:t>
      </w:r>
      <w:r w:rsidRPr="00A13A04">
        <w:rPr>
          <w:rFonts w:cstheme="minorHAnsi"/>
          <w:i/>
          <w:iCs/>
        </w:rPr>
        <w:t>Applied Physics Letters</w:t>
      </w:r>
      <w:r w:rsidRPr="00A13A04">
        <w:rPr>
          <w:rFonts w:cstheme="minorHAnsi"/>
        </w:rPr>
        <w:t>, vol. 89, no. 25, 2006.</w:t>
      </w:r>
    </w:p>
    <w:p w14:paraId="54F44638" w14:textId="5A105A5E" w:rsidR="0025671E" w:rsidRPr="00A13A04" w:rsidRDefault="003A34A1" w:rsidP="00907C08">
      <w:pPr>
        <w:spacing w:after="0"/>
        <w:ind w:left="720" w:hanging="720"/>
        <w:rPr>
          <w:rFonts w:cstheme="minorHAnsi"/>
        </w:rPr>
      </w:pPr>
      <w:r w:rsidRPr="00A13A04">
        <w:rPr>
          <w:rFonts w:cstheme="minorHAnsi"/>
          <w:b/>
          <w:bCs/>
        </w:rPr>
        <w:t>16.</w:t>
      </w:r>
      <w:r w:rsidRPr="00A13A04">
        <w:rPr>
          <w:rFonts w:cstheme="minorHAnsi"/>
        </w:rPr>
        <w:t xml:space="preserve"> D. C. S. Dumas, K. </w:t>
      </w:r>
      <w:proofErr w:type="spellStart"/>
      <w:r w:rsidRPr="00A13A04">
        <w:rPr>
          <w:rFonts w:cstheme="minorHAnsi"/>
        </w:rPr>
        <w:t>Gallacher</w:t>
      </w:r>
      <w:proofErr w:type="spellEnd"/>
      <w:r w:rsidRPr="00A13A04">
        <w:rPr>
          <w:rFonts w:cstheme="minorHAnsi"/>
        </w:rPr>
        <w:t xml:space="preserve">, R. Millar, I. Maclaren, M. </w:t>
      </w:r>
      <w:proofErr w:type="spellStart"/>
      <w:r w:rsidRPr="00A13A04">
        <w:rPr>
          <w:rFonts w:cstheme="minorHAnsi"/>
        </w:rPr>
        <w:t>Myronov</w:t>
      </w:r>
      <w:proofErr w:type="spellEnd"/>
      <w:r w:rsidRPr="00A13A04">
        <w:rPr>
          <w:rFonts w:cstheme="minorHAnsi"/>
        </w:rPr>
        <w:t xml:space="preserve">, D. R. </w:t>
      </w:r>
      <w:proofErr w:type="spellStart"/>
      <w:r w:rsidRPr="00A13A04">
        <w:rPr>
          <w:rFonts w:cstheme="minorHAnsi"/>
        </w:rPr>
        <w:t>Leadley</w:t>
      </w:r>
      <w:proofErr w:type="spellEnd"/>
      <w:r w:rsidRPr="00A13A04">
        <w:rPr>
          <w:rFonts w:cstheme="minorHAnsi"/>
        </w:rPr>
        <w:t>, D. J. Paul, "Silver antimony Ohmic contacts to moderately doped n-type germanium", </w:t>
      </w:r>
      <w:r w:rsidRPr="00A13A04">
        <w:rPr>
          <w:rFonts w:cstheme="minorHAnsi"/>
          <w:i/>
          <w:iCs/>
        </w:rPr>
        <w:t>Applied Physics Letters</w:t>
      </w:r>
      <w:r w:rsidRPr="00A13A04">
        <w:rPr>
          <w:rFonts w:cstheme="minorHAnsi"/>
        </w:rPr>
        <w:t>, vol. 104, no. 16, 2014.</w:t>
      </w:r>
    </w:p>
    <w:sectPr w:rsidR="0025671E" w:rsidRPr="00A13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1V+Ya1OR6IKiQQlr98ds5W6pzwUxgck7FHY47IFbLIqhWNs8XK41hPFBclOwYmyt/NSoHsJeYWWe2CB7lZFvRg==" w:salt="mvlhHcFyosFhpKcAkUP5J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EE8"/>
    <w:rsid w:val="000627DE"/>
    <w:rsid w:val="000B0E32"/>
    <w:rsid w:val="000D0EE8"/>
    <w:rsid w:val="000F3C03"/>
    <w:rsid w:val="0012335E"/>
    <w:rsid w:val="001270ED"/>
    <w:rsid w:val="00131781"/>
    <w:rsid w:val="001479E6"/>
    <w:rsid w:val="00165103"/>
    <w:rsid w:val="002467F5"/>
    <w:rsid w:val="0025671E"/>
    <w:rsid w:val="00261D23"/>
    <w:rsid w:val="00275360"/>
    <w:rsid w:val="002B1948"/>
    <w:rsid w:val="002C28A1"/>
    <w:rsid w:val="002E1FC6"/>
    <w:rsid w:val="00357851"/>
    <w:rsid w:val="00383CF1"/>
    <w:rsid w:val="003A34A1"/>
    <w:rsid w:val="00423E63"/>
    <w:rsid w:val="00471FD7"/>
    <w:rsid w:val="00481504"/>
    <w:rsid w:val="00505086"/>
    <w:rsid w:val="00544D38"/>
    <w:rsid w:val="005B2452"/>
    <w:rsid w:val="005E42C3"/>
    <w:rsid w:val="006B6790"/>
    <w:rsid w:val="006C4D2A"/>
    <w:rsid w:val="006E6997"/>
    <w:rsid w:val="00712B26"/>
    <w:rsid w:val="00732E7F"/>
    <w:rsid w:val="00734BB7"/>
    <w:rsid w:val="0074089D"/>
    <w:rsid w:val="007A5DC2"/>
    <w:rsid w:val="008009E0"/>
    <w:rsid w:val="00800A5B"/>
    <w:rsid w:val="00860CDE"/>
    <w:rsid w:val="00893103"/>
    <w:rsid w:val="008C722B"/>
    <w:rsid w:val="008E125D"/>
    <w:rsid w:val="00907C08"/>
    <w:rsid w:val="0093705F"/>
    <w:rsid w:val="009771C9"/>
    <w:rsid w:val="0099509E"/>
    <w:rsid w:val="009B6B63"/>
    <w:rsid w:val="00A13A04"/>
    <w:rsid w:val="00AC3E13"/>
    <w:rsid w:val="00AD0ADC"/>
    <w:rsid w:val="00B36B72"/>
    <w:rsid w:val="00BA1A0F"/>
    <w:rsid w:val="00BA41BB"/>
    <w:rsid w:val="00BB6DD1"/>
    <w:rsid w:val="00BC07AC"/>
    <w:rsid w:val="00BC7029"/>
    <w:rsid w:val="00C04F14"/>
    <w:rsid w:val="00C26AF0"/>
    <w:rsid w:val="00C72498"/>
    <w:rsid w:val="00C92222"/>
    <w:rsid w:val="00D122A0"/>
    <w:rsid w:val="00D33055"/>
    <w:rsid w:val="00D42FE6"/>
    <w:rsid w:val="00D44B84"/>
    <w:rsid w:val="00DA7A0D"/>
    <w:rsid w:val="00DD5FD2"/>
    <w:rsid w:val="00DF1F8C"/>
    <w:rsid w:val="00DF7C8C"/>
    <w:rsid w:val="00E2396D"/>
    <w:rsid w:val="00E5091C"/>
    <w:rsid w:val="00EF056E"/>
    <w:rsid w:val="00F17FEE"/>
    <w:rsid w:val="00F20424"/>
    <w:rsid w:val="00F23EAD"/>
    <w:rsid w:val="00F47E95"/>
    <w:rsid w:val="00F77543"/>
    <w:rsid w:val="00F84CCF"/>
    <w:rsid w:val="00FA695A"/>
    <w:rsid w:val="00FC6579"/>
    <w:rsid w:val="00FD1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934E6"/>
  <w15:chartTrackingRefBased/>
  <w15:docId w15:val="{F09C41C7-C83C-4149-B94B-18A24EA8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7AC"/>
  </w:style>
  <w:style w:type="paragraph" w:styleId="Heading1">
    <w:name w:val="heading 1"/>
    <w:basedOn w:val="Normal"/>
    <w:next w:val="Normal"/>
    <w:link w:val="Heading1Char"/>
    <w:uiPriority w:val="9"/>
    <w:qFormat/>
    <w:rsid w:val="00BC07A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C07A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BC07A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C07AC"/>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BC07AC"/>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BC07AC"/>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BC07A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C07A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BC07A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7A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C07A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BC07A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BC07AC"/>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BC07A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BC07AC"/>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BC07A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C07AC"/>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BC07A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C07A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C07A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C07A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C07A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C07AC"/>
    <w:rPr>
      <w:color w:val="5A5A5A" w:themeColor="text1" w:themeTint="A5"/>
      <w:spacing w:val="15"/>
    </w:rPr>
  </w:style>
  <w:style w:type="character" w:styleId="Strong">
    <w:name w:val="Strong"/>
    <w:basedOn w:val="DefaultParagraphFont"/>
    <w:uiPriority w:val="22"/>
    <w:qFormat/>
    <w:rsid w:val="00BC07AC"/>
    <w:rPr>
      <w:b/>
      <w:bCs/>
      <w:color w:val="auto"/>
    </w:rPr>
  </w:style>
  <w:style w:type="character" w:styleId="Emphasis">
    <w:name w:val="Emphasis"/>
    <w:basedOn w:val="DefaultParagraphFont"/>
    <w:uiPriority w:val="20"/>
    <w:qFormat/>
    <w:rsid w:val="00BC07AC"/>
    <w:rPr>
      <w:i/>
      <w:iCs/>
      <w:color w:val="auto"/>
    </w:rPr>
  </w:style>
  <w:style w:type="paragraph" w:styleId="NoSpacing">
    <w:name w:val="No Spacing"/>
    <w:uiPriority w:val="1"/>
    <w:qFormat/>
    <w:rsid w:val="00BC07AC"/>
    <w:pPr>
      <w:spacing w:after="0" w:line="240" w:lineRule="auto"/>
    </w:pPr>
  </w:style>
  <w:style w:type="paragraph" w:styleId="Quote">
    <w:name w:val="Quote"/>
    <w:basedOn w:val="Normal"/>
    <w:next w:val="Normal"/>
    <w:link w:val="QuoteChar"/>
    <w:uiPriority w:val="29"/>
    <w:qFormat/>
    <w:rsid w:val="00BC07A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C07AC"/>
    <w:rPr>
      <w:i/>
      <w:iCs/>
      <w:color w:val="404040" w:themeColor="text1" w:themeTint="BF"/>
    </w:rPr>
  </w:style>
  <w:style w:type="paragraph" w:styleId="IntenseQuote">
    <w:name w:val="Intense Quote"/>
    <w:basedOn w:val="Normal"/>
    <w:next w:val="Normal"/>
    <w:link w:val="IntenseQuoteChar"/>
    <w:uiPriority w:val="30"/>
    <w:qFormat/>
    <w:rsid w:val="00BC07A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C07AC"/>
    <w:rPr>
      <w:i/>
      <w:iCs/>
      <w:color w:val="404040" w:themeColor="text1" w:themeTint="BF"/>
    </w:rPr>
  </w:style>
  <w:style w:type="character" w:styleId="SubtleEmphasis">
    <w:name w:val="Subtle Emphasis"/>
    <w:basedOn w:val="DefaultParagraphFont"/>
    <w:uiPriority w:val="19"/>
    <w:qFormat/>
    <w:rsid w:val="00BC07AC"/>
    <w:rPr>
      <w:i/>
      <w:iCs/>
      <w:color w:val="404040" w:themeColor="text1" w:themeTint="BF"/>
    </w:rPr>
  </w:style>
  <w:style w:type="character" w:styleId="IntenseEmphasis">
    <w:name w:val="Intense Emphasis"/>
    <w:basedOn w:val="DefaultParagraphFont"/>
    <w:uiPriority w:val="21"/>
    <w:qFormat/>
    <w:rsid w:val="00BC07AC"/>
    <w:rPr>
      <w:b/>
      <w:bCs/>
      <w:i/>
      <w:iCs/>
      <w:color w:val="auto"/>
    </w:rPr>
  </w:style>
  <w:style w:type="character" w:styleId="SubtleReference">
    <w:name w:val="Subtle Reference"/>
    <w:basedOn w:val="DefaultParagraphFont"/>
    <w:uiPriority w:val="31"/>
    <w:qFormat/>
    <w:rsid w:val="00BC07AC"/>
    <w:rPr>
      <w:smallCaps/>
      <w:color w:val="404040" w:themeColor="text1" w:themeTint="BF"/>
    </w:rPr>
  </w:style>
  <w:style w:type="character" w:styleId="IntenseReference">
    <w:name w:val="Intense Reference"/>
    <w:basedOn w:val="DefaultParagraphFont"/>
    <w:uiPriority w:val="32"/>
    <w:qFormat/>
    <w:rsid w:val="00BC07AC"/>
    <w:rPr>
      <w:b/>
      <w:bCs/>
      <w:smallCaps/>
      <w:color w:val="404040" w:themeColor="text1" w:themeTint="BF"/>
      <w:spacing w:val="5"/>
    </w:rPr>
  </w:style>
  <w:style w:type="character" w:styleId="BookTitle">
    <w:name w:val="Book Title"/>
    <w:basedOn w:val="DefaultParagraphFont"/>
    <w:uiPriority w:val="33"/>
    <w:qFormat/>
    <w:rsid w:val="00BC07AC"/>
    <w:rPr>
      <w:b/>
      <w:bCs/>
      <w:i/>
      <w:iCs/>
      <w:spacing w:val="5"/>
    </w:rPr>
  </w:style>
  <w:style w:type="paragraph" w:styleId="TOCHeading">
    <w:name w:val="TOC Heading"/>
    <w:basedOn w:val="Heading1"/>
    <w:next w:val="Normal"/>
    <w:uiPriority w:val="39"/>
    <w:unhideWhenUsed/>
    <w:qFormat/>
    <w:rsid w:val="00BC07AC"/>
    <w:pPr>
      <w:outlineLvl w:val="9"/>
    </w:pPr>
  </w:style>
  <w:style w:type="character" w:styleId="PlaceholderText">
    <w:name w:val="Placeholder Text"/>
    <w:basedOn w:val="DefaultParagraphFont"/>
    <w:uiPriority w:val="99"/>
    <w:semiHidden/>
    <w:rsid w:val="009771C9"/>
    <w:rPr>
      <w:color w:val="808080"/>
    </w:rPr>
  </w:style>
  <w:style w:type="character" w:styleId="Hyperlink">
    <w:name w:val="Hyperlink"/>
    <w:basedOn w:val="DefaultParagraphFont"/>
    <w:uiPriority w:val="99"/>
    <w:unhideWhenUsed/>
    <w:rsid w:val="00E5091C"/>
    <w:rPr>
      <w:color w:val="0563C1" w:themeColor="hyperlink"/>
      <w:u w:val="single"/>
    </w:rPr>
  </w:style>
  <w:style w:type="character" w:styleId="UnresolvedMention">
    <w:name w:val="Unresolved Mention"/>
    <w:basedOn w:val="DefaultParagraphFont"/>
    <w:uiPriority w:val="99"/>
    <w:semiHidden/>
    <w:unhideWhenUsed/>
    <w:rsid w:val="00E5091C"/>
    <w:rPr>
      <w:color w:val="605E5C"/>
      <w:shd w:val="clear" w:color="auto" w:fill="E1DFDD"/>
    </w:rPr>
  </w:style>
  <w:style w:type="paragraph" w:styleId="TOC1">
    <w:name w:val="toc 1"/>
    <w:basedOn w:val="Normal"/>
    <w:next w:val="Normal"/>
    <w:autoRedefine/>
    <w:uiPriority w:val="39"/>
    <w:unhideWhenUsed/>
    <w:rsid w:val="00165103"/>
    <w:pPr>
      <w:spacing w:after="100"/>
    </w:pPr>
  </w:style>
  <w:style w:type="paragraph" w:styleId="TOC2">
    <w:name w:val="toc 2"/>
    <w:basedOn w:val="Normal"/>
    <w:next w:val="Normal"/>
    <w:autoRedefine/>
    <w:uiPriority w:val="39"/>
    <w:unhideWhenUsed/>
    <w:rsid w:val="0016510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938">
      <w:bodyDiv w:val="1"/>
      <w:marLeft w:val="0"/>
      <w:marRight w:val="0"/>
      <w:marTop w:val="0"/>
      <w:marBottom w:val="0"/>
      <w:divBdr>
        <w:top w:val="none" w:sz="0" w:space="0" w:color="auto"/>
        <w:left w:val="none" w:sz="0" w:space="0" w:color="auto"/>
        <w:bottom w:val="none" w:sz="0" w:space="0" w:color="auto"/>
        <w:right w:val="none" w:sz="0" w:space="0" w:color="auto"/>
      </w:divBdr>
    </w:div>
    <w:div w:id="17851312">
      <w:bodyDiv w:val="1"/>
      <w:marLeft w:val="0"/>
      <w:marRight w:val="0"/>
      <w:marTop w:val="0"/>
      <w:marBottom w:val="0"/>
      <w:divBdr>
        <w:top w:val="none" w:sz="0" w:space="0" w:color="auto"/>
        <w:left w:val="none" w:sz="0" w:space="0" w:color="auto"/>
        <w:bottom w:val="none" w:sz="0" w:space="0" w:color="auto"/>
        <w:right w:val="none" w:sz="0" w:space="0" w:color="auto"/>
      </w:divBdr>
    </w:div>
    <w:div w:id="89740767">
      <w:bodyDiv w:val="1"/>
      <w:marLeft w:val="0"/>
      <w:marRight w:val="0"/>
      <w:marTop w:val="0"/>
      <w:marBottom w:val="0"/>
      <w:divBdr>
        <w:top w:val="none" w:sz="0" w:space="0" w:color="auto"/>
        <w:left w:val="none" w:sz="0" w:space="0" w:color="auto"/>
        <w:bottom w:val="none" w:sz="0" w:space="0" w:color="auto"/>
        <w:right w:val="none" w:sz="0" w:space="0" w:color="auto"/>
      </w:divBdr>
    </w:div>
    <w:div w:id="99759729">
      <w:bodyDiv w:val="1"/>
      <w:marLeft w:val="0"/>
      <w:marRight w:val="0"/>
      <w:marTop w:val="0"/>
      <w:marBottom w:val="0"/>
      <w:divBdr>
        <w:top w:val="none" w:sz="0" w:space="0" w:color="auto"/>
        <w:left w:val="none" w:sz="0" w:space="0" w:color="auto"/>
        <w:bottom w:val="none" w:sz="0" w:space="0" w:color="auto"/>
        <w:right w:val="none" w:sz="0" w:space="0" w:color="auto"/>
      </w:divBdr>
    </w:div>
    <w:div w:id="154691851">
      <w:bodyDiv w:val="1"/>
      <w:marLeft w:val="0"/>
      <w:marRight w:val="0"/>
      <w:marTop w:val="0"/>
      <w:marBottom w:val="0"/>
      <w:divBdr>
        <w:top w:val="none" w:sz="0" w:space="0" w:color="auto"/>
        <w:left w:val="none" w:sz="0" w:space="0" w:color="auto"/>
        <w:bottom w:val="none" w:sz="0" w:space="0" w:color="auto"/>
        <w:right w:val="none" w:sz="0" w:space="0" w:color="auto"/>
      </w:divBdr>
      <w:divsChild>
        <w:div w:id="1594700023">
          <w:marLeft w:val="0"/>
          <w:marRight w:val="0"/>
          <w:marTop w:val="0"/>
          <w:marBottom w:val="0"/>
          <w:divBdr>
            <w:top w:val="none" w:sz="0" w:space="0" w:color="auto"/>
            <w:left w:val="none" w:sz="0" w:space="0" w:color="auto"/>
            <w:bottom w:val="single" w:sz="6" w:space="12" w:color="DDDDDD"/>
            <w:right w:val="none" w:sz="0" w:space="0" w:color="auto"/>
          </w:divBdr>
          <w:divsChild>
            <w:div w:id="1277709733">
              <w:marLeft w:val="0"/>
              <w:marRight w:val="0"/>
              <w:marTop w:val="0"/>
              <w:marBottom w:val="0"/>
              <w:divBdr>
                <w:top w:val="none" w:sz="0" w:space="0" w:color="auto"/>
                <w:left w:val="none" w:sz="0" w:space="0" w:color="auto"/>
                <w:bottom w:val="none" w:sz="0" w:space="0" w:color="auto"/>
                <w:right w:val="none" w:sz="0" w:space="0" w:color="auto"/>
              </w:divBdr>
              <w:divsChild>
                <w:div w:id="165021051">
                  <w:marLeft w:val="0"/>
                  <w:marRight w:val="0"/>
                  <w:marTop w:val="0"/>
                  <w:marBottom w:val="0"/>
                  <w:divBdr>
                    <w:top w:val="none" w:sz="0" w:space="0" w:color="auto"/>
                    <w:left w:val="none" w:sz="0" w:space="0" w:color="auto"/>
                    <w:bottom w:val="none" w:sz="0" w:space="0" w:color="auto"/>
                    <w:right w:val="none" w:sz="0" w:space="0" w:color="auto"/>
                  </w:divBdr>
                  <w:divsChild>
                    <w:div w:id="145132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115660">
          <w:marLeft w:val="0"/>
          <w:marRight w:val="0"/>
          <w:marTop w:val="0"/>
          <w:marBottom w:val="0"/>
          <w:divBdr>
            <w:top w:val="none" w:sz="0" w:space="0" w:color="auto"/>
            <w:left w:val="none" w:sz="0" w:space="0" w:color="auto"/>
            <w:bottom w:val="single" w:sz="6" w:space="12" w:color="DDDDDD"/>
            <w:right w:val="none" w:sz="0" w:space="0" w:color="auto"/>
          </w:divBdr>
          <w:divsChild>
            <w:div w:id="1642231252">
              <w:marLeft w:val="0"/>
              <w:marRight w:val="0"/>
              <w:marTop w:val="0"/>
              <w:marBottom w:val="0"/>
              <w:divBdr>
                <w:top w:val="none" w:sz="0" w:space="0" w:color="auto"/>
                <w:left w:val="none" w:sz="0" w:space="0" w:color="auto"/>
                <w:bottom w:val="none" w:sz="0" w:space="0" w:color="auto"/>
                <w:right w:val="none" w:sz="0" w:space="0" w:color="auto"/>
              </w:divBdr>
              <w:divsChild>
                <w:div w:id="311328252">
                  <w:marLeft w:val="0"/>
                  <w:marRight w:val="0"/>
                  <w:marTop w:val="0"/>
                  <w:marBottom w:val="0"/>
                  <w:divBdr>
                    <w:top w:val="none" w:sz="0" w:space="0" w:color="auto"/>
                    <w:left w:val="none" w:sz="0" w:space="0" w:color="auto"/>
                    <w:bottom w:val="none" w:sz="0" w:space="0" w:color="auto"/>
                    <w:right w:val="none" w:sz="0" w:space="0" w:color="auto"/>
                  </w:divBdr>
                  <w:divsChild>
                    <w:div w:id="24349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30617">
          <w:marLeft w:val="0"/>
          <w:marRight w:val="0"/>
          <w:marTop w:val="0"/>
          <w:marBottom w:val="0"/>
          <w:divBdr>
            <w:top w:val="none" w:sz="0" w:space="0" w:color="auto"/>
            <w:left w:val="none" w:sz="0" w:space="0" w:color="auto"/>
            <w:bottom w:val="single" w:sz="6" w:space="12" w:color="DDDDDD"/>
            <w:right w:val="none" w:sz="0" w:space="0" w:color="auto"/>
          </w:divBdr>
          <w:divsChild>
            <w:div w:id="127673981">
              <w:marLeft w:val="0"/>
              <w:marRight w:val="0"/>
              <w:marTop w:val="0"/>
              <w:marBottom w:val="0"/>
              <w:divBdr>
                <w:top w:val="none" w:sz="0" w:space="0" w:color="auto"/>
                <w:left w:val="none" w:sz="0" w:space="0" w:color="auto"/>
                <w:bottom w:val="none" w:sz="0" w:space="0" w:color="auto"/>
                <w:right w:val="none" w:sz="0" w:space="0" w:color="auto"/>
              </w:divBdr>
              <w:divsChild>
                <w:div w:id="1903907018">
                  <w:marLeft w:val="0"/>
                  <w:marRight w:val="0"/>
                  <w:marTop w:val="0"/>
                  <w:marBottom w:val="0"/>
                  <w:divBdr>
                    <w:top w:val="none" w:sz="0" w:space="0" w:color="auto"/>
                    <w:left w:val="none" w:sz="0" w:space="0" w:color="auto"/>
                    <w:bottom w:val="none" w:sz="0" w:space="0" w:color="auto"/>
                    <w:right w:val="none" w:sz="0" w:space="0" w:color="auto"/>
                  </w:divBdr>
                  <w:divsChild>
                    <w:div w:id="195647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13495">
          <w:marLeft w:val="0"/>
          <w:marRight w:val="0"/>
          <w:marTop w:val="0"/>
          <w:marBottom w:val="0"/>
          <w:divBdr>
            <w:top w:val="none" w:sz="0" w:space="0" w:color="auto"/>
            <w:left w:val="none" w:sz="0" w:space="0" w:color="auto"/>
            <w:bottom w:val="single" w:sz="6" w:space="12" w:color="DDDDDD"/>
            <w:right w:val="none" w:sz="0" w:space="0" w:color="auto"/>
          </w:divBdr>
          <w:divsChild>
            <w:div w:id="481629028">
              <w:marLeft w:val="0"/>
              <w:marRight w:val="0"/>
              <w:marTop w:val="0"/>
              <w:marBottom w:val="0"/>
              <w:divBdr>
                <w:top w:val="none" w:sz="0" w:space="0" w:color="auto"/>
                <w:left w:val="none" w:sz="0" w:space="0" w:color="auto"/>
                <w:bottom w:val="none" w:sz="0" w:space="0" w:color="auto"/>
                <w:right w:val="none" w:sz="0" w:space="0" w:color="auto"/>
              </w:divBdr>
              <w:divsChild>
                <w:div w:id="1965037844">
                  <w:marLeft w:val="0"/>
                  <w:marRight w:val="0"/>
                  <w:marTop w:val="0"/>
                  <w:marBottom w:val="0"/>
                  <w:divBdr>
                    <w:top w:val="none" w:sz="0" w:space="0" w:color="auto"/>
                    <w:left w:val="none" w:sz="0" w:space="0" w:color="auto"/>
                    <w:bottom w:val="none" w:sz="0" w:space="0" w:color="auto"/>
                    <w:right w:val="none" w:sz="0" w:space="0" w:color="auto"/>
                  </w:divBdr>
                  <w:divsChild>
                    <w:div w:id="10784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92206">
          <w:marLeft w:val="0"/>
          <w:marRight w:val="0"/>
          <w:marTop w:val="0"/>
          <w:marBottom w:val="0"/>
          <w:divBdr>
            <w:top w:val="none" w:sz="0" w:space="0" w:color="auto"/>
            <w:left w:val="none" w:sz="0" w:space="0" w:color="auto"/>
            <w:bottom w:val="single" w:sz="6" w:space="12" w:color="DDDDDD"/>
            <w:right w:val="none" w:sz="0" w:space="0" w:color="auto"/>
          </w:divBdr>
          <w:divsChild>
            <w:div w:id="464467109">
              <w:marLeft w:val="0"/>
              <w:marRight w:val="0"/>
              <w:marTop w:val="0"/>
              <w:marBottom w:val="0"/>
              <w:divBdr>
                <w:top w:val="none" w:sz="0" w:space="0" w:color="auto"/>
                <w:left w:val="none" w:sz="0" w:space="0" w:color="auto"/>
                <w:bottom w:val="none" w:sz="0" w:space="0" w:color="auto"/>
                <w:right w:val="none" w:sz="0" w:space="0" w:color="auto"/>
              </w:divBdr>
              <w:divsChild>
                <w:div w:id="933635085">
                  <w:marLeft w:val="0"/>
                  <w:marRight w:val="0"/>
                  <w:marTop w:val="0"/>
                  <w:marBottom w:val="0"/>
                  <w:divBdr>
                    <w:top w:val="none" w:sz="0" w:space="0" w:color="auto"/>
                    <w:left w:val="none" w:sz="0" w:space="0" w:color="auto"/>
                    <w:bottom w:val="none" w:sz="0" w:space="0" w:color="auto"/>
                    <w:right w:val="none" w:sz="0" w:space="0" w:color="auto"/>
                  </w:divBdr>
                  <w:divsChild>
                    <w:div w:id="156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03697">
          <w:marLeft w:val="0"/>
          <w:marRight w:val="0"/>
          <w:marTop w:val="0"/>
          <w:marBottom w:val="0"/>
          <w:divBdr>
            <w:top w:val="none" w:sz="0" w:space="0" w:color="auto"/>
            <w:left w:val="none" w:sz="0" w:space="0" w:color="auto"/>
            <w:bottom w:val="single" w:sz="6" w:space="12" w:color="DDDDDD"/>
            <w:right w:val="none" w:sz="0" w:space="0" w:color="auto"/>
          </w:divBdr>
          <w:divsChild>
            <w:div w:id="1176727332">
              <w:marLeft w:val="0"/>
              <w:marRight w:val="0"/>
              <w:marTop w:val="0"/>
              <w:marBottom w:val="0"/>
              <w:divBdr>
                <w:top w:val="none" w:sz="0" w:space="0" w:color="auto"/>
                <w:left w:val="none" w:sz="0" w:space="0" w:color="auto"/>
                <w:bottom w:val="none" w:sz="0" w:space="0" w:color="auto"/>
                <w:right w:val="none" w:sz="0" w:space="0" w:color="auto"/>
              </w:divBdr>
              <w:divsChild>
                <w:div w:id="474025476">
                  <w:marLeft w:val="0"/>
                  <w:marRight w:val="0"/>
                  <w:marTop w:val="0"/>
                  <w:marBottom w:val="0"/>
                  <w:divBdr>
                    <w:top w:val="none" w:sz="0" w:space="0" w:color="auto"/>
                    <w:left w:val="none" w:sz="0" w:space="0" w:color="auto"/>
                    <w:bottom w:val="none" w:sz="0" w:space="0" w:color="auto"/>
                    <w:right w:val="none" w:sz="0" w:space="0" w:color="auto"/>
                  </w:divBdr>
                  <w:divsChild>
                    <w:div w:id="80369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490276">
          <w:marLeft w:val="0"/>
          <w:marRight w:val="0"/>
          <w:marTop w:val="0"/>
          <w:marBottom w:val="0"/>
          <w:divBdr>
            <w:top w:val="none" w:sz="0" w:space="0" w:color="auto"/>
            <w:left w:val="none" w:sz="0" w:space="0" w:color="auto"/>
            <w:bottom w:val="single" w:sz="6" w:space="12" w:color="DDDDDD"/>
            <w:right w:val="none" w:sz="0" w:space="0" w:color="auto"/>
          </w:divBdr>
          <w:divsChild>
            <w:div w:id="404687830">
              <w:marLeft w:val="0"/>
              <w:marRight w:val="0"/>
              <w:marTop w:val="0"/>
              <w:marBottom w:val="0"/>
              <w:divBdr>
                <w:top w:val="none" w:sz="0" w:space="0" w:color="auto"/>
                <w:left w:val="none" w:sz="0" w:space="0" w:color="auto"/>
                <w:bottom w:val="none" w:sz="0" w:space="0" w:color="auto"/>
                <w:right w:val="none" w:sz="0" w:space="0" w:color="auto"/>
              </w:divBdr>
              <w:divsChild>
                <w:div w:id="953712022">
                  <w:marLeft w:val="0"/>
                  <w:marRight w:val="0"/>
                  <w:marTop w:val="0"/>
                  <w:marBottom w:val="0"/>
                  <w:divBdr>
                    <w:top w:val="none" w:sz="0" w:space="0" w:color="auto"/>
                    <w:left w:val="none" w:sz="0" w:space="0" w:color="auto"/>
                    <w:bottom w:val="none" w:sz="0" w:space="0" w:color="auto"/>
                    <w:right w:val="none" w:sz="0" w:space="0" w:color="auto"/>
                  </w:divBdr>
                  <w:divsChild>
                    <w:div w:id="155400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019839">
          <w:marLeft w:val="0"/>
          <w:marRight w:val="0"/>
          <w:marTop w:val="0"/>
          <w:marBottom w:val="0"/>
          <w:divBdr>
            <w:top w:val="none" w:sz="0" w:space="0" w:color="auto"/>
            <w:left w:val="none" w:sz="0" w:space="0" w:color="auto"/>
            <w:bottom w:val="single" w:sz="6" w:space="12" w:color="DDDDDD"/>
            <w:right w:val="none" w:sz="0" w:space="0" w:color="auto"/>
          </w:divBdr>
          <w:divsChild>
            <w:div w:id="1218735983">
              <w:marLeft w:val="0"/>
              <w:marRight w:val="0"/>
              <w:marTop w:val="0"/>
              <w:marBottom w:val="0"/>
              <w:divBdr>
                <w:top w:val="none" w:sz="0" w:space="0" w:color="auto"/>
                <w:left w:val="none" w:sz="0" w:space="0" w:color="auto"/>
                <w:bottom w:val="none" w:sz="0" w:space="0" w:color="auto"/>
                <w:right w:val="none" w:sz="0" w:space="0" w:color="auto"/>
              </w:divBdr>
              <w:divsChild>
                <w:div w:id="689531840">
                  <w:marLeft w:val="0"/>
                  <w:marRight w:val="0"/>
                  <w:marTop w:val="0"/>
                  <w:marBottom w:val="0"/>
                  <w:divBdr>
                    <w:top w:val="none" w:sz="0" w:space="0" w:color="auto"/>
                    <w:left w:val="none" w:sz="0" w:space="0" w:color="auto"/>
                    <w:bottom w:val="none" w:sz="0" w:space="0" w:color="auto"/>
                    <w:right w:val="none" w:sz="0" w:space="0" w:color="auto"/>
                  </w:divBdr>
                  <w:divsChild>
                    <w:div w:id="130307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1307">
          <w:marLeft w:val="0"/>
          <w:marRight w:val="0"/>
          <w:marTop w:val="0"/>
          <w:marBottom w:val="0"/>
          <w:divBdr>
            <w:top w:val="none" w:sz="0" w:space="0" w:color="auto"/>
            <w:left w:val="none" w:sz="0" w:space="0" w:color="auto"/>
            <w:bottom w:val="single" w:sz="6" w:space="12" w:color="DDDDDD"/>
            <w:right w:val="none" w:sz="0" w:space="0" w:color="auto"/>
          </w:divBdr>
          <w:divsChild>
            <w:div w:id="1614745167">
              <w:marLeft w:val="0"/>
              <w:marRight w:val="0"/>
              <w:marTop w:val="0"/>
              <w:marBottom w:val="0"/>
              <w:divBdr>
                <w:top w:val="none" w:sz="0" w:space="0" w:color="auto"/>
                <w:left w:val="none" w:sz="0" w:space="0" w:color="auto"/>
                <w:bottom w:val="none" w:sz="0" w:space="0" w:color="auto"/>
                <w:right w:val="none" w:sz="0" w:space="0" w:color="auto"/>
              </w:divBdr>
              <w:divsChild>
                <w:div w:id="748428389">
                  <w:marLeft w:val="0"/>
                  <w:marRight w:val="0"/>
                  <w:marTop w:val="0"/>
                  <w:marBottom w:val="0"/>
                  <w:divBdr>
                    <w:top w:val="none" w:sz="0" w:space="0" w:color="auto"/>
                    <w:left w:val="none" w:sz="0" w:space="0" w:color="auto"/>
                    <w:bottom w:val="none" w:sz="0" w:space="0" w:color="auto"/>
                    <w:right w:val="none" w:sz="0" w:space="0" w:color="auto"/>
                  </w:divBdr>
                  <w:divsChild>
                    <w:div w:id="10291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92439">
          <w:marLeft w:val="0"/>
          <w:marRight w:val="0"/>
          <w:marTop w:val="0"/>
          <w:marBottom w:val="0"/>
          <w:divBdr>
            <w:top w:val="none" w:sz="0" w:space="0" w:color="auto"/>
            <w:left w:val="none" w:sz="0" w:space="0" w:color="auto"/>
            <w:bottom w:val="single" w:sz="6" w:space="12" w:color="DDDDDD"/>
            <w:right w:val="none" w:sz="0" w:space="0" w:color="auto"/>
          </w:divBdr>
          <w:divsChild>
            <w:div w:id="640378782">
              <w:marLeft w:val="0"/>
              <w:marRight w:val="0"/>
              <w:marTop w:val="0"/>
              <w:marBottom w:val="0"/>
              <w:divBdr>
                <w:top w:val="none" w:sz="0" w:space="0" w:color="auto"/>
                <w:left w:val="none" w:sz="0" w:space="0" w:color="auto"/>
                <w:bottom w:val="none" w:sz="0" w:space="0" w:color="auto"/>
                <w:right w:val="none" w:sz="0" w:space="0" w:color="auto"/>
              </w:divBdr>
              <w:divsChild>
                <w:div w:id="393898486">
                  <w:marLeft w:val="0"/>
                  <w:marRight w:val="0"/>
                  <w:marTop w:val="0"/>
                  <w:marBottom w:val="0"/>
                  <w:divBdr>
                    <w:top w:val="none" w:sz="0" w:space="0" w:color="auto"/>
                    <w:left w:val="none" w:sz="0" w:space="0" w:color="auto"/>
                    <w:bottom w:val="none" w:sz="0" w:space="0" w:color="auto"/>
                    <w:right w:val="none" w:sz="0" w:space="0" w:color="auto"/>
                  </w:divBdr>
                  <w:divsChild>
                    <w:div w:id="44454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41438">
          <w:marLeft w:val="0"/>
          <w:marRight w:val="0"/>
          <w:marTop w:val="0"/>
          <w:marBottom w:val="0"/>
          <w:divBdr>
            <w:top w:val="none" w:sz="0" w:space="0" w:color="auto"/>
            <w:left w:val="none" w:sz="0" w:space="0" w:color="auto"/>
            <w:bottom w:val="single" w:sz="6" w:space="12" w:color="DDDDDD"/>
            <w:right w:val="none" w:sz="0" w:space="0" w:color="auto"/>
          </w:divBdr>
          <w:divsChild>
            <w:div w:id="323513806">
              <w:marLeft w:val="0"/>
              <w:marRight w:val="0"/>
              <w:marTop w:val="0"/>
              <w:marBottom w:val="0"/>
              <w:divBdr>
                <w:top w:val="none" w:sz="0" w:space="0" w:color="auto"/>
                <w:left w:val="none" w:sz="0" w:space="0" w:color="auto"/>
                <w:bottom w:val="none" w:sz="0" w:space="0" w:color="auto"/>
                <w:right w:val="none" w:sz="0" w:space="0" w:color="auto"/>
              </w:divBdr>
              <w:divsChild>
                <w:div w:id="1631477050">
                  <w:marLeft w:val="0"/>
                  <w:marRight w:val="0"/>
                  <w:marTop w:val="0"/>
                  <w:marBottom w:val="0"/>
                  <w:divBdr>
                    <w:top w:val="none" w:sz="0" w:space="0" w:color="auto"/>
                    <w:left w:val="none" w:sz="0" w:space="0" w:color="auto"/>
                    <w:bottom w:val="none" w:sz="0" w:space="0" w:color="auto"/>
                    <w:right w:val="none" w:sz="0" w:space="0" w:color="auto"/>
                  </w:divBdr>
                  <w:divsChild>
                    <w:div w:id="117194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31637">
          <w:marLeft w:val="0"/>
          <w:marRight w:val="0"/>
          <w:marTop w:val="0"/>
          <w:marBottom w:val="0"/>
          <w:divBdr>
            <w:top w:val="none" w:sz="0" w:space="0" w:color="auto"/>
            <w:left w:val="none" w:sz="0" w:space="0" w:color="auto"/>
            <w:bottom w:val="single" w:sz="6" w:space="12" w:color="DDDDDD"/>
            <w:right w:val="none" w:sz="0" w:space="0" w:color="auto"/>
          </w:divBdr>
          <w:divsChild>
            <w:div w:id="1847161442">
              <w:marLeft w:val="0"/>
              <w:marRight w:val="0"/>
              <w:marTop w:val="0"/>
              <w:marBottom w:val="0"/>
              <w:divBdr>
                <w:top w:val="none" w:sz="0" w:space="0" w:color="auto"/>
                <w:left w:val="none" w:sz="0" w:space="0" w:color="auto"/>
                <w:bottom w:val="none" w:sz="0" w:space="0" w:color="auto"/>
                <w:right w:val="none" w:sz="0" w:space="0" w:color="auto"/>
              </w:divBdr>
              <w:divsChild>
                <w:div w:id="198933599">
                  <w:marLeft w:val="0"/>
                  <w:marRight w:val="0"/>
                  <w:marTop w:val="0"/>
                  <w:marBottom w:val="0"/>
                  <w:divBdr>
                    <w:top w:val="none" w:sz="0" w:space="0" w:color="auto"/>
                    <w:left w:val="none" w:sz="0" w:space="0" w:color="auto"/>
                    <w:bottom w:val="none" w:sz="0" w:space="0" w:color="auto"/>
                    <w:right w:val="none" w:sz="0" w:space="0" w:color="auto"/>
                  </w:divBdr>
                  <w:divsChild>
                    <w:div w:id="118431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700315">
          <w:marLeft w:val="0"/>
          <w:marRight w:val="0"/>
          <w:marTop w:val="0"/>
          <w:marBottom w:val="0"/>
          <w:divBdr>
            <w:top w:val="none" w:sz="0" w:space="0" w:color="auto"/>
            <w:left w:val="none" w:sz="0" w:space="0" w:color="auto"/>
            <w:bottom w:val="single" w:sz="6" w:space="12" w:color="DDDDDD"/>
            <w:right w:val="none" w:sz="0" w:space="0" w:color="auto"/>
          </w:divBdr>
          <w:divsChild>
            <w:div w:id="306739475">
              <w:marLeft w:val="0"/>
              <w:marRight w:val="0"/>
              <w:marTop w:val="0"/>
              <w:marBottom w:val="0"/>
              <w:divBdr>
                <w:top w:val="none" w:sz="0" w:space="0" w:color="auto"/>
                <w:left w:val="none" w:sz="0" w:space="0" w:color="auto"/>
                <w:bottom w:val="none" w:sz="0" w:space="0" w:color="auto"/>
                <w:right w:val="none" w:sz="0" w:space="0" w:color="auto"/>
              </w:divBdr>
              <w:divsChild>
                <w:div w:id="2092775795">
                  <w:marLeft w:val="0"/>
                  <w:marRight w:val="0"/>
                  <w:marTop w:val="0"/>
                  <w:marBottom w:val="0"/>
                  <w:divBdr>
                    <w:top w:val="none" w:sz="0" w:space="0" w:color="auto"/>
                    <w:left w:val="none" w:sz="0" w:space="0" w:color="auto"/>
                    <w:bottom w:val="none" w:sz="0" w:space="0" w:color="auto"/>
                    <w:right w:val="none" w:sz="0" w:space="0" w:color="auto"/>
                  </w:divBdr>
                  <w:divsChild>
                    <w:div w:id="13117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72209">
          <w:marLeft w:val="0"/>
          <w:marRight w:val="0"/>
          <w:marTop w:val="0"/>
          <w:marBottom w:val="0"/>
          <w:divBdr>
            <w:top w:val="none" w:sz="0" w:space="0" w:color="auto"/>
            <w:left w:val="none" w:sz="0" w:space="0" w:color="auto"/>
            <w:bottom w:val="single" w:sz="6" w:space="12" w:color="DDDDDD"/>
            <w:right w:val="none" w:sz="0" w:space="0" w:color="auto"/>
          </w:divBdr>
          <w:divsChild>
            <w:div w:id="27606295">
              <w:marLeft w:val="0"/>
              <w:marRight w:val="0"/>
              <w:marTop w:val="0"/>
              <w:marBottom w:val="0"/>
              <w:divBdr>
                <w:top w:val="none" w:sz="0" w:space="0" w:color="auto"/>
                <w:left w:val="none" w:sz="0" w:space="0" w:color="auto"/>
                <w:bottom w:val="none" w:sz="0" w:space="0" w:color="auto"/>
                <w:right w:val="none" w:sz="0" w:space="0" w:color="auto"/>
              </w:divBdr>
              <w:divsChild>
                <w:div w:id="459692298">
                  <w:marLeft w:val="0"/>
                  <w:marRight w:val="0"/>
                  <w:marTop w:val="0"/>
                  <w:marBottom w:val="0"/>
                  <w:divBdr>
                    <w:top w:val="none" w:sz="0" w:space="0" w:color="auto"/>
                    <w:left w:val="none" w:sz="0" w:space="0" w:color="auto"/>
                    <w:bottom w:val="none" w:sz="0" w:space="0" w:color="auto"/>
                    <w:right w:val="none" w:sz="0" w:space="0" w:color="auto"/>
                  </w:divBdr>
                  <w:divsChild>
                    <w:div w:id="26543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451316">
          <w:marLeft w:val="0"/>
          <w:marRight w:val="0"/>
          <w:marTop w:val="0"/>
          <w:marBottom w:val="0"/>
          <w:divBdr>
            <w:top w:val="none" w:sz="0" w:space="0" w:color="auto"/>
            <w:left w:val="none" w:sz="0" w:space="0" w:color="auto"/>
            <w:bottom w:val="single" w:sz="6" w:space="12" w:color="DDDDDD"/>
            <w:right w:val="none" w:sz="0" w:space="0" w:color="auto"/>
          </w:divBdr>
          <w:divsChild>
            <w:div w:id="583802153">
              <w:marLeft w:val="0"/>
              <w:marRight w:val="0"/>
              <w:marTop w:val="0"/>
              <w:marBottom w:val="0"/>
              <w:divBdr>
                <w:top w:val="none" w:sz="0" w:space="0" w:color="auto"/>
                <w:left w:val="none" w:sz="0" w:space="0" w:color="auto"/>
                <w:bottom w:val="none" w:sz="0" w:space="0" w:color="auto"/>
                <w:right w:val="none" w:sz="0" w:space="0" w:color="auto"/>
              </w:divBdr>
              <w:divsChild>
                <w:div w:id="898128276">
                  <w:marLeft w:val="0"/>
                  <w:marRight w:val="0"/>
                  <w:marTop w:val="0"/>
                  <w:marBottom w:val="0"/>
                  <w:divBdr>
                    <w:top w:val="none" w:sz="0" w:space="0" w:color="auto"/>
                    <w:left w:val="none" w:sz="0" w:space="0" w:color="auto"/>
                    <w:bottom w:val="none" w:sz="0" w:space="0" w:color="auto"/>
                    <w:right w:val="none" w:sz="0" w:space="0" w:color="auto"/>
                  </w:divBdr>
                  <w:divsChild>
                    <w:div w:id="137134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74535">
          <w:marLeft w:val="0"/>
          <w:marRight w:val="0"/>
          <w:marTop w:val="0"/>
          <w:marBottom w:val="0"/>
          <w:divBdr>
            <w:top w:val="none" w:sz="0" w:space="0" w:color="auto"/>
            <w:left w:val="none" w:sz="0" w:space="0" w:color="auto"/>
            <w:bottom w:val="none" w:sz="0" w:space="0" w:color="auto"/>
            <w:right w:val="none" w:sz="0" w:space="0" w:color="auto"/>
          </w:divBdr>
          <w:divsChild>
            <w:div w:id="1189490991">
              <w:marLeft w:val="0"/>
              <w:marRight w:val="0"/>
              <w:marTop w:val="0"/>
              <w:marBottom w:val="0"/>
              <w:divBdr>
                <w:top w:val="none" w:sz="0" w:space="0" w:color="auto"/>
                <w:left w:val="none" w:sz="0" w:space="0" w:color="auto"/>
                <w:bottom w:val="none" w:sz="0" w:space="0" w:color="auto"/>
                <w:right w:val="none" w:sz="0" w:space="0" w:color="auto"/>
              </w:divBdr>
              <w:divsChild>
                <w:div w:id="187488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92616">
      <w:bodyDiv w:val="1"/>
      <w:marLeft w:val="0"/>
      <w:marRight w:val="0"/>
      <w:marTop w:val="0"/>
      <w:marBottom w:val="0"/>
      <w:divBdr>
        <w:top w:val="none" w:sz="0" w:space="0" w:color="auto"/>
        <w:left w:val="none" w:sz="0" w:space="0" w:color="auto"/>
        <w:bottom w:val="none" w:sz="0" w:space="0" w:color="auto"/>
        <w:right w:val="none" w:sz="0" w:space="0" w:color="auto"/>
      </w:divBdr>
    </w:div>
    <w:div w:id="337197494">
      <w:bodyDiv w:val="1"/>
      <w:marLeft w:val="0"/>
      <w:marRight w:val="0"/>
      <w:marTop w:val="0"/>
      <w:marBottom w:val="0"/>
      <w:divBdr>
        <w:top w:val="none" w:sz="0" w:space="0" w:color="auto"/>
        <w:left w:val="none" w:sz="0" w:space="0" w:color="auto"/>
        <w:bottom w:val="none" w:sz="0" w:space="0" w:color="auto"/>
        <w:right w:val="none" w:sz="0" w:space="0" w:color="auto"/>
      </w:divBdr>
      <w:divsChild>
        <w:div w:id="2121490240">
          <w:marLeft w:val="0"/>
          <w:marRight w:val="0"/>
          <w:marTop w:val="0"/>
          <w:marBottom w:val="0"/>
          <w:divBdr>
            <w:top w:val="none" w:sz="0" w:space="0" w:color="auto"/>
            <w:left w:val="none" w:sz="0" w:space="0" w:color="auto"/>
            <w:bottom w:val="single" w:sz="6" w:space="12" w:color="DDDDDD"/>
            <w:right w:val="none" w:sz="0" w:space="0" w:color="auto"/>
          </w:divBdr>
          <w:divsChild>
            <w:div w:id="1415736020">
              <w:marLeft w:val="0"/>
              <w:marRight w:val="0"/>
              <w:marTop w:val="0"/>
              <w:marBottom w:val="0"/>
              <w:divBdr>
                <w:top w:val="none" w:sz="0" w:space="0" w:color="auto"/>
                <w:left w:val="none" w:sz="0" w:space="0" w:color="auto"/>
                <w:bottom w:val="none" w:sz="0" w:space="0" w:color="auto"/>
                <w:right w:val="none" w:sz="0" w:space="0" w:color="auto"/>
              </w:divBdr>
              <w:divsChild>
                <w:div w:id="363481235">
                  <w:marLeft w:val="0"/>
                  <w:marRight w:val="0"/>
                  <w:marTop w:val="0"/>
                  <w:marBottom w:val="0"/>
                  <w:divBdr>
                    <w:top w:val="none" w:sz="0" w:space="0" w:color="auto"/>
                    <w:left w:val="none" w:sz="0" w:space="0" w:color="auto"/>
                    <w:bottom w:val="none" w:sz="0" w:space="0" w:color="auto"/>
                    <w:right w:val="none" w:sz="0" w:space="0" w:color="auto"/>
                  </w:divBdr>
                  <w:divsChild>
                    <w:div w:id="80316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89438">
          <w:marLeft w:val="0"/>
          <w:marRight w:val="0"/>
          <w:marTop w:val="0"/>
          <w:marBottom w:val="0"/>
          <w:divBdr>
            <w:top w:val="none" w:sz="0" w:space="0" w:color="auto"/>
            <w:left w:val="none" w:sz="0" w:space="0" w:color="auto"/>
            <w:bottom w:val="single" w:sz="6" w:space="12" w:color="DDDDDD"/>
            <w:right w:val="none" w:sz="0" w:space="0" w:color="auto"/>
          </w:divBdr>
          <w:divsChild>
            <w:div w:id="1157065253">
              <w:marLeft w:val="0"/>
              <w:marRight w:val="0"/>
              <w:marTop w:val="0"/>
              <w:marBottom w:val="0"/>
              <w:divBdr>
                <w:top w:val="none" w:sz="0" w:space="0" w:color="auto"/>
                <w:left w:val="none" w:sz="0" w:space="0" w:color="auto"/>
                <w:bottom w:val="none" w:sz="0" w:space="0" w:color="auto"/>
                <w:right w:val="none" w:sz="0" w:space="0" w:color="auto"/>
              </w:divBdr>
              <w:divsChild>
                <w:div w:id="330182501">
                  <w:marLeft w:val="0"/>
                  <w:marRight w:val="0"/>
                  <w:marTop w:val="0"/>
                  <w:marBottom w:val="0"/>
                  <w:divBdr>
                    <w:top w:val="none" w:sz="0" w:space="0" w:color="auto"/>
                    <w:left w:val="none" w:sz="0" w:space="0" w:color="auto"/>
                    <w:bottom w:val="none" w:sz="0" w:space="0" w:color="auto"/>
                    <w:right w:val="none" w:sz="0" w:space="0" w:color="auto"/>
                  </w:divBdr>
                  <w:divsChild>
                    <w:div w:id="100239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76023">
          <w:marLeft w:val="0"/>
          <w:marRight w:val="0"/>
          <w:marTop w:val="0"/>
          <w:marBottom w:val="0"/>
          <w:divBdr>
            <w:top w:val="none" w:sz="0" w:space="0" w:color="auto"/>
            <w:left w:val="none" w:sz="0" w:space="0" w:color="auto"/>
            <w:bottom w:val="single" w:sz="6" w:space="12" w:color="DDDDDD"/>
            <w:right w:val="none" w:sz="0" w:space="0" w:color="auto"/>
          </w:divBdr>
          <w:divsChild>
            <w:div w:id="1778794052">
              <w:marLeft w:val="0"/>
              <w:marRight w:val="0"/>
              <w:marTop w:val="0"/>
              <w:marBottom w:val="0"/>
              <w:divBdr>
                <w:top w:val="none" w:sz="0" w:space="0" w:color="auto"/>
                <w:left w:val="none" w:sz="0" w:space="0" w:color="auto"/>
                <w:bottom w:val="none" w:sz="0" w:space="0" w:color="auto"/>
                <w:right w:val="none" w:sz="0" w:space="0" w:color="auto"/>
              </w:divBdr>
              <w:divsChild>
                <w:div w:id="1364406108">
                  <w:marLeft w:val="0"/>
                  <w:marRight w:val="0"/>
                  <w:marTop w:val="0"/>
                  <w:marBottom w:val="0"/>
                  <w:divBdr>
                    <w:top w:val="none" w:sz="0" w:space="0" w:color="auto"/>
                    <w:left w:val="none" w:sz="0" w:space="0" w:color="auto"/>
                    <w:bottom w:val="none" w:sz="0" w:space="0" w:color="auto"/>
                    <w:right w:val="none" w:sz="0" w:space="0" w:color="auto"/>
                  </w:divBdr>
                  <w:divsChild>
                    <w:div w:id="6597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280544">
          <w:marLeft w:val="0"/>
          <w:marRight w:val="0"/>
          <w:marTop w:val="0"/>
          <w:marBottom w:val="0"/>
          <w:divBdr>
            <w:top w:val="none" w:sz="0" w:space="0" w:color="auto"/>
            <w:left w:val="none" w:sz="0" w:space="0" w:color="auto"/>
            <w:bottom w:val="single" w:sz="6" w:space="12" w:color="DDDDDD"/>
            <w:right w:val="none" w:sz="0" w:space="0" w:color="auto"/>
          </w:divBdr>
          <w:divsChild>
            <w:div w:id="2066370719">
              <w:marLeft w:val="0"/>
              <w:marRight w:val="0"/>
              <w:marTop w:val="0"/>
              <w:marBottom w:val="0"/>
              <w:divBdr>
                <w:top w:val="none" w:sz="0" w:space="0" w:color="auto"/>
                <w:left w:val="none" w:sz="0" w:space="0" w:color="auto"/>
                <w:bottom w:val="none" w:sz="0" w:space="0" w:color="auto"/>
                <w:right w:val="none" w:sz="0" w:space="0" w:color="auto"/>
              </w:divBdr>
              <w:divsChild>
                <w:div w:id="553396190">
                  <w:marLeft w:val="0"/>
                  <w:marRight w:val="0"/>
                  <w:marTop w:val="0"/>
                  <w:marBottom w:val="0"/>
                  <w:divBdr>
                    <w:top w:val="none" w:sz="0" w:space="0" w:color="auto"/>
                    <w:left w:val="none" w:sz="0" w:space="0" w:color="auto"/>
                    <w:bottom w:val="none" w:sz="0" w:space="0" w:color="auto"/>
                    <w:right w:val="none" w:sz="0" w:space="0" w:color="auto"/>
                  </w:divBdr>
                  <w:divsChild>
                    <w:div w:id="6191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498857">
          <w:marLeft w:val="0"/>
          <w:marRight w:val="0"/>
          <w:marTop w:val="0"/>
          <w:marBottom w:val="0"/>
          <w:divBdr>
            <w:top w:val="none" w:sz="0" w:space="0" w:color="auto"/>
            <w:left w:val="none" w:sz="0" w:space="0" w:color="auto"/>
            <w:bottom w:val="single" w:sz="6" w:space="12" w:color="DDDDDD"/>
            <w:right w:val="none" w:sz="0" w:space="0" w:color="auto"/>
          </w:divBdr>
          <w:divsChild>
            <w:div w:id="569654722">
              <w:marLeft w:val="0"/>
              <w:marRight w:val="0"/>
              <w:marTop w:val="0"/>
              <w:marBottom w:val="0"/>
              <w:divBdr>
                <w:top w:val="none" w:sz="0" w:space="0" w:color="auto"/>
                <w:left w:val="none" w:sz="0" w:space="0" w:color="auto"/>
                <w:bottom w:val="none" w:sz="0" w:space="0" w:color="auto"/>
                <w:right w:val="none" w:sz="0" w:space="0" w:color="auto"/>
              </w:divBdr>
              <w:divsChild>
                <w:div w:id="2009095309">
                  <w:marLeft w:val="0"/>
                  <w:marRight w:val="0"/>
                  <w:marTop w:val="0"/>
                  <w:marBottom w:val="0"/>
                  <w:divBdr>
                    <w:top w:val="none" w:sz="0" w:space="0" w:color="auto"/>
                    <w:left w:val="none" w:sz="0" w:space="0" w:color="auto"/>
                    <w:bottom w:val="none" w:sz="0" w:space="0" w:color="auto"/>
                    <w:right w:val="none" w:sz="0" w:space="0" w:color="auto"/>
                  </w:divBdr>
                  <w:divsChild>
                    <w:div w:id="45634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292468">
          <w:marLeft w:val="0"/>
          <w:marRight w:val="0"/>
          <w:marTop w:val="0"/>
          <w:marBottom w:val="0"/>
          <w:divBdr>
            <w:top w:val="none" w:sz="0" w:space="0" w:color="auto"/>
            <w:left w:val="none" w:sz="0" w:space="0" w:color="auto"/>
            <w:bottom w:val="single" w:sz="6" w:space="12" w:color="DDDDDD"/>
            <w:right w:val="none" w:sz="0" w:space="0" w:color="auto"/>
          </w:divBdr>
          <w:divsChild>
            <w:div w:id="1565220068">
              <w:marLeft w:val="0"/>
              <w:marRight w:val="0"/>
              <w:marTop w:val="0"/>
              <w:marBottom w:val="0"/>
              <w:divBdr>
                <w:top w:val="none" w:sz="0" w:space="0" w:color="auto"/>
                <w:left w:val="none" w:sz="0" w:space="0" w:color="auto"/>
                <w:bottom w:val="none" w:sz="0" w:space="0" w:color="auto"/>
                <w:right w:val="none" w:sz="0" w:space="0" w:color="auto"/>
              </w:divBdr>
              <w:divsChild>
                <w:div w:id="395051694">
                  <w:marLeft w:val="0"/>
                  <w:marRight w:val="0"/>
                  <w:marTop w:val="0"/>
                  <w:marBottom w:val="0"/>
                  <w:divBdr>
                    <w:top w:val="none" w:sz="0" w:space="0" w:color="auto"/>
                    <w:left w:val="none" w:sz="0" w:space="0" w:color="auto"/>
                    <w:bottom w:val="none" w:sz="0" w:space="0" w:color="auto"/>
                    <w:right w:val="none" w:sz="0" w:space="0" w:color="auto"/>
                  </w:divBdr>
                  <w:divsChild>
                    <w:div w:id="35685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53605">
          <w:marLeft w:val="0"/>
          <w:marRight w:val="0"/>
          <w:marTop w:val="0"/>
          <w:marBottom w:val="0"/>
          <w:divBdr>
            <w:top w:val="none" w:sz="0" w:space="0" w:color="auto"/>
            <w:left w:val="none" w:sz="0" w:space="0" w:color="auto"/>
            <w:bottom w:val="single" w:sz="6" w:space="12" w:color="DDDDDD"/>
            <w:right w:val="none" w:sz="0" w:space="0" w:color="auto"/>
          </w:divBdr>
          <w:divsChild>
            <w:div w:id="73862363">
              <w:marLeft w:val="0"/>
              <w:marRight w:val="0"/>
              <w:marTop w:val="0"/>
              <w:marBottom w:val="0"/>
              <w:divBdr>
                <w:top w:val="none" w:sz="0" w:space="0" w:color="auto"/>
                <w:left w:val="none" w:sz="0" w:space="0" w:color="auto"/>
                <w:bottom w:val="none" w:sz="0" w:space="0" w:color="auto"/>
                <w:right w:val="none" w:sz="0" w:space="0" w:color="auto"/>
              </w:divBdr>
              <w:divsChild>
                <w:div w:id="1496997688">
                  <w:marLeft w:val="0"/>
                  <w:marRight w:val="0"/>
                  <w:marTop w:val="0"/>
                  <w:marBottom w:val="0"/>
                  <w:divBdr>
                    <w:top w:val="none" w:sz="0" w:space="0" w:color="auto"/>
                    <w:left w:val="none" w:sz="0" w:space="0" w:color="auto"/>
                    <w:bottom w:val="none" w:sz="0" w:space="0" w:color="auto"/>
                    <w:right w:val="none" w:sz="0" w:space="0" w:color="auto"/>
                  </w:divBdr>
                  <w:divsChild>
                    <w:div w:id="10149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635890">
          <w:marLeft w:val="0"/>
          <w:marRight w:val="0"/>
          <w:marTop w:val="0"/>
          <w:marBottom w:val="0"/>
          <w:divBdr>
            <w:top w:val="none" w:sz="0" w:space="0" w:color="auto"/>
            <w:left w:val="none" w:sz="0" w:space="0" w:color="auto"/>
            <w:bottom w:val="single" w:sz="6" w:space="12" w:color="DDDDDD"/>
            <w:right w:val="none" w:sz="0" w:space="0" w:color="auto"/>
          </w:divBdr>
          <w:divsChild>
            <w:div w:id="2017149553">
              <w:marLeft w:val="0"/>
              <w:marRight w:val="0"/>
              <w:marTop w:val="0"/>
              <w:marBottom w:val="0"/>
              <w:divBdr>
                <w:top w:val="none" w:sz="0" w:space="0" w:color="auto"/>
                <w:left w:val="none" w:sz="0" w:space="0" w:color="auto"/>
                <w:bottom w:val="none" w:sz="0" w:space="0" w:color="auto"/>
                <w:right w:val="none" w:sz="0" w:space="0" w:color="auto"/>
              </w:divBdr>
              <w:divsChild>
                <w:div w:id="107896124">
                  <w:marLeft w:val="0"/>
                  <w:marRight w:val="0"/>
                  <w:marTop w:val="0"/>
                  <w:marBottom w:val="0"/>
                  <w:divBdr>
                    <w:top w:val="none" w:sz="0" w:space="0" w:color="auto"/>
                    <w:left w:val="none" w:sz="0" w:space="0" w:color="auto"/>
                    <w:bottom w:val="none" w:sz="0" w:space="0" w:color="auto"/>
                    <w:right w:val="none" w:sz="0" w:space="0" w:color="auto"/>
                  </w:divBdr>
                  <w:divsChild>
                    <w:div w:id="66382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9804">
          <w:marLeft w:val="0"/>
          <w:marRight w:val="0"/>
          <w:marTop w:val="0"/>
          <w:marBottom w:val="0"/>
          <w:divBdr>
            <w:top w:val="none" w:sz="0" w:space="0" w:color="auto"/>
            <w:left w:val="none" w:sz="0" w:space="0" w:color="auto"/>
            <w:bottom w:val="single" w:sz="6" w:space="12" w:color="DDDDDD"/>
            <w:right w:val="none" w:sz="0" w:space="0" w:color="auto"/>
          </w:divBdr>
          <w:divsChild>
            <w:div w:id="257714934">
              <w:marLeft w:val="0"/>
              <w:marRight w:val="0"/>
              <w:marTop w:val="0"/>
              <w:marBottom w:val="0"/>
              <w:divBdr>
                <w:top w:val="none" w:sz="0" w:space="0" w:color="auto"/>
                <w:left w:val="none" w:sz="0" w:space="0" w:color="auto"/>
                <w:bottom w:val="none" w:sz="0" w:space="0" w:color="auto"/>
                <w:right w:val="none" w:sz="0" w:space="0" w:color="auto"/>
              </w:divBdr>
              <w:divsChild>
                <w:div w:id="1980724606">
                  <w:marLeft w:val="0"/>
                  <w:marRight w:val="0"/>
                  <w:marTop w:val="0"/>
                  <w:marBottom w:val="0"/>
                  <w:divBdr>
                    <w:top w:val="none" w:sz="0" w:space="0" w:color="auto"/>
                    <w:left w:val="none" w:sz="0" w:space="0" w:color="auto"/>
                    <w:bottom w:val="none" w:sz="0" w:space="0" w:color="auto"/>
                    <w:right w:val="none" w:sz="0" w:space="0" w:color="auto"/>
                  </w:divBdr>
                  <w:divsChild>
                    <w:div w:id="207265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5320">
          <w:marLeft w:val="0"/>
          <w:marRight w:val="0"/>
          <w:marTop w:val="0"/>
          <w:marBottom w:val="0"/>
          <w:divBdr>
            <w:top w:val="none" w:sz="0" w:space="0" w:color="auto"/>
            <w:left w:val="none" w:sz="0" w:space="0" w:color="auto"/>
            <w:bottom w:val="single" w:sz="6" w:space="12" w:color="DDDDDD"/>
            <w:right w:val="none" w:sz="0" w:space="0" w:color="auto"/>
          </w:divBdr>
          <w:divsChild>
            <w:div w:id="444613764">
              <w:marLeft w:val="0"/>
              <w:marRight w:val="0"/>
              <w:marTop w:val="0"/>
              <w:marBottom w:val="0"/>
              <w:divBdr>
                <w:top w:val="none" w:sz="0" w:space="0" w:color="auto"/>
                <w:left w:val="none" w:sz="0" w:space="0" w:color="auto"/>
                <w:bottom w:val="none" w:sz="0" w:space="0" w:color="auto"/>
                <w:right w:val="none" w:sz="0" w:space="0" w:color="auto"/>
              </w:divBdr>
              <w:divsChild>
                <w:div w:id="94137742">
                  <w:marLeft w:val="0"/>
                  <w:marRight w:val="0"/>
                  <w:marTop w:val="0"/>
                  <w:marBottom w:val="0"/>
                  <w:divBdr>
                    <w:top w:val="none" w:sz="0" w:space="0" w:color="auto"/>
                    <w:left w:val="none" w:sz="0" w:space="0" w:color="auto"/>
                    <w:bottom w:val="none" w:sz="0" w:space="0" w:color="auto"/>
                    <w:right w:val="none" w:sz="0" w:space="0" w:color="auto"/>
                  </w:divBdr>
                  <w:divsChild>
                    <w:div w:id="16206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567328">
          <w:marLeft w:val="0"/>
          <w:marRight w:val="0"/>
          <w:marTop w:val="0"/>
          <w:marBottom w:val="0"/>
          <w:divBdr>
            <w:top w:val="none" w:sz="0" w:space="0" w:color="auto"/>
            <w:left w:val="none" w:sz="0" w:space="0" w:color="auto"/>
            <w:bottom w:val="single" w:sz="6" w:space="12" w:color="DDDDDD"/>
            <w:right w:val="none" w:sz="0" w:space="0" w:color="auto"/>
          </w:divBdr>
          <w:divsChild>
            <w:div w:id="862399607">
              <w:marLeft w:val="0"/>
              <w:marRight w:val="0"/>
              <w:marTop w:val="0"/>
              <w:marBottom w:val="0"/>
              <w:divBdr>
                <w:top w:val="none" w:sz="0" w:space="0" w:color="auto"/>
                <w:left w:val="none" w:sz="0" w:space="0" w:color="auto"/>
                <w:bottom w:val="none" w:sz="0" w:space="0" w:color="auto"/>
                <w:right w:val="none" w:sz="0" w:space="0" w:color="auto"/>
              </w:divBdr>
              <w:divsChild>
                <w:div w:id="1198003583">
                  <w:marLeft w:val="0"/>
                  <w:marRight w:val="0"/>
                  <w:marTop w:val="0"/>
                  <w:marBottom w:val="0"/>
                  <w:divBdr>
                    <w:top w:val="none" w:sz="0" w:space="0" w:color="auto"/>
                    <w:left w:val="none" w:sz="0" w:space="0" w:color="auto"/>
                    <w:bottom w:val="none" w:sz="0" w:space="0" w:color="auto"/>
                    <w:right w:val="none" w:sz="0" w:space="0" w:color="auto"/>
                  </w:divBdr>
                  <w:divsChild>
                    <w:div w:id="203811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20565">
          <w:marLeft w:val="0"/>
          <w:marRight w:val="0"/>
          <w:marTop w:val="0"/>
          <w:marBottom w:val="0"/>
          <w:divBdr>
            <w:top w:val="none" w:sz="0" w:space="0" w:color="auto"/>
            <w:left w:val="none" w:sz="0" w:space="0" w:color="auto"/>
            <w:bottom w:val="single" w:sz="6" w:space="12" w:color="DDDDDD"/>
            <w:right w:val="none" w:sz="0" w:space="0" w:color="auto"/>
          </w:divBdr>
          <w:divsChild>
            <w:div w:id="488257683">
              <w:marLeft w:val="0"/>
              <w:marRight w:val="0"/>
              <w:marTop w:val="0"/>
              <w:marBottom w:val="0"/>
              <w:divBdr>
                <w:top w:val="none" w:sz="0" w:space="0" w:color="auto"/>
                <w:left w:val="none" w:sz="0" w:space="0" w:color="auto"/>
                <w:bottom w:val="none" w:sz="0" w:space="0" w:color="auto"/>
                <w:right w:val="none" w:sz="0" w:space="0" w:color="auto"/>
              </w:divBdr>
              <w:divsChild>
                <w:div w:id="2009402226">
                  <w:marLeft w:val="0"/>
                  <w:marRight w:val="0"/>
                  <w:marTop w:val="0"/>
                  <w:marBottom w:val="0"/>
                  <w:divBdr>
                    <w:top w:val="none" w:sz="0" w:space="0" w:color="auto"/>
                    <w:left w:val="none" w:sz="0" w:space="0" w:color="auto"/>
                    <w:bottom w:val="none" w:sz="0" w:space="0" w:color="auto"/>
                    <w:right w:val="none" w:sz="0" w:space="0" w:color="auto"/>
                  </w:divBdr>
                  <w:divsChild>
                    <w:div w:id="8652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2076">
          <w:marLeft w:val="0"/>
          <w:marRight w:val="0"/>
          <w:marTop w:val="0"/>
          <w:marBottom w:val="0"/>
          <w:divBdr>
            <w:top w:val="none" w:sz="0" w:space="0" w:color="auto"/>
            <w:left w:val="none" w:sz="0" w:space="0" w:color="auto"/>
            <w:bottom w:val="single" w:sz="6" w:space="12" w:color="DDDDDD"/>
            <w:right w:val="none" w:sz="0" w:space="0" w:color="auto"/>
          </w:divBdr>
          <w:divsChild>
            <w:div w:id="1357386582">
              <w:marLeft w:val="0"/>
              <w:marRight w:val="0"/>
              <w:marTop w:val="0"/>
              <w:marBottom w:val="0"/>
              <w:divBdr>
                <w:top w:val="none" w:sz="0" w:space="0" w:color="auto"/>
                <w:left w:val="none" w:sz="0" w:space="0" w:color="auto"/>
                <w:bottom w:val="none" w:sz="0" w:space="0" w:color="auto"/>
                <w:right w:val="none" w:sz="0" w:space="0" w:color="auto"/>
              </w:divBdr>
              <w:divsChild>
                <w:div w:id="2022657735">
                  <w:marLeft w:val="0"/>
                  <w:marRight w:val="0"/>
                  <w:marTop w:val="0"/>
                  <w:marBottom w:val="0"/>
                  <w:divBdr>
                    <w:top w:val="none" w:sz="0" w:space="0" w:color="auto"/>
                    <w:left w:val="none" w:sz="0" w:space="0" w:color="auto"/>
                    <w:bottom w:val="none" w:sz="0" w:space="0" w:color="auto"/>
                    <w:right w:val="none" w:sz="0" w:space="0" w:color="auto"/>
                  </w:divBdr>
                  <w:divsChild>
                    <w:div w:id="49676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821977">
          <w:marLeft w:val="0"/>
          <w:marRight w:val="0"/>
          <w:marTop w:val="0"/>
          <w:marBottom w:val="0"/>
          <w:divBdr>
            <w:top w:val="none" w:sz="0" w:space="0" w:color="auto"/>
            <w:left w:val="none" w:sz="0" w:space="0" w:color="auto"/>
            <w:bottom w:val="single" w:sz="6" w:space="12" w:color="DDDDDD"/>
            <w:right w:val="none" w:sz="0" w:space="0" w:color="auto"/>
          </w:divBdr>
          <w:divsChild>
            <w:div w:id="1126121221">
              <w:marLeft w:val="0"/>
              <w:marRight w:val="0"/>
              <w:marTop w:val="0"/>
              <w:marBottom w:val="0"/>
              <w:divBdr>
                <w:top w:val="none" w:sz="0" w:space="0" w:color="auto"/>
                <w:left w:val="none" w:sz="0" w:space="0" w:color="auto"/>
                <w:bottom w:val="none" w:sz="0" w:space="0" w:color="auto"/>
                <w:right w:val="none" w:sz="0" w:space="0" w:color="auto"/>
              </w:divBdr>
              <w:divsChild>
                <w:div w:id="72240949">
                  <w:marLeft w:val="0"/>
                  <w:marRight w:val="0"/>
                  <w:marTop w:val="0"/>
                  <w:marBottom w:val="0"/>
                  <w:divBdr>
                    <w:top w:val="none" w:sz="0" w:space="0" w:color="auto"/>
                    <w:left w:val="none" w:sz="0" w:space="0" w:color="auto"/>
                    <w:bottom w:val="none" w:sz="0" w:space="0" w:color="auto"/>
                    <w:right w:val="none" w:sz="0" w:space="0" w:color="auto"/>
                  </w:divBdr>
                  <w:divsChild>
                    <w:div w:id="51087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744735">
          <w:marLeft w:val="0"/>
          <w:marRight w:val="0"/>
          <w:marTop w:val="0"/>
          <w:marBottom w:val="0"/>
          <w:divBdr>
            <w:top w:val="none" w:sz="0" w:space="0" w:color="auto"/>
            <w:left w:val="none" w:sz="0" w:space="0" w:color="auto"/>
            <w:bottom w:val="single" w:sz="6" w:space="12" w:color="DDDDDD"/>
            <w:right w:val="none" w:sz="0" w:space="0" w:color="auto"/>
          </w:divBdr>
          <w:divsChild>
            <w:div w:id="450172493">
              <w:marLeft w:val="0"/>
              <w:marRight w:val="0"/>
              <w:marTop w:val="0"/>
              <w:marBottom w:val="0"/>
              <w:divBdr>
                <w:top w:val="none" w:sz="0" w:space="0" w:color="auto"/>
                <w:left w:val="none" w:sz="0" w:space="0" w:color="auto"/>
                <w:bottom w:val="none" w:sz="0" w:space="0" w:color="auto"/>
                <w:right w:val="none" w:sz="0" w:space="0" w:color="auto"/>
              </w:divBdr>
              <w:divsChild>
                <w:div w:id="502664384">
                  <w:marLeft w:val="0"/>
                  <w:marRight w:val="0"/>
                  <w:marTop w:val="0"/>
                  <w:marBottom w:val="0"/>
                  <w:divBdr>
                    <w:top w:val="none" w:sz="0" w:space="0" w:color="auto"/>
                    <w:left w:val="none" w:sz="0" w:space="0" w:color="auto"/>
                    <w:bottom w:val="none" w:sz="0" w:space="0" w:color="auto"/>
                    <w:right w:val="none" w:sz="0" w:space="0" w:color="auto"/>
                  </w:divBdr>
                  <w:divsChild>
                    <w:div w:id="12889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096022">
          <w:marLeft w:val="0"/>
          <w:marRight w:val="0"/>
          <w:marTop w:val="0"/>
          <w:marBottom w:val="0"/>
          <w:divBdr>
            <w:top w:val="none" w:sz="0" w:space="0" w:color="auto"/>
            <w:left w:val="none" w:sz="0" w:space="0" w:color="auto"/>
            <w:bottom w:val="none" w:sz="0" w:space="0" w:color="auto"/>
            <w:right w:val="none" w:sz="0" w:space="0" w:color="auto"/>
          </w:divBdr>
          <w:divsChild>
            <w:div w:id="324210224">
              <w:marLeft w:val="0"/>
              <w:marRight w:val="0"/>
              <w:marTop w:val="0"/>
              <w:marBottom w:val="0"/>
              <w:divBdr>
                <w:top w:val="none" w:sz="0" w:space="0" w:color="auto"/>
                <w:left w:val="none" w:sz="0" w:space="0" w:color="auto"/>
                <w:bottom w:val="none" w:sz="0" w:space="0" w:color="auto"/>
                <w:right w:val="none" w:sz="0" w:space="0" w:color="auto"/>
              </w:divBdr>
              <w:divsChild>
                <w:div w:id="11837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704556">
      <w:bodyDiv w:val="1"/>
      <w:marLeft w:val="0"/>
      <w:marRight w:val="0"/>
      <w:marTop w:val="0"/>
      <w:marBottom w:val="0"/>
      <w:divBdr>
        <w:top w:val="none" w:sz="0" w:space="0" w:color="auto"/>
        <w:left w:val="none" w:sz="0" w:space="0" w:color="auto"/>
        <w:bottom w:val="none" w:sz="0" w:space="0" w:color="auto"/>
        <w:right w:val="none" w:sz="0" w:space="0" w:color="auto"/>
      </w:divBdr>
    </w:div>
    <w:div w:id="369503138">
      <w:bodyDiv w:val="1"/>
      <w:marLeft w:val="0"/>
      <w:marRight w:val="0"/>
      <w:marTop w:val="0"/>
      <w:marBottom w:val="0"/>
      <w:divBdr>
        <w:top w:val="none" w:sz="0" w:space="0" w:color="auto"/>
        <w:left w:val="none" w:sz="0" w:space="0" w:color="auto"/>
        <w:bottom w:val="none" w:sz="0" w:space="0" w:color="auto"/>
        <w:right w:val="none" w:sz="0" w:space="0" w:color="auto"/>
      </w:divBdr>
    </w:div>
    <w:div w:id="378670258">
      <w:bodyDiv w:val="1"/>
      <w:marLeft w:val="0"/>
      <w:marRight w:val="0"/>
      <w:marTop w:val="0"/>
      <w:marBottom w:val="0"/>
      <w:divBdr>
        <w:top w:val="none" w:sz="0" w:space="0" w:color="auto"/>
        <w:left w:val="none" w:sz="0" w:space="0" w:color="auto"/>
        <w:bottom w:val="none" w:sz="0" w:space="0" w:color="auto"/>
        <w:right w:val="none" w:sz="0" w:space="0" w:color="auto"/>
      </w:divBdr>
      <w:divsChild>
        <w:div w:id="1750879782">
          <w:marLeft w:val="0"/>
          <w:marRight w:val="0"/>
          <w:marTop w:val="0"/>
          <w:marBottom w:val="0"/>
          <w:divBdr>
            <w:top w:val="none" w:sz="0" w:space="0" w:color="auto"/>
            <w:left w:val="none" w:sz="0" w:space="0" w:color="auto"/>
            <w:bottom w:val="none" w:sz="0" w:space="0" w:color="auto"/>
            <w:right w:val="none" w:sz="0" w:space="0" w:color="auto"/>
          </w:divBdr>
        </w:div>
      </w:divsChild>
    </w:div>
    <w:div w:id="431242482">
      <w:bodyDiv w:val="1"/>
      <w:marLeft w:val="0"/>
      <w:marRight w:val="0"/>
      <w:marTop w:val="0"/>
      <w:marBottom w:val="0"/>
      <w:divBdr>
        <w:top w:val="none" w:sz="0" w:space="0" w:color="auto"/>
        <w:left w:val="none" w:sz="0" w:space="0" w:color="auto"/>
        <w:bottom w:val="none" w:sz="0" w:space="0" w:color="auto"/>
        <w:right w:val="none" w:sz="0" w:space="0" w:color="auto"/>
      </w:divBdr>
    </w:div>
    <w:div w:id="459958204">
      <w:bodyDiv w:val="1"/>
      <w:marLeft w:val="0"/>
      <w:marRight w:val="0"/>
      <w:marTop w:val="0"/>
      <w:marBottom w:val="0"/>
      <w:divBdr>
        <w:top w:val="none" w:sz="0" w:space="0" w:color="auto"/>
        <w:left w:val="none" w:sz="0" w:space="0" w:color="auto"/>
        <w:bottom w:val="none" w:sz="0" w:space="0" w:color="auto"/>
        <w:right w:val="none" w:sz="0" w:space="0" w:color="auto"/>
      </w:divBdr>
    </w:div>
    <w:div w:id="547422792">
      <w:bodyDiv w:val="1"/>
      <w:marLeft w:val="0"/>
      <w:marRight w:val="0"/>
      <w:marTop w:val="0"/>
      <w:marBottom w:val="0"/>
      <w:divBdr>
        <w:top w:val="none" w:sz="0" w:space="0" w:color="auto"/>
        <w:left w:val="none" w:sz="0" w:space="0" w:color="auto"/>
        <w:bottom w:val="none" w:sz="0" w:space="0" w:color="auto"/>
        <w:right w:val="none" w:sz="0" w:space="0" w:color="auto"/>
      </w:divBdr>
    </w:div>
    <w:div w:id="575092496">
      <w:bodyDiv w:val="1"/>
      <w:marLeft w:val="0"/>
      <w:marRight w:val="0"/>
      <w:marTop w:val="0"/>
      <w:marBottom w:val="0"/>
      <w:divBdr>
        <w:top w:val="none" w:sz="0" w:space="0" w:color="auto"/>
        <w:left w:val="none" w:sz="0" w:space="0" w:color="auto"/>
        <w:bottom w:val="none" w:sz="0" w:space="0" w:color="auto"/>
        <w:right w:val="none" w:sz="0" w:space="0" w:color="auto"/>
      </w:divBdr>
    </w:div>
    <w:div w:id="600842004">
      <w:bodyDiv w:val="1"/>
      <w:marLeft w:val="0"/>
      <w:marRight w:val="0"/>
      <w:marTop w:val="0"/>
      <w:marBottom w:val="0"/>
      <w:divBdr>
        <w:top w:val="none" w:sz="0" w:space="0" w:color="auto"/>
        <w:left w:val="none" w:sz="0" w:space="0" w:color="auto"/>
        <w:bottom w:val="none" w:sz="0" w:space="0" w:color="auto"/>
        <w:right w:val="none" w:sz="0" w:space="0" w:color="auto"/>
      </w:divBdr>
    </w:div>
    <w:div w:id="620183022">
      <w:bodyDiv w:val="1"/>
      <w:marLeft w:val="0"/>
      <w:marRight w:val="0"/>
      <w:marTop w:val="0"/>
      <w:marBottom w:val="0"/>
      <w:divBdr>
        <w:top w:val="none" w:sz="0" w:space="0" w:color="auto"/>
        <w:left w:val="none" w:sz="0" w:space="0" w:color="auto"/>
        <w:bottom w:val="none" w:sz="0" w:space="0" w:color="auto"/>
        <w:right w:val="none" w:sz="0" w:space="0" w:color="auto"/>
      </w:divBdr>
    </w:div>
    <w:div w:id="627706962">
      <w:bodyDiv w:val="1"/>
      <w:marLeft w:val="0"/>
      <w:marRight w:val="0"/>
      <w:marTop w:val="0"/>
      <w:marBottom w:val="0"/>
      <w:divBdr>
        <w:top w:val="none" w:sz="0" w:space="0" w:color="auto"/>
        <w:left w:val="none" w:sz="0" w:space="0" w:color="auto"/>
        <w:bottom w:val="none" w:sz="0" w:space="0" w:color="auto"/>
        <w:right w:val="none" w:sz="0" w:space="0" w:color="auto"/>
      </w:divBdr>
    </w:div>
    <w:div w:id="679047015">
      <w:bodyDiv w:val="1"/>
      <w:marLeft w:val="0"/>
      <w:marRight w:val="0"/>
      <w:marTop w:val="0"/>
      <w:marBottom w:val="0"/>
      <w:divBdr>
        <w:top w:val="none" w:sz="0" w:space="0" w:color="auto"/>
        <w:left w:val="none" w:sz="0" w:space="0" w:color="auto"/>
        <w:bottom w:val="none" w:sz="0" w:space="0" w:color="auto"/>
        <w:right w:val="none" w:sz="0" w:space="0" w:color="auto"/>
      </w:divBdr>
    </w:div>
    <w:div w:id="724109663">
      <w:bodyDiv w:val="1"/>
      <w:marLeft w:val="0"/>
      <w:marRight w:val="0"/>
      <w:marTop w:val="0"/>
      <w:marBottom w:val="0"/>
      <w:divBdr>
        <w:top w:val="none" w:sz="0" w:space="0" w:color="auto"/>
        <w:left w:val="none" w:sz="0" w:space="0" w:color="auto"/>
        <w:bottom w:val="none" w:sz="0" w:space="0" w:color="auto"/>
        <w:right w:val="none" w:sz="0" w:space="0" w:color="auto"/>
      </w:divBdr>
    </w:div>
    <w:div w:id="794445974">
      <w:bodyDiv w:val="1"/>
      <w:marLeft w:val="0"/>
      <w:marRight w:val="0"/>
      <w:marTop w:val="0"/>
      <w:marBottom w:val="0"/>
      <w:divBdr>
        <w:top w:val="none" w:sz="0" w:space="0" w:color="auto"/>
        <w:left w:val="none" w:sz="0" w:space="0" w:color="auto"/>
        <w:bottom w:val="none" w:sz="0" w:space="0" w:color="auto"/>
        <w:right w:val="none" w:sz="0" w:space="0" w:color="auto"/>
      </w:divBdr>
    </w:div>
    <w:div w:id="883324045">
      <w:bodyDiv w:val="1"/>
      <w:marLeft w:val="0"/>
      <w:marRight w:val="0"/>
      <w:marTop w:val="0"/>
      <w:marBottom w:val="0"/>
      <w:divBdr>
        <w:top w:val="none" w:sz="0" w:space="0" w:color="auto"/>
        <w:left w:val="none" w:sz="0" w:space="0" w:color="auto"/>
        <w:bottom w:val="none" w:sz="0" w:space="0" w:color="auto"/>
        <w:right w:val="none" w:sz="0" w:space="0" w:color="auto"/>
      </w:divBdr>
    </w:div>
    <w:div w:id="919369735">
      <w:bodyDiv w:val="1"/>
      <w:marLeft w:val="0"/>
      <w:marRight w:val="0"/>
      <w:marTop w:val="0"/>
      <w:marBottom w:val="0"/>
      <w:divBdr>
        <w:top w:val="none" w:sz="0" w:space="0" w:color="auto"/>
        <w:left w:val="none" w:sz="0" w:space="0" w:color="auto"/>
        <w:bottom w:val="none" w:sz="0" w:space="0" w:color="auto"/>
        <w:right w:val="none" w:sz="0" w:space="0" w:color="auto"/>
      </w:divBdr>
    </w:div>
    <w:div w:id="943538288">
      <w:bodyDiv w:val="1"/>
      <w:marLeft w:val="0"/>
      <w:marRight w:val="0"/>
      <w:marTop w:val="0"/>
      <w:marBottom w:val="0"/>
      <w:divBdr>
        <w:top w:val="none" w:sz="0" w:space="0" w:color="auto"/>
        <w:left w:val="none" w:sz="0" w:space="0" w:color="auto"/>
        <w:bottom w:val="none" w:sz="0" w:space="0" w:color="auto"/>
        <w:right w:val="none" w:sz="0" w:space="0" w:color="auto"/>
      </w:divBdr>
      <w:divsChild>
        <w:div w:id="1836259558">
          <w:marLeft w:val="0"/>
          <w:marRight w:val="0"/>
          <w:marTop w:val="0"/>
          <w:marBottom w:val="0"/>
          <w:divBdr>
            <w:top w:val="none" w:sz="0" w:space="0" w:color="auto"/>
            <w:left w:val="none" w:sz="0" w:space="0" w:color="auto"/>
            <w:bottom w:val="none" w:sz="0" w:space="0" w:color="auto"/>
            <w:right w:val="none" w:sz="0" w:space="0" w:color="auto"/>
          </w:divBdr>
        </w:div>
      </w:divsChild>
    </w:div>
    <w:div w:id="1062405135">
      <w:bodyDiv w:val="1"/>
      <w:marLeft w:val="0"/>
      <w:marRight w:val="0"/>
      <w:marTop w:val="0"/>
      <w:marBottom w:val="0"/>
      <w:divBdr>
        <w:top w:val="none" w:sz="0" w:space="0" w:color="auto"/>
        <w:left w:val="none" w:sz="0" w:space="0" w:color="auto"/>
        <w:bottom w:val="none" w:sz="0" w:space="0" w:color="auto"/>
        <w:right w:val="none" w:sz="0" w:space="0" w:color="auto"/>
      </w:divBdr>
    </w:div>
    <w:div w:id="1070036474">
      <w:bodyDiv w:val="1"/>
      <w:marLeft w:val="0"/>
      <w:marRight w:val="0"/>
      <w:marTop w:val="0"/>
      <w:marBottom w:val="0"/>
      <w:divBdr>
        <w:top w:val="none" w:sz="0" w:space="0" w:color="auto"/>
        <w:left w:val="none" w:sz="0" w:space="0" w:color="auto"/>
        <w:bottom w:val="none" w:sz="0" w:space="0" w:color="auto"/>
        <w:right w:val="none" w:sz="0" w:space="0" w:color="auto"/>
      </w:divBdr>
    </w:div>
    <w:div w:id="1234123769">
      <w:bodyDiv w:val="1"/>
      <w:marLeft w:val="0"/>
      <w:marRight w:val="0"/>
      <w:marTop w:val="0"/>
      <w:marBottom w:val="0"/>
      <w:divBdr>
        <w:top w:val="none" w:sz="0" w:space="0" w:color="auto"/>
        <w:left w:val="none" w:sz="0" w:space="0" w:color="auto"/>
        <w:bottom w:val="none" w:sz="0" w:space="0" w:color="auto"/>
        <w:right w:val="none" w:sz="0" w:space="0" w:color="auto"/>
      </w:divBdr>
    </w:div>
    <w:div w:id="1235041980">
      <w:bodyDiv w:val="1"/>
      <w:marLeft w:val="0"/>
      <w:marRight w:val="0"/>
      <w:marTop w:val="0"/>
      <w:marBottom w:val="0"/>
      <w:divBdr>
        <w:top w:val="none" w:sz="0" w:space="0" w:color="auto"/>
        <w:left w:val="none" w:sz="0" w:space="0" w:color="auto"/>
        <w:bottom w:val="none" w:sz="0" w:space="0" w:color="auto"/>
        <w:right w:val="none" w:sz="0" w:space="0" w:color="auto"/>
      </w:divBdr>
    </w:div>
    <w:div w:id="1290934425">
      <w:bodyDiv w:val="1"/>
      <w:marLeft w:val="0"/>
      <w:marRight w:val="0"/>
      <w:marTop w:val="0"/>
      <w:marBottom w:val="0"/>
      <w:divBdr>
        <w:top w:val="none" w:sz="0" w:space="0" w:color="auto"/>
        <w:left w:val="none" w:sz="0" w:space="0" w:color="auto"/>
        <w:bottom w:val="none" w:sz="0" w:space="0" w:color="auto"/>
        <w:right w:val="none" w:sz="0" w:space="0" w:color="auto"/>
      </w:divBdr>
    </w:div>
    <w:div w:id="1305045470">
      <w:bodyDiv w:val="1"/>
      <w:marLeft w:val="0"/>
      <w:marRight w:val="0"/>
      <w:marTop w:val="0"/>
      <w:marBottom w:val="0"/>
      <w:divBdr>
        <w:top w:val="none" w:sz="0" w:space="0" w:color="auto"/>
        <w:left w:val="none" w:sz="0" w:space="0" w:color="auto"/>
        <w:bottom w:val="none" w:sz="0" w:space="0" w:color="auto"/>
        <w:right w:val="none" w:sz="0" w:space="0" w:color="auto"/>
      </w:divBdr>
    </w:div>
    <w:div w:id="1451780021">
      <w:bodyDiv w:val="1"/>
      <w:marLeft w:val="0"/>
      <w:marRight w:val="0"/>
      <w:marTop w:val="0"/>
      <w:marBottom w:val="0"/>
      <w:divBdr>
        <w:top w:val="none" w:sz="0" w:space="0" w:color="auto"/>
        <w:left w:val="none" w:sz="0" w:space="0" w:color="auto"/>
        <w:bottom w:val="none" w:sz="0" w:space="0" w:color="auto"/>
        <w:right w:val="none" w:sz="0" w:space="0" w:color="auto"/>
      </w:divBdr>
      <w:divsChild>
        <w:div w:id="995182469">
          <w:marLeft w:val="0"/>
          <w:marRight w:val="0"/>
          <w:marTop w:val="0"/>
          <w:marBottom w:val="0"/>
          <w:divBdr>
            <w:top w:val="none" w:sz="0" w:space="0" w:color="auto"/>
            <w:left w:val="none" w:sz="0" w:space="0" w:color="auto"/>
            <w:bottom w:val="none" w:sz="0" w:space="0" w:color="auto"/>
            <w:right w:val="none" w:sz="0" w:space="0" w:color="auto"/>
          </w:divBdr>
        </w:div>
      </w:divsChild>
    </w:div>
    <w:div w:id="1455757735">
      <w:bodyDiv w:val="1"/>
      <w:marLeft w:val="0"/>
      <w:marRight w:val="0"/>
      <w:marTop w:val="0"/>
      <w:marBottom w:val="0"/>
      <w:divBdr>
        <w:top w:val="none" w:sz="0" w:space="0" w:color="auto"/>
        <w:left w:val="none" w:sz="0" w:space="0" w:color="auto"/>
        <w:bottom w:val="none" w:sz="0" w:space="0" w:color="auto"/>
        <w:right w:val="none" w:sz="0" w:space="0" w:color="auto"/>
      </w:divBdr>
    </w:div>
    <w:div w:id="1478109009">
      <w:bodyDiv w:val="1"/>
      <w:marLeft w:val="0"/>
      <w:marRight w:val="0"/>
      <w:marTop w:val="0"/>
      <w:marBottom w:val="0"/>
      <w:divBdr>
        <w:top w:val="none" w:sz="0" w:space="0" w:color="auto"/>
        <w:left w:val="none" w:sz="0" w:space="0" w:color="auto"/>
        <w:bottom w:val="none" w:sz="0" w:space="0" w:color="auto"/>
        <w:right w:val="none" w:sz="0" w:space="0" w:color="auto"/>
      </w:divBdr>
    </w:div>
    <w:div w:id="1500005125">
      <w:bodyDiv w:val="1"/>
      <w:marLeft w:val="0"/>
      <w:marRight w:val="0"/>
      <w:marTop w:val="0"/>
      <w:marBottom w:val="0"/>
      <w:divBdr>
        <w:top w:val="none" w:sz="0" w:space="0" w:color="auto"/>
        <w:left w:val="none" w:sz="0" w:space="0" w:color="auto"/>
        <w:bottom w:val="none" w:sz="0" w:space="0" w:color="auto"/>
        <w:right w:val="none" w:sz="0" w:space="0" w:color="auto"/>
      </w:divBdr>
    </w:div>
    <w:div w:id="1581596947">
      <w:bodyDiv w:val="1"/>
      <w:marLeft w:val="0"/>
      <w:marRight w:val="0"/>
      <w:marTop w:val="0"/>
      <w:marBottom w:val="0"/>
      <w:divBdr>
        <w:top w:val="none" w:sz="0" w:space="0" w:color="auto"/>
        <w:left w:val="none" w:sz="0" w:space="0" w:color="auto"/>
        <w:bottom w:val="none" w:sz="0" w:space="0" w:color="auto"/>
        <w:right w:val="none" w:sz="0" w:space="0" w:color="auto"/>
      </w:divBdr>
    </w:div>
    <w:div w:id="1633172766">
      <w:bodyDiv w:val="1"/>
      <w:marLeft w:val="0"/>
      <w:marRight w:val="0"/>
      <w:marTop w:val="0"/>
      <w:marBottom w:val="0"/>
      <w:divBdr>
        <w:top w:val="none" w:sz="0" w:space="0" w:color="auto"/>
        <w:left w:val="none" w:sz="0" w:space="0" w:color="auto"/>
        <w:bottom w:val="none" w:sz="0" w:space="0" w:color="auto"/>
        <w:right w:val="none" w:sz="0" w:space="0" w:color="auto"/>
      </w:divBdr>
    </w:div>
    <w:div w:id="1638411997">
      <w:bodyDiv w:val="1"/>
      <w:marLeft w:val="0"/>
      <w:marRight w:val="0"/>
      <w:marTop w:val="0"/>
      <w:marBottom w:val="0"/>
      <w:divBdr>
        <w:top w:val="none" w:sz="0" w:space="0" w:color="auto"/>
        <w:left w:val="none" w:sz="0" w:space="0" w:color="auto"/>
        <w:bottom w:val="none" w:sz="0" w:space="0" w:color="auto"/>
        <w:right w:val="none" w:sz="0" w:space="0" w:color="auto"/>
      </w:divBdr>
    </w:div>
    <w:div w:id="1642298856">
      <w:bodyDiv w:val="1"/>
      <w:marLeft w:val="0"/>
      <w:marRight w:val="0"/>
      <w:marTop w:val="0"/>
      <w:marBottom w:val="0"/>
      <w:divBdr>
        <w:top w:val="none" w:sz="0" w:space="0" w:color="auto"/>
        <w:left w:val="none" w:sz="0" w:space="0" w:color="auto"/>
        <w:bottom w:val="none" w:sz="0" w:space="0" w:color="auto"/>
        <w:right w:val="none" w:sz="0" w:space="0" w:color="auto"/>
      </w:divBdr>
      <w:divsChild>
        <w:div w:id="2118402001">
          <w:marLeft w:val="0"/>
          <w:marRight w:val="0"/>
          <w:marTop w:val="0"/>
          <w:marBottom w:val="0"/>
          <w:divBdr>
            <w:top w:val="none" w:sz="0" w:space="0" w:color="auto"/>
            <w:left w:val="none" w:sz="0" w:space="0" w:color="auto"/>
            <w:bottom w:val="none" w:sz="0" w:space="0" w:color="auto"/>
            <w:right w:val="none" w:sz="0" w:space="0" w:color="auto"/>
          </w:divBdr>
        </w:div>
      </w:divsChild>
    </w:div>
    <w:div w:id="1673990721">
      <w:bodyDiv w:val="1"/>
      <w:marLeft w:val="0"/>
      <w:marRight w:val="0"/>
      <w:marTop w:val="0"/>
      <w:marBottom w:val="0"/>
      <w:divBdr>
        <w:top w:val="none" w:sz="0" w:space="0" w:color="auto"/>
        <w:left w:val="none" w:sz="0" w:space="0" w:color="auto"/>
        <w:bottom w:val="none" w:sz="0" w:space="0" w:color="auto"/>
        <w:right w:val="none" w:sz="0" w:space="0" w:color="auto"/>
      </w:divBdr>
    </w:div>
    <w:div w:id="1705518198">
      <w:bodyDiv w:val="1"/>
      <w:marLeft w:val="0"/>
      <w:marRight w:val="0"/>
      <w:marTop w:val="0"/>
      <w:marBottom w:val="0"/>
      <w:divBdr>
        <w:top w:val="none" w:sz="0" w:space="0" w:color="auto"/>
        <w:left w:val="none" w:sz="0" w:space="0" w:color="auto"/>
        <w:bottom w:val="none" w:sz="0" w:space="0" w:color="auto"/>
        <w:right w:val="none" w:sz="0" w:space="0" w:color="auto"/>
      </w:divBdr>
    </w:div>
    <w:div w:id="1777483513">
      <w:bodyDiv w:val="1"/>
      <w:marLeft w:val="0"/>
      <w:marRight w:val="0"/>
      <w:marTop w:val="0"/>
      <w:marBottom w:val="0"/>
      <w:divBdr>
        <w:top w:val="none" w:sz="0" w:space="0" w:color="auto"/>
        <w:left w:val="none" w:sz="0" w:space="0" w:color="auto"/>
        <w:bottom w:val="none" w:sz="0" w:space="0" w:color="auto"/>
        <w:right w:val="none" w:sz="0" w:space="0" w:color="auto"/>
      </w:divBdr>
    </w:div>
    <w:div w:id="1939632648">
      <w:bodyDiv w:val="1"/>
      <w:marLeft w:val="0"/>
      <w:marRight w:val="0"/>
      <w:marTop w:val="0"/>
      <w:marBottom w:val="0"/>
      <w:divBdr>
        <w:top w:val="none" w:sz="0" w:space="0" w:color="auto"/>
        <w:left w:val="none" w:sz="0" w:space="0" w:color="auto"/>
        <w:bottom w:val="none" w:sz="0" w:space="0" w:color="auto"/>
        <w:right w:val="none" w:sz="0" w:space="0" w:color="auto"/>
      </w:divBdr>
    </w:div>
    <w:div w:id="1959600529">
      <w:bodyDiv w:val="1"/>
      <w:marLeft w:val="0"/>
      <w:marRight w:val="0"/>
      <w:marTop w:val="0"/>
      <w:marBottom w:val="0"/>
      <w:divBdr>
        <w:top w:val="none" w:sz="0" w:space="0" w:color="auto"/>
        <w:left w:val="none" w:sz="0" w:space="0" w:color="auto"/>
        <w:bottom w:val="none" w:sz="0" w:space="0" w:color="auto"/>
        <w:right w:val="none" w:sz="0" w:space="0" w:color="auto"/>
      </w:divBdr>
    </w:div>
    <w:div w:id="1993100829">
      <w:bodyDiv w:val="1"/>
      <w:marLeft w:val="0"/>
      <w:marRight w:val="0"/>
      <w:marTop w:val="0"/>
      <w:marBottom w:val="0"/>
      <w:divBdr>
        <w:top w:val="none" w:sz="0" w:space="0" w:color="auto"/>
        <w:left w:val="none" w:sz="0" w:space="0" w:color="auto"/>
        <w:bottom w:val="none" w:sz="0" w:space="0" w:color="auto"/>
        <w:right w:val="none" w:sz="0" w:space="0" w:color="auto"/>
      </w:divBdr>
    </w:div>
    <w:div w:id="2020808458">
      <w:bodyDiv w:val="1"/>
      <w:marLeft w:val="0"/>
      <w:marRight w:val="0"/>
      <w:marTop w:val="0"/>
      <w:marBottom w:val="0"/>
      <w:divBdr>
        <w:top w:val="none" w:sz="0" w:space="0" w:color="auto"/>
        <w:left w:val="none" w:sz="0" w:space="0" w:color="auto"/>
        <w:bottom w:val="none" w:sz="0" w:space="0" w:color="auto"/>
        <w:right w:val="none" w:sz="0" w:space="0" w:color="auto"/>
      </w:divBdr>
    </w:div>
    <w:div w:id="2032605672">
      <w:bodyDiv w:val="1"/>
      <w:marLeft w:val="0"/>
      <w:marRight w:val="0"/>
      <w:marTop w:val="0"/>
      <w:marBottom w:val="0"/>
      <w:divBdr>
        <w:top w:val="none" w:sz="0" w:space="0" w:color="auto"/>
        <w:left w:val="none" w:sz="0" w:space="0" w:color="auto"/>
        <w:bottom w:val="none" w:sz="0" w:space="0" w:color="auto"/>
        <w:right w:val="none" w:sz="0" w:space="0" w:color="auto"/>
      </w:divBdr>
    </w:div>
    <w:div w:id="2060740452">
      <w:bodyDiv w:val="1"/>
      <w:marLeft w:val="0"/>
      <w:marRight w:val="0"/>
      <w:marTop w:val="0"/>
      <w:marBottom w:val="0"/>
      <w:divBdr>
        <w:top w:val="none" w:sz="0" w:space="0" w:color="auto"/>
        <w:left w:val="none" w:sz="0" w:space="0" w:color="auto"/>
        <w:bottom w:val="none" w:sz="0" w:space="0" w:color="auto"/>
        <w:right w:val="none" w:sz="0" w:space="0" w:color="auto"/>
      </w:divBdr>
    </w:div>
    <w:div w:id="211585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2.gif"/><Relationship Id="rId18"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10.gif"/><Relationship Id="rId7" Type="http://schemas.openxmlformats.org/officeDocument/2006/relationships/hyperlink" Target="https://doi.org/10.1109/NAECON.2016.7856827" TargetMode="External"/><Relationship Id="rId12" Type="http://schemas.openxmlformats.org/officeDocument/2006/relationships/image" Target="media/image1.gif"/><Relationship Id="rId17" Type="http://schemas.openxmlformats.org/officeDocument/2006/relationships/image" Target="media/image6.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eexplore.ieee.org/document/"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gif"/><Relationship Id="rId23" Type="http://schemas.openxmlformats.org/officeDocument/2006/relationships/image" Target="media/image12.gif"/><Relationship Id="rId10" Type="http://schemas.openxmlformats.org/officeDocument/2006/relationships/hyperlink" Target="https://ieeexplore.ieee.org/document/" TargetMode="External"/><Relationship Id="rId19" Type="http://schemas.openxmlformats.org/officeDocument/2006/relationships/image" Target="media/image8.gif"/><Relationship Id="rId4" Type="http://schemas.openxmlformats.org/officeDocument/2006/relationships/styles" Target="styles.xml"/><Relationship Id="rId9" Type="http://schemas.openxmlformats.org/officeDocument/2006/relationships/hyperlink" Target="https://ieeexplore.ieee.org/document/" TargetMode="External"/><Relationship Id="rId14" Type="http://schemas.openxmlformats.org/officeDocument/2006/relationships/image" Target="media/image3.gif"/><Relationship Id="rId22"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587EA8-63C3-4531-B661-51BED9C3A8B0}">
  <ds:schemaRefs>
    <ds:schemaRef ds:uri="http://schemas.microsoft.com/sharepoint/v3/contenttype/forms"/>
  </ds:schemaRefs>
</ds:datastoreItem>
</file>

<file path=customXml/itemProps2.xml><?xml version="1.0" encoding="utf-8"?>
<ds:datastoreItem xmlns:ds="http://schemas.openxmlformats.org/officeDocument/2006/customXml" ds:itemID="{BCD4A5F1-7C0A-4F89-ACCE-E9AAF6494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77C87-5384-469D-A7D6-CBC5BEF3A7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3584</Words>
  <Characters>20434</Characters>
  <Application>Microsoft Office Word</Application>
  <DocSecurity>8</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76</cp:revision>
  <dcterms:created xsi:type="dcterms:W3CDTF">2019-01-17T17:01:00Z</dcterms:created>
  <dcterms:modified xsi:type="dcterms:W3CDTF">2019-01-18T16:51:00Z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