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B5446C0" w:rsidR="000A7622" w:rsidRPr="00C04F25" w:rsidRDefault="0076787D"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57C91681" w:rsidR="00440BC4" w:rsidRDefault="00141752" w:rsidP="00D14423">
      <w:pPr>
        <w:rPr>
          <w:rFonts w:cstheme="minorHAnsi"/>
          <w:b/>
          <w:bCs/>
          <w:sz w:val="24"/>
          <w:szCs w:val="24"/>
        </w:rPr>
      </w:pPr>
      <w:r>
        <w:rPr>
          <w:rFonts w:cstheme="minorHAnsi"/>
          <w:i/>
          <w:sz w:val="24"/>
          <w:szCs w:val="24"/>
          <w:lang w:val="fr-FR"/>
        </w:rPr>
        <w:t>Ceramics International</w:t>
      </w:r>
      <w:r w:rsidR="000A7622" w:rsidRPr="00C04F25">
        <w:rPr>
          <w:rFonts w:cstheme="minorHAnsi"/>
          <w:sz w:val="24"/>
          <w:szCs w:val="24"/>
          <w:lang w:val="fr-FR"/>
        </w:rPr>
        <w:t xml:space="preserve">, Vol. </w:t>
      </w:r>
      <w:r>
        <w:rPr>
          <w:rFonts w:cstheme="minorHAnsi"/>
          <w:sz w:val="24"/>
          <w:szCs w:val="24"/>
          <w:lang w:val="fr-FR"/>
        </w:rPr>
        <w:t>46</w:t>
      </w:r>
      <w:r w:rsidR="000A7622" w:rsidRPr="00C04F25">
        <w:rPr>
          <w:rFonts w:cstheme="minorHAnsi"/>
          <w:sz w:val="24"/>
          <w:szCs w:val="24"/>
          <w:lang w:val="fr-FR"/>
        </w:rPr>
        <w:t xml:space="preserve">, No. </w:t>
      </w:r>
      <w:r>
        <w:rPr>
          <w:rFonts w:cstheme="minorHAnsi"/>
          <w:sz w:val="24"/>
          <w:szCs w:val="24"/>
          <w:lang w:val="fr-FR"/>
        </w:rPr>
        <w:t>7</w:t>
      </w:r>
      <w:r w:rsidR="000A7622" w:rsidRPr="00C04F25">
        <w:rPr>
          <w:rFonts w:cstheme="minorHAnsi"/>
          <w:sz w:val="24"/>
          <w:szCs w:val="24"/>
          <w:lang w:val="fr-FR"/>
        </w:rPr>
        <w:t xml:space="preserve"> (</w:t>
      </w:r>
      <w:r>
        <w:rPr>
          <w:rFonts w:cstheme="minorHAnsi"/>
          <w:sz w:val="24"/>
          <w:szCs w:val="24"/>
          <w:lang w:val="fr-FR"/>
        </w:rPr>
        <w:t>May 2020</w:t>
      </w:r>
      <w:r w:rsidR="000A7622" w:rsidRPr="00C04F25">
        <w:rPr>
          <w:rFonts w:cstheme="minorHAnsi"/>
          <w:sz w:val="24"/>
          <w:szCs w:val="24"/>
          <w:lang w:val="fr-FR"/>
        </w:rPr>
        <w:t xml:space="preserve">): </w:t>
      </w:r>
      <w:r>
        <w:rPr>
          <w:rFonts w:cstheme="minorHAnsi"/>
          <w:sz w:val="24"/>
          <w:szCs w:val="24"/>
          <w:lang w:val="fr-FR"/>
        </w:rPr>
        <w:t>9086-9095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E838B4">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D31D18">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D31D18">
        <w:rPr>
          <w:rFonts w:cstheme="minorHAnsi"/>
          <w:sz w:val="24"/>
          <w:szCs w:val="24"/>
        </w:rPr>
        <w:t>Elsevier</w:t>
      </w:r>
      <w:r w:rsidR="000A7622" w:rsidRPr="00E77278">
        <w:rPr>
          <w:rFonts w:cstheme="minorHAnsi"/>
          <w:sz w:val="24"/>
          <w:szCs w:val="24"/>
        </w:rPr>
        <w:t>.</w:t>
      </w:r>
      <w:r w:rsidR="000A7622" w:rsidRPr="00FB28B7">
        <w:rPr>
          <w:rFonts w:cstheme="minorHAnsi"/>
          <w:b/>
          <w:bCs/>
          <w:sz w:val="24"/>
          <w:szCs w:val="24"/>
        </w:rPr>
        <w:t xml:space="preserve"> </w:t>
      </w:r>
      <w:bookmarkEnd w:id="1"/>
    </w:p>
    <w:p w14:paraId="29810464" w14:textId="32E03E18" w:rsidR="008F16ED" w:rsidRDefault="008F16ED" w:rsidP="00D14423">
      <w:pPr>
        <w:rPr>
          <w:rFonts w:cstheme="minorHAnsi"/>
          <w:b/>
          <w:bCs/>
          <w:sz w:val="24"/>
          <w:szCs w:val="24"/>
        </w:rPr>
      </w:pPr>
    </w:p>
    <w:p w14:paraId="6685B843" w14:textId="43C16102" w:rsidR="00CC5894" w:rsidRDefault="00CC5894" w:rsidP="001534F6">
      <w:pPr>
        <w:pStyle w:val="Title"/>
      </w:pPr>
      <w:r w:rsidRPr="00CC5894">
        <w:t xml:space="preserve">Manufacturing </w:t>
      </w:r>
      <w:r w:rsidR="001534F6" w:rsidRPr="00CC5894">
        <w:t>And Characterization of Mechanical, Biological and Dielectric Properties of Hydroxyapatite-Barium Titanate Nanocomposite Scaffolds</w:t>
      </w:r>
    </w:p>
    <w:p w14:paraId="3B7AC6C4" w14:textId="77777777" w:rsidR="001534F6" w:rsidRPr="001534F6" w:rsidRDefault="001534F6" w:rsidP="001534F6"/>
    <w:p w14:paraId="4D4310A4" w14:textId="0BEF600F" w:rsidR="001534F6" w:rsidRPr="009C0577" w:rsidRDefault="00F1703C" w:rsidP="009C0577">
      <w:pPr>
        <w:pStyle w:val="NoSpacing"/>
        <w:rPr>
          <w:sz w:val="32"/>
          <w:szCs w:val="32"/>
        </w:rPr>
      </w:pPr>
      <w:bookmarkStart w:id="2" w:name="bau1"/>
      <w:r w:rsidRPr="009C0577">
        <w:rPr>
          <w:sz w:val="32"/>
          <w:szCs w:val="32"/>
        </w:rPr>
        <w:t>Mina</w:t>
      </w:r>
      <w:r w:rsidR="00A24873">
        <w:rPr>
          <w:sz w:val="32"/>
          <w:szCs w:val="32"/>
        </w:rPr>
        <w:t xml:space="preserve"> </w:t>
      </w:r>
      <w:proofErr w:type="spellStart"/>
      <w:r w:rsidRPr="009C0577">
        <w:rPr>
          <w:sz w:val="32"/>
          <w:szCs w:val="32"/>
        </w:rPr>
        <w:t>Tavangar</w:t>
      </w:r>
      <w:bookmarkStart w:id="3" w:name="bau2"/>
      <w:bookmarkEnd w:id="2"/>
      <w:proofErr w:type="spellEnd"/>
    </w:p>
    <w:p w14:paraId="24354E35" w14:textId="6656580C" w:rsidR="001534F6" w:rsidRPr="009C0577" w:rsidRDefault="001534F6" w:rsidP="009C0577">
      <w:pPr>
        <w:pStyle w:val="NoSpacing"/>
        <w:rPr>
          <w:sz w:val="24"/>
          <w:szCs w:val="24"/>
        </w:rPr>
      </w:pPr>
      <w:r w:rsidRPr="009C0577">
        <w:rPr>
          <w:sz w:val="24"/>
          <w:szCs w:val="24"/>
        </w:rPr>
        <w:t>Department of Materials Engineering, Yasouj University, Yasouj, 75918-74934, Iran</w:t>
      </w:r>
    </w:p>
    <w:p w14:paraId="7DF4B825" w14:textId="7944C882" w:rsidR="001534F6" w:rsidRPr="009C0577" w:rsidRDefault="00F1703C" w:rsidP="009C0577">
      <w:pPr>
        <w:pStyle w:val="NoSpacing"/>
        <w:rPr>
          <w:sz w:val="32"/>
          <w:szCs w:val="32"/>
        </w:rPr>
      </w:pPr>
      <w:r w:rsidRPr="009C0577">
        <w:rPr>
          <w:sz w:val="32"/>
          <w:szCs w:val="32"/>
        </w:rPr>
        <w:t>Fatemeh</w:t>
      </w:r>
      <w:r w:rsidR="00A24873">
        <w:rPr>
          <w:sz w:val="32"/>
          <w:szCs w:val="32"/>
        </w:rPr>
        <w:t xml:space="preserve"> </w:t>
      </w:r>
      <w:proofErr w:type="spellStart"/>
      <w:r w:rsidRPr="009C0577">
        <w:rPr>
          <w:sz w:val="32"/>
          <w:szCs w:val="32"/>
        </w:rPr>
        <w:t>Heidari</w:t>
      </w:r>
      <w:bookmarkStart w:id="4" w:name="bau3"/>
      <w:bookmarkEnd w:id="3"/>
      <w:proofErr w:type="spellEnd"/>
    </w:p>
    <w:p w14:paraId="078C84A1" w14:textId="4E6357A4" w:rsidR="001534F6" w:rsidRPr="009C0577" w:rsidRDefault="009C0577" w:rsidP="009C0577">
      <w:pPr>
        <w:pStyle w:val="NoSpacing"/>
        <w:rPr>
          <w:sz w:val="24"/>
          <w:szCs w:val="24"/>
        </w:rPr>
      </w:pPr>
      <w:r w:rsidRPr="009C0577">
        <w:rPr>
          <w:sz w:val="24"/>
          <w:szCs w:val="24"/>
        </w:rPr>
        <w:t>Department of Materials Engineering, Yasouj University, Yasouj, 75918-74934, Iran</w:t>
      </w:r>
    </w:p>
    <w:p w14:paraId="170DB080" w14:textId="5ECD11BF" w:rsidR="001534F6" w:rsidRPr="009C0577" w:rsidRDefault="00F1703C" w:rsidP="009C0577">
      <w:pPr>
        <w:pStyle w:val="NoSpacing"/>
        <w:rPr>
          <w:sz w:val="32"/>
          <w:szCs w:val="32"/>
        </w:rPr>
      </w:pPr>
      <w:proofErr w:type="spellStart"/>
      <w:r w:rsidRPr="009C0577">
        <w:rPr>
          <w:sz w:val="32"/>
          <w:szCs w:val="32"/>
        </w:rPr>
        <w:t>Raziye</w:t>
      </w:r>
      <w:proofErr w:type="spellEnd"/>
      <w:r w:rsidR="00A24873">
        <w:rPr>
          <w:sz w:val="32"/>
          <w:szCs w:val="32"/>
        </w:rPr>
        <w:t xml:space="preserve"> </w:t>
      </w:r>
      <w:proofErr w:type="spellStart"/>
      <w:r w:rsidRPr="009C0577">
        <w:rPr>
          <w:sz w:val="32"/>
          <w:szCs w:val="32"/>
        </w:rPr>
        <w:t>Hayati</w:t>
      </w:r>
      <w:bookmarkStart w:id="5" w:name="bau4"/>
      <w:bookmarkEnd w:id="4"/>
      <w:proofErr w:type="spellEnd"/>
    </w:p>
    <w:p w14:paraId="3491A45E" w14:textId="061EB9C4" w:rsidR="001534F6" w:rsidRPr="009C0577" w:rsidRDefault="009C0577" w:rsidP="009C0577">
      <w:pPr>
        <w:pStyle w:val="NoSpacing"/>
        <w:rPr>
          <w:sz w:val="24"/>
          <w:szCs w:val="24"/>
        </w:rPr>
      </w:pPr>
      <w:r w:rsidRPr="009C0577">
        <w:rPr>
          <w:sz w:val="24"/>
          <w:szCs w:val="24"/>
        </w:rPr>
        <w:t>Department of Materials Engineering, Yasouj University, Yasouj, 75918-74934, Iran</w:t>
      </w:r>
    </w:p>
    <w:p w14:paraId="181AB52C" w14:textId="7C2EA33A" w:rsidR="001534F6" w:rsidRPr="009C0577" w:rsidRDefault="00F1703C" w:rsidP="009C0577">
      <w:pPr>
        <w:pStyle w:val="NoSpacing"/>
        <w:rPr>
          <w:sz w:val="32"/>
          <w:szCs w:val="32"/>
        </w:rPr>
      </w:pPr>
      <w:r w:rsidRPr="009C0577">
        <w:rPr>
          <w:sz w:val="32"/>
          <w:szCs w:val="32"/>
        </w:rPr>
        <w:t>Fahimeh</w:t>
      </w:r>
      <w:r w:rsidR="00A24873">
        <w:rPr>
          <w:sz w:val="32"/>
          <w:szCs w:val="32"/>
        </w:rPr>
        <w:t xml:space="preserve"> </w:t>
      </w:r>
      <w:r w:rsidRPr="009C0577">
        <w:rPr>
          <w:sz w:val="32"/>
          <w:szCs w:val="32"/>
        </w:rPr>
        <w:t>Tabatabaei</w:t>
      </w:r>
      <w:bookmarkStart w:id="6" w:name="bau5"/>
      <w:bookmarkEnd w:id="5"/>
    </w:p>
    <w:p w14:paraId="7D96DFA4" w14:textId="2FCB3ADC" w:rsidR="001534F6" w:rsidRPr="009C0577" w:rsidRDefault="009C0577" w:rsidP="009C0577">
      <w:pPr>
        <w:pStyle w:val="NoSpacing"/>
        <w:rPr>
          <w:sz w:val="24"/>
          <w:szCs w:val="24"/>
        </w:rPr>
      </w:pPr>
      <w:r w:rsidRPr="009C0577">
        <w:rPr>
          <w:sz w:val="24"/>
          <w:szCs w:val="24"/>
        </w:rPr>
        <w:t>Department of Dental Biomaterials, School of Dentistry, Shahid Beheshti University of Medical Sciences, Tehran, Iran</w:t>
      </w:r>
    </w:p>
    <w:p w14:paraId="1E851E06" w14:textId="7D869EDF" w:rsidR="009C0577" w:rsidRPr="009C0577" w:rsidRDefault="009C0577" w:rsidP="009C0577">
      <w:pPr>
        <w:pStyle w:val="NoSpacing"/>
        <w:rPr>
          <w:sz w:val="24"/>
          <w:szCs w:val="24"/>
        </w:rPr>
      </w:pPr>
      <w:r w:rsidRPr="009C0577">
        <w:rPr>
          <w:sz w:val="24"/>
          <w:szCs w:val="24"/>
        </w:rPr>
        <w:t>Marquette University School of Dentistry, Milwaukee, WI</w:t>
      </w:r>
    </w:p>
    <w:p w14:paraId="683D251C" w14:textId="2438D5EB" w:rsidR="001534F6" w:rsidRPr="009C0577" w:rsidRDefault="00F1703C" w:rsidP="009C0577">
      <w:pPr>
        <w:pStyle w:val="NoSpacing"/>
        <w:rPr>
          <w:sz w:val="32"/>
          <w:szCs w:val="32"/>
        </w:rPr>
      </w:pPr>
      <w:proofErr w:type="spellStart"/>
      <w:r w:rsidRPr="009C0577">
        <w:rPr>
          <w:sz w:val="32"/>
          <w:szCs w:val="32"/>
        </w:rPr>
        <w:t>Daryoosh</w:t>
      </w:r>
      <w:proofErr w:type="spellEnd"/>
      <w:r w:rsidR="00A24873">
        <w:rPr>
          <w:sz w:val="32"/>
          <w:szCs w:val="32"/>
        </w:rPr>
        <w:t xml:space="preserve"> </w:t>
      </w:r>
      <w:proofErr w:type="spellStart"/>
      <w:r w:rsidRPr="009C0577">
        <w:rPr>
          <w:sz w:val="32"/>
          <w:szCs w:val="32"/>
        </w:rPr>
        <w:t>Vashaee</w:t>
      </w:r>
      <w:bookmarkStart w:id="7" w:name="bau6"/>
      <w:bookmarkEnd w:id="6"/>
      <w:proofErr w:type="spellEnd"/>
    </w:p>
    <w:p w14:paraId="15334A63" w14:textId="10BDCCCF" w:rsidR="001534F6" w:rsidRPr="009C0577" w:rsidRDefault="009C0577" w:rsidP="009C0577">
      <w:pPr>
        <w:pStyle w:val="NoSpacing"/>
        <w:rPr>
          <w:sz w:val="24"/>
          <w:szCs w:val="24"/>
        </w:rPr>
      </w:pPr>
      <w:r w:rsidRPr="009C0577">
        <w:rPr>
          <w:sz w:val="24"/>
          <w:szCs w:val="24"/>
        </w:rPr>
        <w:t>Department of Electrical and Computer Engineering, NC State University, Raleigh, NC</w:t>
      </w:r>
    </w:p>
    <w:p w14:paraId="3C8433CA" w14:textId="337356F0" w:rsidR="00F1703C" w:rsidRPr="009C0577" w:rsidRDefault="00F1703C" w:rsidP="009C0577">
      <w:pPr>
        <w:pStyle w:val="NoSpacing"/>
        <w:rPr>
          <w:sz w:val="32"/>
          <w:szCs w:val="32"/>
        </w:rPr>
      </w:pPr>
      <w:r w:rsidRPr="009C0577">
        <w:rPr>
          <w:sz w:val="32"/>
          <w:szCs w:val="32"/>
        </w:rPr>
        <w:lastRenderedPageBreak/>
        <w:t>Lobat</w:t>
      </w:r>
      <w:r w:rsidR="00A24873">
        <w:rPr>
          <w:sz w:val="32"/>
          <w:szCs w:val="32"/>
        </w:rPr>
        <w:t xml:space="preserve"> </w:t>
      </w:r>
      <w:r w:rsidRPr="009C0577">
        <w:rPr>
          <w:sz w:val="32"/>
          <w:szCs w:val="32"/>
        </w:rPr>
        <w:t>Tayebi</w:t>
      </w:r>
      <w:bookmarkEnd w:id="7"/>
    </w:p>
    <w:p w14:paraId="6B245B92" w14:textId="492FCA51" w:rsidR="009C0577" w:rsidRPr="00EA5413" w:rsidRDefault="009C0577" w:rsidP="00EA5413">
      <w:pPr>
        <w:pStyle w:val="NoSpacing"/>
        <w:rPr>
          <w:sz w:val="24"/>
          <w:szCs w:val="24"/>
        </w:rPr>
      </w:pPr>
      <w:r w:rsidRPr="009C0577">
        <w:rPr>
          <w:sz w:val="24"/>
          <w:szCs w:val="24"/>
        </w:rPr>
        <w:t>Marquette University School of Dentistry, Milwaukee, WI</w:t>
      </w:r>
    </w:p>
    <w:p w14:paraId="6409FCC9" w14:textId="7B75A413" w:rsidR="00F1703C" w:rsidRPr="00F1703C" w:rsidRDefault="00F1703C" w:rsidP="009C0577">
      <w:pPr>
        <w:pStyle w:val="Heading1"/>
      </w:pPr>
      <w:r w:rsidRPr="00F1703C">
        <w:t>Abstract</w:t>
      </w:r>
    </w:p>
    <w:p w14:paraId="6E33A766" w14:textId="4DB88C9D" w:rsidR="00F1703C" w:rsidRPr="00F1703C" w:rsidRDefault="00F1703C" w:rsidP="00F1703C">
      <w:pPr>
        <w:rPr>
          <w:rFonts w:cstheme="minorHAnsi"/>
          <w:sz w:val="24"/>
          <w:szCs w:val="24"/>
        </w:rPr>
      </w:pPr>
      <w:r w:rsidRPr="00F1703C">
        <w:rPr>
          <w:rFonts w:cstheme="minorHAnsi"/>
          <w:sz w:val="24"/>
          <w:szCs w:val="24"/>
        </w:rPr>
        <w:t>In this research, </w:t>
      </w:r>
      <w:r w:rsidRPr="00326DBF">
        <w:rPr>
          <w:rFonts w:cstheme="minorHAnsi"/>
          <w:sz w:val="24"/>
          <w:szCs w:val="24"/>
        </w:rPr>
        <w:t>hydroxyapatite</w:t>
      </w:r>
      <w:r w:rsidRPr="00F1703C">
        <w:rPr>
          <w:rFonts w:cstheme="minorHAnsi"/>
          <w:sz w:val="24"/>
          <w:szCs w:val="24"/>
        </w:rPr>
        <w:t> (HA)-based ceramics were produced as suitable ceramic implants for orthopedic applications. To improve the physical, mechanical, electrical and biological properties of pure HA, we developed composite scaffolds of HA-barium titanate (BT) by </w:t>
      </w:r>
      <w:r w:rsidRPr="00326DBF">
        <w:rPr>
          <w:rFonts w:cstheme="minorHAnsi"/>
          <w:sz w:val="24"/>
          <w:szCs w:val="24"/>
        </w:rPr>
        <w:t>cold isostatic pressing</w:t>
      </w:r>
      <w:r w:rsidRPr="00F1703C">
        <w:rPr>
          <w:rFonts w:cstheme="minorHAnsi"/>
          <w:sz w:val="24"/>
          <w:szCs w:val="24"/>
        </w:rPr>
        <w:t> and </w:t>
      </w:r>
      <w:r w:rsidRPr="00326DBF">
        <w:rPr>
          <w:rFonts w:cstheme="minorHAnsi"/>
          <w:sz w:val="24"/>
          <w:szCs w:val="24"/>
        </w:rPr>
        <w:t>sintering</w:t>
      </w:r>
      <w:r w:rsidRPr="00F1703C">
        <w:rPr>
          <w:rFonts w:cstheme="minorHAnsi"/>
          <w:sz w:val="24"/>
          <w:szCs w:val="24"/>
        </w:rPr>
        <w:t>. </w:t>
      </w:r>
      <w:r w:rsidRPr="00326DBF">
        <w:rPr>
          <w:rFonts w:cstheme="minorHAnsi"/>
          <w:sz w:val="24"/>
          <w:szCs w:val="24"/>
        </w:rPr>
        <w:t>Microstructure</w:t>
      </w:r>
      <w:r w:rsidRPr="00F1703C">
        <w:rPr>
          <w:rFonts w:cstheme="minorHAnsi"/>
          <w:sz w:val="24"/>
          <w:szCs w:val="24"/>
        </w:rPr>
        <w:t>, crystal phases, and molecular structure were analyzed by using scanning electron microscopy (SEM), </w:t>
      </w:r>
      <w:r w:rsidRPr="00326DBF">
        <w:rPr>
          <w:rFonts w:cstheme="minorHAnsi"/>
          <w:sz w:val="24"/>
          <w:szCs w:val="24"/>
        </w:rPr>
        <w:t>transmission electron microscopy</w:t>
      </w:r>
      <w:r w:rsidRPr="00F1703C">
        <w:rPr>
          <w:rFonts w:cstheme="minorHAnsi"/>
          <w:sz w:val="24"/>
          <w:szCs w:val="24"/>
        </w:rPr>
        <w:t> (TEM), X-ray diffraction (XRD) and </w:t>
      </w:r>
      <w:r w:rsidRPr="00326DBF">
        <w:rPr>
          <w:rFonts w:cstheme="minorHAnsi"/>
          <w:sz w:val="24"/>
          <w:szCs w:val="24"/>
        </w:rPr>
        <w:t>Fourier transform infrared spectroscopy</w:t>
      </w:r>
      <w:r w:rsidRPr="00F1703C">
        <w:rPr>
          <w:rFonts w:cstheme="minorHAnsi"/>
          <w:sz w:val="24"/>
          <w:szCs w:val="24"/>
        </w:rPr>
        <w:t> (FTIR), respectively. Bulk density values were measured using the Archimedes method. The effect of different percentages of BT on </w:t>
      </w:r>
      <w:r w:rsidRPr="00326DBF">
        <w:rPr>
          <w:rFonts w:cstheme="minorHAnsi"/>
          <w:sz w:val="24"/>
          <w:szCs w:val="24"/>
        </w:rPr>
        <w:t>cell proliferation</w:t>
      </w:r>
      <w:r w:rsidRPr="00F1703C">
        <w:rPr>
          <w:rFonts w:cstheme="minorHAnsi"/>
          <w:sz w:val="24"/>
          <w:szCs w:val="24"/>
        </w:rPr>
        <w:t>, viability, and </w:t>
      </w:r>
      <w:r w:rsidRPr="00326DBF">
        <w:rPr>
          <w:rFonts w:cstheme="minorHAnsi"/>
          <w:sz w:val="24"/>
          <w:szCs w:val="24"/>
        </w:rPr>
        <w:t>ALP</w:t>
      </w:r>
      <w:r w:rsidRPr="00F1703C">
        <w:rPr>
          <w:rFonts w:cstheme="minorHAnsi"/>
          <w:sz w:val="24"/>
          <w:szCs w:val="24"/>
        </w:rPr>
        <w:t> activity of dental pulp stem cells (DPSCs) was assessed by ProstoBlue assay, Live/Dead staining, and p-NPP assay. The obtained results indicate that the HA-BT scaffolds possess higher </w:t>
      </w:r>
      <w:r w:rsidRPr="00326DBF">
        <w:rPr>
          <w:rFonts w:cstheme="minorHAnsi"/>
          <w:sz w:val="24"/>
          <w:szCs w:val="24"/>
        </w:rPr>
        <w:t>compressive strength</w:t>
      </w:r>
      <w:r w:rsidRPr="00F1703C">
        <w:rPr>
          <w:rFonts w:cstheme="minorHAnsi"/>
          <w:sz w:val="24"/>
          <w:szCs w:val="24"/>
        </w:rPr>
        <w:t>, toughness, density, and hardness compared with pure HA scaffolds. After immersing the scaffold in SBF solution, more deposited apatite appeared on the HA-BT, which results in rougher surface on this scaffold thanpure HA. Electrical properties of HA in the presence of BT are improved. Based on the results of cell culture experiments, composites containing 40, 50 and 60 %wt of BT have excellent biocompatibility, with the best results occurring for the sample with 50 %wt BT.</w:t>
      </w:r>
    </w:p>
    <w:p w14:paraId="587CD0D1" w14:textId="77777777" w:rsidR="00F1703C" w:rsidRPr="00F1703C" w:rsidRDefault="00F1703C" w:rsidP="00EA5413">
      <w:pPr>
        <w:pStyle w:val="Heading1"/>
      </w:pPr>
      <w:r w:rsidRPr="00F1703C">
        <w:t>Keywords</w:t>
      </w:r>
    </w:p>
    <w:p w14:paraId="6910B289" w14:textId="67CBD871" w:rsidR="00F1703C" w:rsidRPr="00F1703C" w:rsidRDefault="00F1703C" w:rsidP="00F1703C">
      <w:pPr>
        <w:rPr>
          <w:rFonts w:cstheme="minorHAnsi"/>
          <w:sz w:val="24"/>
          <w:szCs w:val="24"/>
        </w:rPr>
      </w:pPr>
      <w:r w:rsidRPr="00F1703C">
        <w:rPr>
          <w:rFonts w:cstheme="minorHAnsi"/>
          <w:sz w:val="24"/>
          <w:szCs w:val="24"/>
        </w:rPr>
        <w:t>Nanocomposite</w:t>
      </w:r>
      <w:r w:rsidR="00EA5413">
        <w:rPr>
          <w:rFonts w:cstheme="minorHAnsi"/>
          <w:sz w:val="24"/>
          <w:szCs w:val="24"/>
        </w:rPr>
        <w:t xml:space="preserve">, </w:t>
      </w:r>
      <w:r w:rsidRPr="00F1703C">
        <w:rPr>
          <w:rFonts w:cstheme="minorHAnsi"/>
          <w:sz w:val="24"/>
          <w:szCs w:val="24"/>
        </w:rPr>
        <w:t>Barium titanate</w:t>
      </w:r>
      <w:r w:rsidR="00EA5413">
        <w:rPr>
          <w:rFonts w:cstheme="minorHAnsi"/>
          <w:sz w:val="24"/>
          <w:szCs w:val="24"/>
        </w:rPr>
        <w:t xml:space="preserve">, </w:t>
      </w:r>
      <w:r w:rsidRPr="00F1703C">
        <w:rPr>
          <w:rFonts w:cstheme="minorHAnsi"/>
          <w:sz w:val="24"/>
          <w:szCs w:val="24"/>
        </w:rPr>
        <w:t>Mechanical property</w:t>
      </w:r>
      <w:r w:rsidR="00EA5413">
        <w:rPr>
          <w:rFonts w:cstheme="minorHAnsi"/>
          <w:sz w:val="24"/>
          <w:szCs w:val="24"/>
        </w:rPr>
        <w:t xml:space="preserve">, </w:t>
      </w:r>
      <w:r w:rsidRPr="00F1703C">
        <w:rPr>
          <w:rFonts w:cstheme="minorHAnsi"/>
          <w:sz w:val="24"/>
          <w:szCs w:val="24"/>
        </w:rPr>
        <w:t>Piezoelectric property</w:t>
      </w:r>
      <w:r w:rsidR="00EA5413">
        <w:rPr>
          <w:rFonts w:cstheme="minorHAnsi"/>
          <w:sz w:val="24"/>
          <w:szCs w:val="24"/>
        </w:rPr>
        <w:t xml:space="preserve">, </w:t>
      </w:r>
      <w:r w:rsidRPr="00F1703C">
        <w:rPr>
          <w:rFonts w:cstheme="minorHAnsi"/>
          <w:sz w:val="24"/>
          <w:szCs w:val="24"/>
        </w:rPr>
        <w:t>Biocompatibility</w:t>
      </w:r>
    </w:p>
    <w:p w14:paraId="2FE1F8C6" w14:textId="77777777" w:rsidR="00F1703C" w:rsidRPr="00F1703C" w:rsidRDefault="00F1703C" w:rsidP="00EA5413">
      <w:pPr>
        <w:pStyle w:val="Heading1"/>
      </w:pPr>
      <w:r w:rsidRPr="00F1703C">
        <w:t>1. Introduction</w:t>
      </w:r>
    </w:p>
    <w:p w14:paraId="0B1199BA" w14:textId="7EB8FD70" w:rsidR="00F1703C" w:rsidRPr="00F1703C" w:rsidRDefault="00F1703C" w:rsidP="00F1703C">
      <w:pPr>
        <w:rPr>
          <w:rFonts w:cstheme="minorHAnsi"/>
          <w:sz w:val="24"/>
          <w:szCs w:val="24"/>
        </w:rPr>
      </w:pPr>
      <w:r w:rsidRPr="00F1703C">
        <w:rPr>
          <w:rFonts w:cstheme="minorHAnsi"/>
          <w:sz w:val="24"/>
          <w:szCs w:val="24"/>
        </w:rPr>
        <w:t>Today, the growing demand for bone-based artificial materials has led to the development of research into design, manufacture, and characterization of nanostructured porous </w:t>
      </w:r>
      <w:r w:rsidRPr="00326DBF">
        <w:rPr>
          <w:rFonts w:cstheme="minorHAnsi"/>
          <w:sz w:val="24"/>
          <w:szCs w:val="24"/>
        </w:rPr>
        <w:t>biomaterials</w:t>
      </w:r>
      <w:r w:rsidRPr="00F1703C">
        <w:rPr>
          <w:rFonts w:cstheme="minorHAnsi"/>
          <w:sz w:val="24"/>
          <w:szCs w:val="24"/>
        </w:rPr>
        <w:t> for remodeling and repairing the damaged bone tissues [</w:t>
      </w:r>
      <w:bookmarkStart w:id="8" w:name="bbib1"/>
      <w:r w:rsidRPr="00326DBF">
        <w:rPr>
          <w:rFonts w:cstheme="minorHAnsi"/>
          <w:sz w:val="24"/>
          <w:szCs w:val="24"/>
        </w:rPr>
        <w:t>1</w:t>
      </w:r>
      <w:r w:rsidRPr="00F1703C">
        <w:rPr>
          <w:rFonts w:cstheme="minorHAnsi"/>
          <w:sz w:val="24"/>
          <w:szCs w:val="24"/>
        </w:rPr>
        <w:t>,</w:t>
      </w:r>
      <w:bookmarkStart w:id="9" w:name="bbib2"/>
      <w:r w:rsidRPr="00326DBF">
        <w:rPr>
          <w:rFonts w:cstheme="minorHAnsi"/>
          <w:sz w:val="24"/>
          <w:szCs w:val="24"/>
        </w:rPr>
        <w:t>2</w:t>
      </w:r>
      <w:bookmarkEnd w:id="9"/>
      <w:r w:rsidRPr="00F1703C">
        <w:rPr>
          <w:rFonts w:cstheme="minorHAnsi"/>
          <w:sz w:val="24"/>
          <w:szCs w:val="24"/>
        </w:rPr>
        <w:t>]. Since natural bone is a porous nanocomposite material with electrical activity, many efforts have been made to find alternative materials with the same electrical properties as normal bone. The </w:t>
      </w:r>
      <w:r w:rsidRPr="00326DBF">
        <w:rPr>
          <w:rFonts w:cstheme="minorHAnsi"/>
          <w:sz w:val="24"/>
          <w:szCs w:val="24"/>
        </w:rPr>
        <w:t>piezoelectric</w:t>
      </w:r>
      <w:r w:rsidRPr="00F1703C">
        <w:rPr>
          <w:rFonts w:cstheme="minorHAnsi"/>
          <w:sz w:val="24"/>
          <w:szCs w:val="24"/>
        </w:rPr>
        <w:t> properties of bone were first shown by Fukada and Yasuda [</w:t>
      </w:r>
      <w:bookmarkStart w:id="10" w:name="bbib3"/>
      <w:r w:rsidRPr="00326DBF">
        <w:rPr>
          <w:rFonts w:cstheme="minorHAnsi"/>
          <w:sz w:val="24"/>
          <w:szCs w:val="24"/>
        </w:rPr>
        <w:t>3</w:t>
      </w:r>
      <w:bookmarkEnd w:id="10"/>
      <w:r w:rsidRPr="00F1703C">
        <w:rPr>
          <w:rFonts w:cstheme="minorHAnsi"/>
          <w:sz w:val="24"/>
          <w:szCs w:val="24"/>
        </w:rPr>
        <w:t>], in which positive and negative permanent electrical charges were created due to mechanical stress caused by daily activities following some structural changes in the bone. It should be noted that the direct and indirect </w:t>
      </w:r>
      <w:r w:rsidRPr="00326DBF">
        <w:rPr>
          <w:rFonts w:cstheme="minorHAnsi"/>
          <w:sz w:val="24"/>
          <w:szCs w:val="24"/>
        </w:rPr>
        <w:t>piezoelectric properties</w:t>
      </w:r>
      <w:r w:rsidRPr="00F1703C">
        <w:rPr>
          <w:rFonts w:cstheme="minorHAnsi"/>
          <w:sz w:val="24"/>
          <w:szCs w:val="24"/>
        </w:rPr>
        <w:t> of the bone and the formation of positive and negative charges contribute to the activity of bone-resorbing (osteoclasts) and bone-forming (osteoblast) cells, respectively [</w:t>
      </w:r>
      <w:bookmarkStart w:id="11" w:name="bbib4"/>
      <w:r w:rsidRPr="00326DBF">
        <w:rPr>
          <w:rFonts w:cstheme="minorHAnsi"/>
          <w:sz w:val="24"/>
          <w:szCs w:val="24"/>
        </w:rPr>
        <w:t>[4]</w:t>
      </w:r>
      <w:bookmarkEnd w:id="11"/>
      <w:r w:rsidRPr="00F1703C">
        <w:rPr>
          <w:rFonts w:cstheme="minorHAnsi"/>
          <w:sz w:val="24"/>
          <w:szCs w:val="24"/>
        </w:rPr>
        <w:t>, </w:t>
      </w:r>
      <w:bookmarkStart w:id="12" w:name="bbib5"/>
      <w:r w:rsidRPr="00326DBF">
        <w:rPr>
          <w:rFonts w:cstheme="minorHAnsi"/>
          <w:sz w:val="24"/>
          <w:szCs w:val="24"/>
        </w:rPr>
        <w:t>[5]</w:t>
      </w:r>
      <w:r w:rsidRPr="00F1703C">
        <w:rPr>
          <w:rFonts w:cstheme="minorHAnsi"/>
          <w:sz w:val="24"/>
          <w:szCs w:val="24"/>
        </w:rPr>
        <w:t>, </w:t>
      </w:r>
      <w:bookmarkStart w:id="13" w:name="bbib6"/>
      <w:r w:rsidRPr="00326DBF">
        <w:rPr>
          <w:rFonts w:cstheme="minorHAnsi"/>
          <w:sz w:val="24"/>
          <w:szCs w:val="24"/>
        </w:rPr>
        <w:t>[6]</w:t>
      </w:r>
      <w:bookmarkEnd w:id="13"/>
      <w:r w:rsidRPr="00F1703C">
        <w:rPr>
          <w:rFonts w:cstheme="minorHAnsi"/>
          <w:sz w:val="24"/>
          <w:szCs w:val="24"/>
        </w:rPr>
        <w:t>].</w:t>
      </w:r>
    </w:p>
    <w:p w14:paraId="3D432739" w14:textId="5BBFD915" w:rsidR="00F1703C" w:rsidRPr="00F1703C" w:rsidRDefault="00F1703C" w:rsidP="00F1703C">
      <w:pPr>
        <w:rPr>
          <w:rFonts w:cstheme="minorHAnsi"/>
          <w:sz w:val="24"/>
          <w:szCs w:val="24"/>
        </w:rPr>
      </w:pPr>
      <w:r w:rsidRPr="00F1703C">
        <w:rPr>
          <w:rFonts w:cstheme="minorHAnsi"/>
          <w:sz w:val="24"/>
          <w:szCs w:val="24"/>
        </w:rPr>
        <w:t>In tissue engineering, different shapes and types of metallic, ceramic, polymeric, and even composite implants are used. Among the above mentioned scaffolds, ceramic types are the most widely used ones, due to their mechanical strength, </w:t>
      </w:r>
      <w:r w:rsidRPr="00326DBF">
        <w:rPr>
          <w:rFonts w:cstheme="minorHAnsi"/>
          <w:sz w:val="24"/>
          <w:szCs w:val="24"/>
        </w:rPr>
        <w:t>corrosion resistance</w:t>
      </w:r>
      <w:r w:rsidRPr="00F1703C">
        <w:rPr>
          <w:rFonts w:cstheme="minorHAnsi"/>
          <w:sz w:val="24"/>
          <w:szCs w:val="24"/>
        </w:rPr>
        <w:t>, and, consequently, very high and suitable bioactivity compared to other materials [</w:t>
      </w:r>
      <w:r w:rsidRPr="00326DBF">
        <w:rPr>
          <w:rFonts w:cstheme="minorHAnsi"/>
          <w:sz w:val="24"/>
          <w:szCs w:val="24"/>
        </w:rPr>
        <w:t>5</w:t>
      </w:r>
      <w:bookmarkEnd w:id="12"/>
      <w:r w:rsidRPr="00F1703C">
        <w:rPr>
          <w:rFonts w:cstheme="minorHAnsi"/>
          <w:sz w:val="24"/>
          <w:szCs w:val="24"/>
        </w:rPr>
        <w:t>]. During the last forty years, a calcium phosphate-based ceramic—synthetic </w:t>
      </w:r>
      <w:r w:rsidRPr="00326DBF">
        <w:rPr>
          <w:rFonts w:cstheme="minorHAnsi"/>
          <w:sz w:val="24"/>
          <w:szCs w:val="24"/>
        </w:rPr>
        <w:t>hydroxyapatite</w:t>
      </w:r>
      <w:r w:rsidRPr="00F1703C">
        <w:rPr>
          <w:rFonts w:cstheme="minorHAnsi"/>
          <w:sz w:val="24"/>
          <w:szCs w:val="24"/>
        </w:rPr>
        <w:t> (HA)—with the chemical formula of Ca</w:t>
      </w:r>
      <w:r w:rsidRPr="00F1703C">
        <w:rPr>
          <w:rFonts w:cstheme="minorHAnsi"/>
          <w:sz w:val="24"/>
          <w:szCs w:val="24"/>
          <w:vertAlign w:val="subscript"/>
        </w:rPr>
        <w:t>10</w:t>
      </w:r>
      <w:r w:rsidRPr="00F1703C">
        <w:rPr>
          <w:rFonts w:cstheme="minorHAnsi"/>
          <w:sz w:val="24"/>
          <w:szCs w:val="24"/>
        </w:rPr>
        <w:t>(Po</w:t>
      </w:r>
      <w:r w:rsidRPr="00F1703C">
        <w:rPr>
          <w:rFonts w:cstheme="minorHAnsi"/>
          <w:sz w:val="24"/>
          <w:szCs w:val="24"/>
          <w:vertAlign w:val="subscript"/>
        </w:rPr>
        <w:t>4</w:t>
      </w:r>
      <w:r w:rsidRPr="00F1703C">
        <w:rPr>
          <w:rFonts w:cstheme="minorHAnsi"/>
          <w:sz w:val="24"/>
          <w:szCs w:val="24"/>
        </w:rPr>
        <w:t>)</w:t>
      </w:r>
      <w:r w:rsidRPr="00F1703C">
        <w:rPr>
          <w:rFonts w:cstheme="minorHAnsi"/>
          <w:sz w:val="24"/>
          <w:szCs w:val="24"/>
          <w:vertAlign w:val="subscript"/>
        </w:rPr>
        <w:t>6</w:t>
      </w:r>
      <w:r w:rsidRPr="00F1703C">
        <w:rPr>
          <w:rFonts w:cstheme="minorHAnsi"/>
          <w:sz w:val="24"/>
          <w:szCs w:val="24"/>
        </w:rPr>
        <w:t>(OH)</w:t>
      </w:r>
      <w:r w:rsidRPr="00F1703C">
        <w:rPr>
          <w:rFonts w:cstheme="minorHAnsi"/>
          <w:sz w:val="24"/>
          <w:szCs w:val="24"/>
          <w:vertAlign w:val="subscript"/>
        </w:rPr>
        <w:t>2</w:t>
      </w:r>
      <w:r w:rsidRPr="00F1703C">
        <w:rPr>
          <w:rFonts w:cstheme="minorHAnsi"/>
          <w:sz w:val="24"/>
          <w:szCs w:val="24"/>
        </w:rPr>
        <w:t> and hexagonal structure [</w:t>
      </w:r>
      <w:bookmarkStart w:id="14" w:name="bbib7"/>
      <w:r w:rsidRPr="00326DBF">
        <w:rPr>
          <w:rFonts w:cstheme="minorHAnsi"/>
          <w:sz w:val="24"/>
          <w:szCs w:val="24"/>
        </w:rPr>
        <w:t>7</w:t>
      </w:r>
      <w:bookmarkEnd w:id="14"/>
      <w:r w:rsidRPr="00F1703C">
        <w:rPr>
          <w:rFonts w:cstheme="minorHAnsi"/>
          <w:sz w:val="24"/>
          <w:szCs w:val="24"/>
        </w:rPr>
        <w:t>], and high chemical and structural similarity to the natural bone and tooth has been widely used in biomaterials [</w:t>
      </w:r>
      <w:bookmarkStart w:id="15" w:name="bbib8"/>
      <w:r w:rsidRPr="00326DBF">
        <w:rPr>
          <w:rFonts w:cstheme="minorHAnsi"/>
          <w:sz w:val="24"/>
          <w:szCs w:val="24"/>
        </w:rPr>
        <w:t>8</w:t>
      </w:r>
      <w:r w:rsidRPr="00F1703C">
        <w:rPr>
          <w:rFonts w:cstheme="minorHAnsi"/>
          <w:sz w:val="24"/>
          <w:szCs w:val="24"/>
        </w:rPr>
        <w:t>]. Among the wide range of calcium phosphates, the exact ratio between calcium and phosphorus (Ca/P) is a significant factor affecting its solubility. The low calcium to phosphorus ratio (Ca/P) increases the acidity and calcium phosphate solubility. For stoichiometric HA, the molar ratio of Ca/P is 1.67 [</w:t>
      </w:r>
      <w:bookmarkStart w:id="16" w:name="bbib9"/>
      <w:r w:rsidRPr="00326DBF">
        <w:rPr>
          <w:rFonts w:cstheme="minorHAnsi"/>
          <w:sz w:val="24"/>
          <w:szCs w:val="24"/>
        </w:rPr>
        <w:t>9</w:t>
      </w:r>
      <w:bookmarkEnd w:id="16"/>
      <w:r w:rsidRPr="00F1703C">
        <w:rPr>
          <w:rFonts w:cstheme="minorHAnsi"/>
          <w:sz w:val="24"/>
          <w:szCs w:val="24"/>
        </w:rPr>
        <w:t>]. Due to the high chemical stability and the active chemical bonding with the natural bone, HA is regarded as a biologically active substance [</w:t>
      </w:r>
      <w:bookmarkStart w:id="17" w:name="bbib10"/>
      <w:r w:rsidRPr="00326DBF">
        <w:rPr>
          <w:rFonts w:cstheme="minorHAnsi"/>
          <w:sz w:val="24"/>
          <w:szCs w:val="24"/>
        </w:rPr>
        <w:t>10</w:t>
      </w:r>
      <w:bookmarkEnd w:id="17"/>
      <w:r w:rsidRPr="00F1703C">
        <w:rPr>
          <w:rFonts w:cstheme="minorHAnsi"/>
          <w:sz w:val="24"/>
          <w:szCs w:val="24"/>
        </w:rPr>
        <w:t>]. However, the brittleness is the most critical limitation of HA (synthetic calcium phosphate) for implant applications. To surmount this problem, HA is generally mixed with polymeric and ceramic materials to form HA-ceramic or HA-polymer composites [</w:t>
      </w:r>
      <w:r w:rsidRPr="00326DBF">
        <w:rPr>
          <w:rFonts w:cstheme="minorHAnsi"/>
          <w:sz w:val="24"/>
          <w:szCs w:val="24"/>
        </w:rPr>
        <w:t>1</w:t>
      </w:r>
      <w:bookmarkEnd w:id="8"/>
      <w:r w:rsidRPr="00F1703C">
        <w:rPr>
          <w:rFonts w:cstheme="minorHAnsi"/>
          <w:sz w:val="24"/>
          <w:szCs w:val="24"/>
        </w:rPr>
        <w:t>,</w:t>
      </w:r>
      <w:bookmarkStart w:id="18" w:name="bbib11"/>
      <w:r w:rsidRPr="00326DBF">
        <w:rPr>
          <w:rFonts w:cstheme="minorHAnsi"/>
          <w:sz w:val="24"/>
          <w:szCs w:val="24"/>
        </w:rPr>
        <w:t>11</w:t>
      </w:r>
      <w:bookmarkEnd w:id="18"/>
      <w:r w:rsidRPr="00F1703C">
        <w:rPr>
          <w:rFonts w:cstheme="minorHAnsi"/>
          <w:sz w:val="24"/>
          <w:szCs w:val="24"/>
        </w:rPr>
        <w:t>].</w:t>
      </w:r>
    </w:p>
    <w:p w14:paraId="54448774" w14:textId="36DB81EA" w:rsidR="00F1703C" w:rsidRPr="00F1703C" w:rsidRDefault="00F1703C" w:rsidP="00F1703C">
      <w:pPr>
        <w:rPr>
          <w:rFonts w:cstheme="minorHAnsi"/>
          <w:sz w:val="24"/>
          <w:szCs w:val="24"/>
        </w:rPr>
      </w:pPr>
      <w:r w:rsidRPr="00326DBF">
        <w:rPr>
          <w:rFonts w:cstheme="minorHAnsi"/>
          <w:sz w:val="24"/>
          <w:szCs w:val="24"/>
        </w:rPr>
        <w:t>Barium titanate</w:t>
      </w:r>
      <w:r w:rsidRPr="00F1703C">
        <w:rPr>
          <w:rFonts w:cstheme="minorHAnsi"/>
          <w:sz w:val="24"/>
          <w:szCs w:val="24"/>
        </w:rPr>
        <w:t> (BT), with a </w:t>
      </w:r>
      <w:r w:rsidRPr="00326DBF">
        <w:rPr>
          <w:rFonts w:cstheme="minorHAnsi"/>
          <w:sz w:val="24"/>
          <w:szCs w:val="24"/>
        </w:rPr>
        <w:t>perovskite</w:t>
      </w:r>
      <w:r w:rsidRPr="00F1703C">
        <w:rPr>
          <w:rFonts w:cstheme="minorHAnsi"/>
          <w:sz w:val="24"/>
          <w:szCs w:val="24"/>
        </w:rPr>
        <w:t> structure, is a common ceramic material with high </w:t>
      </w:r>
      <w:r w:rsidRPr="00326DBF">
        <w:rPr>
          <w:rFonts w:cstheme="minorHAnsi"/>
          <w:sz w:val="24"/>
          <w:szCs w:val="24"/>
        </w:rPr>
        <w:t>dielectric</w:t>
      </w:r>
      <w:r w:rsidRPr="00F1703C">
        <w:rPr>
          <w:rFonts w:cstheme="minorHAnsi"/>
          <w:sz w:val="24"/>
          <w:szCs w:val="24"/>
        </w:rPr>
        <w:t>, </w:t>
      </w:r>
      <w:r w:rsidRPr="00326DBF">
        <w:rPr>
          <w:rFonts w:cstheme="minorHAnsi"/>
          <w:sz w:val="24"/>
          <w:szCs w:val="24"/>
        </w:rPr>
        <w:t>ferroelectric</w:t>
      </w:r>
      <w:r w:rsidRPr="00F1703C">
        <w:rPr>
          <w:rFonts w:cstheme="minorHAnsi"/>
          <w:sz w:val="24"/>
          <w:szCs w:val="24"/>
        </w:rPr>
        <w:t>, mechanical, thermal, and biocompatibility properties [</w:t>
      </w:r>
      <w:r w:rsidRPr="00326DBF">
        <w:rPr>
          <w:rFonts w:cstheme="minorHAnsi"/>
          <w:sz w:val="24"/>
          <w:szCs w:val="24"/>
        </w:rPr>
        <w:t>8</w:t>
      </w:r>
      <w:r w:rsidRPr="00F1703C">
        <w:rPr>
          <w:rFonts w:cstheme="minorHAnsi"/>
          <w:sz w:val="24"/>
          <w:szCs w:val="24"/>
        </w:rPr>
        <w:t>]. In many </w:t>
      </w:r>
      <w:r w:rsidRPr="00F1703C">
        <w:rPr>
          <w:rFonts w:cstheme="minorHAnsi"/>
          <w:i/>
          <w:iCs/>
          <w:sz w:val="24"/>
          <w:szCs w:val="24"/>
        </w:rPr>
        <w:t>in vivo</w:t>
      </w:r>
      <w:r w:rsidRPr="00F1703C">
        <w:rPr>
          <w:rFonts w:cstheme="minorHAnsi"/>
          <w:sz w:val="24"/>
          <w:szCs w:val="24"/>
        </w:rPr>
        <w:t> and </w:t>
      </w:r>
      <w:r w:rsidRPr="00F1703C">
        <w:rPr>
          <w:rFonts w:cstheme="minorHAnsi"/>
          <w:i/>
          <w:iCs/>
          <w:sz w:val="24"/>
          <w:szCs w:val="24"/>
        </w:rPr>
        <w:t>in vitro</w:t>
      </w:r>
      <w:r w:rsidRPr="00F1703C">
        <w:rPr>
          <w:rFonts w:cstheme="minorHAnsi"/>
          <w:sz w:val="24"/>
          <w:szCs w:val="24"/>
        </w:rPr>
        <w:t> studies, BT piezoceramic showed significant bioactivity due to the polarization process and appropriate biological responses [</w:t>
      </w:r>
      <w:bookmarkStart w:id="19" w:name="bbib12"/>
      <w:r w:rsidRPr="00326DBF">
        <w:rPr>
          <w:rFonts w:cstheme="minorHAnsi"/>
          <w:sz w:val="24"/>
          <w:szCs w:val="24"/>
        </w:rPr>
        <w:t>12</w:t>
      </w:r>
      <w:r w:rsidRPr="00F1703C">
        <w:rPr>
          <w:rFonts w:cstheme="minorHAnsi"/>
          <w:sz w:val="24"/>
          <w:szCs w:val="24"/>
        </w:rPr>
        <w:t>]. According to Genchi et al. [</w:t>
      </w:r>
      <w:bookmarkStart w:id="20" w:name="bbib13"/>
      <w:r w:rsidRPr="00326DBF">
        <w:rPr>
          <w:rFonts w:cstheme="minorHAnsi"/>
          <w:sz w:val="24"/>
          <w:szCs w:val="24"/>
        </w:rPr>
        <w:t>13</w:t>
      </w:r>
      <w:r w:rsidRPr="00F1703C">
        <w:rPr>
          <w:rFonts w:cstheme="minorHAnsi"/>
          <w:sz w:val="24"/>
          <w:szCs w:val="24"/>
        </w:rPr>
        <w:t>], BT nanoparticles with high biocompatibility are outstanding candidates for medical and therapeutic uses, such as delivery capsules, imaging probes, tissue engineering, and nanotechnology. Today, a lot of efforts have been made to change the structure and composition of </w:t>
      </w:r>
      <w:r w:rsidRPr="00326DBF">
        <w:rPr>
          <w:rFonts w:cstheme="minorHAnsi"/>
          <w:sz w:val="24"/>
          <w:szCs w:val="24"/>
        </w:rPr>
        <w:t>biocomposites</w:t>
      </w:r>
      <w:r w:rsidRPr="00F1703C">
        <w:rPr>
          <w:rFonts w:cstheme="minorHAnsi"/>
          <w:sz w:val="24"/>
          <w:szCs w:val="24"/>
        </w:rPr>
        <w:t> and improve the mechanical, physical, and biocompatible properties through the modification of construction methods. HA-BT composite is one of the most outstanding ceramic-ceramic biocomposites, which is suitable for electroactive orthopedic applications [</w:t>
      </w:r>
      <w:r w:rsidRPr="00326DBF">
        <w:rPr>
          <w:rFonts w:cstheme="minorHAnsi"/>
          <w:sz w:val="24"/>
          <w:szCs w:val="24"/>
        </w:rPr>
        <w:t>8</w:t>
      </w:r>
      <w:bookmarkEnd w:id="15"/>
      <w:r w:rsidRPr="00F1703C">
        <w:rPr>
          <w:rFonts w:cstheme="minorHAnsi"/>
          <w:sz w:val="24"/>
          <w:szCs w:val="24"/>
        </w:rPr>
        <w:t>]. Baxter et al. [</w:t>
      </w:r>
      <w:bookmarkStart w:id="21" w:name="bbib14"/>
      <w:r w:rsidRPr="00326DBF">
        <w:rPr>
          <w:rFonts w:cstheme="minorHAnsi"/>
          <w:sz w:val="24"/>
          <w:szCs w:val="24"/>
        </w:rPr>
        <w:t>14</w:t>
      </w:r>
      <w:bookmarkEnd w:id="21"/>
      <w:r w:rsidRPr="00F1703C">
        <w:rPr>
          <w:rFonts w:cstheme="minorHAnsi"/>
          <w:sz w:val="24"/>
          <w:szCs w:val="24"/>
        </w:rPr>
        <w:t>], believe that polar HA/BT composite, due to the proliferation and differentiation of bone cells—and ultimately the appropriate biological responses </w:t>
      </w:r>
      <w:r w:rsidRPr="00F1703C">
        <w:rPr>
          <w:rFonts w:cstheme="minorHAnsi"/>
          <w:i/>
          <w:iCs/>
          <w:sz w:val="24"/>
          <w:szCs w:val="24"/>
        </w:rPr>
        <w:t>in vitro</w:t>
      </w:r>
      <w:r w:rsidRPr="00F1703C">
        <w:rPr>
          <w:rFonts w:cstheme="minorHAnsi"/>
          <w:sz w:val="24"/>
          <w:szCs w:val="24"/>
        </w:rPr>
        <w:t> experiments—has a high potential in clinical applications. The bioactivity of HA-BT composite is also proven by Tang et al. [</w:t>
      </w:r>
      <w:bookmarkStart w:id="22" w:name="bbib15"/>
      <w:r w:rsidRPr="00326DBF">
        <w:rPr>
          <w:rFonts w:cstheme="minorHAnsi"/>
          <w:sz w:val="24"/>
          <w:szCs w:val="24"/>
        </w:rPr>
        <w:t>15</w:t>
      </w:r>
      <w:r w:rsidRPr="00F1703C">
        <w:rPr>
          <w:rFonts w:cstheme="minorHAnsi"/>
          <w:sz w:val="24"/>
          <w:szCs w:val="24"/>
        </w:rPr>
        <w:t>]. They showed that the osteoblasts of the culture medium, after three days, were propagated on the surface of the BT-HA composite produced by </w:t>
      </w:r>
      <w:r w:rsidRPr="00326DBF">
        <w:rPr>
          <w:rFonts w:cstheme="minorHAnsi"/>
          <w:sz w:val="24"/>
          <w:szCs w:val="24"/>
        </w:rPr>
        <w:t>spark plasma sintering</w:t>
      </w:r>
      <w:r w:rsidRPr="00F1703C">
        <w:rPr>
          <w:rFonts w:cstheme="minorHAnsi"/>
          <w:sz w:val="24"/>
          <w:szCs w:val="24"/>
        </w:rPr>
        <w:t> (SPS). Jianqing et al. [</w:t>
      </w:r>
      <w:bookmarkStart w:id="23" w:name="bbib16"/>
      <w:r w:rsidRPr="00326DBF">
        <w:rPr>
          <w:rFonts w:cstheme="minorHAnsi"/>
          <w:sz w:val="24"/>
          <w:szCs w:val="24"/>
        </w:rPr>
        <w:t>16</w:t>
      </w:r>
      <w:bookmarkEnd w:id="23"/>
      <w:r w:rsidRPr="00F1703C">
        <w:rPr>
          <w:rFonts w:cstheme="minorHAnsi"/>
          <w:sz w:val="24"/>
          <w:szCs w:val="24"/>
        </w:rPr>
        <w:t>], provided that the formation of new bone tissue at the loading surface of HA-BT biocomposite has brought about better bioactivity than that of pure HA. Also, according to the </w:t>
      </w:r>
      <w:r w:rsidRPr="00F1703C">
        <w:rPr>
          <w:rFonts w:cstheme="minorHAnsi"/>
          <w:i/>
          <w:iCs/>
          <w:sz w:val="24"/>
          <w:szCs w:val="24"/>
        </w:rPr>
        <w:t>in vivo</w:t>
      </w:r>
      <w:r w:rsidRPr="00F1703C">
        <w:rPr>
          <w:rFonts w:cstheme="minorHAnsi"/>
          <w:sz w:val="24"/>
          <w:szCs w:val="24"/>
        </w:rPr>
        <w:t> studies, it is possible to absorb calcium ions (Ca</w:t>
      </w:r>
      <w:r w:rsidRPr="00F1703C">
        <w:rPr>
          <w:rFonts w:cstheme="minorHAnsi"/>
          <w:sz w:val="24"/>
          <w:szCs w:val="24"/>
          <w:vertAlign w:val="superscript"/>
        </w:rPr>
        <w:t>+2</w:t>
      </w:r>
      <w:r w:rsidRPr="00F1703C">
        <w:rPr>
          <w:rFonts w:cstheme="minorHAnsi"/>
          <w:sz w:val="24"/>
          <w:szCs w:val="24"/>
        </w:rPr>
        <w:t>) on the surface of the HA-BT composite by the polarization process, which is because of the biocompatibility of this composite in </w:t>
      </w:r>
      <w:r w:rsidRPr="00F1703C">
        <w:rPr>
          <w:rFonts w:cstheme="minorHAnsi"/>
          <w:i/>
          <w:iCs/>
          <w:sz w:val="24"/>
          <w:szCs w:val="24"/>
        </w:rPr>
        <w:t>in vivo</w:t>
      </w:r>
      <w:r w:rsidRPr="00F1703C">
        <w:rPr>
          <w:rFonts w:cstheme="minorHAnsi"/>
          <w:sz w:val="24"/>
          <w:szCs w:val="24"/>
        </w:rPr>
        <w:t> experiments [</w:t>
      </w:r>
      <w:bookmarkStart w:id="24" w:name="bbib17"/>
      <w:r w:rsidRPr="00326DBF">
        <w:rPr>
          <w:rFonts w:cstheme="minorHAnsi"/>
          <w:sz w:val="24"/>
          <w:szCs w:val="24"/>
        </w:rPr>
        <w:t>17</w:t>
      </w:r>
      <w:bookmarkEnd w:id="24"/>
      <w:r w:rsidRPr="00F1703C">
        <w:rPr>
          <w:rFonts w:cstheme="minorHAnsi"/>
          <w:sz w:val="24"/>
          <w:szCs w:val="24"/>
        </w:rPr>
        <w:t>]. Since the electrical properties of the natural bone play an important role in the recovery and bone resorption [</w:t>
      </w:r>
      <w:bookmarkStart w:id="25" w:name="bbib18"/>
      <w:r w:rsidRPr="00326DBF">
        <w:rPr>
          <w:rFonts w:cstheme="minorHAnsi"/>
          <w:sz w:val="24"/>
          <w:szCs w:val="24"/>
        </w:rPr>
        <w:t>18</w:t>
      </w:r>
      <w:bookmarkEnd w:id="25"/>
      <w:r w:rsidRPr="00F1703C">
        <w:rPr>
          <w:rFonts w:cstheme="minorHAnsi"/>
          <w:sz w:val="24"/>
          <w:szCs w:val="24"/>
        </w:rPr>
        <w:t>,</w:t>
      </w:r>
      <w:bookmarkStart w:id="26" w:name="bbib19"/>
      <w:r w:rsidRPr="00326DBF">
        <w:rPr>
          <w:rFonts w:cstheme="minorHAnsi"/>
          <w:sz w:val="24"/>
          <w:szCs w:val="24"/>
        </w:rPr>
        <w:t>19</w:t>
      </w:r>
      <w:bookmarkEnd w:id="26"/>
      <w:r w:rsidRPr="00F1703C">
        <w:rPr>
          <w:rFonts w:cstheme="minorHAnsi"/>
          <w:sz w:val="24"/>
          <w:szCs w:val="24"/>
        </w:rPr>
        <w:t>], the presence of BT with high biocompatibility and </w:t>
      </w:r>
      <w:r w:rsidRPr="00326DBF">
        <w:rPr>
          <w:rFonts w:cstheme="minorHAnsi"/>
          <w:sz w:val="24"/>
          <w:szCs w:val="24"/>
        </w:rPr>
        <w:t>dielectric properties</w:t>
      </w:r>
      <w:r w:rsidRPr="00F1703C">
        <w:rPr>
          <w:rFonts w:cstheme="minorHAnsi"/>
          <w:sz w:val="24"/>
          <w:szCs w:val="24"/>
        </w:rPr>
        <w:t> can provide the electrical properties of healthy bone [</w:t>
      </w:r>
      <w:r w:rsidRPr="00326DBF">
        <w:rPr>
          <w:rFonts w:cstheme="minorHAnsi"/>
          <w:sz w:val="24"/>
          <w:szCs w:val="24"/>
        </w:rPr>
        <w:t>13</w:t>
      </w:r>
      <w:bookmarkEnd w:id="20"/>
      <w:r w:rsidRPr="00F1703C">
        <w:rPr>
          <w:rFonts w:cstheme="minorHAnsi"/>
          <w:sz w:val="24"/>
          <w:szCs w:val="24"/>
        </w:rPr>
        <w:t>,</w:t>
      </w:r>
      <w:bookmarkStart w:id="27" w:name="bbib20"/>
      <w:r w:rsidRPr="00326DBF">
        <w:rPr>
          <w:rFonts w:cstheme="minorHAnsi"/>
          <w:sz w:val="24"/>
          <w:szCs w:val="24"/>
        </w:rPr>
        <w:t>20</w:t>
      </w:r>
      <w:bookmarkEnd w:id="27"/>
      <w:r w:rsidRPr="00F1703C">
        <w:rPr>
          <w:rFonts w:cstheme="minorHAnsi"/>
          <w:sz w:val="24"/>
          <w:szCs w:val="24"/>
        </w:rPr>
        <w:t>]. In another study Dubay et al. [</w:t>
      </w:r>
      <w:bookmarkStart w:id="28" w:name="bbib21"/>
      <w:r w:rsidRPr="00326DBF">
        <w:rPr>
          <w:rFonts w:cstheme="minorHAnsi"/>
          <w:sz w:val="24"/>
          <w:szCs w:val="24"/>
        </w:rPr>
        <w:t>21</w:t>
      </w:r>
      <w:bookmarkEnd w:id="28"/>
      <w:r w:rsidRPr="00F1703C">
        <w:rPr>
          <w:rFonts w:cstheme="minorHAnsi"/>
          <w:sz w:val="24"/>
          <w:szCs w:val="24"/>
        </w:rPr>
        <w:t>], declared that the presence of BT particles in a SPS-ed HA-BT composite increased the mechanical (hardness and fracture toughness) and physical properties of the composite. Wang et al. [</w:t>
      </w:r>
      <w:bookmarkStart w:id="29" w:name="bbib22"/>
      <w:r w:rsidRPr="00326DBF">
        <w:rPr>
          <w:rFonts w:cstheme="minorHAnsi"/>
          <w:sz w:val="24"/>
          <w:szCs w:val="24"/>
        </w:rPr>
        <w:t>22</w:t>
      </w:r>
      <w:bookmarkEnd w:id="29"/>
      <w:r w:rsidRPr="00F1703C">
        <w:rPr>
          <w:rFonts w:cstheme="minorHAnsi"/>
          <w:sz w:val="24"/>
          <w:szCs w:val="24"/>
        </w:rPr>
        <w:t>], showed that the addition of BT to the HA matrix as a secondary phase, increased the fracture toughness of the matrix. In fact, the presence of BT particles has a direct effect on the </w:t>
      </w:r>
      <w:r w:rsidRPr="00326DBF">
        <w:rPr>
          <w:rFonts w:cstheme="minorHAnsi"/>
          <w:sz w:val="24"/>
          <w:szCs w:val="24"/>
        </w:rPr>
        <w:t>crack propagation</w:t>
      </w:r>
      <w:r w:rsidRPr="00F1703C">
        <w:rPr>
          <w:rFonts w:cstheme="minorHAnsi"/>
          <w:sz w:val="24"/>
          <w:szCs w:val="24"/>
        </w:rPr>
        <w:t> in this composite. Bowen et al. [</w:t>
      </w:r>
      <w:bookmarkStart w:id="30" w:name="bbib23"/>
      <w:r w:rsidRPr="00326DBF">
        <w:rPr>
          <w:rFonts w:cstheme="minorHAnsi"/>
          <w:sz w:val="24"/>
          <w:szCs w:val="24"/>
        </w:rPr>
        <w:t>23</w:t>
      </w:r>
      <w:r w:rsidRPr="00F1703C">
        <w:rPr>
          <w:rFonts w:cstheme="minorHAnsi"/>
          <w:sz w:val="24"/>
          <w:szCs w:val="24"/>
        </w:rPr>
        <w:t>], studied the relationship between the composition and piezoelectric and dielectric properties of HA-BT composite. According to their results, the electrical properties of HA-BT composite depend on the volume fraction and dimensional ratio of BT particles, and the shape and the amount of porosities in the HA matrix [</w:t>
      </w:r>
      <w:r w:rsidRPr="00326DBF">
        <w:rPr>
          <w:rFonts w:cstheme="minorHAnsi"/>
          <w:sz w:val="24"/>
          <w:szCs w:val="24"/>
        </w:rPr>
        <w:t>23</w:t>
      </w:r>
      <w:bookmarkEnd w:id="30"/>
      <w:r w:rsidRPr="00F1703C">
        <w:rPr>
          <w:rFonts w:cstheme="minorHAnsi"/>
          <w:sz w:val="24"/>
          <w:szCs w:val="24"/>
        </w:rPr>
        <w:t>]. In fact, the piezoelectric coefficient decreases with lowering the matrix stiffness (by adding porosity) and the alignment of BT particles in the polarization direction. Additionally, Bowen et al. [</w:t>
      </w:r>
      <w:bookmarkStart w:id="31" w:name="bbib24"/>
      <w:r w:rsidRPr="00326DBF">
        <w:rPr>
          <w:rFonts w:cstheme="minorHAnsi"/>
          <w:sz w:val="24"/>
          <w:szCs w:val="24"/>
        </w:rPr>
        <w:t>24</w:t>
      </w:r>
      <w:bookmarkEnd w:id="31"/>
      <w:r w:rsidRPr="00F1703C">
        <w:rPr>
          <w:rFonts w:cstheme="minorHAnsi"/>
          <w:sz w:val="24"/>
          <w:szCs w:val="24"/>
        </w:rPr>
        <w:t>], showed that in SPS-ed HA-BT composite, the presence of BT with high electrical properties improved the electrical properties of pure HA. Tang and Dubey et al. [</w:t>
      </w:r>
      <w:r w:rsidRPr="00326DBF">
        <w:rPr>
          <w:rFonts w:cstheme="minorHAnsi"/>
          <w:sz w:val="24"/>
          <w:szCs w:val="24"/>
        </w:rPr>
        <w:t>12</w:t>
      </w:r>
      <w:bookmarkEnd w:id="19"/>
      <w:r w:rsidRPr="00F1703C">
        <w:rPr>
          <w:rFonts w:cstheme="minorHAnsi"/>
          <w:sz w:val="24"/>
          <w:szCs w:val="24"/>
        </w:rPr>
        <w:t>,</w:t>
      </w:r>
      <w:r w:rsidRPr="00326DBF">
        <w:rPr>
          <w:rFonts w:cstheme="minorHAnsi"/>
          <w:sz w:val="24"/>
          <w:szCs w:val="24"/>
        </w:rPr>
        <w:t>15</w:t>
      </w:r>
      <w:bookmarkEnd w:id="22"/>
      <w:r w:rsidRPr="00F1703C">
        <w:rPr>
          <w:rFonts w:cstheme="minorHAnsi"/>
          <w:sz w:val="24"/>
          <w:szCs w:val="24"/>
        </w:rPr>
        <w:t>], have investigated the effect of composition on the mechanical properties of the HA-BT composites. They showed that increasing the BT content with high bonding energy, results in better mechanical properties of these composites.</w:t>
      </w:r>
    </w:p>
    <w:p w14:paraId="640D4D7F" w14:textId="3E30BEA8" w:rsidR="00F1703C" w:rsidRPr="00F1703C" w:rsidRDefault="00F1703C" w:rsidP="00F1703C">
      <w:pPr>
        <w:rPr>
          <w:rFonts w:cstheme="minorHAnsi"/>
          <w:sz w:val="24"/>
          <w:szCs w:val="24"/>
        </w:rPr>
      </w:pPr>
      <w:r w:rsidRPr="00F1703C">
        <w:rPr>
          <w:rFonts w:cstheme="minorHAnsi"/>
          <w:sz w:val="24"/>
          <w:szCs w:val="24"/>
        </w:rPr>
        <w:t>Although over the last few years a considerable number of publications have been reported, no detailed study has been performed on the fabrication of HA-BT scaffolds by </w:t>
      </w:r>
      <w:r w:rsidRPr="00326DBF">
        <w:rPr>
          <w:rFonts w:cstheme="minorHAnsi"/>
          <w:sz w:val="24"/>
          <w:szCs w:val="24"/>
        </w:rPr>
        <w:t>isostatic pressing</w:t>
      </w:r>
      <w:r w:rsidRPr="00F1703C">
        <w:rPr>
          <w:rFonts w:cstheme="minorHAnsi"/>
          <w:sz w:val="24"/>
          <w:szCs w:val="24"/>
        </w:rPr>
        <w:t>. Besides, only a few studies have reported the mechanical and electrical properties of the HA-BT nanocomposite scaffold in a nonpolar state. Given this, in this study, HA was synthesized from sol-gel method and HA-BT nanocomposite scaffolds have been fabricated by pressure-less </w:t>
      </w:r>
      <w:r w:rsidRPr="00326DBF">
        <w:rPr>
          <w:rFonts w:cstheme="minorHAnsi"/>
          <w:sz w:val="24"/>
          <w:szCs w:val="24"/>
        </w:rPr>
        <w:t>sintering</w:t>
      </w:r>
      <w:r w:rsidRPr="00F1703C">
        <w:rPr>
          <w:rFonts w:cstheme="minorHAnsi"/>
          <w:sz w:val="24"/>
          <w:szCs w:val="24"/>
        </w:rPr>
        <w:t> method. The effects of BT nanoparticles on dielectric, piezoelectric and mechanical properties (hardness, </w:t>
      </w:r>
      <w:r w:rsidRPr="00326DBF">
        <w:rPr>
          <w:rFonts w:cstheme="minorHAnsi"/>
          <w:sz w:val="24"/>
          <w:szCs w:val="24"/>
        </w:rPr>
        <w:t>compressive strength</w:t>
      </w:r>
      <w:r w:rsidRPr="00F1703C">
        <w:rPr>
          <w:rFonts w:cstheme="minorHAnsi"/>
          <w:sz w:val="24"/>
          <w:szCs w:val="24"/>
        </w:rPr>
        <w:t>, and fracture toughness) are investigated. As, there are a few evidences on biocompatibility (Cell culture) and bioactivity of HA-BT nanocomposite scaffolds, the evaluation of the bioactivity of the composites with </w:t>
      </w:r>
      <w:r w:rsidRPr="00F1703C">
        <w:rPr>
          <w:rFonts w:cstheme="minorHAnsi"/>
          <w:i/>
          <w:iCs/>
          <w:sz w:val="24"/>
          <w:szCs w:val="24"/>
        </w:rPr>
        <w:t>in vitro</w:t>
      </w:r>
      <w:r w:rsidRPr="00F1703C">
        <w:rPr>
          <w:rFonts w:cstheme="minorHAnsi"/>
          <w:sz w:val="24"/>
          <w:szCs w:val="24"/>
        </w:rPr>
        <w:t> experiments and investigating the possibility of using HA-bioactive ceramic composite as an alternative to bone grafting are other objectives of the present study.</w:t>
      </w:r>
    </w:p>
    <w:p w14:paraId="53D170A9" w14:textId="77777777" w:rsidR="00F1703C" w:rsidRPr="00F1703C" w:rsidRDefault="00F1703C" w:rsidP="00EA5413">
      <w:pPr>
        <w:pStyle w:val="Heading1"/>
      </w:pPr>
      <w:r w:rsidRPr="00F1703C">
        <w:t>2. Materials and methods</w:t>
      </w:r>
    </w:p>
    <w:p w14:paraId="24DBEEEB" w14:textId="77777777" w:rsidR="00F1703C" w:rsidRPr="00F1703C" w:rsidRDefault="00F1703C" w:rsidP="00EA5413">
      <w:pPr>
        <w:pStyle w:val="Heading2"/>
      </w:pPr>
      <w:r w:rsidRPr="00F1703C">
        <w:t>2.1. Synthesis of hydroxyapatite powder by sol-gel method</w:t>
      </w:r>
    </w:p>
    <w:p w14:paraId="246979F3" w14:textId="799E44EC" w:rsidR="00F1703C" w:rsidRPr="00F1703C" w:rsidRDefault="00F1703C" w:rsidP="00F1703C">
      <w:pPr>
        <w:rPr>
          <w:rFonts w:cstheme="minorHAnsi"/>
          <w:sz w:val="24"/>
          <w:szCs w:val="24"/>
        </w:rPr>
      </w:pPr>
      <w:r w:rsidRPr="00F1703C">
        <w:rPr>
          <w:rFonts w:cstheme="minorHAnsi"/>
          <w:sz w:val="24"/>
          <w:szCs w:val="24"/>
        </w:rPr>
        <w:t>The raw materials of calcium nitrate (Ca (NO</w:t>
      </w:r>
      <w:r w:rsidRPr="00F1703C">
        <w:rPr>
          <w:rFonts w:cstheme="minorHAnsi"/>
          <w:sz w:val="24"/>
          <w:szCs w:val="24"/>
          <w:vertAlign w:val="subscript"/>
        </w:rPr>
        <w:t>3</w:t>
      </w:r>
      <w:r w:rsidRPr="00F1703C">
        <w:rPr>
          <w:rFonts w:cstheme="minorHAnsi"/>
          <w:sz w:val="24"/>
          <w:szCs w:val="24"/>
        </w:rPr>
        <w:t>)</w:t>
      </w:r>
      <w:r w:rsidRPr="00F1703C">
        <w:rPr>
          <w:rFonts w:cstheme="minorHAnsi"/>
          <w:sz w:val="24"/>
          <w:szCs w:val="24"/>
          <w:vertAlign w:val="subscript"/>
        </w:rPr>
        <w:t>2</w:t>
      </w:r>
      <w:r w:rsidRPr="00F1703C">
        <w:rPr>
          <w:rFonts w:cstheme="minorHAnsi"/>
          <w:sz w:val="24"/>
          <w:szCs w:val="24"/>
        </w:rPr>
        <w:t>.4H</w:t>
      </w:r>
      <w:r w:rsidRPr="00F1703C">
        <w:rPr>
          <w:rFonts w:cstheme="minorHAnsi"/>
          <w:sz w:val="24"/>
          <w:szCs w:val="24"/>
          <w:vertAlign w:val="subscript"/>
        </w:rPr>
        <w:t>2</w:t>
      </w:r>
      <w:r w:rsidRPr="00F1703C">
        <w:rPr>
          <w:rFonts w:cstheme="minorHAnsi"/>
          <w:sz w:val="24"/>
          <w:szCs w:val="24"/>
        </w:rPr>
        <w:t>O, Merck) and ammonium dihydrogen phosphate (H</w:t>
      </w:r>
      <w:r w:rsidRPr="00F1703C">
        <w:rPr>
          <w:rFonts w:cstheme="minorHAnsi"/>
          <w:sz w:val="24"/>
          <w:szCs w:val="24"/>
          <w:vertAlign w:val="subscript"/>
        </w:rPr>
        <w:t>6</w:t>
      </w:r>
      <w:r w:rsidRPr="00F1703C">
        <w:rPr>
          <w:rFonts w:cstheme="minorHAnsi"/>
          <w:sz w:val="24"/>
          <w:szCs w:val="24"/>
        </w:rPr>
        <w:t>NO</w:t>
      </w:r>
      <w:r w:rsidRPr="00F1703C">
        <w:rPr>
          <w:rFonts w:cstheme="minorHAnsi"/>
          <w:sz w:val="24"/>
          <w:szCs w:val="24"/>
          <w:vertAlign w:val="subscript"/>
        </w:rPr>
        <w:t>4</w:t>
      </w:r>
      <w:r w:rsidRPr="00F1703C">
        <w:rPr>
          <w:rFonts w:cstheme="minorHAnsi"/>
          <w:sz w:val="24"/>
          <w:szCs w:val="24"/>
        </w:rPr>
        <w:t>P, Merck) were weighted according to the stoichiometric formula and individually diluted with 500 ml of distilled water. To reach a pH = 11, we added the ammonia (NH</w:t>
      </w:r>
      <w:r w:rsidRPr="00F1703C">
        <w:rPr>
          <w:rFonts w:cstheme="minorHAnsi"/>
          <w:sz w:val="24"/>
          <w:szCs w:val="24"/>
          <w:vertAlign w:val="subscript"/>
        </w:rPr>
        <w:t>3</w:t>
      </w:r>
      <w:r w:rsidRPr="00F1703C">
        <w:rPr>
          <w:rFonts w:cstheme="minorHAnsi"/>
          <w:sz w:val="24"/>
          <w:szCs w:val="24"/>
        </w:rPr>
        <w:t>) solution to each of the above solutions. Finally, the ammonia and calcium nitrate solution was added to ammonia and ammonium di-hydrogen phosphate solution, and the mixture was stirred for 24 h (h) on a hot plate, so that the precipitation could occur. In the next step, the gel was washed with distilled water using a filter paper to reach a pH = 7 and finally dried at 100 °C for 24 h. The </w:t>
      </w:r>
      <w:r w:rsidRPr="00326DBF">
        <w:rPr>
          <w:rFonts w:cstheme="minorHAnsi"/>
          <w:sz w:val="24"/>
          <w:szCs w:val="24"/>
        </w:rPr>
        <w:t>calcination</w:t>
      </w:r>
      <w:r w:rsidRPr="00F1703C">
        <w:rPr>
          <w:rFonts w:cstheme="minorHAnsi"/>
          <w:sz w:val="24"/>
          <w:szCs w:val="24"/>
        </w:rPr>
        <w:t> process was carried out at 700 °C for 1 h with a heating and cooling rate of 5 °C/min to produce HA </w:t>
      </w:r>
      <w:r w:rsidRPr="00326DBF">
        <w:rPr>
          <w:rFonts w:cstheme="minorHAnsi"/>
          <w:sz w:val="24"/>
          <w:szCs w:val="24"/>
        </w:rPr>
        <w:t>nanopowder</w:t>
      </w:r>
      <w:r w:rsidRPr="00F1703C">
        <w:rPr>
          <w:rFonts w:cstheme="minorHAnsi"/>
          <w:sz w:val="24"/>
          <w:szCs w:val="24"/>
        </w:rPr>
        <w:t> [</w:t>
      </w:r>
      <w:bookmarkStart w:id="32" w:name="bbib25"/>
      <w:r w:rsidRPr="00326DBF">
        <w:rPr>
          <w:rFonts w:cstheme="minorHAnsi"/>
          <w:sz w:val="24"/>
          <w:szCs w:val="24"/>
        </w:rPr>
        <w:t>25</w:t>
      </w:r>
      <w:bookmarkEnd w:id="32"/>
      <w:r w:rsidRPr="00F1703C">
        <w:rPr>
          <w:rFonts w:cstheme="minorHAnsi"/>
          <w:sz w:val="24"/>
          <w:szCs w:val="24"/>
        </w:rPr>
        <w:t>].</w:t>
      </w:r>
    </w:p>
    <w:p w14:paraId="7D782B2D" w14:textId="77777777" w:rsidR="00F1703C" w:rsidRPr="00F1703C" w:rsidRDefault="00F1703C" w:rsidP="00EA5413">
      <w:pPr>
        <w:pStyle w:val="Heading2"/>
      </w:pPr>
      <w:r w:rsidRPr="00F1703C">
        <w:t>2.2. Preparation of composite powder of HA-BT (0 to 100 wt% of BT)</w:t>
      </w:r>
    </w:p>
    <w:p w14:paraId="061D5DA1" w14:textId="6E59BC7D" w:rsidR="00F1703C" w:rsidRPr="00F1703C" w:rsidRDefault="00F1703C" w:rsidP="00F1703C">
      <w:pPr>
        <w:rPr>
          <w:rFonts w:cstheme="minorHAnsi"/>
          <w:sz w:val="24"/>
          <w:szCs w:val="24"/>
        </w:rPr>
      </w:pPr>
      <w:r w:rsidRPr="00F1703C">
        <w:rPr>
          <w:rFonts w:cstheme="minorHAnsi"/>
          <w:sz w:val="24"/>
          <w:szCs w:val="24"/>
        </w:rPr>
        <w:t>Stoichiometric amounts of synthesized HA powder and commercially </w:t>
      </w:r>
      <w:r w:rsidRPr="00326DBF">
        <w:rPr>
          <w:rFonts w:cstheme="minorHAnsi"/>
          <w:sz w:val="24"/>
          <w:szCs w:val="24"/>
        </w:rPr>
        <w:t>BT</w:t>
      </w:r>
      <w:r w:rsidRPr="00F1703C">
        <w:rPr>
          <w:rFonts w:cstheme="minorHAnsi"/>
          <w:sz w:val="24"/>
          <w:szCs w:val="24"/>
        </w:rPr>
        <w:t> containing 0, 40%, 50%, 60% and 100 %wt BT (HA-x BT, x represents the weight percentage of BT) were mixed in a planetary mill using a polymeric jar and zirconia balls at 180 rpm for 2 h. After drying, the powders were uniaxially pressed into disks with a diameter of 10 mm and a thickness of ~1.5 mm. Further compaction was achieved by </w:t>
      </w:r>
      <w:r w:rsidRPr="00326DBF">
        <w:rPr>
          <w:rFonts w:cstheme="minorHAnsi"/>
          <w:sz w:val="24"/>
          <w:szCs w:val="24"/>
        </w:rPr>
        <w:t>cold isostatic pressing</w:t>
      </w:r>
      <w:r w:rsidRPr="00F1703C">
        <w:rPr>
          <w:rFonts w:cstheme="minorHAnsi"/>
          <w:sz w:val="24"/>
          <w:szCs w:val="24"/>
        </w:rPr>
        <w:t> (K CIP 303, Iran) at 250 MPa. Finally, all samples were sintered at a temperature of 1300 °C for 2 h.</w:t>
      </w:r>
    </w:p>
    <w:p w14:paraId="2F9D9BC4" w14:textId="77777777" w:rsidR="00F1703C" w:rsidRPr="00F1703C" w:rsidRDefault="00F1703C" w:rsidP="00EA5413">
      <w:pPr>
        <w:pStyle w:val="Heading2"/>
      </w:pPr>
      <w:r w:rsidRPr="00F1703C">
        <w:t>2.3. Materials characterization</w:t>
      </w:r>
    </w:p>
    <w:p w14:paraId="4C6D8379" w14:textId="77777777" w:rsidR="00F1703C" w:rsidRPr="00EA5413" w:rsidRDefault="00F1703C" w:rsidP="00EA5413">
      <w:pPr>
        <w:pStyle w:val="Heading3"/>
        <w:rPr>
          <w:i/>
          <w:iCs/>
        </w:rPr>
      </w:pPr>
      <w:r w:rsidRPr="00EA5413">
        <w:rPr>
          <w:i/>
          <w:iCs/>
        </w:rPr>
        <w:t>2.3.1. Morphology and composition</w:t>
      </w:r>
    </w:p>
    <w:p w14:paraId="2059878F" w14:textId="18253F1B" w:rsidR="00F1703C" w:rsidRPr="00F1703C" w:rsidRDefault="00F1703C" w:rsidP="00F1703C">
      <w:pPr>
        <w:rPr>
          <w:rFonts w:cstheme="minorHAnsi"/>
          <w:sz w:val="24"/>
          <w:szCs w:val="24"/>
        </w:rPr>
      </w:pPr>
      <w:r w:rsidRPr="00F1703C">
        <w:rPr>
          <w:rFonts w:cstheme="minorHAnsi"/>
          <w:sz w:val="24"/>
          <w:szCs w:val="24"/>
        </w:rPr>
        <w:t>To investigate the morphology and study the </w:t>
      </w:r>
      <w:r w:rsidRPr="00326DBF">
        <w:rPr>
          <w:rFonts w:cstheme="minorHAnsi"/>
          <w:sz w:val="24"/>
          <w:szCs w:val="24"/>
        </w:rPr>
        <w:t>microstructure</w:t>
      </w:r>
      <w:r w:rsidRPr="00F1703C">
        <w:rPr>
          <w:rFonts w:cstheme="minorHAnsi"/>
          <w:sz w:val="24"/>
          <w:szCs w:val="24"/>
        </w:rPr>
        <w:t> of the cross-sectional areas of composite and pure samples, </w:t>
      </w:r>
      <w:r w:rsidRPr="00326DBF">
        <w:rPr>
          <w:rFonts w:cstheme="minorHAnsi"/>
          <w:sz w:val="24"/>
          <w:szCs w:val="24"/>
        </w:rPr>
        <w:t>transmission electron microscopy</w:t>
      </w:r>
      <w:r w:rsidRPr="00F1703C">
        <w:rPr>
          <w:rFonts w:cstheme="minorHAnsi"/>
          <w:sz w:val="24"/>
          <w:szCs w:val="24"/>
        </w:rPr>
        <w:t> (TEM), and scanning electron microscopy (SEM, TESCAN-Vega 3 model) were used. The phase composition was characterized by x-ray diffraction (XRD; D8 Advance, Bruker Inc., Germany) using Cu Kα radiation. Energy dispersive x-ray spectroscopy (EDS) and </w:t>
      </w:r>
      <w:r w:rsidRPr="00326DBF">
        <w:rPr>
          <w:rFonts w:cstheme="minorHAnsi"/>
          <w:sz w:val="24"/>
          <w:szCs w:val="24"/>
        </w:rPr>
        <w:t>Fourier transform infrared spectroscopy</w:t>
      </w:r>
      <w:r w:rsidRPr="00F1703C">
        <w:rPr>
          <w:rFonts w:cstheme="minorHAnsi"/>
          <w:sz w:val="24"/>
          <w:szCs w:val="24"/>
        </w:rPr>
        <w:t> (FTIR, Shimadzu 8300 model) were used to study the chemical composition and the molecular structure, respectively.</w:t>
      </w:r>
    </w:p>
    <w:p w14:paraId="25B2412F" w14:textId="77777777" w:rsidR="00F1703C" w:rsidRPr="00EA5413" w:rsidRDefault="00F1703C" w:rsidP="00EA5413">
      <w:pPr>
        <w:pStyle w:val="Heading3"/>
        <w:rPr>
          <w:i/>
          <w:iCs/>
        </w:rPr>
      </w:pPr>
      <w:r w:rsidRPr="00EA5413">
        <w:rPr>
          <w:i/>
          <w:iCs/>
        </w:rPr>
        <w:t>2.3.2. Mechanical properties</w:t>
      </w:r>
    </w:p>
    <w:p w14:paraId="427B5F72" w14:textId="5DD77D81" w:rsidR="00F1703C" w:rsidRPr="00F1703C" w:rsidRDefault="00F1703C" w:rsidP="00F1703C">
      <w:pPr>
        <w:rPr>
          <w:rFonts w:cstheme="minorHAnsi"/>
          <w:sz w:val="24"/>
          <w:szCs w:val="24"/>
        </w:rPr>
      </w:pPr>
      <w:r w:rsidRPr="00F1703C">
        <w:rPr>
          <w:rFonts w:cstheme="minorHAnsi"/>
          <w:sz w:val="24"/>
          <w:szCs w:val="24"/>
        </w:rPr>
        <w:t>To study the mechanical properties of composite and pure samples, both </w:t>
      </w:r>
      <w:r w:rsidRPr="00326DBF">
        <w:rPr>
          <w:rFonts w:cstheme="minorHAnsi"/>
          <w:sz w:val="24"/>
          <w:szCs w:val="24"/>
        </w:rPr>
        <w:t>compressive strength</w:t>
      </w:r>
      <w:r w:rsidRPr="00F1703C">
        <w:rPr>
          <w:rFonts w:cstheme="minorHAnsi"/>
          <w:sz w:val="24"/>
          <w:szCs w:val="24"/>
        </w:rPr>
        <w:t> and hardness values were measured. The compressive strength test was performed on cylindrical specimens with a diameter of 10 mm and a thickness of 10 mm by using a Zwick/Roell Universal testing machine with a speed of 0.5 mm/min and 10 kN load cell. Disk-shaped samples with a diameter of 8 mm and a thickness of 3 mm were selected for the </w:t>
      </w:r>
      <w:r w:rsidRPr="00326DBF">
        <w:rPr>
          <w:rFonts w:cstheme="minorHAnsi"/>
          <w:sz w:val="24"/>
          <w:szCs w:val="24"/>
        </w:rPr>
        <w:t>Vickers hardness</w:t>
      </w:r>
      <w:r w:rsidRPr="00F1703C">
        <w:rPr>
          <w:rFonts w:cstheme="minorHAnsi"/>
          <w:sz w:val="24"/>
          <w:szCs w:val="24"/>
        </w:rPr>
        <w:t> test (MHV1000Z), and the test was performed with a load of 200 g and a dwell time of 10 s.</w:t>
      </w:r>
    </w:p>
    <w:p w14:paraId="12097B2C" w14:textId="77777777" w:rsidR="00F1703C" w:rsidRPr="00EA5413" w:rsidRDefault="00F1703C" w:rsidP="00EA5413">
      <w:pPr>
        <w:pStyle w:val="Heading3"/>
        <w:rPr>
          <w:i/>
          <w:iCs/>
        </w:rPr>
      </w:pPr>
      <w:r w:rsidRPr="00EA5413">
        <w:rPr>
          <w:i/>
          <w:iCs/>
        </w:rPr>
        <w:t>2.3.3. Electrical properties</w:t>
      </w:r>
    </w:p>
    <w:p w14:paraId="10C709E6" w14:textId="46667F71" w:rsidR="00F1703C" w:rsidRPr="00F1703C" w:rsidRDefault="00F1703C" w:rsidP="00F1703C">
      <w:pPr>
        <w:rPr>
          <w:rFonts w:cstheme="minorHAnsi"/>
          <w:sz w:val="24"/>
          <w:szCs w:val="24"/>
        </w:rPr>
      </w:pPr>
      <w:r w:rsidRPr="00F1703C">
        <w:rPr>
          <w:rFonts w:cstheme="minorHAnsi"/>
          <w:sz w:val="24"/>
          <w:szCs w:val="24"/>
        </w:rPr>
        <w:t>For electrical measurements, disk shape samples were coated with silver paste and annealed at 800 °C. Room temperature capacitance and </w:t>
      </w:r>
      <w:r w:rsidRPr="00326DBF">
        <w:rPr>
          <w:rFonts w:cstheme="minorHAnsi"/>
          <w:sz w:val="24"/>
          <w:szCs w:val="24"/>
        </w:rPr>
        <w:t>dielectric</w:t>
      </w:r>
      <w:r w:rsidRPr="00F1703C">
        <w:rPr>
          <w:rFonts w:cstheme="minorHAnsi"/>
          <w:sz w:val="24"/>
          <w:szCs w:val="24"/>
        </w:rPr>
        <w:t> loss of all samples were measured by LCR meter (LCR-6020 GwInSTEK) at 1 kHz. For </w:t>
      </w:r>
      <w:r w:rsidRPr="00326DBF">
        <w:rPr>
          <w:rFonts w:cstheme="minorHAnsi"/>
          <w:sz w:val="24"/>
          <w:szCs w:val="24"/>
        </w:rPr>
        <w:t>piezoelectric</w:t>
      </w:r>
      <w:r w:rsidRPr="00F1703C">
        <w:rPr>
          <w:rFonts w:cstheme="minorHAnsi"/>
          <w:sz w:val="24"/>
          <w:szCs w:val="24"/>
        </w:rPr>
        <w:t> measurements, poling was carried out by applying a DC electric field of 4 kV/mm to the samples at room temperature for 20 min piezoelectric coefficients of pure HA, pure BT, and HA-BT composites were measured by using a d</w:t>
      </w:r>
      <w:r w:rsidRPr="00F1703C">
        <w:rPr>
          <w:rFonts w:cstheme="minorHAnsi"/>
          <w:sz w:val="24"/>
          <w:szCs w:val="24"/>
          <w:vertAlign w:val="subscript"/>
        </w:rPr>
        <w:t>33</w:t>
      </w:r>
      <w:r w:rsidRPr="00F1703C">
        <w:rPr>
          <w:rFonts w:cstheme="minorHAnsi"/>
          <w:sz w:val="24"/>
          <w:szCs w:val="24"/>
        </w:rPr>
        <w:t> meter device (model YE2730).</w:t>
      </w:r>
    </w:p>
    <w:p w14:paraId="3ED377E6" w14:textId="77777777" w:rsidR="00F1703C" w:rsidRPr="00EA5413" w:rsidRDefault="00F1703C" w:rsidP="00EA5413">
      <w:pPr>
        <w:pStyle w:val="Heading3"/>
        <w:rPr>
          <w:i/>
          <w:iCs/>
        </w:rPr>
      </w:pPr>
      <w:r w:rsidRPr="00EA5413">
        <w:rPr>
          <w:i/>
          <w:iCs/>
        </w:rPr>
        <w:t>2.3.4. In vitro biodegradability</w:t>
      </w:r>
    </w:p>
    <w:p w14:paraId="51AB8700" w14:textId="2BF8394D" w:rsidR="00F1703C" w:rsidRPr="00F1703C" w:rsidRDefault="00F1703C" w:rsidP="00F1703C">
      <w:pPr>
        <w:rPr>
          <w:rFonts w:cstheme="minorHAnsi"/>
          <w:sz w:val="24"/>
          <w:szCs w:val="24"/>
        </w:rPr>
      </w:pPr>
      <w:r w:rsidRPr="00F1703C">
        <w:rPr>
          <w:rFonts w:cstheme="minorHAnsi"/>
          <w:sz w:val="24"/>
          <w:szCs w:val="24"/>
        </w:rPr>
        <w:t>To evaluate the bioactivity of pure BT, pure HA and HA-BT samples, a simulated body fluid (SBF) were prepared according to the proposed instruction of Kukobo [</w:t>
      </w:r>
      <w:bookmarkStart w:id="33" w:name="bbib26"/>
      <w:r w:rsidRPr="00326DBF">
        <w:rPr>
          <w:rFonts w:cstheme="minorHAnsi"/>
          <w:sz w:val="24"/>
          <w:szCs w:val="24"/>
        </w:rPr>
        <w:t>26</w:t>
      </w:r>
      <w:bookmarkEnd w:id="33"/>
      <w:r w:rsidRPr="00F1703C">
        <w:rPr>
          <w:rFonts w:cstheme="minorHAnsi"/>
          <w:sz w:val="24"/>
          <w:szCs w:val="24"/>
        </w:rPr>
        <w:t>], and all samples were immersed in SBF solution with a temperature of 37 °C for 28 days. After that, SEM and atomic force microscopy (AFM) were used to observe the morphology and topography of pure and composite samples.</w:t>
      </w:r>
    </w:p>
    <w:p w14:paraId="3C66D9AD" w14:textId="77777777" w:rsidR="00F1703C" w:rsidRPr="00EA5413" w:rsidRDefault="00F1703C" w:rsidP="00EA5413">
      <w:pPr>
        <w:pStyle w:val="Heading3"/>
        <w:rPr>
          <w:i/>
          <w:iCs/>
        </w:rPr>
      </w:pPr>
      <w:r w:rsidRPr="00EA5413">
        <w:rPr>
          <w:i/>
          <w:iCs/>
        </w:rPr>
        <w:t>2.3.5. Biocompatibility</w:t>
      </w:r>
    </w:p>
    <w:p w14:paraId="50B9910C" w14:textId="77777777" w:rsidR="00F1703C" w:rsidRPr="00F1703C" w:rsidRDefault="00F1703C" w:rsidP="00F1703C">
      <w:pPr>
        <w:rPr>
          <w:rFonts w:cstheme="minorHAnsi"/>
          <w:sz w:val="24"/>
          <w:szCs w:val="24"/>
        </w:rPr>
      </w:pPr>
      <w:r w:rsidRPr="00F1703C">
        <w:rPr>
          <w:rFonts w:cstheme="minorHAnsi"/>
          <w:sz w:val="24"/>
          <w:szCs w:val="24"/>
        </w:rPr>
        <w:t>Cell studies were carried out using dental pulp stem cells (DPSCs). DPSCs were isolated from extracted teeth, which were collected from the Department of Oral Surgery at Marquette University, with informed consent and approval of Marquette University graduate school. Isolation of DPSCs was conducted as reported previously. Briefly, pulp tissues were cut into small pieces and were enzymatically digested by 0.4% w/v Dispase II and 0.3% w/v Collagenase for 30 min. After centrifugation, the pellet was suspended in culture medium containing Dulbecco's Minimum Essential Medium (DMEM; Invitrogen, NY, USA), 10% fetal bovine serum (FBS; Sigma, USA), 1% antibiotic-antimycotic (Invitrogen) and incubated at 37 °C and 5% CO</w:t>
      </w:r>
      <w:r w:rsidRPr="00F1703C">
        <w:rPr>
          <w:rFonts w:cstheme="minorHAnsi"/>
          <w:sz w:val="24"/>
          <w:szCs w:val="24"/>
          <w:vertAlign w:val="subscript"/>
        </w:rPr>
        <w:t>2</w:t>
      </w:r>
      <w:r w:rsidRPr="00F1703C">
        <w:rPr>
          <w:rFonts w:cstheme="minorHAnsi"/>
          <w:sz w:val="24"/>
          <w:szCs w:val="24"/>
        </w:rPr>
        <w:t>. After reaching 80% confluency, cells were passaged with 0.25% trypsin/EDTA (Gibco). DPSCs at passage three to four were used for biocompatibility assays.</w:t>
      </w:r>
    </w:p>
    <w:p w14:paraId="79FE52F8" w14:textId="77777777" w:rsidR="00F1703C" w:rsidRPr="00F1703C" w:rsidRDefault="00F1703C" w:rsidP="00F1703C">
      <w:pPr>
        <w:rPr>
          <w:rFonts w:cstheme="minorHAnsi"/>
          <w:sz w:val="24"/>
          <w:szCs w:val="24"/>
        </w:rPr>
      </w:pPr>
      <w:r w:rsidRPr="00F1703C">
        <w:rPr>
          <w:rFonts w:cstheme="minorHAnsi"/>
          <w:sz w:val="24"/>
          <w:szCs w:val="24"/>
        </w:rPr>
        <w:t>The sterilization of composite discs was accomplished using 70% ethanol for 20 min. After rinsing discs with phosphate-buffered saline (PBS; Sigma Aldrich, UK) and soaking in complete culture medium overnight, DPSCs were seeded on their surface. After counting the cells with a hemocytometer, suspension of 20,000 cells/sample were seeded on the surface of discs. After 2 h incubation at 37 °C with 5% CO</w:t>
      </w:r>
      <w:r w:rsidRPr="00F1703C">
        <w:rPr>
          <w:rFonts w:cstheme="minorHAnsi"/>
          <w:sz w:val="24"/>
          <w:szCs w:val="24"/>
          <w:vertAlign w:val="subscript"/>
        </w:rPr>
        <w:t>2</w:t>
      </w:r>
      <w:r w:rsidRPr="00F1703C">
        <w:rPr>
          <w:rFonts w:cstheme="minorHAnsi"/>
          <w:sz w:val="24"/>
          <w:szCs w:val="24"/>
        </w:rPr>
        <w:t>, 500 μl of culture medium was added to each well. In 1, 3, and 7 days after cell seeding, the proliferation of DPSCS grown on the cell-loaded samples was evaluated by ProstoBlue assay. Samples were rinsed with PBS before adding ProstoBlue solution (Invitrogen, NY, USA). ProstoBlue solution in a ratio of 1:10 was prepared in phenol red-free DMEM and added to each well. Following 1 h incubation at 37 °C, 100 μL of colored media was transferred into a 96-well plate, and the fluorescence intensity at excitation wavelengths of 540 and emission wavelengths of 590 was measured by a microplate reader (Synergy HTX, BioTEK).</w:t>
      </w:r>
    </w:p>
    <w:p w14:paraId="2CC1FD97" w14:textId="77777777" w:rsidR="00F1703C" w:rsidRPr="00F1703C" w:rsidRDefault="00F1703C" w:rsidP="00F1703C">
      <w:pPr>
        <w:rPr>
          <w:rFonts w:cstheme="minorHAnsi"/>
          <w:sz w:val="24"/>
          <w:szCs w:val="24"/>
        </w:rPr>
      </w:pPr>
      <w:r w:rsidRPr="00F1703C">
        <w:rPr>
          <w:rFonts w:cstheme="minorHAnsi"/>
          <w:sz w:val="24"/>
          <w:szCs w:val="24"/>
        </w:rPr>
        <w:t>The viability of DPSCs on the composite scaffolds was also evaluated qualitatively using live/dead staining (LIVE/DEAD, Life Technologies, California, USA). One set of samples after one day of cell seeding were transferred into a new plate and rinsed with PBS. Loaded-cell samples were incubated in a mixture of 5 μM calcein-AM and 4 μM ethidium homodimer-1 in PBS for 15 min. Conversion of calcein AM to fluorescent calcein in live cells and penetration of Ethidium homodimer into cell membranes of dead cells allow the staining of cells. After washing again with PBS, live and dead cells were evaluated under an Olympus microscope (Evos Fluorescent, life technologies).</w:t>
      </w:r>
    </w:p>
    <w:p w14:paraId="292A4952" w14:textId="50D51EA2" w:rsidR="00F1703C" w:rsidRPr="00F1703C" w:rsidRDefault="00F1703C" w:rsidP="00F1703C">
      <w:pPr>
        <w:rPr>
          <w:rFonts w:cstheme="minorHAnsi"/>
          <w:sz w:val="24"/>
          <w:szCs w:val="24"/>
        </w:rPr>
      </w:pPr>
      <w:r w:rsidRPr="00F1703C">
        <w:rPr>
          <w:rFonts w:cstheme="minorHAnsi"/>
          <w:sz w:val="24"/>
          <w:szCs w:val="24"/>
        </w:rPr>
        <w:t>Alkaline </w:t>
      </w:r>
      <w:r w:rsidRPr="00326DBF">
        <w:rPr>
          <w:rFonts w:cstheme="minorHAnsi"/>
          <w:sz w:val="24"/>
          <w:szCs w:val="24"/>
        </w:rPr>
        <w:t>phosphatase</w:t>
      </w:r>
      <w:r w:rsidRPr="00F1703C">
        <w:rPr>
          <w:rFonts w:cstheme="minorHAnsi"/>
          <w:sz w:val="24"/>
          <w:szCs w:val="24"/>
        </w:rPr>
        <w:t> assay kit (Abcam, Cambridge, MA, USA) was also used for measuring ALP activity of cells seeded on samples. At 3 and 7 days after cell seeding, the samples were rinsed with PBS and lysed with assay buffer, as recommended by the manufacturer. After centrifugation at 13,000 g for 3 min, 50 μL 5 mM pNPP solution was added to 80 μL of each sample in 96-well plate, and the plate was incubated in the dark for 60 min at room temperature. Finally, the absorbance was read using a microplate reader (Synergy HTX, BioTEK) at 405 nm.</w:t>
      </w:r>
    </w:p>
    <w:p w14:paraId="564BA2DC" w14:textId="77777777" w:rsidR="00F1703C" w:rsidRPr="00F1703C" w:rsidRDefault="00F1703C" w:rsidP="00EA5413">
      <w:pPr>
        <w:pStyle w:val="Heading2"/>
      </w:pPr>
      <w:r w:rsidRPr="00F1703C">
        <w:t>2.4. Statistical analysis</w:t>
      </w:r>
    </w:p>
    <w:p w14:paraId="2EB3A41F" w14:textId="77777777" w:rsidR="00F1703C" w:rsidRPr="00F1703C" w:rsidRDefault="00F1703C" w:rsidP="00F1703C">
      <w:pPr>
        <w:rPr>
          <w:rFonts w:cstheme="minorHAnsi"/>
          <w:sz w:val="24"/>
          <w:szCs w:val="24"/>
        </w:rPr>
      </w:pPr>
      <w:r w:rsidRPr="00F1703C">
        <w:rPr>
          <w:rFonts w:cstheme="minorHAnsi"/>
          <w:sz w:val="24"/>
          <w:szCs w:val="24"/>
        </w:rPr>
        <w:t>T-test and ANOVA were used to determine the relationship between the mean of data in each of the topics of mechanical, electrical, and biocompatibility properties.</w:t>
      </w:r>
    </w:p>
    <w:p w14:paraId="133D8383" w14:textId="77777777" w:rsidR="0045347E" w:rsidRPr="0045347E" w:rsidRDefault="0045347E" w:rsidP="00EA5413">
      <w:pPr>
        <w:pStyle w:val="Heading1"/>
      </w:pPr>
      <w:r w:rsidRPr="0045347E">
        <w:t>3. Results and discussion</w:t>
      </w:r>
    </w:p>
    <w:p w14:paraId="39EAFAE7" w14:textId="77777777" w:rsidR="0045347E" w:rsidRPr="0045347E" w:rsidRDefault="0045347E" w:rsidP="00EA5413">
      <w:pPr>
        <w:pStyle w:val="Heading2"/>
      </w:pPr>
      <w:r w:rsidRPr="0045347E">
        <w:t>3.1. Characterization of synthesized and commercial powders</w:t>
      </w:r>
    </w:p>
    <w:p w14:paraId="06A8403F" w14:textId="77777777" w:rsidR="0045347E" w:rsidRPr="00EA5413" w:rsidRDefault="0045347E" w:rsidP="00EA5413">
      <w:pPr>
        <w:pStyle w:val="Heading3"/>
        <w:rPr>
          <w:i/>
          <w:iCs/>
        </w:rPr>
      </w:pPr>
      <w:r w:rsidRPr="00EA5413">
        <w:rPr>
          <w:i/>
          <w:iCs/>
        </w:rPr>
        <w:t>3.1.1. XRD analysis</w:t>
      </w:r>
    </w:p>
    <w:p w14:paraId="7FB55992" w14:textId="5FBA8A8B" w:rsidR="0045347E" w:rsidRPr="0045347E" w:rsidRDefault="0045347E" w:rsidP="0045347E">
      <w:pPr>
        <w:rPr>
          <w:rFonts w:cstheme="minorHAnsi"/>
          <w:sz w:val="24"/>
          <w:szCs w:val="24"/>
        </w:rPr>
      </w:pPr>
      <w:bookmarkStart w:id="34" w:name="bfig1"/>
      <w:r w:rsidRPr="00326DBF">
        <w:rPr>
          <w:rFonts w:cstheme="minorHAnsi"/>
          <w:sz w:val="24"/>
          <w:szCs w:val="24"/>
        </w:rPr>
        <w:t>Fig. 1</w:t>
      </w:r>
      <w:r w:rsidRPr="0045347E">
        <w:rPr>
          <w:rFonts w:cstheme="minorHAnsi"/>
          <w:sz w:val="24"/>
          <w:szCs w:val="24"/>
        </w:rPr>
        <w:t>a shows the </w:t>
      </w:r>
      <w:r w:rsidRPr="00326DBF">
        <w:rPr>
          <w:rFonts w:cstheme="minorHAnsi"/>
          <w:sz w:val="24"/>
          <w:szCs w:val="24"/>
        </w:rPr>
        <w:t>XRD</w:t>
      </w:r>
      <w:r w:rsidRPr="0045347E">
        <w:rPr>
          <w:rFonts w:cstheme="minorHAnsi"/>
          <w:sz w:val="24"/>
          <w:szCs w:val="24"/>
        </w:rPr>
        <w:t> pattern of </w:t>
      </w:r>
      <w:r w:rsidRPr="00326DBF">
        <w:rPr>
          <w:rFonts w:cstheme="minorHAnsi"/>
          <w:sz w:val="24"/>
          <w:szCs w:val="24"/>
        </w:rPr>
        <w:t>HA</w:t>
      </w:r>
      <w:r w:rsidRPr="0045347E">
        <w:rPr>
          <w:rFonts w:cstheme="minorHAnsi"/>
          <w:sz w:val="24"/>
          <w:szCs w:val="24"/>
        </w:rPr>
        <w:t> </w:t>
      </w:r>
      <w:r w:rsidRPr="00326DBF">
        <w:rPr>
          <w:rFonts w:cstheme="minorHAnsi"/>
          <w:sz w:val="24"/>
          <w:szCs w:val="24"/>
        </w:rPr>
        <w:t>nanopowder</w:t>
      </w:r>
      <w:r w:rsidRPr="0045347E">
        <w:rPr>
          <w:rFonts w:cstheme="minorHAnsi"/>
          <w:sz w:val="24"/>
          <w:szCs w:val="24"/>
        </w:rPr>
        <w:t> produced by the sol-gel method at ambient temperature (25 °C). According to studies, the characteristic peaks in the following pattern are entirely in accordance with the standard XRD pattern (JCPDS, 00-024-0033), which is consistent with other researcher's reports [</w:t>
      </w:r>
      <w:bookmarkStart w:id="35" w:name="bbib27"/>
      <w:r w:rsidRPr="00326DBF">
        <w:rPr>
          <w:rFonts w:cstheme="minorHAnsi"/>
          <w:sz w:val="24"/>
          <w:szCs w:val="24"/>
        </w:rPr>
        <w:t>27</w:t>
      </w:r>
      <w:bookmarkEnd w:id="35"/>
      <w:r w:rsidRPr="0045347E">
        <w:rPr>
          <w:rFonts w:cstheme="minorHAnsi"/>
          <w:sz w:val="24"/>
          <w:szCs w:val="24"/>
        </w:rPr>
        <w:t>,</w:t>
      </w:r>
      <w:bookmarkStart w:id="36" w:name="bbib28"/>
      <w:r w:rsidRPr="00326DBF">
        <w:rPr>
          <w:rFonts w:cstheme="minorHAnsi"/>
          <w:sz w:val="24"/>
          <w:szCs w:val="24"/>
        </w:rPr>
        <w:t>28</w:t>
      </w:r>
      <w:bookmarkEnd w:id="36"/>
      <w:r w:rsidRPr="0045347E">
        <w:rPr>
          <w:rFonts w:cstheme="minorHAnsi"/>
          <w:sz w:val="24"/>
          <w:szCs w:val="24"/>
        </w:rPr>
        <w:t>]. Also, the characteristic peaks of HA phase at 2θ = 26° and 32° are observed in the XRD pattern. The peaks shown in </w:t>
      </w:r>
      <w:r w:rsidRPr="00326DBF">
        <w:rPr>
          <w:rFonts w:cstheme="minorHAnsi"/>
          <w:sz w:val="24"/>
          <w:szCs w:val="24"/>
        </w:rPr>
        <w:t>Fig. 1</w:t>
      </w:r>
      <w:r w:rsidRPr="0045347E">
        <w:rPr>
          <w:rFonts w:cstheme="minorHAnsi"/>
          <w:sz w:val="24"/>
          <w:szCs w:val="24"/>
        </w:rPr>
        <w:t>a belong to the calcium oxide, β-tricalcium phosphate, and HA crystalline phases formed at 700 °C with an appropriate degree of crystallinity [</w:t>
      </w:r>
      <w:bookmarkStart w:id="37" w:name="bbib29"/>
      <w:r w:rsidRPr="00326DBF">
        <w:rPr>
          <w:rFonts w:cstheme="minorHAnsi"/>
          <w:sz w:val="24"/>
          <w:szCs w:val="24"/>
        </w:rPr>
        <w:t>29</w:t>
      </w:r>
      <w:r w:rsidRPr="0045347E">
        <w:rPr>
          <w:rFonts w:cstheme="minorHAnsi"/>
          <w:sz w:val="24"/>
          <w:szCs w:val="24"/>
        </w:rPr>
        <w:t>].</w:t>
      </w:r>
    </w:p>
    <w:p w14:paraId="6B3A2814" w14:textId="01ADB4EF" w:rsidR="0045347E" w:rsidRPr="0045347E" w:rsidRDefault="0045347E" w:rsidP="00EA5413">
      <w:pPr>
        <w:pStyle w:val="NoSpacing"/>
      </w:pPr>
      <w:r w:rsidRPr="0045347E">
        <w:rPr>
          <w:noProof/>
        </w:rPr>
        <w:drawing>
          <wp:inline distT="0" distB="0" distL="0" distR="0" wp14:anchorId="0F1D27E9" wp14:editId="3B305E7F">
            <wp:extent cx="3657600" cy="2331720"/>
            <wp:effectExtent l="0" t="0" r="0" b="0"/>
            <wp:docPr id="6" name="Picture 6"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331720"/>
                    </a:xfrm>
                    <a:prstGeom prst="rect">
                      <a:avLst/>
                    </a:prstGeom>
                    <a:noFill/>
                    <a:ln>
                      <a:noFill/>
                    </a:ln>
                  </pic:spPr>
                </pic:pic>
              </a:graphicData>
            </a:graphic>
          </wp:inline>
        </w:drawing>
      </w:r>
    </w:p>
    <w:p w14:paraId="73033823" w14:textId="35E34E36" w:rsidR="0045347E" w:rsidRDefault="0045347E" w:rsidP="00EA5413">
      <w:pPr>
        <w:pStyle w:val="NoSpacing"/>
      </w:pPr>
      <w:r w:rsidRPr="0045347E">
        <w:t>Fig. 1. X-ray diffraction pattern of a) synthesized </w:t>
      </w:r>
      <w:r w:rsidRPr="00326DBF">
        <w:rPr>
          <w:rFonts w:cstheme="minorHAnsi"/>
          <w:sz w:val="24"/>
          <w:szCs w:val="24"/>
        </w:rPr>
        <w:t>HA</w:t>
      </w:r>
      <w:r w:rsidRPr="0045347E">
        <w:t>, b) commercial </w:t>
      </w:r>
      <w:r w:rsidRPr="00326DBF">
        <w:rPr>
          <w:rFonts w:cstheme="minorHAnsi"/>
          <w:sz w:val="24"/>
          <w:szCs w:val="24"/>
        </w:rPr>
        <w:t>BT</w:t>
      </w:r>
      <w:r w:rsidRPr="0045347E">
        <w:t> and c) 60 wt% BT-40 wt% HA composite samples sintered at 1300 °C; d) </w:t>
      </w:r>
      <w:r w:rsidRPr="00326DBF">
        <w:rPr>
          <w:rFonts w:cstheme="minorHAnsi"/>
          <w:sz w:val="24"/>
          <w:szCs w:val="24"/>
        </w:rPr>
        <w:t>FTIR</w:t>
      </w:r>
      <w:r w:rsidRPr="0045347E">
        <w:t> pattern of sol-gel synthesized HA powder.</w:t>
      </w:r>
    </w:p>
    <w:p w14:paraId="5D95BD67" w14:textId="77777777" w:rsidR="00EA5413" w:rsidRPr="0045347E" w:rsidRDefault="00EA5413" w:rsidP="0045347E">
      <w:pPr>
        <w:rPr>
          <w:rFonts w:cstheme="minorHAnsi"/>
          <w:sz w:val="24"/>
          <w:szCs w:val="24"/>
        </w:rPr>
      </w:pPr>
    </w:p>
    <w:p w14:paraId="5D8D92DF" w14:textId="4334D17C" w:rsidR="0045347E" w:rsidRPr="0045347E" w:rsidRDefault="0045347E" w:rsidP="0045347E">
      <w:pPr>
        <w:rPr>
          <w:rFonts w:cstheme="minorHAnsi"/>
          <w:sz w:val="24"/>
          <w:szCs w:val="24"/>
        </w:rPr>
      </w:pPr>
      <w:r w:rsidRPr="0045347E">
        <w:rPr>
          <w:rFonts w:cstheme="minorHAnsi"/>
          <w:sz w:val="24"/>
          <w:szCs w:val="24"/>
        </w:rPr>
        <w:t>X-ray diffraction pattern of commercial </w:t>
      </w:r>
      <w:r w:rsidRPr="00326DBF">
        <w:rPr>
          <w:rFonts w:cstheme="minorHAnsi"/>
          <w:sz w:val="24"/>
          <w:szCs w:val="24"/>
        </w:rPr>
        <w:t>BT</w:t>
      </w:r>
      <w:r w:rsidRPr="0045347E">
        <w:rPr>
          <w:rFonts w:cstheme="minorHAnsi"/>
          <w:sz w:val="24"/>
          <w:szCs w:val="24"/>
        </w:rPr>
        <w:t> powder is shown in </w:t>
      </w:r>
      <w:r w:rsidRPr="00326DBF">
        <w:rPr>
          <w:rFonts w:cstheme="minorHAnsi"/>
          <w:sz w:val="24"/>
          <w:szCs w:val="24"/>
        </w:rPr>
        <w:t>Fig. 1</w:t>
      </w:r>
      <w:r w:rsidRPr="0045347E">
        <w:rPr>
          <w:rFonts w:cstheme="minorHAnsi"/>
          <w:sz w:val="24"/>
          <w:szCs w:val="24"/>
        </w:rPr>
        <w:t>b. As seen, in the pure </w:t>
      </w:r>
      <w:r w:rsidRPr="00326DBF">
        <w:rPr>
          <w:rFonts w:cstheme="minorHAnsi"/>
          <w:sz w:val="24"/>
          <w:szCs w:val="24"/>
        </w:rPr>
        <w:t>perovskite</w:t>
      </w:r>
      <w:r w:rsidRPr="0045347E">
        <w:rPr>
          <w:rFonts w:cstheme="minorHAnsi"/>
          <w:sz w:val="24"/>
          <w:szCs w:val="24"/>
        </w:rPr>
        <w:t> BT with a tetragonal structure (JCPDS, 00-003-0725), no secondary phase was observed. The splitting of the peak at 2 θ = 45° confirms the </w:t>
      </w:r>
      <w:r w:rsidRPr="00326DBF">
        <w:rPr>
          <w:rFonts w:cstheme="minorHAnsi"/>
          <w:sz w:val="24"/>
          <w:szCs w:val="24"/>
        </w:rPr>
        <w:t>ferroelectric</w:t>
      </w:r>
      <w:r w:rsidRPr="0045347E">
        <w:rPr>
          <w:rFonts w:cstheme="minorHAnsi"/>
          <w:sz w:val="24"/>
          <w:szCs w:val="24"/>
        </w:rPr>
        <w:t> nature of BT powder. XRD pattern of commercial BT is also consistent with the results of other studies [</w:t>
      </w:r>
      <w:r w:rsidRPr="00326DBF">
        <w:rPr>
          <w:rFonts w:cstheme="minorHAnsi"/>
          <w:sz w:val="24"/>
          <w:szCs w:val="24"/>
        </w:rPr>
        <w:t>29</w:t>
      </w:r>
      <w:r w:rsidRPr="0045347E">
        <w:rPr>
          <w:rFonts w:cstheme="minorHAnsi"/>
          <w:sz w:val="24"/>
          <w:szCs w:val="24"/>
        </w:rPr>
        <w:t>].</w:t>
      </w:r>
    </w:p>
    <w:p w14:paraId="1B484E1B" w14:textId="3E9BDC89" w:rsidR="0045347E" w:rsidRPr="0045347E" w:rsidRDefault="0045347E" w:rsidP="0045347E">
      <w:pPr>
        <w:rPr>
          <w:rFonts w:cstheme="minorHAnsi"/>
          <w:sz w:val="24"/>
          <w:szCs w:val="24"/>
        </w:rPr>
      </w:pPr>
      <w:r w:rsidRPr="00326DBF">
        <w:rPr>
          <w:rFonts w:cstheme="minorHAnsi"/>
          <w:sz w:val="24"/>
          <w:szCs w:val="24"/>
        </w:rPr>
        <w:t>Fig. 1</w:t>
      </w:r>
      <w:r w:rsidRPr="0045347E">
        <w:rPr>
          <w:rFonts w:cstheme="minorHAnsi"/>
          <w:sz w:val="24"/>
          <w:szCs w:val="24"/>
        </w:rPr>
        <w:t>c shows the XRD pattern of pure HA, pure BT, and 60 wt% BT-40 wt% HA composite samples sintered at 1300 °C. The intensity of the characteristic peak of BT phase at 2θ = 45° increases with increasing BT content (</w:t>
      </w:r>
      <w:r w:rsidRPr="00326DBF">
        <w:rPr>
          <w:rFonts w:cstheme="minorHAnsi"/>
          <w:sz w:val="24"/>
          <w:szCs w:val="24"/>
        </w:rPr>
        <w:t>Fig. 1</w:t>
      </w:r>
      <w:r w:rsidRPr="0045347E">
        <w:rPr>
          <w:rFonts w:cstheme="minorHAnsi"/>
          <w:sz w:val="24"/>
          <w:szCs w:val="24"/>
        </w:rPr>
        <w:t>c). Additionally, the composite with 60 wt% BT had a broader peak than the other samples at 2θ = 45°. According to Vouilloz et al. [</w:t>
      </w:r>
      <w:r w:rsidRPr="00326DBF">
        <w:rPr>
          <w:rFonts w:cstheme="minorHAnsi"/>
          <w:sz w:val="24"/>
          <w:szCs w:val="24"/>
        </w:rPr>
        <w:t>29</w:t>
      </w:r>
      <w:r w:rsidRPr="0045347E">
        <w:rPr>
          <w:rFonts w:cstheme="minorHAnsi"/>
          <w:sz w:val="24"/>
          <w:szCs w:val="24"/>
        </w:rPr>
        <w:t>], the reason for this behavior is the coexistence of cubic and tetragonal phases of BT. As shown in </w:t>
      </w:r>
      <w:r w:rsidRPr="00326DBF">
        <w:rPr>
          <w:rFonts w:cstheme="minorHAnsi"/>
          <w:sz w:val="24"/>
          <w:szCs w:val="24"/>
        </w:rPr>
        <w:t>Fig. 1</w:t>
      </w:r>
      <w:r w:rsidRPr="0045347E">
        <w:rPr>
          <w:rFonts w:cstheme="minorHAnsi"/>
          <w:sz w:val="24"/>
          <w:szCs w:val="24"/>
        </w:rPr>
        <w:t>c, due to the increase in the weight percentage of the BT phase in 60 wt% BT-40 wt% HA composite, the intensity of the characteristic HA peaks at the 2θ angles of 26° and 32° also decreases. The </w:t>
      </w:r>
      <w:r w:rsidRPr="00326DBF">
        <w:rPr>
          <w:rFonts w:cstheme="minorHAnsi"/>
          <w:sz w:val="24"/>
          <w:szCs w:val="24"/>
        </w:rPr>
        <w:t>XRD analysis</w:t>
      </w:r>
      <w:r w:rsidRPr="0045347E">
        <w:rPr>
          <w:rFonts w:cstheme="minorHAnsi"/>
          <w:sz w:val="24"/>
          <w:szCs w:val="24"/>
        </w:rPr>
        <w:t> for the composite containing 60 wt% BT confirms the presence of CaTiO</w:t>
      </w:r>
      <w:r w:rsidRPr="0045347E">
        <w:rPr>
          <w:rFonts w:cstheme="minorHAnsi"/>
          <w:sz w:val="24"/>
          <w:szCs w:val="24"/>
          <w:vertAlign w:val="subscript"/>
        </w:rPr>
        <w:t>3</w:t>
      </w:r>
      <w:r w:rsidRPr="0045347E">
        <w:rPr>
          <w:rFonts w:cstheme="minorHAnsi"/>
          <w:sz w:val="24"/>
          <w:szCs w:val="24"/>
        </w:rPr>
        <w:t> and barium phosphate (Ba</w:t>
      </w:r>
      <w:r w:rsidRPr="0045347E">
        <w:rPr>
          <w:rFonts w:cstheme="minorHAnsi"/>
          <w:sz w:val="24"/>
          <w:szCs w:val="24"/>
          <w:vertAlign w:val="subscript"/>
        </w:rPr>
        <w:t>3</w:t>
      </w:r>
      <w:r w:rsidRPr="0045347E">
        <w:rPr>
          <w:rFonts w:cstheme="minorHAnsi"/>
          <w:sz w:val="24"/>
          <w:szCs w:val="24"/>
        </w:rPr>
        <w:t> (PO</w:t>
      </w:r>
      <w:r w:rsidRPr="0045347E">
        <w:rPr>
          <w:rFonts w:cstheme="minorHAnsi"/>
          <w:sz w:val="24"/>
          <w:szCs w:val="24"/>
          <w:vertAlign w:val="subscript"/>
        </w:rPr>
        <w:t>4</w:t>
      </w:r>
      <w:r w:rsidRPr="0045347E">
        <w:rPr>
          <w:rFonts w:cstheme="minorHAnsi"/>
          <w:sz w:val="24"/>
          <w:szCs w:val="24"/>
        </w:rPr>
        <w:t>)) secondary phases. Therefore, in HA-BT composites the formation of secondary phases is possible, and the coexistence of the BT and HA phases during the </w:t>
      </w:r>
      <w:r w:rsidRPr="00326DBF">
        <w:rPr>
          <w:rFonts w:cstheme="minorHAnsi"/>
          <w:sz w:val="24"/>
          <w:szCs w:val="24"/>
        </w:rPr>
        <w:t>sintering</w:t>
      </w:r>
      <w:r w:rsidRPr="0045347E">
        <w:rPr>
          <w:rFonts w:cstheme="minorHAnsi"/>
          <w:sz w:val="24"/>
          <w:szCs w:val="24"/>
        </w:rPr>
        <w:t> process [</w:t>
      </w:r>
      <w:r w:rsidRPr="00326DBF">
        <w:rPr>
          <w:rFonts w:cstheme="minorHAnsi"/>
          <w:sz w:val="24"/>
          <w:szCs w:val="24"/>
        </w:rPr>
        <w:t>29</w:t>
      </w:r>
      <w:r w:rsidRPr="0045347E">
        <w:rPr>
          <w:rFonts w:cstheme="minorHAnsi"/>
          <w:sz w:val="24"/>
          <w:szCs w:val="24"/>
        </w:rPr>
        <w:t>] is also reported by Baxter and Vouilloz et al. [</w:t>
      </w:r>
      <w:r w:rsidRPr="00326DBF">
        <w:rPr>
          <w:rFonts w:cstheme="minorHAnsi"/>
          <w:sz w:val="24"/>
          <w:szCs w:val="24"/>
        </w:rPr>
        <w:t>14</w:t>
      </w:r>
      <w:r w:rsidRPr="0045347E">
        <w:rPr>
          <w:rFonts w:cstheme="minorHAnsi"/>
          <w:sz w:val="24"/>
          <w:szCs w:val="24"/>
        </w:rPr>
        <w:t>,</w:t>
      </w:r>
      <w:r w:rsidRPr="00326DBF">
        <w:rPr>
          <w:rFonts w:cstheme="minorHAnsi"/>
          <w:sz w:val="24"/>
          <w:szCs w:val="24"/>
        </w:rPr>
        <w:t>29</w:t>
      </w:r>
      <w:r w:rsidRPr="0045347E">
        <w:rPr>
          <w:rFonts w:cstheme="minorHAnsi"/>
          <w:sz w:val="24"/>
          <w:szCs w:val="24"/>
        </w:rPr>
        <w:t>].</w:t>
      </w:r>
    </w:p>
    <w:p w14:paraId="3FE91429" w14:textId="77777777" w:rsidR="0045347E" w:rsidRPr="00EA5413" w:rsidRDefault="0045347E" w:rsidP="00EA5413">
      <w:pPr>
        <w:pStyle w:val="Heading3"/>
        <w:rPr>
          <w:i/>
          <w:iCs/>
        </w:rPr>
      </w:pPr>
      <w:r w:rsidRPr="00EA5413">
        <w:rPr>
          <w:i/>
          <w:iCs/>
        </w:rPr>
        <w:t>3.1.2. FTIR analysis</w:t>
      </w:r>
    </w:p>
    <w:p w14:paraId="6BB74521" w14:textId="7ACB8D3D" w:rsidR="0045347E" w:rsidRPr="0045347E" w:rsidRDefault="0045347E" w:rsidP="0045347E">
      <w:pPr>
        <w:rPr>
          <w:rFonts w:cstheme="minorHAnsi"/>
          <w:sz w:val="24"/>
          <w:szCs w:val="24"/>
        </w:rPr>
      </w:pPr>
      <w:r w:rsidRPr="00326DBF">
        <w:rPr>
          <w:rFonts w:cstheme="minorHAnsi"/>
          <w:sz w:val="24"/>
          <w:szCs w:val="24"/>
        </w:rPr>
        <w:t>Fig. 1</w:t>
      </w:r>
      <w:bookmarkEnd w:id="34"/>
      <w:r w:rsidRPr="0045347E">
        <w:rPr>
          <w:rFonts w:cstheme="minorHAnsi"/>
          <w:sz w:val="24"/>
          <w:szCs w:val="24"/>
        </w:rPr>
        <w:t>d shows the </w:t>
      </w:r>
      <w:r w:rsidRPr="00326DBF">
        <w:rPr>
          <w:rFonts w:cstheme="minorHAnsi"/>
          <w:sz w:val="24"/>
          <w:szCs w:val="24"/>
        </w:rPr>
        <w:t>FTIR</w:t>
      </w:r>
      <w:r w:rsidRPr="0045347E">
        <w:rPr>
          <w:rFonts w:cstheme="minorHAnsi"/>
          <w:sz w:val="24"/>
          <w:szCs w:val="24"/>
        </w:rPr>
        <w:t> pattern of HA nanopowder produced by the sol-gel method. In this pattern, the wavenumber 3419.17 cm-1 refers to the stretching band, while 630 cm-1 and 3560 cm-1 wavenumbers relate to the liberation band of OH- group. Additionally, the bands at 470.54, 570.83, 601.7, 960, 1050 and 1090 cm-1 originate from PO43- ions. According to this pattern, a free CO2 peak is observed at 2365 cm-1. The wavenumbers of 1415.7, 870 and 1450 cm-1 correspond to the characteristic peaks of the CO32- ions, respectively. The FTIR spectrum of sol-gel synthesized HA nanopowder are quite similar to the results of synthetic and natural HA nanoparticles [</w:t>
      </w:r>
      <w:r w:rsidRPr="00326DBF">
        <w:rPr>
          <w:rFonts w:cstheme="minorHAnsi"/>
          <w:sz w:val="24"/>
          <w:szCs w:val="24"/>
        </w:rPr>
        <w:t>8</w:t>
      </w:r>
      <w:r w:rsidRPr="0045347E">
        <w:rPr>
          <w:rFonts w:cstheme="minorHAnsi"/>
          <w:sz w:val="24"/>
          <w:szCs w:val="24"/>
        </w:rPr>
        <w:t>].</w:t>
      </w:r>
    </w:p>
    <w:p w14:paraId="70E3F3D4" w14:textId="77777777" w:rsidR="0045347E" w:rsidRPr="00EA5413" w:rsidRDefault="0045347E" w:rsidP="00EA5413">
      <w:pPr>
        <w:pStyle w:val="Heading3"/>
        <w:rPr>
          <w:i/>
          <w:iCs/>
        </w:rPr>
      </w:pPr>
      <w:r w:rsidRPr="00EA5413">
        <w:rPr>
          <w:i/>
          <w:iCs/>
        </w:rPr>
        <w:t>3.1.3. TEM analysis</w:t>
      </w:r>
    </w:p>
    <w:p w14:paraId="740DFB22" w14:textId="12C1734D" w:rsidR="0045347E" w:rsidRPr="0045347E" w:rsidRDefault="0045347E" w:rsidP="0045347E">
      <w:pPr>
        <w:rPr>
          <w:rFonts w:cstheme="minorHAnsi"/>
          <w:sz w:val="24"/>
          <w:szCs w:val="24"/>
        </w:rPr>
      </w:pPr>
      <w:r w:rsidRPr="0045347E">
        <w:rPr>
          <w:rFonts w:cstheme="minorHAnsi"/>
          <w:sz w:val="24"/>
          <w:szCs w:val="24"/>
        </w:rPr>
        <w:t>The </w:t>
      </w:r>
      <w:r w:rsidRPr="00326DBF">
        <w:rPr>
          <w:rFonts w:cstheme="minorHAnsi"/>
          <w:sz w:val="24"/>
          <w:szCs w:val="24"/>
        </w:rPr>
        <w:t>TEM</w:t>
      </w:r>
      <w:r w:rsidRPr="0045347E">
        <w:rPr>
          <w:rFonts w:cstheme="minorHAnsi"/>
          <w:sz w:val="24"/>
          <w:szCs w:val="24"/>
        </w:rPr>
        <w:t> micrograph of HA-BT powder is shown in </w:t>
      </w:r>
      <w:bookmarkStart w:id="38" w:name="bfig2"/>
      <w:r w:rsidRPr="00326DBF">
        <w:rPr>
          <w:rFonts w:cstheme="minorHAnsi"/>
          <w:sz w:val="24"/>
          <w:szCs w:val="24"/>
        </w:rPr>
        <w:t>Fig. 2</w:t>
      </w:r>
      <w:r w:rsidRPr="0045347E">
        <w:rPr>
          <w:rFonts w:cstheme="minorHAnsi"/>
          <w:sz w:val="24"/>
          <w:szCs w:val="24"/>
        </w:rPr>
        <w:t>a. Accordingly, the spherical nanoparticles of BT and HA are clearly seen. Additionally, the HA-BT composite powder contains BT and HA powders with 50 and 200 nm, respectively. A uniform distribution of very fine BT and HA particles is also shown in </w:t>
      </w:r>
      <w:r w:rsidRPr="00326DBF">
        <w:rPr>
          <w:rFonts w:cstheme="minorHAnsi"/>
          <w:sz w:val="24"/>
          <w:szCs w:val="24"/>
        </w:rPr>
        <w:t>Fig. 2</w:t>
      </w:r>
      <w:r w:rsidRPr="0045347E">
        <w:rPr>
          <w:rFonts w:cstheme="minorHAnsi"/>
          <w:sz w:val="24"/>
          <w:szCs w:val="24"/>
        </w:rPr>
        <w:t>a.</w:t>
      </w:r>
    </w:p>
    <w:p w14:paraId="57682F93" w14:textId="692A68D7" w:rsidR="0045347E" w:rsidRPr="0045347E" w:rsidRDefault="0045347E" w:rsidP="00EA5413">
      <w:pPr>
        <w:pStyle w:val="NoSpacing"/>
      </w:pPr>
      <w:r w:rsidRPr="0045347E">
        <w:rPr>
          <w:noProof/>
        </w:rPr>
        <w:drawing>
          <wp:inline distT="0" distB="0" distL="0" distR="0" wp14:anchorId="6C90CCA4" wp14:editId="20C0C13F">
            <wp:extent cx="3657600" cy="1975104"/>
            <wp:effectExtent l="0" t="0" r="0" b="6350"/>
            <wp:docPr id="5" name="Picture 5" descr="Fi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975104"/>
                    </a:xfrm>
                    <a:prstGeom prst="rect">
                      <a:avLst/>
                    </a:prstGeom>
                    <a:noFill/>
                    <a:ln>
                      <a:noFill/>
                    </a:ln>
                  </pic:spPr>
                </pic:pic>
              </a:graphicData>
            </a:graphic>
          </wp:inline>
        </w:drawing>
      </w:r>
    </w:p>
    <w:p w14:paraId="7409BA60" w14:textId="236B08D7" w:rsidR="0045347E" w:rsidRDefault="0045347E" w:rsidP="00EA5413">
      <w:pPr>
        <w:pStyle w:val="NoSpacing"/>
      </w:pPr>
      <w:r w:rsidRPr="0045347E">
        <w:t>Fig. 2. a) </w:t>
      </w:r>
      <w:r w:rsidRPr="00326DBF">
        <w:rPr>
          <w:rFonts w:cstheme="minorHAnsi"/>
          <w:sz w:val="24"/>
          <w:szCs w:val="24"/>
        </w:rPr>
        <w:t>TEM</w:t>
      </w:r>
      <w:r w:rsidRPr="0045347E">
        <w:t> micrograph of the HA- </w:t>
      </w:r>
      <w:r w:rsidRPr="00326DBF">
        <w:rPr>
          <w:rFonts w:cstheme="minorHAnsi"/>
          <w:sz w:val="24"/>
          <w:szCs w:val="24"/>
        </w:rPr>
        <w:t>BT</w:t>
      </w:r>
      <w:r w:rsidRPr="0045347E">
        <w:t> composite powder and SEM </w:t>
      </w:r>
      <w:r w:rsidRPr="00326DBF">
        <w:rPr>
          <w:rFonts w:cstheme="minorHAnsi"/>
          <w:sz w:val="24"/>
          <w:szCs w:val="24"/>
        </w:rPr>
        <w:t>microstructures</w:t>
      </w:r>
      <w:r w:rsidRPr="0045347E">
        <w:t> of HA-BT samples sintered at 1300 °C: b) pure BT, c) pure </w:t>
      </w:r>
      <w:r w:rsidRPr="00326DBF">
        <w:rPr>
          <w:rFonts w:cstheme="minorHAnsi"/>
          <w:sz w:val="24"/>
          <w:szCs w:val="24"/>
        </w:rPr>
        <w:t>HA</w:t>
      </w:r>
      <w:r w:rsidRPr="0045347E">
        <w:t>, d) 60 wt% BT-40 wt% HA, e) 50 wt% BT-50 wt% HA, f) 40 wt% BT-60 wt% HA and </w:t>
      </w:r>
      <w:r w:rsidRPr="00326DBF">
        <w:rPr>
          <w:rFonts w:cstheme="minorHAnsi"/>
          <w:sz w:val="24"/>
          <w:szCs w:val="24"/>
        </w:rPr>
        <w:t>EDS analysis</w:t>
      </w:r>
      <w:r w:rsidRPr="0045347E">
        <w:t> of secondary phases.</w:t>
      </w:r>
    </w:p>
    <w:p w14:paraId="0F740929" w14:textId="77777777" w:rsidR="00EA5413" w:rsidRPr="0045347E" w:rsidRDefault="00EA5413" w:rsidP="0045347E">
      <w:pPr>
        <w:rPr>
          <w:rFonts w:cstheme="minorHAnsi"/>
          <w:sz w:val="24"/>
          <w:szCs w:val="24"/>
        </w:rPr>
      </w:pPr>
    </w:p>
    <w:p w14:paraId="343FF5C1" w14:textId="77777777" w:rsidR="0045347E" w:rsidRPr="0045347E" w:rsidRDefault="0045347E" w:rsidP="00EA5413">
      <w:pPr>
        <w:pStyle w:val="Heading2"/>
      </w:pPr>
      <w:r w:rsidRPr="0045347E">
        <w:t>3.3. SEM analysis</w:t>
      </w:r>
    </w:p>
    <w:p w14:paraId="14C3B0C7" w14:textId="09E56C2C" w:rsidR="0045347E" w:rsidRPr="0045347E" w:rsidRDefault="0045347E" w:rsidP="0045347E">
      <w:pPr>
        <w:rPr>
          <w:rFonts w:cstheme="minorHAnsi"/>
          <w:sz w:val="24"/>
          <w:szCs w:val="24"/>
        </w:rPr>
      </w:pPr>
      <w:r w:rsidRPr="0045347E">
        <w:rPr>
          <w:rFonts w:cstheme="minorHAnsi"/>
          <w:sz w:val="24"/>
          <w:szCs w:val="24"/>
        </w:rPr>
        <w:t>The SEM micrographs of pure HA, pure BT, 60 wt% BT-40 wt% HA, 50 wt% BT-50 wt% HA and 40 wt% BT-60 wt% HA samples sintered at 1300 °C for 2 h are shown in </w:t>
      </w:r>
      <w:r w:rsidRPr="00326DBF">
        <w:rPr>
          <w:rFonts w:cstheme="minorHAnsi"/>
          <w:sz w:val="24"/>
          <w:szCs w:val="24"/>
        </w:rPr>
        <w:t>Fig. 2</w:t>
      </w:r>
      <w:r w:rsidRPr="0045347E">
        <w:rPr>
          <w:rFonts w:cstheme="minorHAnsi"/>
          <w:sz w:val="24"/>
          <w:szCs w:val="24"/>
        </w:rPr>
        <w:t>(b-f). According to </w:t>
      </w:r>
      <w:r w:rsidRPr="00326DBF">
        <w:rPr>
          <w:rFonts w:cstheme="minorHAnsi"/>
          <w:sz w:val="24"/>
          <w:szCs w:val="24"/>
        </w:rPr>
        <w:t>Fig. 2</w:t>
      </w:r>
      <w:r w:rsidRPr="0045347E">
        <w:rPr>
          <w:rFonts w:cstheme="minorHAnsi"/>
          <w:sz w:val="24"/>
          <w:szCs w:val="24"/>
        </w:rPr>
        <w:t>b, the </w:t>
      </w:r>
      <w:r w:rsidRPr="00326DBF">
        <w:rPr>
          <w:rFonts w:cstheme="minorHAnsi"/>
          <w:sz w:val="24"/>
          <w:szCs w:val="24"/>
        </w:rPr>
        <w:t>microstructure</w:t>
      </w:r>
      <w:r w:rsidRPr="0045347E">
        <w:rPr>
          <w:rFonts w:cstheme="minorHAnsi"/>
          <w:sz w:val="24"/>
          <w:szCs w:val="24"/>
        </w:rPr>
        <w:t> of pure BT is dense, and porosities are uniformly distributed between the grains. The cross-sectional micrographs of pure HA are shown in </w:t>
      </w:r>
      <w:r w:rsidRPr="00326DBF">
        <w:rPr>
          <w:rFonts w:cstheme="minorHAnsi"/>
          <w:sz w:val="24"/>
          <w:szCs w:val="24"/>
        </w:rPr>
        <w:t>Fig. 2</w:t>
      </w:r>
      <w:r w:rsidRPr="0045347E">
        <w:rPr>
          <w:rFonts w:cstheme="minorHAnsi"/>
          <w:sz w:val="24"/>
          <w:szCs w:val="24"/>
        </w:rPr>
        <w:t>c. A porous microstructure with small agglomerates is observed in this Figure (grains ˂2 μm). As seen in </w:t>
      </w:r>
      <w:r w:rsidRPr="00326DBF">
        <w:rPr>
          <w:rFonts w:cstheme="minorHAnsi"/>
          <w:sz w:val="24"/>
          <w:szCs w:val="24"/>
        </w:rPr>
        <w:t>Fig. 2</w:t>
      </w:r>
      <w:r w:rsidRPr="0045347E">
        <w:rPr>
          <w:rFonts w:cstheme="minorHAnsi"/>
          <w:sz w:val="24"/>
          <w:szCs w:val="24"/>
        </w:rPr>
        <w:t>d, the composite containing 60 wt% BT has lower porosities and a denser microstructure. As demonstrated in </w:t>
      </w:r>
      <w:r w:rsidRPr="00326DBF">
        <w:rPr>
          <w:rFonts w:cstheme="minorHAnsi"/>
          <w:sz w:val="24"/>
          <w:szCs w:val="24"/>
        </w:rPr>
        <w:t>Fig. 2</w:t>
      </w:r>
      <w:r w:rsidRPr="0045347E">
        <w:rPr>
          <w:rFonts w:cstheme="minorHAnsi"/>
          <w:sz w:val="24"/>
          <w:szCs w:val="24"/>
        </w:rPr>
        <w:t>e, the composite containing 50 wt% BT has a somewhat dense microstructure with micrometer porosities ranging from 0.2 μm to 1.5 μm. The presence of more porosities in this composite compared to the 60 wt% BT-40 wt% HA composites can be attributed to the coexistence of BT and HA phases and the formation of secondary phases of calcium </w:t>
      </w:r>
      <w:r w:rsidRPr="00326DBF">
        <w:rPr>
          <w:rFonts w:cstheme="minorHAnsi"/>
          <w:sz w:val="24"/>
          <w:szCs w:val="24"/>
        </w:rPr>
        <w:t>titanate</w:t>
      </w:r>
      <w:r w:rsidRPr="0045347E">
        <w:rPr>
          <w:rFonts w:cstheme="minorHAnsi"/>
          <w:sz w:val="24"/>
          <w:szCs w:val="24"/>
        </w:rPr>
        <w:t> and barium phosphate [</w:t>
      </w:r>
      <w:r w:rsidRPr="00326DBF">
        <w:rPr>
          <w:rFonts w:cstheme="minorHAnsi"/>
          <w:sz w:val="24"/>
          <w:szCs w:val="24"/>
        </w:rPr>
        <w:t>29</w:t>
      </w:r>
      <w:r w:rsidRPr="0045347E">
        <w:rPr>
          <w:rFonts w:cstheme="minorHAnsi"/>
          <w:sz w:val="24"/>
          <w:szCs w:val="24"/>
        </w:rPr>
        <w:t>]. As observed in </w:t>
      </w:r>
      <w:r w:rsidRPr="00326DBF">
        <w:rPr>
          <w:rFonts w:cstheme="minorHAnsi"/>
          <w:sz w:val="24"/>
          <w:szCs w:val="24"/>
        </w:rPr>
        <w:t>Fig. 2</w:t>
      </w:r>
      <w:bookmarkEnd w:id="38"/>
      <w:r w:rsidRPr="0045347E">
        <w:rPr>
          <w:rFonts w:cstheme="minorHAnsi"/>
          <w:sz w:val="24"/>
          <w:szCs w:val="24"/>
        </w:rPr>
        <w:t>f, small and large porosities are distributed between the grains of the sample containing 40 wt% BT. It should be noted that at 1300 °C, the HA phase is more prone to decompose, and the liquid phase formation is possible [</w:t>
      </w:r>
      <w:r w:rsidRPr="00326DBF">
        <w:rPr>
          <w:rFonts w:cstheme="minorHAnsi"/>
          <w:sz w:val="24"/>
          <w:szCs w:val="24"/>
        </w:rPr>
        <w:t>29</w:t>
      </w:r>
      <w:r w:rsidRPr="0045347E">
        <w:rPr>
          <w:rFonts w:cstheme="minorHAnsi"/>
          <w:sz w:val="24"/>
          <w:szCs w:val="24"/>
        </w:rPr>
        <w:t>]. Therefore, by decomposition of the HA phase, beta-tertiary calcium phosphate phases and the intermediate phase of HA can be formed with a gradual reduction of H</w:t>
      </w:r>
      <w:r w:rsidRPr="0045347E">
        <w:rPr>
          <w:rFonts w:cstheme="minorHAnsi"/>
          <w:sz w:val="24"/>
          <w:szCs w:val="24"/>
          <w:vertAlign w:val="subscript"/>
        </w:rPr>
        <w:t>2</w:t>
      </w:r>
      <w:r w:rsidRPr="0045347E">
        <w:rPr>
          <w:rFonts w:cstheme="minorHAnsi"/>
          <w:sz w:val="24"/>
          <w:szCs w:val="24"/>
        </w:rPr>
        <w:t>O in the HA matrix [</w:t>
      </w:r>
      <w:bookmarkStart w:id="39" w:name="bbib30"/>
      <w:r w:rsidRPr="00326DBF">
        <w:rPr>
          <w:rFonts w:cstheme="minorHAnsi"/>
          <w:sz w:val="24"/>
          <w:szCs w:val="24"/>
        </w:rPr>
        <w:t>30</w:t>
      </w:r>
      <w:bookmarkEnd w:id="39"/>
      <w:r w:rsidRPr="0045347E">
        <w:rPr>
          <w:rFonts w:cstheme="minorHAnsi"/>
          <w:sz w:val="24"/>
          <w:szCs w:val="24"/>
        </w:rPr>
        <w:t>], creating porosities in the samples.</w:t>
      </w:r>
    </w:p>
    <w:p w14:paraId="32617698" w14:textId="77777777" w:rsidR="0045347E" w:rsidRPr="0045347E" w:rsidRDefault="0045347E" w:rsidP="0045347E">
      <w:pPr>
        <w:rPr>
          <w:rFonts w:cstheme="minorHAnsi"/>
          <w:sz w:val="24"/>
          <w:szCs w:val="24"/>
        </w:rPr>
      </w:pPr>
      <w:r w:rsidRPr="0045347E">
        <w:rPr>
          <w:rFonts w:cstheme="minorHAnsi"/>
          <w:sz w:val="24"/>
          <w:szCs w:val="24"/>
        </w:rPr>
        <w:t>Therefore, by comparing the SM images of the 60 wt% BT-40 wt% HA, 50 wt% BT-50 wt% HA and 40 wt% BT-60 wt% HA composite samples, it can be expected that with the addition of BT, the amount of porosity in the microstructure and the possibility of secondary phase formation will be reduced.</w:t>
      </w:r>
    </w:p>
    <w:p w14:paraId="600F76D0" w14:textId="77777777" w:rsidR="0045347E" w:rsidRPr="0045347E" w:rsidRDefault="0045347E" w:rsidP="00C361DD">
      <w:pPr>
        <w:pStyle w:val="Heading2"/>
      </w:pPr>
      <w:r w:rsidRPr="0045347E">
        <w:t>3.4. Mechanical properties</w:t>
      </w:r>
    </w:p>
    <w:p w14:paraId="4C4E0259" w14:textId="386110A5" w:rsidR="0045347E" w:rsidRPr="0045347E" w:rsidRDefault="0045347E" w:rsidP="0045347E">
      <w:pPr>
        <w:rPr>
          <w:rFonts w:cstheme="minorHAnsi"/>
          <w:sz w:val="24"/>
          <w:szCs w:val="24"/>
        </w:rPr>
      </w:pPr>
      <w:r w:rsidRPr="0045347E">
        <w:rPr>
          <w:rFonts w:cstheme="minorHAnsi"/>
          <w:sz w:val="24"/>
          <w:szCs w:val="24"/>
        </w:rPr>
        <w:t>As it is shown in </w:t>
      </w:r>
      <w:bookmarkStart w:id="40" w:name="bfig3"/>
      <w:r w:rsidRPr="00326DBF">
        <w:rPr>
          <w:rFonts w:cstheme="minorHAnsi"/>
          <w:sz w:val="24"/>
          <w:szCs w:val="24"/>
        </w:rPr>
        <w:t>Fig. 3</w:t>
      </w:r>
      <w:r w:rsidRPr="0045347E">
        <w:rPr>
          <w:rFonts w:cstheme="minorHAnsi"/>
          <w:sz w:val="24"/>
          <w:szCs w:val="24"/>
        </w:rPr>
        <w:t>a, the highest bulk density is related to the composite of 60 wt% BT-40 wt% HA. Since the density of pure BT (6.02 g/cm</w:t>
      </w:r>
      <w:r w:rsidRPr="0045347E">
        <w:rPr>
          <w:rFonts w:cstheme="minorHAnsi"/>
          <w:sz w:val="24"/>
          <w:szCs w:val="24"/>
          <w:vertAlign w:val="superscript"/>
        </w:rPr>
        <w:t>3</w:t>
      </w:r>
      <w:r w:rsidRPr="0045347E">
        <w:rPr>
          <w:rFonts w:cstheme="minorHAnsi"/>
          <w:sz w:val="24"/>
          <w:szCs w:val="24"/>
        </w:rPr>
        <w:t>) is higher than pure HA (2.83 g/cm</w:t>
      </w:r>
      <w:r w:rsidRPr="0045347E">
        <w:rPr>
          <w:rFonts w:cstheme="minorHAnsi"/>
          <w:sz w:val="24"/>
          <w:szCs w:val="24"/>
          <w:vertAlign w:val="superscript"/>
        </w:rPr>
        <w:t>3</w:t>
      </w:r>
      <w:r w:rsidRPr="0045347E">
        <w:rPr>
          <w:rFonts w:cstheme="minorHAnsi"/>
          <w:sz w:val="24"/>
          <w:szCs w:val="24"/>
        </w:rPr>
        <w:t>), by increasing the content of BT in the HA-BT composite, the bulk density increases with BT content, and the density of composite samples should be compared with the theoretical density of that composition. This phenomenon can be attributed to the decrease in the amount of HA, porosity and secondary phase present in the microstructure. The lowest value of bulk density belongs to 40 wt% BT-60 wt% HA composite. This can be attributed to the presence of secondary phases of barium phosphate, hydrogen phosphate, barium calcium, beta-tricalcium phosphate, and barium titanate phosphate [</w:t>
      </w:r>
      <w:r w:rsidRPr="00326DBF">
        <w:rPr>
          <w:rFonts w:cstheme="minorHAnsi"/>
          <w:sz w:val="24"/>
          <w:szCs w:val="24"/>
        </w:rPr>
        <w:t>29</w:t>
      </w:r>
      <w:r w:rsidRPr="0045347E">
        <w:rPr>
          <w:rFonts w:cstheme="minorHAnsi"/>
          <w:sz w:val="24"/>
          <w:szCs w:val="24"/>
        </w:rPr>
        <w:t>]. Porosities, decomposition of HA, and the coexistence of HA and BT phase in HA-BT composite with 50 wt% BT are expected to be lower than the composite containing 40 wt% BT. As a result, by increasing the amount of HA, the formation of secondary phases is accelerated and, subsequently, larger amounts of porosities are created [</w:t>
      </w:r>
      <w:r w:rsidRPr="00326DBF">
        <w:rPr>
          <w:rFonts w:cstheme="minorHAnsi"/>
          <w:sz w:val="24"/>
          <w:szCs w:val="24"/>
        </w:rPr>
        <w:t>29</w:t>
      </w:r>
      <w:r w:rsidRPr="0045347E">
        <w:rPr>
          <w:rFonts w:cstheme="minorHAnsi"/>
          <w:sz w:val="24"/>
          <w:szCs w:val="24"/>
        </w:rPr>
        <w:t>]. The calculated bulk density value for pure HA is higher than the corresponding value measured by Vouilloz et al. [</w:t>
      </w:r>
      <w:bookmarkStart w:id="41" w:name="bbib32"/>
      <w:r w:rsidRPr="00326DBF">
        <w:rPr>
          <w:rFonts w:cstheme="minorHAnsi"/>
          <w:sz w:val="24"/>
          <w:szCs w:val="24"/>
        </w:rPr>
        <w:t>32</w:t>
      </w:r>
      <w:r w:rsidRPr="0045347E">
        <w:rPr>
          <w:rFonts w:cstheme="minorHAnsi"/>
          <w:sz w:val="24"/>
          <w:szCs w:val="24"/>
        </w:rPr>
        <w:t>], for similar pressureless sintered samples. The Archimedes bulk density of pure BT was approximately similar to the value reported in this study [</w:t>
      </w:r>
      <w:r w:rsidRPr="00326DBF">
        <w:rPr>
          <w:rFonts w:cstheme="minorHAnsi"/>
          <w:sz w:val="24"/>
          <w:szCs w:val="24"/>
        </w:rPr>
        <w:t>29</w:t>
      </w:r>
      <w:r w:rsidRPr="0045347E">
        <w:rPr>
          <w:rFonts w:cstheme="minorHAnsi"/>
          <w:sz w:val="24"/>
          <w:szCs w:val="24"/>
        </w:rPr>
        <w:t>]. In another study by Alock et al. [</w:t>
      </w:r>
      <w:bookmarkStart w:id="42" w:name="bbib31"/>
      <w:r w:rsidRPr="00326DBF">
        <w:rPr>
          <w:rFonts w:cstheme="minorHAnsi"/>
          <w:sz w:val="24"/>
          <w:szCs w:val="24"/>
        </w:rPr>
        <w:t>31</w:t>
      </w:r>
      <w:bookmarkEnd w:id="42"/>
      <w:r w:rsidRPr="0045347E">
        <w:rPr>
          <w:rFonts w:cstheme="minorHAnsi"/>
          <w:sz w:val="24"/>
          <w:szCs w:val="24"/>
        </w:rPr>
        <w:t>], the optimum bulk density of sol-gel synthesized HA- 40 wt% BT (3.1 g/cm3) was less than this study.</w:t>
      </w:r>
    </w:p>
    <w:p w14:paraId="67BCE2AD" w14:textId="137C4D57" w:rsidR="0045347E" w:rsidRPr="0045347E" w:rsidRDefault="0045347E" w:rsidP="00C361DD">
      <w:pPr>
        <w:pStyle w:val="NoSpacing"/>
      </w:pPr>
      <w:r w:rsidRPr="0045347E">
        <w:rPr>
          <w:noProof/>
        </w:rPr>
        <w:drawing>
          <wp:inline distT="0" distB="0" distL="0" distR="0" wp14:anchorId="0A0795DC" wp14:editId="1FDE15CB">
            <wp:extent cx="3657600" cy="932688"/>
            <wp:effectExtent l="0" t="0" r="0" b="1270"/>
            <wp:docPr id="4" name="Picture 4" descr="Fi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932688"/>
                    </a:xfrm>
                    <a:prstGeom prst="rect">
                      <a:avLst/>
                    </a:prstGeom>
                    <a:noFill/>
                    <a:ln>
                      <a:noFill/>
                    </a:ln>
                  </pic:spPr>
                </pic:pic>
              </a:graphicData>
            </a:graphic>
          </wp:inline>
        </w:drawing>
      </w:r>
    </w:p>
    <w:p w14:paraId="3C44DA2F" w14:textId="7F61ACB5" w:rsidR="0045347E" w:rsidRDefault="0045347E" w:rsidP="00C361DD">
      <w:pPr>
        <w:pStyle w:val="NoSpacing"/>
      </w:pPr>
      <w:r w:rsidRPr="0045347E">
        <w:t>Fig. 3. The effect of </w:t>
      </w:r>
      <w:r w:rsidRPr="00326DBF">
        <w:rPr>
          <w:rFonts w:cstheme="minorHAnsi"/>
          <w:sz w:val="24"/>
          <w:szCs w:val="24"/>
        </w:rPr>
        <w:t>BT</w:t>
      </w:r>
      <w:r w:rsidRPr="0045347E">
        <w:t> content on a) bulk density, b) </w:t>
      </w:r>
      <w:r w:rsidRPr="00326DBF">
        <w:rPr>
          <w:rFonts w:cstheme="minorHAnsi"/>
          <w:sz w:val="24"/>
          <w:szCs w:val="24"/>
        </w:rPr>
        <w:t>compressive strength</w:t>
      </w:r>
      <w:r w:rsidRPr="0045347E">
        <w:t> and toughness, and c) </w:t>
      </w:r>
      <w:r w:rsidRPr="00326DBF">
        <w:rPr>
          <w:rFonts w:cstheme="minorHAnsi"/>
          <w:sz w:val="24"/>
          <w:szCs w:val="24"/>
        </w:rPr>
        <w:t>microhardness</w:t>
      </w:r>
      <w:r w:rsidRPr="0045347E">
        <w:t> and relative density of the HA- BT composites.</w:t>
      </w:r>
    </w:p>
    <w:p w14:paraId="56CB8540" w14:textId="77777777" w:rsidR="00C361DD" w:rsidRPr="0045347E" w:rsidRDefault="00C361DD" w:rsidP="0045347E">
      <w:pPr>
        <w:rPr>
          <w:rFonts w:cstheme="minorHAnsi"/>
          <w:sz w:val="24"/>
          <w:szCs w:val="24"/>
        </w:rPr>
      </w:pPr>
    </w:p>
    <w:p w14:paraId="38730FB9" w14:textId="58984483" w:rsidR="0045347E" w:rsidRPr="0045347E" w:rsidRDefault="0045347E" w:rsidP="0045347E">
      <w:pPr>
        <w:rPr>
          <w:rFonts w:cstheme="minorHAnsi"/>
          <w:sz w:val="24"/>
          <w:szCs w:val="24"/>
        </w:rPr>
      </w:pPr>
      <w:r w:rsidRPr="0045347E">
        <w:rPr>
          <w:rFonts w:cstheme="minorHAnsi"/>
          <w:sz w:val="24"/>
          <w:szCs w:val="24"/>
        </w:rPr>
        <w:t>According to Sikder </w:t>
      </w:r>
      <w:r w:rsidRPr="0045347E">
        <w:rPr>
          <w:rFonts w:cstheme="minorHAnsi"/>
          <w:i/>
          <w:iCs/>
          <w:sz w:val="24"/>
          <w:szCs w:val="24"/>
        </w:rPr>
        <w:t>et al</w:t>
      </w:r>
      <w:r w:rsidRPr="0045347E">
        <w:rPr>
          <w:rFonts w:cstheme="minorHAnsi"/>
          <w:sz w:val="24"/>
          <w:szCs w:val="24"/>
        </w:rPr>
        <w:t>. [</w:t>
      </w:r>
      <w:r w:rsidRPr="00326DBF">
        <w:rPr>
          <w:rFonts w:cstheme="minorHAnsi"/>
          <w:sz w:val="24"/>
          <w:szCs w:val="24"/>
        </w:rPr>
        <w:t>32</w:t>
      </w:r>
      <w:r w:rsidRPr="0045347E">
        <w:rPr>
          <w:rFonts w:cstheme="minorHAnsi"/>
          <w:sz w:val="24"/>
          <w:szCs w:val="24"/>
        </w:rPr>
        <w:t>], the bulk density of conventionally sintered 40 wt% BT-60 wt% HA composite is 2.55 g/cm</w:t>
      </w:r>
      <w:r w:rsidRPr="0045347E">
        <w:rPr>
          <w:rFonts w:cstheme="minorHAnsi"/>
          <w:sz w:val="24"/>
          <w:szCs w:val="24"/>
          <w:vertAlign w:val="superscript"/>
        </w:rPr>
        <w:t>3</w:t>
      </w:r>
      <w:r w:rsidRPr="0045347E">
        <w:rPr>
          <w:rFonts w:cstheme="minorHAnsi"/>
          <w:sz w:val="24"/>
          <w:szCs w:val="24"/>
        </w:rPr>
        <w:t>, which is also inferior than the bulk density value for a 40 wt% BT-60 wt% HA composite of this study. The difference in the calculated bulk density can be attributed to differences in the manufacturing method, </w:t>
      </w:r>
      <w:r w:rsidRPr="00326DBF">
        <w:rPr>
          <w:rFonts w:cstheme="minorHAnsi"/>
          <w:sz w:val="24"/>
          <w:szCs w:val="24"/>
        </w:rPr>
        <w:t>sintering temperature</w:t>
      </w:r>
      <w:r w:rsidRPr="0045347E">
        <w:rPr>
          <w:rFonts w:cstheme="minorHAnsi"/>
          <w:sz w:val="24"/>
          <w:szCs w:val="24"/>
        </w:rPr>
        <w:t> and microstructure of the composite.</w:t>
      </w:r>
    </w:p>
    <w:p w14:paraId="312EED19" w14:textId="69483230" w:rsidR="0045347E" w:rsidRPr="0045347E" w:rsidRDefault="0045347E" w:rsidP="0045347E">
      <w:pPr>
        <w:rPr>
          <w:rFonts w:cstheme="minorHAnsi"/>
          <w:sz w:val="24"/>
          <w:szCs w:val="24"/>
        </w:rPr>
      </w:pPr>
      <w:r w:rsidRPr="0045347E">
        <w:rPr>
          <w:rFonts w:cstheme="minorHAnsi"/>
          <w:sz w:val="24"/>
          <w:szCs w:val="24"/>
        </w:rPr>
        <w:t>The diagram of </w:t>
      </w:r>
      <w:r w:rsidRPr="00326DBF">
        <w:rPr>
          <w:rFonts w:cstheme="minorHAnsi"/>
          <w:sz w:val="24"/>
          <w:szCs w:val="24"/>
        </w:rPr>
        <w:t>compressive strength</w:t>
      </w:r>
      <w:r w:rsidRPr="0045347E">
        <w:rPr>
          <w:rFonts w:cstheme="minorHAnsi"/>
          <w:sz w:val="24"/>
          <w:szCs w:val="24"/>
        </w:rPr>
        <w:t> for pure BT, pure HA, and BT-HA composite samples after sintering at 1300 °C for 2 h is shown in </w:t>
      </w:r>
      <w:r w:rsidRPr="00326DBF">
        <w:rPr>
          <w:rFonts w:cstheme="minorHAnsi"/>
          <w:sz w:val="24"/>
          <w:szCs w:val="24"/>
        </w:rPr>
        <w:t>Fig. 3</w:t>
      </w:r>
      <w:r w:rsidRPr="0045347E">
        <w:rPr>
          <w:rFonts w:cstheme="minorHAnsi"/>
          <w:sz w:val="24"/>
          <w:szCs w:val="24"/>
        </w:rPr>
        <w:t>b. The compressive strengths values for pure HA, and BT are 24.2 MPa and 220 MPa, respectively. According to </w:t>
      </w:r>
      <w:r w:rsidRPr="00326DBF">
        <w:rPr>
          <w:rFonts w:cstheme="minorHAnsi"/>
          <w:sz w:val="24"/>
          <w:szCs w:val="24"/>
        </w:rPr>
        <w:t>Fig. 3</w:t>
      </w:r>
      <w:r w:rsidRPr="0045347E">
        <w:rPr>
          <w:rFonts w:cstheme="minorHAnsi"/>
          <w:sz w:val="24"/>
          <w:szCs w:val="24"/>
        </w:rPr>
        <w:t>b, by adding BT to HA, the compressive strength of composite samples increases compared to pure HA (p &gt; 0.05). This can be attributed to the presence of BT with higher density, which reduces the porosities due to secondary phases and the decomposition of HA in HA-BT composite, which helps to increase the compressive strength of samples.</w:t>
      </w:r>
    </w:p>
    <w:p w14:paraId="704A9718" w14:textId="0538450D" w:rsidR="0045347E" w:rsidRPr="0045347E" w:rsidRDefault="0045347E" w:rsidP="0045347E">
      <w:pPr>
        <w:rPr>
          <w:rFonts w:cstheme="minorHAnsi"/>
          <w:sz w:val="24"/>
          <w:szCs w:val="24"/>
        </w:rPr>
      </w:pPr>
      <w:r w:rsidRPr="0045347E">
        <w:rPr>
          <w:rFonts w:cstheme="minorHAnsi"/>
          <w:sz w:val="24"/>
          <w:szCs w:val="24"/>
        </w:rPr>
        <w:t>The initial particle size of HA and BT also affects compressive strength values of dense samples. The addition of the nano-particle secondary phase to the ceramic matrix increases the surface-to-volume ratio, and the compressive force is applied to a larger cross-sectional area. Finally, with higher compressive forces, the fracture occurs [</w:t>
      </w:r>
      <w:bookmarkStart w:id="43" w:name="bbib33"/>
      <w:r w:rsidRPr="00326DBF">
        <w:rPr>
          <w:rFonts w:cstheme="minorHAnsi"/>
          <w:sz w:val="24"/>
          <w:szCs w:val="24"/>
        </w:rPr>
        <w:t>33</w:t>
      </w:r>
      <w:bookmarkEnd w:id="43"/>
      <w:r w:rsidRPr="0045347E">
        <w:rPr>
          <w:rFonts w:cstheme="minorHAnsi"/>
          <w:sz w:val="24"/>
          <w:szCs w:val="24"/>
        </w:rPr>
        <w:t>]. The amounts of vertical and parallel compressive strengths for the normal bone are 133 MPa and 170–193 MPa [</w:t>
      </w:r>
      <w:bookmarkStart w:id="44" w:name="bbib34"/>
      <w:r w:rsidRPr="00326DBF">
        <w:rPr>
          <w:rFonts w:cstheme="minorHAnsi"/>
          <w:sz w:val="24"/>
          <w:szCs w:val="24"/>
        </w:rPr>
        <w:t>34</w:t>
      </w:r>
      <w:bookmarkEnd w:id="44"/>
      <w:r w:rsidRPr="0045347E">
        <w:rPr>
          <w:rFonts w:cstheme="minorHAnsi"/>
          <w:sz w:val="24"/>
          <w:szCs w:val="24"/>
        </w:rPr>
        <w:t>], however, 60 wt% BT-40 wt% HA composite can tolerate greater compressive strength than normal human bone. As a result, a composite of 60 wt% BT-40 wt% HA can be considered as an optimal composite with considerable compressive strength. The results of compressive strength for all samples are higher than the results obtained by Tang et al. [</w:t>
      </w:r>
      <w:r w:rsidRPr="00326DBF">
        <w:rPr>
          <w:rFonts w:cstheme="minorHAnsi"/>
          <w:sz w:val="24"/>
          <w:szCs w:val="24"/>
        </w:rPr>
        <w:t>15</w:t>
      </w:r>
      <w:r w:rsidRPr="0045347E">
        <w:rPr>
          <w:rFonts w:cstheme="minorHAnsi"/>
          <w:sz w:val="24"/>
          <w:szCs w:val="24"/>
        </w:rPr>
        <w:t>], for both pure and composite (90 wt% BT -10 wt% HA and 80 wt% BT -20 wt% HA) samples produced by casting.</w:t>
      </w:r>
    </w:p>
    <w:p w14:paraId="78936AB4" w14:textId="42C3146D" w:rsidR="0045347E" w:rsidRPr="0045347E" w:rsidRDefault="0045347E" w:rsidP="0045347E">
      <w:pPr>
        <w:rPr>
          <w:rFonts w:cstheme="minorHAnsi"/>
          <w:sz w:val="24"/>
          <w:szCs w:val="24"/>
        </w:rPr>
      </w:pPr>
      <w:r w:rsidRPr="0045347E">
        <w:rPr>
          <w:rFonts w:cstheme="minorHAnsi"/>
          <w:sz w:val="24"/>
          <w:szCs w:val="24"/>
        </w:rPr>
        <w:t>In two separate studies, Dubey et al. [</w:t>
      </w:r>
      <w:r w:rsidRPr="00326DBF">
        <w:rPr>
          <w:rFonts w:cstheme="minorHAnsi"/>
          <w:sz w:val="24"/>
          <w:szCs w:val="24"/>
        </w:rPr>
        <w:t>10</w:t>
      </w:r>
      <w:r w:rsidRPr="0045347E">
        <w:rPr>
          <w:rFonts w:cstheme="minorHAnsi"/>
          <w:sz w:val="24"/>
          <w:szCs w:val="24"/>
        </w:rPr>
        <w:t>,</w:t>
      </w:r>
      <w:r w:rsidRPr="00326DBF">
        <w:rPr>
          <w:rFonts w:cstheme="minorHAnsi"/>
          <w:sz w:val="24"/>
          <w:szCs w:val="24"/>
        </w:rPr>
        <w:t>21</w:t>
      </w:r>
      <w:r w:rsidRPr="0045347E">
        <w:rPr>
          <w:rFonts w:cstheme="minorHAnsi"/>
          <w:sz w:val="24"/>
          <w:szCs w:val="24"/>
        </w:rPr>
        <w:t>], reported the compressive strengths of 138.3 and 236 Mpa for SP-ed composites containing 40 wt% BT, which were higher than the compressive strength of normal bone (131 Mpa). Accordingly, the amounts of compressive strengths of 50 wt% BT-50 wt% HA and 60 wt% BT-40 wt% HA composites of this study are greater than the compressive strength of normal bone.</w:t>
      </w:r>
    </w:p>
    <w:p w14:paraId="4A716650" w14:textId="1F632620" w:rsidR="0045347E" w:rsidRPr="0045347E" w:rsidRDefault="0045347E" w:rsidP="0045347E">
      <w:pPr>
        <w:rPr>
          <w:rFonts w:cstheme="minorHAnsi"/>
          <w:sz w:val="24"/>
          <w:szCs w:val="24"/>
        </w:rPr>
      </w:pPr>
      <w:r w:rsidRPr="0045347E">
        <w:rPr>
          <w:rFonts w:cstheme="minorHAnsi"/>
          <w:sz w:val="24"/>
          <w:szCs w:val="24"/>
        </w:rPr>
        <w:t>In general, the nature of the primary powder, grain size, and sintering temperature are the essential factors in determining the toughness [</w:t>
      </w:r>
      <w:bookmarkStart w:id="45" w:name="bbib35"/>
      <w:r w:rsidRPr="00326DBF">
        <w:rPr>
          <w:rFonts w:cstheme="minorHAnsi"/>
          <w:sz w:val="24"/>
          <w:szCs w:val="24"/>
        </w:rPr>
        <w:t>35</w:t>
      </w:r>
      <w:bookmarkEnd w:id="45"/>
      <w:r w:rsidRPr="0045347E">
        <w:rPr>
          <w:rFonts w:cstheme="minorHAnsi"/>
          <w:sz w:val="24"/>
          <w:szCs w:val="24"/>
        </w:rPr>
        <w:t>]. As shown in </w:t>
      </w:r>
      <w:r w:rsidRPr="00326DBF">
        <w:rPr>
          <w:rFonts w:cstheme="minorHAnsi"/>
          <w:sz w:val="24"/>
          <w:szCs w:val="24"/>
        </w:rPr>
        <w:t>Fig. 3</w:t>
      </w:r>
      <w:r w:rsidRPr="0045347E">
        <w:rPr>
          <w:rFonts w:cstheme="minorHAnsi"/>
          <w:sz w:val="24"/>
          <w:szCs w:val="24"/>
        </w:rPr>
        <w:t>b, pure BT has higher toughness than pure HA, so the presence of BT secondary phase with higher toughness increases the toughness of the HA-BT composite in comparison with pure HA (p &gt; 0.05). So far, the toughness of isostatic-pressed HA-BT composite samples is not reported elsewhere.</w:t>
      </w:r>
    </w:p>
    <w:p w14:paraId="7B6EECB1" w14:textId="79B2684F" w:rsidR="0045347E" w:rsidRPr="0045347E" w:rsidRDefault="0045347E" w:rsidP="0045347E">
      <w:pPr>
        <w:rPr>
          <w:rFonts w:cstheme="minorHAnsi"/>
          <w:sz w:val="24"/>
          <w:szCs w:val="24"/>
        </w:rPr>
      </w:pPr>
      <w:r w:rsidRPr="0045347E">
        <w:rPr>
          <w:rFonts w:cstheme="minorHAnsi"/>
          <w:sz w:val="24"/>
          <w:szCs w:val="24"/>
        </w:rPr>
        <w:t>Hardness refers to the resistance of a material against the </w:t>
      </w:r>
      <w:r w:rsidRPr="00326DBF">
        <w:rPr>
          <w:rFonts w:cstheme="minorHAnsi"/>
          <w:sz w:val="24"/>
          <w:szCs w:val="24"/>
        </w:rPr>
        <w:t>plastic deformation</w:t>
      </w:r>
      <w:r w:rsidRPr="0045347E">
        <w:rPr>
          <w:rFonts w:cstheme="minorHAnsi"/>
          <w:sz w:val="24"/>
          <w:szCs w:val="24"/>
        </w:rPr>
        <w:t> or the strength of a material against the indentation at the surface. According to the previous studies, pure BT sample has the highest degree of </w:t>
      </w:r>
      <w:r w:rsidRPr="00326DBF">
        <w:rPr>
          <w:rFonts w:cstheme="minorHAnsi"/>
          <w:sz w:val="24"/>
          <w:szCs w:val="24"/>
        </w:rPr>
        <w:t>Vickers hardness</w:t>
      </w:r>
      <w:r w:rsidRPr="0045347E">
        <w:rPr>
          <w:rFonts w:cstheme="minorHAnsi"/>
          <w:sz w:val="24"/>
          <w:szCs w:val="24"/>
        </w:rPr>
        <w:t> compared with other samples, which can be attributed to the high bonding energy between oxygen and barium ions (561.9 ± 13.4 KJ/mol) (p &gt; 0.05) [</w:t>
      </w:r>
      <w:bookmarkStart w:id="46" w:name="bbib36"/>
      <w:r w:rsidRPr="00326DBF">
        <w:rPr>
          <w:rFonts w:cstheme="minorHAnsi"/>
          <w:sz w:val="24"/>
          <w:szCs w:val="24"/>
        </w:rPr>
        <w:t>36</w:t>
      </w:r>
      <w:r w:rsidRPr="0045347E">
        <w:rPr>
          <w:rFonts w:cstheme="minorHAnsi"/>
          <w:sz w:val="24"/>
          <w:szCs w:val="24"/>
        </w:rPr>
        <w:t>]. Therefore, with increased bonding energy, further activation energy is required for bond failure and probably in the presence of BT, even with a low weight percentage, the composite hardness increases. On the other hand, according to the hall patches equation, with decreasing the grain size, the yield stress also increases [</w:t>
      </w:r>
      <w:bookmarkStart w:id="47" w:name="bbib37"/>
      <w:r w:rsidRPr="00326DBF">
        <w:rPr>
          <w:rFonts w:cstheme="minorHAnsi"/>
          <w:sz w:val="24"/>
          <w:szCs w:val="24"/>
        </w:rPr>
        <w:t>37</w:t>
      </w:r>
      <w:bookmarkEnd w:id="47"/>
      <w:r w:rsidRPr="0045347E">
        <w:rPr>
          <w:rFonts w:cstheme="minorHAnsi"/>
          <w:sz w:val="24"/>
          <w:szCs w:val="24"/>
        </w:rPr>
        <w:t>]. As a result, during the </w:t>
      </w:r>
      <w:r w:rsidRPr="00326DBF">
        <w:rPr>
          <w:rFonts w:cstheme="minorHAnsi"/>
          <w:sz w:val="24"/>
          <w:szCs w:val="24"/>
        </w:rPr>
        <w:t>hardness test</w:t>
      </w:r>
      <w:r w:rsidRPr="0045347E">
        <w:rPr>
          <w:rFonts w:cstheme="minorHAnsi"/>
          <w:sz w:val="24"/>
          <w:szCs w:val="24"/>
        </w:rPr>
        <w:t>, plastic deformation occurs at higher stresses. Therefore, it can be said that the presence of BT with small grains in the HA matrix can increase the hardness (p &gt; 0.05) (</w:t>
      </w:r>
      <w:r w:rsidRPr="00326DBF">
        <w:rPr>
          <w:rFonts w:cstheme="minorHAnsi"/>
          <w:sz w:val="24"/>
          <w:szCs w:val="24"/>
        </w:rPr>
        <w:t>Fig. 3</w:t>
      </w:r>
      <w:r w:rsidRPr="0045347E">
        <w:rPr>
          <w:rFonts w:cstheme="minorHAnsi"/>
          <w:sz w:val="24"/>
          <w:szCs w:val="24"/>
        </w:rPr>
        <w:t>c). According to Zysset et al. [</w:t>
      </w:r>
      <w:bookmarkStart w:id="48" w:name="bbib38"/>
      <w:r w:rsidRPr="00326DBF">
        <w:rPr>
          <w:rFonts w:cstheme="minorHAnsi"/>
          <w:sz w:val="24"/>
          <w:szCs w:val="24"/>
        </w:rPr>
        <w:t>38</w:t>
      </w:r>
      <w:bookmarkEnd w:id="48"/>
      <w:r w:rsidRPr="0045347E">
        <w:rPr>
          <w:rFonts w:cstheme="minorHAnsi"/>
          <w:sz w:val="24"/>
          <w:szCs w:val="24"/>
        </w:rPr>
        <w:t>], the hardness of natural human bone is in the range of 0.23 to 0.76 GPa. Considering this value, the presence of BT with different weight percentages (40, 50 and 60 wt%) in the matrix of HA increases the hardness to values higher than that of normal bone. On the other hand, as shown in </w:t>
      </w:r>
      <w:r w:rsidRPr="00326DBF">
        <w:rPr>
          <w:rFonts w:cstheme="minorHAnsi"/>
          <w:sz w:val="24"/>
          <w:szCs w:val="24"/>
        </w:rPr>
        <w:t>Fig. 3</w:t>
      </w:r>
      <w:bookmarkEnd w:id="40"/>
      <w:r w:rsidRPr="0045347E">
        <w:rPr>
          <w:rFonts w:cstheme="minorHAnsi"/>
          <w:sz w:val="24"/>
          <w:szCs w:val="24"/>
        </w:rPr>
        <w:t>c, increasing the relative density leads to a reduction in hardness. Hardness values of pure HA and 40 wt% BT-60 wt% HA composite are higher than the corresponding results of Sikder </w:t>
      </w:r>
      <w:r w:rsidRPr="0045347E">
        <w:rPr>
          <w:rFonts w:cstheme="minorHAnsi"/>
          <w:i/>
          <w:iCs/>
          <w:sz w:val="24"/>
          <w:szCs w:val="24"/>
        </w:rPr>
        <w:t>et al</w:t>
      </w:r>
      <w:r w:rsidRPr="0045347E">
        <w:rPr>
          <w:rFonts w:cstheme="minorHAnsi"/>
          <w:sz w:val="24"/>
          <w:szCs w:val="24"/>
        </w:rPr>
        <w:t>. [</w:t>
      </w:r>
      <w:r w:rsidRPr="00326DBF">
        <w:rPr>
          <w:rFonts w:cstheme="minorHAnsi"/>
          <w:sz w:val="24"/>
          <w:szCs w:val="24"/>
        </w:rPr>
        <w:t>32</w:t>
      </w:r>
      <w:bookmarkEnd w:id="41"/>
      <w:r w:rsidRPr="0045347E">
        <w:rPr>
          <w:rFonts w:cstheme="minorHAnsi"/>
          <w:sz w:val="24"/>
          <w:szCs w:val="24"/>
        </w:rPr>
        <w:t>], for conventionally sintered samples. However, they are lower than the hardness values of SP-ed pure HA, 40 wt% BT-60 wt% HA and 60 wt% BT-40 wt% HA samples reported by Dubey et al. [</w:t>
      </w:r>
      <w:r w:rsidRPr="00326DBF">
        <w:rPr>
          <w:rFonts w:cstheme="minorHAnsi"/>
          <w:sz w:val="24"/>
          <w:szCs w:val="24"/>
        </w:rPr>
        <w:t>21</w:t>
      </w:r>
      <w:r w:rsidRPr="0045347E">
        <w:rPr>
          <w:rFonts w:cstheme="minorHAnsi"/>
          <w:sz w:val="24"/>
          <w:szCs w:val="24"/>
        </w:rPr>
        <w:t>]. Although, the hardness decreased, the presence of BT improved the hardness of the matrix phase, so that the hardness measured for the samples mentioned was greater than normal bone. On the other hand, the method mentioned in this study for the prepared of HA-BT composite is economical compared to the </w:t>
      </w:r>
      <w:r w:rsidRPr="00326DBF">
        <w:rPr>
          <w:rFonts w:cstheme="minorHAnsi"/>
          <w:sz w:val="24"/>
          <w:szCs w:val="24"/>
        </w:rPr>
        <w:t>SPS</w:t>
      </w:r>
      <w:r w:rsidRPr="0045347E">
        <w:rPr>
          <w:rFonts w:cstheme="minorHAnsi"/>
          <w:sz w:val="24"/>
          <w:szCs w:val="24"/>
        </w:rPr>
        <w:t> method. In fact, the difference in the reported hardness values can be attributed to differences in the method of manufacture, sinter and microstructure of the HA-BT composite. It is important to note that the presence of 50 wt% BT improved the hardness of the matrix HA phase. By comparing the hardness values obtained for the 40 wt% BT-60 wt% HA, 50 wt% BT-50 wt% HA and 40 wt% BT-60 wt% HA composites, it can be said that the composite containing 50 wt% BT has the highest hardness than other composites. According to the study by Dubey et al. [</w:t>
      </w:r>
      <w:r w:rsidRPr="00326DBF">
        <w:rPr>
          <w:rFonts w:cstheme="minorHAnsi"/>
          <w:sz w:val="24"/>
          <w:szCs w:val="24"/>
        </w:rPr>
        <w:t>10</w:t>
      </w:r>
      <w:r w:rsidRPr="0045347E">
        <w:rPr>
          <w:rFonts w:cstheme="minorHAnsi"/>
          <w:sz w:val="24"/>
          <w:szCs w:val="24"/>
        </w:rPr>
        <w:t>], only the compressive strength of the 40 wt% BT-60 wt% HA, 50 wt% BT-50 wt% HA composites have been investigated and the hardness has not been measured for the mentioned composites. It should be noted that there is not much research on the microstructure, physical and mechanical properties of composite containing 50 wt% BT and the information provided in this study is for reporting.</w:t>
      </w:r>
    </w:p>
    <w:p w14:paraId="697B3623" w14:textId="77777777" w:rsidR="0045347E" w:rsidRPr="0045347E" w:rsidRDefault="0045347E" w:rsidP="0045347E">
      <w:pPr>
        <w:rPr>
          <w:rFonts w:cstheme="minorHAnsi"/>
          <w:sz w:val="24"/>
          <w:szCs w:val="24"/>
        </w:rPr>
      </w:pPr>
      <w:r w:rsidRPr="0045347E">
        <w:rPr>
          <w:rFonts w:cstheme="minorHAnsi"/>
          <w:sz w:val="24"/>
          <w:szCs w:val="24"/>
        </w:rPr>
        <w:t>An important and similar point in this study to other studies is that the addition of BT with different weight percentages improves the mechanical properties of the HA phase.</w:t>
      </w:r>
    </w:p>
    <w:p w14:paraId="36D8D606" w14:textId="77777777" w:rsidR="0045347E" w:rsidRPr="0045347E" w:rsidRDefault="0045347E" w:rsidP="00C361DD">
      <w:pPr>
        <w:pStyle w:val="Heading2"/>
      </w:pPr>
      <w:r w:rsidRPr="0045347E">
        <w:t>3.5. Dielectric and electrical behavior</w:t>
      </w:r>
    </w:p>
    <w:p w14:paraId="379780F1" w14:textId="5B183D42" w:rsidR="0045347E" w:rsidRPr="0045347E" w:rsidRDefault="0045347E" w:rsidP="0045347E">
      <w:pPr>
        <w:rPr>
          <w:rFonts w:cstheme="minorHAnsi"/>
          <w:sz w:val="24"/>
          <w:szCs w:val="24"/>
        </w:rPr>
      </w:pPr>
      <w:r w:rsidRPr="0045347E">
        <w:rPr>
          <w:rFonts w:cstheme="minorHAnsi"/>
          <w:sz w:val="24"/>
          <w:szCs w:val="24"/>
        </w:rPr>
        <w:t>According to </w:t>
      </w:r>
      <w:bookmarkStart w:id="49" w:name="bfig4"/>
      <w:r w:rsidRPr="00326DBF">
        <w:rPr>
          <w:rFonts w:cstheme="minorHAnsi"/>
          <w:sz w:val="24"/>
          <w:szCs w:val="24"/>
        </w:rPr>
        <w:t>Fig. 4</w:t>
      </w:r>
      <w:r w:rsidRPr="0045347E">
        <w:rPr>
          <w:rFonts w:cstheme="minorHAnsi"/>
          <w:sz w:val="24"/>
          <w:szCs w:val="24"/>
        </w:rPr>
        <w:t>a, by increasing the BT content, the dielectric loss (D) of the composite samples decreases. The reason is the lower amount of porosities and the higher densities of composite samples compared with pure HA [</w:t>
      </w:r>
      <w:r w:rsidRPr="00326DBF">
        <w:rPr>
          <w:rFonts w:cstheme="minorHAnsi"/>
          <w:sz w:val="24"/>
          <w:szCs w:val="24"/>
        </w:rPr>
        <w:t>29</w:t>
      </w:r>
      <w:r w:rsidRPr="0045347E">
        <w:rPr>
          <w:rFonts w:cstheme="minorHAnsi"/>
          <w:sz w:val="24"/>
          <w:szCs w:val="24"/>
        </w:rPr>
        <w:t>]. The composite sample containing 60 wt% BT shows the smallest amount of dielectric loss at the frequency of 1 kHz (p &gt; 0.05). According to Pen et al. [</w:t>
      </w:r>
      <w:bookmarkStart w:id="50" w:name="bbib39"/>
      <w:r w:rsidRPr="00326DBF">
        <w:rPr>
          <w:rFonts w:cstheme="minorHAnsi"/>
          <w:sz w:val="24"/>
          <w:szCs w:val="24"/>
        </w:rPr>
        <w:t>39</w:t>
      </w:r>
      <w:bookmarkEnd w:id="50"/>
      <w:r w:rsidRPr="0045347E">
        <w:rPr>
          <w:rFonts w:cstheme="minorHAnsi"/>
          <w:sz w:val="24"/>
          <w:szCs w:val="24"/>
        </w:rPr>
        <w:t>], studies, a high value of tan δ is attributed to the trapping of electrons inside the cavities.</w:t>
      </w:r>
    </w:p>
    <w:p w14:paraId="4A3A7272" w14:textId="606C68DE" w:rsidR="0045347E" w:rsidRPr="0045347E" w:rsidRDefault="0045347E" w:rsidP="00C361DD">
      <w:pPr>
        <w:pStyle w:val="NoSpacing"/>
      </w:pPr>
      <w:r w:rsidRPr="0045347E">
        <w:rPr>
          <w:noProof/>
        </w:rPr>
        <w:drawing>
          <wp:inline distT="0" distB="0" distL="0" distR="0" wp14:anchorId="600CCA26" wp14:editId="63BCBDF4">
            <wp:extent cx="3657600" cy="1005840"/>
            <wp:effectExtent l="0" t="0" r="0" b="3810"/>
            <wp:docPr id="3" name="Picture 3" descr="Fi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1005840"/>
                    </a:xfrm>
                    <a:prstGeom prst="rect">
                      <a:avLst/>
                    </a:prstGeom>
                    <a:noFill/>
                    <a:ln>
                      <a:noFill/>
                    </a:ln>
                  </pic:spPr>
                </pic:pic>
              </a:graphicData>
            </a:graphic>
          </wp:inline>
        </w:drawing>
      </w:r>
    </w:p>
    <w:p w14:paraId="3457032C" w14:textId="6CAADE02" w:rsidR="0045347E" w:rsidRDefault="0045347E" w:rsidP="00C361DD">
      <w:pPr>
        <w:pStyle w:val="NoSpacing"/>
      </w:pPr>
      <w:r w:rsidRPr="0045347E">
        <w:t>Fig. 4. a) The variations in dielectric constant and loss for pure and composite samples at the frequency of 1 kHz and </w:t>
      </w:r>
      <w:r w:rsidRPr="00326DBF">
        <w:rPr>
          <w:rFonts w:cstheme="minorHAnsi"/>
          <w:sz w:val="24"/>
          <w:szCs w:val="24"/>
        </w:rPr>
        <w:t>Curie temperature</w:t>
      </w:r>
      <w:r w:rsidRPr="0045347E">
        <w:t> of b) pure </w:t>
      </w:r>
      <w:r w:rsidRPr="00326DBF">
        <w:rPr>
          <w:rFonts w:cstheme="minorHAnsi"/>
          <w:sz w:val="24"/>
          <w:szCs w:val="24"/>
        </w:rPr>
        <w:t>BT</w:t>
      </w:r>
      <w:r w:rsidRPr="0045347E">
        <w:t> and c) 60 wt% BT-40 wt% </w:t>
      </w:r>
      <w:r w:rsidRPr="00326DBF">
        <w:rPr>
          <w:rFonts w:cstheme="minorHAnsi"/>
          <w:sz w:val="24"/>
          <w:szCs w:val="24"/>
        </w:rPr>
        <w:t>HA</w:t>
      </w:r>
      <w:r w:rsidRPr="0045347E">
        <w:t> composite at 1 kHz frequency.</w:t>
      </w:r>
    </w:p>
    <w:p w14:paraId="7FA43805" w14:textId="77777777" w:rsidR="00C361DD" w:rsidRPr="0045347E" w:rsidRDefault="00C361DD" w:rsidP="0045347E">
      <w:pPr>
        <w:rPr>
          <w:rFonts w:cstheme="minorHAnsi"/>
          <w:sz w:val="24"/>
          <w:szCs w:val="24"/>
        </w:rPr>
      </w:pPr>
    </w:p>
    <w:p w14:paraId="09217CFD" w14:textId="4985ABA0" w:rsidR="0045347E" w:rsidRPr="0045347E" w:rsidRDefault="0045347E" w:rsidP="0045347E">
      <w:pPr>
        <w:rPr>
          <w:rFonts w:cstheme="minorHAnsi"/>
          <w:sz w:val="24"/>
          <w:szCs w:val="24"/>
        </w:rPr>
      </w:pPr>
      <w:r w:rsidRPr="0045347E">
        <w:rPr>
          <w:rFonts w:cstheme="minorHAnsi"/>
          <w:sz w:val="24"/>
          <w:szCs w:val="24"/>
        </w:rPr>
        <w:t>In this study, the dielectric loss values of pure BT, pure HA, and 40 wt% BT-60 wt% HA composite samples are lower than those reported by Bowen et al. [</w:t>
      </w:r>
      <w:r w:rsidRPr="00326DBF">
        <w:rPr>
          <w:rFonts w:cstheme="minorHAnsi"/>
          <w:sz w:val="24"/>
          <w:szCs w:val="24"/>
        </w:rPr>
        <w:t>24</w:t>
      </w:r>
      <w:r w:rsidRPr="0045347E">
        <w:rPr>
          <w:rFonts w:cstheme="minorHAnsi"/>
          <w:sz w:val="24"/>
          <w:szCs w:val="24"/>
        </w:rPr>
        <w:t>] (samples made by pressureless sintering). For 60 wt% BT-40 wt% HA composite sample, the measured tan δ is lower than the results of Dubey et al. [</w:t>
      </w:r>
      <w:r w:rsidRPr="00326DBF">
        <w:rPr>
          <w:rFonts w:cstheme="minorHAnsi"/>
          <w:sz w:val="24"/>
          <w:szCs w:val="24"/>
        </w:rPr>
        <w:t>12</w:t>
      </w:r>
      <w:r w:rsidRPr="0045347E">
        <w:rPr>
          <w:rFonts w:cstheme="minorHAnsi"/>
          <w:sz w:val="24"/>
          <w:szCs w:val="24"/>
        </w:rPr>
        <w:t>], for similar composite (made by SPS). The variations in the dielectric constant (ε</w:t>
      </w:r>
      <w:r w:rsidRPr="0045347E">
        <w:rPr>
          <w:rFonts w:cstheme="minorHAnsi"/>
          <w:sz w:val="24"/>
          <w:szCs w:val="24"/>
          <w:vertAlign w:val="subscript"/>
        </w:rPr>
        <w:t>r</w:t>
      </w:r>
      <w:r w:rsidRPr="0045347E">
        <w:rPr>
          <w:rFonts w:cstheme="minorHAnsi"/>
          <w:sz w:val="24"/>
          <w:szCs w:val="24"/>
        </w:rPr>
        <w:t>) of all composites with BT content are shown in </w:t>
      </w:r>
      <w:r w:rsidRPr="00326DBF">
        <w:rPr>
          <w:rFonts w:cstheme="minorHAnsi"/>
          <w:sz w:val="24"/>
          <w:szCs w:val="24"/>
        </w:rPr>
        <w:t>Fig. 4</w:t>
      </w:r>
      <w:r w:rsidRPr="0045347E">
        <w:rPr>
          <w:rFonts w:cstheme="minorHAnsi"/>
          <w:sz w:val="24"/>
          <w:szCs w:val="24"/>
        </w:rPr>
        <w:t>a. The 60 wt% BT-40 wt% HA composite with a dielectric constant of 46.50 has the highest value compared to other composite samples. Therefore, the coupling of low-dielectric constant HA with BT causes a sudden decrease in the capacity and dielectric constant of all composite samples compared with pure BT (p &lt; 0.05). In fact, due to the development of parallel polarization in the presence of two phases with different weight percentages and different electrical </w:t>
      </w:r>
      <w:r w:rsidRPr="00326DBF">
        <w:rPr>
          <w:rFonts w:cstheme="minorHAnsi"/>
          <w:sz w:val="24"/>
          <w:szCs w:val="24"/>
        </w:rPr>
        <w:t>conductivity</w:t>
      </w:r>
      <w:r w:rsidRPr="0045347E">
        <w:rPr>
          <w:rFonts w:cstheme="minorHAnsi"/>
          <w:sz w:val="24"/>
          <w:szCs w:val="24"/>
        </w:rPr>
        <w:t>, a composite sample containing 60 wt% BT has the highest amount of dielectric constant and lower dielectric loss at room temperature, along with a low frequency of 1 kHz compared to other composites (p &gt; 0.05). Based on previous studies, factors influencing the dielectric constant are microstructure, distribution of crystalline phases alongside each other, and the density of the sample [</w:t>
      </w:r>
      <w:r w:rsidRPr="00326DBF">
        <w:rPr>
          <w:rFonts w:cstheme="minorHAnsi"/>
          <w:sz w:val="24"/>
          <w:szCs w:val="24"/>
        </w:rPr>
        <w:t>24</w:t>
      </w:r>
      <w:r w:rsidRPr="0045347E">
        <w:rPr>
          <w:rFonts w:cstheme="minorHAnsi"/>
          <w:sz w:val="24"/>
          <w:szCs w:val="24"/>
        </w:rPr>
        <w:t>,</w:t>
      </w:r>
      <w:r w:rsidRPr="00326DBF">
        <w:rPr>
          <w:rFonts w:cstheme="minorHAnsi"/>
          <w:sz w:val="24"/>
          <w:szCs w:val="24"/>
        </w:rPr>
        <w:t>29</w:t>
      </w:r>
      <w:r w:rsidRPr="0045347E">
        <w:rPr>
          <w:rFonts w:cstheme="minorHAnsi"/>
          <w:sz w:val="24"/>
          <w:szCs w:val="24"/>
        </w:rPr>
        <w:t>]. The dielectric constants values of 60 wt% BT-40 wt% HA and 40 wt% BT-60 wt% HA composite samples of this study are higher than the results reported by Dubey et al. [</w:t>
      </w:r>
      <w:r w:rsidRPr="00326DBF">
        <w:rPr>
          <w:rFonts w:cstheme="minorHAnsi"/>
          <w:sz w:val="24"/>
          <w:szCs w:val="24"/>
        </w:rPr>
        <w:t>12</w:t>
      </w:r>
      <w:r w:rsidRPr="0045347E">
        <w:rPr>
          <w:rFonts w:cstheme="minorHAnsi"/>
          <w:sz w:val="24"/>
          <w:szCs w:val="24"/>
        </w:rPr>
        <w:t>], for similar composites made by SPS. According to the reports of Bowen et al. [</w:t>
      </w:r>
      <w:r w:rsidRPr="00326DBF">
        <w:rPr>
          <w:rFonts w:cstheme="minorHAnsi"/>
          <w:sz w:val="24"/>
          <w:szCs w:val="24"/>
        </w:rPr>
        <w:t>24</w:t>
      </w:r>
      <w:r w:rsidRPr="0045347E">
        <w:rPr>
          <w:rFonts w:cstheme="minorHAnsi"/>
          <w:sz w:val="24"/>
          <w:szCs w:val="24"/>
        </w:rPr>
        <w:t>], The dielectric constant of pressureless sintered BT sintered by pressureless sintering method is less than the dielectric constant of the pure BT sample of this study. Additionally, the measured dielectric constant value for pure HA sample is lower than the results reported by Bowen et al. [</w:t>
      </w:r>
      <w:r w:rsidRPr="00326DBF">
        <w:rPr>
          <w:rFonts w:cstheme="minorHAnsi"/>
          <w:sz w:val="24"/>
          <w:szCs w:val="24"/>
        </w:rPr>
        <w:t>24</w:t>
      </w:r>
      <w:r w:rsidRPr="0045347E">
        <w:rPr>
          <w:rFonts w:cstheme="minorHAnsi"/>
          <w:sz w:val="24"/>
          <w:szCs w:val="24"/>
        </w:rPr>
        <w:t>].</w:t>
      </w:r>
    </w:p>
    <w:p w14:paraId="64C4ACC1" w14:textId="77777777" w:rsidR="0045347E" w:rsidRPr="0045347E" w:rsidRDefault="0045347E" w:rsidP="0045347E">
      <w:pPr>
        <w:rPr>
          <w:rFonts w:cstheme="minorHAnsi"/>
          <w:sz w:val="24"/>
          <w:szCs w:val="24"/>
        </w:rPr>
      </w:pPr>
      <w:r w:rsidRPr="0045347E">
        <w:rPr>
          <w:rFonts w:cstheme="minorHAnsi"/>
          <w:sz w:val="24"/>
          <w:szCs w:val="24"/>
        </w:rPr>
        <w:t>The values of dielectric loss and dielectric constant of HA-BTcomposite containing 50 wt% BT are than than 60 wt% BT-40 wt% HA and higher than 40 wt% BT-60 wt% HA composites. This difference can be attributed to the weight percent of BT, the amount of porosities in the microstructure, the presence of secondary phases, and the sample density.</w:t>
      </w:r>
    </w:p>
    <w:p w14:paraId="682466D1" w14:textId="4B76F704" w:rsidR="0045347E" w:rsidRPr="0045347E" w:rsidRDefault="0045347E" w:rsidP="0045347E">
      <w:pPr>
        <w:rPr>
          <w:rFonts w:cstheme="minorHAnsi"/>
          <w:sz w:val="24"/>
          <w:szCs w:val="24"/>
        </w:rPr>
      </w:pPr>
      <w:r w:rsidRPr="0045347E">
        <w:rPr>
          <w:rFonts w:cstheme="minorHAnsi"/>
          <w:sz w:val="24"/>
          <w:szCs w:val="24"/>
        </w:rPr>
        <w:t>The </w:t>
      </w:r>
      <w:r w:rsidRPr="00326DBF">
        <w:rPr>
          <w:rFonts w:cstheme="minorHAnsi"/>
          <w:sz w:val="24"/>
          <w:szCs w:val="24"/>
        </w:rPr>
        <w:t>piezoelectric</w:t>
      </w:r>
      <w:r w:rsidRPr="0045347E">
        <w:rPr>
          <w:rFonts w:cstheme="minorHAnsi"/>
          <w:sz w:val="24"/>
          <w:szCs w:val="24"/>
        </w:rPr>
        <w:t> coefficient of pure BT is approximately 28 pC/N. Since the piezoelectric coefficient decreases with decreasing the grain size [</w:t>
      </w:r>
      <w:bookmarkStart w:id="51" w:name="bbib40"/>
      <w:r w:rsidRPr="00326DBF">
        <w:rPr>
          <w:rFonts w:cstheme="minorHAnsi"/>
          <w:sz w:val="24"/>
          <w:szCs w:val="24"/>
        </w:rPr>
        <w:t>40</w:t>
      </w:r>
      <w:r w:rsidRPr="0045347E">
        <w:rPr>
          <w:rFonts w:cstheme="minorHAnsi"/>
          <w:sz w:val="24"/>
          <w:szCs w:val="24"/>
        </w:rPr>
        <w:t>], the piezoelectric coefficient measured for pure BT is also lower than the reported value of Vouilloz et al. [</w:t>
      </w:r>
      <w:r w:rsidRPr="00326DBF">
        <w:rPr>
          <w:rFonts w:cstheme="minorHAnsi"/>
          <w:sz w:val="24"/>
          <w:szCs w:val="24"/>
        </w:rPr>
        <w:t>29</w:t>
      </w:r>
      <w:r w:rsidRPr="0045347E">
        <w:rPr>
          <w:rFonts w:cstheme="minorHAnsi"/>
          <w:sz w:val="24"/>
          <w:szCs w:val="24"/>
        </w:rPr>
        <w:t>]. It can be attributed to the lesser degree of freedom of the spheres during the polarization process and the inhibition of adjacent grains to form a bipolar domain in other grains [</w:t>
      </w:r>
      <w:bookmarkStart w:id="52" w:name="bbib41"/>
      <w:r w:rsidRPr="00326DBF">
        <w:rPr>
          <w:rFonts w:cstheme="minorHAnsi"/>
          <w:sz w:val="24"/>
          <w:szCs w:val="24"/>
        </w:rPr>
        <w:t>41</w:t>
      </w:r>
      <w:bookmarkEnd w:id="52"/>
      <w:r w:rsidRPr="0045347E">
        <w:rPr>
          <w:rFonts w:cstheme="minorHAnsi"/>
          <w:sz w:val="24"/>
          <w:szCs w:val="24"/>
        </w:rPr>
        <w:t>]. Although, the piezoelectric coefficient of BT is higher than the corresponding values reported for normal bone (0.7 PC/N) [</w:t>
      </w:r>
      <w:r w:rsidRPr="00326DBF">
        <w:rPr>
          <w:rFonts w:cstheme="minorHAnsi"/>
          <w:sz w:val="24"/>
          <w:szCs w:val="24"/>
        </w:rPr>
        <w:t>29</w:t>
      </w:r>
      <w:bookmarkEnd w:id="37"/>
      <w:r w:rsidRPr="0045347E">
        <w:rPr>
          <w:rFonts w:cstheme="minorHAnsi"/>
          <w:sz w:val="24"/>
          <w:szCs w:val="24"/>
        </w:rPr>
        <w:t>], the piezoelectric coefficient of pure HA is almost zero, which is in agreement with the values reported by Dubey et al. [</w:t>
      </w:r>
      <w:r w:rsidRPr="00326DBF">
        <w:rPr>
          <w:rFonts w:cstheme="minorHAnsi"/>
          <w:sz w:val="24"/>
          <w:szCs w:val="24"/>
        </w:rPr>
        <w:t>21</w:t>
      </w:r>
      <w:r w:rsidRPr="0045347E">
        <w:rPr>
          <w:rFonts w:cstheme="minorHAnsi"/>
          <w:sz w:val="24"/>
          <w:szCs w:val="24"/>
        </w:rPr>
        <w:t>]. The piezoelectric coefficients of all composite samples are approximately zero. According to Bowen et al. [</w:t>
      </w:r>
      <w:r w:rsidRPr="00326DBF">
        <w:rPr>
          <w:rFonts w:cstheme="minorHAnsi"/>
          <w:sz w:val="24"/>
          <w:szCs w:val="24"/>
        </w:rPr>
        <w:t>24</w:t>
      </w:r>
      <w:r w:rsidRPr="0045347E">
        <w:rPr>
          <w:rFonts w:cstheme="minorHAnsi"/>
          <w:sz w:val="24"/>
          <w:szCs w:val="24"/>
        </w:rPr>
        <w:t>], piezoelectric coefficients greater than zero can be expected for composites containing more than 80 wt% BT.</w:t>
      </w:r>
    </w:p>
    <w:p w14:paraId="57893FAF" w14:textId="2CE9E9B4" w:rsidR="0045347E" w:rsidRPr="0045347E" w:rsidRDefault="0045347E" w:rsidP="0045347E">
      <w:pPr>
        <w:rPr>
          <w:rFonts w:cstheme="minorHAnsi"/>
          <w:sz w:val="24"/>
          <w:szCs w:val="24"/>
        </w:rPr>
      </w:pPr>
      <w:r w:rsidRPr="00326DBF">
        <w:rPr>
          <w:rFonts w:cstheme="minorHAnsi"/>
          <w:sz w:val="24"/>
          <w:szCs w:val="24"/>
        </w:rPr>
        <w:t>Fig. 4</w:t>
      </w:r>
      <w:bookmarkEnd w:id="49"/>
      <w:r w:rsidRPr="0045347E">
        <w:rPr>
          <w:rFonts w:cstheme="minorHAnsi"/>
          <w:sz w:val="24"/>
          <w:szCs w:val="24"/>
        </w:rPr>
        <w:t> b and c demonstrate the temperature dependence of the dielectric constant for pure BT and the 60 wt% BT-40 wt% HA composite samples. As seen, the </w:t>
      </w:r>
      <w:r w:rsidRPr="00326DBF">
        <w:rPr>
          <w:rFonts w:cstheme="minorHAnsi"/>
          <w:sz w:val="24"/>
          <w:szCs w:val="24"/>
        </w:rPr>
        <w:t>Curie temperature</w:t>
      </w:r>
      <w:r w:rsidRPr="0045347E">
        <w:rPr>
          <w:rFonts w:cstheme="minorHAnsi"/>
          <w:sz w:val="24"/>
          <w:szCs w:val="24"/>
        </w:rPr>
        <w:t> for pure BT and the 60 wt% BT-40 wt% HA composite samples are 110 °C and 97 °C, respectively. However, the Curie temperature of micron-sized BT reported in the literature is about 120 °C [</w:t>
      </w:r>
      <w:r w:rsidRPr="00326DBF">
        <w:rPr>
          <w:rFonts w:cstheme="minorHAnsi"/>
          <w:sz w:val="24"/>
          <w:szCs w:val="24"/>
        </w:rPr>
        <w:t>40</w:t>
      </w:r>
      <w:r w:rsidRPr="0045347E">
        <w:rPr>
          <w:rFonts w:cstheme="minorHAnsi"/>
          <w:sz w:val="24"/>
          <w:szCs w:val="24"/>
        </w:rPr>
        <w:t>]. For 60 wt% BT- 40 wt% HA composite sample with nano-sized grains, this value ranges from 97 °C to 122 °C [</w:t>
      </w:r>
      <w:bookmarkStart w:id="53" w:name="bbib42"/>
      <w:r w:rsidRPr="00326DBF">
        <w:rPr>
          <w:rFonts w:cstheme="minorHAnsi"/>
          <w:sz w:val="24"/>
          <w:szCs w:val="24"/>
        </w:rPr>
        <w:t>42</w:t>
      </w:r>
      <w:r w:rsidRPr="0045347E">
        <w:rPr>
          <w:rFonts w:cstheme="minorHAnsi"/>
          <w:sz w:val="24"/>
          <w:szCs w:val="24"/>
        </w:rPr>
        <w:t>]. According to Tan et al. [</w:t>
      </w:r>
      <w:r w:rsidRPr="00326DBF">
        <w:rPr>
          <w:rFonts w:cstheme="minorHAnsi"/>
          <w:sz w:val="24"/>
          <w:szCs w:val="24"/>
        </w:rPr>
        <w:t>40</w:t>
      </w:r>
      <w:bookmarkEnd w:id="51"/>
      <w:r w:rsidRPr="0045347E">
        <w:rPr>
          <w:rFonts w:cstheme="minorHAnsi"/>
          <w:sz w:val="24"/>
          <w:szCs w:val="24"/>
        </w:rPr>
        <w:t>], decreasing the grain size reduces the Curie temperature.</w:t>
      </w:r>
    </w:p>
    <w:p w14:paraId="475CFBA8" w14:textId="77777777" w:rsidR="0045347E" w:rsidRPr="0045347E" w:rsidRDefault="0045347E" w:rsidP="00C361DD">
      <w:pPr>
        <w:pStyle w:val="Heading2"/>
      </w:pPr>
      <w:r w:rsidRPr="0045347E">
        <w:t>3.6. Bioactivity evaluation</w:t>
      </w:r>
    </w:p>
    <w:p w14:paraId="552F4920" w14:textId="0E845A26" w:rsidR="0045347E" w:rsidRPr="0045347E" w:rsidRDefault="0045347E" w:rsidP="0045347E">
      <w:pPr>
        <w:rPr>
          <w:rFonts w:cstheme="minorHAnsi"/>
          <w:sz w:val="24"/>
          <w:szCs w:val="24"/>
        </w:rPr>
      </w:pPr>
      <w:bookmarkStart w:id="54" w:name="bfig5"/>
      <w:r w:rsidRPr="00326DBF">
        <w:rPr>
          <w:rFonts w:cstheme="minorHAnsi"/>
          <w:sz w:val="24"/>
          <w:szCs w:val="24"/>
        </w:rPr>
        <w:t>Fig. 5</w:t>
      </w:r>
      <w:r w:rsidRPr="0045347E">
        <w:rPr>
          <w:rFonts w:cstheme="minorHAnsi"/>
          <w:sz w:val="24"/>
          <w:szCs w:val="24"/>
        </w:rPr>
        <w:t> (a, c and d) shows the SEM images of pure HA, composite 60 wt% BT-40 wt% HA and pure BT samples immersed in SBF solution for 28 days. It should be noted that only the bioactivity of the 60 wt% BT-40 wt% HA composite has been studied among other composites. The reason for this choice is the optimum microstructure and mechanical properties of this composite compared to other composites. </w:t>
      </w:r>
      <w:r w:rsidRPr="00326DBF">
        <w:rPr>
          <w:rFonts w:cstheme="minorHAnsi"/>
          <w:sz w:val="24"/>
          <w:szCs w:val="24"/>
        </w:rPr>
        <w:t>Fig. 5</w:t>
      </w:r>
      <w:r w:rsidRPr="0045347E">
        <w:rPr>
          <w:rFonts w:cstheme="minorHAnsi"/>
          <w:sz w:val="24"/>
          <w:szCs w:val="24"/>
        </w:rPr>
        <w:t>a shows the morphology of the apatite crystals formed on the pure HA sample.</w:t>
      </w:r>
    </w:p>
    <w:p w14:paraId="12153C73" w14:textId="4C372FC5" w:rsidR="0045347E" w:rsidRPr="0045347E" w:rsidRDefault="0045347E" w:rsidP="00B2312D">
      <w:pPr>
        <w:pStyle w:val="NoSpacing"/>
      </w:pPr>
      <w:r w:rsidRPr="0045347E">
        <w:rPr>
          <w:noProof/>
        </w:rPr>
        <w:drawing>
          <wp:inline distT="0" distB="0" distL="0" distR="0" wp14:anchorId="65B3FA9B" wp14:editId="52114768">
            <wp:extent cx="3657600" cy="3593592"/>
            <wp:effectExtent l="0" t="0" r="0" b="6985"/>
            <wp:docPr id="2" name="Picture 2" descr="Fi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3593592"/>
                    </a:xfrm>
                    <a:prstGeom prst="rect">
                      <a:avLst/>
                    </a:prstGeom>
                    <a:noFill/>
                    <a:ln>
                      <a:noFill/>
                    </a:ln>
                  </pic:spPr>
                </pic:pic>
              </a:graphicData>
            </a:graphic>
          </wp:inline>
        </w:drawing>
      </w:r>
    </w:p>
    <w:p w14:paraId="65643896" w14:textId="21BB2720" w:rsidR="0045347E" w:rsidRDefault="0045347E" w:rsidP="00B2312D">
      <w:pPr>
        <w:pStyle w:val="NoSpacing"/>
      </w:pPr>
      <w:r w:rsidRPr="0045347E">
        <w:t>Fig. 5. Morphology of apatite crystals formed on the surface of samples after immersion in SBF: a) pure </w:t>
      </w:r>
      <w:r w:rsidRPr="00326DBF">
        <w:rPr>
          <w:rFonts w:cstheme="minorHAnsi"/>
          <w:sz w:val="24"/>
          <w:szCs w:val="24"/>
        </w:rPr>
        <w:t>HA</w:t>
      </w:r>
      <w:r w:rsidRPr="0045347E">
        <w:t>, b) line </w:t>
      </w:r>
      <w:r w:rsidRPr="00326DBF">
        <w:rPr>
          <w:rFonts w:cstheme="minorHAnsi"/>
          <w:sz w:val="24"/>
          <w:szCs w:val="24"/>
        </w:rPr>
        <w:t>EDS analysis</w:t>
      </w:r>
      <w:r w:rsidRPr="0045347E">
        <w:t> of apatite crystal formed on the surface of pure HA, c) 60 wt% BT- 40 wt% HA composite, d) pure </w:t>
      </w:r>
      <w:r w:rsidRPr="00326DBF">
        <w:rPr>
          <w:rFonts w:cstheme="minorHAnsi"/>
          <w:sz w:val="24"/>
          <w:szCs w:val="24"/>
        </w:rPr>
        <w:t>BT</w:t>
      </w:r>
      <w:r w:rsidRPr="0045347E">
        <w:t>, e) line EDS analysis from HA and BT phases and salt deposits of NaCl. AFM topography of (f, g) pure HA and (h, i) 60 wt% BT-40 wt% HA composite, before and after immersion in the SBF, respectively.</w:t>
      </w:r>
    </w:p>
    <w:p w14:paraId="3C512D70" w14:textId="77777777" w:rsidR="00B2312D" w:rsidRPr="0045347E" w:rsidRDefault="00B2312D" w:rsidP="0045347E">
      <w:pPr>
        <w:rPr>
          <w:rFonts w:cstheme="minorHAnsi"/>
          <w:sz w:val="24"/>
          <w:szCs w:val="24"/>
        </w:rPr>
      </w:pPr>
    </w:p>
    <w:p w14:paraId="50DBC369" w14:textId="02C5632E" w:rsidR="0045347E" w:rsidRPr="0045347E" w:rsidRDefault="0045347E" w:rsidP="0045347E">
      <w:pPr>
        <w:rPr>
          <w:rFonts w:cstheme="minorHAnsi"/>
          <w:sz w:val="24"/>
          <w:szCs w:val="24"/>
        </w:rPr>
      </w:pPr>
      <w:r w:rsidRPr="0045347E">
        <w:rPr>
          <w:rFonts w:cstheme="minorHAnsi"/>
          <w:sz w:val="24"/>
          <w:szCs w:val="24"/>
        </w:rPr>
        <w:t>According to </w:t>
      </w:r>
      <w:r w:rsidRPr="00326DBF">
        <w:rPr>
          <w:rFonts w:cstheme="minorHAnsi"/>
          <w:sz w:val="24"/>
          <w:szCs w:val="24"/>
        </w:rPr>
        <w:t>Fig. 5</w:t>
      </w:r>
      <w:r w:rsidRPr="0045347E">
        <w:rPr>
          <w:rFonts w:cstheme="minorHAnsi"/>
          <w:sz w:val="24"/>
          <w:szCs w:val="24"/>
        </w:rPr>
        <w:t>a, the surface of the sample is completely covered with a layer of apatite crystals. The EDS pattern of the apatite formed on the surface of the pure HA sample after immersion in the SBF is shown in the left corner of </w:t>
      </w:r>
      <w:r w:rsidRPr="00326DBF">
        <w:rPr>
          <w:rFonts w:cstheme="minorHAnsi"/>
          <w:sz w:val="24"/>
          <w:szCs w:val="24"/>
        </w:rPr>
        <w:t>Fig. 5</w:t>
      </w:r>
      <w:r w:rsidRPr="0045347E">
        <w:rPr>
          <w:rFonts w:cstheme="minorHAnsi"/>
          <w:sz w:val="24"/>
          <w:szCs w:val="24"/>
        </w:rPr>
        <w:t>a. In this pattern (</w:t>
      </w:r>
      <w:r w:rsidRPr="00326DBF">
        <w:rPr>
          <w:rFonts w:cstheme="minorHAnsi"/>
          <w:sz w:val="24"/>
          <w:szCs w:val="24"/>
        </w:rPr>
        <w:t>Fig. 5</w:t>
      </w:r>
      <w:r w:rsidRPr="0045347E">
        <w:rPr>
          <w:rFonts w:cstheme="minorHAnsi"/>
          <w:sz w:val="24"/>
          <w:szCs w:val="24"/>
        </w:rPr>
        <w:t>a), the characteristic peak of the apatite-containing elements—including Ca, P, and O—have high intensity. In fact, by immersing in the SBF, the ions in the SBF solution move towards the sample surface. In this case, the entry of ions—and even their dissolution at the sample surface—provide nucleation areas with less surface energy for nucleation of apatite crystals [</w:t>
      </w:r>
      <w:bookmarkStart w:id="55" w:name="bbib43"/>
      <w:r w:rsidRPr="00326DBF">
        <w:rPr>
          <w:rFonts w:cstheme="minorHAnsi"/>
          <w:sz w:val="24"/>
          <w:szCs w:val="24"/>
        </w:rPr>
        <w:t>43</w:t>
      </w:r>
      <w:bookmarkEnd w:id="55"/>
      <w:r w:rsidRPr="0045347E">
        <w:rPr>
          <w:rFonts w:cstheme="minorHAnsi"/>
          <w:sz w:val="24"/>
          <w:szCs w:val="24"/>
        </w:rPr>
        <w:t>].</w:t>
      </w:r>
    </w:p>
    <w:p w14:paraId="19E462B9" w14:textId="47B0D700" w:rsidR="0045347E" w:rsidRPr="0045347E" w:rsidRDefault="0045347E" w:rsidP="0045347E">
      <w:pPr>
        <w:rPr>
          <w:rFonts w:cstheme="minorHAnsi"/>
          <w:sz w:val="24"/>
          <w:szCs w:val="24"/>
        </w:rPr>
      </w:pPr>
      <w:r w:rsidRPr="0045347E">
        <w:rPr>
          <w:rFonts w:cstheme="minorHAnsi"/>
          <w:sz w:val="24"/>
          <w:szCs w:val="24"/>
        </w:rPr>
        <w:t>On the other hand, according to Kokubo et al. [</w:t>
      </w:r>
      <w:r w:rsidRPr="00326DBF">
        <w:rPr>
          <w:rFonts w:cstheme="minorHAnsi"/>
          <w:sz w:val="24"/>
          <w:szCs w:val="24"/>
        </w:rPr>
        <w:t>26</w:t>
      </w:r>
      <w:r w:rsidRPr="0045347E">
        <w:rPr>
          <w:rFonts w:cstheme="minorHAnsi"/>
          <w:sz w:val="24"/>
          <w:szCs w:val="24"/>
        </w:rPr>
        <w:t>], the apatite crystals formed on the surface of ceramic and composite samples have a Ca/P ratio of 1.67. The morphology of 60 wt% BT-40 w% HA composite and pure BT samples are shown in </w:t>
      </w:r>
      <w:r w:rsidRPr="00326DBF">
        <w:rPr>
          <w:rFonts w:cstheme="minorHAnsi"/>
          <w:sz w:val="24"/>
          <w:szCs w:val="24"/>
        </w:rPr>
        <w:t>Fig. 5</w:t>
      </w:r>
      <w:r w:rsidRPr="0045347E">
        <w:rPr>
          <w:rFonts w:cstheme="minorHAnsi"/>
          <w:sz w:val="24"/>
          <w:szCs w:val="24"/>
        </w:rPr>
        <w:t> c and d, respectively, it can be seen that apatite crystals and NaCl salt formed on the surface of the samples. In fact, the formation of NaCl salt deposits on the surface of both samples due to the insolubility, and no entry of ions into the sample surface at locations with the presence of BT phase. In this case, the places of apatite nucleation reduced. However, in the 60 wt% BT-40 wt% HA composite sample due to the presence of HA, the number of apatite crystals formed on the surface increased compared with pure BT sample. Because fine particles of HA in the composite, help to absorb and deposit minerals with calcium content [</w:t>
      </w:r>
      <w:r w:rsidRPr="00326DBF">
        <w:rPr>
          <w:rFonts w:cstheme="minorHAnsi"/>
          <w:sz w:val="24"/>
          <w:szCs w:val="24"/>
        </w:rPr>
        <w:t>36</w:t>
      </w:r>
      <w:bookmarkEnd w:id="46"/>
      <w:r w:rsidRPr="0045347E">
        <w:rPr>
          <w:rFonts w:cstheme="minorHAnsi"/>
          <w:sz w:val="24"/>
          <w:szCs w:val="24"/>
        </w:rPr>
        <w:t>]. As a result, according to the pattern of </w:t>
      </w:r>
      <w:r w:rsidRPr="00326DBF">
        <w:rPr>
          <w:rFonts w:cstheme="minorHAnsi"/>
          <w:sz w:val="24"/>
          <w:szCs w:val="24"/>
        </w:rPr>
        <w:t>EDS analysis</w:t>
      </w:r>
      <w:r w:rsidRPr="0045347E">
        <w:rPr>
          <w:rFonts w:cstheme="minorHAnsi"/>
          <w:sz w:val="24"/>
          <w:szCs w:val="24"/>
        </w:rPr>
        <w:t> shown in the left-hand side of </w:t>
      </w:r>
      <w:r w:rsidRPr="00326DBF">
        <w:rPr>
          <w:rFonts w:cstheme="minorHAnsi"/>
          <w:sz w:val="24"/>
          <w:szCs w:val="24"/>
        </w:rPr>
        <w:t>Fig. 5</w:t>
      </w:r>
      <w:r w:rsidRPr="0045347E">
        <w:rPr>
          <w:rFonts w:cstheme="minorHAnsi"/>
          <w:sz w:val="24"/>
          <w:szCs w:val="24"/>
        </w:rPr>
        <w:t>c, the presence of salt crystals and the deviation from the Ca/P ratio of 1.67 for apatite crystals formed on the surface of 60 wt% BT-40 wt% HA composite, this composite does not have a biomedical application [</w:t>
      </w:r>
      <w:r w:rsidRPr="00326DBF">
        <w:rPr>
          <w:rFonts w:cstheme="minorHAnsi"/>
          <w:sz w:val="24"/>
          <w:szCs w:val="24"/>
        </w:rPr>
        <w:t>26</w:t>
      </w:r>
      <w:r w:rsidRPr="0045347E">
        <w:rPr>
          <w:rFonts w:cstheme="minorHAnsi"/>
          <w:sz w:val="24"/>
          <w:szCs w:val="24"/>
        </w:rPr>
        <w:t>]. Finally, the EDS pattern in </w:t>
      </w:r>
      <w:r w:rsidRPr="00326DBF">
        <w:rPr>
          <w:rFonts w:cstheme="minorHAnsi"/>
          <w:sz w:val="24"/>
          <w:szCs w:val="24"/>
        </w:rPr>
        <w:t>Fig. 5</w:t>
      </w:r>
      <w:r w:rsidRPr="0045347E">
        <w:rPr>
          <w:rFonts w:cstheme="minorHAnsi"/>
          <w:sz w:val="24"/>
          <w:szCs w:val="24"/>
        </w:rPr>
        <w:t>e confirms the presence of Ca, P, O, Ba, Ti, Na, and Cl elements on the surface of pure BT.</w:t>
      </w:r>
    </w:p>
    <w:p w14:paraId="69AC02EF" w14:textId="1C378C76" w:rsidR="0045347E" w:rsidRPr="0045347E" w:rsidRDefault="0045347E" w:rsidP="0045347E">
      <w:pPr>
        <w:rPr>
          <w:rFonts w:cstheme="minorHAnsi"/>
          <w:sz w:val="24"/>
          <w:szCs w:val="24"/>
        </w:rPr>
      </w:pPr>
      <w:r w:rsidRPr="0045347E">
        <w:rPr>
          <w:rFonts w:cstheme="minorHAnsi"/>
          <w:sz w:val="24"/>
          <w:szCs w:val="24"/>
        </w:rPr>
        <w:t>To demonstrate the formation of apatite crystals on the surface of pure HA and 60 wt% BT-40 wt% HA composite, we examined the </w:t>
      </w:r>
      <w:r w:rsidRPr="00326DBF">
        <w:rPr>
          <w:rFonts w:cstheme="minorHAnsi"/>
          <w:sz w:val="24"/>
          <w:szCs w:val="24"/>
        </w:rPr>
        <w:t>surface topography</w:t>
      </w:r>
      <w:r w:rsidRPr="0045347E">
        <w:rPr>
          <w:rFonts w:cstheme="minorHAnsi"/>
          <w:sz w:val="24"/>
          <w:szCs w:val="24"/>
        </w:rPr>
        <w:t> of the samples before and after immersion in SBF. By comparing the images in </w:t>
      </w:r>
      <w:r w:rsidRPr="00326DBF">
        <w:rPr>
          <w:rFonts w:cstheme="minorHAnsi"/>
          <w:sz w:val="24"/>
          <w:szCs w:val="24"/>
        </w:rPr>
        <w:t>Fig. 5</w:t>
      </w:r>
      <w:r w:rsidRPr="0045347E">
        <w:rPr>
          <w:rFonts w:cstheme="minorHAnsi"/>
          <w:sz w:val="24"/>
          <w:szCs w:val="24"/>
        </w:rPr>
        <w:t> f and g and reducing the roughness of 542.7 for a pure HA sample, it can be concluded that the sedimentation of apatite after immersion in SBF is completely uniform on the surface of the pure HA sample. According to studies of Kokubo et al. [</w:t>
      </w:r>
      <w:r w:rsidRPr="00326DBF">
        <w:rPr>
          <w:rFonts w:cstheme="minorHAnsi"/>
          <w:sz w:val="24"/>
          <w:szCs w:val="24"/>
        </w:rPr>
        <w:t>26</w:t>
      </w:r>
      <w:r w:rsidRPr="0045347E">
        <w:rPr>
          <w:rFonts w:cstheme="minorHAnsi"/>
          <w:sz w:val="24"/>
          <w:szCs w:val="24"/>
        </w:rPr>
        <w:t>], the formation of a surface layer of apatite crystals on the surface of ceramic and composite samples after immersion in SBF indicates the bioactivity of the samples. Consequently, the presence of apatite crystals on the surface of the HA sample by atomic force microscopy indicates the bioactivity of the pure HA sample. According to </w:t>
      </w:r>
      <w:r w:rsidRPr="00326DBF">
        <w:rPr>
          <w:rFonts w:cstheme="minorHAnsi"/>
          <w:sz w:val="24"/>
          <w:szCs w:val="24"/>
        </w:rPr>
        <w:t>Fig. 5</w:t>
      </w:r>
      <w:r w:rsidRPr="0045347E">
        <w:rPr>
          <w:rFonts w:cstheme="minorHAnsi"/>
          <w:sz w:val="24"/>
          <w:szCs w:val="24"/>
        </w:rPr>
        <w:t> h and i, the roughness reduction of the 60 wt% BT-40 wt% HA composite sample due to apatite and salt depositions on the surface, was 186.9 nm.</w:t>
      </w:r>
    </w:p>
    <w:p w14:paraId="06F97FB7" w14:textId="175584D2" w:rsidR="0045347E" w:rsidRPr="0045347E" w:rsidRDefault="0045347E" w:rsidP="0045347E">
      <w:pPr>
        <w:rPr>
          <w:rFonts w:cstheme="minorHAnsi"/>
          <w:sz w:val="24"/>
          <w:szCs w:val="24"/>
        </w:rPr>
      </w:pPr>
      <w:r w:rsidRPr="0045347E">
        <w:rPr>
          <w:rFonts w:cstheme="minorHAnsi"/>
          <w:sz w:val="24"/>
          <w:szCs w:val="24"/>
        </w:rPr>
        <w:t>On the other hand, by comparing </w:t>
      </w:r>
      <w:r w:rsidRPr="00326DBF">
        <w:rPr>
          <w:rFonts w:cstheme="minorHAnsi"/>
          <w:sz w:val="24"/>
          <w:szCs w:val="24"/>
        </w:rPr>
        <w:t>Fig. 5</w:t>
      </w:r>
      <w:bookmarkEnd w:id="54"/>
      <w:r w:rsidRPr="0045347E">
        <w:rPr>
          <w:rFonts w:cstheme="minorHAnsi"/>
          <w:sz w:val="24"/>
          <w:szCs w:val="24"/>
        </w:rPr>
        <w:t> g and i, the apatite sediments formed on the surface of the pure HA sample were much more uniform than 60 wt% BT-40 wt% HA composite. The weight changes of the samples (</w:t>
      </w:r>
      <w:bookmarkStart w:id="56" w:name="btbl1"/>
      <w:r w:rsidRPr="00326DBF">
        <w:rPr>
          <w:rFonts w:cstheme="minorHAnsi"/>
          <w:sz w:val="24"/>
          <w:szCs w:val="24"/>
        </w:rPr>
        <w:t>Table 1</w:t>
      </w:r>
      <w:bookmarkEnd w:id="56"/>
      <w:r w:rsidRPr="0045347E">
        <w:rPr>
          <w:rFonts w:cstheme="minorHAnsi"/>
          <w:sz w:val="24"/>
          <w:szCs w:val="24"/>
        </w:rPr>
        <w:t>) before and after immersion in SBF confirm the presence of the apatite crystals on the surface of the samples. Also, by decreasing the HA content in the 60 wt% BT-40 wt% HA composite, a considerable weight change after immersion in SBF solution have been observed. This behavior indicates the contribution of BT in preferential apatite precipitation around the HA grains in this sample.</w:t>
      </w:r>
    </w:p>
    <w:p w14:paraId="2CA550BF" w14:textId="41A695F3" w:rsidR="0045347E" w:rsidRPr="0045347E" w:rsidRDefault="0045347E" w:rsidP="0045347E">
      <w:pPr>
        <w:rPr>
          <w:rFonts w:cstheme="minorHAnsi"/>
          <w:sz w:val="24"/>
          <w:szCs w:val="24"/>
        </w:rPr>
      </w:pPr>
      <w:r w:rsidRPr="0045347E">
        <w:rPr>
          <w:rFonts w:cstheme="minorHAnsi"/>
          <w:sz w:val="24"/>
          <w:szCs w:val="24"/>
        </w:rPr>
        <w:t>Table 1. Weight changes of pure </w:t>
      </w:r>
      <w:r w:rsidRPr="00326DBF">
        <w:rPr>
          <w:rFonts w:cstheme="minorHAnsi"/>
          <w:sz w:val="24"/>
          <w:szCs w:val="24"/>
        </w:rPr>
        <w:t>HA</w:t>
      </w:r>
      <w:r w:rsidRPr="0045347E">
        <w:rPr>
          <w:rFonts w:cstheme="minorHAnsi"/>
          <w:sz w:val="24"/>
          <w:szCs w:val="24"/>
        </w:rPr>
        <w:t> and 60 wt% BT-40 wt% HA composite before and after immersion in SBF for 28 days.</w:t>
      </w:r>
    </w:p>
    <w:tbl>
      <w:tblPr>
        <w:tblStyle w:val="TableGrid"/>
        <w:tblW w:w="0" w:type="auto"/>
        <w:tblLook w:val="04A0" w:firstRow="1" w:lastRow="0" w:firstColumn="1" w:lastColumn="0" w:noHBand="0" w:noVBand="1"/>
      </w:tblPr>
      <w:tblGrid>
        <w:gridCol w:w="2305"/>
        <w:gridCol w:w="2949"/>
        <w:gridCol w:w="2786"/>
        <w:gridCol w:w="2030"/>
      </w:tblGrid>
      <w:tr w:rsidR="0045347E" w:rsidRPr="0045347E" w14:paraId="508CF49B" w14:textId="77777777" w:rsidTr="00B2312D">
        <w:tc>
          <w:tcPr>
            <w:tcW w:w="0" w:type="auto"/>
            <w:hideMark/>
          </w:tcPr>
          <w:p w14:paraId="5D176AE1" w14:textId="77777777" w:rsidR="0045347E" w:rsidRPr="0045347E" w:rsidRDefault="0045347E" w:rsidP="0045347E">
            <w:pPr>
              <w:rPr>
                <w:rFonts w:cstheme="minorHAnsi"/>
                <w:b/>
                <w:bCs/>
                <w:sz w:val="24"/>
                <w:szCs w:val="24"/>
              </w:rPr>
            </w:pPr>
            <w:r w:rsidRPr="0045347E">
              <w:rPr>
                <w:rFonts w:cstheme="minorHAnsi"/>
                <w:b/>
                <w:bCs/>
                <w:sz w:val="24"/>
                <w:szCs w:val="24"/>
              </w:rPr>
              <w:t>Composition (Wt%)</w:t>
            </w:r>
          </w:p>
        </w:tc>
        <w:tc>
          <w:tcPr>
            <w:tcW w:w="0" w:type="auto"/>
            <w:hideMark/>
          </w:tcPr>
          <w:p w14:paraId="666C1C1E" w14:textId="77777777" w:rsidR="0045347E" w:rsidRPr="0045347E" w:rsidRDefault="0045347E" w:rsidP="0045347E">
            <w:pPr>
              <w:rPr>
                <w:rFonts w:cstheme="minorHAnsi"/>
                <w:b/>
                <w:bCs/>
                <w:sz w:val="24"/>
                <w:szCs w:val="24"/>
              </w:rPr>
            </w:pPr>
            <w:r w:rsidRPr="0045347E">
              <w:rPr>
                <w:rFonts w:cstheme="minorHAnsi"/>
                <w:b/>
                <w:bCs/>
                <w:sz w:val="24"/>
                <w:szCs w:val="24"/>
              </w:rPr>
              <w:t>Weight before immersion (g)</w:t>
            </w:r>
          </w:p>
        </w:tc>
        <w:tc>
          <w:tcPr>
            <w:tcW w:w="0" w:type="auto"/>
            <w:hideMark/>
          </w:tcPr>
          <w:p w14:paraId="5C7F97B1" w14:textId="77777777" w:rsidR="0045347E" w:rsidRPr="0045347E" w:rsidRDefault="0045347E" w:rsidP="0045347E">
            <w:pPr>
              <w:rPr>
                <w:rFonts w:cstheme="minorHAnsi"/>
                <w:b/>
                <w:bCs/>
                <w:sz w:val="24"/>
                <w:szCs w:val="24"/>
              </w:rPr>
            </w:pPr>
            <w:r w:rsidRPr="0045347E">
              <w:rPr>
                <w:rFonts w:cstheme="minorHAnsi"/>
                <w:b/>
                <w:bCs/>
                <w:sz w:val="24"/>
                <w:szCs w:val="24"/>
              </w:rPr>
              <w:t>Weight after immersion (g)</w:t>
            </w:r>
          </w:p>
        </w:tc>
        <w:tc>
          <w:tcPr>
            <w:tcW w:w="0" w:type="auto"/>
            <w:hideMark/>
          </w:tcPr>
          <w:p w14:paraId="25EB579D" w14:textId="77777777" w:rsidR="0045347E" w:rsidRPr="0045347E" w:rsidRDefault="0045347E" w:rsidP="0045347E">
            <w:pPr>
              <w:rPr>
                <w:rFonts w:cstheme="minorHAnsi"/>
                <w:b/>
                <w:bCs/>
                <w:sz w:val="24"/>
                <w:szCs w:val="24"/>
              </w:rPr>
            </w:pPr>
            <w:r w:rsidRPr="0045347E">
              <w:rPr>
                <w:rFonts w:cstheme="minorHAnsi"/>
                <w:b/>
                <w:bCs/>
                <w:sz w:val="24"/>
                <w:szCs w:val="24"/>
              </w:rPr>
              <w:t>Weight changes (g)</w:t>
            </w:r>
          </w:p>
        </w:tc>
      </w:tr>
      <w:tr w:rsidR="0045347E" w:rsidRPr="0045347E" w14:paraId="1C5A4975" w14:textId="77777777" w:rsidTr="00B2312D">
        <w:tc>
          <w:tcPr>
            <w:tcW w:w="0" w:type="auto"/>
            <w:hideMark/>
          </w:tcPr>
          <w:p w14:paraId="4A90BE97" w14:textId="77777777" w:rsidR="0045347E" w:rsidRPr="0045347E" w:rsidRDefault="0045347E" w:rsidP="0045347E">
            <w:pPr>
              <w:rPr>
                <w:rFonts w:cstheme="minorHAnsi"/>
                <w:sz w:val="24"/>
                <w:szCs w:val="24"/>
              </w:rPr>
            </w:pPr>
            <w:r w:rsidRPr="0045347E">
              <w:rPr>
                <w:rFonts w:cstheme="minorHAnsi"/>
                <w:sz w:val="24"/>
                <w:szCs w:val="24"/>
              </w:rPr>
              <w:t>Pure HA</w:t>
            </w:r>
          </w:p>
        </w:tc>
        <w:tc>
          <w:tcPr>
            <w:tcW w:w="0" w:type="auto"/>
            <w:hideMark/>
          </w:tcPr>
          <w:p w14:paraId="2DEC905B" w14:textId="77777777" w:rsidR="0045347E" w:rsidRPr="0045347E" w:rsidRDefault="0045347E" w:rsidP="0045347E">
            <w:pPr>
              <w:rPr>
                <w:rFonts w:cstheme="minorHAnsi"/>
                <w:sz w:val="24"/>
                <w:szCs w:val="24"/>
              </w:rPr>
            </w:pPr>
            <w:r w:rsidRPr="0045347E">
              <w:rPr>
                <w:rFonts w:cstheme="minorHAnsi"/>
                <w:sz w:val="24"/>
                <w:szCs w:val="24"/>
              </w:rPr>
              <w:t>0.6827</w:t>
            </w:r>
          </w:p>
        </w:tc>
        <w:tc>
          <w:tcPr>
            <w:tcW w:w="0" w:type="auto"/>
            <w:hideMark/>
          </w:tcPr>
          <w:p w14:paraId="676AC34E" w14:textId="77777777" w:rsidR="0045347E" w:rsidRPr="0045347E" w:rsidRDefault="0045347E" w:rsidP="0045347E">
            <w:pPr>
              <w:rPr>
                <w:rFonts w:cstheme="minorHAnsi"/>
                <w:sz w:val="24"/>
                <w:szCs w:val="24"/>
              </w:rPr>
            </w:pPr>
            <w:r w:rsidRPr="0045347E">
              <w:rPr>
                <w:rFonts w:cstheme="minorHAnsi"/>
                <w:sz w:val="24"/>
                <w:szCs w:val="24"/>
              </w:rPr>
              <w:t>0.6856</w:t>
            </w:r>
          </w:p>
        </w:tc>
        <w:tc>
          <w:tcPr>
            <w:tcW w:w="0" w:type="auto"/>
            <w:hideMark/>
          </w:tcPr>
          <w:p w14:paraId="05D375C9" w14:textId="77777777" w:rsidR="0045347E" w:rsidRPr="0045347E" w:rsidRDefault="0045347E" w:rsidP="0045347E">
            <w:pPr>
              <w:rPr>
                <w:rFonts w:cstheme="minorHAnsi"/>
                <w:sz w:val="24"/>
                <w:szCs w:val="24"/>
              </w:rPr>
            </w:pPr>
            <w:r w:rsidRPr="0045347E">
              <w:rPr>
                <w:rFonts w:cstheme="minorHAnsi"/>
                <w:sz w:val="24"/>
                <w:szCs w:val="24"/>
              </w:rPr>
              <w:t>0.0029</w:t>
            </w:r>
          </w:p>
        </w:tc>
      </w:tr>
      <w:tr w:rsidR="0045347E" w:rsidRPr="0045347E" w14:paraId="0C17801F" w14:textId="77777777" w:rsidTr="00B2312D">
        <w:tc>
          <w:tcPr>
            <w:tcW w:w="0" w:type="auto"/>
            <w:hideMark/>
          </w:tcPr>
          <w:p w14:paraId="4EC0D223" w14:textId="77777777" w:rsidR="0045347E" w:rsidRPr="0045347E" w:rsidRDefault="0045347E" w:rsidP="0045347E">
            <w:pPr>
              <w:rPr>
                <w:rFonts w:cstheme="minorHAnsi"/>
                <w:sz w:val="24"/>
                <w:szCs w:val="24"/>
              </w:rPr>
            </w:pPr>
            <w:r w:rsidRPr="0045347E">
              <w:rPr>
                <w:rFonts w:cstheme="minorHAnsi"/>
                <w:sz w:val="24"/>
                <w:szCs w:val="24"/>
              </w:rPr>
              <w:t>60 wt% BT-40 wt% HA</w:t>
            </w:r>
          </w:p>
        </w:tc>
        <w:tc>
          <w:tcPr>
            <w:tcW w:w="0" w:type="auto"/>
            <w:hideMark/>
          </w:tcPr>
          <w:p w14:paraId="564A713D" w14:textId="77777777" w:rsidR="0045347E" w:rsidRPr="0045347E" w:rsidRDefault="0045347E" w:rsidP="0045347E">
            <w:pPr>
              <w:rPr>
                <w:rFonts w:cstheme="minorHAnsi"/>
                <w:sz w:val="24"/>
                <w:szCs w:val="24"/>
              </w:rPr>
            </w:pPr>
            <w:r w:rsidRPr="0045347E">
              <w:rPr>
                <w:rFonts w:cstheme="minorHAnsi"/>
                <w:sz w:val="24"/>
                <w:szCs w:val="24"/>
              </w:rPr>
              <w:t>0.2952</w:t>
            </w:r>
          </w:p>
        </w:tc>
        <w:tc>
          <w:tcPr>
            <w:tcW w:w="0" w:type="auto"/>
            <w:hideMark/>
          </w:tcPr>
          <w:p w14:paraId="00E719EA" w14:textId="77777777" w:rsidR="0045347E" w:rsidRPr="0045347E" w:rsidRDefault="0045347E" w:rsidP="0045347E">
            <w:pPr>
              <w:rPr>
                <w:rFonts w:cstheme="minorHAnsi"/>
                <w:sz w:val="24"/>
                <w:szCs w:val="24"/>
              </w:rPr>
            </w:pPr>
            <w:r w:rsidRPr="0045347E">
              <w:rPr>
                <w:rFonts w:cstheme="minorHAnsi"/>
                <w:sz w:val="24"/>
                <w:szCs w:val="24"/>
              </w:rPr>
              <w:t>0.2979</w:t>
            </w:r>
          </w:p>
        </w:tc>
        <w:tc>
          <w:tcPr>
            <w:tcW w:w="0" w:type="auto"/>
            <w:hideMark/>
          </w:tcPr>
          <w:p w14:paraId="3CD9D6F0" w14:textId="77777777" w:rsidR="0045347E" w:rsidRPr="0045347E" w:rsidRDefault="0045347E" w:rsidP="0045347E">
            <w:pPr>
              <w:rPr>
                <w:rFonts w:cstheme="minorHAnsi"/>
                <w:sz w:val="24"/>
                <w:szCs w:val="24"/>
              </w:rPr>
            </w:pPr>
            <w:r w:rsidRPr="0045347E">
              <w:rPr>
                <w:rFonts w:cstheme="minorHAnsi"/>
                <w:sz w:val="24"/>
                <w:szCs w:val="24"/>
              </w:rPr>
              <w:t>0.0027</w:t>
            </w:r>
          </w:p>
        </w:tc>
      </w:tr>
      <w:tr w:rsidR="0045347E" w:rsidRPr="0045347E" w14:paraId="76DFA173" w14:textId="77777777" w:rsidTr="00B2312D">
        <w:tc>
          <w:tcPr>
            <w:tcW w:w="0" w:type="auto"/>
            <w:hideMark/>
          </w:tcPr>
          <w:p w14:paraId="7C9AD669" w14:textId="77777777" w:rsidR="0045347E" w:rsidRPr="0045347E" w:rsidRDefault="0045347E" w:rsidP="0045347E">
            <w:pPr>
              <w:rPr>
                <w:rFonts w:cstheme="minorHAnsi"/>
                <w:sz w:val="24"/>
                <w:szCs w:val="24"/>
              </w:rPr>
            </w:pPr>
            <w:r w:rsidRPr="0045347E">
              <w:rPr>
                <w:rFonts w:cstheme="minorHAnsi"/>
                <w:sz w:val="24"/>
                <w:szCs w:val="24"/>
              </w:rPr>
              <w:t>Pure BT</w:t>
            </w:r>
          </w:p>
        </w:tc>
        <w:tc>
          <w:tcPr>
            <w:tcW w:w="0" w:type="auto"/>
            <w:hideMark/>
          </w:tcPr>
          <w:p w14:paraId="5B208057" w14:textId="77777777" w:rsidR="0045347E" w:rsidRPr="0045347E" w:rsidRDefault="0045347E" w:rsidP="0045347E">
            <w:pPr>
              <w:rPr>
                <w:rFonts w:cstheme="minorHAnsi"/>
                <w:sz w:val="24"/>
                <w:szCs w:val="24"/>
              </w:rPr>
            </w:pPr>
            <w:r w:rsidRPr="0045347E">
              <w:rPr>
                <w:rFonts w:cstheme="minorHAnsi"/>
                <w:sz w:val="24"/>
                <w:szCs w:val="24"/>
              </w:rPr>
              <w:t>1.1901</w:t>
            </w:r>
          </w:p>
        </w:tc>
        <w:tc>
          <w:tcPr>
            <w:tcW w:w="0" w:type="auto"/>
            <w:hideMark/>
          </w:tcPr>
          <w:p w14:paraId="08E86FBD" w14:textId="77777777" w:rsidR="0045347E" w:rsidRPr="0045347E" w:rsidRDefault="0045347E" w:rsidP="0045347E">
            <w:pPr>
              <w:rPr>
                <w:rFonts w:cstheme="minorHAnsi"/>
                <w:sz w:val="24"/>
                <w:szCs w:val="24"/>
              </w:rPr>
            </w:pPr>
            <w:r w:rsidRPr="0045347E">
              <w:rPr>
                <w:rFonts w:cstheme="minorHAnsi"/>
                <w:sz w:val="24"/>
                <w:szCs w:val="24"/>
              </w:rPr>
              <w:t>1.1915</w:t>
            </w:r>
          </w:p>
        </w:tc>
        <w:tc>
          <w:tcPr>
            <w:tcW w:w="0" w:type="auto"/>
            <w:hideMark/>
          </w:tcPr>
          <w:p w14:paraId="581348E0" w14:textId="77777777" w:rsidR="0045347E" w:rsidRPr="0045347E" w:rsidRDefault="0045347E" w:rsidP="0045347E">
            <w:pPr>
              <w:rPr>
                <w:rFonts w:cstheme="minorHAnsi"/>
                <w:sz w:val="24"/>
                <w:szCs w:val="24"/>
              </w:rPr>
            </w:pPr>
            <w:r w:rsidRPr="0045347E">
              <w:rPr>
                <w:rFonts w:cstheme="minorHAnsi"/>
                <w:sz w:val="24"/>
                <w:szCs w:val="24"/>
              </w:rPr>
              <w:t>0.0014</w:t>
            </w:r>
          </w:p>
        </w:tc>
      </w:tr>
    </w:tbl>
    <w:p w14:paraId="209B99FF" w14:textId="77777777" w:rsidR="00B2312D" w:rsidRDefault="00B2312D" w:rsidP="0045347E">
      <w:pPr>
        <w:rPr>
          <w:rFonts w:cstheme="minorHAnsi"/>
          <w:sz w:val="24"/>
          <w:szCs w:val="24"/>
        </w:rPr>
      </w:pPr>
    </w:p>
    <w:p w14:paraId="7C419E14" w14:textId="4DA00AAB" w:rsidR="0045347E" w:rsidRPr="0045347E" w:rsidRDefault="0045347E" w:rsidP="0045347E">
      <w:pPr>
        <w:rPr>
          <w:rFonts w:cstheme="minorHAnsi"/>
          <w:sz w:val="24"/>
          <w:szCs w:val="24"/>
        </w:rPr>
      </w:pPr>
      <w:r w:rsidRPr="0045347E">
        <w:rPr>
          <w:rFonts w:cstheme="minorHAnsi"/>
          <w:sz w:val="24"/>
          <w:szCs w:val="24"/>
        </w:rPr>
        <w:t>In this paper, the bioactivity of samples is evaluated in the absence of a polarization process. It was suggested that by polarizing the samples, more favorable conditions for the formation of apatite crystals on the surface of the specimens could be provided after immersion in the SBF solution. Mythili Prakasam et al. [</w:t>
      </w:r>
      <w:r w:rsidRPr="00326DBF">
        <w:rPr>
          <w:rFonts w:cstheme="minorHAnsi"/>
          <w:sz w:val="24"/>
          <w:szCs w:val="24"/>
        </w:rPr>
        <w:t>42</w:t>
      </w:r>
      <w:bookmarkEnd w:id="53"/>
      <w:r w:rsidRPr="0045347E">
        <w:rPr>
          <w:rFonts w:cstheme="minorHAnsi"/>
          <w:sz w:val="24"/>
          <w:szCs w:val="24"/>
        </w:rPr>
        <w:t>], obtained significant results for the formation of apatite crystals on immersed polar specimens, and we are also trying to investigate it in future studies.</w:t>
      </w:r>
    </w:p>
    <w:p w14:paraId="7C5A5548" w14:textId="77777777" w:rsidR="0045347E" w:rsidRPr="0045347E" w:rsidRDefault="0045347E" w:rsidP="00B2312D">
      <w:pPr>
        <w:pStyle w:val="Heading2"/>
      </w:pPr>
      <w:r w:rsidRPr="0045347E">
        <w:t>3.7. Biocompatibility evaluation</w:t>
      </w:r>
    </w:p>
    <w:p w14:paraId="30869A47" w14:textId="17978CB7" w:rsidR="0045347E" w:rsidRPr="0045347E" w:rsidRDefault="0045347E" w:rsidP="0045347E">
      <w:pPr>
        <w:rPr>
          <w:rFonts w:cstheme="minorHAnsi"/>
          <w:sz w:val="24"/>
          <w:szCs w:val="24"/>
        </w:rPr>
      </w:pPr>
      <w:r w:rsidRPr="0045347E">
        <w:rPr>
          <w:rFonts w:cstheme="minorHAnsi"/>
          <w:sz w:val="24"/>
          <w:szCs w:val="24"/>
        </w:rPr>
        <w:t>The viability and proliferation of DPSCs on the scaffolds were determined both quantitatively by ProstoBlue assay and qualitatively, with live/dead staining. As shown in </w:t>
      </w:r>
      <w:bookmarkStart w:id="57" w:name="bfig6"/>
      <w:r w:rsidRPr="00326DBF">
        <w:rPr>
          <w:rFonts w:cstheme="minorHAnsi"/>
          <w:sz w:val="24"/>
          <w:szCs w:val="24"/>
        </w:rPr>
        <w:t>Fig. 6</w:t>
      </w:r>
      <w:r w:rsidRPr="0045347E">
        <w:rPr>
          <w:rFonts w:cstheme="minorHAnsi"/>
          <w:sz w:val="24"/>
          <w:szCs w:val="24"/>
        </w:rPr>
        <w:t>a, no evidence of cell death (red fluorescence) is observed on the surface of our scaffolds, and DPSC distribution and proliferation was similar in all composite scaffolds. Increasing the cell density with culture time in all samples confirm excellent biocompatibility and no cytotoxic effects of scaffold materials and process (</w:t>
      </w:r>
      <w:r w:rsidRPr="00326DBF">
        <w:rPr>
          <w:rFonts w:cstheme="minorHAnsi"/>
          <w:sz w:val="24"/>
          <w:szCs w:val="24"/>
        </w:rPr>
        <w:t>Fig. 6</w:t>
      </w:r>
      <w:r w:rsidRPr="0045347E">
        <w:rPr>
          <w:rFonts w:cstheme="minorHAnsi"/>
          <w:sz w:val="24"/>
          <w:szCs w:val="24"/>
        </w:rPr>
        <w:t>b). Although there is no significant difference between composite scaffolds and pure HA in our study, Ohgaki et al. [</w:t>
      </w:r>
      <w:bookmarkStart w:id="58" w:name="bbib44"/>
      <w:r w:rsidRPr="00326DBF">
        <w:rPr>
          <w:rFonts w:cstheme="minorHAnsi"/>
          <w:sz w:val="24"/>
          <w:szCs w:val="24"/>
        </w:rPr>
        <w:t>44</w:t>
      </w:r>
      <w:bookmarkEnd w:id="58"/>
      <w:r w:rsidRPr="0045347E">
        <w:rPr>
          <w:rFonts w:cstheme="minorHAnsi"/>
          <w:sz w:val="24"/>
          <w:szCs w:val="24"/>
        </w:rPr>
        <w:t>], reported reduced </w:t>
      </w:r>
      <w:r w:rsidRPr="00326DBF">
        <w:rPr>
          <w:rFonts w:cstheme="minorHAnsi"/>
          <w:sz w:val="24"/>
          <w:szCs w:val="24"/>
        </w:rPr>
        <w:t>cell proliferation</w:t>
      </w:r>
      <w:r w:rsidRPr="0045347E">
        <w:rPr>
          <w:rFonts w:cstheme="minorHAnsi"/>
          <w:sz w:val="24"/>
          <w:szCs w:val="24"/>
        </w:rPr>
        <w:t> in the polarized composite samples compared to the pure HA. However, in the study of Dekhtyar et al. [</w:t>
      </w:r>
      <w:bookmarkStart w:id="59" w:name="bbib45"/>
      <w:r w:rsidRPr="00326DBF">
        <w:rPr>
          <w:rFonts w:cstheme="minorHAnsi"/>
          <w:sz w:val="24"/>
          <w:szCs w:val="24"/>
        </w:rPr>
        <w:t>45</w:t>
      </w:r>
      <w:bookmarkEnd w:id="59"/>
      <w:r w:rsidRPr="0045347E">
        <w:rPr>
          <w:rFonts w:cstheme="minorHAnsi"/>
          <w:sz w:val="24"/>
          <w:szCs w:val="24"/>
        </w:rPr>
        <w:t>], an increase of cell proliferation was found on composite samples compared to pure HA surface. One explanation for the variations in cellular responses seen in these studies is that the scaffolds used in the various experiments have different surface roughness and topology; also, cell types used in the studies are different [</w:t>
      </w:r>
      <w:r w:rsidRPr="00326DBF">
        <w:rPr>
          <w:rFonts w:cstheme="minorHAnsi"/>
          <w:sz w:val="24"/>
          <w:szCs w:val="24"/>
        </w:rPr>
        <w:t>19</w:t>
      </w:r>
      <w:r w:rsidRPr="0045347E">
        <w:rPr>
          <w:rFonts w:cstheme="minorHAnsi"/>
          <w:sz w:val="24"/>
          <w:szCs w:val="24"/>
        </w:rPr>
        <w:t>]. In this study, the cellular density on the pure BT scaffolds is significantly lower than that on the other scaffolds (p &lt; 0.05). Therefore, although all samples could support the proliferation of cells over time, the pure BT scaffolds have less affinity for cell attachment and subsequent proliferation of seeded cells. There is no significant difference between the three composite scaffolds (40, 50, and 60% wt BT). Ciofani et al. [</w:t>
      </w:r>
      <w:bookmarkStart w:id="60" w:name="bbib46"/>
      <w:r w:rsidRPr="00326DBF">
        <w:rPr>
          <w:rFonts w:cstheme="minorHAnsi"/>
          <w:sz w:val="24"/>
          <w:szCs w:val="24"/>
        </w:rPr>
        <w:t>46</w:t>
      </w:r>
      <w:bookmarkEnd w:id="60"/>
      <w:r w:rsidRPr="0045347E">
        <w:rPr>
          <w:rFonts w:cstheme="minorHAnsi"/>
          <w:sz w:val="24"/>
          <w:szCs w:val="24"/>
        </w:rPr>
        <w:t>], showed that even robust mechanical properties of the high percentage of BT doped poly(lactic-co-glycolic) acid/BT composite scaffolds are considerably higher than the low percentage structures, but cell proliferation is similar (p &gt; 0.05). Also, Tang et al. [</w:t>
      </w:r>
      <w:r w:rsidRPr="00326DBF">
        <w:rPr>
          <w:rFonts w:cstheme="minorHAnsi"/>
          <w:sz w:val="24"/>
          <w:szCs w:val="24"/>
        </w:rPr>
        <w:t>15</w:t>
      </w:r>
      <w:r w:rsidRPr="0045347E">
        <w:rPr>
          <w:rFonts w:cstheme="minorHAnsi"/>
          <w:sz w:val="24"/>
          <w:szCs w:val="24"/>
        </w:rPr>
        <w:t>], reported no significant difference in the growth of osteoblasts on the composite scaffolds containing different contents of BT (80 and 90 wt% BT) and found same biocompatibility as the pure HA in these composite samples.</w:t>
      </w:r>
    </w:p>
    <w:p w14:paraId="36D957A8" w14:textId="028E1717" w:rsidR="0045347E" w:rsidRPr="0045347E" w:rsidRDefault="0045347E" w:rsidP="00B2312D">
      <w:pPr>
        <w:pStyle w:val="NoSpacing"/>
      </w:pPr>
      <w:r w:rsidRPr="0045347E">
        <w:rPr>
          <w:noProof/>
        </w:rPr>
        <w:drawing>
          <wp:inline distT="0" distB="0" distL="0" distR="0" wp14:anchorId="44A1EE3D" wp14:editId="264B7F90">
            <wp:extent cx="3657600" cy="2999232"/>
            <wp:effectExtent l="0" t="0" r="0" b="0"/>
            <wp:docPr id="1" name="Picture 1" descr="Fi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2999232"/>
                    </a:xfrm>
                    <a:prstGeom prst="rect">
                      <a:avLst/>
                    </a:prstGeom>
                    <a:noFill/>
                    <a:ln>
                      <a:noFill/>
                    </a:ln>
                  </pic:spPr>
                </pic:pic>
              </a:graphicData>
            </a:graphic>
          </wp:inline>
        </w:drawing>
      </w:r>
    </w:p>
    <w:p w14:paraId="42C4B8E1" w14:textId="4373536F" w:rsidR="0045347E" w:rsidRDefault="0045347E" w:rsidP="00B2312D">
      <w:pPr>
        <w:pStyle w:val="NoSpacing"/>
      </w:pPr>
      <w:r w:rsidRPr="0045347E">
        <w:t>Fig. 6. a) Live/dead staining of DPSCs cultured for 1 day on pure </w:t>
      </w:r>
      <w:r w:rsidRPr="00326DBF">
        <w:rPr>
          <w:rFonts w:cstheme="minorHAnsi"/>
          <w:sz w:val="24"/>
          <w:szCs w:val="24"/>
        </w:rPr>
        <w:t>HA</w:t>
      </w:r>
      <w:r w:rsidRPr="0045347E">
        <w:t>, pure </w:t>
      </w:r>
      <w:r w:rsidRPr="00326DBF">
        <w:rPr>
          <w:rFonts w:cstheme="minorHAnsi"/>
          <w:sz w:val="24"/>
          <w:szCs w:val="24"/>
        </w:rPr>
        <w:t>BT</w:t>
      </w:r>
      <w:r w:rsidRPr="0045347E">
        <w:t>, and composite samples containing 40, 50 and 60 % wt BT. The live green cells seem to have normal morphology. Red dead cells were very few on all samples. b) Results of PrestoBlue assay after 1, 3, and 7 days culture of DPSCs on samples. c) Alkaline </w:t>
      </w:r>
      <w:r w:rsidRPr="00326DBF">
        <w:rPr>
          <w:rFonts w:cstheme="minorHAnsi"/>
          <w:sz w:val="24"/>
          <w:szCs w:val="24"/>
        </w:rPr>
        <w:t>phosphatase</w:t>
      </w:r>
      <w:r w:rsidRPr="0045347E">
        <w:t> activity (ALP). Each value is mean ± sd, n = 5. (For interpretation of the references to color in this figure legend, the reader is referred to the Web version of this article.)</w:t>
      </w:r>
    </w:p>
    <w:p w14:paraId="3F134C08" w14:textId="77777777" w:rsidR="00B2312D" w:rsidRPr="0045347E" w:rsidRDefault="00B2312D" w:rsidP="0045347E">
      <w:pPr>
        <w:rPr>
          <w:rFonts w:cstheme="minorHAnsi"/>
          <w:sz w:val="24"/>
          <w:szCs w:val="24"/>
        </w:rPr>
      </w:pPr>
    </w:p>
    <w:p w14:paraId="0FF569E1" w14:textId="6F9F1F0D" w:rsidR="0045347E" w:rsidRPr="0045347E" w:rsidRDefault="0045347E" w:rsidP="0045347E">
      <w:pPr>
        <w:rPr>
          <w:rFonts w:cstheme="minorHAnsi"/>
          <w:sz w:val="24"/>
          <w:szCs w:val="24"/>
        </w:rPr>
      </w:pPr>
      <w:r w:rsidRPr="0045347E">
        <w:rPr>
          <w:rFonts w:cstheme="minorHAnsi"/>
          <w:sz w:val="24"/>
          <w:szCs w:val="24"/>
        </w:rPr>
        <w:t>As a final test, the </w:t>
      </w:r>
      <w:r w:rsidRPr="00326DBF">
        <w:rPr>
          <w:rFonts w:cstheme="minorHAnsi"/>
          <w:sz w:val="24"/>
          <w:szCs w:val="24"/>
        </w:rPr>
        <w:t>ALP</w:t>
      </w:r>
      <w:r w:rsidRPr="0045347E">
        <w:rPr>
          <w:rFonts w:cstheme="minorHAnsi"/>
          <w:sz w:val="24"/>
          <w:szCs w:val="24"/>
        </w:rPr>
        <w:t> activity of DPSCs on pure and composite scaffolds was assessed (</w:t>
      </w:r>
      <w:r w:rsidRPr="00326DBF">
        <w:rPr>
          <w:rFonts w:cstheme="minorHAnsi"/>
          <w:sz w:val="24"/>
          <w:szCs w:val="24"/>
        </w:rPr>
        <w:t>Fig. 6</w:t>
      </w:r>
      <w:bookmarkEnd w:id="57"/>
      <w:r w:rsidRPr="0045347E">
        <w:rPr>
          <w:rFonts w:cstheme="minorHAnsi"/>
          <w:sz w:val="24"/>
          <w:szCs w:val="24"/>
        </w:rPr>
        <w:t>c). Interestingly, after a 3-day incubation, the ALP activity in pure BT is more than other groups (p &lt; 0.05), but after 7 days there is no significant difference between all groups. This result is in contrast to the result of Tang et al. [</w:t>
      </w:r>
      <w:r w:rsidRPr="00326DBF">
        <w:rPr>
          <w:rFonts w:cstheme="minorHAnsi"/>
          <w:sz w:val="24"/>
          <w:szCs w:val="24"/>
        </w:rPr>
        <w:t>15</w:t>
      </w:r>
      <w:r w:rsidRPr="0045347E">
        <w:rPr>
          <w:rFonts w:cstheme="minorHAnsi"/>
          <w:sz w:val="24"/>
          <w:szCs w:val="24"/>
        </w:rPr>
        <w:t>], who reported more ALP activity in pure HA than pure BT, 80 wt% BT-20 wt% HA and 90 wt% BT-10 wt% HA composites. However, the cell used in their study was osteoblast. Teixeira et al. [</w:t>
      </w:r>
      <w:bookmarkStart w:id="61" w:name="bbib47"/>
      <w:r w:rsidRPr="00326DBF">
        <w:rPr>
          <w:rFonts w:cstheme="minorHAnsi"/>
          <w:sz w:val="24"/>
          <w:szCs w:val="24"/>
        </w:rPr>
        <w:t>47</w:t>
      </w:r>
      <w:bookmarkEnd w:id="61"/>
      <w:r w:rsidRPr="0045347E">
        <w:rPr>
          <w:rFonts w:cstheme="minorHAnsi"/>
          <w:sz w:val="24"/>
          <w:szCs w:val="24"/>
        </w:rPr>
        <w:t>], reported similar ALP activity for cultures on the </w:t>
      </w:r>
      <w:r w:rsidRPr="00326DBF">
        <w:rPr>
          <w:rFonts w:cstheme="minorHAnsi"/>
          <w:sz w:val="24"/>
          <w:szCs w:val="24"/>
        </w:rPr>
        <w:t>composite membrane</w:t>
      </w:r>
      <w:r w:rsidRPr="0045347E">
        <w:rPr>
          <w:rFonts w:cstheme="minorHAnsi"/>
          <w:sz w:val="24"/>
          <w:szCs w:val="24"/>
        </w:rPr>
        <w:t> containing BT and poly (vinylidene fluoride-trifluoroethylene) at 14 days. In this study, all samples were cultured in the regular culture medium. The effects of culturing samples in osteogenic medium and the impact of BT on the differentiation of stem cells should be considered in future research.</w:t>
      </w:r>
    </w:p>
    <w:p w14:paraId="2AD911BD" w14:textId="77777777" w:rsidR="0045347E" w:rsidRPr="0045347E" w:rsidRDefault="0045347E" w:rsidP="00B2312D">
      <w:pPr>
        <w:pStyle w:val="Heading1"/>
      </w:pPr>
      <w:r w:rsidRPr="0045347E">
        <w:t>4. Conclusion</w:t>
      </w:r>
    </w:p>
    <w:p w14:paraId="648A5680" w14:textId="5148B2D8" w:rsidR="0045347E" w:rsidRPr="0045347E" w:rsidRDefault="0045347E" w:rsidP="0045347E">
      <w:pPr>
        <w:rPr>
          <w:rFonts w:cstheme="minorHAnsi"/>
          <w:sz w:val="24"/>
          <w:szCs w:val="24"/>
        </w:rPr>
      </w:pPr>
      <w:r w:rsidRPr="0045347E">
        <w:rPr>
          <w:rFonts w:cstheme="minorHAnsi"/>
          <w:sz w:val="24"/>
          <w:szCs w:val="24"/>
        </w:rPr>
        <w:t>In this paper, composite samples of HA-BT were produced through mechanical milling and non-pressure </w:t>
      </w:r>
      <w:r w:rsidRPr="00326DBF">
        <w:rPr>
          <w:rFonts w:cstheme="minorHAnsi"/>
          <w:sz w:val="24"/>
          <w:szCs w:val="24"/>
        </w:rPr>
        <w:t>sintering</w:t>
      </w:r>
      <w:r w:rsidRPr="0045347E">
        <w:rPr>
          <w:rFonts w:cstheme="minorHAnsi"/>
          <w:sz w:val="24"/>
          <w:szCs w:val="24"/>
        </w:rPr>
        <w:t>. Sol-gel synthesized </w:t>
      </w:r>
      <w:r w:rsidRPr="00326DBF">
        <w:rPr>
          <w:rFonts w:cstheme="minorHAnsi"/>
          <w:sz w:val="24"/>
          <w:szCs w:val="24"/>
        </w:rPr>
        <w:t>HA</w:t>
      </w:r>
      <w:r w:rsidRPr="0045347E">
        <w:rPr>
          <w:rFonts w:cstheme="minorHAnsi"/>
          <w:sz w:val="24"/>
          <w:szCs w:val="24"/>
        </w:rPr>
        <w:t> and commercial </w:t>
      </w:r>
      <w:r w:rsidRPr="00326DBF">
        <w:rPr>
          <w:rFonts w:cstheme="minorHAnsi"/>
          <w:sz w:val="24"/>
          <w:szCs w:val="24"/>
        </w:rPr>
        <w:t>BT</w:t>
      </w:r>
      <w:r w:rsidRPr="0045347E">
        <w:rPr>
          <w:rFonts w:cstheme="minorHAnsi"/>
          <w:sz w:val="24"/>
          <w:szCs w:val="24"/>
        </w:rPr>
        <w:t> were the two components of the composite. The production of composite samples of HA-BT has been used to improve the physical, mechanical, and electrical properties of these samples by using universal cold press and pressure-less sinter. In this way, the results obtained in this study are almost near the results reported in the </w:t>
      </w:r>
      <w:r w:rsidRPr="00326DBF">
        <w:rPr>
          <w:rFonts w:cstheme="minorHAnsi"/>
          <w:sz w:val="24"/>
          <w:szCs w:val="24"/>
        </w:rPr>
        <w:t>spark plasma sintering</w:t>
      </w:r>
      <w:r w:rsidRPr="0045347E">
        <w:rPr>
          <w:rFonts w:cstheme="minorHAnsi"/>
          <w:sz w:val="24"/>
          <w:szCs w:val="24"/>
        </w:rPr>
        <w:t> method. The presence of BT as a secondary phase reduces the porosity and relative density and increases the bulk density and mechanical properties of composite samples, especially the 60 wt% BT-40 wt% HA composite. Improving the mechanical properties after adding up to 60 wt% BT can be attributed to the size of the initial particles of HA and BT, the number and size of the porosities in the composite and the activation energy needed to fracture the bonds. The results of biocompatibility assays show that all samples are biocompatible, and there is no significant difference between pure HA and composite scaffolds in term of </w:t>
      </w:r>
      <w:r w:rsidRPr="00326DBF">
        <w:rPr>
          <w:rFonts w:cstheme="minorHAnsi"/>
          <w:sz w:val="24"/>
          <w:szCs w:val="24"/>
        </w:rPr>
        <w:t>cell proliferation</w:t>
      </w:r>
      <w:r w:rsidRPr="0045347E">
        <w:rPr>
          <w:rFonts w:cstheme="minorHAnsi"/>
          <w:sz w:val="24"/>
          <w:szCs w:val="24"/>
        </w:rPr>
        <w:t> and </w:t>
      </w:r>
      <w:r w:rsidRPr="00326DBF">
        <w:rPr>
          <w:rFonts w:cstheme="minorHAnsi"/>
          <w:sz w:val="24"/>
          <w:szCs w:val="24"/>
        </w:rPr>
        <w:t>ALP</w:t>
      </w:r>
      <w:r w:rsidRPr="0045347E">
        <w:rPr>
          <w:rFonts w:cstheme="minorHAnsi"/>
          <w:sz w:val="24"/>
          <w:szCs w:val="24"/>
        </w:rPr>
        <w:t> activity.</w:t>
      </w:r>
    </w:p>
    <w:p w14:paraId="2A255A59" w14:textId="77777777" w:rsidR="0045347E" w:rsidRPr="0045347E" w:rsidRDefault="0045347E" w:rsidP="00B2312D">
      <w:pPr>
        <w:pStyle w:val="Heading1"/>
      </w:pPr>
      <w:r w:rsidRPr="0045347E">
        <w:t>Declaration of competing interest</w:t>
      </w:r>
    </w:p>
    <w:p w14:paraId="7607C6BF" w14:textId="77777777" w:rsidR="0045347E" w:rsidRPr="0045347E" w:rsidRDefault="0045347E" w:rsidP="0045347E">
      <w:pPr>
        <w:rPr>
          <w:rFonts w:cstheme="minorHAnsi"/>
          <w:sz w:val="24"/>
          <w:szCs w:val="24"/>
        </w:rPr>
      </w:pPr>
      <w:r w:rsidRPr="0045347E">
        <w:rPr>
          <w:rFonts w:cstheme="minorHAnsi"/>
          <w:sz w:val="24"/>
          <w:szCs w:val="24"/>
        </w:rPr>
        <w:t>The authors declare that they have no known competing financial interests or personal relationships that could have appeared to influence the work reported in this paper.</w:t>
      </w:r>
    </w:p>
    <w:p w14:paraId="236072FE" w14:textId="77777777" w:rsidR="0045347E" w:rsidRPr="0045347E" w:rsidRDefault="0045347E" w:rsidP="00B2312D">
      <w:pPr>
        <w:pStyle w:val="Heading1"/>
      </w:pPr>
      <w:r w:rsidRPr="0045347E">
        <w:t>Acknowledgements</w:t>
      </w:r>
    </w:p>
    <w:p w14:paraId="46283970" w14:textId="77777777" w:rsidR="0045347E" w:rsidRPr="0045347E" w:rsidRDefault="0045347E" w:rsidP="0045347E">
      <w:pPr>
        <w:rPr>
          <w:rFonts w:cstheme="minorHAnsi"/>
          <w:sz w:val="24"/>
          <w:szCs w:val="24"/>
        </w:rPr>
      </w:pPr>
      <w:r w:rsidRPr="0045347E">
        <w:rPr>
          <w:rFonts w:cstheme="minorHAnsi"/>
          <w:sz w:val="24"/>
          <w:szCs w:val="24"/>
        </w:rPr>
        <w:t>This work has formed part of research master plan of corresponding author (Fatemeh Heidari) and has been supported by Yasouj University. The authors gratefully acknowledge Deputy of Research and Technology of Yasouj University for financial support of the research project.</w:t>
      </w:r>
    </w:p>
    <w:p w14:paraId="338D2603" w14:textId="77777777" w:rsidR="0045347E" w:rsidRPr="0045347E" w:rsidRDefault="0045347E" w:rsidP="00B2312D">
      <w:pPr>
        <w:pStyle w:val="Heading1"/>
      </w:pPr>
      <w:r w:rsidRPr="0045347E">
        <w:t>References</w:t>
      </w:r>
    </w:p>
    <w:p w14:paraId="744592A2" w14:textId="686CD93F" w:rsidR="0045347E" w:rsidRPr="0045347E" w:rsidRDefault="0045347E" w:rsidP="00A138DE">
      <w:pPr>
        <w:spacing w:after="0"/>
        <w:ind w:left="720" w:hanging="720"/>
        <w:rPr>
          <w:rFonts w:cstheme="minorHAnsi"/>
          <w:sz w:val="24"/>
          <w:szCs w:val="24"/>
        </w:rPr>
      </w:pPr>
      <w:r w:rsidRPr="00A138DE">
        <w:rPr>
          <w:rFonts w:cstheme="minorHAnsi"/>
          <w:sz w:val="24"/>
          <w:szCs w:val="24"/>
        </w:rPr>
        <w:t>[1]</w:t>
      </w:r>
      <w:r w:rsidR="004C277C">
        <w:rPr>
          <w:rFonts w:cstheme="minorHAnsi"/>
          <w:sz w:val="24"/>
          <w:szCs w:val="24"/>
        </w:rPr>
        <w:t xml:space="preserve"> </w:t>
      </w:r>
      <w:r w:rsidRPr="0045347E">
        <w:rPr>
          <w:rFonts w:cstheme="minorHAnsi"/>
          <w:sz w:val="24"/>
          <w:szCs w:val="24"/>
        </w:rPr>
        <w:t>B. Liu, L. Chen, C. Shao, F. Zhang, K. Zhou, J. Cao, D. Zhang</w:t>
      </w:r>
      <w:r w:rsidR="004C277C">
        <w:rPr>
          <w:rFonts w:cstheme="minorHAnsi"/>
          <w:sz w:val="24"/>
          <w:szCs w:val="24"/>
        </w:rPr>
        <w:t xml:space="preserve">. </w:t>
      </w:r>
      <w:r w:rsidRPr="0045347E">
        <w:rPr>
          <w:rFonts w:cstheme="minorHAnsi"/>
          <w:b/>
          <w:bCs/>
          <w:sz w:val="24"/>
          <w:szCs w:val="24"/>
        </w:rPr>
        <w:t>Improved osteoblasts growth on osteomimetic hydroxyapatite/BaTiO3 composites with aligned lamellar porous structure</w:t>
      </w:r>
      <w:r w:rsidR="004C277C">
        <w:rPr>
          <w:rFonts w:cstheme="minorHAnsi"/>
          <w:b/>
          <w:bCs/>
          <w:sz w:val="24"/>
          <w:szCs w:val="24"/>
        </w:rPr>
        <w:t xml:space="preserve">. </w:t>
      </w:r>
      <w:r w:rsidRPr="0045347E">
        <w:rPr>
          <w:rFonts w:cstheme="minorHAnsi"/>
          <w:sz w:val="24"/>
          <w:szCs w:val="24"/>
        </w:rPr>
        <w:t>Mater. Sci. Eng. C, 61 (2016), pp. 8-14, </w:t>
      </w:r>
      <w:r w:rsidRPr="00A138DE">
        <w:rPr>
          <w:rFonts w:cstheme="minorHAnsi"/>
          <w:sz w:val="24"/>
          <w:szCs w:val="24"/>
        </w:rPr>
        <w:t>10.1016/j.msec.2015.12.009</w:t>
      </w:r>
    </w:p>
    <w:p w14:paraId="0A320615" w14:textId="45E444E3" w:rsidR="0045347E" w:rsidRPr="0045347E" w:rsidRDefault="0045347E" w:rsidP="00A138DE">
      <w:pPr>
        <w:spacing w:after="0"/>
        <w:ind w:left="720" w:hanging="720"/>
        <w:rPr>
          <w:rFonts w:cstheme="minorHAnsi"/>
          <w:sz w:val="24"/>
          <w:szCs w:val="24"/>
        </w:rPr>
      </w:pPr>
      <w:r w:rsidRPr="00A138DE">
        <w:rPr>
          <w:rFonts w:cstheme="minorHAnsi"/>
          <w:sz w:val="24"/>
          <w:szCs w:val="24"/>
        </w:rPr>
        <w:t>[2]</w:t>
      </w:r>
      <w:r w:rsidR="004C277C">
        <w:rPr>
          <w:rFonts w:cstheme="minorHAnsi"/>
          <w:sz w:val="24"/>
          <w:szCs w:val="24"/>
        </w:rPr>
        <w:t xml:space="preserve"> </w:t>
      </w:r>
      <w:r w:rsidRPr="0045347E">
        <w:rPr>
          <w:rFonts w:cstheme="minorHAnsi"/>
          <w:sz w:val="24"/>
          <w:szCs w:val="24"/>
        </w:rPr>
        <w:t>R. Cancedda, P. Giannoni, M. Mastrogiacomo</w:t>
      </w:r>
      <w:r w:rsidR="004C277C">
        <w:rPr>
          <w:rFonts w:cstheme="minorHAnsi"/>
          <w:sz w:val="24"/>
          <w:szCs w:val="24"/>
        </w:rPr>
        <w:t xml:space="preserve">. </w:t>
      </w:r>
      <w:r w:rsidRPr="0045347E">
        <w:rPr>
          <w:rFonts w:cstheme="minorHAnsi"/>
          <w:b/>
          <w:bCs/>
          <w:sz w:val="24"/>
          <w:szCs w:val="24"/>
        </w:rPr>
        <w:t>A tissue engineering approach to bone repair in large animal models and in clinical practice</w:t>
      </w:r>
      <w:r w:rsidR="004C277C">
        <w:rPr>
          <w:rFonts w:cstheme="minorHAnsi"/>
          <w:b/>
          <w:bCs/>
          <w:sz w:val="24"/>
          <w:szCs w:val="24"/>
        </w:rPr>
        <w:t xml:space="preserve">. </w:t>
      </w:r>
      <w:r w:rsidRPr="0045347E">
        <w:rPr>
          <w:rFonts w:cstheme="minorHAnsi"/>
          <w:sz w:val="24"/>
          <w:szCs w:val="24"/>
        </w:rPr>
        <w:t>Biomaterials, 28 (2007), pp. 4240-4250, </w:t>
      </w:r>
      <w:r w:rsidRPr="00A138DE">
        <w:rPr>
          <w:rFonts w:cstheme="minorHAnsi"/>
          <w:sz w:val="24"/>
          <w:szCs w:val="24"/>
        </w:rPr>
        <w:t>10.1016/j.biomaterials.2007.06.023</w:t>
      </w:r>
    </w:p>
    <w:p w14:paraId="26FA15A7" w14:textId="7FB5F029" w:rsidR="0045347E" w:rsidRPr="0045347E" w:rsidRDefault="0045347E" w:rsidP="00A138DE">
      <w:pPr>
        <w:spacing w:after="0"/>
        <w:ind w:left="720" w:hanging="720"/>
        <w:rPr>
          <w:rFonts w:cstheme="minorHAnsi"/>
          <w:sz w:val="24"/>
          <w:szCs w:val="24"/>
        </w:rPr>
      </w:pPr>
      <w:r w:rsidRPr="00A138DE">
        <w:rPr>
          <w:rFonts w:cstheme="minorHAnsi"/>
          <w:sz w:val="24"/>
          <w:szCs w:val="24"/>
        </w:rPr>
        <w:t>[3]</w:t>
      </w:r>
      <w:r w:rsidR="004C277C">
        <w:rPr>
          <w:rFonts w:cstheme="minorHAnsi"/>
          <w:sz w:val="24"/>
          <w:szCs w:val="24"/>
        </w:rPr>
        <w:t xml:space="preserve"> </w:t>
      </w:r>
      <w:r w:rsidRPr="0045347E">
        <w:rPr>
          <w:rFonts w:cstheme="minorHAnsi"/>
          <w:sz w:val="24"/>
          <w:szCs w:val="24"/>
        </w:rPr>
        <w:t>E. Fukada, I. Yasuda</w:t>
      </w:r>
      <w:r w:rsidR="004C277C">
        <w:rPr>
          <w:rFonts w:cstheme="minorHAnsi"/>
          <w:sz w:val="24"/>
          <w:szCs w:val="24"/>
        </w:rPr>
        <w:t xml:space="preserve">. </w:t>
      </w:r>
      <w:r w:rsidRPr="0045347E">
        <w:rPr>
          <w:rFonts w:cstheme="minorHAnsi"/>
          <w:b/>
          <w:bCs/>
          <w:sz w:val="24"/>
          <w:szCs w:val="24"/>
        </w:rPr>
        <w:t>On the piezoelectric effect of bone</w:t>
      </w:r>
      <w:r w:rsidR="004C277C">
        <w:rPr>
          <w:rFonts w:cstheme="minorHAnsi"/>
          <w:b/>
          <w:bCs/>
          <w:sz w:val="24"/>
          <w:szCs w:val="24"/>
        </w:rPr>
        <w:t xml:space="preserve">. </w:t>
      </w:r>
      <w:r w:rsidRPr="0045347E">
        <w:rPr>
          <w:rFonts w:cstheme="minorHAnsi"/>
          <w:sz w:val="24"/>
          <w:szCs w:val="24"/>
        </w:rPr>
        <w:t>J. Phys. Soc. Jpn., 12 (1957), pp. 1158-1162, </w:t>
      </w:r>
      <w:r w:rsidRPr="00A138DE">
        <w:rPr>
          <w:rFonts w:cstheme="minorHAnsi"/>
          <w:sz w:val="24"/>
          <w:szCs w:val="24"/>
        </w:rPr>
        <w:t>10.1143/JPSJ.12.1158</w:t>
      </w:r>
    </w:p>
    <w:p w14:paraId="5E91C161" w14:textId="57AC13A9" w:rsidR="0045347E" w:rsidRPr="0045347E" w:rsidRDefault="0045347E" w:rsidP="00A138DE">
      <w:pPr>
        <w:spacing w:after="0"/>
        <w:ind w:left="720" w:hanging="720"/>
        <w:rPr>
          <w:rFonts w:cstheme="minorHAnsi"/>
          <w:sz w:val="24"/>
          <w:szCs w:val="24"/>
        </w:rPr>
      </w:pPr>
      <w:r w:rsidRPr="00A138DE">
        <w:rPr>
          <w:rFonts w:cstheme="minorHAnsi"/>
          <w:sz w:val="24"/>
          <w:szCs w:val="24"/>
        </w:rPr>
        <w:t>[4]</w:t>
      </w:r>
      <w:r w:rsidR="004C277C">
        <w:rPr>
          <w:rFonts w:cstheme="minorHAnsi"/>
          <w:sz w:val="24"/>
          <w:szCs w:val="24"/>
        </w:rPr>
        <w:t xml:space="preserve"> </w:t>
      </w:r>
      <w:r w:rsidRPr="0045347E">
        <w:rPr>
          <w:rFonts w:cstheme="minorHAnsi"/>
          <w:sz w:val="24"/>
          <w:szCs w:val="24"/>
        </w:rPr>
        <w:t>A. Dubey, K. Balani, B. Basu</w:t>
      </w:r>
      <w:r w:rsidR="004C277C">
        <w:rPr>
          <w:rFonts w:cstheme="minorHAnsi"/>
          <w:sz w:val="24"/>
          <w:szCs w:val="24"/>
        </w:rPr>
        <w:t xml:space="preserve">. </w:t>
      </w:r>
      <w:r w:rsidRPr="0045347E">
        <w:rPr>
          <w:rFonts w:cstheme="minorHAnsi"/>
          <w:b/>
          <w:bCs/>
          <w:sz w:val="24"/>
          <w:szCs w:val="24"/>
        </w:rPr>
        <w:t>Electrically active biocomposites as smart scaffolds for bone tissue engineering</w:t>
      </w:r>
      <w:r w:rsidR="004C277C">
        <w:rPr>
          <w:rFonts w:cstheme="minorHAnsi"/>
          <w:b/>
          <w:bCs/>
          <w:sz w:val="24"/>
          <w:szCs w:val="24"/>
        </w:rPr>
        <w:t xml:space="preserve">. </w:t>
      </w:r>
      <w:r w:rsidRPr="0045347E">
        <w:rPr>
          <w:rFonts w:cstheme="minorHAnsi"/>
          <w:sz w:val="24"/>
          <w:szCs w:val="24"/>
        </w:rPr>
        <w:t>Nanomedicine (2012), pp. 537-570, </w:t>
      </w:r>
      <w:r w:rsidRPr="00A138DE">
        <w:rPr>
          <w:rFonts w:cstheme="minorHAnsi"/>
          <w:sz w:val="24"/>
          <w:szCs w:val="24"/>
        </w:rPr>
        <w:t>10.1533/9780857096449.4.537</w:t>
      </w:r>
    </w:p>
    <w:p w14:paraId="1C1158B5" w14:textId="4D176DEB" w:rsidR="0045347E" w:rsidRPr="0045347E" w:rsidRDefault="0045347E" w:rsidP="00A138DE">
      <w:pPr>
        <w:spacing w:after="0"/>
        <w:ind w:left="720" w:hanging="720"/>
        <w:rPr>
          <w:rFonts w:cstheme="minorHAnsi"/>
          <w:sz w:val="24"/>
          <w:szCs w:val="24"/>
        </w:rPr>
      </w:pPr>
      <w:r w:rsidRPr="00A138DE">
        <w:rPr>
          <w:rFonts w:cstheme="minorHAnsi"/>
          <w:sz w:val="24"/>
          <w:szCs w:val="24"/>
        </w:rPr>
        <w:t>[5]</w:t>
      </w:r>
      <w:r w:rsidR="004C277C">
        <w:rPr>
          <w:rFonts w:cstheme="minorHAnsi"/>
          <w:sz w:val="24"/>
          <w:szCs w:val="24"/>
        </w:rPr>
        <w:t xml:space="preserve"> </w:t>
      </w:r>
      <w:r w:rsidRPr="0045347E">
        <w:rPr>
          <w:rFonts w:cstheme="minorHAnsi"/>
          <w:sz w:val="24"/>
          <w:szCs w:val="24"/>
        </w:rPr>
        <w:t>C.A.L. Bassett, R.O. Becker</w:t>
      </w:r>
      <w:r w:rsidR="004C277C">
        <w:rPr>
          <w:rFonts w:cstheme="minorHAnsi"/>
          <w:sz w:val="24"/>
          <w:szCs w:val="24"/>
        </w:rPr>
        <w:t xml:space="preserve">. </w:t>
      </w:r>
      <w:r w:rsidRPr="0045347E">
        <w:rPr>
          <w:rFonts w:cstheme="minorHAnsi"/>
          <w:b/>
          <w:bCs/>
          <w:sz w:val="24"/>
          <w:szCs w:val="24"/>
        </w:rPr>
        <w:t>Generation of electric potentials by bone in response to mechanical stress</w:t>
      </w:r>
      <w:r w:rsidR="004C277C">
        <w:rPr>
          <w:rFonts w:cstheme="minorHAnsi"/>
          <w:b/>
          <w:bCs/>
          <w:sz w:val="24"/>
          <w:szCs w:val="24"/>
        </w:rPr>
        <w:t xml:space="preserve">. </w:t>
      </w:r>
      <w:r w:rsidRPr="0045347E">
        <w:rPr>
          <w:rFonts w:cstheme="minorHAnsi"/>
          <w:sz w:val="24"/>
          <w:szCs w:val="24"/>
        </w:rPr>
        <w:t>Science, 137 (1962), pp. 1063-1064, </w:t>
      </w:r>
      <w:r w:rsidRPr="00A138DE">
        <w:rPr>
          <w:rFonts w:cstheme="minorHAnsi"/>
          <w:sz w:val="24"/>
          <w:szCs w:val="24"/>
        </w:rPr>
        <w:t>10.1126/science.137.3535.1063</w:t>
      </w:r>
    </w:p>
    <w:p w14:paraId="4B50ADFC" w14:textId="64CB2662" w:rsidR="0045347E" w:rsidRPr="0045347E" w:rsidRDefault="0045347E" w:rsidP="00A138DE">
      <w:pPr>
        <w:spacing w:after="0"/>
        <w:ind w:left="720" w:hanging="720"/>
        <w:rPr>
          <w:rFonts w:cstheme="minorHAnsi"/>
          <w:sz w:val="24"/>
          <w:szCs w:val="24"/>
        </w:rPr>
      </w:pPr>
      <w:r w:rsidRPr="00A138DE">
        <w:rPr>
          <w:rFonts w:cstheme="minorHAnsi"/>
          <w:sz w:val="24"/>
          <w:szCs w:val="24"/>
        </w:rPr>
        <w:t>[6]</w:t>
      </w:r>
      <w:r w:rsidR="004C277C">
        <w:rPr>
          <w:rFonts w:cstheme="minorHAnsi"/>
          <w:sz w:val="24"/>
          <w:szCs w:val="24"/>
        </w:rPr>
        <w:t xml:space="preserve"> </w:t>
      </w:r>
      <w:r w:rsidRPr="0045347E">
        <w:rPr>
          <w:rFonts w:cstheme="minorHAnsi"/>
          <w:sz w:val="24"/>
          <w:szCs w:val="24"/>
        </w:rPr>
        <w:t>J. Park, R.S. Lakes</w:t>
      </w:r>
      <w:r w:rsidR="004C277C">
        <w:rPr>
          <w:rFonts w:cstheme="minorHAnsi"/>
          <w:sz w:val="24"/>
          <w:szCs w:val="24"/>
        </w:rPr>
        <w:t xml:space="preserve">. </w:t>
      </w:r>
      <w:r w:rsidRPr="0045347E">
        <w:rPr>
          <w:rFonts w:cstheme="minorHAnsi"/>
          <w:b/>
          <w:bCs/>
          <w:sz w:val="24"/>
          <w:szCs w:val="24"/>
        </w:rPr>
        <w:t>Biomaterials: an Introduction</w:t>
      </w:r>
      <w:r w:rsidR="004C277C">
        <w:rPr>
          <w:rFonts w:cstheme="minorHAnsi"/>
          <w:b/>
          <w:bCs/>
          <w:sz w:val="24"/>
          <w:szCs w:val="24"/>
        </w:rPr>
        <w:t xml:space="preserve">. </w:t>
      </w:r>
      <w:r w:rsidRPr="0045347E">
        <w:rPr>
          <w:rFonts w:cstheme="minorHAnsi"/>
          <w:sz w:val="24"/>
          <w:szCs w:val="24"/>
        </w:rPr>
        <w:t>Springer Science &amp; Business Media (2007)</w:t>
      </w:r>
    </w:p>
    <w:p w14:paraId="43229E4E" w14:textId="62423846" w:rsidR="0045347E" w:rsidRPr="0045347E" w:rsidRDefault="0045347E" w:rsidP="00A138DE">
      <w:pPr>
        <w:spacing w:after="0"/>
        <w:ind w:left="720" w:hanging="720"/>
        <w:rPr>
          <w:rFonts w:cstheme="minorHAnsi"/>
          <w:sz w:val="24"/>
          <w:szCs w:val="24"/>
        </w:rPr>
      </w:pPr>
      <w:r w:rsidRPr="00A138DE">
        <w:rPr>
          <w:rFonts w:cstheme="minorHAnsi"/>
          <w:sz w:val="24"/>
          <w:szCs w:val="24"/>
        </w:rPr>
        <w:t>[7]</w:t>
      </w:r>
      <w:r w:rsidR="004C277C">
        <w:rPr>
          <w:rFonts w:cstheme="minorHAnsi"/>
          <w:sz w:val="24"/>
          <w:szCs w:val="24"/>
        </w:rPr>
        <w:t xml:space="preserve"> </w:t>
      </w:r>
      <w:r w:rsidRPr="0045347E">
        <w:rPr>
          <w:rFonts w:cstheme="minorHAnsi"/>
          <w:sz w:val="24"/>
          <w:szCs w:val="24"/>
        </w:rPr>
        <w:t>M. Kay, R. Young, A. Posner</w:t>
      </w:r>
      <w:r w:rsidR="004C277C">
        <w:rPr>
          <w:rFonts w:cstheme="minorHAnsi"/>
          <w:sz w:val="24"/>
          <w:szCs w:val="24"/>
        </w:rPr>
        <w:t xml:space="preserve">. </w:t>
      </w:r>
      <w:r w:rsidRPr="0045347E">
        <w:rPr>
          <w:rFonts w:cstheme="minorHAnsi"/>
          <w:b/>
          <w:bCs/>
          <w:sz w:val="24"/>
          <w:szCs w:val="24"/>
        </w:rPr>
        <w:t>Crystal structure of hydroxyapatite</w:t>
      </w:r>
      <w:r w:rsidR="004C277C">
        <w:rPr>
          <w:rFonts w:cstheme="minorHAnsi"/>
          <w:b/>
          <w:bCs/>
          <w:sz w:val="24"/>
          <w:szCs w:val="24"/>
        </w:rPr>
        <w:t xml:space="preserve">. </w:t>
      </w:r>
      <w:r w:rsidRPr="0045347E">
        <w:rPr>
          <w:rFonts w:cstheme="minorHAnsi"/>
          <w:sz w:val="24"/>
          <w:szCs w:val="24"/>
        </w:rPr>
        <w:t>ON Nat., 204 (1964), p. 1050, </w:t>
      </w:r>
      <w:r w:rsidRPr="00A138DE">
        <w:rPr>
          <w:rFonts w:cstheme="minorHAnsi"/>
          <w:sz w:val="24"/>
          <w:szCs w:val="24"/>
        </w:rPr>
        <w:t>10.1038/2041050a0</w:t>
      </w:r>
    </w:p>
    <w:p w14:paraId="5C1A9AB9" w14:textId="1736922F" w:rsidR="0045347E" w:rsidRPr="0045347E" w:rsidRDefault="0045347E" w:rsidP="00A138DE">
      <w:pPr>
        <w:spacing w:after="0"/>
        <w:ind w:left="720" w:hanging="720"/>
        <w:rPr>
          <w:rFonts w:cstheme="minorHAnsi"/>
          <w:sz w:val="24"/>
          <w:szCs w:val="24"/>
        </w:rPr>
      </w:pPr>
      <w:r w:rsidRPr="00A138DE">
        <w:rPr>
          <w:rFonts w:cstheme="minorHAnsi"/>
          <w:sz w:val="24"/>
          <w:szCs w:val="24"/>
        </w:rPr>
        <w:t>[8]</w:t>
      </w:r>
      <w:r w:rsidR="004C277C">
        <w:rPr>
          <w:rFonts w:cstheme="minorHAnsi"/>
          <w:sz w:val="24"/>
          <w:szCs w:val="24"/>
        </w:rPr>
        <w:t xml:space="preserve"> </w:t>
      </w:r>
      <w:r w:rsidRPr="0045347E">
        <w:rPr>
          <w:rFonts w:cstheme="minorHAnsi"/>
          <w:sz w:val="24"/>
          <w:szCs w:val="24"/>
        </w:rPr>
        <w:t>H. Zhou, J. Lee</w:t>
      </w:r>
      <w:r w:rsidR="004C277C">
        <w:rPr>
          <w:rFonts w:cstheme="minorHAnsi"/>
          <w:sz w:val="24"/>
          <w:szCs w:val="24"/>
        </w:rPr>
        <w:t xml:space="preserve">. </w:t>
      </w:r>
      <w:r w:rsidRPr="0045347E">
        <w:rPr>
          <w:rFonts w:cstheme="minorHAnsi"/>
          <w:b/>
          <w:bCs/>
          <w:sz w:val="24"/>
          <w:szCs w:val="24"/>
        </w:rPr>
        <w:t>Nanoscale hydroxyapatite particles for bone tissue engineering</w:t>
      </w:r>
      <w:r w:rsidR="004C277C">
        <w:rPr>
          <w:rFonts w:cstheme="minorHAnsi"/>
          <w:b/>
          <w:bCs/>
          <w:sz w:val="24"/>
          <w:szCs w:val="24"/>
        </w:rPr>
        <w:t xml:space="preserve">. </w:t>
      </w:r>
      <w:r w:rsidRPr="0045347E">
        <w:rPr>
          <w:rFonts w:cstheme="minorHAnsi"/>
          <w:sz w:val="24"/>
          <w:szCs w:val="24"/>
        </w:rPr>
        <w:t>Acta Biomater., 7 (2011), pp. 2769-2781, </w:t>
      </w:r>
      <w:r w:rsidRPr="00A138DE">
        <w:rPr>
          <w:rFonts w:cstheme="minorHAnsi"/>
          <w:sz w:val="24"/>
          <w:szCs w:val="24"/>
        </w:rPr>
        <w:t>10.1016/j.actbio.2011.03.019</w:t>
      </w:r>
    </w:p>
    <w:p w14:paraId="1405DE29" w14:textId="44D6B4BE" w:rsidR="0045347E" w:rsidRPr="0045347E" w:rsidRDefault="0045347E" w:rsidP="00A138DE">
      <w:pPr>
        <w:spacing w:after="0"/>
        <w:ind w:left="720" w:hanging="720"/>
        <w:rPr>
          <w:rFonts w:cstheme="minorHAnsi"/>
          <w:sz w:val="24"/>
          <w:szCs w:val="24"/>
        </w:rPr>
      </w:pPr>
      <w:r w:rsidRPr="00A138DE">
        <w:rPr>
          <w:rFonts w:cstheme="minorHAnsi"/>
          <w:sz w:val="24"/>
          <w:szCs w:val="24"/>
        </w:rPr>
        <w:t>[9]</w:t>
      </w:r>
      <w:r w:rsidR="004C277C">
        <w:rPr>
          <w:rFonts w:cstheme="minorHAnsi"/>
          <w:sz w:val="24"/>
          <w:szCs w:val="24"/>
        </w:rPr>
        <w:t xml:space="preserve"> </w:t>
      </w:r>
      <w:r w:rsidRPr="0045347E">
        <w:rPr>
          <w:rFonts w:cstheme="minorHAnsi"/>
          <w:sz w:val="24"/>
          <w:szCs w:val="24"/>
        </w:rPr>
        <w:t>C. Chai, B. Ben-Nissan</w:t>
      </w:r>
      <w:r w:rsidR="004C277C">
        <w:rPr>
          <w:rFonts w:cstheme="minorHAnsi"/>
          <w:sz w:val="24"/>
          <w:szCs w:val="24"/>
        </w:rPr>
        <w:t xml:space="preserve">. </w:t>
      </w:r>
      <w:r w:rsidRPr="0045347E">
        <w:rPr>
          <w:rFonts w:cstheme="minorHAnsi"/>
          <w:b/>
          <w:bCs/>
          <w:sz w:val="24"/>
          <w:szCs w:val="24"/>
        </w:rPr>
        <w:t>Bioactive nanocrystalline sol-gel hydroxyapatite coatings</w:t>
      </w:r>
      <w:r w:rsidR="004C277C">
        <w:rPr>
          <w:rFonts w:cstheme="minorHAnsi"/>
          <w:b/>
          <w:bCs/>
          <w:sz w:val="24"/>
          <w:szCs w:val="24"/>
        </w:rPr>
        <w:t xml:space="preserve">. </w:t>
      </w:r>
      <w:r w:rsidRPr="0045347E">
        <w:rPr>
          <w:rFonts w:cstheme="minorHAnsi"/>
          <w:sz w:val="24"/>
          <w:szCs w:val="24"/>
        </w:rPr>
        <w:t>J. Mater. Sci. Mater. Med., 10 (1999), pp. 465-469, </w:t>
      </w:r>
      <w:r w:rsidRPr="00A138DE">
        <w:rPr>
          <w:rFonts w:cstheme="minorHAnsi"/>
          <w:sz w:val="24"/>
          <w:szCs w:val="24"/>
        </w:rPr>
        <w:t>10.1023/A:1008992807888</w:t>
      </w:r>
    </w:p>
    <w:p w14:paraId="1DED2629" w14:textId="42196BD4" w:rsidR="0045347E" w:rsidRPr="0045347E" w:rsidRDefault="0045347E" w:rsidP="00A138DE">
      <w:pPr>
        <w:spacing w:after="0"/>
        <w:ind w:left="720" w:hanging="720"/>
        <w:rPr>
          <w:rFonts w:cstheme="minorHAnsi"/>
          <w:sz w:val="24"/>
          <w:szCs w:val="24"/>
        </w:rPr>
      </w:pPr>
      <w:r w:rsidRPr="00A138DE">
        <w:rPr>
          <w:rFonts w:cstheme="minorHAnsi"/>
          <w:sz w:val="24"/>
          <w:szCs w:val="24"/>
        </w:rPr>
        <w:t>[10]</w:t>
      </w:r>
      <w:r w:rsidR="004C277C">
        <w:rPr>
          <w:rFonts w:cstheme="minorHAnsi"/>
          <w:sz w:val="24"/>
          <w:szCs w:val="24"/>
        </w:rPr>
        <w:t xml:space="preserve"> </w:t>
      </w:r>
      <w:r w:rsidRPr="0045347E">
        <w:rPr>
          <w:rFonts w:cstheme="minorHAnsi"/>
          <w:sz w:val="24"/>
          <w:szCs w:val="24"/>
        </w:rPr>
        <w:t>A.K. Dubey, K.-i. Kakimoto</w:t>
      </w:r>
      <w:r w:rsidR="004C277C">
        <w:rPr>
          <w:rFonts w:cstheme="minorHAnsi"/>
          <w:sz w:val="24"/>
          <w:szCs w:val="24"/>
        </w:rPr>
        <w:t xml:space="preserve">. </w:t>
      </w:r>
      <w:r w:rsidRPr="0045347E">
        <w:rPr>
          <w:rFonts w:cstheme="minorHAnsi"/>
          <w:b/>
          <w:bCs/>
          <w:sz w:val="24"/>
          <w:szCs w:val="24"/>
        </w:rPr>
        <w:t>Impedance spectroscopy and mechanical response of porous nanophase hydroxyapatite–barium titanate composite</w:t>
      </w:r>
      <w:r w:rsidR="004C277C">
        <w:rPr>
          <w:rFonts w:cstheme="minorHAnsi"/>
          <w:b/>
          <w:bCs/>
          <w:sz w:val="24"/>
          <w:szCs w:val="24"/>
        </w:rPr>
        <w:t xml:space="preserve">. </w:t>
      </w:r>
      <w:r w:rsidRPr="0045347E">
        <w:rPr>
          <w:rFonts w:cstheme="minorHAnsi"/>
          <w:sz w:val="24"/>
          <w:szCs w:val="24"/>
        </w:rPr>
        <w:t>Mater. Sci. Eng. C, 63 (2016), pp. 211-221, </w:t>
      </w:r>
      <w:r w:rsidRPr="00A138DE">
        <w:rPr>
          <w:rFonts w:cstheme="minorHAnsi"/>
          <w:sz w:val="24"/>
          <w:szCs w:val="24"/>
        </w:rPr>
        <w:t>10.1016/j.msec.2016.02.027</w:t>
      </w:r>
    </w:p>
    <w:p w14:paraId="1CABAD82" w14:textId="31EDB5BF" w:rsidR="0045347E" w:rsidRPr="0045347E" w:rsidRDefault="0045347E" w:rsidP="00A138DE">
      <w:pPr>
        <w:spacing w:after="0"/>
        <w:ind w:left="720" w:hanging="720"/>
        <w:rPr>
          <w:rFonts w:cstheme="minorHAnsi"/>
          <w:sz w:val="24"/>
          <w:szCs w:val="24"/>
        </w:rPr>
      </w:pPr>
      <w:r w:rsidRPr="00A138DE">
        <w:rPr>
          <w:rFonts w:cstheme="minorHAnsi"/>
          <w:sz w:val="24"/>
          <w:szCs w:val="24"/>
        </w:rPr>
        <w:t>[11]</w:t>
      </w:r>
      <w:r w:rsidR="004C277C">
        <w:rPr>
          <w:rFonts w:cstheme="minorHAnsi"/>
          <w:sz w:val="24"/>
          <w:szCs w:val="24"/>
        </w:rPr>
        <w:t xml:space="preserve"> </w:t>
      </w:r>
      <w:r w:rsidRPr="0045347E">
        <w:rPr>
          <w:rFonts w:cstheme="minorHAnsi"/>
          <w:sz w:val="24"/>
          <w:szCs w:val="24"/>
        </w:rPr>
        <w:t>A. Arifin, A.B. Sulong, N. Muhamad, J. Syarif, M.I. Ramli</w:t>
      </w:r>
      <w:r w:rsidR="004C277C">
        <w:rPr>
          <w:rFonts w:cstheme="minorHAnsi"/>
          <w:sz w:val="24"/>
          <w:szCs w:val="24"/>
        </w:rPr>
        <w:t xml:space="preserve">. </w:t>
      </w:r>
      <w:r w:rsidRPr="0045347E">
        <w:rPr>
          <w:rFonts w:cstheme="minorHAnsi"/>
          <w:b/>
          <w:bCs/>
          <w:sz w:val="24"/>
          <w:szCs w:val="24"/>
        </w:rPr>
        <w:t>Material processing of hydroxyapatite and titanium alloy (HA/Ti) composite as implant materials using powder metallurgy: a review</w:t>
      </w:r>
      <w:r w:rsidR="004C277C">
        <w:rPr>
          <w:rFonts w:cstheme="minorHAnsi"/>
          <w:b/>
          <w:bCs/>
          <w:sz w:val="24"/>
          <w:szCs w:val="24"/>
        </w:rPr>
        <w:t xml:space="preserve">. </w:t>
      </w:r>
      <w:r w:rsidRPr="0045347E">
        <w:rPr>
          <w:rFonts w:cstheme="minorHAnsi"/>
          <w:sz w:val="24"/>
          <w:szCs w:val="24"/>
        </w:rPr>
        <w:t>Mater. Des., 55 (2014), pp. 165-175, </w:t>
      </w:r>
      <w:r w:rsidRPr="00A138DE">
        <w:rPr>
          <w:rFonts w:cstheme="minorHAnsi"/>
          <w:sz w:val="24"/>
          <w:szCs w:val="24"/>
        </w:rPr>
        <w:t>10.1016/j.matdes.2013.09.045</w:t>
      </w:r>
    </w:p>
    <w:p w14:paraId="48D4E41A" w14:textId="0DC8AA08" w:rsidR="0045347E" w:rsidRPr="0045347E" w:rsidRDefault="0045347E" w:rsidP="00A138DE">
      <w:pPr>
        <w:spacing w:after="0"/>
        <w:ind w:left="720" w:hanging="720"/>
        <w:rPr>
          <w:rFonts w:cstheme="minorHAnsi"/>
          <w:sz w:val="24"/>
          <w:szCs w:val="24"/>
        </w:rPr>
      </w:pPr>
      <w:r w:rsidRPr="00A138DE">
        <w:rPr>
          <w:rFonts w:cstheme="minorHAnsi"/>
          <w:sz w:val="24"/>
          <w:szCs w:val="24"/>
        </w:rPr>
        <w:t>[12]</w:t>
      </w:r>
      <w:r w:rsidR="004C277C">
        <w:rPr>
          <w:rFonts w:cstheme="minorHAnsi"/>
          <w:sz w:val="24"/>
          <w:szCs w:val="24"/>
        </w:rPr>
        <w:t xml:space="preserve"> </w:t>
      </w:r>
      <w:r w:rsidRPr="0045347E">
        <w:rPr>
          <w:rFonts w:cstheme="minorHAnsi"/>
          <w:sz w:val="24"/>
          <w:szCs w:val="24"/>
        </w:rPr>
        <w:t>A. Dubey, B. Basu, K. Balani, R. Guo, A. Bhalla</w:t>
      </w:r>
      <w:r w:rsidR="004C277C">
        <w:rPr>
          <w:rFonts w:cstheme="minorHAnsi"/>
          <w:sz w:val="24"/>
          <w:szCs w:val="24"/>
        </w:rPr>
        <w:t xml:space="preserve">. </w:t>
      </w:r>
      <w:r w:rsidRPr="0045347E">
        <w:rPr>
          <w:rFonts w:cstheme="minorHAnsi"/>
          <w:b/>
          <w:bCs/>
          <w:sz w:val="24"/>
          <w:szCs w:val="24"/>
        </w:rPr>
        <w:t>Dielectric and pyroelectric properties of HAp-BaTiO3 composites</w:t>
      </w:r>
      <w:r w:rsidR="004C277C">
        <w:rPr>
          <w:rFonts w:cstheme="minorHAnsi"/>
          <w:b/>
          <w:bCs/>
          <w:sz w:val="24"/>
          <w:szCs w:val="24"/>
        </w:rPr>
        <w:t xml:space="preserve">. </w:t>
      </w:r>
      <w:r w:rsidRPr="0045347E">
        <w:rPr>
          <w:rFonts w:cstheme="minorHAnsi"/>
          <w:sz w:val="24"/>
          <w:szCs w:val="24"/>
        </w:rPr>
        <w:t>Ferroelectrics, 423 (2011), pp. 63-76, </w:t>
      </w:r>
      <w:r w:rsidRPr="00A138DE">
        <w:rPr>
          <w:rFonts w:cstheme="minorHAnsi"/>
          <w:sz w:val="24"/>
          <w:szCs w:val="24"/>
        </w:rPr>
        <w:t>10.1080/00150193.2011.618382</w:t>
      </w:r>
    </w:p>
    <w:p w14:paraId="5F70B0A3" w14:textId="7AB716B0" w:rsidR="0045347E" w:rsidRPr="0045347E" w:rsidRDefault="0045347E" w:rsidP="00A138DE">
      <w:pPr>
        <w:spacing w:after="0"/>
        <w:ind w:left="720" w:hanging="720"/>
        <w:rPr>
          <w:rFonts w:cstheme="minorHAnsi"/>
          <w:sz w:val="24"/>
          <w:szCs w:val="24"/>
        </w:rPr>
      </w:pPr>
      <w:r w:rsidRPr="00A138DE">
        <w:rPr>
          <w:rFonts w:cstheme="minorHAnsi"/>
          <w:sz w:val="24"/>
          <w:szCs w:val="24"/>
        </w:rPr>
        <w:t>[13]</w:t>
      </w:r>
      <w:r w:rsidR="004C277C">
        <w:rPr>
          <w:rFonts w:cstheme="minorHAnsi"/>
          <w:sz w:val="24"/>
          <w:szCs w:val="24"/>
        </w:rPr>
        <w:t xml:space="preserve"> </w:t>
      </w:r>
      <w:r w:rsidRPr="0045347E">
        <w:rPr>
          <w:rFonts w:cstheme="minorHAnsi"/>
          <w:sz w:val="24"/>
          <w:szCs w:val="24"/>
        </w:rPr>
        <w:t>G.G. Genchi, A. Marino, A. Rocca, V. Mattoli, G. Ciofani</w:t>
      </w:r>
      <w:r w:rsidR="004C277C">
        <w:rPr>
          <w:rFonts w:cstheme="minorHAnsi"/>
          <w:sz w:val="24"/>
          <w:szCs w:val="24"/>
        </w:rPr>
        <w:t xml:space="preserve">. </w:t>
      </w:r>
      <w:r w:rsidRPr="0045347E">
        <w:rPr>
          <w:rFonts w:cstheme="minorHAnsi"/>
          <w:b/>
          <w:bCs/>
          <w:sz w:val="24"/>
          <w:szCs w:val="24"/>
        </w:rPr>
        <w:t>Barium titanate nanoparticles: promising multitasking vectors in nanomedicine</w:t>
      </w:r>
      <w:r w:rsidR="004C277C">
        <w:rPr>
          <w:rFonts w:cstheme="minorHAnsi"/>
          <w:b/>
          <w:bCs/>
          <w:sz w:val="24"/>
          <w:szCs w:val="24"/>
        </w:rPr>
        <w:t xml:space="preserve">. </w:t>
      </w:r>
      <w:r w:rsidRPr="0045347E">
        <w:rPr>
          <w:rFonts w:cstheme="minorHAnsi"/>
          <w:sz w:val="24"/>
          <w:szCs w:val="24"/>
        </w:rPr>
        <w:t>Nanotechnology, 27 (2016), </w:t>
      </w:r>
      <w:r w:rsidRPr="00A138DE">
        <w:rPr>
          <w:rFonts w:cstheme="minorHAnsi"/>
          <w:sz w:val="24"/>
          <w:szCs w:val="24"/>
        </w:rPr>
        <w:t>10.1088/0957-4484/27/23/232001</w:t>
      </w:r>
      <w:r w:rsidR="004C277C">
        <w:rPr>
          <w:rFonts w:cstheme="minorHAnsi"/>
          <w:sz w:val="24"/>
          <w:szCs w:val="24"/>
        </w:rPr>
        <w:t xml:space="preserve"> </w:t>
      </w:r>
      <w:r w:rsidRPr="0045347E">
        <w:rPr>
          <w:rFonts w:cstheme="minorHAnsi"/>
          <w:sz w:val="24"/>
          <w:szCs w:val="24"/>
        </w:rPr>
        <w:t>232001</w:t>
      </w:r>
    </w:p>
    <w:p w14:paraId="3349D57E" w14:textId="313F9F2F" w:rsidR="0045347E" w:rsidRPr="0045347E" w:rsidRDefault="0045347E" w:rsidP="00A138DE">
      <w:pPr>
        <w:spacing w:after="0"/>
        <w:ind w:left="720" w:hanging="720"/>
        <w:rPr>
          <w:rFonts w:cstheme="minorHAnsi"/>
          <w:sz w:val="24"/>
          <w:szCs w:val="24"/>
        </w:rPr>
      </w:pPr>
      <w:r w:rsidRPr="00A138DE">
        <w:rPr>
          <w:rFonts w:cstheme="minorHAnsi"/>
          <w:sz w:val="24"/>
          <w:szCs w:val="24"/>
        </w:rPr>
        <w:t>[14]</w:t>
      </w:r>
      <w:r w:rsidR="004C277C">
        <w:rPr>
          <w:rFonts w:cstheme="minorHAnsi"/>
          <w:sz w:val="24"/>
          <w:szCs w:val="24"/>
        </w:rPr>
        <w:t xml:space="preserve"> </w:t>
      </w:r>
      <w:r w:rsidRPr="0045347E">
        <w:rPr>
          <w:rFonts w:cstheme="minorHAnsi"/>
          <w:sz w:val="24"/>
          <w:szCs w:val="24"/>
        </w:rPr>
        <w:t>F.R. Baxter, I.G. Turner, C.R. Bowen, J.P. Gittings, J.B. Chaudhuri</w:t>
      </w:r>
      <w:r w:rsidR="004C277C">
        <w:rPr>
          <w:rFonts w:cstheme="minorHAnsi"/>
          <w:sz w:val="24"/>
          <w:szCs w:val="24"/>
        </w:rPr>
        <w:t xml:space="preserve">. </w:t>
      </w:r>
      <w:r w:rsidRPr="0045347E">
        <w:rPr>
          <w:rFonts w:cstheme="minorHAnsi"/>
          <w:b/>
          <w:bCs/>
          <w:sz w:val="24"/>
          <w:szCs w:val="24"/>
        </w:rPr>
        <w:t>An in vitro study of electrically active hydroxyapatite-barium titanate ceramics using Saos-2 cells</w:t>
      </w:r>
      <w:r w:rsidR="004C277C">
        <w:rPr>
          <w:rFonts w:cstheme="minorHAnsi"/>
          <w:b/>
          <w:bCs/>
          <w:sz w:val="24"/>
          <w:szCs w:val="24"/>
        </w:rPr>
        <w:t xml:space="preserve">. </w:t>
      </w:r>
      <w:r w:rsidRPr="0045347E">
        <w:rPr>
          <w:rFonts w:cstheme="minorHAnsi"/>
          <w:sz w:val="24"/>
          <w:szCs w:val="24"/>
        </w:rPr>
        <w:t>J. Mater. Sci. Mater. Med., 20 (2009), pp. 1697-1708, </w:t>
      </w:r>
      <w:r w:rsidRPr="00A138DE">
        <w:rPr>
          <w:rFonts w:cstheme="minorHAnsi"/>
          <w:sz w:val="24"/>
          <w:szCs w:val="24"/>
        </w:rPr>
        <w:t>10.1007/s10856-009-3734-0</w:t>
      </w:r>
    </w:p>
    <w:p w14:paraId="3B0AEC9F" w14:textId="12707273" w:rsidR="0045347E" w:rsidRPr="0045347E" w:rsidRDefault="0045347E" w:rsidP="00A138DE">
      <w:pPr>
        <w:spacing w:after="0"/>
        <w:ind w:left="720" w:hanging="720"/>
        <w:rPr>
          <w:rFonts w:cstheme="minorHAnsi"/>
          <w:sz w:val="24"/>
          <w:szCs w:val="24"/>
        </w:rPr>
      </w:pPr>
      <w:r w:rsidRPr="00A138DE">
        <w:rPr>
          <w:rFonts w:cstheme="minorHAnsi"/>
          <w:sz w:val="24"/>
          <w:szCs w:val="24"/>
        </w:rPr>
        <w:t>[15]</w:t>
      </w:r>
      <w:r w:rsidR="004C277C">
        <w:rPr>
          <w:rFonts w:cstheme="minorHAnsi"/>
          <w:sz w:val="24"/>
          <w:szCs w:val="24"/>
        </w:rPr>
        <w:t xml:space="preserve"> </w:t>
      </w:r>
      <w:r w:rsidRPr="0045347E">
        <w:rPr>
          <w:rFonts w:cstheme="minorHAnsi"/>
          <w:sz w:val="24"/>
          <w:szCs w:val="24"/>
        </w:rPr>
        <w:t>Y. Tang, C. Wu, Z. Wu, L. Hu, W. Zhang, K. Zhao</w:t>
      </w:r>
      <w:r w:rsidR="004C277C">
        <w:rPr>
          <w:rFonts w:cstheme="minorHAnsi"/>
          <w:sz w:val="24"/>
          <w:szCs w:val="24"/>
        </w:rPr>
        <w:t xml:space="preserve">. </w:t>
      </w:r>
      <w:r w:rsidRPr="0045347E">
        <w:rPr>
          <w:rFonts w:cstheme="minorHAnsi"/>
          <w:b/>
          <w:bCs/>
          <w:sz w:val="24"/>
          <w:szCs w:val="24"/>
        </w:rPr>
        <w:t>Fabrication and in vitro biological properties of piezoelectric bioceramics for bone regeneration</w:t>
      </w:r>
      <w:r w:rsidR="004C277C">
        <w:rPr>
          <w:rFonts w:cstheme="minorHAnsi"/>
          <w:b/>
          <w:bCs/>
          <w:sz w:val="24"/>
          <w:szCs w:val="24"/>
        </w:rPr>
        <w:t xml:space="preserve">. </w:t>
      </w:r>
      <w:r w:rsidRPr="0045347E">
        <w:rPr>
          <w:rFonts w:cstheme="minorHAnsi"/>
          <w:sz w:val="24"/>
          <w:szCs w:val="24"/>
        </w:rPr>
        <w:t>Sci. Rep., 7 (2017), p. 43360, </w:t>
      </w:r>
      <w:r w:rsidRPr="00A138DE">
        <w:rPr>
          <w:rFonts w:cstheme="minorHAnsi"/>
          <w:sz w:val="24"/>
          <w:szCs w:val="24"/>
        </w:rPr>
        <w:t>10.1038/srep43360</w:t>
      </w:r>
    </w:p>
    <w:p w14:paraId="09FC36E0" w14:textId="65F30CE3" w:rsidR="0045347E" w:rsidRPr="0045347E" w:rsidRDefault="0045347E" w:rsidP="00A138DE">
      <w:pPr>
        <w:spacing w:after="0"/>
        <w:ind w:left="720" w:hanging="720"/>
        <w:rPr>
          <w:rFonts w:cstheme="minorHAnsi"/>
          <w:sz w:val="24"/>
          <w:szCs w:val="24"/>
        </w:rPr>
      </w:pPr>
      <w:r w:rsidRPr="00A138DE">
        <w:rPr>
          <w:rFonts w:cstheme="minorHAnsi"/>
          <w:sz w:val="24"/>
          <w:szCs w:val="24"/>
        </w:rPr>
        <w:t>[16]</w:t>
      </w:r>
      <w:r w:rsidR="004C277C">
        <w:rPr>
          <w:rFonts w:cstheme="minorHAnsi"/>
          <w:sz w:val="24"/>
          <w:szCs w:val="24"/>
        </w:rPr>
        <w:t xml:space="preserve"> </w:t>
      </w:r>
      <w:r w:rsidRPr="0045347E">
        <w:rPr>
          <w:rFonts w:cstheme="minorHAnsi"/>
          <w:sz w:val="24"/>
          <w:szCs w:val="24"/>
        </w:rPr>
        <w:t>F. Jianqing, Y. Huipin, Z. Xingdong</w:t>
      </w:r>
      <w:r w:rsidR="004C277C">
        <w:rPr>
          <w:rFonts w:cstheme="minorHAnsi"/>
          <w:sz w:val="24"/>
          <w:szCs w:val="24"/>
        </w:rPr>
        <w:t xml:space="preserve">. </w:t>
      </w:r>
      <w:r w:rsidRPr="0045347E">
        <w:rPr>
          <w:rFonts w:cstheme="minorHAnsi"/>
          <w:b/>
          <w:bCs/>
          <w:sz w:val="24"/>
          <w:szCs w:val="24"/>
        </w:rPr>
        <w:t>Promotion of osteogenesis by a piezoelectric biological ceramic</w:t>
      </w:r>
      <w:r w:rsidR="004C277C">
        <w:rPr>
          <w:rFonts w:cstheme="minorHAnsi"/>
          <w:b/>
          <w:bCs/>
          <w:sz w:val="24"/>
          <w:szCs w:val="24"/>
        </w:rPr>
        <w:t xml:space="preserve">. </w:t>
      </w:r>
      <w:r w:rsidRPr="0045347E">
        <w:rPr>
          <w:rFonts w:cstheme="minorHAnsi"/>
          <w:sz w:val="24"/>
          <w:szCs w:val="24"/>
        </w:rPr>
        <w:t>Biomaterials, 18 (1997), pp. 1531-1534, </w:t>
      </w:r>
      <w:r w:rsidRPr="00A138DE">
        <w:rPr>
          <w:rFonts w:cstheme="minorHAnsi"/>
          <w:sz w:val="24"/>
          <w:szCs w:val="24"/>
        </w:rPr>
        <w:t>10.1016/S0142-9612(97)80004-X</w:t>
      </w:r>
    </w:p>
    <w:p w14:paraId="23C45C94" w14:textId="484A6552" w:rsidR="0045347E" w:rsidRPr="0045347E" w:rsidRDefault="0045347E" w:rsidP="00A138DE">
      <w:pPr>
        <w:spacing w:after="0"/>
        <w:ind w:left="720" w:hanging="720"/>
        <w:rPr>
          <w:rFonts w:cstheme="minorHAnsi"/>
          <w:sz w:val="24"/>
          <w:szCs w:val="24"/>
        </w:rPr>
      </w:pPr>
      <w:r w:rsidRPr="00A138DE">
        <w:rPr>
          <w:rFonts w:cstheme="minorHAnsi"/>
          <w:sz w:val="24"/>
          <w:szCs w:val="24"/>
        </w:rPr>
        <w:t>[17]</w:t>
      </w:r>
      <w:r w:rsidR="004C277C">
        <w:rPr>
          <w:rFonts w:cstheme="minorHAnsi"/>
          <w:sz w:val="24"/>
          <w:szCs w:val="24"/>
        </w:rPr>
        <w:t xml:space="preserve"> </w:t>
      </w:r>
      <w:r w:rsidRPr="0045347E">
        <w:rPr>
          <w:rFonts w:cstheme="minorHAnsi"/>
          <w:sz w:val="24"/>
          <w:szCs w:val="24"/>
        </w:rPr>
        <w:t>A. Ravaglioli, A. Krajewski</w:t>
      </w:r>
      <w:r w:rsidR="004C277C">
        <w:rPr>
          <w:rFonts w:cstheme="minorHAnsi"/>
          <w:sz w:val="24"/>
          <w:szCs w:val="24"/>
        </w:rPr>
        <w:t xml:space="preserve">. </w:t>
      </w:r>
      <w:r w:rsidRPr="0045347E">
        <w:rPr>
          <w:rFonts w:cstheme="minorHAnsi"/>
          <w:b/>
          <w:bCs/>
          <w:sz w:val="24"/>
          <w:szCs w:val="24"/>
        </w:rPr>
        <w:t>Bioceramics and the Human Body</w:t>
      </w:r>
      <w:r w:rsidR="004C277C">
        <w:rPr>
          <w:rFonts w:cstheme="minorHAnsi"/>
          <w:b/>
          <w:bCs/>
          <w:sz w:val="24"/>
          <w:szCs w:val="24"/>
        </w:rPr>
        <w:t xml:space="preserve">. </w:t>
      </w:r>
      <w:r w:rsidRPr="0045347E">
        <w:rPr>
          <w:rFonts w:cstheme="minorHAnsi"/>
          <w:sz w:val="24"/>
          <w:szCs w:val="24"/>
        </w:rPr>
        <w:t>Springer Science &amp; Business Media (2012)</w:t>
      </w:r>
    </w:p>
    <w:p w14:paraId="2B57F3D4" w14:textId="69963AEA" w:rsidR="0045347E" w:rsidRPr="0045347E" w:rsidRDefault="0045347E" w:rsidP="00A138DE">
      <w:pPr>
        <w:spacing w:after="0"/>
        <w:ind w:left="720" w:hanging="720"/>
        <w:rPr>
          <w:rFonts w:cstheme="minorHAnsi"/>
          <w:sz w:val="24"/>
          <w:szCs w:val="24"/>
        </w:rPr>
      </w:pPr>
      <w:r w:rsidRPr="00A138DE">
        <w:rPr>
          <w:rFonts w:cstheme="minorHAnsi"/>
          <w:sz w:val="24"/>
          <w:szCs w:val="24"/>
        </w:rPr>
        <w:t>[18]</w:t>
      </w:r>
      <w:r w:rsidR="004C277C">
        <w:rPr>
          <w:rFonts w:cstheme="minorHAnsi"/>
          <w:sz w:val="24"/>
          <w:szCs w:val="24"/>
        </w:rPr>
        <w:t xml:space="preserve"> </w:t>
      </w:r>
      <w:r w:rsidRPr="0045347E">
        <w:rPr>
          <w:rFonts w:cstheme="minorHAnsi"/>
          <w:sz w:val="24"/>
          <w:szCs w:val="24"/>
        </w:rPr>
        <w:t>N. Teng, S. Nakamura, Y. Takagi, Y. Yamashita, M. Ohgaki, K. Yamashita</w:t>
      </w:r>
      <w:r w:rsidR="004C277C">
        <w:rPr>
          <w:rFonts w:cstheme="minorHAnsi"/>
          <w:sz w:val="24"/>
          <w:szCs w:val="24"/>
        </w:rPr>
        <w:t xml:space="preserve">. </w:t>
      </w:r>
      <w:r w:rsidRPr="0045347E">
        <w:rPr>
          <w:rFonts w:cstheme="minorHAnsi"/>
          <w:b/>
          <w:bCs/>
          <w:sz w:val="24"/>
          <w:szCs w:val="24"/>
        </w:rPr>
        <w:t>A new approach to enhancement of bone formation by electrically polarized hydroxyapatite</w:t>
      </w:r>
      <w:r w:rsidR="004C277C">
        <w:rPr>
          <w:rFonts w:cstheme="minorHAnsi"/>
          <w:b/>
          <w:bCs/>
          <w:sz w:val="24"/>
          <w:szCs w:val="24"/>
        </w:rPr>
        <w:t xml:space="preserve">. </w:t>
      </w:r>
      <w:r w:rsidRPr="0045347E">
        <w:rPr>
          <w:rFonts w:cstheme="minorHAnsi"/>
          <w:sz w:val="24"/>
          <w:szCs w:val="24"/>
        </w:rPr>
        <w:t>J. Dent. Res., 80 (2001), pp. 1925-1929, </w:t>
      </w:r>
      <w:r w:rsidRPr="00A138DE">
        <w:rPr>
          <w:rFonts w:cstheme="minorHAnsi"/>
          <w:sz w:val="24"/>
          <w:szCs w:val="24"/>
        </w:rPr>
        <w:t>10.1177/00220345010800101201</w:t>
      </w:r>
    </w:p>
    <w:p w14:paraId="12C30CCB" w14:textId="1B83EDC5" w:rsidR="0045347E" w:rsidRPr="0045347E" w:rsidRDefault="0045347E" w:rsidP="00A138DE">
      <w:pPr>
        <w:spacing w:after="0"/>
        <w:ind w:left="720" w:hanging="720"/>
        <w:rPr>
          <w:rFonts w:cstheme="minorHAnsi"/>
          <w:sz w:val="24"/>
          <w:szCs w:val="24"/>
        </w:rPr>
      </w:pPr>
      <w:r w:rsidRPr="00A138DE">
        <w:rPr>
          <w:rFonts w:cstheme="minorHAnsi"/>
          <w:sz w:val="24"/>
          <w:szCs w:val="24"/>
        </w:rPr>
        <w:t>[19]</w:t>
      </w:r>
      <w:r w:rsidR="004C277C">
        <w:rPr>
          <w:rFonts w:cstheme="minorHAnsi"/>
          <w:sz w:val="24"/>
          <w:szCs w:val="24"/>
        </w:rPr>
        <w:t xml:space="preserve"> </w:t>
      </w:r>
      <w:r w:rsidRPr="0045347E">
        <w:rPr>
          <w:rFonts w:cstheme="minorHAnsi"/>
          <w:sz w:val="24"/>
          <w:szCs w:val="24"/>
        </w:rPr>
        <w:t>F.R. Baxter, C.R. Bowen, I.G. Turner, A.C. Dent</w:t>
      </w:r>
      <w:r w:rsidR="004C277C">
        <w:rPr>
          <w:rFonts w:cstheme="minorHAnsi"/>
          <w:sz w:val="24"/>
          <w:szCs w:val="24"/>
        </w:rPr>
        <w:t xml:space="preserve">. </w:t>
      </w:r>
      <w:r w:rsidRPr="0045347E">
        <w:rPr>
          <w:rFonts w:cstheme="minorHAnsi"/>
          <w:b/>
          <w:bCs/>
          <w:sz w:val="24"/>
          <w:szCs w:val="24"/>
        </w:rPr>
        <w:t>Electrically active bioceramics: a review of interfacial responses</w:t>
      </w:r>
      <w:r w:rsidR="004C277C">
        <w:rPr>
          <w:rFonts w:cstheme="minorHAnsi"/>
          <w:b/>
          <w:bCs/>
          <w:sz w:val="24"/>
          <w:szCs w:val="24"/>
        </w:rPr>
        <w:t xml:space="preserve">. </w:t>
      </w:r>
      <w:r w:rsidRPr="0045347E">
        <w:rPr>
          <w:rFonts w:cstheme="minorHAnsi"/>
          <w:sz w:val="24"/>
          <w:szCs w:val="24"/>
        </w:rPr>
        <w:t>Ann. Biomed. Eng., 38 (2010), pp. 2079-2092, </w:t>
      </w:r>
      <w:r w:rsidRPr="00A138DE">
        <w:rPr>
          <w:rFonts w:cstheme="minorHAnsi"/>
          <w:sz w:val="24"/>
          <w:szCs w:val="24"/>
        </w:rPr>
        <w:t>10.1007/s10439-010-9977-6</w:t>
      </w:r>
    </w:p>
    <w:p w14:paraId="2AF392F6" w14:textId="721BF440" w:rsidR="0045347E" w:rsidRPr="0045347E" w:rsidRDefault="0045347E" w:rsidP="00A138DE">
      <w:pPr>
        <w:spacing w:after="0"/>
        <w:ind w:left="720" w:hanging="720"/>
        <w:rPr>
          <w:rFonts w:cstheme="minorHAnsi"/>
          <w:sz w:val="24"/>
          <w:szCs w:val="24"/>
        </w:rPr>
      </w:pPr>
      <w:r w:rsidRPr="00A138DE">
        <w:rPr>
          <w:rFonts w:cstheme="minorHAnsi"/>
          <w:sz w:val="24"/>
          <w:szCs w:val="24"/>
        </w:rPr>
        <w:t>[20]</w:t>
      </w:r>
      <w:r w:rsidR="004C277C">
        <w:rPr>
          <w:rFonts w:cstheme="minorHAnsi"/>
          <w:sz w:val="24"/>
          <w:szCs w:val="24"/>
        </w:rPr>
        <w:t xml:space="preserve"> </w:t>
      </w:r>
      <w:r w:rsidRPr="0045347E">
        <w:rPr>
          <w:rFonts w:cstheme="minorHAnsi"/>
          <w:sz w:val="24"/>
          <w:szCs w:val="24"/>
        </w:rPr>
        <w:t>A.K. Dubey, S.D. Gupta, B. Basu</w:t>
      </w:r>
      <w:r w:rsidR="004C277C">
        <w:rPr>
          <w:rFonts w:cstheme="minorHAnsi"/>
          <w:sz w:val="24"/>
          <w:szCs w:val="24"/>
        </w:rPr>
        <w:t xml:space="preserve">. </w:t>
      </w:r>
      <w:r w:rsidRPr="0045347E">
        <w:rPr>
          <w:rFonts w:cstheme="minorHAnsi"/>
          <w:b/>
          <w:bCs/>
          <w:sz w:val="24"/>
          <w:szCs w:val="24"/>
        </w:rPr>
        <w:t>Optimization of electrical stimulation parameters for enhanced cell proliferation on biomaterial surfaces</w:t>
      </w:r>
      <w:r w:rsidR="004C277C">
        <w:rPr>
          <w:rFonts w:cstheme="minorHAnsi"/>
          <w:b/>
          <w:bCs/>
          <w:sz w:val="24"/>
          <w:szCs w:val="24"/>
        </w:rPr>
        <w:t xml:space="preserve">. </w:t>
      </w:r>
      <w:r w:rsidRPr="0045347E">
        <w:rPr>
          <w:rFonts w:cstheme="minorHAnsi"/>
          <w:sz w:val="24"/>
          <w:szCs w:val="24"/>
        </w:rPr>
        <w:t>J. Biomed. Mater. Res. Part B., 98 (2011), pp. 18-29, </w:t>
      </w:r>
      <w:r w:rsidRPr="00A138DE">
        <w:rPr>
          <w:rFonts w:cstheme="minorHAnsi"/>
          <w:sz w:val="24"/>
          <w:szCs w:val="24"/>
        </w:rPr>
        <w:t>10.1002/jbm.b.31827</w:t>
      </w:r>
    </w:p>
    <w:p w14:paraId="0669397F" w14:textId="0CE90D58" w:rsidR="0045347E" w:rsidRPr="0045347E" w:rsidRDefault="0045347E" w:rsidP="00A138DE">
      <w:pPr>
        <w:spacing w:after="0"/>
        <w:ind w:left="720" w:hanging="720"/>
        <w:rPr>
          <w:rFonts w:cstheme="minorHAnsi"/>
          <w:sz w:val="24"/>
          <w:szCs w:val="24"/>
        </w:rPr>
      </w:pPr>
      <w:r w:rsidRPr="00A138DE">
        <w:rPr>
          <w:rFonts w:cstheme="minorHAnsi"/>
          <w:sz w:val="24"/>
          <w:szCs w:val="24"/>
        </w:rPr>
        <w:t>[21]</w:t>
      </w:r>
      <w:r w:rsidR="004C277C">
        <w:rPr>
          <w:rFonts w:cstheme="minorHAnsi"/>
          <w:sz w:val="24"/>
          <w:szCs w:val="24"/>
        </w:rPr>
        <w:t xml:space="preserve"> </w:t>
      </w:r>
      <w:r w:rsidRPr="0045347E">
        <w:rPr>
          <w:rFonts w:cstheme="minorHAnsi"/>
          <w:sz w:val="24"/>
          <w:szCs w:val="24"/>
        </w:rPr>
        <w:t>A.K. Dubey, K. Balani, B. Basu</w:t>
      </w:r>
      <w:r w:rsidR="004C277C">
        <w:rPr>
          <w:rFonts w:cstheme="minorHAnsi"/>
          <w:sz w:val="24"/>
          <w:szCs w:val="24"/>
        </w:rPr>
        <w:t xml:space="preserve">. </w:t>
      </w:r>
      <w:r w:rsidRPr="0045347E">
        <w:rPr>
          <w:rFonts w:cstheme="minorHAnsi"/>
          <w:b/>
          <w:bCs/>
          <w:sz w:val="24"/>
          <w:szCs w:val="24"/>
        </w:rPr>
        <w:t>Multifunctional properties of multistage spark plasma sintered HA–BaTiO 3‐based piezobiocomposites for bone replacement applications</w:t>
      </w:r>
      <w:r w:rsidR="004C277C">
        <w:rPr>
          <w:rFonts w:cstheme="minorHAnsi"/>
          <w:b/>
          <w:bCs/>
          <w:sz w:val="24"/>
          <w:szCs w:val="24"/>
        </w:rPr>
        <w:t xml:space="preserve">. </w:t>
      </w:r>
      <w:r w:rsidRPr="0045347E">
        <w:rPr>
          <w:rFonts w:cstheme="minorHAnsi"/>
          <w:sz w:val="24"/>
          <w:szCs w:val="24"/>
        </w:rPr>
        <w:t>J. Am. Ceram. Soc., 96 (2013), pp. 3753-3759, </w:t>
      </w:r>
      <w:r w:rsidRPr="00A138DE">
        <w:rPr>
          <w:rFonts w:cstheme="minorHAnsi"/>
          <w:sz w:val="24"/>
          <w:szCs w:val="24"/>
        </w:rPr>
        <w:t>10.1111/jace.12566</w:t>
      </w:r>
    </w:p>
    <w:p w14:paraId="59AC4888" w14:textId="11950CC6" w:rsidR="0045347E" w:rsidRPr="0045347E" w:rsidRDefault="0045347E" w:rsidP="00A138DE">
      <w:pPr>
        <w:spacing w:after="0"/>
        <w:ind w:left="720" w:hanging="720"/>
        <w:rPr>
          <w:rFonts w:cstheme="minorHAnsi"/>
          <w:sz w:val="24"/>
          <w:szCs w:val="24"/>
        </w:rPr>
      </w:pPr>
      <w:r w:rsidRPr="00A138DE">
        <w:rPr>
          <w:rFonts w:cstheme="minorHAnsi"/>
          <w:sz w:val="24"/>
          <w:szCs w:val="24"/>
        </w:rPr>
        <w:t>[22]</w:t>
      </w:r>
      <w:r w:rsidR="004C277C">
        <w:rPr>
          <w:rFonts w:cstheme="minorHAnsi"/>
          <w:sz w:val="24"/>
          <w:szCs w:val="24"/>
        </w:rPr>
        <w:t xml:space="preserve"> </w:t>
      </w:r>
      <w:r w:rsidRPr="0045347E">
        <w:rPr>
          <w:rFonts w:cstheme="minorHAnsi"/>
          <w:sz w:val="24"/>
          <w:szCs w:val="24"/>
        </w:rPr>
        <w:t>H. Wang, R.N. Singh</w:t>
      </w:r>
      <w:r w:rsidR="004C277C">
        <w:rPr>
          <w:rFonts w:cstheme="minorHAnsi"/>
          <w:sz w:val="24"/>
          <w:szCs w:val="24"/>
        </w:rPr>
        <w:t xml:space="preserve">. </w:t>
      </w:r>
      <w:r w:rsidRPr="0045347E">
        <w:rPr>
          <w:rFonts w:cstheme="minorHAnsi"/>
          <w:b/>
          <w:bCs/>
          <w:sz w:val="24"/>
          <w:szCs w:val="24"/>
        </w:rPr>
        <w:t>Crack propagation in piezoelectric ceramics under pure mechanical loading</w:t>
      </w:r>
      <w:r w:rsidR="004C277C">
        <w:rPr>
          <w:rFonts w:cstheme="minorHAnsi"/>
          <w:b/>
          <w:bCs/>
          <w:sz w:val="24"/>
          <w:szCs w:val="24"/>
        </w:rPr>
        <w:t xml:space="preserve">. </w:t>
      </w:r>
      <w:r w:rsidRPr="0045347E">
        <w:rPr>
          <w:rFonts w:cstheme="minorHAnsi"/>
          <w:sz w:val="24"/>
          <w:szCs w:val="24"/>
        </w:rPr>
        <w:t>Ferroelectrics, 207 (1998), pp. 555-575, </w:t>
      </w:r>
      <w:r w:rsidRPr="00A138DE">
        <w:rPr>
          <w:rFonts w:cstheme="minorHAnsi"/>
          <w:sz w:val="24"/>
          <w:szCs w:val="24"/>
        </w:rPr>
        <w:t>10.1080/00150199808217269</w:t>
      </w:r>
    </w:p>
    <w:p w14:paraId="6C1930A8" w14:textId="26152F7D" w:rsidR="0045347E" w:rsidRPr="0045347E" w:rsidRDefault="0045347E" w:rsidP="00A138DE">
      <w:pPr>
        <w:spacing w:after="0"/>
        <w:ind w:left="720" w:hanging="720"/>
        <w:rPr>
          <w:rFonts w:cstheme="minorHAnsi"/>
          <w:sz w:val="24"/>
          <w:szCs w:val="24"/>
        </w:rPr>
      </w:pPr>
      <w:r w:rsidRPr="00A138DE">
        <w:rPr>
          <w:rFonts w:cstheme="minorHAnsi"/>
          <w:sz w:val="24"/>
          <w:szCs w:val="24"/>
        </w:rPr>
        <w:t>[23]</w:t>
      </w:r>
      <w:r w:rsidR="004C277C">
        <w:rPr>
          <w:rFonts w:cstheme="minorHAnsi"/>
          <w:sz w:val="24"/>
          <w:szCs w:val="24"/>
        </w:rPr>
        <w:t xml:space="preserve"> </w:t>
      </w:r>
      <w:r w:rsidRPr="0045347E">
        <w:rPr>
          <w:rFonts w:cstheme="minorHAnsi"/>
          <w:sz w:val="24"/>
          <w:szCs w:val="24"/>
        </w:rPr>
        <w:t>C.R. Bowen, V.Y. Topolov</w:t>
      </w:r>
      <w:r w:rsidR="004C277C">
        <w:rPr>
          <w:rFonts w:cstheme="minorHAnsi"/>
          <w:sz w:val="24"/>
          <w:szCs w:val="24"/>
        </w:rPr>
        <w:t xml:space="preserve">. </w:t>
      </w:r>
      <w:r w:rsidRPr="0045347E">
        <w:rPr>
          <w:rFonts w:cstheme="minorHAnsi"/>
          <w:b/>
          <w:bCs/>
          <w:sz w:val="24"/>
          <w:szCs w:val="24"/>
        </w:rPr>
        <w:t>Piezoelectric activity and sensitivity of novel composites based on barium titanate-hydroxyapatite composite ceramics</w:t>
      </w:r>
      <w:r w:rsidR="004C277C">
        <w:rPr>
          <w:rFonts w:cstheme="minorHAnsi"/>
          <w:b/>
          <w:bCs/>
          <w:sz w:val="24"/>
          <w:szCs w:val="24"/>
        </w:rPr>
        <w:t xml:space="preserve">. </w:t>
      </w:r>
      <w:r w:rsidRPr="0045347E">
        <w:rPr>
          <w:rFonts w:cstheme="minorHAnsi"/>
          <w:sz w:val="24"/>
          <w:szCs w:val="24"/>
        </w:rPr>
        <w:t>Key Eng. Mater. (2007), pp. 1113-1116</w:t>
      </w:r>
      <w:r w:rsidR="004C277C">
        <w:rPr>
          <w:rFonts w:cstheme="minorHAnsi"/>
          <w:sz w:val="24"/>
          <w:szCs w:val="24"/>
        </w:rPr>
        <w:t xml:space="preserve">. </w:t>
      </w:r>
      <w:r w:rsidRPr="00A138DE">
        <w:rPr>
          <w:rFonts w:cstheme="minorHAnsi"/>
          <w:sz w:val="24"/>
          <w:szCs w:val="24"/>
        </w:rPr>
        <w:t>https://0-doi-org.libus.csd.mu.edu/10.4028/www.scientific.net/KEM.334-335.1113</w:t>
      </w:r>
    </w:p>
    <w:p w14:paraId="0E634AFB" w14:textId="440D1A78" w:rsidR="0045347E" w:rsidRPr="0045347E" w:rsidRDefault="0045347E" w:rsidP="00A138DE">
      <w:pPr>
        <w:spacing w:after="0"/>
        <w:ind w:left="720" w:hanging="720"/>
        <w:rPr>
          <w:rFonts w:cstheme="minorHAnsi"/>
          <w:sz w:val="24"/>
          <w:szCs w:val="24"/>
        </w:rPr>
      </w:pPr>
      <w:r w:rsidRPr="00A138DE">
        <w:rPr>
          <w:rFonts w:cstheme="minorHAnsi"/>
          <w:sz w:val="24"/>
          <w:szCs w:val="24"/>
        </w:rPr>
        <w:t>[24]</w:t>
      </w:r>
      <w:r w:rsidR="004C277C">
        <w:rPr>
          <w:rFonts w:cstheme="minorHAnsi"/>
          <w:sz w:val="24"/>
          <w:szCs w:val="24"/>
        </w:rPr>
        <w:t xml:space="preserve"> </w:t>
      </w:r>
      <w:r w:rsidRPr="0045347E">
        <w:rPr>
          <w:rFonts w:cstheme="minorHAnsi"/>
          <w:sz w:val="24"/>
          <w:szCs w:val="24"/>
        </w:rPr>
        <w:t>C. Bowen, J. Gittings, I. Turner, F. Baxter, J. Chaudhuri</w:t>
      </w:r>
      <w:r w:rsidR="004C277C">
        <w:rPr>
          <w:rFonts w:cstheme="minorHAnsi"/>
          <w:sz w:val="24"/>
          <w:szCs w:val="24"/>
        </w:rPr>
        <w:t xml:space="preserve">. </w:t>
      </w:r>
      <w:r w:rsidRPr="0045347E">
        <w:rPr>
          <w:rFonts w:cstheme="minorHAnsi"/>
          <w:b/>
          <w:bCs/>
          <w:sz w:val="24"/>
          <w:szCs w:val="24"/>
        </w:rPr>
        <w:t>Dielectric and piezoelectric properties of hydroxyapatite-Ba Ti O 3 composites</w:t>
      </w:r>
      <w:r w:rsidR="004C277C">
        <w:rPr>
          <w:rFonts w:cstheme="minorHAnsi"/>
          <w:b/>
          <w:bCs/>
          <w:sz w:val="24"/>
          <w:szCs w:val="24"/>
        </w:rPr>
        <w:t xml:space="preserve">. </w:t>
      </w:r>
      <w:r w:rsidRPr="0045347E">
        <w:rPr>
          <w:rFonts w:cstheme="minorHAnsi"/>
          <w:sz w:val="24"/>
          <w:szCs w:val="24"/>
        </w:rPr>
        <w:t>Appl. Phys. Lett., 89 (2006), </w:t>
      </w:r>
      <w:r w:rsidRPr="00A138DE">
        <w:rPr>
          <w:rFonts w:cstheme="minorHAnsi"/>
          <w:sz w:val="24"/>
          <w:szCs w:val="24"/>
        </w:rPr>
        <w:t>10.1063/1.2355458</w:t>
      </w:r>
      <w:r w:rsidR="00B03F7D">
        <w:rPr>
          <w:rFonts w:cstheme="minorHAnsi"/>
          <w:sz w:val="24"/>
          <w:szCs w:val="24"/>
        </w:rPr>
        <w:t xml:space="preserve"> </w:t>
      </w:r>
      <w:r w:rsidRPr="0045347E">
        <w:rPr>
          <w:rFonts w:cstheme="minorHAnsi"/>
          <w:sz w:val="24"/>
          <w:szCs w:val="24"/>
        </w:rPr>
        <w:t>132906</w:t>
      </w:r>
    </w:p>
    <w:p w14:paraId="2DE8FAB0" w14:textId="7CC6C796" w:rsidR="0045347E" w:rsidRPr="0045347E" w:rsidRDefault="0045347E" w:rsidP="00A138DE">
      <w:pPr>
        <w:spacing w:after="0"/>
        <w:ind w:left="720" w:hanging="720"/>
        <w:rPr>
          <w:rFonts w:cstheme="minorHAnsi"/>
          <w:sz w:val="24"/>
          <w:szCs w:val="24"/>
        </w:rPr>
      </w:pPr>
      <w:r w:rsidRPr="00A138DE">
        <w:rPr>
          <w:rFonts w:cstheme="minorHAnsi"/>
          <w:sz w:val="24"/>
          <w:szCs w:val="24"/>
        </w:rPr>
        <w:t>[25]</w:t>
      </w:r>
      <w:r w:rsidR="00B03F7D">
        <w:rPr>
          <w:rFonts w:cstheme="minorHAnsi"/>
          <w:sz w:val="24"/>
          <w:szCs w:val="24"/>
        </w:rPr>
        <w:t xml:space="preserve"> </w:t>
      </w:r>
      <w:r w:rsidRPr="0045347E">
        <w:rPr>
          <w:rFonts w:cstheme="minorHAnsi"/>
          <w:sz w:val="24"/>
          <w:szCs w:val="24"/>
        </w:rPr>
        <w:t>M. Fathi, A. Hanifi</w:t>
      </w:r>
      <w:r w:rsidR="00B03F7D">
        <w:rPr>
          <w:rFonts w:cstheme="minorHAnsi"/>
          <w:sz w:val="24"/>
          <w:szCs w:val="24"/>
        </w:rPr>
        <w:t xml:space="preserve">. </w:t>
      </w:r>
      <w:r w:rsidRPr="0045347E">
        <w:rPr>
          <w:rFonts w:cstheme="minorHAnsi"/>
          <w:b/>
          <w:bCs/>
          <w:sz w:val="24"/>
          <w:szCs w:val="24"/>
        </w:rPr>
        <w:t>Evaluation and characterization of nanostructure hydroxyapatite powder prepared by simple sol–gel method</w:t>
      </w:r>
      <w:r w:rsidR="00B03F7D">
        <w:rPr>
          <w:rFonts w:cstheme="minorHAnsi"/>
          <w:b/>
          <w:bCs/>
          <w:sz w:val="24"/>
          <w:szCs w:val="24"/>
        </w:rPr>
        <w:t xml:space="preserve">. </w:t>
      </w:r>
      <w:r w:rsidRPr="0045347E">
        <w:rPr>
          <w:rFonts w:cstheme="minorHAnsi"/>
          <w:sz w:val="24"/>
          <w:szCs w:val="24"/>
        </w:rPr>
        <w:t>Mater. Lett., 61 (2007), pp. 3978-3983, </w:t>
      </w:r>
      <w:r w:rsidRPr="00A138DE">
        <w:rPr>
          <w:rFonts w:cstheme="minorHAnsi"/>
          <w:sz w:val="24"/>
          <w:szCs w:val="24"/>
        </w:rPr>
        <w:t>10.1016/j.matlet.2007.01.08</w:t>
      </w:r>
    </w:p>
    <w:p w14:paraId="67BF7E71" w14:textId="63CB426C" w:rsidR="0045347E" w:rsidRPr="0045347E" w:rsidRDefault="0045347E" w:rsidP="00A138DE">
      <w:pPr>
        <w:spacing w:after="0"/>
        <w:ind w:left="720" w:hanging="720"/>
        <w:rPr>
          <w:rFonts w:cstheme="minorHAnsi"/>
          <w:sz w:val="24"/>
          <w:szCs w:val="24"/>
        </w:rPr>
      </w:pPr>
      <w:r w:rsidRPr="00A138DE">
        <w:rPr>
          <w:rFonts w:cstheme="minorHAnsi"/>
          <w:sz w:val="24"/>
          <w:szCs w:val="24"/>
        </w:rPr>
        <w:t>[26]</w:t>
      </w:r>
      <w:r w:rsidR="00B03F7D">
        <w:rPr>
          <w:rFonts w:cstheme="minorHAnsi"/>
          <w:sz w:val="24"/>
          <w:szCs w:val="24"/>
        </w:rPr>
        <w:t xml:space="preserve"> </w:t>
      </w:r>
      <w:r w:rsidRPr="0045347E">
        <w:rPr>
          <w:rFonts w:cstheme="minorHAnsi"/>
          <w:sz w:val="24"/>
          <w:szCs w:val="24"/>
        </w:rPr>
        <w:t>T. Kokubo, H. Takadama</w:t>
      </w:r>
      <w:r w:rsidR="00B03F7D">
        <w:rPr>
          <w:rFonts w:cstheme="minorHAnsi"/>
          <w:sz w:val="24"/>
          <w:szCs w:val="24"/>
        </w:rPr>
        <w:t xml:space="preserve">. </w:t>
      </w:r>
      <w:r w:rsidRPr="0045347E">
        <w:rPr>
          <w:rFonts w:cstheme="minorHAnsi"/>
          <w:b/>
          <w:bCs/>
          <w:sz w:val="24"/>
          <w:szCs w:val="24"/>
        </w:rPr>
        <w:t>How useful is SBF in predicting in vivo bone bioactivity?</w:t>
      </w:r>
      <w:r w:rsidR="00B03F7D">
        <w:rPr>
          <w:rFonts w:cstheme="minorHAnsi"/>
          <w:b/>
          <w:bCs/>
          <w:sz w:val="24"/>
          <w:szCs w:val="24"/>
        </w:rPr>
        <w:t xml:space="preserve"> </w:t>
      </w:r>
      <w:r w:rsidRPr="0045347E">
        <w:rPr>
          <w:rFonts w:cstheme="minorHAnsi"/>
          <w:sz w:val="24"/>
          <w:szCs w:val="24"/>
        </w:rPr>
        <w:t>Biomaterials, 27 (2006), pp. 2907-2915, </w:t>
      </w:r>
      <w:r w:rsidRPr="00A138DE">
        <w:rPr>
          <w:rFonts w:cstheme="minorHAnsi"/>
          <w:sz w:val="24"/>
          <w:szCs w:val="24"/>
        </w:rPr>
        <w:t>10.1016/j.biomaterials.2006.01.017</w:t>
      </w:r>
    </w:p>
    <w:p w14:paraId="02C1D057" w14:textId="3671EEF8" w:rsidR="0045347E" w:rsidRPr="0045347E" w:rsidRDefault="0045347E" w:rsidP="00A138DE">
      <w:pPr>
        <w:spacing w:after="0"/>
        <w:ind w:left="720" w:hanging="720"/>
        <w:rPr>
          <w:rFonts w:cstheme="minorHAnsi"/>
          <w:sz w:val="24"/>
          <w:szCs w:val="24"/>
        </w:rPr>
      </w:pPr>
      <w:r w:rsidRPr="00A138DE">
        <w:rPr>
          <w:rFonts w:cstheme="minorHAnsi"/>
          <w:sz w:val="24"/>
          <w:szCs w:val="24"/>
        </w:rPr>
        <w:t>[27]</w:t>
      </w:r>
      <w:r w:rsidR="00B03F7D">
        <w:rPr>
          <w:rFonts w:cstheme="minorHAnsi"/>
          <w:sz w:val="24"/>
          <w:szCs w:val="24"/>
        </w:rPr>
        <w:t xml:space="preserve"> </w:t>
      </w:r>
      <w:r w:rsidRPr="0045347E">
        <w:rPr>
          <w:rFonts w:cstheme="minorHAnsi"/>
          <w:sz w:val="24"/>
          <w:szCs w:val="24"/>
        </w:rPr>
        <w:t>M. Bilton, A. Brown, S. Milne</w:t>
      </w:r>
      <w:r w:rsidR="00B03F7D">
        <w:rPr>
          <w:rFonts w:cstheme="minorHAnsi"/>
          <w:sz w:val="24"/>
          <w:szCs w:val="24"/>
        </w:rPr>
        <w:t xml:space="preserve">. </w:t>
      </w:r>
      <w:r w:rsidRPr="0045347E">
        <w:rPr>
          <w:rFonts w:cstheme="minorHAnsi"/>
          <w:b/>
          <w:bCs/>
          <w:sz w:val="24"/>
          <w:szCs w:val="24"/>
        </w:rPr>
        <w:t>Sol-gel synthesis and characterisation of nano-scale hydroxyapatite</w:t>
      </w:r>
      <w:r w:rsidR="00B03F7D">
        <w:rPr>
          <w:rFonts w:cstheme="minorHAnsi"/>
          <w:b/>
          <w:bCs/>
          <w:sz w:val="24"/>
          <w:szCs w:val="24"/>
        </w:rPr>
        <w:t xml:space="preserve">. </w:t>
      </w:r>
      <w:r w:rsidRPr="0045347E">
        <w:rPr>
          <w:rFonts w:cstheme="minorHAnsi"/>
          <w:sz w:val="24"/>
          <w:szCs w:val="24"/>
        </w:rPr>
        <w:t>J. Phys. Conf. Ser. (2010), </w:t>
      </w:r>
      <w:r w:rsidRPr="00A138DE">
        <w:rPr>
          <w:rFonts w:cstheme="minorHAnsi"/>
          <w:sz w:val="24"/>
          <w:szCs w:val="24"/>
        </w:rPr>
        <w:t>10.1088/1742-6596/241/1/012052</w:t>
      </w:r>
      <w:r w:rsidR="00B03F7D">
        <w:rPr>
          <w:rFonts w:cstheme="minorHAnsi"/>
          <w:sz w:val="24"/>
          <w:szCs w:val="24"/>
        </w:rPr>
        <w:t xml:space="preserve"> </w:t>
      </w:r>
      <w:r w:rsidRPr="0045347E">
        <w:rPr>
          <w:rFonts w:cstheme="minorHAnsi"/>
          <w:sz w:val="24"/>
          <w:szCs w:val="24"/>
        </w:rPr>
        <w:t>012052</w:t>
      </w:r>
    </w:p>
    <w:p w14:paraId="28458764" w14:textId="2399A3CA" w:rsidR="0045347E" w:rsidRPr="0045347E" w:rsidRDefault="0045347E" w:rsidP="00A138DE">
      <w:pPr>
        <w:spacing w:after="0"/>
        <w:ind w:left="720" w:hanging="720"/>
        <w:rPr>
          <w:rFonts w:cstheme="minorHAnsi"/>
          <w:sz w:val="24"/>
          <w:szCs w:val="24"/>
        </w:rPr>
      </w:pPr>
      <w:r w:rsidRPr="00A138DE">
        <w:rPr>
          <w:rFonts w:cstheme="minorHAnsi"/>
          <w:sz w:val="24"/>
          <w:szCs w:val="24"/>
        </w:rPr>
        <w:t>[28]</w:t>
      </w:r>
      <w:r w:rsidR="00B03F7D">
        <w:rPr>
          <w:rFonts w:cstheme="minorHAnsi"/>
          <w:sz w:val="24"/>
          <w:szCs w:val="24"/>
        </w:rPr>
        <w:t xml:space="preserve"> </w:t>
      </w:r>
      <w:r w:rsidRPr="0045347E">
        <w:rPr>
          <w:rFonts w:cstheme="minorHAnsi"/>
          <w:sz w:val="24"/>
          <w:szCs w:val="24"/>
        </w:rPr>
        <w:t>B. Matthew, M. Steven J, B. Andrew P</w:t>
      </w:r>
      <w:r w:rsidR="00B03F7D">
        <w:rPr>
          <w:rFonts w:cstheme="minorHAnsi"/>
          <w:sz w:val="24"/>
          <w:szCs w:val="24"/>
        </w:rPr>
        <w:t xml:space="preserve">. </w:t>
      </w:r>
      <w:r w:rsidRPr="0045347E">
        <w:rPr>
          <w:rFonts w:cstheme="minorHAnsi"/>
          <w:b/>
          <w:bCs/>
          <w:sz w:val="24"/>
          <w:szCs w:val="24"/>
        </w:rPr>
        <w:t>Comparison of hydrothermal and sol-gel synthesis of nano-particulate hydroxyapatite by characterisation at the bulk and particle level</w:t>
      </w:r>
      <w:r w:rsidR="00B03F7D">
        <w:rPr>
          <w:rFonts w:cstheme="minorHAnsi"/>
          <w:b/>
          <w:bCs/>
          <w:sz w:val="24"/>
          <w:szCs w:val="24"/>
        </w:rPr>
        <w:t xml:space="preserve">. </w:t>
      </w:r>
      <w:r w:rsidRPr="0045347E">
        <w:rPr>
          <w:rFonts w:cstheme="minorHAnsi"/>
          <w:sz w:val="24"/>
          <w:szCs w:val="24"/>
        </w:rPr>
        <w:t>J. Inorg. Non-Metallic. Mater., 2012 (2012), pp. 1-10, </w:t>
      </w:r>
      <w:r w:rsidRPr="00A138DE">
        <w:rPr>
          <w:rFonts w:cstheme="minorHAnsi"/>
          <w:sz w:val="24"/>
          <w:szCs w:val="24"/>
        </w:rPr>
        <w:t>10.4236/ojinm.2012.21001</w:t>
      </w:r>
    </w:p>
    <w:p w14:paraId="4E0AC401" w14:textId="6534DAC4" w:rsidR="0045347E" w:rsidRPr="0045347E" w:rsidRDefault="0045347E" w:rsidP="00A138DE">
      <w:pPr>
        <w:spacing w:after="0"/>
        <w:ind w:left="720" w:hanging="720"/>
        <w:rPr>
          <w:rFonts w:cstheme="minorHAnsi"/>
          <w:sz w:val="24"/>
          <w:szCs w:val="24"/>
        </w:rPr>
      </w:pPr>
      <w:r w:rsidRPr="00A138DE">
        <w:rPr>
          <w:rFonts w:cstheme="minorHAnsi"/>
          <w:sz w:val="24"/>
          <w:szCs w:val="24"/>
        </w:rPr>
        <w:t>[29]</w:t>
      </w:r>
      <w:r w:rsidR="00B03F7D">
        <w:rPr>
          <w:rFonts w:cstheme="minorHAnsi"/>
          <w:sz w:val="24"/>
          <w:szCs w:val="24"/>
        </w:rPr>
        <w:t xml:space="preserve"> </w:t>
      </w:r>
      <w:r w:rsidRPr="0045347E">
        <w:rPr>
          <w:rFonts w:cstheme="minorHAnsi"/>
          <w:sz w:val="24"/>
          <w:szCs w:val="24"/>
        </w:rPr>
        <w:t>F. Vouilloz, M.S. Castro, G.E. Vargas, A. Gorustovich, M.A. Fanovich</w:t>
      </w:r>
      <w:r w:rsidR="00B03F7D">
        <w:rPr>
          <w:rFonts w:cstheme="minorHAnsi"/>
          <w:sz w:val="24"/>
          <w:szCs w:val="24"/>
        </w:rPr>
        <w:t xml:space="preserve">. </w:t>
      </w:r>
      <w:r w:rsidRPr="0045347E">
        <w:rPr>
          <w:rFonts w:cstheme="minorHAnsi"/>
          <w:b/>
          <w:bCs/>
          <w:sz w:val="24"/>
          <w:szCs w:val="24"/>
        </w:rPr>
        <w:t>Reactivity of BaTiO3-Ca10 (PO4) 6 (OH) 2 phases in composite materials for biomedical applications</w:t>
      </w:r>
      <w:r w:rsidR="00B03F7D">
        <w:rPr>
          <w:rFonts w:cstheme="minorHAnsi"/>
          <w:b/>
          <w:bCs/>
          <w:sz w:val="24"/>
          <w:szCs w:val="24"/>
        </w:rPr>
        <w:t xml:space="preserve">. </w:t>
      </w:r>
      <w:r w:rsidRPr="0045347E">
        <w:rPr>
          <w:rFonts w:cstheme="minorHAnsi"/>
          <w:sz w:val="24"/>
          <w:szCs w:val="24"/>
        </w:rPr>
        <w:t>Ceram. Int., 43 (2017), pp. 4212-4221, </w:t>
      </w:r>
      <w:r w:rsidRPr="00A138DE">
        <w:rPr>
          <w:rFonts w:cstheme="minorHAnsi"/>
          <w:sz w:val="24"/>
          <w:szCs w:val="24"/>
        </w:rPr>
        <w:t>10.1016/j.ceramint.2016.12.053</w:t>
      </w:r>
    </w:p>
    <w:p w14:paraId="64DF93DB" w14:textId="1CAA2094" w:rsidR="0045347E" w:rsidRPr="0045347E" w:rsidRDefault="0045347E" w:rsidP="00A138DE">
      <w:pPr>
        <w:spacing w:after="0"/>
        <w:ind w:left="720" w:hanging="720"/>
        <w:rPr>
          <w:rFonts w:cstheme="minorHAnsi"/>
          <w:sz w:val="24"/>
          <w:szCs w:val="24"/>
        </w:rPr>
      </w:pPr>
      <w:r w:rsidRPr="00A138DE">
        <w:rPr>
          <w:rFonts w:cstheme="minorHAnsi"/>
          <w:sz w:val="24"/>
          <w:szCs w:val="24"/>
        </w:rPr>
        <w:t>[30]</w:t>
      </w:r>
      <w:r w:rsidR="00D30B8F">
        <w:rPr>
          <w:rFonts w:cstheme="minorHAnsi"/>
          <w:sz w:val="24"/>
          <w:szCs w:val="24"/>
        </w:rPr>
        <w:t xml:space="preserve"> </w:t>
      </w:r>
      <w:r w:rsidRPr="0045347E">
        <w:rPr>
          <w:rFonts w:cstheme="minorHAnsi"/>
          <w:sz w:val="24"/>
          <w:szCs w:val="24"/>
        </w:rPr>
        <w:t>G. Muralithran, S. Ramesh</w:t>
      </w:r>
      <w:r w:rsidR="00D30B8F">
        <w:rPr>
          <w:rFonts w:cstheme="minorHAnsi"/>
          <w:sz w:val="24"/>
          <w:szCs w:val="24"/>
        </w:rPr>
        <w:t xml:space="preserve">. </w:t>
      </w:r>
      <w:r w:rsidRPr="0045347E">
        <w:rPr>
          <w:rFonts w:cstheme="minorHAnsi"/>
          <w:b/>
          <w:bCs/>
          <w:sz w:val="24"/>
          <w:szCs w:val="24"/>
        </w:rPr>
        <w:t>The effects of sintering temperature on the properties of hydroxyapatite</w:t>
      </w:r>
      <w:r w:rsidR="00D30B8F">
        <w:rPr>
          <w:rFonts w:cstheme="minorHAnsi"/>
          <w:b/>
          <w:bCs/>
          <w:sz w:val="24"/>
          <w:szCs w:val="24"/>
        </w:rPr>
        <w:t xml:space="preserve">. </w:t>
      </w:r>
      <w:r w:rsidRPr="0045347E">
        <w:rPr>
          <w:rFonts w:cstheme="minorHAnsi"/>
          <w:sz w:val="24"/>
          <w:szCs w:val="24"/>
        </w:rPr>
        <w:t>Ceram. Int., 26 (2000), pp. 221-230, </w:t>
      </w:r>
      <w:r w:rsidRPr="00A138DE">
        <w:rPr>
          <w:rFonts w:cstheme="minorHAnsi"/>
          <w:sz w:val="24"/>
          <w:szCs w:val="24"/>
        </w:rPr>
        <w:t>10.1016/S0272-8842(99)00046-2</w:t>
      </w:r>
    </w:p>
    <w:p w14:paraId="1B9C97B4" w14:textId="2767CAF5" w:rsidR="0045347E" w:rsidRPr="0045347E" w:rsidRDefault="0045347E" w:rsidP="00A138DE">
      <w:pPr>
        <w:spacing w:after="0"/>
        <w:ind w:left="720" w:hanging="720"/>
        <w:rPr>
          <w:rFonts w:cstheme="minorHAnsi"/>
          <w:sz w:val="24"/>
          <w:szCs w:val="24"/>
        </w:rPr>
      </w:pPr>
      <w:r w:rsidRPr="00A138DE">
        <w:rPr>
          <w:rFonts w:cstheme="minorHAnsi"/>
          <w:sz w:val="24"/>
          <w:szCs w:val="24"/>
        </w:rPr>
        <w:t>[31]</w:t>
      </w:r>
      <w:r w:rsidR="00D30B8F">
        <w:rPr>
          <w:rFonts w:cstheme="minorHAnsi"/>
          <w:sz w:val="24"/>
          <w:szCs w:val="24"/>
        </w:rPr>
        <w:t xml:space="preserve"> </w:t>
      </w:r>
      <w:r w:rsidRPr="0045347E">
        <w:rPr>
          <w:rFonts w:cstheme="minorHAnsi"/>
          <w:sz w:val="24"/>
          <w:szCs w:val="24"/>
        </w:rPr>
        <w:t>A.K. Panda</w:t>
      </w:r>
      <w:r w:rsidR="00D30B8F">
        <w:rPr>
          <w:rFonts w:cstheme="minorHAnsi"/>
          <w:sz w:val="24"/>
          <w:szCs w:val="24"/>
        </w:rPr>
        <w:t xml:space="preserve">. </w:t>
      </w:r>
      <w:r w:rsidRPr="0045347E">
        <w:rPr>
          <w:rFonts w:cstheme="minorHAnsi"/>
          <w:b/>
          <w:bCs/>
          <w:sz w:val="24"/>
          <w:szCs w:val="24"/>
        </w:rPr>
        <w:t>Preparation and Characterization of Hydroxyapatite-Barium Titanate Composite</w:t>
      </w:r>
      <w:r w:rsidR="00D30B8F">
        <w:rPr>
          <w:rFonts w:cstheme="minorHAnsi"/>
          <w:b/>
          <w:bCs/>
          <w:sz w:val="24"/>
          <w:szCs w:val="24"/>
        </w:rPr>
        <w:t xml:space="preserve">. </w:t>
      </w:r>
      <w:r w:rsidRPr="0045347E">
        <w:rPr>
          <w:rFonts w:cstheme="minorHAnsi"/>
          <w:sz w:val="24"/>
          <w:szCs w:val="24"/>
        </w:rPr>
        <w:t>(2011)</w:t>
      </w:r>
    </w:p>
    <w:p w14:paraId="110B8D70" w14:textId="55CCF6B1" w:rsidR="0045347E" w:rsidRPr="0045347E" w:rsidRDefault="0045347E" w:rsidP="00A138DE">
      <w:pPr>
        <w:spacing w:after="0"/>
        <w:ind w:left="720" w:hanging="720"/>
        <w:rPr>
          <w:rFonts w:cstheme="minorHAnsi"/>
          <w:sz w:val="24"/>
          <w:szCs w:val="24"/>
        </w:rPr>
      </w:pPr>
      <w:r w:rsidRPr="00A138DE">
        <w:rPr>
          <w:rFonts w:cstheme="minorHAnsi"/>
          <w:sz w:val="24"/>
          <w:szCs w:val="24"/>
        </w:rPr>
        <w:t>[32]</w:t>
      </w:r>
      <w:r w:rsidR="00D30B8F">
        <w:rPr>
          <w:rFonts w:cstheme="minorHAnsi"/>
          <w:sz w:val="24"/>
          <w:szCs w:val="24"/>
        </w:rPr>
        <w:t xml:space="preserve"> </w:t>
      </w:r>
      <w:r w:rsidRPr="0045347E">
        <w:rPr>
          <w:rFonts w:cstheme="minorHAnsi"/>
          <w:sz w:val="24"/>
          <w:szCs w:val="24"/>
        </w:rPr>
        <w:t>P. Sikder, N. Koju, B. Lin, S.B. Bhaduri</w:t>
      </w:r>
      <w:r w:rsidR="00D30B8F">
        <w:rPr>
          <w:rFonts w:cstheme="minorHAnsi"/>
          <w:sz w:val="24"/>
          <w:szCs w:val="24"/>
        </w:rPr>
        <w:t xml:space="preserve">. </w:t>
      </w:r>
      <w:r w:rsidRPr="0045347E">
        <w:rPr>
          <w:rFonts w:cstheme="minorHAnsi"/>
          <w:b/>
          <w:bCs/>
          <w:sz w:val="24"/>
          <w:szCs w:val="24"/>
        </w:rPr>
        <w:t>Conventionally sintered hydroxyapatite–barium titanate piezo-biocomposites</w:t>
      </w:r>
      <w:r w:rsidR="00D30B8F">
        <w:rPr>
          <w:rFonts w:cstheme="minorHAnsi"/>
          <w:b/>
          <w:bCs/>
          <w:sz w:val="24"/>
          <w:szCs w:val="24"/>
        </w:rPr>
        <w:t xml:space="preserve">. </w:t>
      </w:r>
      <w:r w:rsidRPr="0045347E">
        <w:rPr>
          <w:rFonts w:cstheme="minorHAnsi"/>
          <w:sz w:val="24"/>
          <w:szCs w:val="24"/>
        </w:rPr>
        <w:t>Trans. Indian Inst. Met., 72 (2019), pp. 2011-2018, </w:t>
      </w:r>
      <w:r w:rsidRPr="00A138DE">
        <w:rPr>
          <w:rFonts w:cstheme="minorHAnsi"/>
          <w:sz w:val="24"/>
          <w:szCs w:val="24"/>
        </w:rPr>
        <w:t>10.1007/s12666-018-1533-3</w:t>
      </w:r>
    </w:p>
    <w:p w14:paraId="4833F3FD" w14:textId="098AE7A0" w:rsidR="0045347E" w:rsidRPr="0045347E" w:rsidRDefault="0045347E" w:rsidP="00A138DE">
      <w:pPr>
        <w:spacing w:after="0"/>
        <w:ind w:left="720" w:hanging="720"/>
        <w:rPr>
          <w:rFonts w:cstheme="minorHAnsi"/>
          <w:sz w:val="24"/>
          <w:szCs w:val="24"/>
        </w:rPr>
      </w:pPr>
      <w:r w:rsidRPr="00A138DE">
        <w:rPr>
          <w:rFonts w:cstheme="minorHAnsi"/>
          <w:sz w:val="24"/>
          <w:szCs w:val="24"/>
        </w:rPr>
        <w:t>[33]</w:t>
      </w:r>
      <w:r w:rsidR="00D30B8F">
        <w:rPr>
          <w:rFonts w:cstheme="minorHAnsi"/>
          <w:sz w:val="24"/>
          <w:szCs w:val="24"/>
        </w:rPr>
        <w:t xml:space="preserve"> </w:t>
      </w:r>
      <w:r w:rsidRPr="0045347E">
        <w:rPr>
          <w:rFonts w:cstheme="minorHAnsi"/>
          <w:sz w:val="24"/>
          <w:szCs w:val="24"/>
        </w:rPr>
        <w:t>Y. Jung, S.S. Kim, Y.H. Kim, S.H. Kim, B.S. Kim, S. Kim, C.Y. Choi, S.H. Kim</w:t>
      </w:r>
      <w:r w:rsidR="00D30B8F">
        <w:rPr>
          <w:rFonts w:cstheme="minorHAnsi"/>
          <w:sz w:val="24"/>
          <w:szCs w:val="24"/>
        </w:rPr>
        <w:t xml:space="preserve">. </w:t>
      </w:r>
      <w:r w:rsidRPr="0045347E">
        <w:rPr>
          <w:rFonts w:cstheme="minorHAnsi"/>
          <w:b/>
          <w:bCs/>
          <w:sz w:val="24"/>
          <w:szCs w:val="24"/>
        </w:rPr>
        <w:t>A poly (lactic acid)/calcium metaphosphate composite for bone tissue engineering</w:t>
      </w:r>
      <w:r w:rsidR="00D30B8F">
        <w:rPr>
          <w:rFonts w:cstheme="minorHAnsi"/>
          <w:b/>
          <w:bCs/>
          <w:sz w:val="24"/>
          <w:szCs w:val="24"/>
        </w:rPr>
        <w:t xml:space="preserve">. </w:t>
      </w:r>
      <w:r w:rsidRPr="0045347E">
        <w:rPr>
          <w:rFonts w:cstheme="minorHAnsi"/>
          <w:sz w:val="24"/>
          <w:szCs w:val="24"/>
        </w:rPr>
        <w:t>Biomaterials, 26 (2005), pp. 6314-6322, </w:t>
      </w:r>
      <w:r w:rsidRPr="00A138DE">
        <w:rPr>
          <w:rFonts w:cstheme="minorHAnsi"/>
          <w:sz w:val="24"/>
          <w:szCs w:val="24"/>
        </w:rPr>
        <w:t>10.1016/j.biomaterials.2005.04.007</w:t>
      </w:r>
    </w:p>
    <w:p w14:paraId="40E5E843" w14:textId="26F0D522" w:rsidR="0045347E" w:rsidRPr="0045347E" w:rsidRDefault="0045347E" w:rsidP="00A138DE">
      <w:pPr>
        <w:spacing w:after="0"/>
        <w:ind w:left="720" w:hanging="720"/>
        <w:rPr>
          <w:rFonts w:cstheme="minorHAnsi"/>
          <w:sz w:val="24"/>
          <w:szCs w:val="24"/>
        </w:rPr>
      </w:pPr>
      <w:r w:rsidRPr="00A138DE">
        <w:rPr>
          <w:rFonts w:cstheme="minorHAnsi"/>
          <w:sz w:val="24"/>
          <w:szCs w:val="24"/>
        </w:rPr>
        <w:t>[34]</w:t>
      </w:r>
      <w:r w:rsidR="00D30B8F">
        <w:rPr>
          <w:rFonts w:cstheme="minorHAnsi"/>
          <w:sz w:val="24"/>
          <w:szCs w:val="24"/>
        </w:rPr>
        <w:t xml:space="preserve"> </w:t>
      </w:r>
      <w:r w:rsidRPr="0045347E">
        <w:rPr>
          <w:rFonts w:cstheme="minorHAnsi"/>
          <w:sz w:val="24"/>
          <w:szCs w:val="24"/>
        </w:rPr>
        <w:t>W. Suchanek, M. Yoshimura</w:t>
      </w:r>
      <w:r w:rsidR="00D30B8F">
        <w:rPr>
          <w:rFonts w:cstheme="minorHAnsi"/>
          <w:sz w:val="24"/>
          <w:szCs w:val="24"/>
        </w:rPr>
        <w:t xml:space="preserve">. </w:t>
      </w:r>
      <w:r w:rsidRPr="0045347E">
        <w:rPr>
          <w:rFonts w:cstheme="minorHAnsi"/>
          <w:b/>
          <w:bCs/>
          <w:sz w:val="24"/>
          <w:szCs w:val="24"/>
        </w:rPr>
        <w:t>Processing and properties of hydroxyapatite-based biomaterials for use as hard tissue replacement implants</w:t>
      </w:r>
      <w:r w:rsidR="00D30B8F">
        <w:rPr>
          <w:rFonts w:cstheme="minorHAnsi"/>
          <w:b/>
          <w:bCs/>
          <w:sz w:val="24"/>
          <w:szCs w:val="24"/>
        </w:rPr>
        <w:t xml:space="preserve">. </w:t>
      </w:r>
      <w:r w:rsidRPr="0045347E">
        <w:rPr>
          <w:rFonts w:cstheme="minorHAnsi"/>
          <w:sz w:val="24"/>
          <w:szCs w:val="24"/>
        </w:rPr>
        <w:t>J. Mater. Res., 13 (1998), pp. 94-117, </w:t>
      </w:r>
      <w:r w:rsidRPr="00A138DE">
        <w:rPr>
          <w:rFonts w:cstheme="minorHAnsi"/>
          <w:sz w:val="24"/>
          <w:szCs w:val="24"/>
        </w:rPr>
        <w:t>10.1557/JMR.1998.0015</w:t>
      </w:r>
    </w:p>
    <w:p w14:paraId="3142689C" w14:textId="2DC417FE" w:rsidR="0045347E" w:rsidRPr="0045347E" w:rsidRDefault="0045347E" w:rsidP="00A138DE">
      <w:pPr>
        <w:spacing w:after="0"/>
        <w:ind w:left="720" w:hanging="720"/>
        <w:rPr>
          <w:rFonts w:cstheme="minorHAnsi"/>
          <w:sz w:val="24"/>
          <w:szCs w:val="24"/>
        </w:rPr>
      </w:pPr>
      <w:r w:rsidRPr="00A138DE">
        <w:rPr>
          <w:rFonts w:cstheme="minorHAnsi"/>
          <w:sz w:val="24"/>
          <w:szCs w:val="24"/>
        </w:rPr>
        <w:t>[35]</w:t>
      </w:r>
      <w:r w:rsidR="00D30B8F">
        <w:rPr>
          <w:rFonts w:cstheme="minorHAnsi"/>
          <w:sz w:val="24"/>
          <w:szCs w:val="24"/>
        </w:rPr>
        <w:t xml:space="preserve"> </w:t>
      </w:r>
      <w:r w:rsidRPr="0045347E">
        <w:rPr>
          <w:rFonts w:cstheme="minorHAnsi"/>
          <w:sz w:val="24"/>
          <w:szCs w:val="24"/>
        </w:rPr>
        <w:t>P. Kamalanathan, S. Ramesh, L. Bang, A. Niakan, C. Tan, J. Purbolaksono, H. Chandran, W. Teng</w:t>
      </w:r>
      <w:r w:rsidR="00D30B8F">
        <w:rPr>
          <w:rFonts w:cstheme="minorHAnsi"/>
          <w:sz w:val="24"/>
          <w:szCs w:val="24"/>
        </w:rPr>
        <w:t xml:space="preserve">. </w:t>
      </w:r>
      <w:r w:rsidRPr="0045347E">
        <w:rPr>
          <w:rFonts w:cstheme="minorHAnsi"/>
          <w:b/>
          <w:bCs/>
          <w:sz w:val="24"/>
          <w:szCs w:val="24"/>
        </w:rPr>
        <w:t>Synthesis and sintering of hydroxyapatite derived from eggshells as a calcium precursor</w:t>
      </w:r>
      <w:r w:rsidR="00D30B8F">
        <w:rPr>
          <w:rFonts w:cstheme="minorHAnsi"/>
          <w:b/>
          <w:bCs/>
          <w:sz w:val="24"/>
          <w:szCs w:val="24"/>
        </w:rPr>
        <w:t xml:space="preserve">. </w:t>
      </w:r>
      <w:r w:rsidRPr="0045347E">
        <w:rPr>
          <w:rFonts w:cstheme="minorHAnsi"/>
          <w:sz w:val="24"/>
          <w:szCs w:val="24"/>
        </w:rPr>
        <w:t>Ceram. Int., 40 (2014), pp. 16349-16359, </w:t>
      </w:r>
      <w:r w:rsidRPr="00A138DE">
        <w:rPr>
          <w:rFonts w:cstheme="minorHAnsi"/>
          <w:sz w:val="24"/>
          <w:szCs w:val="24"/>
        </w:rPr>
        <w:t>10.1016/j.ceramint.2014.07.074</w:t>
      </w:r>
    </w:p>
    <w:p w14:paraId="066FEE85" w14:textId="6AC259A7" w:rsidR="0045347E" w:rsidRPr="0045347E" w:rsidRDefault="0045347E" w:rsidP="00A138DE">
      <w:pPr>
        <w:spacing w:after="0"/>
        <w:ind w:left="720" w:hanging="720"/>
        <w:rPr>
          <w:rFonts w:cstheme="minorHAnsi"/>
          <w:sz w:val="24"/>
          <w:szCs w:val="24"/>
        </w:rPr>
      </w:pPr>
      <w:r w:rsidRPr="00A138DE">
        <w:rPr>
          <w:rFonts w:cstheme="minorHAnsi"/>
          <w:sz w:val="24"/>
          <w:szCs w:val="24"/>
        </w:rPr>
        <w:t>[36]</w:t>
      </w:r>
      <w:r w:rsidR="00D30B8F">
        <w:rPr>
          <w:rFonts w:cstheme="minorHAnsi"/>
          <w:sz w:val="24"/>
          <w:szCs w:val="24"/>
        </w:rPr>
        <w:t xml:space="preserve"> </w:t>
      </w:r>
      <w:r w:rsidRPr="0045347E">
        <w:rPr>
          <w:rFonts w:cstheme="minorHAnsi"/>
          <w:sz w:val="24"/>
          <w:szCs w:val="24"/>
        </w:rPr>
        <w:t>T.J. Webster, C. Ergun, R.H. Doremus, R.W. Siegel, R. Bizios</w:t>
      </w:r>
      <w:r w:rsidR="00D30B8F">
        <w:rPr>
          <w:rFonts w:cstheme="minorHAnsi"/>
          <w:sz w:val="24"/>
          <w:szCs w:val="24"/>
        </w:rPr>
        <w:t xml:space="preserve">. </w:t>
      </w:r>
      <w:r w:rsidRPr="0045347E">
        <w:rPr>
          <w:rFonts w:cstheme="minorHAnsi"/>
          <w:b/>
          <w:bCs/>
          <w:sz w:val="24"/>
          <w:szCs w:val="24"/>
        </w:rPr>
        <w:t>Enhanced functions of osteoblasts on nanophase ceramics</w:t>
      </w:r>
      <w:r w:rsidR="00D30B8F">
        <w:rPr>
          <w:rFonts w:cstheme="minorHAnsi"/>
          <w:b/>
          <w:bCs/>
          <w:sz w:val="24"/>
          <w:szCs w:val="24"/>
        </w:rPr>
        <w:t xml:space="preserve">. </w:t>
      </w:r>
      <w:r w:rsidRPr="0045347E">
        <w:rPr>
          <w:rFonts w:cstheme="minorHAnsi"/>
          <w:sz w:val="24"/>
          <w:szCs w:val="24"/>
        </w:rPr>
        <w:t>Biomaterials, 21 (2000), pp. 1803-1810, </w:t>
      </w:r>
      <w:r w:rsidRPr="00A138DE">
        <w:rPr>
          <w:rFonts w:cstheme="minorHAnsi"/>
          <w:sz w:val="24"/>
          <w:szCs w:val="24"/>
        </w:rPr>
        <w:t>10.1016/S0142-9612(00)00075-2</w:t>
      </w:r>
    </w:p>
    <w:p w14:paraId="5E11DD58" w14:textId="6353D4FC" w:rsidR="0045347E" w:rsidRPr="0045347E" w:rsidRDefault="0045347E" w:rsidP="00A138DE">
      <w:pPr>
        <w:spacing w:after="0"/>
        <w:ind w:left="720" w:hanging="720"/>
        <w:rPr>
          <w:rFonts w:cstheme="minorHAnsi"/>
          <w:sz w:val="24"/>
          <w:szCs w:val="24"/>
        </w:rPr>
      </w:pPr>
      <w:r w:rsidRPr="00A138DE">
        <w:rPr>
          <w:rFonts w:cstheme="minorHAnsi"/>
          <w:sz w:val="24"/>
          <w:szCs w:val="24"/>
        </w:rPr>
        <w:t>[37]</w:t>
      </w:r>
      <w:r w:rsidR="00D30B8F">
        <w:rPr>
          <w:rFonts w:cstheme="minorHAnsi"/>
          <w:sz w:val="24"/>
          <w:szCs w:val="24"/>
        </w:rPr>
        <w:t xml:space="preserve"> </w:t>
      </w:r>
      <w:r w:rsidRPr="0045347E">
        <w:rPr>
          <w:rFonts w:cstheme="minorHAnsi"/>
          <w:sz w:val="24"/>
          <w:szCs w:val="24"/>
        </w:rPr>
        <w:t>C. Carlton, P.J. Ferreira</w:t>
      </w:r>
      <w:r w:rsidR="00D30B8F">
        <w:rPr>
          <w:rFonts w:cstheme="minorHAnsi"/>
          <w:sz w:val="24"/>
          <w:szCs w:val="24"/>
        </w:rPr>
        <w:t xml:space="preserve">. </w:t>
      </w:r>
      <w:r w:rsidRPr="0045347E">
        <w:rPr>
          <w:rFonts w:cstheme="minorHAnsi"/>
          <w:b/>
          <w:bCs/>
          <w:sz w:val="24"/>
          <w:szCs w:val="24"/>
        </w:rPr>
        <w:t>What is behind the inverse Hall–Petch effect in nanocrystalline materials?</w:t>
      </w:r>
      <w:r w:rsidR="00D30B8F">
        <w:rPr>
          <w:rFonts w:cstheme="minorHAnsi"/>
          <w:b/>
          <w:bCs/>
          <w:sz w:val="24"/>
          <w:szCs w:val="24"/>
        </w:rPr>
        <w:t xml:space="preserve"> </w:t>
      </w:r>
      <w:r w:rsidRPr="0045347E">
        <w:rPr>
          <w:rFonts w:cstheme="minorHAnsi"/>
          <w:sz w:val="24"/>
          <w:szCs w:val="24"/>
        </w:rPr>
        <w:t>Acta Biomater., 55 (2007), pp. 3749-3756, </w:t>
      </w:r>
      <w:r w:rsidRPr="00A138DE">
        <w:rPr>
          <w:rFonts w:cstheme="minorHAnsi"/>
          <w:sz w:val="24"/>
          <w:szCs w:val="24"/>
        </w:rPr>
        <w:t>10.1016/j.actamat.2007.02.021</w:t>
      </w:r>
    </w:p>
    <w:p w14:paraId="5E8F647D" w14:textId="6924FC64" w:rsidR="0045347E" w:rsidRPr="0045347E" w:rsidRDefault="0045347E" w:rsidP="00A138DE">
      <w:pPr>
        <w:spacing w:after="0"/>
        <w:ind w:left="720" w:hanging="720"/>
        <w:rPr>
          <w:rFonts w:cstheme="minorHAnsi"/>
          <w:sz w:val="24"/>
          <w:szCs w:val="24"/>
        </w:rPr>
      </w:pPr>
      <w:r w:rsidRPr="00A138DE">
        <w:rPr>
          <w:rFonts w:cstheme="minorHAnsi"/>
          <w:sz w:val="24"/>
          <w:szCs w:val="24"/>
        </w:rPr>
        <w:t>[38]</w:t>
      </w:r>
      <w:r w:rsidR="00D30B8F">
        <w:rPr>
          <w:rFonts w:cstheme="minorHAnsi"/>
          <w:sz w:val="24"/>
          <w:szCs w:val="24"/>
        </w:rPr>
        <w:t xml:space="preserve"> </w:t>
      </w:r>
      <w:r w:rsidRPr="0045347E">
        <w:rPr>
          <w:rFonts w:cstheme="minorHAnsi"/>
          <w:sz w:val="24"/>
          <w:szCs w:val="24"/>
        </w:rPr>
        <w:t>P.K. Zysset, X.E. Guo, C.E. Hoffler, K.E. Moore, S.A. Goldstein</w:t>
      </w:r>
      <w:r w:rsidR="00D30B8F">
        <w:rPr>
          <w:rFonts w:cstheme="minorHAnsi"/>
          <w:sz w:val="24"/>
          <w:szCs w:val="24"/>
        </w:rPr>
        <w:t xml:space="preserve">. </w:t>
      </w:r>
      <w:r w:rsidRPr="0045347E">
        <w:rPr>
          <w:rFonts w:cstheme="minorHAnsi"/>
          <w:b/>
          <w:bCs/>
          <w:sz w:val="24"/>
          <w:szCs w:val="24"/>
        </w:rPr>
        <w:t>Elastic modulus and hardness of cortical and trabecular bone lamellae measured by nanoindentation in the human femur</w:t>
      </w:r>
      <w:r w:rsidR="00D30B8F">
        <w:rPr>
          <w:rFonts w:cstheme="minorHAnsi"/>
          <w:b/>
          <w:bCs/>
          <w:sz w:val="24"/>
          <w:szCs w:val="24"/>
        </w:rPr>
        <w:t xml:space="preserve">. </w:t>
      </w:r>
      <w:r w:rsidRPr="0045347E">
        <w:rPr>
          <w:rFonts w:cstheme="minorHAnsi"/>
          <w:sz w:val="24"/>
          <w:szCs w:val="24"/>
        </w:rPr>
        <w:t>J. Biomech., 32 (1999), pp. 1005-1012, </w:t>
      </w:r>
      <w:r w:rsidRPr="00A138DE">
        <w:rPr>
          <w:rFonts w:cstheme="minorHAnsi"/>
          <w:sz w:val="24"/>
          <w:szCs w:val="24"/>
        </w:rPr>
        <w:t>10.1016/S0021-9290(99)00111-6</w:t>
      </w:r>
    </w:p>
    <w:p w14:paraId="3A427D2F" w14:textId="330AFC29" w:rsidR="0045347E" w:rsidRPr="0045347E" w:rsidRDefault="0045347E" w:rsidP="00A138DE">
      <w:pPr>
        <w:spacing w:after="0"/>
        <w:ind w:left="720" w:hanging="720"/>
        <w:rPr>
          <w:rFonts w:cstheme="minorHAnsi"/>
          <w:sz w:val="24"/>
          <w:szCs w:val="24"/>
        </w:rPr>
      </w:pPr>
      <w:r w:rsidRPr="00A138DE">
        <w:rPr>
          <w:rFonts w:cstheme="minorHAnsi"/>
          <w:sz w:val="24"/>
          <w:szCs w:val="24"/>
        </w:rPr>
        <w:t>[39]</w:t>
      </w:r>
      <w:r w:rsidR="00D30B8F">
        <w:rPr>
          <w:rFonts w:cstheme="minorHAnsi"/>
          <w:sz w:val="24"/>
          <w:szCs w:val="24"/>
        </w:rPr>
        <w:t xml:space="preserve"> </w:t>
      </w:r>
      <w:r w:rsidRPr="0045347E">
        <w:rPr>
          <w:rFonts w:cstheme="minorHAnsi"/>
          <w:sz w:val="24"/>
          <w:szCs w:val="24"/>
        </w:rPr>
        <w:t>S.J. Penn, N.M. Alford, A. Templeton, X. Wang, M. Xu, M. Reece, K. Schrapel</w:t>
      </w:r>
      <w:r w:rsidR="00D30B8F">
        <w:rPr>
          <w:rFonts w:cstheme="minorHAnsi"/>
          <w:sz w:val="24"/>
          <w:szCs w:val="24"/>
        </w:rPr>
        <w:t xml:space="preserve">. </w:t>
      </w:r>
      <w:r w:rsidRPr="0045347E">
        <w:rPr>
          <w:rFonts w:cstheme="minorHAnsi"/>
          <w:b/>
          <w:bCs/>
          <w:sz w:val="24"/>
          <w:szCs w:val="24"/>
        </w:rPr>
        <w:t>Effect of porosity and grain size on the microwave dielectric properties of sintered alumina</w:t>
      </w:r>
      <w:r w:rsidR="00D30B8F">
        <w:rPr>
          <w:rFonts w:cstheme="minorHAnsi"/>
          <w:b/>
          <w:bCs/>
          <w:sz w:val="24"/>
          <w:szCs w:val="24"/>
        </w:rPr>
        <w:t xml:space="preserve">. </w:t>
      </w:r>
      <w:r w:rsidRPr="0045347E">
        <w:rPr>
          <w:rFonts w:cstheme="minorHAnsi"/>
          <w:sz w:val="24"/>
          <w:szCs w:val="24"/>
        </w:rPr>
        <w:t>J. Am. Ceram. Soc., 80 (1997), pp. 1885-1888, </w:t>
      </w:r>
      <w:r w:rsidRPr="00A138DE">
        <w:rPr>
          <w:rFonts w:cstheme="minorHAnsi"/>
          <w:sz w:val="24"/>
          <w:szCs w:val="24"/>
        </w:rPr>
        <w:t>10.1111/j.1151-2916.1997.tb03066.x</w:t>
      </w:r>
    </w:p>
    <w:p w14:paraId="23B4C1B5" w14:textId="3E7D9C28" w:rsidR="0045347E" w:rsidRPr="0045347E" w:rsidRDefault="0045347E" w:rsidP="00A138DE">
      <w:pPr>
        <w:spacing w:after="0"/>
        <w:ind w:left="720" w:hanging="720"/>
        <w:rPr>
          <w:rFonts w:cstheme="minorHAnsi"/>
          <w:sz w:val="24"/>
          <w:szCs w:val="24"/>
        </w:rPr>
      </w:pPr>
      <w:r w:rsidRPr="00A138DE">
        <w:rPr>
          <w:rFonts w:cstheme="minorHAnsi"/>
          <w:sz w:val="24"/>
          <w:szCs w:val="24"/>
        </w:rPr>
        <w:t>[40]</w:t>
      </w:r>
      <w:r w:rsidR="00D30B8F">
        <w:rPr>
          <w:rFonts w:cstheme="minorHAnsi"/>
          <w:sz w:val="24"/>
          <w:szCs w:val="24"/>
        </w:rPr>
        <w:t xml:space="preserve"> </w:t>
      </w:r>
      <w:r w:rsidRPr="0045347E">
        <w:rPr>
          <w:rFonts w:cstheme="minorHAnsi"/>
          <w:sz w:val="24"/>
          <w:szCs w:val="24"/>
        </w:rPr>
        <w:t>Y. Tan, J. Zhang, Y. Wu, C. Wang, V. Koval, B. Shi, H. Ye, R. McKinnon, G. Viola, H. Yan</w:t>
      </w:r>
      <w:r w:rsidR="00D30B8F">
        <w:rPr>
          <w:rFonts w:cstheme="minorHAnsi"/>
          <w:sz w:val="24"/>
          <w:szCs w:val="24"/>
        </w:rPr>
        <w:t xml:space="preserve">. </w:t>
      </w:r>
      <w:r w:rsidRPr="0045347E">
        <w:rPr>
          <w:rFonts w:cstheme="minorHAnsi"/>
          <w:b/>
          <w:bCs/>
          <w:sz w:val="24"/>
          <w:szCs w:val="24"/>
        </w:rPr>
        <w:t>Unfolding grain size effects in barium titanate ferroelectric ceramics</w:t>
      </w:r>
      <w:r w:rsidR="00D30B8F">
        <w:rPr>
          <w:rFonts w:cstheme="minorHAnsi"/>
          <w:b/>
          <w:bCs/>
          <w:sz w:val="24"/>
          <w:szCs w:val="24"/>
        </w:rPr>
        <w:t xml:space="preserve">. </w:t>
      </w:r>
      <w:r w:rsidRPr="0045347E">
        <w:rPr>
          <w:rFonts w:cstheme="minorHAnsi"/>
          <w:sz w:val="24"/>
          <w:szCs w:val="24"/>
        </w:rPr>
        <w:t>Sci. Rep., 5 (2015), p. 9953, </w:t>
      </w:r>
      <w:r w:rsidRPr="00A138DE">
        <w:rPr>
          <w:rFonts w:cstheme="minorHAnsi"/>
          <w:sz w:val="24"/>
          <w:szCs w:val="24"/>
        </w:rPr>
        <w:t>10.1038/srep09953</w:t>
      </w:r>
    </w:p>
    <w:p w14:paraId="1FA068F0" w14:textId="7B90539C" w:rsidR="0045347E" w:rsidRPr="0045347E" w:rsidRDefault="0045347E" w:rsidP="00A138DE">
      <w:pPr>
        <w:spacing w:after="0"/>
        <w:ind w:left="720" w:hanging="720"/>
        <w:rPr>
          <w:rFonts w:cstheme="minorHAnsi"/>
          <w:sz w:val="24"/>
          <w:szCs w:val="24"/>
        </w:rPr>
      </w:pPr>
      <w:r w:rsidRPr="00A138DE">
        <w:rPr>
          <w:rFonts w:cstheme="minorHAnsi"/>
          <w:sz w:val="24"/>
          <w:szCs w:val="24"/>
        </w:rPr>
        <w:t>[41]</w:t>
      </w:r>
      <w:r w:rsidR="00D30B8F">
        <w:rPr>
          <w:rFonts w:cstheme="minorHAnsi"/>
          <w:sz w:val="24"/>
          <w:szCs w:val="24"/>
        </w:rPr>
        <w:t xml:space="preserve"> </w:t>
      </w:r>
      <w:r w:rsidRPr="0045347E">
        <w:rPr>
          <w:rFonts w:cstheme="minorHAnsi"/>
          <w:sz w:val="24"/>
          <w:szCs w:val="24"/>
        </w:rPr>
        <w:t>W.S. Hackenberger, M.J. Pan, V. Vedula, P. Pertsch, W. Cao, C.A. Randall, T.R. Shrout</w:t>
      </w:r>
      <w:r w:rsidR="00D30B8F">
        <w:rPr>
          <w:rFonts w:cstheme="minorHAnsi"/>
          <w:sz w:val="24"/>
          <w:szCs w:val="24"/>
        </w:rPr>
        <w:t xml:space="preserve">. </w:t>
      </w:r>
      <w:r w:rsidRPr="0045347E">
        <w:rPr>
          <w:rFonts w:cstheme="minorHAnsi"/>
          <w:b/>
          <w:bCs/>
          <w:sz w:val="24"/>
          <w:szCs w:val="24"/>
        </w:rPr>
        <w:t>Effect of grain size on actuator properties of piezoelectric ceramics</w:t>
      </w:r>
      <w:r w:rsidR="00D30B8F">
        <w:rPr>
          <w:rFonts w:cstheme="minorHAnsi"/>
          <w:b/>
          <w:bCs/>
          <w:sz w:val="24"/>
          <w:szCs w:val="24"/>
        </w:rPr>
        <w:t xml:space="preserve">. </w:t>
      </w:r>
      <w:r w:rsidRPr="0045347E">
        <w:rPr>
          <w:rFonts w:cstheme="minorHAnsi"/>
          <w:sz w:val="24"/>
          <w:szCs w:val="24"/>
        </w:rPr>
        <w:t>Int. Soc. Opt. Photonics (1998), pp. 28-36, </w:t>
      </w:r>
      <w:r w:rsidRPr="00A138DE">
        <w:rPr>
          <w:rFonts w:cstheme="minorHAnsi"/>
          <w:sz w:val="24"/>
          <w:szCs w:val="24"/>
        </w:rPr>
        <w:t>10.1117/12.316878</w:t>
      </w:r>
    </w:p>
    <w:p w14:paraId="3CDC9FBF" w14:textId="7F478252" w:rsidR="0045347E" w:rsidRPr="0045347E" w:rsidRDefault="0045347E" w:rsidP="00A138DE">
      <w:pPr>
        <w:spacing w:after="0"/>
        <w:ind w:left="720" w:hanging="720"/>
        <w:rPr>
          <w:rFonts w:cstheme="minorHAnsi"/>
          <w:sz w:val="24"/>
          <w:szCs w:val="24"/>
        </w:rPr>
      </w:pPr>
      <w:r w:rsidRPr="00A138DE">
        <w:rPr>
          <w:rFonts w:cstheme="minorHAnsi"/>
          <w:sz w:val="24"/>
          <w:szCs w:val="24"/>
        </w:rPr>
        <w:t>[42]</w:t>
      </w:r>
      <w:r w:rsidR="00D30B8F">
        <w:rPr>
          <w:rFonts w:cstheme="minorHAnsi"/>
          <w:sz w:val="24"/>
          <w:szCs w:val="24"/>
        </w:rPr>
        <w:t xml:space="preserve"> </w:t>
      </w:r>
      <w:r w:rsidRPr="0045347E">
        <w:rPr>
          <w:rFonts w:cstheme="minorHAnsi"/>
          <w:sz w:val="24"/>
          <w:szCs w:val="24"/>
        </w:rPr>
        <w:t>M. Prakasam, M. Albino, E. Lebraud, M. Maglione, C. Elissalde, A. Largeteau</w:t>
      </w:r>
      <w:r w:rsidR="00D30B8F">
        <w:rPr>
          <w:rFonts w:cstheme="minorHAnsi"/>
          <w:sz w:val="24"/>
          <w:szCs w:val="24"/>
        </w:rPr>
        <w:t xml:space="preserve">. </w:t>
      </w:r>
      <w:r w:rsidRPr="0045347E">
        <w:rPr>
          <w:rFonts w:cstheme="minorHAnsi"/>
          <w:b/>
          <w:bCs/>
          <w:sz w:val="24"/>
          <w:szCs w:val="24"/>
        </w:rPr>
        <w:t>Hydroxyapatite‐barium titanate piezocomposites with enhanced electrical properties</w:t>
      </w:r>
      <w:r w:rsidR="00D30B8F">
        <w:rPr>
          <w:rFonts w:cstheme="minorHAnsi"/>
          <w:b/>
          <w:bCs/>
          <w:sz w:val="24"/>
          <w:szCs w:val="24"/>
        </w:rPr>
        <w:t xml:space="preserve">. </w:t>
      </w:r>
      <w:r w:rsidRPr="0045347E">
        <w:rPr>
          <w:rFonts w:cstheme="minorHAnsi"/>
          <w:sz w:val="24"/>
          <w:szCs w:val="24"/>
        </w:rPr>
        <w:t>J. Am. Ceram. Soc., 100 (2017), pp. 2621-2631, </w:t>
      </w:r>
      <w:r w:rsidRPr="00A138DE">
        <w:rPr>
          <w:rFonts w:cstheme="minorHAnsi"/>
          <w:sz w:val="24"/>
          <w:szCs w:val="24"/>
        </w:rPr>
        <w:t>10.1111/jace.14801</w:t>
      </w:r>
    </w:p>
    <w:p w14:paraId="79C62161" w14:textId="59957CDD" w:rsidR="0045347E" w:rsidRPr="0045347E" w:rsidRDefault="0045347E" w:rsidP="00A138DE">
      <w:pPr>
        <w:spacing w:after="0"/>
        <w:ind w:left="720" w:hanging="720"/>
        <w:rPr>
          <w:rFonts w:cstheme="minorHAnsi"/>
          <w:sz w:val="24"/>
          <w:szCs w:val="24"/>
        </w:rPr>
      </w:pPr>
      <w:r w:rsidRPr="00A138DE">
        <w:rPr>
          <w:rFonts w:cstheme="minorHAnsi"/>
          <w:sz w:val="24"/>
          <w:szCs w:val="24"/>
        </w:rPr>
        <w:t>[43]</w:t>
      </w:r>
      <w:r w:rsidR="00D30B8F">
        <w:rPr>
          <w:rFonts w:cstheme="minorHAnsi"/>
          <w:sz w:val="24"/>
          <w:szCs w:val="24"/>
        </w:rPr>
        <w:t xml:space="preserve"> </w:t>
      </w:r>
      <w:r w:rsidRPr="0045347E">
        <w:rPr>
          <w:rFonts w:cstheme="minorHAnsi"/>
          <w:sz w:val="24"/>
          <w:szCs w:val="24"/>
        </w:rPr>
        <w:t>F. Mohandes, M. Salavati-Niasari</w:t>
      </w:r>
      <w:r w:rsidR="00D30B8F">
        <w:rPr>
          <w:rFonts w:cstheme="minorHAnsi"/>
          <w:sz w:val="24"/>
          <w:szCs w:val="24"/>
        </w:rPr>
        <w:t xml:space="preserve">. </w:t>
      </w:r>
      <w:r w:rsidRPr="0045347E">
        <w:rPr>
          <w:rFonts w:cstheme="minorHAnsi"/>
          <w:b/>
          <w:bCs/>
          <w:sz w:val="24"/>
          <w:szCs w:val="24"/>
        </w:rPr>
        <w:t>Influence of morphology on the in vitro bioactivity of hydroxyapatite nanostructures prepared by precipitation method</w:t>
      </w:r>
      <w:r w:rsidR="00D30B8F">
        <w:rPr>
          <w:rFonts w:cstheme="minorHAnsi"/>
          <w:b/>
          <w:bCs/>
          <w:sz w:val="24"/>
          <w:szCs w:val="24"/>
        </w:rPr>
        <w:t xml:space="preserve">. </w:t>
      </w:r>
      <w:r w:rsidRPr="0045347E">
        <w:rPr>
          <w:rFonts w:cstheme="minorHAnsi"/>
          <w:sz w:val="24"/>
          <w:szCs w:val="24"/>
        </w:rPr>
        <w:t>New J. Chem., 38 (2014), pp. 4501-4509, </w:t>
      </w:r>
      <w:r w:rsidRPr="00A138DE">
        <w:rPr>
          <w:rFonts w:cstheme="minorHAnsi"/>
          <w:sz w:val="24"/>
          <w:szCs w:val="24"/>
        </w:rPr>
        <w:t>10.1039/C4NJ00649F</w:t>
      </w:r>
    </w:p>
    <w:p w14:paraId="1E3BA228" w14:textId="6CCB93C0" w:rsidR="0045347E" w:rsidRPr="0045347E" w:rsidRDefault="0045347E" w:rsidP="00A138DE">
      <w:pPr>
        <w:spacing w:after="0"/>
        <w:ind w:left="720" w:hanging="720"/>
        <w:rPr>
          <w:rFonts w:cstheme="minorHAnsi"/>
          <w:sz w:val="24"/>
          <w:szCs w:val="24"/>
        </w:rPr>
      </w:pPr>
      <w:r w:rsidRPr="00A138DE">
        <w:rPr>
          <w:rFonts w:cstheme="minorHAnsi"/>
          <w:sz w:val="24"/>
          <w:szCs w:val="24"/>
        </w:rPr>
        <w:t>[44]</w:t>
      </w:r>
      <w:r w:rsidR="00D30B8F">
        <w:rPr>
          <w:rFonts w:cstheme="minorHAnsi"/>
          <w:sz w:val="24"/>
          <w:szCs w:val="24"/>
        </w:rPr>
        <w:t xml:space="preserve"> </w:t>
      </w:r>
      <w:r w:rsidRPr="0045347E">
        <w:rPr>
          <w:rFonts w:cstheme="minorHAnsi"/>
          <w:sz w:val="24"/>
          <w:szCs w:val="24"/>
        </w:rPr>
        <w:t>M. Ohgaki, T. Kizuki, M. Katsura, K. Yamashita</w:t>
      </w:r>
      <w:r w:rsidR="00D30B8F">
        <w:rPr>
          <w:rFonts w:cstheme="minorHAnsi"/>
          <w:sz w:val="24"/>
          <w:szCs w:val="24"/>
        </w:rPr>
        <w:t xml:space="preserve">. </w:t>
      </w:r>
      <w:r w:rsidRPr="0045347E">
        <w:rPr>
          <w:rFonts w:cstheme="minorHAnsi"/>
          <w:b/>
          <w:bCs/>
          <w:sz w:val="24"/>
          <w:szCs w:val="24"/>
        </w:rPr>
        <w:t>Manipulation of selective cell adhesion and growth by surface charges of electrically polarized hydroxyapatite</w:t>
      </w:r>
      <w:r w:rsidR="00D30B8F">
        <w:rPr>
          <w:rFonts w:cstheme="minorHAnsi"/>
          <w:b/>
          <w:bCs/>
          <w:sz w:val="24"/>
          <w:szCs w:val="24"/>
        </w:rPr>
        <w:t xml:space="preserve">. </w:t>
      </w:r>
      <w:r w:rsidRPr="0045347E">
        <w:rPr>
          <w:rFonts w:cstheme="minorHAnsi"/>
          <w:sz w:val="24"/>
          <w:szCs w:val="24"/>
        </w:rPr>
        <w:t>J. Biomed. Mater. Res., 57 (2001), pp. 366-373, </w:t>
      </w:r>
      <w:r w:rsidRPr="00A138DE">
        <w:rPr>
          <w:rFonts w:cstheme="minorHAnsi"/>
          <w:sz w:val="24"/>
          <w:szCs w:val="24"/>
        </w:rPr>
        <w:t>10.1016/j.msec.2015.12.009</w:t>
      </w:r>
    </w:p>
    <w:p w14:paraId="0757436E" w14:textId="689B35BA" w:rsidR="0045347E" w:rsidRPr="0045347E" w:rsidRDefault="0045347E" w:rsidP="00A138DE">
      <w:pPr>
        <w:spacing w:after="0"/>
        <w:ind w:left="720" w:hanging="720"/>
        <w:rPr>
          <w:rFonts w:cstheme="minorHAnsi"/>
          <w:sz w:val="24"/>
          <w:szCs w:val="24"/>
        </w:rPr>
      </w:pPr>
      <w:r w:rsidRPr="00A138DE">
        <w:rPr>
          <w:rFonts w:cstheme="minorHAnsi"/>
          <w:sz w:val="24"/>
          <w:szCs w:val="24"/>
        </w:rPr>
        <w:t>[45]</w:t>
      </w:r>
      <w:r w:rsidR="00D30B8F">
        <w:rPr>
          <w:rFonts w:cstheme="minorHAnsi"/>
          <w:sz w:val="24"/>
          <w:szCs w:val="24"/>
        </w:rPr>
        <w:t xml:space="preserve"> </w:t>
      </w:r>
      <w:r w:rsidRPr="0045347E">
        <w:rPr>
          <w:rFonts w:cstheme="minorHAnsi"/>
          <w:sz w:val="24"/>
          <w:szCs w:val="24"/>
        </w:rPr>
        <w:t>Y. Dekhtyar, N. Polyaka, R. Sammons</w:t>
      </w:r>
      <w:r w:rsidR="00D30B8F">
        <w:rPr>
          <w:rFonts w:cstheme="minorHAnsi"/>
          <w:sz w:val="24"/>
          <w:szCs w:val="24"/>
        </w:rPr>
        <w:t xml:space="preserve">. </w:t>
      </w:r>
      <w:r w:rsidRPr="0045347E">
        <w:rPr>
          <w:rFonts w:cstheme="minorHAnsi"/>
          <w:b/>
          <w:bCs/>
          <w:sz w:val="24"/>
          <w:szCs w:val="24"/>
        </w:rPr>
        <w:t>14th Nordic-Baltic Conference on Biomedical Engineering and Medical Physics</w:t>
      </w:r>
      <w:r w:rsidR="00D30B8F">
        <w:rPr>
          <w:rFonts w:cstheme="minorHAnsi"/>
          <w:b/>
          <w:bCs/>
          <w:sz w:val="24"/>
          <w:szCs w:val="24"/>
        </w:rPr>
        <w:t xml:space="preserve">. </w:t>
      </w:r>
      <w:r w:rsidRPr="0045347E">
        <w:rPr>
          <w:rFonts w:cstheme="minorHAnsi"/>
          <w:sz w:val="24"/>
          <w:szCs w:val="24"/>
        </w:rPr>
        <w:t>Springer (2008)</w:t>
      </w:r>
    </w:p>
    <w:p w14:paraId="3446AB87" w14:textId="2BDD47E9" w:rsidR="0045347E" w:rsidRPr="0045347E" w:rsidRDefault="0045347E" w:rsidP="00A138DE">
      <w:pPr>
        <w:spacing w:after="0"/>
        <w:ind w:left="720" w:hanging="720"/>
        <w:rPr>
          <w:rFonts w:cstheme="minorHAnsi"/>
          <w:sz w:val="24"/>
          <w:szCs w:val="24"/>
        </w:rPr>
      </w:pPr>
      <w:r w:rsidRPr="00A138DE">
        <w:rPr>
          <w:rFonts w:cstheme="minorHAnsi"/>
          <w:sz w:val="24"/>
          <w:szCs w:val="24"/>
        </w:rPr>
        <w:t>[46]</w:t>
      </w:r>
      <w:r w:rsidR="00D30B8F">
        <w:rPr>
          <w:rFonts w:cstheme="minorHAnsi"/>
          <w:sz w:val="24"/>
          <w:szCs w:val="24"/>
        </w:rPr>
        <w:t xml:space="preserve"> </w:t>
      </w:r>
      <w:r w:rsidRPr="0045347E">
        <w:rPr>
          <w:rFonts w:cstheme="minorHAnsi"/>
          <w:sz w:val="24"/>
          <w:szCs w:val="24"/>
        </w:rPr>
        <w:t>G. Ciofani, L. Ricotti, V. Mattoli</w:t>
      </w:r>
      <w:r w:rsidR="00D30B8F">
        <w:rPr>
          <w:rFonts w:cstheme="minorHAnsi"/>
          <w:sz w:val="24"/>
          <w:szCs w:val="24"/>
        </w:rPr>
        <w:t xml:space="preserve">. </w:t>
      </w:r>
      <w:r w:rsidRPr="0045347E">
        <w:rPr>
          <w:rFonts w:cstheme="minorHAnsi"/>
          <w:b/>
          <w:bCs/>
          <w:sz w:val="24"/>
          <w:szCs w:val="24"/>
        </w:rPr>
        <w:t>Preparation, characterization and in vitro testing of poly (lactic-co-glycolic) acid/barium titanate nanoparticle composites for enhanced cellular proliferation</w:t>
      </w:r>
      <w:r w:rsidR="00D30B8F">
        <w:rPr>
          <w:rFonts w:cstheme="minorHAnsi"/>
          <w:b/>
          <w:bCs/>
          <w:sz w:val="24"/>
          <w:szCs w:val="24"/>
        </w:rPr>
        <w:t xml:space="preserve">. </w:t>
      </w:r>
      <w:r w:rsidRPr="0045347E">
        <w:rPr>
          <w:rFonts w:cstheme="minorHAnsi"/>
          <w:sz w:val="24"/>
          <w:szCs w:val="24"/>
        </w:rPr>
        <w:t>Biomed. Microdevices, 13 (2011), pp. 255-266, </w:t>
      </w:r>
      <w:r w:rsidRPr="00A138DE">
        <w:rPr>
          <w:rFonts w:cstheme="minorHAnsi"/>
          <w:sz w:val="24"/>
          <w:szCs w:val="24"/>
        </w:rPr>
        <w:t>10.1007/s10544-010-9490-6</w:t>
      </w:r>
    </w:p>
    <w:p w14:paraId="32ED2A5D" w14:textId="0BFC0BD4" w:rsidR="0045347E" w:rsidRPr="0045347E" w:rsidRDefault="0045347E" w:rsidP="00A138DE">
      <w:pPr>
        <w:spacing w:after="0"/>
        <w:ind w:left="720" w:hanging="720"/>
        <w:rPr>
          <w:rFonts w:cstheme="minorHAnsi"/>
          <w:sz w:val="24"/>
          <w:szCs w:val="24"/>
        </w:rPr>
      </w:pPr>
      <w:r w:rsidRPr="00A138DE">
        <w:rPr>
          <w:rFonts w:cstheme="minorHAnsi"/>
          <w:sz w:val="24"/>
          <w:szCs w:val="24"/>
        </w:rPr>
        <w:t>[47]</w:t>
      </w:r>
      <w:r w:rsidR="00D30B8F">
        <w:rPr>
          <w:rFonts w:cstheme="minorHAnsi"/>
          <w:sz w:val="24"/>
          <w:szCs w:val="24"/>
        </w:rPr>
        <w:t xml:space="preserve"> </w:t>
      </w:r>
      <w:r w:rsidRPr="0045347E">
        <w:rPr>
          <w:rFonts w:cstheme="minorHAnsi"/>
          <w:sz w:val="24"/>
          <w:szCs w:val="24"/>
        </w:rPr>
        <w:t>L. Teixeira, G. Crippa, A. Trabuco, R. Gimenes, M. Zaghete, D. Palioto, P. De Oliveira, A. Rosa, M. Beloti</w:t>
      </w:r>
      <w:r w:rsidR="00D30B8F">
        <w:rPr>
          <w:rFonts w:cstheme="minorHAnsi"/>
          <w:sz w:val="24"/>
          <w:szCs w:val="24"/>
        </w:rPr>
        <w:t xml:space="preserve">. </w:t>
      </w:r>
      <w:r w:rsidRPr="0045347E">
        <w:rPr>
          <w:rFonts w:cstheme="minorHAnsi"/>
          <w:b/>
          <w:bCs/>
          <w:sz w:val="24"/>
          <w:szCs w:val="24"/>
        </w:rPr>
        <w:t>In vitro biocompatibility of poly (vinylidene fluoride–trifluoroethylene)/barium titanate composite using cultures of human periodontal ligament fibroblasts and keratinocytes</w:t>
      </w:r>
      <w:r w:rsidR="00D30B8F">
        <w:rPr>
          <w:rFonts w:cstheme="minorHAnsi"/>
          <w:b/>
          <w:bCs/>
          <w:sz w:val="24"/>
          <w:szCs w:val="24"/>
        </w:rPr>
        <w:t xml:space="preserve">. </w:t>
      </w:r>
      <w:r w:rsidRPr="0045347E">
        <w:rPr>
          <w:rFonts w:cstheme="minorHAnsi"/>
          <w:sz w:val="24"/>
          <w:szCs w:val="24"/>
        </w:rPr>
        <w:t>Acta Biomater., 6 (2010), pp. 979-989, </w:t>
      </w:r>
      <w:r w:rsidRPr="00A138DE">
        <w:rPr>
          <w:rFonts w:cstheme="minorHAnsi"/>
          <w:sz w:val="24"/>
          <w:szCs w:val="24"/>
        </w:rPr>
        <w:t>10.1016/j.actbio.2009.08.024</w:t>
      </w:r>
    </w:p>
    <w:p w14:paraId="03146DB4" w14:textId="27AFD6D6" w:rsidR="00A40E66" w:rsidRPr="00BE2F1E" w:rsidRDefault="00A40E66" w:rsidP="00A138DE">
      <w:pPr>
        <w:spacing w:after="0"/>
        <w:ind w:left="720" w:hanging="720"/>
        <w:rPr>
          <w:rFonts w:cstheme="minorHAnsi"/>
          <w:sz w:val="24"/>
          <w:szCs w:val="24"/>
        </w:rPr>
      </w:pPr>
    </w:p>
    <w:sectPr w:rsidR="00A40E66" w:rsidRPr="00BE2F1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07A49"/>
    <w:multiLevelType w:val="multilevel"/>
    <w:tmpl w:val="4FFE2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105D04"/>
    <w:multiLevelType w:val="multilevel"/>
    <w:tmpl w:val="373098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7F3520E"/>
    <w:multiLevelType w:val="multilevel"/>
    <w:tmpl w:val="4CE07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4362A60"/>
    <w:multiLevelType w:val="multilevel"/>
    <w:tmpl w:val="D62AA1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FFA333A"/>
    <w:multiLevelType w:val="multilevel"/>
    <w:tmpl w:val="EBB8AB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5FC0FCA"/>
    <w:multiLevelType w:val="multilevel"/>
    <w:tmpl w:val="FA227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2"/>
  </w:num>
  <w:num w:numId="4">
    <w:abstractNumId w:val="5"/>
  </w:num>
  <w:num w:numId="5">
    <w:abstractNumId w:val="4"/>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6NQogVjhgk5OkbNE5Mg24JsrfBm31ph/QhYqzsr9xw3iioHzBnVJjNNp2tjKb3eqsx46JTPE4BVfhsU7h3X6lg==" w:salt="KwTilq+bI9PCn0qGsD5QS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1D9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AD"/>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752"/>
    <w:rsid w:val="0014182B"/>
    <w:rsid w:val="0014490B"/>
    <w:rsid w:val="00146A5C"/>
    <w:rsid w:val="00146E50"/>
    <w:rsid w:val="001500F0"/>
    <w:rsid w:val="00150DB6"/>
    <w:rsid w:val="001534F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284D"/>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1D9B"/>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027"/>
    <w:rsid w:val="0032274D"/>
    <w:rsid w:val="00324290"/>
    <w:rsid w:val="00326DBF"/>
    <w:rsid w:val="00331737"/>
    <w:rsid w:val="0033243D"/>
    <w:rsid w:val="003332F4"/>
    <w:rsid w:val="0033652E"/>
    <w:rsid w:val="00340617"/>
    <w:rsid w:val="00340B13"/>
    <w:rsid w:val="00340CDB"/>
    <w:rsid w:val="003427C6"/>
    <w:rsid w:val="00343472"/>
    <w:rsid w:val="003455AA"/>
    <w:rsid w:val="00345862"/>
    <w:rsid w:val="003467E7"/>
    <w:rsid w:val="00347634"/>
    <w:rsid w:val="00351E90"/>
    <w:rsid w:val="00360206"/>
    <w:rsid w:val="003624EE"/>
    <w:rsid w:val="003632E1"/>
    <w:rsid w:val="00363CD3"/>
    <w:rsid w:val="003656A9"/>
    <w:rsid w:val="00366852"/>
    <w:rsid w:val="003706EF"/>
    <w:rsid w:val="00370BE4"/>
    <w:rsid w:val="00371D56"/>
    <w:rsid w:val="00375C74"/>
    <w:rsid w:val="0037755D"/>
    <w:rsid w:val="00381F0E"/>
    <w:rsid w:val="0038549B"/>
    <w:rsid w:val="0038628A"/>
    <w:rsid w:val="0038634F"/>
    <w:rsid w:val="00391C48"/>
    <w:rsid w:val="00394337"/>
    <w:rsid w:val="00394DB2"/>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392"/>
    <w:rsid w:val="0045347E"/>
    <w:rsid w:val="00453D2C"/>
    <w:rsid w:val="00454851"/>
    <w:rsid w:val="00456070"/>
    <w:rsid w:val="00456B26"/>
    <w:rsid w:val="004570E7"/>
    <w:rsid w:val="00460A1D"/>
    <w:rsid w:val="004613DF"/>
    <w:rsid w:val="00461BB2"/>
    <w:rsid w:val="00463F96"/>
    <w:rsid w:val="004645E2"/>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77C"/>
    <w:rsid w:val="004C2D7B"/>
    <w:rsid w:val="004C45D2"/>
    <w:rsid w:val="004C4C7C"/>
    <w:rsid w:val="004C5EEF"/>
    <w:rsid w:val="004D118A"/>
    <w:rsid w:val="004D1CB9"/>
    <w:rsid w:val="004D21C9"/>
    <w:rsid w:val="004D375C"/>
    <w:rsid w:val="004E34F8"/>
    <w:rsid w:val="004E3C84"/>
    <w:rsid w:val="004E4345"/>
    <w:rsid w:val="004E528B"/>
    <w:rsid w:val="004E6917"/>
    <w:rsid w:val="004F146C"/>
    <w:rsid w:val="004F1F3C"/>
    <w:rsid w:val="004F5202"/>
    <w:rsid w:val="004F52AA"/>
    <w:rsid w:val="004F657B"/>
    <w:rsid w:val="004F73E6"/>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53A1"/>
    <w:rsid w:val="006D732D"/>
    <w:rsid w:val="006D75E1"/>
    <w:rsid w:val="006D7670"/>
    <w:rsid w:val="006E065D"/>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6787D"/>
    <w:rsid w:val="00772776"/>
    <w:rsid w:val="00776E56"/>
    <w:rsid w:val="00781619"/>
    <w:rsid w:val="00785981"/>
    <w:rsid w:val="0079146B"/>
    <w:rsid w:val="00791DD5"/>
    <w:rsid w:val="00792687"/>
    <w:rsid w:val="00796875"/>
    <w:rsid w:val="00796F61"/>
    <w:rsid w:val="0079756E"/>
    <w:rsid w:val="007A1233"/>
    <w:rsid w:val="007A258F"/>
    <w:rsid w:val="007A3B3A"/>
    <w:rsid w:val="007B0BBA"/>
    <w:rsid w:val="007B3D80"/>
    <w:rsid w:val="007B3D9A"/>
    <w:rsid w:val="007C16F7"/>
    <w:rsid w:val="007D25DB"/>
    <w:rsid w:val="007D4E77"/>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3B84"/>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0F67"/>
    <w:rsid w:val="008314FC"/>
    <w:rsid w:val="008322E3"/>
    <w:rsid w:val="00834DF7"/>
    <w:rsid w:val="00836F01"/>
    <w:rsid w:val="008406F5"/>
    <w:rsid w:val="00841F1E"/>
    <w:rsid w:val="00842203"/>
    <w:rsid w:val="00850E3E"/>
    <w:rsid w:val="00852775"/>
    <w:rsid w:val="0086087C"/>
    <w:rsid w:val="00860A70"/>
    <w:rsid w:val="00862DCA"/>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16ED"/>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1BF"/>
    <w:rsid w:val="009554A6"/>
    <w:rsid w:val="00955A1F"/>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A130B"/>
    <w:rsid w:val="009A23E4"/>
    <w:rsid w:val="009A2639"/>
    <w:rsid w:val="009A397F"/>
    <w:rsid w:val="009A5035"/>
    <w:rsid w:val="009B2B2E"/>
    <w:rsid w:val="009B4F83"/>
    <w:rsid w:val="009B6983"/>
    <w:rsid w:val="009C0577"/>
    <w:rsid w:val="009C520F"/>
    <w:rsid w:val="009C5450"/>
    <w:rsid w:val="009C5716"/>
    <w:rsid w:val="009D316A"/>
    <w:rsid w:val="009D3527"/>
    <w:rsid w:val="009D5368"/>
    <w:rsid w:val="009D54DF"/>
    <w:rsid w:val="009D7432"/>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138DE"/>
    <w:rsid w:val="00A2308C"/>
    <w:rsid w:val="00A231A4"/>
    <w:rsid w:val="00A24317"/>
    <w:rsid w:val="00A24873"/>
    <w:rsid w:val="00A310DA"/>
    <w:rsid w:val="00A32FCB"/>
    <w:rsid w:val="00A3561C"/>
    <w:rsid w:val="00A400BC"/>
    <w:rsid w:val="00A40701"/>
    <w:rsid w:val="00A40E66"/>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5783"/>
    <w:rsid w:val="00A868FB"/>
    <w:rsid w:val="00A915ED"/>
    <w:rsid w:val="00A91CF2"/>
    <w:rsid w:val="00A930EE"/>
    <w:rsid w:val="00A93BA4"/>
    <w:rsid w:val="00A9416E"/>
    <w:rsid w:val="00AA493D"/>
    <w:rsid w:val="00AB2F0A"/>
    <w:rsid w:val="00AB4807"/>
    <w:rsid w:val="00AB4813"/>
    <w:rsid w:val="00AC0052"/>
    <w:rsid w:val="00AC04D6"/>
    <w:rsid w:val="00AD0685"/>
    <w:rsid w:val="00AD159D"/>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3F7D"/>
    <w:rsid w:val="00B05BF7"/>
    <w:rsid w:val="00B079F6"/>
    <w:rsid w:val="00B1094A"/>
    <w:rsid w:val="00B129D1"/>
    <w:rsid w:val="00B12F61"/>
    <w:rsid w:val="00B14CBC"/>
    <w:rsid w:val="00B15BD9"/>
    <w:rsid w:val="00B1760D"/>
    <w:rsid w:val="00B17FF0"/>
    <w:rsid w:val="00B2312D"/>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61B54"/>
    <w:rsid w:val="00B6351D"/>
    <w:rsid w:val="00B64203"/>
    <w:rsid w:val="00B6519E"/>
    <w:rsid w:val="00B66AF1"/>
    <w:rsid w:val="00B70245"/>
    <w:rsid w:val="00B703C2"/>
    <w:rsid w:val="00B74E41"/>
    <w:rsid w:val="00B7565C"/>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64E7"/>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2F1E"/>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17665"/>
    <w:rsid w:val="00C2019E"/>
    <w:rsid w:val="00C20831"/>
    <w:rsid w:val="00C23760"/>
    <w:rsid w:val="00C2580C"/>
    <w:rsid w:val="00C27AEF"/>
    <w:rsid w:val="00C3110E"/>
    <w:rsid w:val="00C3466C"/>
    <w:rsid w:val="00C355FF"/>
    <w:rsid w:val="00C361DD"/>
    <w:rsid w:val="00C41162"/>
    <w:rsid w:val="00C41A64"/>
    <w:rsid w:val="00C47122"/>
    <w:rsid w:val="00C47959"/>
    <w:rsid w:val="00C47CEA"/>
    <w:rsid w:val="00C515E0"/>
    <w:rsid w:val="00C531A3"/>
    <w:rsid w:val="00C5533B"/>
    <w:rsid w:val="00C57F24"/>
    <w:rsid w:val="00C61F98"/>
    <w:rsid w:val="00C63EA6"/>
    <w:rsid w:val="00C6619F"/>
    <w:rsid w:val="00C6624A"/>
    <w:rsid w:val="00C742C3"/>
    <w:rsid w:val="00C75559"/>
    <w:rsid w:val="00C76D88"/>
    <w:rsid w:val="00C77735"/>
    <w:rsid w:val="00C7785D"/>
    <w:rsid w:val="00C77A26"/>
    <w:rsid w:val="00C85BDD"/>
    <w:rsid w:val="00C86B81"/>
    <w:rsid w:val="00C91557"/>
    <w:rsid w:val="00C91A8C"/>
    <w:rsid w:val="00C92F74"/>
    <w:rsid w:val="00CA1C19"/>
    <w:rsid w:val="00CA204D"/>
    <w:rsid w:val="00CA2E14"/>
    <w:rsid w:val="00CA60CD"/>
    <w:rsid w:val="00CB10E9"/>
    <w:rsid w:val="00CB11D6"/>
    <w:rsid w:val="00CB2D09"/>
    <w:rsid w:val="00CB542E"/>
    <w:rsid w:val="00CB5475"/>
    <w:rsid w:val="00CB665E"/>
    <w:rsid w:val="00CB6E09"/>
    <w:rsid w:val="00CC09A7"/>
    <w:rsid w:val="00CC0CD1"/>
    <w:rsid w:val="00CC0FD9"/>
    <w:rsid w:val="00CC1F8F"/>
    <w:rsid w:val="00CC5894"/>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0B8F"/>
    <w:rsid w:val="00D31043"/>
    <w:rsid w:val="00D31D18"/>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9FA"/>
    <w:rsid w:val="00E45A4B"/>
    <w:rsid w:val="00E46996"/>
    <w:rsid w:val="00E50522"/>
    <w:rsid w:val="00E50EB0"/>
    <w:rsid w:val="00E52F87"/>
    <w:rsid w:val="00E6120D"/>
    <w:rsid w:val="00E61D06"/>
    <w:rsid w:val="00E7043E"/>
    <w:rsid w:val="00E710DE"/>
    <w:rsid w:val="00E747D9"/>
    <w:rsid w:val="00E75D5D"/>
    <w:rsid w:val="00E766CA"/>
    <w:rsid w:val="00E77278"/>
    <w:rsid w:val="00E81F85"/>
    <w:rsid w:val="00E838B4"/>
    <w:rsid w:val="00E8413D"/>
    <w:rsid w:val="00E84C2A"/>
    <w:rsid w:val="00E90CA1"/>
    <w:rsid w:val="00E91D25"/>
    <w:rsid w:val="00E95F4D"/>
    <w:rsid w:val="00E97067"/>
    <w:rsid w:val="00EA5413"/>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1703C"/>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34F6"/>
  </w:style>
  <w:style w:type="paragraph" w:styleId="Heading1">
    <w:name w:val="heading 1"/>
    <w:basedOn w:val="Normal"/>
    <w:next w:val="Normal"/>
    <w:link w:val="Heading1Char"/>
    <w:uiPriority w:val="9"/>
    <w:qFormat/>
    <w:rsid w:val="001534F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534F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534F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534F6"/>
    <w:pPr>
      <w:keepNext/>
      <w:keepLines/>
      <w:spacing w:before="40" w:after="0"/>
      <w:outlineLvl w:val="3"/>
    </w:pPr>
    <w:rPr>
      <w:i/>
      <w:iCs/>
    </w:rPr>
  </w:style>
  <w:style w:type="paragraph" w:styleId="Heading5">
    <w:name w:val="heading 5"/>
    <w:basedOn w:val="Normal"/>
    <w:next w:val="Normal"/>
    <w:link w:val="Heading5Char"/>
    <w:uiPriority w:val="9"/>
    <w:unhideWhenUsed/>
    <w:qFormat/>
    <w:rsid w:val="001534F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1534F6"/>
    <w:pPr>
      <w:keepNext/>
      <w:keepLines/>
      <w:spacing w:before="40" w:after="0"/>
      <w:outlineLvl w:val="5"/>
    </w:pPr>
  </w:style>
  <w:style w:type="paragraph" w:styleId="Heading7">
    <w:name w:val="heading 7"/>
    <w:basedOn w:val="Normal"/>
    <w:next w:val="Normal"/>
    <w:link w:val="Heading7Char"/>
    <w:uiPriority w:val="9"/>
    <w:semiHidden/>
    <w:unhideWhenUsed/>
    <w:qFormat/>
    <w:rsid w:val="001534F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534F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1534F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34F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534F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534F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534F6"/>
    <w:rPr>
      <w:i/>
      <w:iCs/>
    </w:rPr>
  </w:style>
  <w:style w:type="character" w:customStyle="1" w:styleId="Heading5Char">
    <w:name w:val="Heading 5 Char"/>
    <w:basedOn w:val="DefaultParagraphFont"/>
    <w:link w:val="Heading5"/>
    <w:uiPriority w:val="9"/>
    <w:rsid w:val="001534F6"/>
    <w:rPr>
      <w:color w:val="404040" w:themeColor="text1" w:themeTint="BF"/>
    </w:rPr>
  </w:style>
  <w:style w:type="character" w:customStyle="1" w:styleId="Heading6Char">
    <w:name w:val="Heading 6 Char"/>
    <w:basedOn w:val="DefaultParagraphFont"/>
    <w:link w:val="Heading6"/>
    <w:uiPriority w:val="9"/>
    <w:rsid w:val="001534F6"/>
  </w:style>
  <w:style w:type="character" w:customStyle="1" w:styleId="Heading7Char">
    <w:name w:val="Heading 7 Char"/>
    <w:basedOn w:val="DefaultParagraphFont"/>
    <w:link w:val="Heading7"/>
    <w:uiPriority w:val="9"/>
    <w:semiHidden/>
    <w:rsid w:val="001534F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534F6"/>
    <w:rPr>
      <w:color w:val="262626" w:themeColor="text1" w:themeTint="D9"/>
      <w:sz w:val="21"/>
      <w:szCs w:val="21"/>
    </w:rPr>
  </w:style>
  <w:style w:type="character" w:customStyle="1" w:styleId="Heading9Char">
    <w:name w:val="Heading 9 Char"/>
    <w:basedOn w:val="DefaultParagraphFont"/>
    <w:link w:val="Heading9"/>
    <w:uiPriority w:val="9"/>
    <w:semiHidden/>
    <w:rsid w:val="001534F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534F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534F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534F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534F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534F6"/>
    <w:rPr>
      <w:color w:val="5A5A5A" w:themeColor="text1" w:themeTint="A5"/>
      <w:spacing w:val="15"/>
    </w:rPr>
  </w:style>
  <w:style w:type="character" w:styleId="Strong">
    <w:name w:val="Strong"/>
    <w:basedOn w:val="DefaultParagraphFont"/>
    <w:uiPriority w:val="22"/>
    <w:qFormat/>
    <w:rsid w:val="001534F6"/>
    <w:rPr>
      <w:b/>
      <w:bCs/>
      <w:color w:val="auto"/>
    </w:rPr>
  </w:style>
  <w:style w:type="character" w:styleId="Emphasis">
    <w:name w:val="Emphasis"/>
    <w:basedOn w:val="DefaultParagraphFont"/>
    <w:uiPriority w:val="20"/>
    <w:qFormat/>
    <w:rsid w:val="001534F6"/>
    <w:rPr>
      <w:i/>
      <w:iCs/>
      <w:color w:val="auto"/>
    </w:rPr>
  </w:style>
  <w:style w:type="paragraph" w:styleId="NoSpacing">
    <w:name w:val="No Spacing"/>
    <w:uiPriority w:val="1"/>
    <w:qFormat/>
    <w:rsid w:val="001534F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534F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534F6"/>
    <w:rPr>
      <w:i/>
      <w:iCs/>
      <w:color w:val="404040" w:themeColor="text1" w:themeTint="BF"/>
    </w:rPr>
  </w:style>
  <w:style w:type="paragraph" w:styleId="IntenseQuote">
    <w:name w:val="Intense Quote"/>
    <w:basedOn w:val="Normal"/>
    <w:next w:val="Normal"/>
    <w:link w:val="IntenseQuoteChar"/>
    <w:uiPriority w:val="30"/>
    <w:qFormat/>
    <w:rsid w:val="001534F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534F6"/>
    <w:rPr>
      <w:i/>
      <w:iCs/>
      <w:color w:val="404040" w:themeColor="text1" w:themeTint="BF"/>
    </w:rPr>
  </w:style>
  <w:style w:type="character" w:styleId="SubtleEmphasis">
    <w:name w:val="Subtle Emphasis"/>
    <w:basedOn w:val="DefaultParagraphFont"/>
    <w:uiPriority w:val="19"/>
    <w:qFormat/>
    <w:rsid w:val="001534F6"/>
    <w:rPr>
      <w:i/>
      <w:iCs/>
      <w:color w:val="404040" w:themeColor="text1" w:themeTint="BF"/>
    </w:rPr>
  </w:style>
  <w:style w:type="character" w:styleId="IntenseEmphasis">
    <w:name w:val="Intense Emphasis"/>
    <w:basedOn w:val="DefaultParagraphFont"/>
    <w:uiPriority w:val="21"/>
    <w:qFormat/>
    <w:rsid w:val="001534F6"/>
    <w:rPr>
      <w:b/>
      <w:bCs/>
      <w:i/>
      <w:iCs/>
      <w:color w:val="auto"/>
    </w:rPr>
  </w:style>
  <w:style w:type="character" w:styleId="SubtleReference">
    <w:name w:val="Subtle Reference"/>
    <w:basedOn w:val="DefaultParagraphFont"/>
    <w:uiPriority w:val="31"/>
    <w:qFormat/>
    <w:rsid w:val="001534F6"/>
    <w:rPr>
      <w:smallCaps/>
      <w:color w:val="404040" w:themeColor="text1" w:themeTint="BF"/>
    </w:rPr>
  </w:style>
  <w:style w:type="character" w:styleId="IntenseReference">
    <w:name w:val="Intense Reference"/>
    <w:basedOn w:val="DefaultParagraphFont"/>
    <w:uiPriority w:val="32"/>
    <w:qFormat/>
    <w:rsid w:val="001534F6"/>
    <w:rPr>
      <w:b/>
      <w:bCs/>
      <w:smallCaps/>
      <w:color w:val="404040" w:themeColor="text1" w:themeTint="BF"/>
      <w:spacing w:val="5"/>
    </w:rPr>
  </w:style>
  <w:style w:type="character" w:styleId="BookTitle">
    <w:name w:val="Book Title"/>
    <w:basedOn w:val="DefaultParagraphFont"/>
    <w:uiPriority w:val="33"/>
    <w:qFormat/>
    <w:rsid w:val="001534F6"/>
    <w:rPr>
      <w:b/>
      <w:bCs/>
      <w:i/>
      <w:iCs/>
      <w:spacing w:val="5"/>
    </w:rPr>
  </w:style>
  <w:style w:type="paragraph" w:styleId="TOCHeading">
    <w:name w:val="TOC Heading"/>
    <w:basedOn w:val="Heading1"/>
    <w:next w:val="Normal"/>
    <w:uiPriority w:val="39"/>
    <w:semiHidden/>
    <w:unhideWhenUsed/>
    <w:qFormat/>
    <w:rsid w:val="001534F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0675478">
      <w:bodyDiv w:val="1"/>
      <w:marLeft w:val="0"/>
      <w:marRight w:val="0"/>
      <w:marTop w:val="0"/>
      <w:marBottom w:val="0"/>
      <w:divBdr>
        <w:top w:val="none" w:sz="0" w:space="0" w:color="auto"/>
        <w:left w:val="none" w:sz="0" w:space="0" w:color="auto"/>
        <w:bottom w:val="none" w:sz="0" w:space="0" w:color="auto"/>
        <w:right w:val="none" w:sz="0" w:space="0" w:color="auto"/>
      </w:divBdr>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41143">
      <w:bodyDiv w:val="1"/>
      <w:marLeft w:val="0"/>
      <w:marRight w:val="0"/>
      <w:marTop w:val="0"/>
      <w:marBottom w:val="0"/>
      <w:divBdr>
        <w:top w:val="none" w:sz="0" w:space="0" w:color="auto"/>
        <w:left w:val="none" w:sz="0" w:space="0" w:color="auto"/>
        <w:bottom w:val="none" w:sz="0" w:space="0" w:color="auto"/>
        <w:right w:val="none" w:sz="0" w:space="0" w:color="auto"/>
      </w:divBdr>
      <w:divsChild>
        <w:div w:id="1806392707">
          <w:marLeft w:val="0"/>
          <w:marRight w:val="0"/>
          <w:marTop w:val="0"/>
          <w:marBottom w:val="0"/>
          <w:divBdr>
            <w:top w:val="none" w:sz="0" w:space="0" w:color="auto"/>
            <w:left w:val="none" w:sz="0" w:space="0" w:color="auto"/>
            <w:bottom w:val="none" w:sz="0" w:space="0" w:color="auto"/>
            <w:right w:val="none" w:sz="0" w:space="0" w:color="auto"/>
          </w:divBdr>
        </w:div>
        <w:div w:id="146751657">
          <w:marLeft w:val="0"/>
          <w:marRight w:val="0"/>
          <w:marTop w:val="0"/>
          <w:marBottom w:val="0"/>
          <w:divBdr>
            <w:top w:val="none" w:sz="0" w:space="0" w:color="auto"/>
            <w:left w:val="none" w:sz="0" w:space="0" w:color="auto"/>
            <w:bottom w:val="none" w:sz="0" w:space="0" w:color="auto"/>
            <w:right w:val="none" w:sz="0" w:space="0" w:color="auto"/>
          </w:divBdr>
        </w:div>
        <w:div w:id="1086612984">
          <w:marLeft w:val="0"/>
          <w:marRight w:val="0"/>
          <w:marTop w:val="0"/>
          <w:marBottom w:val="0"/>
          <w:divBdr>
            <w:top w:val="none" w:sz="0" w:space="0" w:color="auto"/>
            <w:left w:val="none" w:sz="0" w:space="0" w:color="auto"/>
            <w:bottom w:val="none" w:sz="0" w:space="0" w:color="auto"/>
            <w:right w:val="none" w:sz="0" w:space="0" w:color="auto"/>
          </w:divBdr>
        </w:div>
        <w:div w:id="147138962">
          <w:marLeft w:val="0"/>
          <w:marRight w:val="0"/>
          <w:marTop w:val="0"/>
          <w:marBottom w:val="0"/>
          <w:divBdr>
            <w:top w:val="none" w:sz="0" w:space="0" w:color="auto"/>
            <w:left w:val="none" w:sz="0" w:space="0" w:color="auto"/>
            <w:bottom w:val="none" w:sz="0" w:space="0" w:color="auto"/>
            <w:right w:val="none" w:sz="0" w:space="0" w:color="auto"/>
          </w:divBdr>
        </w:div>
        <w:div w:id="2094931217">
          <w:marLeft w:val="0"/>
          <w:marRight w:val="0"/>
          <w:marTop w:val="0"/>
          <w:marBottom w:val="0"/>
          <w:divBdr>
            <w:top w:val="none" w:sz="0" w:space="0" w:color="auto"/>
            <w:left w:val="none" w:sz="0" w:space="0" w:color="auto"/>
            <w:bottom w:val="none" w:sz="0" w:space="0" w:color="auto"/>
            <w:right w:val="none" w:sz="0" w:space="0" w:color="auto"/>
          </w:divBdr>
        </w:div>
        <w:div w:id="2075276809">
          <w:marLeft w:val="0"/>
          <w:marRight w:val="0"/>
          <w:marTop w:val="0"/>
          <w:marBottom w:val="0"/>
          <w:divBdr>
            <w:top w:val="none" w:sz="0" w:space="0" w:color="auto"/>
            <w:left w:val="none" w:sz="0" w:space="0" w:color="auto"/>
            <w:bottom w:val="none" w:sz="0" w:space="0" w:color="auto"/>
            <w:right w:val="none" w:sz="0" w:space="0" w:color="auto"/>
          </w:divBdr>
          <w:divsChild>
            <w:div w:id="724524899">
              <w:marLeft w:val="0"/>
              <w:marRight w:val="0"/>
              <w:marTop w:val="240"/>
              <w:marBottom w:val="240"/>
              <w:divBdr>
                <w:top w:val="single" w:sz="12" w:space="0" w:color="EBEBEB"/>
                <w:left w:val="none" w:sz="0" w:space="0" w:color="auto"/>
                <w:bottom w:val="single" w:sz="12" w:space="0" w:color="EBEBEB"/>
                <w:right w:val="none" w:sz="0" w:space="0" w:color="auto"/>
              </w:divBdr>
              <w:divsChild>
                <w:div w:id="7112291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9612486">
          <w:marLeft w:val="0"/>
          <w:marRight w:val="0"/>
          <w:marTop w:val="0"/>
          <w:marBottom w:val="0"/>
          <w:divBdr>
            <w:top w:val="none" w:sz="0" w:space="0" w:color="auto"/>
            <w:left w:val="none" w:sz="0" w:space="0" w:color="auto"/>
            <w:bottom w:val="none" w:sz="0" w:space="0" w:color="auto"/>
            <w:right w:val="none" w:sz="0" w:space="0" w:color="auto"/>
          </w:divBdr>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141553">
      <w:bodyDiv w:val="1"/>
      <w:marLeft w:val="0"/>
      <w:marRight w:val="0"/>
      <w:marTop w:val="0"/>
      <w:marBottom w:val="0"/>
      <w:divBdr>
        <w:top w:val="none" w:sz="0" w:space="0" w:color="auto"/>
        <w:left w:val="none" w:sz="0" w:space="0" w:color="auto"/>
        <w:bottom w:val="none" w:sz="0" w:space="0" w:color="auto"/>
        <w:right w:val="none" w:sz="0" w:space="0" w:color="auto"/>
      </w:divBdr>
      <w:divsChild>
        <w:div w:id="1649088722">
          <w:marLeft w:val="0"/>
          <w:marRight w:val="0"/>
          <w:marTop w:val="0"/>
          <w:marBottom w:val="300"/>
          <w:divBdr>
            <w:top w:val="none" w:sz="0" w:space="0" w:color="auto"/>
            <w:left w:val="none" w:sz="0" w:space="0" w:color="auto"/>
            <w:bottom w:val="none" w:sz="0" w:space="0" w:color="auto"/>
            <w:right w:val="none" w:sz="0" w:space="0" w:color="auto"/>
          </w:divBdr>
          <w:divsChild>
            <w:div w:id="2053458423">
              <w:marLeft w:val="0"/>
              <w:marRight w:val="0"/>
              <w:marTop w:val="0"/>
              <w:marBottom w:val="0"/>
              <w:divBdr>
                <w:top w:val="none" w:sz="0" w:space="0" w:color="auto"/>
                <w:left w:val="none" w:sz="0" w:space="0" w:color="auto"/>
                <w:bottom w:val="none" w:sz="0" w:space="0" w:color="auto"/>
                <w:right w:val="none" w:sz="0" w:space="0" w:color="auto"/>
              </w:divBdr>
            </w:div>
            <w:div w:id="2099668535">
              <w:marLeft w:val="0"/>
              <w:marRight w:val="0"/>
              <w:marTop w:val="0"/>
              <w:marBottom w:val="0"/>
              <w:divBdr>
                <w:top w:val="none" w:sz="0" w:space="0" w:color="auto"/>
                <w:left w:val="none" w:sz="0" w:space="0" w:color="auto"/>
                <w:bottom w:val="none" w:sz="0" w:space="0" w:color="auto"/>
                <w:right w:val="none" w:sz="0" w:space="0" w:color="auto"/>
              </w:divBdr>
            </w:div>
          </w:divsChild>
        </w:div>
        <w:div w:id="583806651">
          <w:marLeft w:val="0"/>
          <w:marRight w:val="0"/>
          <w:marTop w:val="0"/>
          <w:marBottom w:val="0"/>
          <w:divBdr>
            <w:top w:val="none" w:sz="0" w:space="0" w:color="auto"/>
            <w:left w:val="none" w:sz="0" w:space="0" w:color="auto"/>
            <w:bottom w:val="none" w:sz="0" w:space="0" w:color="auto"/>
            <w:right w:val="none" w:sz="0" w:space="0" w:color="auto"/>
          </w:divBdr>
          <w:divsChild>
            <w:div w:id="1271664809">
              <w:marLeft w:val="0"/>
              <w:marRight w:val="0"/>
              <w:marTop w:val="0"/>
              <w:marBottom w:val="0"/>
              <w:divBdr>
                <w:top w:val="none" w:sz="0" w:space="0" w:color="auto"/>
                <w:left w:val="none" w:sz="0" w:space="0" w:color="auto"/>
                <w:bottom w:val="none" w:sz="0" w:space="0" w:color="auto"/>
                <w:right w:val="none" w:sz="0" w:space="0" w:color="auto"/>
              </w:divBdr>
            </w:div>
          </w:divsChild>
        </w:div>
        <w:div w:id="1974283561">
          <w:marLeft w:val="0"/>
          <w:marRight w:val="0"/>
          <w:marTop w:val="0"/>
          <w:marBottom w:val="0"/>
          <w:divBdr>
            <w:top w:val="none" w:sz="0" w:space="0" w:color="auto"/>
            <w:left w:val="none" w:sz="0" w:space="0" w:color="auto"/>
            <w:bottom w:val="none" w:sz="0" w:space="0" w:color="auto"/>
            <w:right w:val="none" w:sz="0" w:space="0" w:color="auto"/>
          </w:divBdr>
          <w:divsChild>
            <w:div w:id="1090853412">
              <w:marLeft w:val="0"/>
              <w:marRight w:val="0"/>
              <w:marTop w:val="0"/>
              <w:marBottom w:val="0"/>
              <w:divBdr>
                <w:top w:val="none" w:sz="0" w:space="0" w:color="auto"/>
                <w:left w:val="none" w:sz="0" w:space="0" w:color="auto"/>
                <w:bottom w:val="none" w:sz="0" w:space="0" w:color="auto"/>
                <w:right w:val="none" w:sz="0" w:space="0" w:color="auto"/>
              </w:divBdr>
            </w:div>
          </w:divsChild>
        </w:div>
        <w:div w:id="1080641049">
          <w:marLeft w:val="0"/>
          <w:marRight w:val="0"/>
          <w:marTop w:val="0"/>
          <w:marBottom w:val="0"/>
          <w:divBdr>
            <w:top w:val="none" w:sz="0" w:space="0" w:color="auto"/>
            <w:left w:val="none" w:sz="0" w:space="0" w:color="auto"/>
            <w:bottom w:val="none" w:sz="0" w:space="0" w:color="auto"/>
            <w:right w:val="none" w:sz="0" w:space="0" w:color="auto"/>
          </w:divBdr>
          <w:divsChild>
            <w:div w:id="597178797">
              <w:marLeft w:val="0"/>
              <w:marRight w:val="0"/>
              <w:marTop w:val="0"/>
              <w:marBottom w:val="0"/>
              <w:divBdr>
                <w:top w:val="none" w:sz="0" w:space="0" w:color="auto"/>
                <w:left w:val="none" w:sz="0" w:space="0" w:color="auto"/>
                <w:bottom w:val="none" w:sz="0" w:space="0" w:color="auto"/>
                <w:right w:val="none" w:sz="0" w:space="0" w:color="auto"/>
              </w:divBdr>
            </w:div>
          </w:divsChild>
        </w:div>
        <w:div w:id="293753656">
          <w:marLeft w:val="0"/>
          <w:marRight w:val="0"/>
          <w:marTop w:val="0"/>
          <w:marBottom w:val="0"/>
          <w:divBdr>
            <w:top w:val="none" w:sz="0" w:space="0" w:color="auto"/>
            <w:left w:val="none" w:sz="0" w:space="0" w:color="auto"/>
            <w:bottom w:val="none" w:sz="0" w:space="0" w:color="auto"/>
            <w:right w:val="none" w:sz="0" w:space="0" w:color="auto"/>
          </w:divBdr>
          <w:divsChild>
            <w:div w:id="941761936">
              <w:marLeft w:val="0"/>
              <w:marRight w:val="0"/>
              <w:marTop w:val="0"/>
              <w:marBottom w:val="0"/>
              <w:divBdr>
                <w:top w:val="none" w:sz="0" w:space="0" w:color="auto"/>
                <w:left w:val="none" w:sz="0" w:space="0" w:color="auto"/>
                <w:bottom w:val="none" w:sz="0" w:space="0" w:color="auto"/>
                <w:right w:val="none" w:sz="0" w:space="0" w:color="auto"/>
              </w:divBdr>
            </w:div>
          </w:divsChild>
        </w:div>
        <w:div w:id="715474336">
          <w:marLeft w:val="0"/>
          <w:marRight w:val="0"/>
          <w:marTop w:val="0"/>
          <w:marBottom w:val="0"/>
          <w:divBdr>
            <w:top w:val="none" w:sz="0" w:space="0" w:color="auto"/>
            <w:left w:val="none" w:sz="0" w:space="0" w:color="auto"/>
            <w:bottom w:val="none" w:sz="0" w:space="0" w:color="auto"/>
            <w:right w:val="none" w:sz="0" w:space="0" w:color="auto"/>
          </w:divBdr>
          <w:divsChild>
            <w:div w:id="712266515">
              <w:marLeft w:val="0"/>
              <w:marRight w:val="0"/>
              <w:marTop w:val="0"/>
              <w:marBottom w:val="0"/>
              <w:divBdr>
                <w:top w:val="none" w:sz="0" w:space="0" w:color="auto"/>
                <w:left w:val="none" w:sz="0" w:space="0" w:color="auto"/>
                <w:bottom w:val="none" w:sz="0" w:space="0" w:color="auto"/>
                <w:right w:val="none" w:sz="0" w:space="0" w:color="auto"/>
              </w:divBdr>
            </w:div>
          </w:divsChild>
        </w:div>
        <w:div w:id="308091666">
          <w:marLeft w:val="0"/>
          <w:marRight w:val="0"/>
          <w:marTop w:val="0"/>
          <w:marBottom w:val="0"/>
          <w:divBdr>
            <w:top w:val="none" w:sz="0" w:space="0" w:color="auto"/>
            <w:left w:val="none" w:sz="0" w:space="0" w:color="auto"/>
            <w:bottom w:val="none" w:sz="0" w:space="0" w:color="auto"/>
            <w:right w:val="none" w:sz="0" w:space="0" w:color="auto"/>
          </w:divBdr>
          <w:divsChild>
            <w:div w:id="602885950">
              <w:marLeft w:val="0"/>
              <w:marRight w:val="0"/>
              <w:marTop w:val="0"/>
              <w:marBottom w:val="0"/>
              <w:divBdr>
                <w:top w:val="none" w:sz="0" w:space="0" w:color="auto"/>
                <w:left w:val="none" w:sz="0" w:space="0" w:color="auto"/>
                <w:bottom w:val="none" w:sz="0" w:space="0" w:color="auto"/>
                <w:right w:val="none" w:sz="0" w:space="0" w:color="auto"/>
              </w:divBdr>
            </w:div>
          </w:divsChild>
        </w:div>
        <w:div w:id="2049644024">
          <w:marLeft w:val="0"/>
          <w:marRight w:val="0"/>
          <w:marTop w:val="0"/>
          <w:marBottom w:val="0"/>
          <w:divBdr>
            <w:top w:val="none" w:sz="0" w:space="0" w:color="auto"/>
            <w:left w:val="none" w:sz="0" w:space="0" w:color="auto"/>
            <w:bottom w:val="none" w:sz="0" w:space="0" w:color="auto"/>
            <w:right w:val="none" w:sz="0" w:space="0" w:color="auto"/>
          </w:divBdr>
          <w:divsChild>
            <w:div w:id="42488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31947758">
      <w:bodyDiv w:val="1"/>
      <w:marLeft w:val="0"/>
      <w:marRight w:val="0"/>
      <w:marTop w:val="0"/>
      <w:marBottom w:val="0"/>
      <w:divBdr>
        <w:top w:val="none" w:sz="0" w:space="0" w:color="auto"/>
        <w:left w:val="none" w:sz="0" w:space="0" w:color="auto"/>
        <w:bottom w:val="none" w:sz="0" w:space="0" w:color="auto"/>
        <w:right w:val="none" w:sz="0" w:space="0" w:color="auto"/>
      </w:divBdr>
      <w:divsChild>
        <w:div w:id="6057647">
          <w:marLeft w:val="0"/>
          <w:marRight w:val="0"/>
          <w:marTop w:val="0"/>
          <w:marBottom w:val="0"/>
          <w:divBdr>
            <w:top w:val="none" w:sz="0" w:space="0" w:color="auto"/>
            <w:left w:val="none" w:sz="0" w:space="0" w:color="auto"/>
            <w:bottom w:val="none" w:sz="0" w:space="0" w:color="auto"/>
            <w:right w:val="none" w:sz="0" w:space="0" w:color="auto"/>
          </w:divBdr>
        </w:div>
        <w:div w:id="1253318893">
          <w:marLeft w:val="0"/>
          <w:marRight w:val="0"/>
          <w:marTop w:val="0"/>
          <w:marBottom w:val="0"/>
          <w:divBdr>
            <w:top w:val="none" w:sz="0" w:space="0" w:color="auto"/>
            <w:left w:val="none" w:sz="0" w:space="0" w:color="auto"/>
            <w:bottom w:val="none" w:sz="0" w:space="0" w:color="auto"/>
            <w:right w:val="none" w:sz="0" w:space="0" w:color="auto"/>
          </w:divBdr>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291089">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407040">
      <w:bodyDiv w:val="1"/>
      <w:marLeft w:val="0"/>
      <w:marRight w:val="0"/>
      <w:marTop w:val="0"/>
      <w:marBottom w:val="0"/>
      <w:divBdr>
        <w:top w:val="none" w:sz="0" w:space="0" w:color="auto"/>
        <w:left w:val="none" w:sz="0" w:space="0" w:color="auto"/>
        <w:bottom w:val="none" w:sz="0" w:space="0" w:color="auto"/>
        <w:right w:val="none" w:sz="0" w:space="0" w:color="auto"/>
      </w:divBdr>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391782">
      <w:bodyDiv w:val="1"/>
      <w:marLeft w:val="0"/>
      <w:marRight w:val="0"/>
      <w:marTop w:val="0"/>
      <w:marBottom w:val="0"/>
      <w:divBdr>
        <w:top w:val="none" w:sz="0" w:space="0" w:color="auto"/>
        <w:left w:val="none" w:sz="0" w:space="0" w:color="auto"/>
        <w:bottom w:val="none" w:sz="0" w:space="0" w:color="auto"/>
        <w:right w:val="none" w:sz="0" w:space="0" w:color="auto"/>
      </w:divBdr>
      <w:divsChild>
        <w:div w:id="1062748955">
          <w:marLeft w:val="0"/>
          <w:marRight w:val="0"/>
          <w:marTop w:val="0"/>
          <w:marBottom w:val="0"/>
          <w:divBdr>
            <w:top w:val="none" w:sz="0" w:space="0" w:color="auto"/>
            <w:left w:val="none" w:sz="0" w:space="0" w:color="auto"/>
            <w:bottom w:val="none" w:sz="0" w:space="0" w:color="auto"/>
            <w:right w:val="none" w:sz="0" w:space="0" w:color="auto"/>
          </w:divBdr>
          <w:divsChild>
            <w:div w:id="54009087">
              <w:marLeft w:val="0"/>
              <w:marRight w:val="0"/>
              <w:marTop w:val="0"/>
              <w:marBottom w:val="0"/>
              <w:divBdr>
                <w:top w:val="none" w:sz="0" w:space="0" w:color="auto"/>
                <w:left w:val="none" w:sz="0" w:space="0" w:color="auto"/>
                <w:bottom w:val="none" w:sz="0" w:space="0" w:color="auto"/>
                <w:right w:val="none" w:sz="0" w:space="0" w:color="auto"/>
              </w:divBdr>
            </w:div>
            <w:div w:id="1833566553">
              <w:marLeft w:val="0"/>
              <w:marRight w:val="0"/>
              <w:marTop w:val="0"/>
              <w:marBottom w:val="0"/>
              <w:divBdr>
                <w:top w:val="none" w:sz="0" w:space="0" w:color="auto"/>
                <w:left w:val="none" w:sz="0" w:space="0" w:color="auto"/>
                <w:bottom w:val="none" w:sz="0" w:space="0" w:color="auto"/>
                <w:right w:val="none" w:sz="0" w:space="0" w:color="auto"/>
              </w:divBdr>
            </w:div>
          </w:divsChild>
        </w:div>
        <w:div w:id="1364941512">
          <w:marLeft w:val="0"/>
          <w:marRight w:val="0"/>
          <w:marTop w:val="0"/>
          <w:marBottom w:val="0"/>
          <w:divBdr>
            <w:top w:val="none" w:sz="0" w:space="0" w:color="auto"/>
            <w:left w:val="none" w:sz="0" w:space="0" w:color="auto"/>
            <w:bottom w:val="none" w:sz="0" w:space="0" w:color="auto"/>
            <w:right w:val="none" w:sz="0" w:space="0" w:color="auto"/>
          </w:divBdr>
          <w:divsChild>
            <w:div w:id="122503351">
              <w:marLeft w:val="0"/>
              <w:marRight w:val="0"/>
              <w:marTop w:val="0"/>
              <w:marBottom w:val="0"/>
              <w:divBdr>
                <w:top w:val="none" w:sz="0" w:space="0" w:color="auto"/>
                <w:left w:val="none" w:sz="0" w:space="0" w:color="auto"/>
                <w:bottom w:val="none" w:sz="0" w:space="0" w:color="auto"/>
                <w:right w:val="none" w:sz="0" w:space="0" w:color="auto"/>
              </w:divBdr>
            </w:div>
          </w:divsChild>
        </w:div>
        <w:div w:id="1468619551">
          <w:marLeft w:val="0"/>
          <w:marRight w:val="0"/>
          <w:marTop w:val="0"/>
          <w:marBottom w:val="0"/>
          <w:divBdr>
            <w:top w:val="none" w:sz="0" w:space="0" w:color="auto"/>
            <w:left w:val="none" w:sz="0" w:space="0" w:color="auto"/>
            <w:bottom w:val="none" w:sz="0" w:space="0" w:color="auto"/>
            <w:right w:val="none" w:sz="0" w:space="0" w:color="auto"/>
          </w:divBdr>
        </w:div>
        <w:div w:id="1637561069">
          <w:marLeft w:val="0"/>
          <w:marRight w:val="0"/>
          <w:marTop w:val="0"/>
          <w:marBottom w:val="0"/>
          <w:divBdr>
            <w:top w:val="none" w:sz="0" w:space="0" w:color="auto"/>
            <w:left w:val="none" w:sz="0" w:space="0" w:color="auto"/>
            <w:bottom w:val="none" w:sz="0" w:space="0" w:color="auto"/>
            <w:right w:val="none" w:sz="0" w:space="0" w:color="auto"/>
          </w:divBdr>
        </w:div>
        <w:div w:id="1778212290">
          <w:marLeft w:val="0"/>
          <w:marRight w:val="0"/>
          <w:marTop w:val="0"/>
          <w:marBottom w:val="0"/>
          <w:divBdr>
            <w:top w:val="none" w:sz="0" w:space="0" w:color="auto"/>
            <w:left w:val="none" w:sz="0" w:space="0" w:color="auto"/>
            <w:bottom w:val="none" w:sz="0" w:space="0" w:color="auto"/>
            <w:right w:val="none" w:sz="0" w:space="0" w:color="auto"/>
          </w:divBdr>
          <w:divsChild>
            <w:div w:id="1025521464">
              <w:marLeft w:val="0"/>
              <w:marRight w:val="0"/>
              <w:marTop w:val="0"/>
              <w:marBottom w:val="0"/>
              <w:divBdr>
                <w:top w:val="none" w:sz="0" w:space="0" w:color="auto"/>
                <w:left w:val="none" w:sz="0" w:space="0" w:color="auto"/>
                <w:bottom w:val="none" w:sz="0" w:space="0" w:color="auto"/>
                <w:right w:val="none" w:sz="0" w:space="0" w:color="auto"/>
              </w:divBdr>
            </w:div>
          </w:divsChild>
        </w:div>
        <w:div w:id="58479573">
          <w:marLeft w:val="0"/>
          <w:marRight w:val="0"/>
          <w:marTop w:val="0"/>
          <w:marBottom w:val="0"/>
          <w:divBdr>
            <w:top w:val="none" w:sz="0" w:space="0" w:color="auto"/>
            <w:left w:val="none" w:sz="0" w:space="0" w:color="auto"/>
            <w:bottom w:val="none" w:sz="0" w:space="0" w:color="auto"/>
            <w:right w:val="none" w:sz="0" w:space="0" w:color="auto"/>
          </w:divBdr>
        </w:div>
        <w:div w:id="1108694299">
          <w:marLeft w:val="0"/>
          <w:marRight w:val="0"/>
          <w:marTop w:val="0"/>
          <w:marBottom w:val="0"/>
          <w:divBdr>
            <w:top w:val="none" w:sz="0" w:space="0" w:color="auto"/>
            <w:left w:val="none" w:sz="0" w:space="0" w:color="auto"/>
            <w:bottom w:val="none" w:sz="0" w:space="0" w:color="auto"/>
            <w:right w:val="none" w:sz="0" w:space="0" w:color="auto"/>
          </w:divBdr>
        </w:div>
        <w:div w:id="257063473">
          <w:marLeft w:val="0"/>
          <w:marRight w:val="0"/>
          <w:marTop w:val="0"/>
          <w:marBottom w:val="0"/>
          <w:divBdr>
            <w:top w:val="none" w:sz="0" w:space="0" w:color="auto"/>
            <w:left w:val="none" w:sz="0" w:space="0" w:color="auto"/>
            <w:bottom w:val="none" w:sz="0" w:space="0" w:color="auto"/>
            <w:right w:val="none" w:sz="0" w:space="0" w:color="auto"/>
          </w:divBdr>
          <w:divsChild>
            <w:div w:id="428937081">
              <w:marLeft w:val="0"/>
              <w:marRight w:val="0"/>
              <w:marTop w:val="0"/>
              <w:marBottom w:val="0"/>
              <w:divBdr>
                <w:top w:val="none" w:sz="0" w:space="0" w:color="auto"/>
                <w:left w:val="none" w:sz="0" w:space="0" w:color="auto"/>
                <w:bottom w:val="none" w:sz="0" w:space="0" w:color="auto"/>
                <w:right w:val="none" w:sz="0" w:space="0" w:color="auto"/>
              </w:divBdr>
            </w:div>
          </w:divsChild>
        </w:div>
        <w:div w:id="1200897415">
          <w:marLeft w:val="0"/>
          <w:marRight w:val="0"/>
          <w:marTop w:val="0"/>
          <w:marBottom w:val="0"/>
          <w:divBdr>
            <w:top w:val="none" w:sz="0" w:space="0" w:color="auto"/>
            <w:left w:val="none" w:sz="0" w:space="0" w:color="auto"/>
            <w:bottom w:val="none" w:sz="0" w:space="0" w:color="auto"/>
            <w:right w:val="none" w:sz="0" w:space="0" w:color="auto"/>
          </w:divBdr>
        </w:div>
        <w:div w:id="1885829038">
          <w:marLeft w:val="0"/>
          <w:marRight w:val="0"/>
          <w:marTop w:val="0"/>
          <w:marBottom w:val="0"/>
          <w:divBdr>
            <w:top w:val="none" w:sz="0" w:space="0" w:color="auto"/>
            <w:left w:val="none" w:sz="0" w:space="0" w:color="auto"/>
            <w:bottom w:val="none" w:sz="0" w:space="0" w:color="auto"/>
            <w:right w:val="none" w:sz="0" w:space="0" w:color="auto"/>
          </w:divBdr>
        </w:div>
        <w:div w:id="1963686407">
          <w:marLeft w:val="0"/>
          <w:marRight w:val="0"/>
          <w:marTop w:val="0"/>
          <w:marBottom w:val="0"/>
          <w:divBdr>
            <w:top w:val="none" w:sz="0" w:space="0" w:color="auto"/>
            <w:left w:val="none" w:sz="0" w:space="0" w:color="auto"/>
            <w:bottom w:val="none" w:sz="0" w:space="0" w:color="auto"/>
            <w:right w:val="none" w:sz="0" w:space="0" w:color="auto"/>
          </w:divBdr>
          <w:divsChild>
            <w:div w:id="2057005557">
              <w:marLeft w:val="0"/>
              <w:marRight w:val="0"/>
              <w:marTop w:val="0"/>
              <w:marBottom w:val="0"/>
              <w:divBdr>
                <w:top w:val="none" w:sz="0" w:space="0" w:color="auto"/>
                <w:left w:val="none" w:sz="0" w:space="0" w:color="auto"/>
                <w:bottom w:val="none" w:sz="0" w:space="0" w:color="auto"/>
                <w:right w:val="none" w:sz="0" w:space="0" w:color="auto"/>
              </w:divBdr>
            </w:div>
          </w:divsChild>
        </w:div>
        <w:div w:id="363481204">
          <w:marLeft w:val="0"/>
          <w:marRight w:val="0"/>
          <w:marTop w:val="0"/>
          <w:marBottom w:val="0"/>
          <w:divBdr>
            <w:top w:val="none" w:sz="0" w:space="0" w:color="auto"/>
            <w:left w:val="none" w:sz="0" w:space="0" w:color="auto"/>
            <w:bottom w:val="none" w:sz="0" w:space="0" w:color="auto"/>
            <w:right w:val="none" w:sz="0" w:space="0" w:color="auto"/>
          </w:divBdr>
        </w:div>
        <w:div w:id="798959345">
          <w:marLeft w:val="0"/>
          <w:marRight w:val="0"/>
          <w:marTop w:val="0"/>
          <w:marBottom w:val="0"/>
          <w:divBdr>
            <w:top w:val="none" w:sz="0" w:space="0" w:color="auto"/>
            <w:left w:val="none" w:sz="0" w:space="0" w:color="auto"/>
            <w:bottom w:val="none" w:sz="0" w:space="0" w:color="auto"/>
            <w:right w:val="none" w:sz="0" w:space="0" w:color="auto"/>
          </w:divBdr>
        </w:div>
        <w:div w:id="420492206">
          <w:marLeft w:val="0"/>
          <w:marRight w:val="0"/>
          <w:marTop w:val="0"/>
          <w:marBottom w:val="0"/>
          <w:divBdr>
            <w:top w:val="none" w:sz="0" w:space="0" w:color="auto"/>
            <w:left w:val="none" w:sz="0" w:space="0" w:color="auto"/>
            <w:bottom w:val="none" w:sz="0" w:space="0" w:color="auto"/>
            <w:right w:val="none" w:sz="0" w:space="0" w:color="auto"/>
          </w:divBdr>
          <w:divsChild>
            <w:div w:id="213661333">
              <w:marLeft w:val="0"/>
              <w:marRight w:val="0"/>
              <w:marTop w:val="0"/>
              <w:marBottom w:val="0"/>
              <w:divBdr>
                <w:top w:val="none" w:sz="0" w:space="0" w:color="auto"/>
                <w:left w:val="none" w:sz="0" w:space="0" w:color="auto"/>
                <w:bottom w:val="none" w:sz="0" w:space="0" w:color="auto"/>
                <w:right w:val="none" w:sz="0" w:space="0" w:color="auto"/>
              </w:divBdr>
            </w:div>
          </w:divsChild>
        </w:div>
        <w:div w:id="841235605">
          <w:marLeft w:val="0"/>
          <w:marRight w:val="0"/>
          <w:marTop w:val="0"/>
          <w:marBottom w:val="0"/>
          <w:divBdr>
            <w:top w:val="none" w:sz="0" w:space="0" w:color="auto"/>
            <w:left w:val="none" w:sz="0" w:space="0" w:color="auto"/>
            <w:bottom w:val="none" w:sz="0" w:space="0" w:color="auto"/>
            <w:right w:val="none" w:sz="0" w:space="0" w:color="auto"/>
          </w:divBdr>
        </w:div>
        <w:div w:id="512650305">
          <w:marLeft w:val="0"/>
          <w:marRight w:val="0"/>
          <w:marTop w:val="0"/>
          <w:marBottom w:val="0"/>
          <w:divBdr>
            <w:top w:val="none" w:sz="0" w:space="0" w:color="auto"/>
            <w:left w:val="none" w:sz="0" w:space="0" w:color="auto"/>
            <w:bottom w:val="none" w:sz="0" w:space="0" w:color="auto"/>
            <w:right w:val="none" w:sz="0" w:space="0" w:color="auto"/>
          </w:divBdr>
          <w:divsChild>
            <w:div w:id="817763971">
              <w:marLeft w:val="0"/>
              <w:marRight w:val="360"/>
              <w:marTop w:val="0"/>
              <w:marBottom w:val="0"/>
              <w:divBdr>
                <w:top w:val="none" w:sz="0" w:space="0" w:color="auto"/>
                <w:left w:val="none" w:sz="0" w:space="0" w:color="auto"/>
                <w:bottom w:val="none" w:sz="0" w:space="0" w:color="auto"/>
                <w:right w:val="none" w:sz="0" w:space="0" w:color="auto"/>
              </w:divBdr>
            </w:div>
          </w:divsChild>
        </w:div>
        <w:div w:id="636960521">
          <w:marLeft w:val="0"/>
          <w:marRight w:val="0"/>
          <w:marTop w:val="0"/>
          <w:marBottom w:val="0"/>
          <w:divBdr>
            <w:top w:val="none" w:sz="0" w:space="0" w:color="auto"/>
            <w:left w:val="none" w:sz="0" w:space="0" w:color="auto"/>
            <w:bottom w:val="none" w:sz="0" w:space="0" w:color="auto"/>
            <w:right w:val="none" w:sz="0" w:space="0" w:color="auto"/>
          </w:divBdr>
          <w:divsChild>
            <w:div w:id="534392576">
              <w:marLeft w:val="0"/>
              <w:marRight w:val="0"/>
              <w:marTop w:val="0"/>
              <w:marBottom w:val="0"/>
              <w:divBdr>
                <w:top w:val="none" w:sz="0" w:space="0" w:color="auto"/>
                <w:left w:val="none" w:sz="0" w:space="0" w:color="auto"/>
                <w:bottom w:val="none" w:sz="0" w:space="0" w:color="auto"/>
                <w:right w:val="none" w:sz="0" w:space="0" w:color="auto"/>
              </w:divBdr>
            </w:div>
          </w:divsChild>
        </w:div>
        <w:div w:id="1414858586">
          <w:marLeft w:val="0"/>
          <w:marRight w:val="0"/>
          <w:marTop w:val="0"/>
          <w:marBottom w:val="0"/>
          <w:divBdr>
            <w:top w:val="none" w:sz="0" w:space="0" w:color="auto"/>
            <w:left w:val="none" w:sz="0" w:space="0" w:color="auto"/>
            <w:bottom w:val="none" w:sz="0" w:space="0" w:color="auto"/>
            <w:right w:val="none" w:sz="0" w:space="0" w:color="auto"/>
          </w:divBdr>
        </w:div>
        <w:div w:id="210120735">
          <w:marLeft w:val="0"/>
          <w:marRight w:val="0"/>
          <w:marTop w:val="0"/>
          <w:marBottom w:val="0"/>
          <w:divBdr>
            <w:top w:val="none" w:sz="0" w:space="0" w:color="auto"/>
            <w:left w:val="none" w:sz="0" w:space="0" w:color="auto"/>
            <w:bottom w:val="none" w:sz="0" w:space="0" w:color="auto"/>
            <w:right w:val="none" w:sz="0" w:space="0" w:color="auto"/>
          </w:divBdr>
        </w:div>
        <w:div w:id="1535076455">
          <w:marLeft w:val="0"/>
          <w:marRight w:val="0"/>
          <w:marTop w:val="0"/>
          <w:marBottom w:val="0"/>
          <w:divBdr>
            <w:top w:val="none" w:sz="0" w:space="0" w:color="auto"/>
            <w:left w:val="none" w:sz="0" w:space="0" w:color="auto"/>
            <w:bottom w:val="none" w:sz="0" w:space="0" w:color="auto"/>
            <w:right w:val="none" w:sz="0" w:space="0" w:color="auto"/>
          </w:divBdr>
          <w:divsChild>
            <w:div w:id="995840825">
              <w:marLeft w:val="0"/>
              <w:marRight w:val="0"/>
              <w:marTop w:val="0"/>
              <w:marBottom w:val="0"/>
              <w:divBdr>
                <w:top w:val="none" w:sz="0" w:space="0" w:color="auto"/>
                <w:left w:val="none" w:sz="0" w:space="0" w:color="auto"/>
                <w:bottom w:val="none" w:sz="0" w:space="0" w:color="auto"/>
                <w:right w:val="none" w:sz="0" w:space="0" w:color="auto"/>
              </w:divBdr>
            </w:div>
          </w:divsChild>
        </w:div>
        <w:div w:id="1781487211">
          <w:marLeft w:val="0"/>
          <w:marRight w:val="0"/>
          <w:marTop w:val="0"/>
          <w:marBottom w:val="0"/>
          <w:divBdr>
            <w:top w:val="none" w:sz="0" w:space="0" w:color="auto"/>
            <w:left w:val="none" w:sz="0" w:space="0" w:color="auto"/>
            <w:bottom w:val="none" w:sz="0" w:space="0" w:color="auto"/>
            <w:right w:val="none" w:sz="0" w:space="0" w:color="auto"/>
          </w:divBdr>
        </w:div>
        <w:div w:id="586353254">
          <w:marLeft w:val="0"/>
          <w:marRight w:val="0"/>
          <w:marTop w:val="0"/>
          <w:marBottom w:val="0"/>
          <w:divBdr>
            <w:top w:val="none" w:sz="0" w:space="0" w:color="auto"/>
            <w:left w:val="none" w:sz="0" w:space="0" w:color="auto"/>
            <w:bottom w:val="none" w:sz="0" w:space="0" w:color="auto"/>
            <w:right w:val="none" w:sz="0" w:space="0" w:color="auto"/>
          </w:divBdr>
          <w:divsChild>
            <w:div w:id="1892156394">
              <w:marLeft w:val="0"/>
              <w:marRight w:val="360"/>
              <w:marTop w:val="0"/>
              <w:marBottom w:val="0"/>
              <w:divBdr>
                <w:top w:val="none" w:sz="0" w:space="0" w:color="auto"/>
                <w:left w:val="none" w:sz="0" w:space="0" w:color="auto"/>
                <w:bottom w:val="none" w:sz="0" w:space="0" w:color="auto"/>
                <w:right w:val="none" w:sz="0" w:space="0" w:color="auto"/>
              </w:divBdr>
            </w:div>
          </w:divsChild>
        </w:div>
        <w:div w:id="669404438">
          <w:marLeft w:val="0"/>
          <w:marRight w:val="0"/>
          <w:marTop w:val="0"/>
          <w:marBottom w:val="0"/>
          <w:divBdr>
            <w:top w:val="none" w:sz="0" w:space="0" w:color="auto"/>
            <w:left w:val="none" w:sz="0" w:space="0" w:color="auto"/>
            <w:bottom w:val="none" w:sz="0" w:space="0" w:color="auto"/>
            <w:right w:val="none" w:sz="0" w:space="0" w:color="auto"/>
          </w:divBdr>
          <w:divsChild>
            <w:div w:id="1674919641">
              <w:marLeft w:val="0"/>
              <w:marRight w:val="0"/>
              <w:marTop w:val="0"/>
              <w:marBottom w:val="0"/>
              <w:divBdr>
                <w:top w:val="none" w:sz="0" w:space="0" w:color="auto"/>
                <w:left w:val="none" w:sz="0" w:space="0" w:color="auto"/>
                <w:bottom w:val="none" w:sz="0" w:space="0" w:color="auto"/>
                <w:right w:val="none" w:sz="0" w:space="0" w:color="auto"/>
              </w:divBdr>
            </w:div>
          </w:divsChild>
        </w:div>
        <w:div w:id="1967004886">
          <w:marLeft w:val="0"/>
          <w:marRight w:val="0"/>
          <w:marTop w:val="0"/>
          <w:marBottom w:val="0"/>
          <w:divBdr>
            <w:top w:val="none" w:sz="0" w:space="0" w:color="auto"/>
            <w:left w:val="none" w:sz="0" w:space="0" w:color="auto"/>
            <w:bottom w:val="none" w:sz="0" w:space="0" w:color="auto"/>
            <w:right w:val="none" w:sz="0" w:space="0" w:color="auto"/>
          </w:divBdr>
        </w:div>
        <w:div w:id="1615166554">
          <w:marLeft w:val="0"/>
          <w:marRight w:val="0"/>
          <w:marTop w:val="0"/>
          <w:marBottom w:val="0"/>
          <w:divBdr>
            <w:top w:val="none" w:sz="0" w:space="0" w:color="auto"/>
            <w:left w:val="none" w:sz="0" w:space="0" w:color="auto"/>
            <w:bottom w:val="none" w:sz="0" w:space="0" w:color="auto"/>
            <w:right w:val="none" w:sz="0" w:space="0" w:color="auto"/>
          </w:divBdr>
        </w:div>
        <w:div w:id="1671829549">
          <w:marLeft w:val="0"/>
          <w:marRight w:val="0"/>
          <w:marTop w:val="0"/>
          <w:marBottom w:val="0"/>
          <w:divBdr>
            <w:top w:val="none" w:sz="0" w:space="0" w:color="auto"/>
            <w:left w:val="none" w:sz="0" w:space="0" w:color="auto"/>
            <w:bottom w:val="none" w:sz="0" w:space="0" w:color="auto"/>
            <w:right w:val="none" w:sz="0" w:space="0" w:color="auto"/>
          </w:divBdr>
          <w:divsChild>
            <w:div w:id="1022901488">
              <w:marLeft w:val="0"/>
              <w:marRight w:val="0"/>
              <w:marTop w:val="0"/>
              <w:marBottom w:val="0"/>
              <w:divBdr>
                <w:top w:val="none" w:sz="0" w:space="0" w:color="auto"/>
                <w:left w:val="none" w:sz="0" w:space="0" w:color="auto"/>
                <w:bottom w:val="none" w:sz="0" w:space="0" w:color="auto"/>
                <w:right w:val="none" w:sz="0" w:space="0" w:color="auto"/>
              </w:divBdr>
            </w:div>
          </w:divsChild>
        </w:div>
        <w:div w:id="152140700">
          <w:marLeft w:val="0"/>
          <w:marRight w:val="0"/>
          <w:marTop w:val="0"/>
          <w:marBottom w:val="0"/>
          <w:divBdr>
            <w:top w:val="none" w:sz="0" w:space="0" w:color="auto"/>
            <w:left w:val="none" w:sz="0" w:space="0" w:color="auto"/>
            <w:bottom w:val="none" w:sz="0" w:space="0" w:color="auto"/>
            <w:right w:val="none" w:sz="0" w:space="0" w:color="auto"/>
          </w:divBdr>
        </w:div>
        <w:div w:id="1098867074">
          <w:marLeft w:val="0"/>
          <w:marRight w:val="0"/>
          <w:marTop w:val="0"/>
          <w:marBottom w:val="0"/>
          <w:divBdr>
            <w:top w:val="none" w:sz="0" w:space="0" w:color="auto"/>
            <w:left w:val="none" w:sz="0" w:space="0" w:color="auto"/>
            <w:bottom w:val="none" w:sz="0" w:space="0" w:color="auto"/>
            <w:right w:val="none" w:sz="0" w:space="0" w:color="auto"/>
          </w:divBdr>
        </w:div>
        <w:div w:id="634288826">
          <w:marLeft w:val="0"/>
          <w:marRight w:val="0"/>
          <w:marTop w:val="0"/>
          <w:marBottom w:val="0"/>
          <w:divBdr>
            <w:top w:val="none" w:sz="0" w:space="0" w:color="auto"/>
            <w:left w:val="none" w:sz="0" w:space="0" w:color="auto"/>
            <w:bottom w:val="none" w:sz="0" w:space="0" w:color="auto"/>
            <w:right w:val="none" w:sz="0" w:space="0" w:color="auto"/>
          </w:divBdr>
          <w:divsChild>
            <w:div w:id="1677728264">
              <w:marLeft w:val="0"/>
              <w:marRight w:val="0"/>
              <w:marTop w:val="0"/>
              <w:marBottom w:val="0"/>
              <w:divBdr>
                <w:top w:val="none" w:sz="0" w:space="0" w:color="auto"/>
                <w:left w:val="none" w:sz="0" w:space="0" w:color="auto"/>
                <w:bottom w:val="none" w:sz="0" w:space="0" w:color="auto"/>
                <w:right w:val="none" w:sz="0" w:space="0" w:color="auto"/>
              </w:divBdr>
            </w:div>
          </w:divsChild>
        </w:div>
        <w:div w:id="1809132130">
          <w:marLeft w:val="0"/>
          <w:marRight w:val="0"/>
          <w:marTop w:val="0"/>
          <w:marBottom w:val="0"/>
          <w:divBdr>
            <w:top w:val="none" w:sz="0" w:space="0" w:color="auto"/>
            <w:left w:val="none" w:sz="0" w:space="0" w:color="auto"/>
            <w:bottom w:val="none" w:sz="0" w:space="0" w:color="auto"/>
            <w:right w:val="none" w:sz="0" w:space="0" w:color="auto"/>
          </w:divBdr>
        </w:div>
        <w:div w:id="169564785">
          <w:marLeft w:val="0"/>
          <w:marRight w:val="0"/>
          <w:marTop w:val="0"/>
          <w:marBottom w:val="0"/>
          <w:divBdr>
            <w:top w:val="none" w:sz="0" w:space="0" w:color="auto"/>
            <w:left w:val="none" w:sz="0" w:space="0" w:color="auto"/>
            <w:bottom w:val="none" w:sz="0" w:space="0" w:color="auto"/>
            <w:right w:val="none" w:sz="0" w:space="0" w:color="auto"/>
          </w:divBdr>
        </w:div>
        <w:div w:id="324087057">
          <w:marLeft w:val="0"/>
          <w:marRight w:val="0"/>
          <w:marTop w:val="0"/>
          <w:marBottom w:val="0"/>
          <w:divBdr>
            <w:top w:val="none" w:sz="0" w:space="0" w:color="auto"/>
            <w:left w:val="none" w:sz="0" w:space="0" w:color="auto"/>
            <w:bottom w:val="none" w:sz="0" w:space="0" w:color="auto"/>
            <w:right w:val="none" w:sz="0" w:space="0" w:color="auto"/>
          </w:divBdr>
          <w:divsChild>
            <w:div w:id="1439982246">
              <w:marLeft w:val="0"/>
              <w:marRight w:val="0"/>
              <w:marTop w:val="0"/>
              <w:marBottom w:val="0"/>
              <w:divBdr>
                <w:top w:val="none" w:sz="0" w:space="0" w:color="auto"/>
                <w:left w:val="none" w:sz="0" w:space="0" w:color="auto"/>
                <w:bottom w:val="none" w:sz="0" w:space="0" w:color="auto"/>
                <w:right w:val="none" w:sz="0" w:space="0" w:color="auto"/>
              </w:divBdr>
            </w:div>
          </w:divsChild>
        </w:div>
        <w:div w:id="158884818">
          <w:marLeft w:val="0"/>
          <w:marRight w:val="0"/>
          <w:marTop w:val="0"/>
          <w:marBottom w:val="0"/>
          <w:divBdr>
            <w:top w:val="none" w:sz="0" w:space="0" w:color="auto"/>
            <w:left w:val="none" w:sz="0" w:space="0" w:color="auto"/>
            <w:bottom w:val="none" w:sz="0" w:space="0" w:color="auto"/>
            <w:right w:val="none" w:sz="0" w:space="0" w:color="auto"/>
          </w:divBdr>
        </w:div>
        <w:div w:id="360134359">
          <w:marLeft w:val="0"/>
          <w:marRight w:val="0"/>
          <w:marTop w:val="0"/>
          <w:marBottom w:val="0"/>
          <w:divBdr>
            <w:top w:val="none" w:sz="0" w:space="0" w:color="auto"/>
            <w:left w:val="none" w:sz="0" w:space="0" w:color="auto"/>
            <w:bottom w:val="none" w:sz="0" w:space="0" w:color="auto"/>
            <w:right w:val="none" w:sz="0" w:space="0" w:color="auto"/>
          </w:divBdr>
        </w:div>
        <w:div w:id="610667436">
          <w:marLeft w:val="0"/>
          <w:marRight w:val="0"/>
          <w:marTop w:val="0"/>
          <w:marBottom w:val="0"/>
          <w:divBdr>
            <w:top w:val="none" w:sz="0" w:space="0" w:color="auto"/>
            <w:left w:val="none" w:sz="0" w:space="0" w:color="auto"/>
            <w:bottom w:val="none" w:sz="0" w:space="0" w:color="auto"/>
            <w:right w:val="none" w:sz="0" w:space="0" w:color="auto"/>
          </w:divBdr>
          <w:divsChild>
            <w:div w:id="1762220269">
              <w:marLeft w:val="0"/>
              <w:marRight w:val="0"/>
              <w:marTop w:val="0"/>
              <w:marBottom w:val="0"/>
              <w:divBdr>
                <w:top w:val="none" w:sz="0" w:space="0" w:color="auto"/>
                <w:left w:val="none" w:sz="0" w:space="0" w:color="auto"/>
                <w:bottom w:val="none" w:sz="0" w:space="0" w:color="auto"/>
                <w:right w:val="none" w:sz="0" w:space="0" w:color="auto"/>
              </w:divBdr>
            </w:div>
          </w:divsChild>
        </w:div>
        <w:div w:id="1076709064">
          <w:marLeft w:val="0"/>
          <w:marRight w:val="0"/>
          <w:marTop w:val="0"/>
          <w:marBottom w:val="0"/>
          <w:divBdr>
            <w:top w:val="none" w:sz="0" w:space="0" w:color="auto"/>
            <w:left w:val="none" w:sz="0" w:space="0" w:color="auto"/>
            <w:bottom w:val="none" w:sz="0" w:space="0" w:color="auto"/>
            <w:right w:val="none" w:sz="0" w:space="0" w:color="auto"/>
          </w:divBdr>
        </w:div>
        <w:div w:id="429395699">
          <w:marLeft w:val="0"/>
          <w:marRight w:val="0"/>
          <w:marTop w:val="0"/>
          <w:marBottom w:val="0"/>
          <w:divBdr>
            <w:top w:val="none" w:sz="0" w:space="0" w:color="auto"/>
            <w:left w:val="none" w:sz="0" w:space="0" w:color="auto"/>
            <w:bottom w:val="none" w:sz="0" w:space="0" w:color="auto"/>
            <w:right w:val="none" w:sz="0" w:space="0" w:color="auto"/>
          </w:divBdr>
          <w:divsChild>
            <w:div w:id="328677571">
              <w:marLeft w:val="0"/>
              <w:marRight w:val="360"/>
              <w:marTop w:val="0"/>
              <w:marBottom w:val="0"/>
              <w:divBdr>
                <w:top w:val="none" w:sz="0" w:space="0" w:color="auto"/>
                <w:left w:val="none" w:sz="0" w:space="0" w:color="auto"/>
                <w:bottom w:val="none" w:sz="0" w:space="0" w:color="auto"/>
                <w:right w:val="none" w:sz="0" w:space="0" w:color="auto"/>
              </w:divBdr>
            </w:div>
          </w:divsChild>
        </w:div>
        <w:div w:id="1885216007">
          <w:marLeft w:val="0"/>
          <w:marRight w:val="0"/>
          <w:marTop w:val="0"/>
          <w:marBottom w:val="0"/>
          <w:divBdr>
            <w:top w:val="none" w:sz="0" w:space="0" w:color="auto"/>
            <w:left w:val="none" w:sz="0" w:space="0" w:color="auto"/>
            <w:bottom w:val="none" w:sz="0" w:space="0" w:color="auto"/>
            <w:right w:val="none" w:sz="0" w:space="0" w:color="auto"/>
          </w:divBdr>
          <w:divsChild>
            <w:div w:id="46343494">
              <w:marLeft w:val="0"/>
              <w:marRight w:val="0"/>
              <w:marTop w:val="0"/>
              <w:marBottom w:val="0"/>
              <w:divBdr>
                <w:top w:val="none" w:sz="0" w:space="0" w:color="auto"/>
                <w:left w:val="none" w:sz="0" w:space="0" w:color="auto"/>
                <w:bottom w:val="none" w:sz="0" w:space="0" w:color="auto"/>
                <w:right w:val="none" w:sz="0" w:space="0" w:color="auto"/>
              </w:divBdr>
            </w:div>
          </w:divsChild>
        </w:div>
        <w:div w:id="934245391">
          <w:marLeft w:val="0"/>
          <w:marRight w:val="0"/>
          <w:marTop w:val="0"/>
          <w:marBottom w:val="0"/>
          <w:divBdr>
            <w:top w:val="none" w:sz="0" w:space="0" w:color="auto"/>
            <w:left w:val="none" w:sz="0" w:space="0" w:color="auto"/>
            <w:bottom w:val="none" w:sz="0" w:space="0" w:color="auto"/>
            <w:right w:val="none" w:sz="0" w:space="0" w:color="auto"/>
          </w:divBdr>
        </w:div>
        <w:div w:id="484592638">
          <w:marLeft w:val="0"/>
          <w:marRight w:val="0"/>
          <w:marTop w:val="0"/>
          <w:marBottom w:val="0"/>
          <w:divBdr>
            <w:top w:val="none" w:sz="0" w:space="0" w:color="auto"/>
            <w:left w:val="none" w:sz="0" w:space="0" w:color="auto"/>
            <w:bottom w:val="none" w:sz="0" w:space="0" w:color="auto"/>
            <w:right w:val="none" w:sz="0" w:space="0" w:color="auto"/>
          </w:divBdr>
        </w:div>
        <w:div w:id="1992365166">
          <w:marLeft w:val="0"/>
          <w:marRight w:val="0"/>
          <w:marTop w:val="0"/>
          <w:marBottom w:val="0"/>
          <w:divBdr>
            <w:top w:val="none" w:sz="0" w:space="0" w:color="auto"/>
            <w:left w:val="none" w:sz="0" w:space="0" w:color="auto"/>
            <w:bottom w:val="none" w:sz="0" w:space="0" w:color="auto"/>
            <w:right w:val="none" w:sz="0" w:space="0" w:color="auto"/>
          </w:divBdr>
        </w:div>
        <w:div w:id="1845197917">
          <w:marLeft w:val="0"/>
          <w:marRight w:val="0"/>
          <w:marTop w:val="0"/>
          <w:marBottom w:val="0"/>
          <w:divBdr>
            <w:top w:val="none" w:sz="0" w:space="0" w:color="auto"/>
            <w:left w:val="none" w:sz="0" w:space="0" w:color="auto"/>
            <w:bottom w:val="none" w:sz="0" w:space="0" w:color="auto"/>
            <w:right w:val="none" w:sz="0" w:space="0" w:color="auto"/>
          </w:divBdr>
          <w:divsChild>
            <w:div w:id="1362318174">
              <w:marLeft w:val="0"/>
              <w:marRight w:val="0"/>
              <w:marTop w:val="0"/>
              <w:marBottom w:val="0"/>
              <w:divBdr>
                <w:top w:val="none" w:sz="0" w:space="0" w:color="auto"/>
                <w:left w:val="none" w:sz="0" w:space="0" w:color="auto"/>
                <w:bottom w:val="none" w:sz="0" w:space="0" w:color="auto"/>
                <w:right w:val="none" w:sz="0" w:space="0" w:color="auto"/>
              </w:divBdr>
            </w:div>
          </w:divsChild>
        </w:div>
        <w:div w:id="558517695">
          <w:marLeft w:val="0"/>
          <w:marRight w:val="0"/>
          <w:marTop w:val="0"/>
          <w:marBottom w:val="0"/>
          <w:divBdr>
            <w:top w:val="none" w:sz="0" w:space="0" w:color="auto"/>
            <w:left w:val="none" w:sz="0" w:space="0" w:color="auto"/>
            <w:bottom w:val="none" w:sz="0" w:space="0" w:color="auto"/>
            <w:right w:val="none" w:sz="0" w:space="0" w:color="auto"/>
          </w:divBdr>
        </w:div>
        <w:div w:id="2067070993">
          <w:marLeft w:val="0"/>
          <w:marRight w:val="0"/>
          <w:marTop w:val="0"/>
          <w:marBottom w:val="0"/>
          <w:divBdr>
            <w:top w:val="none" w:sz="0" w:space="0" w:color="auto"/>
            <w:left w:val="none" w:sz="0" w:space="0" w:color="auto"/>
            <w:bottom w:val="none" w:sz="0" w:space="0" w:color="auto"/>
            <w:right w:val="none" w:sz="0" w:space="0" w:color="auto"/>
          </w:divBdr>
          <w:divsChild>
            <w:div w:id="839393095">
              <w:marLeft w:val="0"/>
              <w:marRight w:val="360"/>
              <w:marTop w:val="0"/>
              <w:marBottom w:val="0"/>
              <w:divBdr>
                <w:top w:val="none" w:sz="0" w:space="0" w:color="auto"/>
                <w:left w:val="none" w:sz="0" w:space="0" w:color="auto"/>
                <w:bottom w:val="none" w:sz="0" w:space="0" w:color="auto"/>
                <w:right w:val="none" w:sz="0" w:space="0" w:color="auto"/>
              </w:divBdr>
            </w:div>
          </w:divsChild>
        </w:div>
        <w:div w:id="1973242488">
          <w:marLeft w:val="0"/>
          <w:marRight w:val="0"/>
          <w:marTop w:val="0"/>
          <w:marBottom w:val="0"/>
          <w:divBdr>
            <w:top w:val="none" w:sz="0" w:space="0" w:color="auto"/>
            <w:left w:val="none" w:sz="0" w:space="0" w:color="auto"/>
            <w:bottom w:val="none" w:sz="0" w:space="0" w:color="auto"/>
            <w:right w:val="none" w:sz="0" w:space="0" w:color="auto"/>
          </w:divBdr>
          <w:divsChild>
            <w:div w:id="246424832">
              <w:marLeft w:val="0"/>
              <w:marRight w:val="0"/>
              <w:marTop w:val="0"/>
              <w:marBottom w:val="0"/>
              <w:divBdr>
                <w:top w:val="none" w:sz="0" w:space="0" w:color="auto"/>
                <w:left w:val="none" w:sz="0" w:space="0" w:color="auto"/>
                <w:bottom w:val="none" w:sz="0" w:space="0" w:color="auto"/>
                <w:right w:val="none" w:sz="0" w:space="0" w:color="auto"/>
              </w:divBdr>
            </w:div>
          </w:divsChild>
        </w:div>
        <w:div w:id="1816025259">
          <w:marLeft w:val="0"/>
          <w:marRight w:val="0"/>
          <w:marTop w:val="0"/>
          <w:marBottom w:val="0"/>
          <w:divBdr>
            <w:top w:val="none" w:sz="0" w:space="0" w:color="auto"/>
            <w:left w:val="none" w:sz="0" w:space="0" w:color="auto"/>
            <w:bottom w:val="none" w:sz="0" w:space="0" w:color="auto"/>
            <w:right w:val="none" w:sz="0" w:space="0" w:color="auto"/>
          </w:divBdr>
        </w:div>
        <w:div w:id="1128283183">
          <w:marLeft w:val="0"/>
          <w:marRight w:val="0"/>
          <w:marTop w:val="0"/>
          <w:marBottom w:val="0"/>
          <w:divBdr>
            <w:top w:val="none" w:sz="0" w:space="0" w:color="auto"/>
            <w:left w:val="none" w:sz="0" w:space="0" w:color="auto"/>
            <w:bottom w:val="none" w:sz="0" w:space="0" w:color="auto"/>
            <w:right w:val="none" w:sz="0" w:space="0" w:color="auto"/>
          </w:divBdr>
        </w:div>
        <w:div w:id="1671592017">
          <w:marLeft w:val="0"/>
          <w:marRight w:val="0"/>
          <w:marTop w:val="0"/>
          <w:marBottom w:val="0"/>
          <w:divBdr>
            <w:top w:val="none" w:sz="0" w:space="0" w:color="auto"/>
            <w:left w:val="none" w:sz="0" w:space="0" w:color="auto"/>
            <w:bottom w:val="none" w:sz="0" w:space="0" w:color="auto"/>
            <w:right w:val="none" w:sz="0" w:space="0" w:color="auto"/>
          </w:divBdr>
          <w:divsChild>
            <w:div w:id="1996296486">
              <w:marLeft w:val="0"/>
              <w:marRight w:val="0"/>
              <w:marTop w:val="0"/>
              <w:marBottom w:val="0"/>
              <w:divBdr>
                <w:top w:val="none" w:sz="0" w:space="0" w:color="auto"/>
                <w:left w:val="none" w:sz="0" w:space="0" w:color="auto"/>
                <w:bottom w:val="none" w:sz="0" w:space="0" w:color="auto"/>
                <w:right w:val="none" w:sz="0" w:space="0" w:color="auto"/>
              </w:divBdr>
            </w:div>
          </w:divsChild>
        </w:div>
        <w:div w:id="2021470647">
          <w:marLeft w:val="0"/>
          <w:marRight w:val="0"/>
          <w:marTop w:val="0"/>
          <w:marBottom w:val="0"/>
          <w:divBdr>
            <w:top w:val="none" w:sz="0" w:space="0" w:color="auto"/>
            <w:left w:val="none" w:sz="0" w:space="0" w:color="auto"/>
            <w:bottom w:val="none" w:sz="0" w:space="0" w:color="auto"/>
            <w:right w:val="none" w:sz="0" w:space="0" w:color="auto"/>
          </w:divBdr>
        </w:div>
        <w:div w:id="1158300327">
          <w:marLeft w:val="0"/>
          <w:marRight w:val="0"/>
          <w:marTop w:val="0"/>
          <w:marBottom w:val="0"/>
          <w:divBdr>
            <w:top w:val="none" w:sz="0" w:space="0" w:color="auto"/>
            <w:left w:val="none" w:sz="0" w:space="0" w:color="auto"/>
            <w:bottom w:val="none" w:sz="0" w:space="0" w:color="auto"/>
            <w:right w:val="none" w:sz="0" w:space="0" w:color="auto"/>
          </w:divBdr>
        </w:div>
        <w:div w:id="2141872821">
          <w:marLeft w:val="0"/>
          <w:marRight w:val="0"/>
          <w:marTop w:val="0"/>
          <w:marBottom w:val="0"/>
          <w:divBdr>
            <w:top w:val="none" w:sz="0" w:space="0" w:color="auto"/>
            <w:left w:val="none" w:sz="0" w:space="0" w:color="auto"/>
            <w:bottom w:val="none" w:sz="0" w:space="0" w:color="auto"/>
            <w:right w:val="none" w:sz="0" w:space="0" w:color="auto"/>
          </w:divBdr>
          <w:divsChild>
            <w:div w:id="546719108">
              <w:marLeft w:val="0"/>
              <w:marRight w:val="0"/>
              <w:marTop w:val="0"/>
              <w:marBottom w:val="0"/>
              <w:divBdr>
                <w:top w:val="none" w:sz="0" w:space="0" w:color="auto"/>
                <w:left w:val="none" w:sz="0" w:space="0" w:color="auto"/>
                <w:bottom w:val="none" w:sz="0" w:space="0" w:color="auto"/>
                <w:right w:val="none" w:sz="0" w:space="0" w:color="auto"/>
              </w:divBdr>
            </w:div>
          </w:divsChild>
        </w:div>
        <w:div w:id="1639458161">
          <w:marLeft w:val="0"/>
          <w:marRight w:val="0"/>
          <w:marTop w:val="0"/>
          <w:marBottom w:val="0"/>
          <w:divBdr>
            <w:top w:val="none" w:sz="0" w:space="0" w:color="auto"/>
            <w:left w:val="none" w:sz="0" w:space="0" w:color="auto"/>
            <w:bottom w:val="none" w:sz="0" w:space="0" w:color="auto"/>
            <w:right w:val="none" w:sz="0" w:space="0" w:color="auto"/>
          </w:divBdr>
        </w:div>
        <w:div w:id="1639384139">
          <w:marLeft w:val="0"/>
          <w:marRight w:val="0"/>
          <w:marTop w:val="0"/>
          <w:marBottom w:val="0"/>
          <w:divBdr>
            <w:top w:val="none" w:sz="0" w:space="0" w:color="auto"/>
            <w:left w:val="none" w:sz="0" w:space="0" w:color="auto"/>
            <w:bottom w:val="none" w:sz="0" w:space="0" w:color="auto"/>
            <w:right w:val="none" w:sz="0" w:space="0" w:color="auto"/>
          </w:divBdr>
        </w:div>
        <w:div w:id="865748620">
          <w:marLeft w:val="0"/>
          <w:marRight w:val="0"/>
          <w:marTop w:val="0"/>
          <w:marBottom w:val="0"/>
          <w:divBdr>
            <w:top w:val="none" w:sz="0" w:space="0" w:color="auto"/>
            <w:left w:val="none" w:sz="0" w:space="0" w:color="auto"/>
            <w:bottom w:val="none" w:sz="0" w:space="0" w:color="auto"/>
            <w:right w:val="none" w:sz="0" w:space="0" w:color="auto"/>
          </w:divBdr>
          <w:divsChild>
            <w:div w:id="789543973">
              <w:marLeft w:val="0"/>
              <w:marRight w:val="0"/>
              <w:marTop w:val="0"/>
              <w:marBottom w:val="0"/>
              <w:divBdr>
                <w:top w:val="none" w:sz="0" w:space="0" w:color="auto"/>
                <w:left w:val="none" w:sz="0" w:space="0" w:color="auto"/>
                <w:bottom w:val="none" w:sz="0" w:space="0" w:color="auto"/>
                <w:right w:val="none" w:sz="0" w:space="0" w:color="auto"/>
              </w:divBdr>
            </w:div>
          </w:divsChild>
        </w:div>
        <w:div w:id="346030636">
          <w:marLeft w:val="0"/>
          <w:marRight w:val="0"/>
          <w:marTop w:val="0"/>
          <w:marBottom w:val="0"/>
          <w:divBdr>
            <w:top w:val="none" w:sz="0" w:space="0" w:color="auto"/>
            <w:left w:val="none" w:sz="0" w:space="0" w:color="auto"/>
            <w:bottom w:val="none" w:sz="0" w:space="0" w:color="auto"/>
            <w:right w:val="none" w:sz="0" w:space="0" w:color="auto"/>
          </w:divBdr>
        </w:div>
        <w:div w:id="1305357210">
          <w:marLeft w:val="0"/>
          <w:marRight w:val="0"/>
          <w:marTop w:val="0"/>
          <w:marBottom w:val="0"/>
          <w:divBdr>
            <w:top w:val="none" w:sz="0" w:space="0" w:color="auto"/>
            <w:left w:val="none" w:sz="0" w:space="0" w:color="auto"/>
            <w:bottom w:val="none" w:sz="0" w:space="0" w:color="auto"/>
            <w:right w:val="none" w:sz="0" w:space="0" w:color="auto"/>
          </w:divBdr>
          <w:divsChild>
            <w:div w:id="1256205881">
              <w:marLeft w:val="0"/>
              <w:marRight w:val="360"/>
              <w:marTop w:val="0"/>
              <w:marBottom w:val="0"/>
              <w:divBdr>
                <w:top w:val="none" w:sz="0" w:space="0" w:color="auto"/>
                <w:left w:val="none" w:sz="0" w:space="0" w:color="auto"/>
                <w:bottom w:val="none" w:sz="0" w:space="0" w:color="auto"/>
                <w:right w:val="none" w:sz="0" w:space="0" w:color="auto"/>
              </w:divBdr>
            </w:div>
          </w:divsChild>
        </w:div>
        <w:div w:id="2045520671">
          <w:marLeft w:val="0"/>
          <w:marRight w:val="0"/>
          <w:marTop w:val="0"/>
          <w:marBottom w:val="0"/>
          <w:divBdr>
            <w:top w:val="none" w:sz="0" w:space="0" w:color="auto"/>
            <w:left w:val="none" w:sz="0" w:space="0" w:color="auto"/>
            <w:bottom w:val="none" w:sz="0" w:space="0" w:color="auto"/>
            <w:right w:val="none" w:sz="0" w:space="0" w:color="auto"/>
          </w:divBdr>
          <w:divsChild>
            <w:div w:id="1512180339">
              <w:marLeft w:val="0"/>
              <w:marRight w:val="0"/>
              <w:marTop w:val="0"/>
              <w:marBottom w:val="0"/>
              <w:divBdr>
                <w:top w:val="none" w:sz="0" w:space="0" w:color="auto"/>
                <w:left w:val="none" w:sz="0" w:space="0" w:color="auto"/>
                <w:bottom w:val="none" w:sz="0" w:space="0" w:color="auto"/>
                <w:right w:val="none" w:sz="0" w:space="0" w:color="auto"/>
              </w:divBdr>
            </w:div>
          </w:divsChild>
        </w:div>
        <w:div w:id="1647080600">
          <w:marLeft w:val="0"/>
          <w:marRight w:val="0"/>
          <w:marTop w:val="0"/>
          <w:marBottom w:val="0"/>
          <w:divBdr>
            <w:top w:val="none" w:sz="0" w:space="0" w:color="auto"/>
            <w:left w:val="none" w:sz="0" w:space="0" w:color="auto"/>
            <w:bottom w:val="none" w:sz="0" w:space="0" w:color="auto"/>
            <w:right w:val="none" w:sz="0" w:space="0" w:color="auto"/>
          </w:divBdr>
        </w:div>
        <w:div w:id="1184518297">
          <w:marLeft w:val="0"/>
          <w:marRight w:val="0"/>
          <w:marTop w:val="0"/>
          <w:marBottom w:val="0"/>
          <w:divBdr>
            <w:top w:val="none" w:sz="0" w:space="0" w:color="auto"/>
            <w:left w:val="none" w:sz="0" w:space="0" w:color="auto"/>
            <w:bottom w:val="none" w:sz="0" w:space="0" w:color="auto"/>
            <w:right w:val="none" w:sz="0" w:space="0" w:color="auto"/>
          </w:divBdr>
          <w:divsChild>
            <w:div w:id="365521369">
              <w:marLeft w:val="0"/>
              <w:marRight w:val="360"/>
              <w:marTop w:val="0"/>
              <w:marBottom w:val="0"/>
              <w:divBdr>
                <w:top w:val="none" w:sz="0" w:space="0" w:color="auto"/>
                <w:left w:val="none" w:sz="0" w:space="0" w:color="auto"/>
                <w:bottom w:val="none" w:sz="0" w:space="0" w:color="auto"/>
                <w:right w:val="none" w:sz="0" w:space="0" w:color="auto"/>
              </w:divBdr>
            </w:div>
          </w:divsChild>
        </w:div>
        <w:div w:id="1617256504">
          <w:marLeft w:val="0"/>
          <w:marRight w:val="0"/>
          <w:marTop w:val="0"/>
          <w:marBottom w:val="0"/>
          <w:divBdr>
            <w:top w:val="none" w:sz="0" w:space="0" w:color="auto"/>
            <w:left w:val="none" w:sz="0" w:space="0" w:color="auto"/>
            <w:bottom w:val="none" w:sz="0" w:space="0" w:color="auto"/>
            <w:right w:val="none" w:sz="0" w:space="0" w:color="auto"/>
          </w:divBdr>
          <w:divsChild>
            <w:div w:id="238445284">
              <w:marLeft w:val="0"/>
              <w:marRight w:val="0"/>
              <w:marTop w:val="0"/>
              <w:marBottom w:val="0"/>
              <w:divBdr>
                <w:top w:val="none" w:sz="0" w:space="0" w:color="auto"/>
                <w:left w:val="none" w:sz="0" w:space="0" w:color="auto"/>
                <w:bottom w:val="none" w:sz="0" w:space="0" w:color="auto"/>
                <w:right w:val="none" w:sz="0" w:space="0" w:color="auto"/>
              </w:divBdr>
            </w:div>
          </w:divsChild>
        </w:div>
        <w:div w:id="1707019165">
          <w:marLeft w:val="0"/>
          <w:marRight w:val="0"/>
          <w:marTop w:val="0"/>
          <w:marBottom w:val="0"/>
          <w:divBdr>
            <w:top w:val="none" w:sz="0" w:space="0" w:color="auto"/>
            <w:left w:val="none" w:sz="0" w:space="0" w:color="auto"/>
            <w:bottom w:val="none" w:sz="0" w:space="0" w:color="auto"/>
            <w:right w:val="none" w:sz="0" w:space="0" w:color="auto"/>
          </w:divBdr>
        </w:div>
        <w:div w:id="246115601">
          <w:marLeft w:val="0"/>
          <w:marRight w:val="0"/>
          <w:marTop w:val="0"/>
          <w:marBottom w:val="0"/>
          <w:divBdr>
            <w:top w:val="none" w:sz="0" w:space="0" w:color="auto"/>
            <w:left w:val="none" w:sz="0" w:space="0" w:color="auto"/>
            <w:bottom w:val="none" w:sz="0" w:space="0" w:color="auto"/>
            <w:right w:val="none" w:sz="0" w:space="0" w:color="auto"/>
          </w:divBdr>
          <w:divsChild>
            <w:div w:id="440422476">
              <w:marLeft w:val="0"/>
              <w:marRight w:val="360"/>
              <w:marTop w:val="0"/>
              <w:marBottom w:val="0"/>
              <w:divBdr>
                <w:top w:val="none" w:sz="0" w:space="0" w:color="auto"/>
                <w:left w:val="none" w:sz="0" w:space="0" w:color="auto"/>
                <w:bottom w:val="none" w:sz="0" w:space="0" w:color="auto"/>
                <w:right w:val="none" w:sz="0" w:space="0" w:color="auto"/>
              </w:divBdr>
            </w:div>
          </w:divsChild>
        </w:div>
        <w:div w:id="1180582980">
          <w:marLeft w:val="0"/>
          <w:marRight w:val="0"/>
          <w:marTop w:val="0"/>
          <w:marBottom w:val="0"/>
          <w:divBdr>
            <w:top w:val="none" w:sz="0" w:space="0" w:color="auto"/>
            <w:left w:val="none" w:sz="0" w:space="0" w:color="auto"/>
            <w:bottom w:val="none" w:sz="0" w:space="0" w:color="auto"/>
            <w:right w:val="none" w:sz="0" w:space="0" w:color="auto"/>
          </w:divBdr>
          <w:divsChild>
            <w:div w:id="1419134025">
              <w:marLeft w:val="0"/>
              <w:marRight w:val="0"/>
              <w:marTop w:val="0"/>
              <w:marBottom w:val="0"/>
              <w:divBdr>
                <w:top w:val="none" w:sz="0" w:space="0" w:color="auto"/>
                <w:left w:val="none" w:sz="0" w:space="0" w:color="auto"/>
                <w:bottom w:val="none" w:sz="0" w:space="0" w:color="auto"/>
                <w:right w:val="none" w:sz="0" w:space="0" w:color="auto"/>
              </w:divBdr>
            </w:div>
          </w:divsChild>
        </w:div>
        <w:div w:id="2039307838">
          <w:marLeft w:val="0"/>
          <w:marRight w:val="0"/>
          <w:marTop w:val="0"/>
          <w:marBottom w:val="0"/>
          <w:divBdr>
            <w:top w:val="none" w:sz="0" w:space="0" w:color="auto"/>
            <w:left w:val="none" w:sz="0" w:space="0" w:color="auto"/>
            <w:bottom w:val="none" w:sz="0" w:space="0" w:color="auto"/>
            <w:right w:val="none" w:sz="0" w:space="0" w:color="auto"/>
          </w:divBdr>
        </w:div>
        <w:div w:id="1705642620">
          <w:marLeft w:val="0"/>
          <w:marRight w:val="0"/>
          <w:marTop w:val="0"/>
          <w:marBottom w:val="0"/>
          <w:divBdr>
            <w:top w:val="none" w:sz="0" w:space="0" w:color="auto"/>
            <w:left w:val="none" w:sz="0" w:space="0" w:color="auto"/>
            <w:bottom w:val="none" w:sz="0" w:space="0" w:color="auto"/>
            <w:right w:val="none" w:sz="0" w:space="0" w:color="auto"/>
          </w:divBdr>
          <w:divsChild>
            <w:div w:id="416363202">
              <w:marLeft w:val="0"/>
              <w:marRight w:val="360"/>
              <w:marTop w:val="0"/>
              <w:marBottom w:val="0"/>
              <w:divBdr>
                <w:top w:val="none" w:sz="0" w:space="0" w:color="auto"/>
                <w:left w:val="none" w:sz="0" w:space="0" w:color="auto"/>
                <w:bottom w:val="none" w:sz="0" w:space="0" w:color="auto"/>
                <w:right w:val="none" w:sz="0" w:space="0" w:color="auto"/>
              </w:divBdr>
            </w:div>
          </w:divsChild>
        </w:div>
        <w:div w:id="950092020">
          <w:marLeft w:val="0"/>
          <w:marRight w:val="0"/>
          <w:marTop w:val="0"/>
          <w:marBottom w:val="0"/>
          <w:divBdr>
            <w:top w:val="none" w:sz="0" w:space="0" w:color="auto"/>
            <w:left w:val="none" w:sz="0" w:space="0" w:color="auto"/>
            <w:bottom w:val="none" w:sz="0" w:space="0" w:color="auto"/>
            <w:right w:val="none" w:sz="0" w:space="0" w:color="auto"/>
          </w:divBdr>
          <w:divsChild>
            <w:div w:id="988706419">
              <w:marLeft w:val="0"/>
              <w:marRight w:val="0"/>
              <w:marTop w:val="0"/>
              <w:marBottom w:val="0"/>
              <w:divBdr>
                <w:top w:val="none" w:sz="0" w:space="0" w:color="auto"/>
                <w:left w:val="none" w:sz="0" w:space="0" w:color="auto"/>
                <w:bottom w:val="none" w:sz="0" w:space="0" w:color="auto"/>
                <w:right w:val="none" w:sz="0" w:space="0" w:color="auto"/>
              </w:divBdr>
            </w:div>
          </w:divsChild>
        </w:div>
        <w:div w:id="1759405019">
          <w:marLeft w:val="0"/>
          <w:marRight w:val="0"/>
          <w:marTop w:val="0"/>
          <w:marBottom w:val="0"/>
          <w:divBdr>
            <w:top w:val="none" w:sz="0" w:space="0" w:color="auto"/>
            <w:left w:val="none" w:sz="0" w:space="0" w:color="auto"/>
            <w:bottom w:val="none" w:sz="0" w:space="0" w:color="auto"/>
            <w:right w:val="none" w:sz="0" w:space="0" w:color="auto"/>
          </w:divBdr>
        </w:div>
        <w:div w:id="333647837">
          <w:marLeft w:val="0"/>
          <w:marRight w:val="0"/>
          <w:marTop w:val="0"/>
          <w:marBottom w:val="0"/>
          <w:divBdr>
            <w:top w:val="none" w:sz="0" w:space="0" w:color="auto"/>
            <w:left w:val="none" w:sz="0" w:space="0" w:color="auto"/>
            <w:bottom w:val="none" w:sz="0" w:space="0" w:color="auto"/>
            <w:right w:val="none" w:sz="0" w:space="0" w:color="auto"/>
          </w:divBdr>
          <w:divsChild>
            <w:div w:id="2106144442">
              <w:marLeft w:val="0"/>
              <w:marRight w:val="360"/>
              <w:marTop w:val="0"/>
              <w:marBottom w:val="0"/>
              <w:divBdr>
                <w:top w:val="none" w:sz="0" w:space="0" w:color="auto"/>
                <w:left w:val="none" w:sz="0" w:space="0" w:color="auto"/>
                <w:bottom w:val="none" w:sz="0" w:space="0" w:color="auto"/>
                <w:right w:val="none" w:sz="0" w:space="0" w:color="auto"/>
              </w:divBdr>
            </w:div>
          </w:divsChild>
        </w:div>
        <w:div w:id="235164231">
          <w:marLeft w:val="0"/>
          <w:marRight w:val="0"/>
          <w:marTop w:val="0"/>
          <w:marBottom w:val="0"/>
          <w:divBdr>
            <w:top w:val="none" w:sz="0" w:space="0" w:color="auto"/>
            <w:left w:val="none" w:sz="0" w:space="0" w:color="auto"/>
            <w:bottom w:val="none" w:sz="0" w:space="0" w:color="auto"/>
            <w:right w:val="none" w:sz="0" w:space="0" w:color="auto"/>
          </w:divBdr>
          <w:divsChild>
            <w:div w:id="324668020">
              <w:marLeft w:val="0"/>
              <w:marRight w:val="0"/>
              <w:marTop w:val="0"/>
              <w:marBottom w:val="0"/>
              <w:divBdr>
                <w:top w:val="none" w:sz="0" w:space="0" w:color="auto"/>
                <w:left w:val="none" w:sz="0" w:space="0" w:color="auto"/>
                <w:bottom w:val="none" w:sz="0" w:space="0" w:color="auto"/>
                <w:right w:val="none" w:sz="0" w:space="0" w:color="auto"/>
              </w:divBdr>
            </w:div>
          </w:divsChild>
        </w:div>
        <w:div w:id="286399646">
          <w:marLeft w:val="0"/>
          <w:marRight w:val="0"/>
          <w:marTop w:val="0"/>
          <w:marBottom w:val="0"/>
          <w:divBdr>
            <w:top w:val="none" w:sz="0" w:space="0" w:color="auto"/>
            <w:left w:val="none" w:sz="0" w:space="0" w:color="auto"/>
            <w:bottom w:val="none" w:sz="0" w:space="0" w:color="auto"/>
            <w:right w:val="none" w:sz="0" w:space="0" w:color="auto"/>
          </w:divBdr>
        </w:div>
        <w:div w:id="1719279672">
          <w:marLeft w:val="0"/>
          <w:marRight w:val="0"/>
          <w:marTop w:val="0"/>
          <w:marBottom w:val="0"/>
          <w:divBdr>
            <w:top w:val="none" w:sz="0" w:space="0" w:color="auto"/>
            <w:left w:val="none" w:sz="0" w:space="0" w:color="auto"/>
            <w:bottom w:val="none" w:sz="0" w:space="0" w:color="auto"/>
            <w:right w:val="none" w:sz="0" w:space="0" w:color="auto"/>
          </w:divBdr>
        </w:div>
        <w:div w:id="295331188">
          <w:marLeft w:val="0"/>
          <w:marRight w:val="0"/>
          <w:marTop w:val="0"/>
          <w:marBottom w:val="0"/>
          <w:divBdr>
            <w:top w:val="none" w:sz="0" w:space="0" w:color="auto"/>
            <w:left w:val="none" w:sz="0" w:space="0" w:color="auto"/>
            <w:bottom w:val="none" w:sz="0" w:space="0" w:color="auto"/>
            <w:right w:val="none" w:sz="0" w:space="0" w:color="auto"/>
          </w:divBdr>
        </w:div>
        <w:div w:id="1031995453">
          <w:marLeft w:val="0"/>
          <w:marRight w:val="0"/>
          <w:marTop w:val="0"/>
          <w:marBottom w:val="0"/>
          <w:divBdr>
            <w:top w:val="none" w:sz="0" w:space="0" w:color="auto"/>
            <w:left w:val="none" w:sz="0" w:space="0" w:color="auto"/>
            <w:bottom w:val="none" w:sz="0" w:space="0" w:color="auto"/>
            <w:right w:val="none" w:sz="0" w:space="0" w:color="auto"/>
          </w:divBdr>
          <w:divsChild>
            <w:div w:id="1210461162">
              <w:marLeft w:val="0"/>
              <w:marRight w:val="0"/>
              <w:marTop w:val="0"/>
              <w:marBottom w:val="0"/>
              <w:divBdr>
                <w:top w:val="none" w:sz="0" w:space="0" w:color="auto"/>
                <w:left w:val="none" w:sz="0" w:space="0" w:color="auto"/>
                <w:bottom w:val="none" w:sz="0" w:space="0" w:color="auto"/>
                <w:right w:val="none" w:sz="0" w:space="0" w:color="auto"/>
              </w:divBdr>
            </w:div>
          </w:divsChild>
        </w:div>
        <w:div w:id="846794165">
          <w:marLeft w:val="0"/>
          <w:marRight w:val="0"/>
          <w:marTop w:val="0"/>
          <w:marBottom w:val="0"/>
          <w:divBdr>
            <w:top w:val="none" w:sz="0" w:space="0" w:color="auto"/>
            <w:left w:val="none" w:sz="0" w:space="0" w:color="auto"/>
            <w:bottom w:val="none" w:sz="0" w:space="0" w:color="auto"/>
            <w:right w:val="none" w:sz="0" w:space="0" w:color="auto"/>
          </w:divBdr>
        </w:div>
        <w:div w:id="1680614957">
          <w:marLeft w:val="0"/>
          <w:marRight w:val="0"/>
          <w:marTop w:val="0"/>
          <w:marBottom w:val="0"/>
          <w:divBdr>
            <w:top w:val="none" w:sz="0" w:space="0" w:color="auto"/>
            <w:left w:val="none" w:sz="0" w:space="0" w:color="auto"/>
            <w:bottom w:val="none" w:sz="0" w:space="0" w:color="auto"/>
            <w:right w:val="none" w:sz="0" w:space="0" w:color="auto"/>
          </w:divBdr>
        </w:div>
        <w:div w:id="432625496">
          <w:marLeft w:val="0"/>
          <w:marRight w:val="0"/>
          <w:marTop w:val="0"/>
          <w:marBottom w:val="0"/>
          <w:divBdr>
            <w:top w:val="none" w:sz="0" w:space="0" w:color="auto"/>
            <w:left w:val="none" w:sz="0" w:space="0" w:color="auto"/>
            <w:bottom w:val="none" w:sz="0" w:space="0" w:color="auto"/>
            <w:right w:val="none" w:sz="0" w:space="0" w:color="auto"/>
          </w:divBdr>
        </w:div>
        <w:div w:id="783697741">
          <w:marLeft w:val="0"/>
          <w:marRight w:val="0"/>
          <w:marTop w:val="0"/>
          <w:marBottom w:val="0"/>
          <w:divBdr>
            <w:top w:val="none" w:sz="0" w:space="0" w:color="auto"/>
            <w:left w:val="none" w:sz="0" w:space="0" w:color="auto"/>
            <w:bottom w:val="none" w:sz="0" w:space="0" w:color="auto"/>
            <w:right w:val="none" w:sz="0" w:space="0" w:color="auto"/>
          </w:divBdr>
          <w:divsChild>
            <w:div w:id="1765803196">
              <w:marLeft w:val="0"/>
              <w:marRight w:val="0"/>
              <w:marTop w:val="0"/>
              <w:marBottom w:val="0"/>
              <w:divBdr>
                <w:top w:val="none" w:sz="0" w:space="0" w:color="auto"/>
                <w:left w:val="none" w:sz="0" w:space="0" w:color="auto"/>
                <w:bottom w:val="none" w:sz="0" w:space="0" w:color="auto"/>
                <w:right w:val="none" w:sz="0" w:space="0" w:color="auto"/>
              </w:divBdr>
            </w:div>
          </w:divsChild>
        </w:div>
        <w:div w:id="2067409873">
          <w:marLeft w:val="0"/>
          <w:marRight w:val="0"/>
          <w:marTop w:val="0"/>
          <w:marBottom w:val="0"/>
          <w:divBdr>
            <w:top w:val="none" w:sz="0" w:space="0" w:color="auto"/>
            <w:left w:val="none" w:sz="0" w:space="0" w:color="auto"/>
            <w:bottom w:val="none" w:sz="0" w:space="0" w:color="auto"/>
            <w:right w:val="none" w:sz="0" w:space="0" w:color="auto"/>
          </w:divBdr>
        </w:div>
        <w:div w:id="373041861">
          <w:marLeft w:val="0"/>
          <w:marRight w:val="0"/>
          <w:marTop w:val="0"/>
          <w:marBottom w:val="0"/>
          <w:divBdr>
            <w:top w:val="none" w:sz="0" w:space="0" w:color="auto"/>
            <w:left w:val="none" w:sz="0" w:space="0" w:color="auto"/>
            <w:bottom w:val="none" w:sz="0" w:space="0" w:color="auto"/>
            <w:right w:val="none" w:sz="0" w:space="0" w:color="auto"/>
          </w:divBdr>
        </w:div>
        <w:div w:id="1656228047">
          <w:marLeft w:val="0"/>
          <w:marRight w:val="0"/>
          <w:marTop w:val="0"/>
          <w:marBottom w:val="0"/>
          <w:divBdr>
            <w:top w:val="none" w:sz="0" w:space="0" w:color="auto"/>
            <w:left w:val="none" w:sz="0" w:space="0" w:color="auto"/>
            <w:bottom w:val="none" w:sz="0" w:space="0" w:color="auto"/>
            <w:right w:val="none" w:sz="0" w:space="0" w:color="auto"/>
          </w:divBdr>
          <w:divsChild>
            <w:div w:id="1495418197">
              <w:marLeft w:val="0"/>
              <w:marRight w:val="0"/>
              <w:marTop w:val="0"/>
              <w:marBottom w:val="0"/>
              <w:divBdr>
                <w:top w:val="none" w:sz="0" w:space="0" w:color="auto"/>
                <w:left w:val="none" w:sz="0" w:space="0" w:color="auto"/>
                <w:bottom w:val="none" w:sz="0" w:space="0" w:color="auto"/>
                <w:right w:val="none" w:sz="0" w:space="0" w:color="auto"/>
              </w:divBdr>
            </w:div>
          </w:divsChild>
        </w:div>
        <w:div w:id="154419748">
          <w:marLeft w:val="0"/>
          <w:marRight w:val="0"/>
          <w:marTop w:val="0"/>
          <w:marBottom w:val="0"/>
          <w:divBdr>
            <w:top w:val="none" w:sz="0" w:space="0" w:color="auto"/>
            <w:left w:val="none" w:sz="0" w:space="0" w:color="auto"/>
            <w:bottom w:val="none" w:sz="0" w:space="0" w:color="auto"/>
            <w:right w:val="none" w:sz="0" w:space="0" w:color="auto"/>
          </w:divBdr>
        </w:div>
        <w:div w:id="14894536">
          <w:marLeft w:val="0"/>
          <w:marRight w:val="0"/>
          <w:marTop w:val="0"/>
          <w:marBottom w:val="0"/>
          <w:divBdr>
            <w:top w:val="none" w:sz="0" w:space="0" w:color="auto"/>
            <w:left w:val="none" w:sz="0" w:space="0" w:color="auto"/>
            <w:bottom w:val="none" w:sz="0" w:space="0" w:color="auto"/>
            <w:right w:val="none" w:sz="0" w:space="0" w:color="auto"/>
          </w:divBdr>
        </w:div>
        <w:div w:id="427431953">
          <w:marLeft w:val="0"/>
          <w:marRight w:val="0"/>
          <w:marTop w:val="0"/>
          <w:marBottom w:val="0"/>
          <w:divBdr>
            <w:top w:val="none" w:sz="0" w:space="0" w:color="auto"/>
            <w:left w:val="none" w:sz="0" w:space="0" w:color="auto"/>
            <w:bottom w:val="none" w:sz="0" w:space="0" w:color="auto"/>
            <w:right w:val="none" w:sz="0" w:space="0" w:color="auto"/>
          </w:divBdr>
          <w:divsChild>
            <w:div w:id="885682455">
              <w:marLeft w:val="0"/>
              <w:marRight w:val="0"/>
              <w:marTop w:val="0"/>
              <w:marBottom w:val="0"/>
              <w:divBdr>
                <w:top w:val="none" w:sz="0" w:space="0" w:color="auto"/>
                <w:left w:val="none" w:sz="0" w:space="0" w:color="auto"/>
                <w:bottom w:val="none" w:sz="0" w:space="0" w:color="auto"/>
                <w:right w:val="none" w:sz="0" w:space="0" w:color="auto"/>
              </w:divBdr>
            </w:div>
          </w:divsChild>
        </w:div>
        <w:div w:id="1178471816">
          <w:marLeft w:val="0"/>
          <w:marRight w:val="0"/>
          <w:marTop w:val="0"/>
          <w:marBottom w:val="0"/>
          <w:divBdr>
            <w:top w:val="none" w:sz="0" w:space="0" w:color="auto"/>
            <w:left w:val="none" w:sz="0" w:space="0" w:color="auto"/>
            <w:bottom w:val="none" w:sz="0" w:space="0" w:color="auto"/>
            <w:right w:val="none" w:sz="0" w:space="0" w:color="auto"/>
          </w:divBdr>
        </w:div>
        <w:div w:id="637075866">
          <w:marLeft w:val="0"/>
          <w:marRight w:val="0"/>
          <w:marTop w:val="0"/>
          <w:marBottom w:val="0"/>
          <w:divBdr>
            <w:top w:val="none" w:sz="0" w:space="0" w:color="auto"/>
            <w:left w:val="none" w:sz="0" w:space="0" w:color="auto"/>
            <w:bottom w:val="none" w:sz="0" w:space="0" w:color="auto"/>
            <w:right w:val="none" w:sz="0" w:space="0" w:color="auto"/>
          </w:divBdr>
        </w:div>
        <w:div w:id="2132741905">
          <w:marLeft w:val="0"/>
          <w:marRight w:val="0"/>
          <w:marTop w:val="0"/>
          <w:marBottom w:val="0"/>
          <w:divBdr>
            <w:top w:val="none" w:sz="0" w:space="0" w:color="auto"/>
            <w:left w:val="none" w:sz="0" w:space="0" w:color="auto"/>
            <w:bottom w:val="none" w:sz="0" w:space="0" w:color="auto"/>
            <w:right w:val="none" w:sz="0" w:space="0" w:color="auto"/>
          </w:divBdr>
        </w:div>
        <w:div w:id="911545226">
          <w:marLeft w:val="0"/>
          <w:marRight w:val="0"/>
          <w:marTop w:val="0"/>
          <w:marBottom w:val="0"/>
          <w:divBdr>
            <w:top w:val="none" w:sz="0" w:space="0" w:color="auto"/>
            <w:left w:val="none" w:sz="0" w:space="0" w:color="auto"/>
            <w:bottom w:val="none" w:sz="0" w:space="0" w:color="auto"/>
            <w:right w:val="none" w:sz="0" w:space="0" w:color="auto"/>
          </w:divBdr>
          <w:divsChild>
            <w:div w:id="2040423392">
              <w:marLeft w:val="0"/>
              <w:marRight w:val="0"/>
              <w:marTop w:val="0"/>
              <w:marBottom w:val="0"/>
              <w:divBdr>
                <w:top w:val="none" w:sz="0" w:space="0" w:color="auto"/>
                <w:left w:val="none" w:sz="0" w:space="0" w:color="auto"/>
                <w:bottom w:val="none" w:sz="0" w:space="0" w:color="auto"/>
                <w:right w:val="none" w:sz="0" w:space="0" w:color="auto"/>
              </w:divBdr>
            </w:div>
          </w:divsChild>
        </w:div>
        <w:div w:id="784810078">
          <w:marLeft w:val="0"/>
          <w:marRight w:val="0"/>
          <w:marTop w:val="0"/>
          <w:marBottom w:val="0"/>
          <w:divBdr>
            <w:top w:val="none" w:sz="0" w:space="0" w:color="auto"/>
            <w:left w:val="none" w:sz="0" w:space="0" w:color="auto"/>
            <w:bottom w:val="none" w:sz="0" w:space="0" w:color="auto"/>
            <w:right w:val="none" w:sz="0" w:space="0" w:color="auto"/>
          </w:divBdr>
        </w:div>
        <w:div w:id="1844664176">
          <w:marLeft w:val="0"/>
          <w:marRight w:val="0"/>
          <w:marTop w:val="0"/>
          <w:marBottom w:val="0"/>
          <w:divBdr>
            <w:top w:val="none" w:sz="0" w:space="0" w:color="auto"/>
            <w:left w:val="none" w:sz="0" w:space="0" w:color="auto"/>
            <w:bottom w:val="none" w:sz="0" w:space="0" w:color="auto"/>
            <w:right w:val="none" w:sz="0" w:space="0" w:color="auto"/>
          </w:divBdr>
        </w:div>
        <w:div w:id="1630935357">
          <w:marLeft w:val="0"/>
          <w:marRight w:val="0"/>
          <w:marTop w:val="0"/>
          <w:marBottom w:val="0"/>
          <w:divBdr>
            <w:top w:val="none" w:sz="0" w:space="0" w:color="auto"/>
            <w:left w:val="none" w:sz="0" w:space="0" w:color="auto"/>
            <w:bottom w:val="none" w:sz="0" w:space="0" w:color="auto"/>
            <w:right w:val="none" w:sz="0" w:space="0" w:color="auto"/>
          </w:divBdr>
          <w:divsChild>
            <w:div w:id="24907656">
              <w:marLeft w:val="0"/>
              <w:marRight w:val="0"/>
              <w:marTop w:val="0"/>
              <w:marBottom w:val="0"/>
              <w:divBdr>
                <w:top w:val="none" w:sz="0" w:space="0" w:color="auto"/>
                <w:left w:val="none" w:sz="0" w:space="0" w:color="auto"/>
                <w:bottom w:val="none" w:sz="0" w:space="0" w:color="auto"/>
                <w:right w:val="none" w:sz="0" w:space="0" w:color="auto"/>
              </w:divBdr>
            </w:div>
          </w:divsChild>
        </w:div>
        <w:div w:id="1247035827">
          <w:marLeft w:val="0"/>
          <w:marRight w:val="0"/>
          <w:marTop w:val="0"/>
          <w:marBottom w:val="0"/>
          <w:divBdr>
            <w:top w:val="none" w:sz="0" w:space="0" w:color="auto"/>
            <w:left w:val="none" w:sz="0" w:space="0" w:color="auto"/>
            <w:bottom w:val="none" w:sz="0" w:space="0" w:color="auto"/>
            <w:right w:val="none" w:sz="0" w:space="0" w:color="auto"/>
          </w:divBdr>
        </w:div>
        <w:div w:id="141119882">
          <w:marLeft w:val="0"/>
          <w:marRight w:val="0"/>
          <w:marTop w:val="0"/>
          <w:marBottom w:val="0"/>
          <w:divBdr>
            <w:top w:val="none" w:sz="0" w:space="0" w:color="auto"/>
            <w:left w:val="none" w:sz="0" w:space="0" w:color="auto"/>
            <w:bottom w:val="none" w:sz="0" w:space="0" w:color="auto"/>
            <w:right w:val="none" w:sz="0" w:space="0" w:color="auto"/>
          </w:divBdr>
        </w:div>
        <w:div w:id="353772161">
          <w:marLeft w:val="0"/>
          <w:marRight w:val="0"/>
          <w:marTop w:val="0"/>
          <w:marBottom w:val="0"/>
          <w:divBdr>
            <w:top w:val="none" w:sz="0" w:space="0" w:color="auto"/>
            <w:left w:val="none" w:sz="0" w:space="0" w:color="auto"/>
            <w:bottom w:val="none" w:sz="0" w:space="0" w:color="auto"/>
            <w:right w:val="none" w:sz="0" w:space="0" w:color="auto"/>
          </w:divBdr>
          <w:divsChild>
            <w:div w:id="920214762">
              <w:marLeft w:val="0"/>
              <w:marRight w:val="0"/>
              <w:marTop w:val="0"/>
              <w:marBottom w:val="0"/>
              <w:divBdr>
                <w:top w:val="none" w:sz="0" w:space="0" w:color="auto"/>
                <w:left w:val="none" w:sz="0" w:space="0" w:color="auto"/>
                <w:bottom w:val="none" w:sz="0" w:space="0" w:color="auto"/>
                <w:right w:val="none" w:sz="0" w:space="0" w:color="auto"/>
              </w:divBdr>
            </w:div>
          </w:divsChild>
        </w:div>
        <w:div w:id="1098332033">
          <w:marLeft w:val="0"/>
          <w:marRight w:val="0"/>
          <w:marTop w:val="0"/>
          <w:marBottom w:val="0"/>
          <w:divBdr>
            <w:top w:val="none" w:sz="0" w:space="0" w:color="auto"/>
            <w:left w:val="none" w:sz="0" w:space="0" w:color="auto"/>
            <w:bottom w:val="none" w:sz="0" w:space="0" w:color="auto"/>
            <w:right w:val="none" w:sz="0" w:space="0" w:color="auto"/>
          </w:divBdr>
        </w:div>
        <w:div w:id="1578788355">
          <w:marLeft w:val="0"/>
          <w:marRight w:val="0"/>
          <w:marTop w:val="0"/>
          <w:marBottom w:val="0"/>
          <w:divBdr>
            <w:top w:val="none" w:sz="0" w:space="0" w:color="auto"/>
            <w:left w:val="none" w:sz="0" w:space="0" w:color="auto"/>
            <w:bottom w:val="none" w:sz="0" w:space="0" w:color="auto"/>
            <w:right w:val="none" w:sz="0" w:space="0" w:color="auto"/>
          </w:divBdr>
        </w:div>
        <w:div w:id="1950114741">
          <w:marLeft w:val="0"/>
          <w:marRight w:val="0"/>
          <w:marTop w:val="0"/>
          <w:marBottom w:val="0"/>
          <w:divBdr>
            <w:top w:val="none" w:sz="0" w:space="0" w:color="auto"/>
            <w:left w:val="none" w:sz="0" w:space="0" w:color="auto"/>
            <w:bottom w:val="none" w:sz="0" w:space="0" w:color="auto"/>
            <w:right w:val="none" w:sz="0" w:space="0" w:color="auto"/>
          </w:divBdr>
          <w:divsChild>
            <w:div w:id="726222656">
              <w:marLeft w:val="0"/>
              <w:marRight w:val="0"/>
              <w:marTop w:val="0"/>
              <w:marBottom w:val="0"/>
              <w:divBdr>
                <w:top w:val="none" w:sz="0" w:space="0" w:color="auto"/>
                <w:left w:val="none" w:sz="0" w:space="0" w:color="auto"/>
                <w:bottom w:val="none" w:sz="0" w:space="0" w:color="auto"/>
                <w:right w:val="none" w:sz="0" w:space="0" w:color="auto"/>
              </w:divBdr>
            </w:div>
          </w:divsChild>
        </w:div>
        <w:div w:id="1334067005">
          <w:marLeft w:val="0"/>
          <w:marRight w:val="0"/>
          <w:marTop w:val="0"/>
          <w:marBottom w:val="0"/>
          <w:divBdr>
            <w:top w:val="none" w:sz="0" w:space="0" w:color="auto"/>
            <w:left w:val="none" w:sz="0" w:space="0" w:color="auto"/>
            <w:bottom w:val="none" w:sz="0" w:space="0" w:color="auto"/>
            <w:right w:val="none" w:sz="0" w:space="0" w:color="auto"/>
          </w:divBdr>
        </w:div>
        <w:div w:id="791049452">
          <w:marLeft w:val="0"/>
          <w:marRight w:val="0"/>
          <w:marTop w:val="0"/>
          <w:marBottom w:val="0"/>
          <w:divBdr>
            <w:top w:val="none" w:sz="0" w:space="0" w:color="auto"/>
            <w:left w:val="none" w:sz="0" w:space="0" w:color="auto"/>
            <w:bottom w:val="none" w:sz="0" w:space="0" w:color="auto"/>
            <w:right w:val="none" w:sz="0" w:space="0" w:color="auto"/>
          </w:divBdr>
        </w:div>
        <w:div w:id="329255733">
          <w:marLeft w:val="0"/>
          <w:marRight w:val="0"/>
          <w:marTop w:val="0"/>
          <w:marBottom w:val="0"/>
          <w:divBdr>
            <w:top w:val="none" w:sz="0" w:space="0" w:color="auto"/>
            <w:left w:val="none" w:sz="0" w:space="0" w:color="auto"/>
            <w:bottom w:val="none" w:sz="0" w:space="0" w:color="auto"/>
            <w:right w:val="none" w:sz="0" w:space="0" w:color="auto"/>
          </w:divBdr>
          <w:divsChild>
            <w:div w:id="752312651">
              <w:marLeft w:val="0"/>
              <w:marRight w:val="0"/>
              <w:marTop w:val="0"/>
              <w:marBottom w:val="0"/>
              <w:divBdr>
                <w:top w:val="none" w:sz="0" w:space="0" w:color="auto"/>
                <w:left w:val="none" w:sz="0" w:space="0" w:color="auto"/>
                <w:bottom w:val="none" w:sz="0" w:space="0" w:color="auto"/>
                <w:right w:val="none" w:sz="0" w:space="0" w:color="auto"/>
              </w:divBdr>
            </w:div>
          </w:divsChild>
        </w:div>
        <w:div w:id="52971412">
          <w:marLeft w:val="0"/>
          <w:marRight w:val="0"/>
          <w:marTop w:val="0"/>
          <w:marBottom w:val="0"/>
          <w:divBdr>
            <w:top w:val="none" w:sz="0" w:space="0" w:color="auto"/>
            <w:left w:val="none" w:sz="0" w:space="0" w:color="auto"/>
            <w:bottom w:val="none" w:sz="0" w:space="0" w:color="auto"/>
            <w:right w:val="none" w:sz="0" w:space="0" w:color="auto"/>
          </w:divBdr>
        </w:div>
        <w:div w:id="101385246">
          <w:marLeft w:val="0"/>
          <w:marRight w:val="0"/>
          <w:marTop w:val="0"/>
          <w:marBottom w:val="0"/>
          <w:divBdr>
            <w:top w:val="none" w:sz="0" w:space="0" w:color="auto"/>
            <w:left w:val="none" w:sz="0" w:space="0" w:color="auto"/>
            <w:bottom w:val="none" w:sz="0" w:space="0" w:color="auto"/>
            <w:right w:val="none" w:sz="0" w:space="0" w:color="auto"/>
          </w:divBdr>
          <w:divsChild>
            <w:div w:id="254871516">
              <w:marLeft w:val="0"/>
              <w:marRight w:val="360"/>
              <w:marTop w:val="0"/>
              <w:marBottom w:val="0"/>
              <w:divBdr>
                <w:top w:val="none" w:sz="0" w:space="0" w:color="auto"/>
                <w:left w:val="none" w:sz="0" w:space="0" w:color="auto"/>
                <w:bottom w:val="none" w:sz="0" w:space="0" w:color="auto"/>
                <w:right w:val="none" w:sz="0" w:space="0" w:color="auto"/>
              </w:divBdr>
            </w:div>
          </w:divsChild>
        </w:div>
        <w:div w:id="787046108">
          <w:marLeft w:val="0"/>
          <w:marRight w:val="0"/>
          <w:marTop w:val="0"/>
          <w:marBottom w:val="0"/>
          <w:divBdr>
            <w:top w:val="none" w:sz="0" w:space="0" w:color="auto"/>
            <w:left w:val="none" w:sz="0" w:space="0" w:color="auto"/>
            <w:bottom w:val="none" w:sz="0" w:space="0" w:color="auto"/>
            <w:right w:val="none" w:sz="0" w:space="0" w:color="auto"/>
          </w:divBdr>
          <w:divsChild>
            <w:div w:id="2131895770">
              <w:marLeft w:val="0"/>
              <w:marRight w:val="0"/>
              <w:marTop w:val="0"/>
              <w:marBottom w:val="0"/>
              <w:divBdr>
                <w:top w:val="none" w:sz="0" w:space="0" w:color="auto"/>
                <w:left w:val="none" w:sz="0" w:space="0" w:color="auto"/>
                <w:bottom w:val="none" w:sz="0" w:space="0" w:color="auto"/>
                <w:right w:val="none" w:sz="0" w:space="0" w:color="auto"/>
              </w:divBdr>
            </w:div>
          </w:divsChild>
        </w:div>
        <w:div w:id="1151947877">
          <w:marLeft w:val="0"/>
          <w:marRight w:val="0"/>
          <w:marTop w:val="0"/>
          <w:marBottom w:val="0"/>
          <w:divBdr>
            <w:top w:val="none" w:sz="0" w:space="0" w:color="auto"/>
            <w:left w:val="none" w:sz="0" w:space="0" w:color="auto"/>
            <w:bottom w:val="none" w:sz="0" w:space="0" w:color="auto"/>
            <w:right w:val="none" w:sz="0" w:space="0" w:color="auto"/>
          </w:divBdr>
        </w:div>
        <w:div w:id="1062826705">
          <w:marLeft w:val="0"/>
          <w:marRight w:val="0"/>
          <w:marTop w:val="0"/>
          <w:marBottom w:val="0"/>
          <w:divBdr>
            <w:top w:val="none" w:sz="0" w:space="0" w:color="auto"/>
            <w:left w:val="none" w:sz="0" w:space="0" w:color="auto"/>
            <w:bottom w:val="none" w:sz="0" w:space="0" w:color="auto"/>
            <w:right w:val="none" w:sz="0" w:space="0" w:color="auto"/>
          </w:divBdr>
        </w:div>
        <w:div w:id="1354766762">
          <w:marLeft w:val="0"/>
          <w:marRight w:val="0"/>
          <w:marTop w:val="0"/>
          <w:marBottom w:val="0"/>
          <w:divBdr>
            <w:top w:val="none" w:sz="0" w:space="0" w:color="auto"/>
            <w:left w:val="none" w:sz="0" w:space="0" w:color="auto"/>
            <w:bottom w:val="none" w:sz="0" w:space="0" w:color="auto"/>
            <w:right w:val="none" w:sz="0" w:space="0" w:color="auto"/>
          </w:divBdr>
          <w:divsChild>
            <w:div w:id="1960331825">
              <w:marLeft w:val="0"/>
              <w:marRight w:val="0"/>
              <w:marTop w:val="0"/>
              <w:marBottom w:val="0"/>
              <w:divBdr>
                <w:top w:val="none" w:sz="0" w:space="0" w:color="auto"/>
                <w:left w:val="none" w:sz="0" w:space="0" w:color="auto"/>
                <w:bottom w:val="none" w:sz="0" w:space="0" w:color="auto"/>
                <w:right w:val="none" w:sz="0" w:space="0" w:color="auto"/>
              </w:divBdr>
            </w:div>
          </w:divsChild>
        </w:div>
        <w:div w:id="263466694">
          <w:marLeft w:val="0"/>
          <w:marRight w:val="0"/>
          <w:marTop w:val="0"/>
          <w:marBottom w:val="0"/>
          <w:divBdr>
            <w:top w:val="none" w:sz="0" w:space="0" w:color="auto"/>
            <w:left w:val="none" w:sz="0" w:space="0" w:color="auto"/>
            <w:bottom w:val="none" w:sz="0" w:space="0" w:color="auto"/>
            <w:right w:val="none" w:sz="0" w:space="0" w:color="auto"/>
          </w:divBdr>
        </w:div>
        <w:div w:id="1884369412">
          <w:marLeft w:val="0"/>
          <w:marRight w:val="0"/>
          <w:marTop w:val="0"/>
          <w:marBottom w:val="0"/>
          <w:divBdr>
            <w:top w:val="none" w:sz="0" w:space="0" w:color="auto"/>
            <w:left w:val="none" w:sz="0" w:space="0" w:color="auto"/>
            <w:bottom w:val="none" w:sz="0" w:space="0" w:color="auto"/>
            <w:right w:val="none" w:sz="0" w:space="0" w:color="auto"/>
          </w:divBdr>
        </w:div>
        <w:div w:id="1561552522">
          <w:marLeft w:val="0"/>
          <w:marRight w:val="0"/>
          <w:marTop w:val="0"/>
          <w:marBottom w:val="0"/>
          <w:divBdr>
            <w:top w:val="none" w:sz="0" w:space="0" w:color="auto"/>
            <w:left w:val="none" w:sz="0" w:space="0" w:color="auto"/>
            <w:bottom w:val="none" w:sz="0" w:space="0" w:color="auto"/>
            <w:right w:val="none" w:sz="0" w:space="0" w:color="auto"/>
          </w:divBdr>
          <w:divsChild>
            <w:div w:id="1586112964">
              <w:marLeft w:val="0"/>
              <w:marRight w:val="0"/>
              <w:marTop w:val="0"/>
              <w:marBottom w:val="0"/>
              <w:divBdr>
                <w:top w:val="none" w:sz="0" w:space="0" w:color="auto"/>
                <w:left w:val="none" w:sz="0" w:space="0" w:color="auto"/>
                <w:bottom w:val="none" w:sz="0" w:space="0" w:color="auto"/>
                <w:right w:val="none" w:sz="0" w:space="0" w:color="auto"/>
              </w:divBdr>
            </w:div>
          </w:divsChild>
        </w:div>
        <w:div w:id="1525247078">
          <w:marLeft w:val="0"/>
          <w:marRight w:val="0"/>
          <w:marTop w:val="0"/>
          <w:marBottom w:val="0"/>
          <w:divBdr>
            <w:top w:val="none" w:sz="0" w:space="0" w:color="auto"/>
            <w:left w:val="none" w:sz="0" w:space="0" w:color="auto"/>
            <w:bottom w:val="none" w:sz="0" w:space="0" w:color="auto"/>
            <w:right w:val="none" w:sz="0" w:space="0" w:color="auto"/>
          </w:divBdr>
        </w:div>
        <w:div w:id="951862718">
          <w:marLeft w:val="0"/>
          <w:marRight w:val="0"/>
          <w:marTop w:val="0"/>
          <w:marBottom w:val="0"/>
          <w:divBdr>
            <w:top w:val="none" w:sz="0" w:space="0" w:color="auto"/>
            <w:left w:val="none" w:sz="0" w:space="0" w:color="auto"/>
            <w:bottom w:val="none" w:sz="0" w:space="0" w:color="auto"/>
            <w:right w:val="none" w:sz="0" w:space="0" w:color="auto"/>
          </w:divBdr>
        </w:div>
        <w:div w:id="1920283828">
          <w:marLeft w:val="0"/>
          <w:marRight w:val="0"/>
          <w:marTop w:val="0"/>
          <w:marBottom w:val="0"/>
          <w:divBdr>
            <w:top w:val="none" w:sz="0" w:space="0" w:color="auto"/>
            <w:left w:val="none" w:sz="0" w:space="0" w:color="auto"/>
            <w:bottom w:val="none" w:sz="0" w:space="0" w:color="auto"/>
            <w:right w:val="none" w:sz="0" w:space="0" w:color="auto"/>
          </w:divBdr>
          <w:divsChild>
            <w:div w:id="773400838">
              <w:marLeft w:val="0"/>
              <w:marRight w:val="0"/>
              <w:marTop w:val="0"/>
              <w:marBottom w:val="0"/>
              <w:divBdr>
                <w:top w:val="none" w:sz="0" w:space="0" w:color="auto"/>
                <w:left w:val="none" w:sz="0" w:space="0" w:color="auto"/>
                <w:bottom w:val="none" w:sz="0" w:space="0" w:color="auto"/>
                <w:right w:val="none" w:sz="0" w:space="0" w:color="auto"/>
              </w:divBdr>
            </w:div>
          </w:divsChild>
        </w:div>
        <w:div w:id="2092191808">
          <w:marLeft w:val="0"/>
          <w:marRight w:val="0"/>
          <w:marTop w:val="0"/>
          <w:marBottom w:val="0"/>
          <w:divBdr>
            <w:top w:val="none" w:sz="0" w:space="0" w:color="auto"/>
            <w:left w:val="none" w:sz="0" w:space="0" w:color="auto"/>
            <w:bottom w:val="none" w:sz="0" w:space="0" w:color="auto"/>
            <w:right w:val="none" w:sz="0" w:space="0" w:color="auto"/>
          </w:divBdr>
        </w:div>
        <w:div w:id="887760988">
          <w:marLeft w:val="0"/>
          <w:marRight w:val="0"/>
          <w:marTop w:val="0"/>
          <w:marBottom w:val="0"/>
          <w:divBdr>
            <w:top w:val="none" w:sz="0" w:space="0" w:color="auto"/>
            <w:left w:val="none" w:sz="0" w:space="0" w:color="auto"/>
            <w:bottom w:val="none" w:sz="0" w:space="0" w:color="auto"/>
            <w:right w:val="none" w:sz="0" w:space="0" w:color="auto"/>
          </w:divBdr>
        </w:div>
        <w:div w:id="1375040271">
          <w:marLeft w:val="0"/>
          <w:marRight w:val="0"/>
          <w:marTop w:val="0"/>
          <w:marBottom w:val="0"/>
          <w:divBdr>
            <w:top w:val="none" w:sz="0" w:space="0" w:color="auto"/>
            <w:left w:val="none" w:sz="0" w:space="0" w:color="auto"/>
            <w:bottom w:val="none" w:sz="0" w:space="0" w:color="auto"/>
            <w:right w:val="none" w:sz="0" w:space="0" w:color="auto"/>
          </w:divBdr>
          <w:divsChild>
            <w:div w:id="1501585096">
              <w:marLeft w:val="0"/>
              <w:marRight w:val="0"/>
              <w:marTop w:val="0"/>
              <w:marBottom w:val="0"/>
              <w:divBdr>
                <w:top w:val="none" w:sz="0" w:space="0" w:color="auto"/>
                <w:left w:val="none" w:sz="0" w:space="0" w:color="auto"/>
                <w:bottom w:val="none" w:sz="0" w:space="0" w:color="auto"/>
                <w:right w:val="none" w:sz="0" w:space="0" w:color="auto"/>
              </w:divBdr>
            </w:div>
          </w:divsChild>
        </w:div>
        <w:div w:id="1073088802">
          <w:marLeft w:val="0"/>
          <w:marRight w:val="0"/>
          <w:marTop w:val="0"/>
          <w:marBottom w:val="0"/>
          <w:divBdr>
            <w:top w:val="none" w:sz="0" w:space="0" w:color="auto"/>
            <w:left w:val="none" w:sz="0" w:space="0" w:color="auto"/>
            <w:bottom w:val="none" w:sz="0" w:space="0" w:color="auto"/>
            <w:right w:val="none" w:sz="0" w:space="0" w:color="auto"/>
          </w:divBdr>
        </w:div>
        <w:div w:id="1694989197">
          <w:marLeft w:val="0"/>
          <w:marRight w:val="0"/>
          <w:marTop w:val="0"/>
          <w:marBottom w:val="0"/>
          <w:divBdr>
            <w:top w:val="none" w:sz="0" w:space="0" w:color="auto"/>
            <w:left w:val="none" w:sz="0" w:space="0" w:color="auto"/>
            <w:bottom w:val="none" w:sz="0" w:space="0" w:color="auto"/>
            <w:right w:val="none" w:sz="0" w:space="0" w:color="auto"/>
          </w:divBdr>
        </w:div>
        <w:div w:id="790635067">
          <w:marLeft w:val="0"/>
          <w:marRight w:val="0"/>
          <w:marTop w:val="0"/>
          <w:marBottom w:val="0"/>
          <w:divBdr>
            <w:top w:val="none" w:sz="0" w:space="0" w:color="auto"/>
            <w:left w:val="none" w:sz="0" w:space="0" w:color="auto"/>
            <w:bottom w:val="none" w:sz="0" w:space="0" w:color="auto"/>
            <w:right w:val="none" w:sz="0" w:space="0" w:color="auto"/>
          </w:divBdr>
          <w:divsChild>
            <w:div w:id="2026131102">
              <w:marLeft w:val="0"/>
              <w:marRight w:val="0"/>
              <w:marTop w:val="0"/>
              <w:marBottom w:val="0"/>
              <w:divBdr>
                <w:top w:val="none" w:sz="0" w:space="0" w:color="auto"/>
                <w:left w:val="none" w:sz="0" w:space="0" w:color="auto"/>
                <w:bottom w:val="none" w:sz="0" w:space="0" w:color="auto"/>
                <w:right w:val="none" w:sz="0" w:space="0" w:color="auto"/>
              </w:divBdr>
            </w:div>
          </w:divsChild>
        </w:div>
        <w:div w:id="1292326770">
          <w:marLeft w:val="0"/>
          <w:marRight w:val="0"/>
          <w:marTop w:val="0"/>
          <w:marBottom w:val="0"/>
          <w:divBdr>
            <w:top w:val="none" w:sz="0" w:space="0" w:color="auto"/>
            <w:left w:val="none" w:sz="0" w:space="0" w:color="auto"/>
            <w:bottom w:val="none" w:sz="0" w:space="0" w:color="auto"/>
            <w:right w:val="none" w:sz="0" w:space="0" w:color="auto"/>
          </w:divBdr>
        </w:div>
        <w:div w:id="1576012401">
          <w:marLeft w:val="0"/>
          <w:marRight w:val="0"/>
          <w:marTop w:val="0"/>
          <w:marBottom w:val="0"/>
          <w:divBdr>
            <w:top w:val="none" w:sz="0" w:space="0" w:color="auto"/>
            <w:left w:val="none" w:sz="0" w:space="0" w:color="auto"/>
            <w:bottom w:val="none" w:sz="0" w:space="0" w:color="auto"/>
            <w:right w:val="none" w:sz="0" w:space="0" w:color="auto"/>
          </w:divBdr>
        </w:div>
        <w:div w:id="1937247960">
          <w:marLeft w:val="0"/>
          <w:marRight w:val="0"/>
          <w:marTop w:val="0"/>
          <w:marBottom w:val="0"/>
          <w:divBdr>
            <w:top w:val="none" w:sz="0" w:space="0" w:color="auto"/>
            <w:left w:val="none" w:sz="0" w:space="0" w:color="auto"/>
            <w:bottom w:val="none" w:sz="0" w:space="0" w:color="auto"/>
            <w:right w:val="none" w:sz="0" w:space="0" w:color="auto"/>
          </w:divBdr>
          <w:divsChild>
            <w:div w:id="261958605">
              <w:marLeft w:val="0"/>
              <w:marRight w:val="0"/>
              <w:marTop w:val="0"/>
              <w:marBottom w:val="0"/>
              <w:divBdr>
                <w:top w:val="none" w:sz="0" w:space="0" w:color="auto"/>
                <w:left w:val="none" w:sz="0" w:space="0" w:color="auto"/>
                <w:bottom w:val="none" w:sz="0" w:space="0" w:color="auto"/>
                <w:right w:val="none" w:sz="0" w:space="0" w:color="auto"/>
              </w:divBdr>
            </w:div>
          </w:divsChild>
        </w:div>
        <w:div w:id="1898468445">
          <w:marLeft w:val="0"/>
          <w:marRight w:val="0"/>
          <w:marTop w:val="0"/>
          <w:marBottom w:val="0"/>
          <w:divBdr>
            <w:top w:val="none" w:sz="0" w:space="0" w:color="auto"/>
            <w:left w:val="none" w:sz="0" w:space="0" w:color="auto"/>
            <w:bottom w:val="none" w:sz="0" w:space="0" w:color="auto"/>
            <w:right w:val="none" w:sz="0" w:space="0" w:color="auto"/>
          </w:divBdr>
        </w:div>
        <w:div w:id="65340867">
          <w:marLeft w:val="0"/>
          <w:marRight w:val="0"/>
          <w:marTop w:val="0"/>
          <w:marBottom w:val="0"/>
          <w:divBdr>
            <w:top w:val="none" w:sz="0" w:space="0" w:color="auto"/>
            <w:left w:val="none" w:sz="0" w:space="0" w:color="auto"/>
            <w:bottom w:val="none" w:sz="0" w:space="0" w:color="auto"/>
            <w:right w:val="none" w:sz="0" w:space="0" w:color="auto"/>
          </w:divBdr>
        </w:div>
        <w:div w:id="1066686822">
          <w:marLeft w:val="0"/>
          <w:marRight w:val="0"/>
          <w:marTop w:val="0"/>
          <w:marBottom w:val="0"/>
          <w:divBdr>
            <w:top w:val="none" w:sz="0" w:space="0" w:color="auto"/>
            <w:left w:val="none" w:sz="0" w:space="0" w:color="auto"/>
            <w:bottom w:val="none" w:sz="0" w:space="0" w:color="auto"/>
            <w:right w:val="none" w:sz="0" w:space="0" w:color="auto"/>
          </w:divBdr>
          <w:divsChild>
            <w:div w:id="305160824">
              <w:marLeft w:val="0"/>
              <w:marRight w:val="0"/>
              <w:marTop w:val="0"/>
              <w:marBottom w:val="0"/>
              <w:divBdr>
                <w:top w:val="none" w:sz="0" w:space="0" w:color="auto"/>
                <w:left w:val="none" w:sz="0" w:space="0" w:color="auto"/>
                <w:bottom w:val="none" w:sz="0" w:space="0" w:color="auto"/>
                <w:right w:val="none" w:sz="0" w:space="0" w:color="auto"/>
              </w:divBdr>
            </w:div>
          </w:divsChild>
        </w:div>
        <w:div w:id="1010765782">
          <w:marLeft w:val="0"/>
          <w:marRight w:val="0"/>
          <w:marTop w:val="0"/>
          <w:marBottom w:val="0"/>
          <w:divBdr>
            <w:top w:val="none" w:sz="0" w:space="0" w:color="auto"/>
            <w:left w:val="none" w:sz="0" w:space="0" w:color="auto"/>
            <w:bottom w:val="none" w:sz="0" w:space="0" w:color="auto"/>
            <w:right w:val="none" w:sz="0" w:space="0" w:color="auto"/>
          </w:divBdr>
        </w:div>
        <w:div w:id="2132358492">
          <w:marLeft w:val="0"/>
          <w:marRight w:val="0"/>
          <w:marTop w:val="0"/>
          <w:marBottom w:val="0"/>
          <w:divBdr>
            <w:top w:val="none" w:sz="0" w:space="0" w:color="auto"/>
            <w:left w:val="none" w:sz="0" w:space="0" w:color="auto"/>
            <w:bottom w:val="none" w:sz="0" w:space="0" w:color="auto"/>
            <w:right w:val="none" w:sz="0" w:space="0" w:color="auto"/>
          </w:divBdr>
        </w:div>
        <w:div w:id="1943679861">
          <w:marLeft w:val="0"/>
          <w:marRight w:val="0"/>
          <w:marTop w:val="0"/>
          <w:marBottom w:val="0"/>
          <w:divBdr>
            <w:top w:val="none" w:sz="0" w:space="0" w:color="auto"/>
            <w:left w:val="none" w:sz="0" w:space="0" w:color="auto"/>
            <w:bottom w:val="none" w:sz="0" w:space="0" w:color="auto"/>
            <w:right w:val="none" w:sz="0" w:space="0" w:color="auto"/>
          </w:divBdr>
          <w:divsChild>
            <w:div w:id="734201155">
              <w:marLeft w:val="0"/>
              <w:marRight w:val="0"/>
              <w:marTop w:val="0"/>
              <w:marBottom w:val="0"/>
              <w:divBdr>
                <w:top w:val="none" w:sz="0" w:space="0" w:color="auto"/>
                <w:left w:val="none" w:sz="0" w:space="0" w:color="auto"/>
                <w:bottom w:val="none" w:sz="0" w:space="0" w:color="auto"/>
                <w:right w:val="none" w:sz="0" w:space="0" w:color="auto"/>
              </w:divBdr>
            </w:div>
          </w:divsChild>
        </w:div>
        <w:div w:id="418336219">
          <w:marLeft w:val="0"/>
          <w:marRight w:val="0"/>
          <w:marTop w:val="0"/>
          <w:marBottom w:val="0"/>
          <w:divBdr>
            <w:top w:val="none" w:sz="0" w:space="0" w:color="auto"/>
            <w:left w:val="none" w:sz="0" w:space="0" w:color="auto"/>
            <w:bottom w:val="none" w:sz="0" w:space="0" w:color="auto"/>
            <w:right w:val="none" w:sz="0" w:space="0" w:color="auto"/>
          </w:divBdr>
        </w:div>
        <w:div w:id="1826313304">
          <w:marLeft w:val="0"/>
          <w:marRight w:val="0"/>
          <w:marTop w:val="0"/>
          <w:marBottom w:val="0"/>
          <w:divBdr>
            <w:top w:val="none" w:sz="0" w:space="0" w:color="auto"/>
            <w:left w:val="none" w:sz="0" w:space="0" w:color="auto"/>
            <w:bottom w:val="none" w:sz="0" w:space="0" w:color="auto"/>
            <w:right w:val="none" w:sz="0" w:space="0" w:color="auto"/>
          </w:divBdr>
        </w:div>
        <w:div w:id="662928918">
          <w:marLeft w:val="0"/>
          <w:marRight w:val="0"/>
          <w:marTop w:val="0"/>
          <w:marBottom w:val="0"/>
          <w:divBdr>
            <w:top w:val="none" w:sz="0" w:space="0" w:color="auto"/>
            <w:left w:val="none" w:sz="0" w:space="0" w:color="auto"/>
            <w:bottom w:val="none" w:sz="0" w:space="0" w:color="auto"/>
            <w:right w:val="none" w:sz="0" w:space="0" w:color="auto"/>
          </w:divBdr>
          <w:divsChild>
            <w:div w:id="1437597750">
              <w:marLeft w:val="0"/>
              <w:marRight w:val="0"/>
              <w:marTop w:val="0"/>
              <w:marBottom w:val="0"/>
              <w:divBdr>
                <w:top w:val="none" w:sz="0" w:space="0" w:color="auto"/>
                <w:left w:val="none" w:sz="0" w:space="0" w:color="auto"/>
                <w:bottom w:val="none" w:sz="0" w:space="0" w:color="auto"/>
                <w:right w:val="none" w:sz="0" w:space="0" w:color="auto"/>
              </w:divBdr>
            </w:div>
          </w:divsChild>
        </w:div>
        <w:div w:id="1267692101">
          <w:marLeft w:val="0"/>
          <w:marRight w:val="0"/>
          <w:marTop w:val="0"/>
          <w:marBottom w:val="0"/>
          <w:divBdr>
            <w:top w:val="none" w:sz="0" w:space="0" w:color="auto"/>
            <w:left w:val="none" w:sz="0" w:space="0" w:color="auto"/>
            <w:bottom w:val="none" w:sz="0" w:space="0" w:color="auto"/>
            <w:right w:val="none" w:sz="0" w:space="0" w:color="auto"/>
          </w:divBdr>
        </w:div>
        <w:div w:id="1513375622">
          <w:marLeft w:val="0"/>
          <w:marRight w:val="0"/>
          <w:marTop w:val="0"/>
          <w:marBottom w:val="0"/>
          <w:divBdr>
            <w:top w:val="none" w:sz="0" w:space="0" w:color="auto"/>
            <w:left w:val="none" w:sz="0" w:space="0" w:color="auto"/>
            <w:bottom w:val="none" w:sz="0" w:space="0" w:color="auto"/>
            <w:right w:val="none" w:sz="0" w:space="0" w:color="auto"/>
          </w:divBdr>
          <w:divsChild>
            <w:div w:id="2019038902">
              <w:marLeft w:val="0"/>
              <w:marRight w:val="360"/>
              <w:marTop w:val="0"/>
              <w:marBottom w:val="0"/>
              <w:divBdr>
                <w:top w:val="none" w:sz="0" w:space="0" w:color="auto"/>
                <w:left w:val="none" w:sz="0" w:space="0" w:color="auto"/>
                <w:bottom w:val="none" w:sz="0" w:space="0" w:color="auto"/>
                <w:right w:val="none" w:sz="0" w:space="0" w:color="auto"/>
              </w:divBdr>
            </w:div>
          </w:divsChild>
        </w:div>
        <w:div w:id="1749960606">
          <w:marLeft w:val="0"/>
          <w:marRight w:val="0"/>
          <w:marTop w:val="0"/>
          <w:marBottom w:val="0"/>
          <w:divBdr>
            <w:top w:val="none" w:sz="0" w:space="0" w:color="auto"/>
            <w:left w:val="none" w:sz="0" w:space="0" w:color="auto"/>
            <w:bottom w:val="none" w:sz="0" w:space="0" w:color="auto"/>
            <w:right w:val="none" w:sz="0" w:space="0" w:color="auto"/>
          </w:divBdr>
          <w:divsChild>
            <w:div w:id="48115137">
              <w:marLeft w:val="0"/>
              <w:marRight w:val="0"/>
              <w:marTop w:val="0"/>
              <w:marBottom w:val="0"/>
              <w:divBdr>
                <w:top w:val="none" w:sz="0" w:space="0" w:color="auto"/>
                <w:left w:val="none" w:sz="0" w:space="0" w:color="auto"/>
                <w:bottom w:val="none" w:sz="0" w:space="0" w:color="auto"/>
                <w:right w:val="none" w:sz="0" w:space="0" w:color="auto"/>
              </w:divBdr>
            </w:div>
          </w:divsChild>
        </w:div>
        <w:div w:id="248195042">
          <w:marLeft w:val="0"/>
          <w:marRight w:val="0"/>
          <w:marTop w:val="0"/>
          <w:marBottom w:val="0"/>
          <w:divBdr>
            <w:top w:val="none" w:sz="0" w:space="0" w:color="auto"/>
            <w:left w:val="none" w:sz="0" w:space="0" w:color="auto"/>
            <w:bottom w:val="none" w:sz="0" w:space="0" w:color="auto"/>
            <w:right w:val="none" w:sz="0" w:space="0" w:color="auto"/>
          </w:divBdr>
        </w:div>
        <w:div w:id="1619529281">
          <w:marLeft w:val="0"/>
          <w:marRight w:val="0"/>
          <w:marTop w:val="0"/>
          <w:marBottom w:val="0"/>
          <w:divBdr>
            <w:top w:val="none" w:sz="0" w:space="0" w:color="auto"/>
            <w:left w:val="none" w:sz="0" w:space="0" w:color="auto"/>
            <w:bottom w:val="none" w:sz="0" w:space="0" w:color="auto"/>
            <w:right w:val="none" w:sz="0" w:space="0" w:color="auto"/>
          </w:divBdr>
          <w:divsChild>
            <w:div w:id="526411132">
              <w:marLeft w:val="0"/>
              <w:marRight w:val="360"/>
              <w:marTop w:val="0"/>
              <w:marBottom w:val="0"/>
              <w:divBdr>
                <w:top w:val="none" w:sz="0" w:space="0" w:color="auto"/>
                <w:left w:val="none" w:sz="0" w:space="0" w:color="auto"/>
                <w:bottom w:val="none" w:sz="0" w:space="0" w:color="auto"/>
                <w:right w:val="none" w:sz="0" w:space="0" w:color="auto"/>
              </w:divBdr>
            </w:div>
          </w:divsChild>
        </w:div>
        <w:div w:id="1115103464">
          <w:marLeft w:val="0"/>
          <w:marRight w:val="0"/>
          <w:marTop w:val="0"/>
          <w:marBottom w:val="0"/>
          <w:divBdr>
            <w:top w:val="none" w:sz="0" w:space="0" w:color="auto"/>
            <w:left w:val="none" w:sz="0" w:space="0" w:color="auto"/>
            <w:bottom w:val="none" w:sz="0" w:space="0" w:color="auto"/>
            <w:right w:val="none" w:sz="0" w:space="0" w:color="auto"/>
          </w:divBdr>
          <w:divsChild>
            <w:div w:id="1545603745">
              <w:marLeft w:val="0"/>
              <w:marRight w:val="0"/>
              <w:marTop w:val="0"/>
              <w:marBottom w:val="0"/>
              <w:divBdr>
                <w:top w:val="none" w:sz="0" w:space="0" w:color="auto"/>
                <w:left w:val="none" w:sz="0" w:space="0" w:color="auto"/>
                <w:bottom w:val="none" w:sz="0" w:space="0" w:color="auto"/>
                <w:right w:val="none" w:sz="0" w:space="0" w:color="auto"/>
              </w:divBdr>
            </w:div>
          </w:divsChild>
        </w:div>
        <w:div w:id="1752576384">
          <w:marLeft w:val="0"/>
          <w:marRight w:val="0"/>
          <w:marTop w:val="0"/>
          <w:marBottom w:val="0"/>
          <w:divBdr>
            <w:top w:val="none" w:sz="0" w:space="0" w:color="auto"/>
            <w:left w:val="none" w:sz="0" w:space="0" w:color="auto"/>
            <w:bottom w:val="none" w:sz="0" w:space="0" w:color="auto"/>
            <w:right w:val="none" w:sz="0" w:space="0" w:color="auto"/>
          </w:divBdr>
        </w:div>
        <w:div w:id="390858252">
          <w:marLeft w:val="0"/>
          <w:marRight w:val="0"/>
          <w:marTop w:val="0"/>
          <w:marBottom w:val="0"/>
          <w:divBdr>
            <w:top w:val="none" w:sz="0" w:space="0" w:color="auto"/>
            <w:left w:val="none" w:sz="0" w:space="0" w:color="auto"/>
            <w:bottom w:val="none" w:sz="0" w:space="0" w:color="auto"/>
            <w:right w:val="none" w:sz="0" w:space="0" w:color="auto"/>
          </w:divBdr>
        </w:div>
        <w:div w:id="1042748986">
          <w:marLeft w:val="0"/>
          <w:marRight w:val="0"/>
          <w:marTop w:val="0"/>
          <w:marBottom w:val="0"/>
          <w:divBdr>
            <w:top w:val="none" w:sz="0" w:space="0" w:color="auto"/>
            <w:left w:val="none" w:sz="0" w:space="0" w:color="auto"/>
            <w:bottom w:val="none" w:sz="0" w:space="0" w:color="auto"/>
            <w:right w:val="none" w:sz="0" w:space="0" w:color="auto"/>
          </w:divBdr>
          <w:divsChild>
            <w:div w:id="247079186">
              <w:marLeft w:val="0"/>
              <w:marRight w:val="0"/>
              <w:marTop w:val="0"/>
              <w:marBottom w:val="0"/>
              <w:divBdr>
                <w:top w:val="none" w:sz="0" w:space="0" w:color="auto"/>
                <w:left w:val="none" w:sz="0" w:space="0" w:color="auto"/>
                <w:bottom w:val="none" w:sz="0" w:space="0" w:color="auto"/>
                <w:right w:val="none" w:sz="0" w:space="0" w:color="auto"/>
              </w:divBdr>
            </w:div>
          </w:divsChild>
        </w:div>
        <w:div w:id="762073059">
          <w:marLeft w:val="0"/>
          <w:marRight w:val="0"/>
          <w:marTop w:val="0"/>
          <w:marBottom w:val="0"/>
          <w:divBdr>
            <w:top w:val="none" w:sz="0" w:space="0" w:color="auto"/>
            <w:left w:val="none" w:sz="0" w:space="0" w:color="auto"/>
            <w:bottom w:val="none" w:sz="0" w:space="0" w:color="auto"/>
            <w:right w:val="none" w:sz="0" w:space="0" w:color="auto"/>
          </w:divBdr>
        </w:div>
        <w:div w:id="1782530790">
          <w:marLeft w:val="0"/>
          <w:marRight w:val="0"/>
          <w:marTop w:val="0"/>
          <w:marBottom w:val="0"/>
          <w:divBdr>
            <w:top w:val="none" w:sz="0" w:space="0" w:color="auto"/>
            <w:left w:val="none" w:sz="0" w:space="0" w:color="auto"/>
            <w:bottom w:val="none" w:sz="0" w:space="0" w:color="auto"/>
            <w:right w:val="none" w:sz="0" w:space="0" w:color="auto"/>
          </w:divBdr>
        </w:div>
        <w:div w:id="941376965">
          <w:marLeft w:val="0"/>
          <w:marRight w:val="0"/>
          <w:marTop w:val="0"/>
          <w:marBottom w:val="0"/>
          <w:divBdr>
            <w:top w:val="none" w:sz="0" w:space="0" w:color="auto"/>
            <w:left w:val="none" w:sz="0" w:space="0" w:color="auto"/>
            <w:bottom w:val="none" w:sz="0" w:space="0" w:color="auto"/>
            <w:right w:val="none" w:sz="0" w:space="0" w:color="auto"/>
          </w:divBdr>
          <w:divsChild>
            <w:div w:id="7871241">
              <w:marLeft w:val="0"/>
              <w:marRight w:val="0"/>
              <w:marTop w:val="0"/>
              <w:marBottom w:val="0"/>
              <w:divBdr>
                <w:top w:val="none" w:sz="0" w:space="0" w:color="auto"/>
                <w:left w:val="none" w:sz="0" w:space="0" w:color="auto"/>
                <w:bottom w:val="none" w:sz="0" w:space="0" w:color="auto"/>
                <w:right w:val="none" w:sz="0" w:space="0" w:color="auto"/>
              </w:divBdr>
            </w:div>
          </w:divsChild>
        </w:div>
        <w:div w:id="945042671">
          <w:marLeft w:val="0"/>
          <w:marRight w:val="0"/>
          <w:marTop w:val="0"/>
          <w:marBottom w:val="0"/>
          <w:divBdr>
            <w:top w:val="none" w:sz="0" w:space="0" w:color="auto"/>
            <w:left w:val="none" w:sz="0" w:space="0" w:color="auto"/>
            <w:bottom w:val="none" w:sz="0" w:space="0" w:color="auto"/>
            <w:right w:val="none" w:sz="0" w:space="0" w:color="auto"/>
          </w:divBdr>
        </w:div>
        <w:div w:id="1743867561">
          <w:marLeft w:val="0"/>
          <w:marRight w:val="0"/>
          <w:marTop w:val="0"/>
          <w:marBottom w:val="0"/>
          <w:divBdr>
            <w:top w:val="none" w:sz="0" w:space="0" w:color="auto"/>
            <w:left w:val="none" w:sz="0" w:space="0" w:color="auto"/>
            <w:bottom w:val="none" w:sz="0" w:space="0" w:color="auto"/>
            <w:right w:val="none" w:sz="0" w:space="0" w:color="auto"/>
          </w:divBdr>
          <w:divsChild>
            <w:div w:id="1357272349">
              <w:marLeft w:val="0"/>
              <w:marRight w:val="360"/>
              <w:marTop w:val="0"/>
              <w:marBottom w:val="0"/>
              <w:divBdr>
                <w:top w:val="none" w:sz="0" w:space="0" w:color="auto"/>
                <w:left w:val="none" w:sz="0" w:space="0" w:color="auto"/>
                <w:bottom w:val="none" w:sz="0" w:space="0" w:color="auto"/>
                <w:right w:val="none" w:sz="0" w:space="0" w:color="auto"/>
              </w:divBdr>
            </w:div>
          </w:divsChild>
        </w:div>
        <w:div w:id="762381249">
          <w:marLeft w:val="0"/>
          <w:marRight w:val="0"/>
          <w:marTop w:val="0"/>
          <w:marBottom w:val="0"/>
          <w:divBdr>
            <w:top w:val="none" w:sz="0" w:space="0" w:color="auto"/>
            <w:left w:val="none" w:sz="0" w:space="0" w:color="auto"/>
            <w:bottom w:val="none" w:sz="0" w:space="0" w:color="auto"/>
            <w:right w:val="none" w:sz="0" w:space="0" w:color="auto"/>
          </w:divBdr>
          <w:divsChild>
            <w:div w:id="1466046974">
              <w:marLeft w:val="0"/>
              <w:marRight w:val="0"/>
              <w:marTop w:val="0"/>
              <w:marBottom w:val="0"/>
              <w:divBdr>
                <w:top w:val="none" w:sz="0" w:space="0" w:color="auto"/>
                <w:left w:val="none" w:sz="0" w:space="0" w:color="auto"/>
                <w:bottom w:val="none" w:sz="0" w:space="0" w:color="auto"/>
                <w:right w:val="none" w:sz="0" w:space="0" w:color="auto"/>
              </w:divBdr>
            </w:div>
          </w:divsChild>
        </w:div>
        <w:div w:id="10685432">
          <w:marLeft w:val="0"/>
          <w:marRight w:val="0"/>
          <w:marTop w:val="0"/>
          <w:marBottom w:val="0"/>
          <w:divBdr>
            <w:top w:val="none" w:sz="0" w:space="0" w:color="auto"/>
            <w:left w:val="none" w:sz="0" w:space="0" w:color="auto"/>
            <w:bottom w:val="none" w:sz="0" w:space="0" w:color="auto"/>
            <w:right w:val="none" w:sz="0" w:space="0" w:color="auto"/>
          </w:divBdr>
        </w:div>
        <w:div w:id="898630788">
          <w:marLeft w:val="0"/>
          <w:marRight w:val="0"/>
          <w:marTop w:val="0"/>
          <w:marBottom w:val="0"/>
          <w:divBdr>
            <w:top w:val="none" w:sz="0" w:space="0" w:color="auto"/>
            <w:left w:val="none" w:sz="0" w:space="0" w:color="auto"/>
            <w:bottom w:val="none" w:sz="0" w:space="0" w:color="auto"/>
            <w:right w:val="none" w:sz="0" w:space="0" w:color="auto"/>
          </w:divBdr>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57283203">
      <w:bodyDiv w:val="1"/>
      <w:marLeft w:val="0"/>
      <w:marRight w:val="0"/>
      <w:marTop w:val="0"/>
      <w:marBottom w:val="0"/>
      <w:divBdr>
        <w:top w:val="none" w:sz="0" w:space="0" w:color="auto"/>
        <w:left w:val="none" w:sz="0" w:space="0" w:color="auto"/>
        <w:bottom w:val="none" w:sz="0" w:space="0" w:color="auto"/>
        <w:right w:val="none" w:sz="0" w:space="0" w:color="auto"/>
      </w:divBdr>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3566671">
      <w:bodyDiv w:val="1"/>
      <w:marLeft w:val="0"/>
      <w:marRight w:val="0"/>
      <w:marTop w:val="0"/>
      <w:marBottom w:val="0"/>
      <w:divBdr>
        <w:top w:val="none" w:sz="0" w:space="0" w:color="auto"/>
        <w:left w:val="none" w:sz="0" w:space="0" w:color="auto"/>
        <w:bottom w:val="none" w:sz="0" w:space="0" w:color="auto"/>
        <w:right w:val="none" w:sz="0" w:space="0" w:color="auto"/>
      </w:divBdr>
      <w:divsChild>
        <w:div w:id="783764371">
          <w:marLeft w:val="0"/>
          <w:marRight w:val="0"/>
          <w:marTop w:val="0"/>
          <w:marBottom w:val="0"/>
          <w:divBdr>
            <w:top w:val="none" w:sz="0" w:space="0" w:color="auto"/>
            <w:left w:val="none" w:sz="0" w:space="0" w:color="auto"/>
            <w:bottom w:val="none" w:sz="0" w:space="0" w:color="auto"/>
            <w:right w:val="none" w:sz="0" w:space="0" w:color="auto"/>
          </w:divBdr>
        </w:div>
      </w:divsChild>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49246292">
      <w:bodyDiv w:val="1"/>
      <w:marLeft w:val="0"/>
      <w:marRight w:val="0"/>
      <w:marTop w:val="0"/>
      <w:marBottom w:val="0"/>
      <w:divBdr>
        <w:top w:val="none" w:sz="0" w:space="0" w:color="auto"/>
        <w:left w:val="none" w:sz="0" w:space="0" w:color="auto"/>
        <w:bottom w:val="none" w:sz="0" w:space="0" w:color="auto"/>
        <w:right w:val="none" w:sz="0" w:space="0" w:color="auto"/>
      </w:divBdr>
      <w:divsChild>
        <w:div w:id="1167674395">
          <w:marLeft w:val="0"/>
          <w:marRight w:val="0"/>
          <w:marTop w:val="0"/>
          <w:marBottom w:val="0"/>
          <w:divBdr>
            <w:top w:val="none" w:sz="0" w:space="0" w:color="auto"/>
            <w:left w:val="none" w:sz="0" w:space="0" w:color="auto"/>
            <w:bottom w:val="none" w:sz="0" w:space="0" w:color="auto"/>
            <w:right w:val="none" w:sz="0" w:space="0" w:color="auto"/>
          </w:divBdr>
        </w:div>
        <w:div w:id="1443915442">
          <w:marLeft w:val="0"/>
          <w:marRight w:val="0"/>
          <w:marTop w:val="0"/>
          <w:marBottom w:val="0"/>
          <w:divBdr>
            <w:top w:val="none" w:sz="0" w:space="0" w:color="auto"/>
            <w:left w:val="none" w:sz="0" w:space="0" w:color="auto"/>
            <w:bottom w:val="none" w:sz="0" w:space="0" w:color="auto"/>
            <w:right w:val="none" w:sz="0" w:space="0" w:color="auto"/>
          </w:divBdr>
        </w:div>
        <w:div w:id="1327175100">
          <w:marLeft w:val="0"/>
          <w:marRight w:val="0"/>
          <w:marTop w:val="0"/>
          <w:marBottom w:val="0"/>
          <w:divBdr>
            <w:top w:val="none" w:sz="0" w:space="0" w:color="auto"/>
            <w:left w:val="none" w:sz="0" w:space="0" w:color="auto"/>
            <w:bottom w:val="none" w:sz="0" w:space="0" w:color="auto"/>
            <w:right w:val="none" w:sz="0" w:space="0" w:color="auto"/>
          </w:divBdr>
        </w:div>
        <w:div w:id="1784835296">
          <w:marLeft w:val="0"/>
          <w:marRight w:val="0"/>
          <w:marTop w:val="0"/>
          <w:marBottom w:val="0"/>
          <w:divBdr>
            <w:top w:val="none" w:sz="0" w:space="0" w:color="auto"/>
            <w:left w:val="none" w:sz="0" w:space="0" w:color="auto"/>
            <w:bottom w:val="none" w:sz="0" w:space="0" w:color="auto"/>
            <w:right w:val="none" w:sz="0" w:space="0" w:color="auto"/>
          </w:divBdr>
        </w:div>
        <w:div w:id="2021927948">
          <w:marLeft w:val="0"/>
          <w:marRight w:val="0"/>
          <w:marTop w:val="0"/>
          <w:marBottom w:val="0"/>
          <w:divBdr>
            <w:top w:val="none" w:sz="0" w:space="0" w:color="auto"/>
            <w:left w:val="none" w:sz="0" w:space="0" w:color="auto"/>
            <w:bottom w:val="none" w:sz="0" w:space="0" w:color="auto"/>
            <w:right w:val="none" w:sz="0" w:space="0" w:color="auto"/>
          </w:divBdr>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64731208">
      <w:bodyDiv w:val="1"/>
      <w:marLeft w:val="0"/>
      <w:marRight w:val="0"/>
      <w:marTop w:val="0"/>
      <w:marBottom w:val="0"/>
      <w:divBdr>
        <w:top w:val="none" w:sz="0" w:space="0" w:color="auto"/>
        <w:left w:val="none" w:sz="0" w:space="0" w:color="auto"/>
        <w:bottom w:val="none" w:sz="0" w:space="0" w:color="auto"/>
        <w:right w:val="none" w:sz="0" w:space="0" w:color="auto"/>
      </w:divBdr>
      <w:divsChild>
        <w:div w:id="1783719807">
          <w:marLeft w:val="0"/>
          <w:marRight w:val="0"/>
          <w:marTop w:val="0"/>
          <w:marBottom w:val="0"/>
          <w:divBdr>
            <w:top w:val="none" w:sz="0" w:space="0" w:color="auto"/>
            <w:left w:val="none" w:sz="0" w:space="0" w:color="auto"/>
            <w:bottom w:val="none" w:sz="0" w:space="0" w:color="auto"/>
            <w:right w:val="none" w:sz="0" w:space="0" w:color="auto"/>
          </w:divBdr>
        </w:div>
        <w:div w:id="616987831">
          <w:marLeft w:val="0"/>
          <w:marRight w:val="0"/>
          <w:marTop w:val="0"/>
          <w:marBottom w:val="0"/>
          <w:divBdr>
            <w:top w:val="none" w:sz="0" w:space="0" w:color="auto"/>
            <w:left w:val="none" w:sz="0" w:space="0" w:color="auto"/>
            <w:bottom w:val="none" w:sz="0" w:space="0" w:color="auto"/>
            <w:right w:val="none" w:sz="0" w:space="0" w:color="auto"/>
          </w:divBdr>
        </w:div>
        <w:div w:id="498347795">
          <w:marLeft w:val="0"/>
          <w:marRight w:val="0"/>
          <w:marTop w:val="0"/>
          <w:marBottom w:val="0"/>
          <w:divBdr>
            <w:top w:val="none" w:sz="0" w:space="0" w:color="auto"/>
            <w:left w:val="none" w:sz="0" w:space="0" w:color="auto"/>
            <w:bottom w:val="none" w:sz="0" w:space="0" w:color="auto"/>
            <w:right w:val="none" w:sz="0" w:space="0" w:color="auto"/>
          </w:divBdr>
        </w:div>
        <w:div w:id="86653247">
          <w:marLeft w:val="0"/>
          <w:marRight w:val="0"/>
          <w:marTop w:val="0"/>
          <w:marBottom w:val="0"/>
          <w:divBdr>
            <w:top w:val="none" w:sz="0" w:space="0" w:color="auto"/>
            <w:left w:val="none" w:sz="0" w:space="0" w:color="auto"/>
            <w:bottom w:val="none" w:sz="0" w:space="0" w:color="auto"/>
            <w:right w:val="none" w:sz="0" w:space="0" w:color="auto"/>
          </w:divBdr>
        </w:div>
        <w:div w:id="1190148543">
          <w:marLeft w:val="0"/>
          <w:marRight w:val="0"/>
          <w:marTop w:val="0"/>
          <w:marBottom w:val="0"/>
          <w:divBdr>
            <w:top w:val="none" w:sz="0" w:space="0" w:color="auto"/>
            <w:left w:val="none" w:sz="0" w:space="0" w:color="auto"/>
            <w:bottom w:val="none" w:sz="0" w:space="0" w:color="auto"/>
            <w:right w:val="none" w:sz="0" w:space="0" w:color="auto"/>
          </w:divBdr>
        </w:div>
        <w:div w:id="1722703598">
          <w:marLeft w:val="0"/>
          <w:marRight w:val="0"/>
          <w:marTop w:val="0"/>
          <w:marBottom w:val="0"/>
          <w:divBdr>
            <w:top w:val="none" w:sz="0" w:space="0" w:color="auto"/>
            <w:left w:val="none" w:sz="0" w:space="0" w:color="auto"/>
            <w:bottom w:val="none" w:sz="0" w:space="0" w:color="auto"/>
            <w:right w:val="none" w:sz="0" w:space="0" w:color="auto"/>
          </w:divBdr>
        </w:div>
        <w:div w:id="2035111133">
          <w:marLeft w:val="0"/>
          <w:marRight w:val="0"/>
          <w:marTop w:val="0"/>
          <w:marBottom w:val="0"/>
          <w:divBdr>
            <w:top w:val="none" w:sz="0" w:space="0" w:color="auto"/>
            <w:left w:val="none" w:sz="0" w:space="0" w:color="auto"/>
            <w:bottom w:val="none" w:sz="0" w:space="0" w:color="auto"/>
            <w:right w:val="none" w:sz="0" w:space="0" w:color="auto"/>
          </w:divBdr>
        </w:div>
        <w:div w:id="1400403266">
          <w:marLeft w:val="0"/>
          <w:marRight w:val="0"/>
          <w:marTop w:val="0"/>
          <w:marBottom w:val="0"/>
          <w:divBdr>
            <w:top w:val="none" w:sz="0" w:space="0" w:color="auto"/>
            <w:left w:val="none" w:sz="0" w:space="0" w:color="auto"/>
            <w:bottom w:val="none" w:sz="0" w:space="0" w:color="auto"/>
            <w:right w:val="none" w:sz="0" w:space="0" w:color="auto"/>
          </w:divBdr>
        </w:div>
        <w:div w:id="400258177">
          <w:marLeft w:val="0"/>
          <w:marRight w:val="0"/>
          <w:marTop w:val="0"/>
          <w:marBottom w:val="0"/>
          <w:divBdr>
            <w:top w:val="none" w:sz="0" w:space="0" w:color="auto"/>
            <w:left w:val="none" w:sz="0" w:space="0" w:color="auto"/>
            <w:bottom w:val="none" w:sz="0" w:space="0" w:color="auto"/>
            <w:right w:val="none" w:sz="0" w:space="0" w:color="auto"/>
          </w:divBdr>
        </w:div>
        <w:div w:id="830828529">
          <w:marLeft w:val="0"/>
          <w:marRight w:val="0"/>
          <w:marTop w:val="0"/>
          <w:marBottom w:val="0"/>
          <w:divBdr>
            <w:top w:val="none" w:sz="0" w:space="0" w:color="auto"/>
            <w:left w:val="none" w:sz="0" w:space="0" w:color="auto"/>
            <w:bottom w:val="none" w:sz="0" w:space="0" w:color="auto"/>
            <w:right w:val="none" w:sz="0" w:space="0" w:color="auto"/>
          </w:divBdr>
        </w:div>
        <w:div w:id="206721947">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ceramint.2019.12.157" TargetMode="Externa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18</Pages>
  <Words>8042</Words>
  <Characters>45843</Characters>
  <Application>Microsoft Office Word</Application>
  <DocSecurity>8</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19</cp:revision>
  <dcterms:created xsi:type="dcterms:W3CDTF">2021-11-17T19:50:00Z</dcterms:created>
  <dcterms:modified xsi:type="dcterms:W3CDTF">2022-01-03T17:23:00Z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