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24FD1" w:rsidRDefault="000A7622" w:rsidP="000A7622">
      <w:pPr>
        <w:pStyle w:val="Default"/>
        <w:rPr>
          <w:rFonts w:asciiTheme="minorHAnsi" w:hAnsiTheme="minorHAnsi" w:cstheme="minorHAnsi"/>
          <w:sz w:val="22"/>
          <w:szCs w:val="22"/>
        </w:rPr>
      </w:pPr>
    </w:p>
    <w:p w14:paraId="2538F7F5" w14:textId="77777777" w:rsidR="000A7622" w:rsidRPr="00D24FD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24FD1">
        <w:rPr>
          <w:rFonts w:cstheme="minorHAnsi"/>
          <w:b/>
          <w:bCs/>
          <w:color w:val="316192"/>
          <w:sz w:val="28"/>
          <w:szCs w:val="26"/>
        </w:rPr>
        <w:t>Mar</w:t>
      </w:r>
      <w:bookmarkStart w:id="2" w:name="_GoBack"/>
      <w:bookmarkEnd w:id="2"/>
      <w:r w:rsidRPr="00D24FD1">
        <w:rPr>
          <w:rFonts w:cstheme="minorHAnsi"/>
          <w:b/>
          <w:bCs/>
          <w:color w:val="316192"/>
          <w:sz w:val="28"/>
          <w:szCs w:val="26"/>
        </w:rPr>
        <w:t>quette University</w:t>
      </w:r>
    </w:p>
    <w:p w14:paraId="158D4B9F" w14:textId="77777777" w:rsidR="000A7622" w:rsidRPr="00D24FD1" w:rsidRDefault="000A7622" w:rsidP="00D14423">
      <w:pPr>
        <w:autoSpaceDE w:val="0"/>
        <w:autoSpaceDN w:val="0"/>
        <w:adjustRightInd w:val="0"/>
        <w:rPr>
          <w:rFonts w:cstheme="minorHAnsi"/>
          <w:b/>
          <w:bCs/>
          <w:color w:val="316192"/>
          <w:sz w:val="40"/>
          <w:szCs w:val="36"/>
        </w:rPr>
      </w:pPr>
      <w:r w:rsidRPr="00D24FD1">
        <w:rPr>
          <w:rFonts w:cstheme="minorHAnsi"/>
          <w:b/>
          <w:bCs/>
          <w:color w:val="316192"/>
          <w:sz w:val="40"/>
          <w:szCs w:val="36"/>
        </w:rPr>
        <w:t>e-Publications@Marquette</w:t>
      </w:r>
    </w:p>
    <w:p w14:paraId="689ACF87" w14:textId="77777777" w:rsidR="000A7622" w:rsidRPr="00D24FD1" w:rsidRDefault="000A7622" w:rsidP="00D14423">
      <w:pPr>
        <w:autoSpaceDE w:val="0"/>
        <w:autoSpaceDN w:val="0"/>
        <w:adjustRightInd w:val="0"/>
        <w:rPr>
          <w:rFonts w:cstheme="minorHAnsi"/>
          <w:b/>
          <w:bCs/>
          <w:i/>
          <w:iCs/>
        </w:rPr>
      </w:pPr>
    </w:p>
    <w:p w14:paraId="161853CC" w14:textId="3ED0CA71" w:rsidR="000A7622" w:rsidRPr="00D24FD1" w:rsidRDefault="004E6DD2" w:rsidP="00D14423">
      <w:pPr>
        <w:autoSpaceDE w:val="0"/>
        <w:autoSpaceDN w:val="0"/>
        <w:adjustRightInd w:val="0"/>
        <w:rPr>
          <w:rFonts w:cstheme="minorHAnsi"/>
          <w:b/>
          <w:bCs/>
          <w:i/>
          <w:iCs/>
          <w:sz w:val="32"/>
          <w:szCs w:val="32"/>
        </w:rPr>
      </w:pPr>
      <w:r w:rsidRPr="00D24FD1">
        <w:rPr>
          <w:rFonts w:cstheme="minorHAnsi"/>
          <w:b/>
          <w:bCs/>
          <w:i/>
          <w:iCs/>
          <w:sz w:val="32"/>
          <w:szCs w:val="32"/>
        </w:rPr>
        <w:t xml:space="preserve">Psychology </w:t>
      </w:r>
      <w:r w:rsidR="000A7622" w:rsidRPr="00D24FD1">
        <w:rPr>
          <w:rFonts w:cstheme="minorHAnsi"/>
          <w:b/>
          <w:bCs/>
          <w:i/>
          <w:iCs/>
          <w:sz w:val="32"/>
          <w:szCs w:val="32"/>
        </w:rPr>
        <w:t>Faculty Research and Publications/</w:t>
      </w:r>
      <w:r w:rsidR="009732A9" w:rsidRPr="00D24FD1">
        <w:rPr>
          <w:rFonts w:cstheme="minorHAnsi"/>
          <w:b/>
          <w:bCs/>
          <w:i/>
          <w:iCs/>
          <w:sz w:val="32"/>
          <w:szCs w:val="32"/>
        </w:rPr>
        <w:t xml:space="preserve">College of </w:t>
      </w:r>
      <w:r w:rsidRPr="00D24FD1">
        <w:rPr>
          <w:rFonts w:cstheme="minorHAnsi"/>
          <w:b/>
          <w:bCs/>
          <w:i/>
          <w:iCs/>
          <w:sz w:val="32"/>
          <w:szCs w:val="32"/>
        </w:rPr>
        <w:t>Arts and Sciences</w:t>
      </w:r>
    </w:p>
    <w:bookmarkEnd w:id="0"/>
    <w:p w14:paraId="3E538636" w14:textId="77777777" w:rsidR="000A7622" w:rsidRPr="00D24FD1" w:rsidRDefault="000A7622" w:rsidP="00D14423">
      <w:pPr>
        <w:jc w:val="center"/>
        <w:rPr>
          <w:rFonts w:cstheme="minorHAnsi"/>
          <w:b/>
          <w:bCs/>
          <w:i/>
          <w:iCs/>
        </w:rPr>
      </w:pPr>
    </w:p>
    <w:p w14:paraId="25509BF0" w14:textId="3FC0B04E" w:rsidR="000A7622" w:rsidRPr="00D24FD1" w:rsidRDefault="000A7622" w:rsidP="00D14423">
      <w:pPr>
        <w:jc w:val="center"/>
        <w:rPr>
          <w:rFonts w:cstheme="minorHAnsi"/>
          <w:sz w:val="24"/>
          <w:szCs w:val="24"/>
        </w:rPr>
      </w:pPr>
      <w:r w:rsidRPr="00D24FD1">
        <w:rPr>
          <w:rFonts w:cstheme="minorHAnsi"/>
          <w:b/>
          <w:bCs/>
          <w:i/>
          <w:iCs/>
          <w:sz w:val="24"/>
          <w:szCs w:val="24"/>
        </w:rPr>
        <w:t xml:space="preserve">This paper is NOT THE PUBLISHED VERSION; </w:t>
      </w:r>
      <w:r w:rsidRPr="00D24FD1">
        <w:rPr>
          <w:rFonts w:cstheme="minorHAnsi"/>
          <w:b/>
          <w:bCs/>
          <w:sz w:val="24"/>
          <w:szCs w:val="24"/>
        </w:rPr>
        <w:t xml:space="preserve">but the author’s final, peer-reviewed manuscript. </w:t>
      </w:r>
      <w:r w:rsidRPr="00D24FD1">
        <w:rPr>
          <w:rFonts w:cstheme="minorHAnsi"/>
          <w:sz w:val="24"/>
          <w:szCs w:val="24"/>
        </w:rPr>
        <w:t xml:space="preserve">The published version may be accessed by following the link in </w:t>
      </w:r>
      <w:proofErr w:type="spellStart"/>
      <w:r w:rsidRPr="00D24FD1">
        <w:rPr>
          <w:rFonts w:cstheme="minorHAnsi"/>
          <w:sz w:val="24"/>
          <w:szCs w:val="24"/>
        </w:rPr>
        <w:t>th</w:t>
      </w:r>
      <w:proofErr w:type="spellEnd"/>
      <w:r w:rsidRPr="00D24FD1">
        <w:rPr>
          <w:rFonts w:cstheme="minorHAnsi"/>
          <w:sz w:val="24"/>
          <w:szCs w:val="24"/>
        </w:rPr>
        <w:t xml:space="preserve"> citation below.</w:t>
      </w:r>
    </w:p>
    <w:p w14:paraId="207B0342" w14:textId="77777777" w:rsidR="000A7622" w:rsidRPr="00D24FD1" w:rsidRDefault="000A7622" w:rsidP="00D14423">
      <w:pPr>
        <w:jc w:val="center"/>
        <w:rPr>
          <w:rFonts w:cstheme="minorHAnsi"/>
          <w:sz w:val="24"/>
          <w:szCs w:val="24"/>
        </w:rPr>
      </w:pPr>
    </w:p>
    <w:p w14:paraId="2A38AFE1" w14:textId="2CE459EF" w:rsidR="000A7622" w:rsidRPr="00D24FD1" w:rsidRDefault="007D5528" w:rsidP="00D14423">
      <w:pPr>
        <w:rPr>
          <w:rFonts w:cstheme="minorHAnsi"/>
          <w:sz w:val="24"/>
          <w:szCs w:val="24"/>
        </w:rPr>
      </w:pPr>
      <w:proofErr w:type="spellStart"/>
      <w:r w:rsidRPr="00D24FD1">
        <w:rPr>
          <w:rFonts w:cstheme="minorHAnsi"/>
          <w:i/>
          <w:sz w:val="24"/>
          <w:szCs w:val="24"/>
          <w:lang w:val="fr-FR"/>
        </w:rPr>
        <w:t>Behavior</w:t>
      </w:r>
      <w:proofErr w:type="spellEnd"/>
      <w:r w:rsidRPr="00D24FD1">
        <w:rPr>
          <w:rFonts w:cstheme="minorHAnsi"/>
          <w:i/>
          <w:sz w:val="24"/>
          <w:szCs w:val="24"/>
          <w:lang w:val="fr-FR"/>
        </w:rPr>
        <w:t xml:space="preserve"> Modification</w:t>
      </w:r>
      <w:r w:rsidR="000A7622" w:rsidRPr="00D24FD1">
        <w:rPr>
          <w:rFonts w:cstheme="minorHAnsi"/>
          <w:sz w:val="24"/>
          <w:szCs w:val="24"/>
          <w:lang w:val="fr-FR"/>
        </w:rPr>
        <w:t xml:space="preserve">, Vol. </w:t>
      </w:r>
      <w:r w:rsidR="00756A93" w:rsidRPr="00D24FD1">
        <w:rPr>
          <w:rFonts w:cstheme="minorHAnsi"/>
          <w:sz w:val="24"/>
          <w:szCs w:val="24"/>
          <w:lang w:val="fr-FR"/>
        </w:rPr>
        <w:t>42</w:t>
      </w:r>
      <w:r w:rsidR="000A7622" w:rsidRPr="00D24FD1">
        <w:rPr>
          <w:rFonts w:cstheme="minorHAnsi"/>
          <w:sz w:val="24"/>
          <w:szCs w:val="24"/>
          <w:lang w:val="fr-FR"/>
        </w:rPr>
        <w:t xml:space="preserve">, No. </w:t>
      </w:r>
      <w:r w:rsidR="00756A93" w:rsidRPr="00D24FD1">
        <w:rPr>
          <w:rFonts w:cstheme="minorHAnsi"/>
          <w:sz w:val="24"/>
          <w:szCs w:val="24"/>
          <w:lang w:val="fr-FR"/>
        </w:rPr>
        <w:t>1</w:t>
      </w:r>
      <w:r w:rsidR="000A7622" w:rsidRPr="00D24FD1">
        <w:rPr>
          <w:rFonts w:cstheme="minorHAnsi"/>
          <w:sz w:val="24"/>
          <w:szCs w:val="24"/>
          <w:lang w:val="fr-FR"/>
        </w:rPr>
        <w:t xml:space="preserve"> (</w:t>
      </w:r>
      <w:proofErr w:type="spellStart"/>
      <w:r w:rsidR="00756A93" w:rsidRPr="00D24FD1">
        <w:rPr>
          <w:rFonts w:cstheme="minorHAnsi"/>
          <w:sz w:val="24"/>
          <w:szCs w:val="24"/>
          <w:lang w:val="fr-FR"/>
        </w:rPr>
        <w:t>January</w:t>
      </w:r>
      <w:proofErr w:type="spellEnd"/>
      <w:r w:rsidR="00756A93" w:rsidRPr="00D24FD1">
        <w:rPr>
          <w:rFonts w:cstheme="minorHAnsi"/>
          <w:sz w:val="24"/>
          <w:szCs w:val="24"/>
          <w:lang w:val="fr-FR"/>
        </w:rPr>
        <w:t xml:space="preserve"> 1, 2018</w:t>
      </w:r>
      <w:proofErr w:type="gramStart"/>
      <w:r w:rsidR="000A7622" w:rsidRPr="00D24FD1">
        <w:rPr>
          <w:rFonts w:cstheme="minorHAnsi"/>
          <w:sz w:val="24"/>
          <w:szCs w:val="24"/>
          <w:lang w:val="fr-FR"/>
        </w:rPr>
        <w:t>):</w:t>
      </w:r>
      <w:proofErr w:type="gramEnd"/>
      <w:r w:rsidR="000A7622" w:rsidRPr="00D24FD1">
        <w:rPr>
          <w:rFonts w:cstheme="minorHAnsi"/>
          <w:sz w:val="24"/>
          <w:szCs w:val="24"/>
          <w:lang w:val="fr-FR"/>
        </w:rPr>
        <w:t xml:space="preserve"> </w:t>
      </w:r>
      <w:r w:rsidR="00756A93" w:rsidRPr="00D24FD1">
        <w:rPr>
          <w:rFonts w:cstheme="minorHAnsi"/>
          <w:sz w:val="24"/>
          <w:szCs w:val="24"/>
          <w:lang w:val="fr-FR"/>
        </w:rPr>
        <w:t>58-83</w:t>
      </w:r>
      <w:r w:rsidR="000A7622" w:rsidRPr="00D24FD1">
        <w:rPr>
          <w:rFonts w:cstheme="minorHAnsi"/>
          <w:sz w:val="24"/>
          <w:szCs w:val="24"/>
          <w:lang w:val="fr-FR"/>
        </w:rPr>
        <w:t xml:space="preserve">. </w:t>
      </w:r>
      <w:hyperlink r:id="rId8" w:history="1">
        <w:r w:rsidR="000A7622" w:rsidRPr="00D24FD1">
          <w:rPr>
            <w:rFonts w:cstheme="minorHAnsi"/>
            <w:color w:val="0563C1" w:themeColor="hyperlink"/>
            <w:sz w:val="24"/>
            <w:szCs w:val="24"/>
            <w:u w:val="single"/>
            <w:lang w:val="fr-FR"/>
          </w:rPr>
          <w:t>DOI</w:t>
        </w:r>
      </w:hyperlink>
      <w:r w:rsidR="000A7622" w:rsidRPr="00D24FD1">
        <w:rPr>
          <w:rFonts w:cstheme="minorHAnsi"/>
          <w:sz w:val="24"/>
          <w:szCs w:val="24"/>
          <w:lang w:val="fr-FR"/>
        </w:rPr>
        <w:t xml:space="preserve">. </w:t>
      </w:r>
      <w:r w:rsidR="000A7622" w:rsidRPr="00D24FD1">
        <w:rPr>
          <w:rFonts w:cstheme="minorHAnsi"/>
          <w:sz w:val="24"/>
          <w:szCs w:val="24"/>
        </w:rPr>
        <w:t xml:space="preserve">This article is © </w:t>
      </w:r>
      <w:r w:rsidR="00AE0145" w:rsidRPr="00D24FD1">
        <w:rPr>
          <w:rFonts w:cstheme="minorHAnsi"/>
          <w:sz w:val="24"/>
          <w:szCs w:val="24"/>
        </w:rPr>
        <w:t>SAGE Publications</w:t>
      </w:r>
      <w:r w:rsidR="000A7622" w:rsidRPr="00D24FD1">
        <w:rPr>
          <w:rFonts w:cstheme="minorHAnsi"/>
          <w:sz w:val="24"/>
          <w:szCs w:val="24"/>
        </w:rPr>
        <w:t xml:space="preserve"> and permission has been granted for this version to appear in </w:t>
      </w:r>
      <w:hyperlink r:id="rId9" w:history="1">
        <w:r w:rsidR="000A7622" w:rsidRPr="00D24FD1">
          <w:rPr>
            <w:rFonts w:cstheme="minorHAnsi"/>
            <w:color w:val="0563C1" w:themeColor="hyperlink"/>
            <w:sz w:val="24"/>
            <w:szCs w:val="24"/>
            <w:u w:val="single"/>
          </w:rPr>
          <w:t>e-Publications@Marquette</w:t>
        </w:r>
      </w:hyperlink>
      <w:r w:rsidR="000A7622" w:rsidRPr="00D24FD1">
        <w:rPr>
          <w:rFonts w:cstheme="minorHAnsi"/>
          <w:sz w:val="24"/>
          <w:szCs w:val="24"/>
        </w:rPr>
        <w:t xml:space="preserve">. </w:t>
      </w:r>
      <w:r w:rsidR="00AE0145" w:rsidRPr="00D24FD1">
        <w:rPr>
          <w:rFonts w:cstheme="minorHAnsi"/>
          <w:sz w:val="24"/>
          <w:szCs w:val="24"/>
        </w:rPr>
        <w:t>SAGE Publications</w:t>
      </w:r>
      <w:r w:rsidR="000A7622" w:rsidRPr="00D24FD1">
        <w:rPr>
          <w:rFonts w:cstheme="minorHAnsi"/>
          <w:sz w:val="24"/>
          <w:szCs w:val="24"/>
        </w:rPr>
        <w:t xml:space="preserve"> does not grant permission for this article to be further copied/distributed or hosted elsewhere without the express permission from </w:t>
      </w:r>
      <w:r w:rsidR="00AE0145" w:rsidRPr="00D24FD1">
        <w:rPr>
          <w:rFonts w:cstheme="minorHAnsi"/>
          <w:sz w:val="24"/>
          <w:szCs w:val="24"/>
        </w:rPr>
        <w:t>SAGE Publications</w:t>
      </w:r>
      <w:r w:rsidR="000A7622" w:rsidRPr="00D24FD1">
        <w:rPr>
          <w:rFonts w:cstheme="minorHAnsi"/>
          <w:sz w:val="24"/>
          <w:szCs w:val="24"/>
        </w:rPr>
        <w:t xml:space="preserve">. </w:t>
      </w:r>
    </w:p>
    <w:p w14:paraId="0D9060B4" w14:textId="3373F8E1" w:rsidR="004E6DD2" w:rsidRPr="00D24FD1" w:rsidRDefault="004E6DD2" w:rsidP="00D14423">
      <w:pPr>
        <w:rPr>
          <w:rFonts w:cstheme="minorHAnsi"/>
          <w:sz w:val="24"/>
          <w:szCs w:val="24"/>
        </w:rPr>
      </w:pPr>
    </w:p>
    <w:p w14:paraId="031F8D69" w14:textId="3BC54582" w:rsidR="004E6DD2" w:rsidRPr="00D24FD1" w:rsidRDefault="005851D3" w:rsidP="005851D3">
      <w:pPr>
        <w:pStyle w:val="Title"/>
        <w:rPr>
          <w:rFonts w:asciiTheme="minorHAnsi" w:hAnsiTheme="minorHAnsi" w:cstheme="minorHAnsi"/>
        </w:rPr>
      </w:pPr>
      <w:r w:rsidRPr="00D24FD1">
        <w:rPr>
          <w:rFonts w:asciiTheme="minorHAnsi" w:hAnsiTheme="minorHAnsi" w:cstheme="minorHAnsi"/>
        </w:rPr>
        <w:t xml:space="preserve">Selection </w:t>
      </w:r>
      <w:proofErr w:type="gramStart"/>
      <w:r w:rsidRPr="00D24FD1">
        <w:rPr>
          <w:rFonts w:asciiTheme="minorHAnsi" w:hAnsiTheme="minorHAnsi" w:cstheme="minorHAnsi"/>
        </w:rPr>
        <w:t>And</w:t>
      </w:r>
      <w:proofErr w:type="gramEnd"/>
      <w:r w:rsidRPr="00D24FD1">
        <w:rPr>
          <w:rFonts w:asciiTheme="minorHAnsi" w:hAnsiTheme="minorHAnsi" w:cstheme="minorHAnsi"/>
        </w:rPr>
        <w:t xml:space="preserve"> Implementation Of Skill Acquisition Programs By Special Education Teachers And Staff For Students With Autism Spectrum Disorder</w:t>
      </w:r>
    </w:p>
    <w:bookmarkEnd w:id="1"/>
    <w:p w14:paraId="5BC0075B" w14:textId="16E36846" w:rsidR="000A7622" w:rsidRPr="00D24FD1" w:rsidRDefault="000A7622" w:rsidP="000A7622">
      <w:pPr>
        <w:rPr>
          <w:rFonts w:cstheme="minorHAnsi"/>
        </w:rPr>
      </w:pPr>
    </w:p>
    <w:p w14:paraId="7D686E7D" w14:textId="77777777" w:rsidR="00365145" w:rsidRPr="00D24FD1" w:rsidRDefault="00365145" w:rsidP="00365145">
      <w:pPr>
        <w:pStyle w:val="NoSpacing"/>
        <w:rPr>
          <w:rFonts w:cstheme="minorHAnsi"/>
          <w:sz w:val="32"/>
          <w:szCs w:val="32"/>
        </w:rPr>
      </w:pPr>
      <w:r w:rsidRPr="00D24FD1">
        <w:rPr>
          <w:rFonts w:cstheme="minorHAnsi"/>
          <w:sz w:val="32"/>
          <w:szCs w:val="32"/>
        </w:rPr>
        <w:t>Tiffany Kodak</w:t>
      </w:r>
    </w:p>
    <w:p w14:paraId="2D23F769" w14:textId="66FF3BC7" w:rsidR="005851D3" w:rsidRPr="00D24FD1" w:rsidRDefault="00365145" w:rsidP="00365145">
      <w:pPr>
        <w:pStyle w:val="NoSpacing"/>
        <w:rPr>
          <w:rFonts w:cstheme="minorHAnsi"/>
          <w:sz w:val="24"/>
          <w:szCs w:val="24"/>
        </w:rPr>
      </w:pPr>
      <w:r w:rsidRPr="00D24FD1">
        <w:rPr>
          <w:rFonts w:cstheme="minorHAnsi"/>
          <w:sz w:val="24"/>
          <w:szCs w:val="24"/>
        </w:rPr>
        <w:t>University of Wisconsin–Milwaukee, WI</w:t>
      </w:r>
    </w:p>
    <w:p w14:paraId="2BFAB899" w14:textId="77777777" w:rsidR="00365145" w:rsidRPr="00D24FD1" w:rsidRDefault="00365145" w:rsidP="00365145">
      <w:pPr>
        <w:pStyle w:val="NoSpacing"/>
        <w:rPr>
          <w:rFonts w:cstheme="minorHAnsi"/>
          <w:sz w:val="32"/>
          <w:szCs w:val="32"/>
        </w:rPr>
      </w:pPr>
      <w:r w:rsidRPr="00D24FD1">
        <w:rPr>
          <w:rFonts w:cstheme="minorHAnsi"/>
          <w:sz w:val="32"/>
          <w:szCs w:val="32"/>
        </w:rPr>
        <w:t xml:space="preserve">Tom </w:t>
      </w:r>
      <w:proofErr w:type="spellStart"/>
      <w:r w:rsidRPr="00D24FD1">
        <w:rPr>
          <w:rFonts w:cstheme="minorHAnsi"/>
          <w:sz w:val="32"/>
          <w:szCs w:val="32"/>
        </w:rPr>
        <w:t>Cariveau</w:t>
      </w:r>
      <w:proofErr w:type="spellEnd"/>
    </w:p>
    <w:p w14:paraId="0104FF9A" w14:textId="4E607F44" w:rsidR="00365145" w:rsidRPr="00D24FD1" w:rsidRDefault="00365145" w:rsidP="00365145">
      <w:pPr>
        <w:pStyle w:val="NoSpacing"/>
        <w:rPr>
          <w:rFonts w:cstheme="minorHAnsi"/>
          <w:sz w:val="24"/>
          <w:szCs w:val="24"/>
        </w:rPr>
      </w:pPr>
      <w:r w:rsidRPr="00D24FD1">
        <w:rPr>
          <w:rFonts w:cstheme="minorHAnsi"/>
          <w:sz w:val="24"/>
          <w:szCs w:val="24"/>
        </w:rPr>
        <w:t>University of Oregon, Eugene, OR, USA3Marcus Autism Center, Atlanta, GA</w:t>
      </w:r>
    </w:p>
    <w:p w14:paraId="22503715" w14:textId="77777777" w:rsidR="00365145" w:rsidRPr="00D24FD1" w:rsidRDefault="00365145" w:rsidP="00365145">
      <w:pPr>
        <w:pStyle w:val="NoSpacing"/>
        <w:rPr>
          <w:rFonts w:cstheme="minorHAnsi"/>
          <w:sz w:val="32"/>
          <w:szCs w:val="32"/>
        </w:rPr>
      </w:pPr>
      <w:r w:rsidRPr="00D24FD1">
        <w:rPr>
          <w:rFonts w:cstheme="minorHAnsi"/>
          <w:sz w:val="32"/>
          <w:szCs w:val="32"/>
        </w:rPr>
        <w:t>Brittany A. LeBlanc</w:t>
      </w:r>
    </w:p>
    <w:p w14:paraId="2539B384" w14:textId="7F7BE080" w:rsidR="00365145" w:rsidRPr="00D24FD1" w:rsidRDefault="00365145" w:rsidP="00365145">
      <w:pPr>
        <w:pStyle w:val="NoSpacing"/>
        <w:rPr>
          <w:rFonts w:cstheme="minorHAnsi"/>
          <w:sz w:val="24"/>
          <w:szCs w:val="24"/>
        </w:rPr>
      </w:pPr>
      <w:r w:rsidRPr="00D24FD1">
        <w:rPr>
          <w:rFonts w:cstheme="minorHAnsi"/>
          <w:sz w:val="24"/>
          <w:szCs w:val="24"/>
        </w:rPr>
        <w:t>University of Wisconsin–Milwaukee, WI</w:t>
      </w:r>
    </w:p>
    <w:p w14:paraId="404708B9" w14:textId="77777777" w:rsidR="005851D3" w:rsidRPr="00D24FD1" w:rsidRDefault="005851D3" w:rsidP="000A7622">
      <w:pPr>
        <w:rPr>
          <w:rFonts w:cstheme="minorHAnsi"/>
        </w:rPr>
      </w:pPr>
    </w:p>
    <w:p w14:paraId="22CE80B7" w14:textId="77777777" w:rsidR="00111262" w:rsidRPr="00D24FD1" w:rsidRDefault="00111262" w:rsidP="00365145">
      <w:pPr>
        <w:pStyle w:val="Heading1"/>
        <w:rPr>
          <w:rFonts w:asciiTheme="minorHAnsi" w:hAnsiTheme="minorHAnsi" w:cstheme="minorHAnsi"/>
        </w:rPr>
      </w:pPr>
      <w:r w:rsidRPr="00D24FD1">
        <w:rPr>
          <w:rFonts w:asciiTheme="minorHAnsi" w:hAnsiTheme="minorHAnsi" w:cstheme="minorHAnsi"/>
        </w:rPr>
        <w:t>Abstract</w:t>
      </w:r>
    </w:p>
    <w:p w14:paraId="672CB42F" w14:textId="77777777" w:rsidR="00111262" w:rsidRPr="00D24FD1" w:rsidRDefault="00111262" w:rsidP="00365145">
      <w:pPr>
        <w:rPr>
          <w:rFonts w:cstheme="minorHAnsi"/>
        </w:rPr>
      </w:pPr>
      <w:r w:rsidRPr="00D24FD1">
        <w:rPr>
          <w:rFonts w:cstheme="minorHAnsi"/>
        </w:rPr>
        <w:t xml:space="preserve">The present investigation examined special education teachers’ selection and use of teaching strategies for receptive identification training with children with autism spectrum disorder (ASD) in their classrooms. Teachers first responded to a survey in which they provided examples of receptive identification tasks taught in their classrooms, rated the efficacy of teaching strategies, described how they determined whether skills were </w:t>
      </w:r>
      <w:r w:rsidRPr="00D24FD1">
        <w:rPr>
          <w:rFonts w:cstheme="minorHAnsi"/>
        </w:rPr>
        <w:lastRenderedPageBreak/>
        <w:t>mastered, listed any assessments they conducted to identify relevant prerequisite skills prior to receptive identification training, described how they selected teaching strategies for use in their classrooms, and listed their years of experience as a teacher and working with children with ASD. Subsequent observations of implementation of teaching strategies during trial-based instruction occurred in a proportion of teachers’ classrooms. The results of the observations showed that participants did not consistently implement components of trial-based instruction as described in the literature, and there were differences in implementation depending on the types of skills targeted during instruction.</w:t>
      </w:r>
    </w:p>
    <w:p w14:paraId="27B50505" w14:textId="77777777" w:rsidR="00135939" w:rsidRPr="00D24FD1" w:rsidRDefault="00111262" w:rsidP="00135939">
      <w:pPr>
        <w:pStyle w:val="Heading1"/>
        <w:rPr>
          <w:rFonts w:asciiTheme="minorHAnsi" w:hAnsiTheme="minorHAnsi" w:cstheme="minorHAnsi"/>
        </w:rPr>
      </w:pPr>
      <w:r w:rsidRPr="00D24FD1">
        <w:rPr>
          <w:rFonts w:asciiTheme="minorHAnsi" w:hAnsiTheme="minorHAnsi" w:cstheme="minorHAnsi"/>
        </w:rPr>
        <w:t>Keywords </w:t>
      </w:r>
    </w:p>
    <w:p w14:paraId="390968C2" w14:textId="2AD0CF7F" w:rsidR="00111262" w:rsidRPr="00D24FD1" w:rsidRDefault="00AE18C7" w:rsidP="00365145">
      <w:pPr>
        <w:rPr>
          <w:rFonts w:cstheme="minorHAnsi"/>
          <w:color w:val="555555"/>
        </w:rPr>
      </w:pPr>
      <w:hyperlink r:id="rId10" w:history="1">
        <w:r w:rsidR="00111262" w:rsidRPr="00D24FD1">
          <w:rPr>
            <w:rStyle w:val="Hyperlink"/>
            <w:rFonts w:cstheme="minorHAnsi"/>
            <w:color w:val="006ACC"/>
          </w:rPr>
          <w:t>autism spectrum disorder</w:t>
        </w:r>
      </w:hyperlink>
      <w:r w:rsidR="00111262" w:rsidRPr="00D24FD1">
        <w:rPr>
          <w:rFonts w:cstheme="minorHAnsi"/>
          <w:color w:val="555555"/>
        </w:rPr>
        <w:t>, </w:t>
      </w:r>
      <w:hyperlink r:id="rId11" w:history="1">
        <w:r w:rsidR="00111262" w:rsidRPr="00D24FD1">
          <w:rPr>
            <w:rStyle w:val="Hyperlink"/>
            <w:rFonts w:cstheme="minorHAnsi"/>
            <w:color w:val="006ACC"/>
          </w:rPr>
          <w:t>classroom-based instruction</w:t>
        </w:r>
      </w:hyperlink>
      <w:r w:rsidR="00111262" w:rsidRPr="00D24FD1">
        <w:rPr>
          <w:rFonts w:cstheme="minorHAnsi"/>
          <w:color w:val="555555"/>
        </w:rPr>
        <w:t>, </w:t>
      </w:r>
      <w:hyperlink r:id="rId12" w:history="1">
        <w:r w:rsidR="00111262" w:rsidRPr="00D24FD1">
          <w:rPr>
            <w:rStyle w:val="Hyperlink"/>
            <w:rFonts w:cstheme="minorHAnsi"/>
            <w:color w:val="006ACC"/>
          </w:rPr>
          <w:t>skill acquisition</w:t>
        </w:r>
      </w:hyperlink>
      <w:r w:rsidR="00111262" w:rsidRPr="00D24FD1">
        <w:rPr>
          <w:rFonts w:cstheme="minorHAnsi"/>
          <w:color w:val="555555"/>
        </w:rPr>
        <w:t>, </w:t>
      </w:r>
      <w:hyperlink r:id="rId13" w:history="1">
        <w:r w:rsidR="00111262" w:rsidRPr="00D24FD1">
          <w:rPr>
            <w:rStyle w:val="Hyperlink"/>
            <w:rFonts w:cstheme="minorHAnsi"/>
            <w:color w:val="006ACC"/>
          </w:rPr>
          <w:t>treatment integrity</w:t>
        </w:r>
      </w:hyperlink>
      <w:r w:rsidR="00111262" w:rsidRPr="00D24FD1">
        <w:rPr>
          <w:rFonts w:cstheme="minorHAnsi"/>
          <w:color w:val="555555"/>
        </w:rPr>
        <w:t>, </w:t>
      </w:r>
      <w:hyperlink r:id="rId14" w:history="1">
        <w:r w:rsidR="00111262" w:rsidRPr="00D24FD1">
          <w:rPr>
            <w:rStyle w:val="Hyperlink"/>
            <w:rFonts w:cstheme="minorHAnsi"/>
            <w:color w:val="006ACC"/>
          </w:rPr>
          <w:t>trial-based instruction</w:t>
        </w:r>
      </w:hyperlink>
    </w:p>
    <w:p w14:paraId="6F07D347" w14:textId="77777777" w:rsidR="00135939" w:rsidRPr="00D24FD1" w:rsidRDefault="00135939" w:rsidP="00365145">
      <w:pPr>
        <w:rPr>
          <w:rFonts w:cstheme="minorHAnsi"/>
        </w:rPr>
      </w:pPr>
    </w:p>
    <w:p w14:paraId="3904B3B8" w14:textId="58A9394B" w:rsidR="00111262" w:rsidRPr="00D24FD1" w:rsidRDefault="00111262" w:rsidP="00365145">
      <w:pPr>
        <w:rPr>
          <w:rFonts w:cstheme="minorHAnsi"/>
        </w:rPr>
      </w:pPr>
      <w:r w:rsidRPr="00D24FD1">
        <w:rPr>
          <w:rFonts w:cstheme="minorHAnsi"/>
        </w:rPr>
        <w:t>Autism spectrum disorder (ASD) is a serious, lifelong condition that affects 1 in 68 children (</w:t>
      </w:r>
      <w:hyperlink r:id="rId15" w:history="1">
        <w:r w:rsidRPr="00D24FD1">
          <w:rPr>
            <w:rStyle w:val="Hyperlink"/>
            <w:rFonts w:eastAsiaTheme="majorEastAsia" w:cstheme="minorHAnsi"/>
            <w:color w:val="006ACC"/>
          </w:rPr>
          <w:t>Centers for Disease Control and Prevention, 2014</w:t>
        </w:r>
      </w:hyperlink>
      <w:r w:rsidRPr="00D24FD1">
        <w:rPr>
          <w:rFonts w:cstheme="minorHAnsi"/>
        </w:rPr>
        <w:t>). A proportion of children with ASD who enter public school require specialized services provided through an Individualized Education Program (IEP). For example, students diagnosed with ASD in kindergarten through third grade comprised approximately 15% of all students receiving services through an IEP (</w:t>
      </w:r>
      <w:hyperlink r:id="rId16" w:history="1">
        <w:r w:rsidRPr="00D24FD1">
          <w:rPr>
            <w:rStyle w:val="Hyperlink"/>
            <w:rFonts w:eastAsiaTheme="majorEastAsia" w:cstheme="minorHAnsi"/>
            <w:color w:val="006ACC"/>
          </w:rPr>
          <w:t>Child Trends Databank, 2015</w:t>
        </w:r>
      </w:hyperlink>
      <w:r w:rsidRPr="00D24FD1">
        <w:rPr>
          <w:rFonts w:cstheme="minorHAnsi"/>
        </w:rPr>
        <w:t>). Based on the increase in prevalence in ASD over the past 10 years, the proportion of students with ASD receiving specialized services in public schools will remain high.</w:t>
      </w:r>
    </w:p>
    <w:p w14:paraId="046F5A23" w14:textId="77777777" w:rsidR="00111262" w:rsidRPr="00D24FD1" w:rsidRDefault="00111262" w:rsidP="00365145">
      <w:pPr>
        <w:rPr>
          <w:rFonts w:cstheme="minorHAnsi"/>
        </w:rPr>
      </w:pPr>
      <w:r w:rsidRPr="00D24FD1">
        <w:rPr>
          <w:rFonts w:cstheme="minorHAnsi"/>
        </w:rPr>
        <w:t>The extant literature on assessment and intervention for children and adolescents with ASD supports the use of educational and behavioral treatments based on the principles of applied behavior analysis (ABA; </w:t>
      </w:r>
      <w:hyperlink r:id="rId17" w:history="1">
        <w:r w:rsidRPr="00D24FD1">
          <w:rPr>
            <w:rStyle w:val="Hyperlink"/>
            <w:rFonts w:eastAsiaTheme="majorEastAsia" w:cstheme="minorHAnsi"/>
            <w:color w:val="006ACC"/>
          </w:rPr>
          <w:t>Dawson &amp; Burner, 2011</w:t>
        </w:r>
      </w:hyperlink>
      <w:r w:rsidRPr="00D24FD1">
        <w:rPr>
          <w:rFonts w:cstheme="minorHAnsi"/>
        </w:rPr>
        <w:t>; </w:t>
      </w:r>
      <w:hyperlink r:id="rId18" w:history="1">
        <w:r w:rsidRPr="00D24FD1">
          <w:rPr>
            <w:rStyle w:val="Hyperlink"/>
            <w:rFonts w:eastAsiaTheme="majorEastAsia" w:cstheme="minorHAnsi"/>
            <w:color w:val="006ACC"/>
          </w:rPr>
          <w:t>Wong et al., 2014</w:t>
        </w:r>
      </w:hyperlink>
      <w:r w:rsidRPr="00D24FD1">
        <w:rPr>
          <w:rFonts w:cstheme="minorHAnsi"/>
        </w:rPr>
        <w:t>). In fact, federal agencies and professional organizations recommend ABA-based interventions for individuals with ASD (</w:t>
      </w:r>
      <w:hyperlink r:id="rId19" w:history="1">
        <w:r w:rsidRPr="00D24FD1">
          <w:rPr>
            <w:rStyle w:val="Hyperlink"/>
            <w:rFonts w:eastAsiaTheme="majorEastAsia" w:cstheme="minorHAnsi"/>
            <w:color w:val="006ACC"/>
          </w:rPr>
          <w:t>National Autism Center, 2015</w:t>
        </w:r>
      </w:hyperlink>
      <w:r w:rsidRPr="00D24FD1">
        <w:rPr>
          <w:rFonts w:cstheme="minorHAnsi"/>
        </w:rPr>
        <w:t>; </w:t>
      </w:r>
      <w:hyperlink r:id="rId20" w:history="1">
        <w:r w:rsidRPr="00D24FD1">
          <w:rPr>
            <w:rStyle w:val="Hyperlink"/>
            <w:rFonts w:eastAsiaTheme="majorEastAsia" w:cstheme="minorHAnsi"/>
            <w:color w:val="006ACC"/>
          </w:rPr>
          <w:t>United States Surgeon General, 1999</w:t>
        </w:r>
      </w:hyperlink>
      <w:r w:rsidRPr="00D24FD1">
        <w:rPr>
          <w:rFonts w:cstheme="minorHAnsi"/>
        </w:rPr>
        <w:t>) due to the preponderance of evidence for these interventions. As a result of the empirical support and endorsement by governing bodies for the use of behavioral interventions, parents have an increased familiarity with the efficacy of ABA practices. Furthermore, parents may request that public schools offer these services to their child with ASD in their educational placement, particularly as they relate to goals included within the child’s IEP.</w:t>
      </w:r>
    </w:p>
    <w:p w14:paraId="3EE19E59" w14:textId="77777777" w:rsidR="00111262" w:rsidRPr="00D24FD1" w:rsidRDefault="00111262" w:rsidP="00365145">
      <w:pPr>
        <w:rPr>
          <w:rFonts w:cstheme="minorHAnsi"/>
        </w:rPr>
      </w:pPr>
      <w:r w:rsidRPr="00D24FD1">
        <w:rPr>
          <w:rFonts w:cstheme="minorHAnsi"/>
        </w:rPr>
        <w:t>Trial-based instruction (e.g., Discrete Trial Instruction) is a common component of ABA-based intervention for children with ASD (Maurice, Green, &amp; Luce, 1996). Skills are broken down into smaller units and taught to mastery. Due to the highly structured format of instructional trials, skills may be more easily taught with trial-based instruction by junior or newly trained staff members than other forms of instruction that require an adult to follow the child’s lead or identify naturally occurring learning opportunities (e.g., incidental teaching, naturalistic environmental training; </w:t>
      </w:r>
      <w:hyperlink r:id="rId21" w:history="1">
        <w:r w:rsidRPr="00D24FD1">
          <w:rPr>
            <w:rStyle w:val="Hyperlink"/>
            <w:rFonts w:eastAsiaTheme="majorEastAsia" w:cstheme="minorHAnsi"/>
            <w:color w:val="006ACC"/>
          </w:rPr>
          <w:t>Sundberg &amp; Partington, 1999</w:t>
        </w:r>
      </w:hyperlink>
      <w:r w:rsidRPr="00D24FD1">
        <w:rPr>
          <w:rFonts w:cstheme="minorHAnsi"/>
        </w:rPr>
        <w:t>). Nevertheless, many studies demonstrating the efficacy of trial-based instruction were conducted in highly structured settings and included treatment provided by individuals with supervision and training by professionals with expertise in ABA-based interventions (e.g.,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Sallows</w:t>
      </w:r>
      <w:proofErr w:type="spellEnd"/>
      <w:r w:rsidRPr="00D24FD1">
        <w:rPr>
          <w:rStyle w:val="Hyperlink"/>
          <w:rFonts w:eastAsiaTheme="majorEastAsia" w:cstheme="minorHAnsi"/>
          <w:color w:val="006ACC"/>
        </w:rPr>
        <w:t xml:space="preserve"> &amp; </w:t>
      </w:r>
      <w:proofErr w:type="spellStart"/>
      <w:r w:rsidRPr="00D24FD1">
        <w:rPr>
          <w:rStyle w:val="Hyperlink"/>
          <w:rFonts w:eastAsiaTheme="majorEastAsia" w:cstheme="minorHAnsi"/>
          <w:color w:val="006ACC"/>
        </w:rPr>
        <w:t>Graupner</w:t>
      </w:r>
      <w:proofErr w:type="spellEnd"/>
      <w:r w:rsidRPr="00D24FD1">
        <w:rPr>
          <w:rStyle w:val="Hyperlink"/>
          <w:rFonts w:eastAsiaTheme="majorEastAsia" w:cstheme="minorHAnsi"/>
          <w:color w:val="006ACC"/>
        </w:rPr>
        <w:t>, 2005</w:t>
      </w:r>
      <w:r w:rsidR="00D24FD1" w:rsidRPr="00D24FD1">
        <w:rPr>
          <w:rStyle w:val="Hyperlink"/>
          <w:rFonts w:eastAsiaTheme="majorEastAsia" w:cstheme="minorHAnsi"/>
          <w:color w:val="006ACC"/>
        </w:rPr>
        <w:fldChar w:fldCharType="end"/>
      </w:r>
      <w:r w:rsidRPr="00D24FD1">
        <w:rPr>
          <w:rFonts w:cstheme="minorHAnsi"/>
        </w:rPr>
        <w:t>; </w:t>
      </w:r>
      <w:hyperlink r:id="rId22" w:history="1">
        <w:r w:rsidRPr="00D24FD1">
          <w:rPr>
            <w:rStyle w:val="Hyperlink"/>
            <w:rFonts w:eastAsiaTheme="majorEastAsia" w:cstheme="minorHAnsi"/>
            <w:color w:val="006ACC"/>
          </w:rPr>
          <w:t>Smith, Groen, &amp; Wynn, 2000</w:t>
        </w:r>
      </w:hyperlink>
      <w:r w:rsidRPr="00D24FD1">
        <w:rPr>
          <w:rFonts w:cstheme="minorHAnsi"/>
        </w:rPr>
        <w:t>). Less is known about the implementation of ABA-based interventions by teachers and staff in classrooms with higher levels of distraction, competing demands on time, fewer opportunities for initial and ongoing training, and variation in the population of students served in these settings.</w:t>
      </w:r>
    </w:p>
    <w:p w14:paraId="7084878F" w14:textId="77777777" w:rsidR="00111262" w:rsidRPr="00D24FD1" w:rsidRDefault="00111262" w:rsidP="00365145">
      <w:pPr>
        <w:rPr>
          <w:rFonts w:cstheme="minorHAnsi"/>
        </w:rPr>
      </w:pPr>
      <w:r w:rsidRPr="00D24FD1">
        <w:rPr>
          <w:rFonts w:cstheme="minorHAnsi"/>
        </w:rPr>
        <w:t>In a notable exception, </w:t>
      </w:r>
      <w:hyperlink r:id="rId23" w:history="1">
        <w:r w:rsidRPr="00D24FD1">
          <w:rPr>
            <w:rStyle w:val="Hyperlink"/>
            <w:rFonts w:eastAsiaTheme="majorEastAsia" w:cstheme="minorHAnsi"/>
            <w:color w:val="006ACC"/>
          </w:rPr>
          <w:t>Carroll, Kodak, and Fisher (2013)</w:t>
        </w:r>
      </w:hyperlink>
      <w:r w:rsidRPr="00D24FD1">
        <w:rPr>
          <w:rFonts w:cstheme="minorHAnsi"/>
        </w:rPr>
        <w:t> evaluated implementation of behavior-analytic skill acquisition programs by classroom staff with students with ASD in classroom settings. The special education teachers reported that they implemented trial-based instruction with students with ASD in one-on-one and small-group formats in their classrooms. The authors examined the occurrence of targeted instructor behavior associated with trial-based instruction in the literature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Lovaas</w:t>
      </w:r>
      <w:proofErr w:type="spellEnd"/>
      <w:r w:rsidRPr="00D24FD1">
        <w:rPr>
          <w:rStyle w:val="Hyperlink"/>
          <w:rFonts w:eastAsiaTheme="majorEastAsia" w:cstheme="minorHAnsi"/>
          <w:color w:val="006ACC"/>
        </w:rPr>
        <w:t>, 2003</w:t>
      </w:r>
      <w:r w:rsidR="00D24FD1" w:rsidRPr="00D24FD1">
        <w:rPr>
          <w:rStyle w:val="Hyperlink"/>
          <w:rFonts w:eastAsiaTheme="majorEastAsia" w:cstheme="minorHAnsi"/>
          <w:color w:val="006ACC"/>
        </w:rPr>
        <w:fldChar w:fldCharType="end"/>
      </w:r>
      <w:r w:rsidRPr="00D24FD1">
        <w:rPr>
          <w:rFonts w:cstheme="minorHAnsi"/>
        </w:rPr>
        <w:t>) including establishing ready behavior, securing attention, presenting a clear instruction, presenting an instruction once, delivering a controlling prompt, providing praise following a correct response, providing a tangible item following a correct response, and blocking or ignoring problem behavior. The experimenters recorded these responses during a total of 168 trials of instruction implemented by nine classroom teachers and paraprofessionals. The results showed that the mean percentage of trials in which educators emitted any of the targeted behaviors was below 75% (range = 21%-74%). Specifically, educators infrequently provide praise or a tangible item following correct responses (</w:t>
      </w:r>
      <w:r w:rsidRPr="00D24FD1">
        <w:rPr>
          <w:rFonts w:cstheme="minorHAnsi"/>
          <w:i/>
          <w:iCs/>
        </w:rPr>
        <w:t>M</w:t>
      </w:r>
      <w:r w:rsidRPr="00D24FD1">
        <w:rPr>
          <w:rFonts w:cstheme="minorHAnsi"/>
        </w:rPr>
        <w:t> = 58% and 21%, respectively), and they provided a controlling prompt (i.e., assistance to the student that results in the omission of a correct response) during only 41% of trials.</w:t>
      </w:r>
    </w:p>
    <w:p w14:paraId="275160E0" w14:textId="77777777" w:rsidR="00111262" w:rsidRPr="00D24FD1" w:rsidRDefault="00111262" w:rsidP="00365145">
      <w:pPr>
        <w:rPr>
          <w:rFonts w:cstheme="minorHAnsi"/>
        </w:rPr>
      </w:pPr>
      <w:r w:rsidRPr="00D24FD1">
        <w:rPr>
          <w:rFonts w:cstheme="minorHAnsi"/>
        </w:rPr>
        <w:t>Although the results of </w:t>
      </w:r>
      <w:hyperlink r:id="rId24" w:history="1">
        <w:r w:rsidRPr="00D24FD1">
          <w:rPr>
            <w:rStyle w:val="Hyperlink"/>
            <w:rFonts w:eastAsiaTheme="majorEastAsia" w:cstheme="minorHAnsi"/>
            <w:color w:val="006ACC"/>
          </w:rPr>
          <w:t>Carroll et al. (2013)</w:t>
        </w:r>
      </w:hyperlink>
      <w:r w:rsidRPr="00D24FD1">
        <w:rPr>
          <w:rFonts w:cstheme="minorHAnsi"/>
        </w:rPr>
        <w:t> provide initial evidence that trial-based instruction used in classroom settings may not closely match the manner in which these practices are implemented in studies, they evaluated the integrity of trial-based instruction delivered by nine professionals in one district in one Midwestern state. It remains unclear whether their results are representative of the classroom practices of special education teachers and staff in other classrooms, districts, and states.</w:t>
      </w:r>
    </w:p>
    <w:p w14:paraId="77FE48D0" w14:textId="77777777" w:rsidR="00111262" w:rsidRPr="00D24FD1" w:rsidRDefault="00111262" w:rsidP="00365145">
      <w:pPr>
        <w:rPr>
          <w:rFonts w:cstheme="minorHAnsi"/>
        </w:rPr>
      </w:pPr>
      <w:r w:rsidRPr="00D24FD1">
        <w:rPr>
          <w:rFonts w:cstheme="minorHAnsi"/>
        </w:rPr>
        <w:t>In addition, differences in the level of mastery of skills targeted during observations could influence opportunities for teachers to implement all components of instruction. For example, if students were in a later stage of acquisition (e.g., they had already mastered the task), instructors may fade prompts (i.e., gradually remove prompts from instruction) or thin reinforcement (i.e., provide reinforcement periodically rather than following every correct response; </w:t>
      </w:r>
      <w:hyperlink r:id="rId25" w:history="1">
        <w:r w:rsidRPr="00D24FD1">
          <w:rPr>
            <w:rStyle w:val="Hyperlink"/>
            <w:rFonts w:eastAsiaTheme="majorEastAsia" w:cstheme="minorHAnsi"/>
            <w:color w:val="006ACC"/>
          </w:rPr>
          <w:t xml:space="preserve">Daly, Witt, Martens, &amp; </w:t>
        </w:r>
        <w:proofErr w:type="spellStart"/>
        <w:r w:rsidRPr="00D24FD1">
          <w:rPr>
            <w:rStyle w:val="Hyperlink"/>
            <w:rFonts w:eastAsiaTheme="majorEastAsia" w:cstheme="minorHAnsi"/>
            <w:color w:val="006ACC"/>
          </w:rPr>
          <w:t>Dool</w:t>
        </w:r>
        <w:proofErr w:type="spellEnd"/>
        <w:r w:rsidRPr="00D24FD1">
          <w:rPr>
            <w:rStyle w:val="Hyperlink"/>
            <w:rFonts w:eastAsiaTheme="majorEastAsia" w:cstheme="minorHAnsi"/>
            <w:color w:val="006ACC"/>
          </w:rPr>
          <w:t>, 1997</w:t>
        </w:r>
      </w:hyperlink>
      <w:r w:rsidRPr="00D24FD1">
        <w:rPr>
          <w:rFonts w:cstheme="minorHAnsi"/>
        </w:rPr>
        <w:t>). It is possible that educators in the </w:t>
      </w:r>
      <w:hyperlink r:id="rId26" w:history="1">
        <w:r w:rsidRPr="00D24FD1">
          <w:rPr>
            <w:rStyle w:val="Hyperlink"/>
            <w:rFonts w:eastAsiaTheme="majorEastAsia" w:cstheme="minorHAnsi"/>
            <w:color w:val="006ACC"/>
          </w:rPr>
          <w:t>Carroll et al. (2013)</w:t>
        </w:r>
      </w:hyperlink>
      <w:r w:rsidRPr="00D24FD1">
        <w:rPr>
          <w:rFonts w:cstheme="minorHAnsi"/>
        </w:rPr>
        <w:t> study selected to be observed completing programs for which students were likely to be successful during intervention, which is supported by the proportion of correct responses that occurred during observed trials (i.e., 135 of 168 trials or 80% of trials). Identifying specific skills that are frequently included in students’ IEPs, may be challenging to teach, and are taught with trial-based instruction may help reduce extraneous variables that influence measures of integrity during observations of trial-based instruction in classrooms.</w:t>
      </w:r>
    </w:p>
    <w:p w14:paraId="713C52CA" w14:textId="77777777" w:rsidR="00111262" w:rsidRPr="00D24FD1" w:rsidRDefault="00111262" w:rsidP="00365145">
      <w:pPr>
        <w:rPr>
          <w:rFonts w:cstheme="minorHAnsi"/>
        </w:rPr>
      </w:pPr>
      <w:r w:rsidRPr="00D24FD1">
        <w:rPr>
          <w:rFonts w:cstheme="minorHAnsi"/>
        </w:rPr>
        <w:t>Auditory–visual conditional discrimination (i.e., receptive identification) is a common skill that is targeted within ABA-based comprehensive intervention services and in school settings (</w:t>
      </w:r>
      <w:hyperlink r:id="rId27" w:history="1">
        <w:r w:rsidRPr="00D24FD1">
          <w:rPr>
            <w:rStyle w:val="Hyperlink"/>
            <w:rFonts w:eastAsiaTheme="majorEastAsia" w:cstheme="minorHAnsi"/>
            <w:color w:val="006ACC"/>
          </w:rPr>
          <w:t>Green, 1996</w:t>
        </w:r>
      </w:hyperlink>
      <w:r w:rsidRPr="00D24FD1">
        <w:rPr>
          <w:rFonts w:cstheme="minorHAnsi"/>
        </w:rPr>
        <w:t>). For example, a trial may begin with an instructor placing three picture cards on the table in front of the student (e.g., a picture of a pencil, dog, and sock). After the child looks at each picture, the instructor provides the auditory stimulus (e.g., says, “Pencil”) and allows the student an opportunity to point to the picture of the pencil in the array. If the student responds correctly to the picture of the pencil within a certain time period, the instructor provides praise and brief access to a preferred item. On other instructional trials, the auditory stimulus changes so that responding to each picture is correct during a proportion of the trials. Conditional-discrimination training is considered a high-priority goal in most skill acquisition programs because these types of skills form the basis for many other, more complex skills that are taught to children in school (e.g., math, reading; </w:t>
      </w:r>
      <w:hyperlink r:id="rId28" w:history="1">
        <w:r w:rsidRPr="00D24FD1">
          <w:rPr>
            <w:rStyle w:val="Hyperlink"/>
            <w:rFonts w:eastAsiaTheme="majorEastAsia" w:cstheme="minorHAnsi"/>
            <w:color w:val="006ACC"/>
          </w:rPr>
          <w:t>Green, 2001</w:t>
        </w:r>
      </w:hyperlink>
      <w:r w:rsidRPr="00D24FD1">
        <w:rPr>
          <w:rFonts w:cstheme="minorHAnsi"/>
        </w:rPr>
        <w:t>). In addition, certain methods of instruction may lead to patterns of incorrect responding (e.g., </w:t>
      </w:r>
      <w:hyperlink r:id="rId29" w:history="1">
        <w:r w:rsidRPr="00D24FD1">
          <w:rPr>
            <w:rStyle w:val="Hyperlink"/>
            <w:rFonts w:eastAsiaTheme="majorEastAsia" w:cstheme="minorHAnsi"/>
            <w:color w:val="006ACC"/>
          </w:rPr>
          <w:t>Green, 2001</w:t>
        </w:r>
      </w:hyperlink>
      <w:r w:rsidRPr="00D24FD1">
        <w:rPr>
          <w:rFonts w:cstheme="minorHAnsi"/>
        </w:rPr>
        <w:t>; </w:t>
      </w:r>
      <w:hyperlink r:id="rId30" w:history="1">
        <w:r w:rsidRPr="00D24FD1">
          <w:rPr>
            <w:rStyle w:val="Hyperlink"/>
            <w:rFonts w:eastAsiaTheme="majorEastAsia" w:cstheme="minorHAnsi"/>
            <w:color w:val="006ACC"/>
          </w:rPr>
          <w:t xml:space="preserve">Grow, </w:t>
        </w:r>
        <w:proofErr w:type="spellStart"/>
        <w:r w:rsidRPr="00D24FD1">
          <w:rPr>
            <w:rStyle w:val="Hyperlink"/>
            <w:rFonts w:eastAsiaTheme="majorEastAsia" w:cstheme="minorHAnsi"/>
            <w:color w:val="006ACC"/>
          </w:rPr>
          <w:t>Carr</w:t>
        </w:r>
        <w:proofErr w:type="spellEnd"/>
        <w:r w:rsidRPr="00D24FD1">
          <w:rPr>
            <w:rStyle w:val="Hyperlink"/>
            <w:rFonts w:eastAsiaTheme="majorEastAsia" w:cstheme="minorHAnsi"/>
            <w:color w:val="006ACC"/>
          </w:rPr>
          <w:t xml:space="preserve">, Kodak, </w:t>
        </w:r>
        <w:proofErr w:type="spellStart"/>
        <w:r w:rsidRPr="00D24FD1">
          <w:rPr>
            <w:rStyle w:val="Hyperlink"/>
            <w:rFonts w:eastAsiaTheme="majorEastAsia" w:cstheme="minorHAnsi"/>
            <w:color w:val="006ACC"/>
          </w:rPr>
          <w:t>Jostad</w:t>
        </w:r>
        <w:proofErr w:type="spellEnd"/>
        <w:r w:rsidRPr="00D24FD1">
          <w:rPr>
            <w:rStyle w:val="Hyperlink"/>
            <w:rFonts w:eastAsiaTheme="majorEastAsia" w:cstheme="minorHAnsi"/>
            <w:color w:val="006ACC"/>
          </w:rPr>
          <w:t xml:space="preserve">, &amp; </w:t>
        </w:r>
        <w:proofErr w:type="spellStart"/>
        <w:r w:rsidRPr="00D24FD1">
          <w:rPr>
            <w:rStyle w:val="Hyperlink"/>
            <w:rFonts w:eastAsiaTheme="majorEastAsia" w:cstheme="minorHAnsi"/>
            <w:color w:val="006ACC"/>
          </w:rPr>
          <w:t>Kisamore</w:t>
        </w:r>
        <w:proofErr w:type="spellEnd"/>
        <w:r w:rsidRPr="00D24FD1">
          <w:rPr>
            <w:rStyle w:val="Hyperlink"/>
            <w:rFonts w:eastAsiaTheme="majorEastAsia" w:cstheme="minorHAnsi"/>
            <w:color w:val="006ACC"/>
          </w:rPr>
          <w:t>, 2011</w:t>
        </w:r>
      </w:hyperlink>
      <w:r w:rsidRPr="00D24FD1">
        <w:rPr>
          <w:rFonts w:cstheme="minorHAnsi"/>
        </w:rPr>
        <w:t>) and affect the acquisition of this skill (Grow et al.). Thus, examining special educators’ implementation of conditional discrimination training should be of interest for behavior analysts who seek to determine the selection and accurate implementation of skill acquisition programs for commonly targeted skills in school settings.</w:t>
      </w:r>
    </w:p>
    <w:p w14:paraId="3240F9B5" w14:textId="77777777" w:rsidR="00111262" w:rsidRPr="00D24FD1" w:rsidRDefault="00111262" w:rsidP="00365145">
      <w:pPr>
        <w:rPr>
          <w:rFonts w:cstheme="minorHAnsi"/>
        </w:rPr>
      </w:pPr>
      <w:r w:rsidRPr="00D24FD1">
        <w:rPr>
          <w:rFonts w:cstheme="minorHAnsi"/>
        </w:rPr>
        <w:t>It is not well known how special education teachers select specific instructional practices for use in their classrooms. In a survey study conducted by </w:t>
      </w:r>
      <w:hyperlink r:id="rId31" w:history="1">
        <w:r w:rsidRPr="00D24FD1">
          <w:rPr>
            <w:rStyle w:val="Hyperlink"/>
            <w:rFonts w:eastAsiaTheme="majorEastAsia" w:cstheme="minorHAnsi"/>
            <w:color w:val="006ACC"/>
          </w:rPr>
          <w:t xml:space="preserve">Burns and </w:t>
        </w:r>
        <w:proofErr w:type="spellStart"/>
        <w:r w:rsidRPr="00D24FD1">
          <w:rPr>
            <w:rStyle w:val="Hyperlink"/>
            <w:rFonts w:eastAsiaTheme="majorEastAsia" w:cstheme="minorHAnsi"/>
            <w:color w:val="006ACC"/>
          </w:rPr>
          <w:t>Ysseldyke</w:t>
        </w:r>
        <w:proofErr w:type="spellEnd"/>
        <w:r w:rsidRPr="00D24FD1">
          <w:rPr>
            <w:rStyle w:val="Hyperlink"/>
            <w:rFonts w:eastAsiaTheme="majorEastAsia" w:cstheme="minorHAnsi"/>
            <w:color w:val="006ACC"/>
          </w:rPr>
          <w:t xml:space="preserve"> (2009)</w:t>
        </w:r>
      </w:hyperlink>
      <w:r w:rsidRPr="00D24FD1">
        <w:rPr>
          <w:rFonts w:cstheme="minorHAnsi"/>
        </w:rPr>
        <w:t>, the authors found that 133 special education teachers reported using ineffective intervention approaches as often as evidence-based intervention approaches (such as ABA). It is possible that teachers select instructional strategies based on their personal preferences, prior experiences with students, interventions taught within their training and credentialing programs, or requests to use specific forms of instruction from parents or school administrators. Specific to ABA-based intervention, teachers may be required to implement these interventions because of student IEP goals, district initiatives, or federal mandates to use evidence-based interventions in classrooms. Nevertheless, the teacher’s exposure to training for the selected, requested, or required instructional practices in their classroom is unknown. Information regarding how special education teachers select interventions for use in their classrooms and receive training on selected practices may assist behavior analysts in identifying strategies for incorporating instruction and practice opportunities for ABA-based interventions prior to implementation in classrooms with students.</w:t>
      </w:r>
    </w:p>
    <w:p w14:paraId="01B86502" w14:textId="77777777" w:rsidR="00111262" w:rsidRPr="00D24FD1" w:rsidRDefault="00111262" w:rsidP="00365145">
      <w:pPr>
        <w:rPr>
          <w:rFonts w:cstheme="minorHAnsi"/>
        </w:rPr>
      </w:pPr>
      <w:r w:rsidRPr="00D24FD1">
        <w:rPr>
          <w:rFonts w:cstheme="minorHAnsi"/>
        </w:rPr>
        <w:t>The purpose of the current investigation was to disseminate a survey regarding special education teachers’ selection and use of behavior-analytic interventions to teach receptive identification to students with ASD. In addition, a proportion of teachers who completed the survey volunteered to participate in an observation of their implementation of selected practices in their classroom. We replicated classroom observations conducted by </w:t>
      </w:r>
      <w:hyperlink r:id="rId32" w:history="1">
        <w:r w:rsidRPr="00D24FD1">
          <w:rPr>
            <w:rStyle w:val="Hyperlink"/>
            <w:rFonts w:eastAsiaTheme="majorEastAsia" w:cstheme="minorHAnsi"/>
            <w:color w:val="006ACC"/>
          </w:rPr>
          <w:t>Carroll et al. (2013)</w:t>
        </w:r>
      </w:hyperlink>
      <w:r w:rsidRPr="00D24FD1">
        <w:rPr>
          <w:rFonts w:cstheme="minorHAnsi"/>
        </w:rPr>
        <w:t> by measuring the same teacher behavior during instruction with students with ASD, and we extended their study by evaluating additional measures of teacher behavior, observing training of a consistent skill across students and classrooms, conducting observations of teachers and staff across districts, and measuring more trials of instruction.</w:t>
      </w:r>
    </w:p>
    <w:p w14:paraId="1A079F72" w14:textId="77777777" w:rsidR="00111262" w:rsidRPr="00D24FD1" w:rsidRDefault="00111262" w:rsidP="00135939">
      <w:pPr>
        <w:pStyle w:val="Heading1"/>
        <w:rPr>
          <w:rFonts w:asciiTheme="minorHAnsi" w:hAnsiTheme="minorHAnsi" w:cstheme="minorHAnsi"/>
        </w:rPr>
      </w:pPr>
      <w:bookmarkStart w:id="3" w:name="_i1"/>
      <w:bookmarkEnd w:id="3"/>
      <w:r w:rsidRPr="00D24FD1">
        <w:rPr>
          <w:rFonts w:asciiTheme="minorHAnsi" w:hAnsiTheme="minorHAnsi" w:cstheme="minorHAnsi"/>
        </w:rPr>
        <w:t>Method</w:t>
      </w:r>
    </w:p>
    <w:p w14:paraId="317CA837" w14:textId="77777777" w:rsidR="00111262" w:rsidRPr="00D24FD1" w:rsidRDefault="00111262" w:rsidP="00135939">
      <w:pPr>
        <w:pStyle w:val="Heading2"/>
        <w:rPr>
          <w:rFonts w:asciiTheme="minorHAnsi" w:hAnsiTheme="minorHAnsi" w:cstheme="minorHAnsi"/>
        </w:rPr>
      </w:pPr>
      <w:r w:rsidRPr="00D24FD1">
        <w:rPr>
          <w:rFonts w:asciiTheme="minorHAnsi" w:hAnsiTheme="minorHAnsi" w:cstheme="minorHAnsi"/>
        </w:rPr>
        <w:t>Participants</w:t>
      </w:r>
    </w:p>
    <w:p w14:paraId="164E219F" w14:textId="77777777" w:rsidR="00111262" w:rsidRPr="00D24FD1" w:rsidRDefault="00111262" w:rsidP="00365145">
      <w:pPr>
        <w:rPr>
          <w:rFonts w:cstheme="minorHAnsi"/>
        </w:rPr>
      </w:pPr>
      <w:r w:rsidRPr="00D24FD1">
        <w:rPr>
          <w:rFonts w:cstheme="minorHAnsi"/>
        </w:rPr>
        <w:t xml:space="preserve">Surveys were sent to special education teachers from 31 districts around a state in the Pacific Northwest. To include the respondent’s data in the results, the respondent must have indicated that he or she either currently or previously worked with a student with ASD and taught receptive identification. Out of the 110 surveys we received, 64 respondents completed the entire survey. Nearly </w:t>
      </w:r>
      <w:proofErr w:type="gramStart"/>
      <w:r w:rsidRPr="00D24FD1">
        <w:rPr>
          <w:rFonts w:cstheme="minorHAnsi"/>
        </w:rPr>
        <w:t>all of</w:t>
      </w:r>
      <w:proofErr w:type="gramEnd"/>
      <w:r w:rsidRPr="00D24FD1">
        <w:rPr>
          <w:rFonts w:cstheme="minorHAnsi"/>
        </w:rPr>
        <w:t xml:space="preserve"> the respondents (i.e., 99%) indicated currently or previously working with a student with ASD. In addition, the respondents reported a mean of 10.7 years of experience (range = 1-30) working with students with ASD. Approximately half of the respondents reported earning a master’s degree in special education (55%), 10% of respondents earned a master’s degree in teaching, 4% of respondents earned a master’s degree in speech therapy, and 10% of respondents did not specify the area in which their master’s degree was earned. The mean years of teaching experience reported by respondents was 10.8 years (range = 0-28). In addition, respondents reported the number of paraprofessionals who worked in their classrooms. The mean number of paraprofessionals working in each special education classroom was three (range = 0-9). Refer to </w:t>
      </w:r>
      <w:hyperlink r:id="rId33" w:history="1">
        <w:r w:rsidRPr="00D24FD1">
          <w:rPr>
            <w:rStyle w:val="Hyperlink"/>
            <w:rFonts w:eastAsiaTheme="majorEastAsia" w:cstheme="minorHAnsi"/>
            <w:color w:val="006ACC"/>
          </w:rPr>
          <w:t>Tables 1</w:t>
        </w:r>
      </w:hyperlink>
      <w:r w:rsidRPr="00D24FD1">
        <w:rPr>
          <w:rFonts w:cstheme="minorHAnsi"/>
        </w:rPr>
        <w:t> and </w:t>
      </w:r>
      <w:hyperlink r:id="rId34" w:history="1">
        <w:r w:rsidRPr="00D24FD1">
          <w:rPr>
            <w:rStyle w:val="Hyperlink"/>
            <w:rFonts w:eastAsiaTheme="majorEastAsia" w:cstheme="minorHAnsi"/>
            <w:color w:val="006ACC"/>
          </w:rPr>
          <w:t>2</w:t>
        </w:r>
      </w:hyperlink>
      <w:r w:rsidRPr="00D24FD1">
        <w:rPr>
          <w:rFonts w:cstheme="minorHAnsi"/>
        </w:rPr>
        <w:t> for descriptive data on survey respondents.</w:t>
      </w:r>
    </w:p>
    <w:p w14:paraId="3D5AC79C" w14:textId="460C19A7" w:rsidR="00111262" w:rsidRPr="00D24FD1" w:rsidRDefault="00111262" w:rsidP="00842217">
      <w:pPr>
        <w:pStyle w:val="NoSpacing"/>
        <w:rPr>
          <w:rFonts w:cstheme="minorHAnsi"/>
        </w:rPr>
      </w:pPr>
      <w:r w:rsidRPr="00D24FD1">
        <w:rPr>
          <w:rStyle w:val="captionlabel"/>
          <w:rFonts w:eastAsiaTheme="majorEastAsia" w:cstheme="minorHAnsi"/>
          <w:b/>
          <w:bCs/>
          <w:color w:val="333333"/>
        </w:rPr>
        <w:t>Table 1.</w:t>
      </w:r>
      <w:r w:rsidRPr="00D24FD1">
        <w:rPr>
          <w:rFonts w:cstheme="minorHAnsi"/>
        </w:rPr>
        <w:t> Demographic Information on Teaching Experience for Survey Respondents.</w:t>
      </w:r>
    </w:p>
    <w:tbl>
      <w:tblPr>
        <w:tblStyle w:val="TableGrid"/>
        <w:tblW w:w="5000" w:type="pct"/>
        <w:tblLook w:val="0020" w:firstRow="1" w:lastRow="0" w:firstColumn="0" w:lastColumn="0" w:noHBand="0" w:noVBand="0"/>
      </w:tblPr>
      <w:tblGrid>
        <w:gridCol w:w="6705"/>
        <w:gridCol w:w="3365"/>
      </w:tblGrid>
      <w:tr w:rsidR="00451C9B" w:rsidRPr="00D24FD1" w14:paraId="5E700FFB" w14:textId="77777777" w:rsidTr="00176395">
        <w:trPr>
          <w:trHeight w:val="278"/>
        </w:trPr>
        <w:tc>
          <w:tcPr>
            <w:tcW w:w="3329" w:type="pct"/>
          </w:tcPr>
          <w:p w14:paraId="2D6FD65F" w14:textId="77777777" w:rsidR="00451C9B" w:rsidRPr="00D24FD1" w:rsidRDefault="00451C9B" w:rsidP="00451C9B">
            <w:pPr>
              <w:pStyle w:val="NoSpacing"/>
              <w:rPr>
                <w:rFonts w:cstheme="minorHAnsi"/>
              </w:rPr>
            </w:pPr>
            <w:r w:rsidRPr="00D24FD1">
              <w:rPr>
                <w:rFonts w:cstheme="minorHAnsi"/>
              </w:rPr>
              <w:t>Item</w:t>
            </w:r>
          </w:p>
        </w:tc>
        <w:tc>
          <w:tcPr>
            <w:tcW w:w="1671" w:type="pct"/>
          </w:tcPr>
          <w:p w14:paraId="367FC331" w14:textId="77777777" w:rsidR="00451C9B" w:rsidRPr="00D24FD1" w:rsidRDefault="00451C9B" w:rsidP="00451C9B">
            <w:pPr>
              <w:pStyle w:val="NoSpacing"/>
              <w:rPr>
                <w:rFonts w:cstheme="minorHAnsi"/>
              </w:rPr>
            </w:pPr>
            <w:r w:rsidRPr="00D24FD1">
              <w:rPr>
                <w:rFonts w:cstheme="minorHAnsi"/>
                <w:i/>
                <w:iCs/>
              </w:rPr>
              <w:t xml:space="preserve">n </w:t>
            </w:r>
            <w:r w:rsidRPr="00D24FD1">
              <w:rPr>
                <w:rFonts w:cstheme="minorHAnsi"/>
              </w:rPr>
              <w:t>(%)</w:t>
            </w:r>
          </w:p>
        </w:tc>
      </w:tr>
      <w:tr w:rsidR="00451C9B" w:rsidRPr="00D24FD1" w14:paraId="47803AAD" w14:textId="77777777" w:rsidTr="00176395">
        <w:trPr>
          <w:trHeight w:val="280"/>
        </w:trPr>
        <w:tc>
          <w:tcPr>
            <w:tcW w:w="3329" w:type="pct"/>
          </w:tcPr>
          <w:p w14:paraId="0C220094" w14:textId="77777777" w:rsidR="00451C9B" w:rsidRPr="00D24FD1" w:rsidRDefault="00451C9B" w:rsidP="00451C9B">
            <w:pPr>
              <w:pStyle w:val="NoSpacing"/>
              <w:rPr>
                <w:rFonts w:cstheme="minorHAnsi"/>
              </w:rPr>
            </w:pPr>
            <w:r w:rsidRPr="00D24FD1">
              <w:rPr>
                <w:rFonts w:cstheme="minorHAnsi"/>
              </w:rPr>
              <w:t>Years of teaching experience (</w:t>
            </w:r>
            <w:r w:rsidRPr="00D24FD1">
              <w:rPr>
                <w:rFonts w:cstheme="minorHAnsi"/>
                <w:i/>
                <w:iCs/>
              </w:rPr>
              <w:t xml:space="preserve">n </w:t>
            </w:r>
            <w:r w:rsidRPr="00D24FD1">
              <w:rPr>
                <w:rFonts w:cstheme="minorHAnsi"/>
              </w:rPr>
              <w:t>= 62)</w:t>
            </w:r>
          </w:p>
        </w:tc>
        <w:tc>
          <w:tcPr>
            <w:tcW w:w="1671" w:type="pct"/>
          </w:tcPr>
          <w:p w14:paraId="0F7CF2ED" w14:textId="77777777" w:rsidR="00451C9B" w:rsidRPr="00D24FD1" w:rsidRDefault="00451C9B" w:rsidP="00451C9B">
            <w:pPr>
              <w:pStyle w:val="NoSpacing"/>
              <w:rPr>
                <w:rFonts w:cstheme="minorHAnsi"/>
              </w:rPr>
            </w:pPr>
          </w:p>
        </w:tc>
      </w:tr>
      <w:tr w:rsidR="00451C9B" w:rsidRPr="00D24FD1" w14:paraId="36EEAF66" w14:textId="77777777" w:rsidTr="00176395">
        <w:trPr>
          <w:trHeight w:val="230"/>
        </w:trPr>
        <w:tc>
          <w:tcPr>
            <w:tcW w:w="3329" w:type="pct"/>
          </w:tcPr>
          <w:p w14:paraId="1D57CAC1" w14:textId="77777777" w:rsidR="00451C9B" w:rsidRPr="00D24FD1" w:rsidRDefault="00451C9B" w:rsidP="00451C9B">
            <w:pPr>
              <w:pStyle w:val="NoSpacing"/>
              <w:rPr>
                <w:rFonts w:cstheme="minorHAnsi"/>
              </w:rPr>
            </w:pPr>
            <w:r w:rsidRPr="00D24FD1">
              <w:rPr>
                <w:rFonts w:cstheme="minorHAnsi"/>
              </w:rPr>
              <w:t>1-3</w:t>
            </w:r>
          </w:p>
        </w:tc>
        <w:tc>
          <w:tcPr>
            <w:tcW w:w="1671" w:type="pct"/>
          </w:tcPr>
          <w:p w14:paraId="4C0A01AA" w14:textId="77777777" w:rsidR="00451C9B" w:rsidRPr="00D24FD1" w:rsidRDefault="00451C9B" w:rsidP="00451C9B">
            <w:pPr>
              <w:pStyle w:val="NoSpacing"/>
              <w:rPr>
                <w:rFonts w:cstheme="minorHAnsi"/>
              </w:rPr>
            </w:pPr>
            <w:r w:rsidRPr="00D24FD1">
              <w:rPr>
                <w:rFonts w:cstheme="minorHAnsi"/>
              </w:rPr>
              <w:t>10 (16.1)</w:t>
            </w:r>
          </w:p>
        </w:tc>
      </w:tr>
      <w:tr w:rsidR="00451C9B" w:rsidRPr="00D24FD1" w14:paraId="6824336B" w14:textId="77777777" w:rsidTr="00176395">
        <w:trPr>
          <w:trHeight w:val="230"/>
        </w:trPr>
        <w:tc>
          <w:tcPr>
            <w:tcW w:w="3329" w:type="pct"/>
          </w:tcPr>
          <w:p w14:paraId="7DCBB152" w14:textId="77777777" w:rsidR="00451C9B" w:rsidRPr="00D24FD1" w:rsidRDefault="00451C9B" w:rsidP="00451C9B">
            <w:pPr>
              <w:pStyle w:val="NoSpacing"/>
              <w:rPr>
                <w:rFonts w:cstheme="minorHAnsi"/>
              </w:rPr>
            </w:pPr>
            <w:r w:rsidRPr="00D24FD1">
              <w:rPr>
                <w:rFonts w:cstheme="minorHAnsi"/>
              </w:rPr>
              <w:t>4-6</w:t>
            </w:r>
          </w:p>
        </w:tc>
        <w:tc>
          <w:tcPr>
            <w:tcW w:w="1671" w:type="pct"/>
          </w:tcPr>
          <w:p w14:paraId="0A5E8BC1" w14:textId="77777777" w:rsidR="00451C9B" w:rsidRPr="00D24FD1" w:rsidRDefault="00451C9B" w:rsidP="00451C9B">
            <w:pPr>
              <w:pStyle w:val="NoSpacing"/>
              <w:rPr>
                <w:rFonts w:cstheme="minorHAnsi"/>
              </w:rPr>
            </w:pPr>
            <w:r w:rsidRPr="00D24FD1">
              <w:rPr>
                <w:rFonts w:cstheme="minorHAnsi"/>
              </w:rPr>
              <w:t>10 (16.1)</w:t>
            </w:r>
          </w:p>
        </w:tc>
      </w:tr>
      <w:tr w:rsidR="00451C9B" w:rsidRPr="00D24FD1" w14:paraId="761BE4EA" w14:textId="77777777" w:rsidTr="00176395">
        <w:trPr>
          <w:trHeight w:val="230"/>
        </w:trPr>
        <w:tc>
          <w:tcPr>
            <w:tcW w:w="3329" w:type="pct"/>
          </w:tcPr>
          <w:p w14:paraId="4FD57493" w14:textId="77777777" w:rsidR="00451C9B" w:rsidRPr="00D24FD1" w:rsidRDefault="00451C9B" w:rsidP="00451C9B">
            <w:pPr>
              <w:pStyle w:val="NoSpacing"/>
              <w:rPr>
                <w:rFonts w:cstheme="minorHAnsi"/>
              </w:rPr>
            </w:pPr>
            <w:r w:rsidRPr="00D24FD1">
              <w:rPr>
                <w:rFonts w:cstheme="minorHAnsi"/>
              </w:rPr>
              <w:t>7-10</w:t>
            </w:r>
          </w:p>
        </w:tc>
        <w:tc>
          <w:tcPr>
            <w:tcW w:w="1671" w:type="pct"/>
          </w:tcPr>
          <w:p w14:paraId="4AE60A09" w14:textId="77777777" w:rsidR="00451C9B" w:rsidRPr="00D24FD1" w:rsidRDefault="00451C9B" w:rsidP="00451C9B">
            <w:pPr>
              <w:pStyle w:val="NoSpacing"/>
              <w:rPr>
                <w:rFonts w:cstheme="minorHAnsi"/>
              </w:rPr>
            </w:pPr>
            <w:r w:rsidRPr="00D24FD1">
              <w:rPr>
                <w:rFonts w:cstheme="minorHAnsi"/>
              </w:rPr>
              <w:t>15 (24.2)</w:t>
            </w:r>
          </w:p>
        </w:tc>
      </w:tr>
      <w:tr w:rsidR="00451C9B" w:rsidRPr="00D24FD1" w14:paraId="11333FCE" w14:textId="77777777" w:rsidTr="00176395">
        <w:trPr>
          <w:trHeight w:val="230"/>
        </w:trPr>
        <w:tc>
          <w:tcPr>
            <w:tcW w:w="3329" w:type="pct"/>
          </w:tcPr>
          <w:p w14:paraId="2729E98F" w14:textId="77777777" w:rsidR="00451C9B" w:rsidRPr="00D24FD1" w:rsidRDefault="00451C9B" w:rsidP="00451C9B">
            <w:pPr>
              <w:pStyle w:val="NoSpacing"/>
              <w:rPr>
                <w:rFonts w:cstheme="minorHAnsi"/>
              </w:rPr>
            </w:pPr>
            <w:r w:rsidRPr="00D24FD1">
              <w:rPr>
                <w:rFonts w:cstheme="minorHAnsi"/>
              </w:rPr>
              <w:t>11-15</w:t>
            </w:r>
          </w:p>
        </w:tc>
        <w:tc>
          <w:tcPr>
            <w:tcW w:w="1671" w:type="pct"/>
          </w:tcPr>
          <w:p w14:paraId="0DF1D2DE" w14:textId="77777777" w:rsidR="00451C9B" w:rsidRPr="00D24FD1" w:rsidRDefault="00451C9B" w:rsidP="00451C9B">
            <w:pPr>
              <w:pStyle w:val="NoSpacing"/>
              <w:rPr>
                <w:rFonts w:cstheme="minorHAnsi"/>
              </w:rPr>
            </w:pPr>
            <w:r w:rsidRPr="00D24FD1">
              <w:rPr>
                <w:rFonts w:cstheme="minorHAnsi"/>
              </w:rPr>
              <w:t>10 (16.1)</w:t>
            </w:r>
          </w:p>
        </w:tc>
      </w:tr>
      <w:tr w:rsidR="00451C9B" w:rsidRPr="00D24FD1" w14:paraId="51F8D017" w14:textId="77777777" w:rsidTr="00176395">
        <w:trPr>
          <w:trHeight w:val="230"/>
        </w:trPr>
        <w:tc>
          <w:tcPr>
            <w:tcW w:w="3329" w:type="pct"/>
          </w:tcPr>
          <w:p w14:paraId="76237B4E" w14:textId="77777777" w:rsidR="00451C9B" w:rsidRPr="00D24FD1" w:rsidRDefault="00451C9B" w:rsidP="00451C9B">
            <w:pPr>
              <w:pStyle w:val="NoSpacing"/>
              <w:rPr>
                <w:rFonts w:cstheme="minorHAnsi"/>
              </w:rPr>
            </w:pPr>
            <w:r w:rsidRPr="00D24FD1">
              <w:rPr>
                <w:rFonts w:cstheme="minorHAnsi"/>
              </w:rPr>
              <w:t>16-20</w:t>
            </w:r>
          </w:p>
        </w:tc>
        <w:tc>
          <w:tcPr>
            <w:tcW w:w="1671" w:type="pct"/>
          </w:tcPr>
          <w:p w14:paraId="4A3E4563" w14:textId="77777777" w:rsidR="00451C9B" w:rsidRPr="00D24FD1" w:rsidRDefault="00451C9B" w:rsidP="00451C9B">
            <w:pPr>
              <w:pStyle w:val="NoSpacing"/>
              <w:rPr>
                <w:rFonts w:cstheme="minorHAnsi"/>
              </w:rPr>
            </w:pPr>
            <w:r w:rsidRPr="00D24FD1">
              <w:rPr>
                <w:rFonts w:cstheme="minorHAnsi"/>
              </w:rPr>
              <w:t>7 (11.3)</w:t>
            </w:r>
          </w:p>
        </w:tc>
      </w:tr>
      <w:tr w:rsidR="00451C9B" w:rsidRPr="00D24FD1" w14:paraId="7943D8FC" w14:textId="77777777" w:rsidTr="00176395">
        <w:trPr>
          <w:trHeight w:val="219"/>
        </w:trPr>
        <w:tc>
          <w:tcPr>
            <w:tcW w:w="3329" w:type="pct"/>
          </w:tcPr>
          <w:p w14:paraId="5153D620" w14:textId="77777777" w:rsidR="00451C9B" w:rsidRPr="00D24FD1" w:rsidRDefault="00451C9B" w:rsidP="00451C9B">
            <w:pPr>
              <w:pStyle w:val="NoSpacing"/>
              <w:rPr>
                <w:rFonts w:cstheme="minorHAnsi"/>
              </w:rPr>
            </w:pPr>
            <w:r w:rsidRPr="00D24FD1">
              <w:rPr>
                <w:rFonts w:cstheme="minorHAnsi"/>
              </w:rPr>
              <w:t>20+</w:t>
            </w:r>
          </w:p>
        </w:tc>
        <w:tc>
          <w:tcPr>
            <w:tcW w:w="1671" w:type="pct"/>
          </w:tcPr>
          <w:p w14:paraId="184A6650" w14:textId="77777777" w:rsidR="00451C9B" w:rsidRPr="00D24FD1" w:rsidRDefault="00451C9B" w:rsidP="00451C9B">
            <w:pPr>
              <w:pStyle w:val="NoSpacing"/>
              <w:rPr>
                <w:rFonts w:cstheme="minorHAnsi"/>
              </w:rPr>
            </w:pPr>
            <w:r w:rsidRPr="00D24FD1">
              <w:rPr>
                <w:rFonts w:cstheme="minorHAnsi"/>
              </w:rPr>
              <w:t>10 (16.1)</w:t>
            </w:r>
          </w:p>
        </w:tc>
      </w:tr>
      <w:tr w:rsidR="00451C9B" w:rsidRPr="00D24FD1" w14:paraId="31573BBE" w14:textId="77777777" w:rsidTr="00176395">
        <w:trPr>
          <w:trHeight w:val="240"/>
        </w:trPr>
        <w:tc>
          <w:tcPr>
            <w:tcW w:w="3329" w:type="pct"/>
          </w:tcPr>
          <w:p w14:paraId="3AE83827" w14:textId="77777777" w:rsidR="00451C9B" w:rsidRPr="00D24FD1" w:rsidRDefault="00451C9B" w:rsidP="00451C9B">
            <w:pPr>
              <w:pStyle w:val="NoSpacing"/>
              <w:rPr>
                <w:rFonts w:cstheme="minorHAnsi"/>
              </w:rPr>
            </w:pPr>
            <w:r w:rsidRPr="00D24FD1">
              <w:rPr>
                <w:rFonts w:cstheme="minorHAnsi"/>
              </w:rPr>
              <w:t>Years working with children with ASD (</w:t>
            </w:r>
            <w:r w:rsidRPr="00D24FD1">
              <w:rPr>
                <w:rFonts w:cstheme="minorHAnsi"/>
                <w:i/>
                <w:iCs/>
              </w:rPr>
              <w:t xml:space="preserve">n </w:t>
            </w:r>
            <w:r w:rsidRPr="00D24FD1">
              <w:rPr>
                <w:rFonts w:cstheme="minorHAnsi"/>
              </w:rPr>
              <w:t>= 64)</w:t>
            </w:r>
          </w:p>
        </w:tc>
        <w:tc>
          <w:tcPr>
            <w:tcW w:w="1671" w:type="pct"/>
          </w:tcPr>
          <w:p w14:paraId="79BF0CB4" w14:textId="77777777" w:rsidR="00451C9B" w:rsidRPr="00D24FD1" w:rsidRDefault="00451C9B" w:rsidP="00451C9B">
            <w:pPr>
              <w:pStyle w:val="NoSpacing"/>
              <w:rPr>
                <w:rFonts w:cstheme="minorHAnsi"/>
                <w:sz w:val="16"/>
                <w:szCs w:val="16"/>
              </w:rPr>
            </w:pPr>
          </w:p>
        </w:tc>
      </w:tr>
      <w:tr w:rsidR="00451C9B" w:rsidRPr="00D24FD1" w14:paraId="1EBD658C" w14:textId="77777777" w:rsidTr="00176395">
        <w:trPr>
          <w:trHeight w:val="230"/>
        </w:trPr>
        <w:tc>
          <w:tcPr>
            <w:tcW w:w="3329" w:type="pct"/>
          </w:tcPr>
          <w:p w14:paraId="7A9BC6A8" w14:textId="77777777" w:rsidR="00451C9B" w:rsidRPr="00D24FD1" w:rsidRDefault="00451C9B" w:rsidP="00451C9B">
            <w:pPr>
              <w:pStyle w:val="NoSpacing"/>
              <w:rPr>
                <w:rFonts w:cstheme="minorHAnsi"/>
              </w:rPr>
            </w:pPr>
            <w:r w:rsidRPr="00D24FD1">
              <w:rPr>
                <w:rFonts w:cstheme="minorHAnsi"/>
              </w:rPr>
              <w:t>1-3</w:t>
            </w:r>
          </w:p>
        </w:tc>
        <w:tc>
          <w:tcPr>
            <w:tcW w:w="1671" w:type="pct"/>
          </w:tcPr>
          <w:p w14:paraId="452104AE" w14:textId="77777777" w:rsidR="00451C9B" w:rsidRPr="00D24FD1" w:rsidRDefault="00451C9B" w:rsidP="00451C9B">
            <w:pPr>
              <w:pStyle w:val="NoSpacing"/>
              <w:rPr>
                <w:rFonts w:cstheme="minorHAnsi"/>
              </w:rPr>
            </w:pPr>
            <w:r w:rsidRPr="00D24FD1">
              <w:rPr>
                <w:rFonts w:cstheme="minorHAnsi"/>
              </w:rPr>
              <w:t>7 (10.9)</w:t>
            </w:r>
          </w:p>
        </w:tc>
      </w:tr>
      <w:tr w:rsidR="00451C9B" w:rsidRPr="00D24FD1" w14:paraId="434C1505" w14:textId="77777777" w:rsidTr="00176395">
        <w:trPr>
          <w:trHeight w:val="230"/>
        </w:trPr>
        <w:tc>
          <w:tcPr>
            <w:tcW w:w="3329" w:type="pct"/>
          </w:tcPr>
          <w:p w14:paraId="62ED79A2" w14:textId="77777777" w:rsidR="00451C9B" w:rsidRPr="00D24FD1" w:rsidRDefault="00451C9B" w:rsidP="00451C9B">
            <w:pPr>
              <w:pStyle w:val="NoSpacing"/>
              <w:rPr>
                <w:rFonts w:cstheme="minorHAnsi"/>
              </w:rPr>
            </w:pPr>
            <w:r w:rsidRPr="00D24FD1">
              <w:rPr>
                <w:rFonts w:cstheme="minorHAnsi"/>
              </w:rPr>
              <w:t>4-6</w:t>
            </w:r>
          </w:p>
        </w:tc>
        <w:tc>
          <w:tcPr>
            <w:tcW w:w="1671" w:type="pct"/>
          </w:tcPr>
          <w:p w14:paraId="4B602A85" w14:textId="77777777" w:rsidR="00451C9B" w:rsidRPr="00D24FD1" w:rsidRDefault="00451C9B" w:rsidP="00451C9B">
            <w:pPr>
              <w:pStyle w:val="NoSpacing"/>
              <w:rPr>
                <w:rFonts w:cstheme="minorHAnsi"/>
              </w:rPr>
            </w:pPr>
            <w:r w:rsidRPr="00D24FD1">
              <w:rPr>
                <w:rFonts w:cstheme="minorHAnsi"/>
              </w:rPr>
              <w:t>14 (21.9)</w:t>
            </w:r>
          </w:p>
        </w:tc>
      </w:tr>
      <w:tr w:rsidR="00451C9B" w:rsidRPr="00D24FD1" w14:paraId="2BCA1BC9" w14:textId="77777777" w:rsidTr="00176395">
        <w:trPr>
          <w:trHeight w:val="230"/>
        </w:trPr>
        <w:tc>
          <w:tcPr>
            <w:tcW w:w="3329" w:type="pct"/>
          </w:tcPr>
          <w:p w14:paraId="58CF3F73" w14:textId="77777777" w:rsidR="00451C9B" w:rsidRPr="00D24FD1" w:rsidRDefault="00451C9B" w:rsidP="00451C9B">
            <w:pPr>
              <w:pStyle w:val="NoSpacing"/>
              <w:rPr>
                <w:rFonts w:cstheme="minorHAnsi"/>
              </w:rPr>
            </w:pPr>
            <w:r w:rsidRPr="00D24FD1">
              <w:rPr>
                <w:rFonts w:cstheme="minorHAnsi"/>
              </w:rPr>
              <w:t>7-10</w:t>
            </w:r>
          </w:p>
        </w:tc>
        <w:tc>
          <w:tcPr>
            <w:tcW w:w="1671" w:type="pct"/>
          </w:tcPr>
          <w:p w14:paraId="21C2086E" w14:textId="77777777" w:rsidR="00451C9B" w:rsidRPr="00D24FD1" w:rsidRDefault="00451C9B" w:rsidP="00451C9B">
            <w:pPr>
              <w:pStyle w:val="NoSpacing"/>
              <w:rPr>
                <w:rFonts w:cstheme="minorHAnsi"/>
              </w:rPr>
            </w:pPr>
            <w:r w:rsidRPr="00D24FD1">
              <w:rPr>
                <w:rFonts w:cstheme="minorHAnsi"/>
              </w:rPr>
              <w:t>19 (29.7)</w:t>
            </w:r>
          </w:p>
        </w:tc>
      </w:tr>
      <w:tr w:rsidR="00451C9B" w:rsidRPr="00D24FD1" w14:paraId="64095C8C" w14:textId="77777777" w:rsidTr="00176395">
        <w:trPr>
          <w:trHeight w:val="230"/>
        </w:trPr>
        <w:tc>
          <w:tcPr>
            <w:tcW w:w="3329" w:type="pct"/>
          </w:tcPr>
          <w:p w14:paraId="0398ADDD" w14:textId="77777777" w:rsidR="00451C9B" w:rsidRPr="00D24FD1" w:rsidRDefault="00451C9B" w:rsidP="00451C9B">
            <w:pPr>
              <w:pStyle w:val="NoSpacing"/>
              <w:rPr>
                <w:rFonts w:cstheme="minorHAnsi"/>
              </w:rPr>
            </w:pPr>
            <w:r w:rsidRPr="00D24FD1">
              <w:rPr>
                <w:rFonts w:cstheme="minorHAnsi"/>
              </w:rPr>
              <w:t>11-15</w:t>
            </w:r>
          </w:p>
        </w:tc>
        <w:tc>
          <w:tcPr>
            <w:tcW w:w="1671" w:type="pct"/>
          </w:tcPr>
          <w:p w14:paraId="1352A179" w14:textId="77777777" w:rsidR="00451C9B" w:rsidRPr="00D24FD1" w:rsidRDefault="00451C9B" w:rsidP="00451C9B">
            <w:pPr>
              <w:pStyle w:val="NoSpacing"/>
              <w:rPr>
                <w:rFonts w:cstheme="minorHAnsi"/>
              </w:rPr>
            </w:pPr>
            <w:r w:rsidRPr="00D24FD1">
              <w:rPr>
                <w:rFonts w:cstheme="minorHAnsi"/>
              </w:rPr>
              <w:t>13 (20.3)</w:t>
            </w:r>
          </w:p>
        </w:tc>
      </w:tr>
      <w:tr w:rsidR="00451C9B" w:rsidRPr="00D24FD1" w14:paraId="757DDB23" w14:textId="77777777" w:rsidTr="00176395">
        <w:trPr>
          <w:trHeight w:val="230"/>
        </w:trPr>
        <w:tc>
          <w:tcPr>
            <w:tcW w:w="3329" w:type="pct"/>
          </w:tcPr>
          <w:p w14:paraId="56304C89" w14:textId="77777777" w:rsidR="00451C9B" w:rsidRPr="00D24FD1" w:rsidRDefault="00451C9B" w:rsidP="00451C9B">
            <w:pPr>
              <w:pStyle w:val="NoSpacing"/>
              <w:rPr>
                <w:rFonts w:cstheme="minorHAnsi"/>
              </w:rPr>
            </w:pPr>
            <w:r w:rsidRPr="00D24FD1">
              <w:rPr>
                <w:rFonts w:cstheme="minorHAnsi"/>
              </w:rPr>
              <w:t>16-20</w:t>
            </w:r>
          </w:p>
        </w:tc>
        <w:tc>
          <w:tcPr>
            <w:tcW w:w="1671" w:type="pct"/>
          </w:tcPr>
          <w:p w14:paraId="15F51045" w14:textId="77777777" w:rsidR="00451C9B" w:rsidRPr="00D24FD1" w:rsidRDefault="00451C9B" w:rsidP="00451C9B">
            <w:pPr>
              <w:pStyle w:val="NoSpacing"/>
              <w:rPr>
                <w:rFonts w:cstheme="minorHAnsi"/>
              </w:rPr>
            </w:pPr>
            <w:r w:rsidRPr="00D24FD1">
              <w:rPr>
                <w:rFonts w:cstheme="minorHAnsi"/>
              </w:rPr>
              <w:t>7 (10.9)</w:t>
            </w:r>
          </w:p>
        </w:tc>
      </w:tr>
      <w:tr w:rsidR="00451C9B" w:rsidRPr="00D24FD1" w14:paraId="335859C1" w14:textId="77777777" w:rsidTr="00176395">
        <w:trPr>
          <w:trHeight w:val="219"/>
        </w:trPr>
        <w:tc>
          <w:tcPr>
            <w:tcW w:w="3329" w:type="pct"/>
          </w:tcPr>
          <w:p w14:paraId="784CD721" w14:textId="77777777" w:rsidR="00451C9B" w:rsidRPr="00D24FD1" w:rsidRDefault="00451C9B" w:rsidP="00451C9B">
            <w:pPr>
              <w:pStyle w:val="NoSpacing"/>
              <w:rPr>
                <w:rFonts w:cstheme="minorHAnsi"/>
              </w:rPr>
            </w:pPr>
            <w:r w:rsidRPr="00D24FD1">
              <w:rPr>
                <w:rFonts w:cstheme="minorHAnsi"/>
              </w:rPr>
              <w:t>20+</w:t>
            </w:r>
          </w:p>
        </w:tc>
        <w:tc>
          <w:tcPr>
            <w:tcW w:w="1671" w:type="pct"/>
          </w:tcPr>
          <w:p w14:paraId="36E61249" w14:textId="77777777" w:rsidR="00451C9B" w:rsidRPr="00D24FD1" w:rsidRDefault="00451C9B" w:rsidP="00451C9B">
            <w:pPr>
              <w:pStyle w:val="NoSpacing"/>
              <w:rPr>
                <w:rFonts w:cstheme="minorHAnsi"/>
              </w:rPr>
            </w:pPr>
            <w:r w:rsidRPr="00D24FD1">
              <w:rPr>
                <w:rFonts w:cstheme="minorHAnsi"/>
              </w:rPr>
              <w:t>4 (6.3)</w:t>
            </w:r>
          </w:p>
        </w:tc>
      </w:tr>
    </w:tbl>
    <w:p w14:paraId="773FCCF3" w14:textId="77777777" w:rsidR="00842217" w:rsidRPr="00D24FD1" w:rsidRDefault="00842217" w:rsidP="00842217">
      <w:pPr>
        <w:rPr>
          <w:rFonts w:cstheme="minorHAnsi"/>
        </w:rPr>
      </w:pPr>
      <w:r w:rsidRPr="00D24FD1">
        <w:rPr>
          <w:rFonts w:cstheme="minorHAnsi"/>
        </w:rPr>
        <w:t>Note. ASD = autism spectrum disorder.</w:t>
      </w:r>
    </w:p>
    <w:p w14:paraId="5EA88D87" w14:textId="3150ECEF" w:rsidR="00111262" w:rsidRPr="00D24FD1" w:rsidRDefault="00111262" w:rsidP="00365145">
      <w:pPr>
        <w:rPr>
          <w:rFonts w:cstheme="minorHAnsi"/>
        </w:rPr>
      </w:pPr>
      <w:r w:rsidRPr="00D24FD1">
        <w:rPr>
          <w:rFonts w:cstheme="minorHAnsi"/>
          <w:noProof/>
        </w:rPr>
        <w:drawing>
          <wp:inline distT="0" distB="0" distL="0" distR="0" wp14:anchorId="25F9AF53" wp14:editId="6F100407">
            <wp:extent cx="2743200" cy="2020824"/>
            <wp:effectExtent l="0" t="0" r="0" b="0"/>
            <wp:docPr id="13" name="Picture 13" descr="Table 1. Demographic Information on Teaching Experience for Survey Respon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2020824"/>
                    </a:xfrm>
                    <a:prstGeom prst="rect">
                      <a:avLst/>
                    </a:prstGeom>
                    <a:noFill/>
                    <a:ln>
                      <a:noFill/>
                    </a:ln>
                  </pic:spPr>
                </pic:pic>
              </a:graphicData>
            </a:graphic>
          </wp:inline>
        </w:drawing>
      </w:r>
    </w:p>
    <w:p w14:paraId="2F88032D" w14:textId="128548A3" w:rsidR="00111262" w:rsidRPr="00D24FD1" w:rsidRDefault="00111262" w:rsidP="00BD3389">
      <w:pPr>
        <w:pStyle w:val="NoSpacing"/>
        <w:rPr>
          <w:rFonts w:cstheme="minorHAnsi"/>
        </w:rPr>
      </w:pPr>
      <w:r w:rsidRPr="00D24FD1">
        <w:rPr>
          <w:rStyle w:val="captionlabel"/>
          <w:rFonts w:eastAsiaTheme="majorEastAsia" w:cstheme="minorHAnsi"/>
          <w:b/>
          <w:bCs/>
          <w:color w:val="333333"/>
        </w:rPr>
        <w:t>Table 2.</w:t>
      </w:r>
      <w:r w:rsidRPr="00D24FD1">
        <w:rPr>
          <w:rFonts w:cstheme="minorHAnsi"/>
        </w:rPr>
        <w:t> Demographic Information on Degree, Endorsements, and Classroom Supports for Survey Respondents.</w:t>
      </w:r>
    </w:p>
    <w:tbl>
      <w:tblPr>
        <w:tblStyle w:val="TableGrid"/>
        <w:tblW w:w="5000" w:type="pct"/>
        <w:tblLook w:val="0020" w:firstRow="1" w:lastRow="0" w:firstColumn="0" w:lastColumn="0" w:noHBand="0" w:noVBand="0"/>
      </w:tblPr>
      <w:tblGrid>
        <w:gridCol w:w="6310"/>
        <w:gridCol w:w="3760"/>
      </w:tblGrid>
      <w:tr w:rsidR="00087127" w:rsidRPr="00D24FD1" w14:paraId="2222025A" w14:textId="77777777" w:rsidTr="00176395">
        <w:trPr>
          <w:trHeight w:val="278"/>
        </w:trPr>
        <w:tc>
          <w:tcPr>
            <w:tcW w:w="3133" w:type="pct"/>
          </w:tcPr>
          <w:p w14:paraId="4869D7DA" w14:textId="77777777" w:rsidR="00087127" w:rsidRPr="00D24FD1" w:rsidRDefault="00087127" w:rsidP="00087127">
            <w:pPr>
              <w:pStyle w:val="NoSpacing"/>
              <w:rPr>
                <w:rFonts w:cstheme="minorHAnsi"/>
              </w:rPr>
            </w:pPr>
            <w:r w:rsidRPr="00D24FD1">
              <w:rPr>
                <w:rFonts w:cstheme="minorHAnsi"/>
              </w:rPr>
              <w:t>Item</w:t>
            </w:r>
          </w:p>
        </w:tc>
        <w:tc>
          <w:tcPr>
            <w:tcW w:w="1867" w:type="pct"/>
          </w:tcPr>
          <w:p w14:paraId="1F8A927A" w14:textId="77777777" w:rsidR="00087127" w:rsidRPr="00D24FD1" w:rsidRDefault="00087127" w:rsidP="00087127">
            <w:pPr>
              <w:pStyle w:val="NoSpacing"/>
              <w:rPr>
                <w:rFonts w:cstheme="minorHAnsi"/>
              </w:rPr>
            </w:pPr>
            <w:r w:rsidRPr="00D24FD1">
              <w:rPr>
                <w:rFonts w:cstheme="minorHAnsi"/>
                <w:i/>
                <w:iCs/>
              </w:rPr>
              <w:t xml:space="preserve">n </w:t>
            </w:r>
            <w:r w:rsidRPr="00D24FD1">
              <w:rPr>
                <w:rFonts w:cstheme="minorHAnsi"/>
              </w:rPr>
              <w:t>(%)</w:t>
            </w:r>
          </w:p>
        </w:tc>
      </w:tr>
      <w:tr w:rsidR="00087127" w:rsidRPr="00D24FD1" w14:paraId="54CC4F42" w14:textId="77777777" w:rsidTr="00176395">
        <w:trPr>
          <w:trHeight w:val="280"/>
        </w:trPr>
        <w:tc>
          <w:tcPr>
            <w:tcW w:w="3133" w:type="pct"/>
          </w:tcPr>
          <w:p w14:paraId="0DC0FABC" w14:textId="77777777" w:rsidR="00087127" w:rsidRPr="00D24FD1" w:rsidRDefault="00087127" w:rsidP="00087127">
            <w:pPr>
              <w:pStyle w:val="NoSpacing"/>
              <w:rPr>
                <w:rFonts w:cstheme="minorHAnsi"/>
              </w:rPr>
            </w:pPr>
            <w:r w:rsidRPr="00D24FD1">
              <w:rPr>
                <w:rFonts w:cstheme="minorHAnsi"/>
              </w:rPr>
              <w:t>Degree (</w:t>
            </w:r>
            <w:r w:rsidRPr="00D24FD1">
              <w:rPr>
                <w:rFonts w:cstheme="minorHAnsi"/>
                <w:i/>
                <w:iCs/>
              </w:rPr>
              <w:t xml:space="preserve">n </w:t>
            </w:r>
            <w:r w:rsidRPr="00D24FD1">
              <w:rPr>
                <w:rFonts w:cstheme="minorHAnsi"/>
              </w:rPr>
              <w:t>= 64)</w:t>
            </w:r>
          </w:p>
        </w:tc>
        <w:tc>
          <w:tcPr>
            <w:tcW w:w="1867" w:type="pct"/>
          </w:tcPr>
          <w:p w14:paraId="3F5FAF13" w14:textId="77777777" w:rsidR="00087127" w:rsidRPr="00D24FD1" w:rsidRDefault="00087127" w:rsidP="00087127">
            <w:pPr>
              <w:pStyle w:val="NoSpacing"/>
              <w:rPr>
                <w:rFonts w:cstheme="minorHAnsi"/>
              </w:rPr>
            </w:pPr>
          </w:p>
        </w:tc>
      </w:tr>
      <w:tr w:rsidR="00087127" w:rsidRPr="00D24FD1" w14:paraId="1B1CD211" w14:textId="77777777" w:rsidTr="00176395">
        <w:trPr>
          <w:trHeight w:val="230"/>
        </w:trPr>
        <w:tc>
          <w:tcPr>
            <w:tcW w:w="3133" w:type="pct"/>
          </w:tcPr>
          <w:p w14:paraId="3D096B45" w14:textId="77777777" w:rsidR="00087127" w:rsidRPr="00D24FD1" w:rsidRDefault="00087127" w:rsidP="00087127">
            <w:pPr>
              <w:pStyle w:val="NoSpacing"/>
              <w:rPr>
                <w:rFonts w:cstheme="minorHAnsi"/>
              </w:rPr>
            </w:pPr>
            <w:r w:rsidRPr="00D24FD1">
              <w:rPr>
                <w:rFonts w:cstheme="minorHAnsi"/>
              </w:rPr>
              <w:t>Master’s in special education</w:t>
            </w:r>
          </w:p>
        </w:tc>
        <w:tc>
          <w:tcPr>
            <w:tcW w:w="1867" w:type="pct"/>
          </w:tcPr>
          <w:p w14:paraId="2D651D2B" w14:textId="77777777" w:rsidR="00087127" w:rsidRPr="00D24FD1" w:rsidRDefault="00087127" w:rsidP="00087127">
            <w:pPr>
              <w:pStyle w:val="NoSpacing"/>
              <w:rPr>
                <w:rFonts w:cstheme="minorHAnsi"/>
              </w:rPr>
            </w:pPr>
            <w:r w:rsidRPr="00D24FD1">
              <w:rPr>
                <w:rFonts w:cstheme="minorHAnsi"/>
              </w:rPr>
              <w:t>35 (55.4)</w:t>
            </w:r>
          </w:p>
        </w:tc>
      </w:tr>
      <w:tr w:rsidR="00087127" w:rsidRPr="00D24FD1" w14:paraId="1F718B6B" w14:textId="77777777" w:rsidTr="00176395">
        <w:trPr>
          <w:trHeight w:val="230"/>
        </w:trPr>
        <w:tc>
          <w:tcPr>
            <w:tcW w:w="3133" w:type="pct"/>
          </w:tcPr>
          <w:p w14:paraId="3BB388AE" w14:textId="77777777" w:rsidR="00087127" w:rsidRPr="00D24FD1" w:rsidRDefault="00087127" w:rsidP="00087127">
            <w:pPr>
              <w:pStyle w:val="NoSpacing"/>
              <w:rPr>
                <w:rFonts w:cstheme="minorHAnsi"/>
              </w:rPr>
            </w:pPr>
            <w:r w:rsidRPr="00D24FD1">
              <w:rPr>
                <w:rFonts w:cstheme="minorHAnsi"/>
              </w:rPr>
              <w:t>Master’s in teaching</w:t>
            </w:r>
          </w:p>
        </w:tc>
        <w:tc>
          <w:tcPr>
            <w:tcW w:w="1867" w:type="pct"/>
          </w:tcPr>
          <w:p w14:paraId="718F3F05" w14:textId="77777777" w:rsidR="00087127" w:rsidRPr="00D24FD1" w:rsidRDefault="00087127" w:rsidP="00087127">
            <w:pPr>
              <w:pStyle w:val="NoSpacing"/>
              <w:rPr>
                <w:rFonts w:cstheme="minorHAnsi"/>
              </w:rPr>
            </w:pPr>
            <w:r w:rsidRPr="00D24FD1">
              <w:rPr>
                <w:rFonts w:cstheme="minorHAnsi"/>
              </w:rPr>
              <w:t>7 (10.8)</w:t>
            </w:r>
          </w:p>
        </w:tc>
      </w:tr>
      <w:tr w:rsidR="00087127" w:rsidRPr="00D24FD1" w14:paraId="44F9A2D4" w14:textId="77777777" w:rsidTr="00176395">
        <w:trPr>
          <w:trHeight w:val="230"/>
        </w:trPr>
        <w:tc>
          <w:tcPr>
            <w:tcW w:w="3133" w:type="pct"/>
          </w:tcPr>
          <w:p w14:paraId="61FE5139" w14:textId="77777777" w:rsidR="00087127" w:rsidRPr="00D24FD1" w:rsidRDefault="00087127" w:rsidP="00087127">
            <w:pPr>
              <w:pStyle w:val="NoSpacing"/>
              <w:rPr>
                <w:rFonts w:cstheme="minorHAnsi"/>
              </w:rPr>
            </w:pPr>
            <w:r w:rsidRPr="00D24FD1">
              <w:rPr>
                <w:rFonts w:cstheme="minorHAnsi"/>
              </w:rPr>
              <w:t>Master’s in speech therapy</w:t>
            </w:r>
          </w:p>
        </w:tc>
        <w:tc>
          <w:tcPr>
            <w:tcW w:w="1867" w:type="pct"/>
          </w:tcPr>
          <w:p w14:paraId="747EF13D" w14:textId="77777777" w:rsidR="00087127" w:rsidRPr="00D24FD1" w:rsidRDefault="00087127" w:rsidP="00087127">
            <w:pPr>
              <w:pStyle w:val="NoSpacing"/>
              <w:rPr>
                <w:rFonts w:cstheme="minorHAnsi"/>
              </w:rPr>
            </w:pPr>
            <w:r w:rsidRPr="00D24FD1">
              <w:rPr>
                <w:rFonts w:cstheme="minorHAnsi"/>
              </w:rPr>
              <w:t>3 (4.6)</w:t>
            </w:r>
          </w:p>
        </w:tc>
      </w:tr>
      <w:tr w:rsidR="00087127" w:rsidRPr="00D24FD1" w14:paraId="3BB6FCF9" w14:textId="77777777" w:rsidTr="00176395">
        <w:trPr>
          <w:trHeight w:val="230"/>
        </w:trPr>
        <w:tc>
          <w:tcPr>
            <w:tcW w:w="3133" w:type="pct"/>
          </w:tcPr>
          <w:p w14:paraId="37E8679F" w14:textId="77777777" w:rsidR="00087127" w:rsidRPr="00D24FD1" w:rsidRDefault="00087127" w:rsidP="00087127">
            <w:pPr>
              <w:pStyle w:val="NoSpacing"/>
              <w:rPr>
                <w:rFonts w:cstheme="minorHAnsi"/>
              </w:rPr>
            </w:pPr>
            <w:r w:rsidRPr="00D24FD1">
              <w:rPr>
                <w:rFonts w:cstheme="minorHAnsi"/>
              </w:rPr>
              <w:t>Master’s in education</w:t>
            </w:r>
          </w:p>
        </w:tc>
        <w:tc>
          <w:tcPr>
            <w:tcW w:w="1867" w:type="pct"/>
          </w:tcPr>
          <w:p w14:paraId="69DC18F9" w14:textId="77777777" w:rsidR="00087127" w:rsidRPr="00D24FD1" w:rsidRDefault="00087127" w:rsidP="00087127">
            <w:pPr>
              <w:pStyle w:val="NoSpacing"/>
              <w:rPr>
                <w:rFonts w:cstheme="minorHAnsi"/>
              </w:rPr>
            </w:pPr>
            <w:r w:rsidRPr="00D24FD1">
              <w:rPr>
                <w:rFonts w:cstheme="minorHAnsi"/>
              </w:rPr>
              <w:t>4 (6.2)</w:t>
            </w:r>
          </w:p>
        </w:tc>
      </w:tr>
      <w:tr w:rsidR="00087127" w:rsidRPr="00D24FD1" w14:paraId="0C4E8F59" w14:textId="77777777" w:rsidTr="00176395">
        <w:trPr>
          <w:trHeight w:val="230"/>
        </w:trPr>
        <w:tc>
          <w:tcPr>
            <w:tcW w:w="3133" w:type="pct"/>
          </w:tcPr>
          <w:p w14:paraId="7613A13D" w14:textId="77777777" w:rsidR="00087127" w:rsidRPr="00D24FD1" w:rsidRDefault="00087127" w:rsidP="00087127">
            <w:pPr>
              <w:pStyle w:val="NoSpacing"/>
              <w:rPr>
                <w:rFonts w:cstheme="minorHAnsi"/>
              </w:rPr>
            </w:pPr>
            <w:r w:rsidRPr="00D24FD1">
              <w:rPr>
                <w:rFonts w:cstheme="minorHAnsi"/>
              </w:rPr>
              <w:t>Master’s (not specified)</w:t>
            </w:r>
          </w:p>
        </w:tc>
        <w:tc>
          <w:tcPr>
            <w:tcW w:w="1867" w:type="pct"/>
          </w:tcPr>
          <w:p w14:paraId="6A1D979F" w14:textId="77777777" w:rsidR="00087127" w:rsidRPr="00D24FD1" w:rsidRDefault="00087127" w:rsidP="00087127">
            <w:pPr>
              <w:pStyle w:val="NoSpacing"/>
              <w:rPr>
                <w:rFonts w:cstheme="minorHAnsi"/>
              </w:rPr>
            </w:pPr>
            <w:r w:rsidRPr="00D24FD1">
              <w:rPr>
                <w:rFonts w:cstheme="minorHAnsi"/>
              </w:rPr>
              <w:t>7 (10.8)</w:t>
            </w:r>
          </w:p>
        </w:tc>
      </w:tr>
      <w:tr w:rsidR="00087127" w:rsidRPr="00D24FD1" w14:paraId="663068DB" w14:textId="77777777" w:rsidTr="00176395">
        <w:trPr>
          <w:trHeight w:val="230"/>
        </w:trPr>
        <w:tc>
          <w:tcPr>
            <w:tcW w:w="3133" w:type="pct"/>
          </w:tcPr>
          <w:p w14:paraId="3CDE01FA" w14:textId="77777777" w:rsidR="00087127" w:rsidRPr="00D24FD1" w:rsidRDefault="00087127" w:rsidP="00087127">
            <w:pPr>
              <w:pStyle w:val="NoSpacing"/>
              <w:rPr>
                <w:rFonts w:cstheme="minorHAnsi"/>
              </w:rPr>
            </w:pPr>
            <w:r w:rsidRPr="00D24FD1">
              <w:rPr>
                <w:rFonts w:cstheme="minorHAnsi"/>
              </w:rPr>
              <w:t>Bachelor’s in teaching</w:t>
            </w:r>
          </w:p>
        </w:tc>
        <w:tc>
          <w:tcPr>
            <w:tcW w:w="1867" w:type="pct"/>
          </w:tcPr>
          <w:p w14:paraId="2BFEB9F3" w14:textId="77777777" w:rsidR="00087127" w:rsidRPr="00D24FD1" w:rsidRDefault="00087127" w:rsidP="00087127">
            <w:pPr>
              <w:pStyle w:val="NoSpacing"/>
              <w:rPr>
                <w:rFonts w:cstheme="minorHAnsi"/>
              </w:rPr>
            </w:pPr>
            <w:r w:rsidRPr="00D24FD1">
              <w:rPr>
                <w:rFonts w:cstheme="minorHAnsi"/>
              </w:rPr>
              <w:t>3 (4.6)</w:t>
            </w:r>
          </w:p>
        </w:tc>
      </w:tr>
      <w:tr w:rsidR="00087127" w:rsidRPr="00D24FD1" w14:paraId="23C90D30" w14:textId="77777777" w:rsidTr="00176395">
        <w:trPr>
          <w:trHeight w:val="219"/>
        </w:trPr>
        <w:tc>
          <w:tcPr>
            <w:tcW w:w="3133" w:type="pct"/>
          </w:tcPr>
          <w:p w14:paraId="6A3381A2" w14:textId="77777777" w:rsidR="00087127" w:rsidRPr="00D24FD1" w:rsidRDefault="00087127" w:rsidP="00087127">
            <w:pPr>
              <w:pStyle w:val="NoSpacing"/>
              <w:rPr>
                <w:rFonts w:cstheme="minorHAnsi"/>
              </w:rPr>
            </w:pPr>
            <w:r w:rsidRPr="00D24FD1">
              <w:rPr>
                <w:rFonts w:cstheme="minorHAnsi"/>
              </w:rPr>
              <w:t>Bachelor’s (not specified)</w:t>
            </w:r>
          </w:p>
        </w:tc>
        <w:tc>
          <w:tcPr>
            <w:tcW w:w="1867" w:type="pct"/>
          </w:tcPr>
          <w:p w14:paraId="55010927" w14:textId="77777777" w:rsidR="00087127" w:rsidRPr="00D24FD1" w:rsidRDefault="00087127" w:rsidP="00087127">
            <w:pPr>
              <w:pStyle w:val="NoSpacing"/>
              <w:rPr>
                <w:rFonts w:cstheme="minorHAnsi"/>
              </w:rPr>
            </w:pPr>
            <w:r w:rsidRPr="00D24FD1">
              <w:rPr>
                <w:rFonts w:cstheme="minorHAnsi"/>
              </w:rPr>
              <w:t>1 (1.5)</w:t>
            </w:r>
          </w:p>
        </w:tc>
      </w:tr>
      <w:tr w:rsidR="00087127" w:rsidRPr="00D24FD1" w14:paraId="08F65ABD" w14:textId="77777777" w:rsidTr="00176395">
        <w:trPr>
          <w:trHeight w:val="240"/>
        </w:trPr>
        <w:tc>
          <w:tcPr>
            <w:tcW w:w="3133" w:type="pct"/>
          </w:tcPr>
          <w:p w14:paraId="730BB31D" w14:textId="77777777" w:rsidR="00087127" w:rsidRPr="00D24FD1" w:rsidRDefault="00087127" w:rsidP="00087127">
            <w:pPr>
              <w:pStyle w:val="NoSpacing"/>
              <w:rPr>
                <w:rFonts w:cstheme="minorHAnsi"/>
              </w:rPr>
            </w:pPr>
            <w:r w:rsidRPr="00D24FD1">
              <w:rPr>
                <w:rFonts w:cstheme="minorHAnsi"/>
              </w:rPr>
              <w:t>Endorsements (</w:t>
            </w:r>
            <w:r w:rsidRPr="00D24FD1">
              <w:rPr>
                <w:rFonts w:cstheme="minorHAnsi"/>
                <w:i/>
                <w:iCs/>
              </w:rPr>
              <w:t xml:space="preserve">n </w:t>
            </w:r>
            <w:r w:rsidRPr="00D24FD1">
              <w:rPr>
                <w:rFonts w:cstheme="minorHAnsi"/>
              </w:rPr>
              <w:t>= 5)</w:t>
            </w:r>
          </w:p>
        </w:tc>
        <w:tc>
          <w:tcPr>
            <w:tcW w:w="1867" w:type="pct"/>
          </w:tcPr>
          <w:p w14:paraId="22E36715" w14:textId="77777777" w:rsidR="00087127" w:rsidRPr="00D24FD1" w:rsidRDefault="00087127" w:rsidP="00087127">
            <w:pPr>
              <w:pStyle w:val="NoSpacing"/>
              <w:rPr>
                <w:rFonts w:cstheme="minorHAnsi"/>
                <w:sz w:val="16"/>
                <w:szCs w:val="16"/>
              </w:rPr>
            </w:pPr>
          </w:p>
        </w:tc>
      </w:tr>
      <w:tr w:rsidR="00087127" w:rsidRPr="00D24FD1" w14:paraId="32794570" w14:textId="77777777" w:rsidTr="00176395">
        <w:trPr>
          <w:trHeight w:val="230"/>
        </w:trPr>
        <w:tc>
          <w:tcPr>
            <w:tcW w:w="3133" w:type="pct"/>
          </w:tcPr>
          <w:p w14:paraId="6E03AA6C" w14:textId="77777777" w:rsidR="00087127" w:rsidRPr="00D24FD1" w:rsidRDefault="00087127" w:rsidP="00087127">
            <w:pPr>
              <w:pStyle w:val="NoSpacing"/>
              <w:rPr>
                <w:rFonts w:cstheme="minorHAnsi"/>
              </w:rPr>
            </w:pPr>
            <w:r w:rsidRPr="00D24FD1">
              <w:rPr>
                <w:rFonts w:cstheme="minorHAnsi"/>
              </w:rPr>
              <w:t>Developmental disabilities</w:t>
            </w:r>
          </w:p>
        </w:tc>
        <w:tc>
          <w:tcPr>
            <w:tcW w:w="1867" w:type="pct"/>
          </w:tcPr>
          <w:p w14:paraId="1DADE00E" w14:textId="77777777" w:rsidR="00087127" w:rsidRPr="00D24FD1" w:rsidRDefault="00087127" w:rsidP="00087127">
            <w:pPr>
              <w:pStyle w:val="NoSpacing"/>
              <w:rPr>
                <w:rFonts w:cstheme="minorHAnsi"/>
              </w:rPr>
            </w:pPr>
            <w:r w:rsidRPr="00D24FD1">
              <w:rPr>
                <w:rFonts w:cstheme="minorHAnsi"/>
              </w:rPr>
              <w:t>2 (40.0)</w:t>
            </w:r>
          </w:p>
        </w:tc>
      </w:tr>
      <w:tr w:rsidR="00087127" w:rsidRPr="00D24FD1" w14:paraId="3F039DCE" w14:textId="77777777" w:rsidTr="00176395">
        <w:trPr>
          <w:trHeight w:val="230"/>
        </w:trPr>
        <w:tc>
          <w:tcPr>
            <w:tcW w:w="3133" w:type="pct"/>
          </w:tcPr>
          <w:p w14:paraId="7169B70C" w14:textId="77777777" w:rsidR="00087127" w:rsidRPr="00D24FD1" w:rsidRDefault="00087127" w:rsidP="00087127">
            <w:pPr>
              <w:pStyle w:val="NoSpacing"/>
              <w:rPr>
                <w:rFonts w:cstheme="minorHAnsi"/>
              </w:rPr>
            </w:pPr>
            <w:r w:rsidRPr="00D24FD1">
              <w:rPr>
                <w:rFonts w:cstheme="minorHAnsi"/>
              </w:rPr>
              <w:t>Early childhood</w:t>
            </w:r>
          </w:p>
        </w:tc>
        <w:tc>
          <w:tcPr>
            <w:tcW w:w="1867" w:type="pct"/>
          </w:tcPr>
          <w:p w14:paraId="7FA02DA2" w14:textId="77777777" w:rsidR="00087127" w:rsidRPr="00D24FD1" w:rsidRDefault="00087127" w:rsidP="00087127">
            <w:pPr>
              <w:pStyle w:val="NoSpacing"/>
              <w:rPr>
                <w:rFonts w:cstheme="minorHAnsi"/>
              </w:rPr>
            </w:pPr>
            <w:r w:rsidRPr="00D24FD1">
              <w:rPr>
                <w:rFonts w:cstheme="minorHAnsi"/>
              </w:rPr>
              <w:t>2 (40.0)</w:t>
            </w:r>
          </w:p>
        </w:tc>
      </w:tr>
      <w:tr w:rsidR="00087127" w:rsidRPr="00D24FD1" w14:paraId="05294FAF" w14:textId="77777777" w:rsidTr="00176395">
        <w:trPr>
          <w:trHeight w:val="219"/>
        </w:trPr>
        <w:tc>
          <w:tcPr>
            <w:tcW w:w="3133" w:type="pct"/>
          </w:tcPr>
          <w:p w14:paraId="08C9CEB7" w14:textId="77777777" w:rsidR="00087127" w:rsidRPr="00D24FD1" w:rsidRDefault="00087127" w:rsidP="00087127">
            <w:pPr>
              <w:pStyle w:val="NoSpacing"/>
              <w:rPr>
                <w:rFonts w:cstheme="minorHAnsi"/>
              </w:rPr>
            </w:pPr>
            <w:r w:rsidRPr="00D24FD1">
              <w:rPr>
                <w:rFonts w:cstheme="minorHAnsi"/>
              </w:rPr>
              <w:t>Curriculum development</w:t>
            </w:r>
          </w:p>
        </w:tc>
        <w:tc>
          <w:tcPr>
            <w:tcW w:w="1867" w:type="pct"/>
          </w:tcPr>
          <w:p w14:paraId="410C0504" w14:textId="77777777" w:rsidR="00087127" w:rsidRPr="00D24FD1" w:rsidRDefault="00087127" w:rsidP="00087127">
            <w:pPr>
              <w:pStyle w:val="NoSpacing"/>
              <w:rPr>
                <w:rFonts w:cstheme="minorHAnsi"/>
              </w:rPr>
            </w:pPr>
            <w:r w:rsidRPr="00D24FD1">
              <w:rPr>
                <w:rFonts w:cstheme="minorHAnsi"/>
              </w:rPr>
              <w:t>1 (20.0)</w:t>
            </w:r>
          </w:p>
        </w:tc>
      </w:tr>
      <w:tr w:rsidR="00087127" w:rsidRPr="00D24FD1" w14:paraId="7076C7E2" w14:textId="77777777" w:rsidTr="00176395">
        <w:trPr>
          <w:trHeight w:val="240"/>
        </w:trPr>
        <w:tc>
          <w:tcPr>
            <w:tcW w:w="3133" w:type="pct"/>
          </w:tcPr>
          <w:p w14:paraId="1CE2AF43" w14:textId="77777777" w:rsidR="00087127" w:rsidRPr="00D24FD1" w:rsidRDefault="00087127" w:rsidP="00087127">
            <w:pPr>
              <w:pStyle w:val="NoSpacing"/>
              <w:rPr>
                <w:rFonts w:cstheme="minorHAnsi"/>
              </w:rPr>
            </w:pPr>
            <w:r w:rsidRPr="00D24FD1">
              <w:rPr>
                <w:rFonts w:cstheme="minorHAnsi"/>
              </w:rPr>
              <w:t>Number of paraprofessionals in classroom (</w:t>
            </w:r>
            <w:r w:rsidRPr="00D24FD1">
              <w:rPr>
                <w:rFonts w:cstheme="minorHAnsi"/>
                <w:i/>
                <w:iCs/>
              </w:rPr>
              <w:t xml:space="preserve">n </w:t>
            </w:r>
            <w:r w:rsidRPr="00D24FD1">
              <w:rPr>
                <w:rFonts w:cstheme="minorHAnsi"/>
              </w:rPr>
              <w:t>= 61)</w:t>
            </w:r>
          </w:p>
        </w:tc>
        <w:tc>
          <w:tcPr>
            <w:tcW w:w="1867" w:type="pct"/>
          </w:tcPr>
          <w:p w14:paraId="3F6A6A24" w14:textId="77777777" w:rsidR="00087127" w:rsidRPr="00D24FD1" w:rsidRDefault="00087127" w:rsidP="00087127">
            <w:pPr>
              <w:pStyle w:val="NoSpacing"/>
              <w:rPr>
                <w:rFonts w:cstheme="minorHAnsi"/>
                <w:sz w:val="16"/>
                <w:szCs w:val="16"/>
              </w:rPr>
            </w:pPr>
          </w:p>
        </w:tc>
      </w:tr>
      <w:tr w:rsidR="00087127" w:rsidRPr="00D24FD1" w14:paraId="07A39AEC" w14:textId="77777777" w:rsidTr="00176395">
        <w:trPr>
          <w:trHeight w:val="230"/>
        </w:trPr>
        <w:tc>
          <w:tcPr>
            <w:tcW w:w="3133" w:type="pct"/>
          </w:tcPr>
          <w:p w14:paraId="17DF1D05" w14:textId="77777777" w:rsidR="00087127" w:rsidRPr="00D24FD1" w:rsidRDefault="00087127" w:rsidP="00087127">
            <w:pPr>
              <w:pStyle w:val="NoSpacing"/>
              <w:rPr>
                <w:rFonts w:cstheme="minorHAnsi"/>
              </w:rPr>
            </w:pPr>
            <w:r w:rsidRPr="00D24FD1">
              <w:rPr>
                <w:rFonts w:cstheme="minorHAnsi"/>
              </w:rPr>
              <w:t>0</w:t>
            </w:r>
          </w:p>
        </w:tc>
        <w:tc>
          <w:tcPr>
            <w:tcW w:w="1867" w:type="pct"/>
          </w:tcPr>
          <w:p w14:paraId="6568FC4A" w14:textId="77777777" w:rsidR="00087127" w:rsidRPr="00D24FD1" w:rsidRDefault="00087127" w:rsidP="00087127">
            <w:pPr>
              <w:pStyle w:val="NoSpacing"/>
              <w:rPr>
                <w:rFonts w:cstheme="minorHAnsi"/>
              </w:rPr>
            </w:pPr>
            <w:r w:rsidRPr="00D24FD1">
              <w:rPr>
                <w:rFonts w:cstheme="minorHAnsi"/>
              </w:rPr>
              <w:t>5 (8.2)</w:t>
            </w:r>
          </w:p>
        </w:tc>
      </w:tr>
      <w:tr w:rsidR="00087127" w:rsidRPr="00D24FD1" w14:paraId="5F6C74ED" w14:textId="77777777" w:rsidTr="00176395">
        <w:trPr>
          <w:trHeight w:val="230"/>
        </w:trPr>
        <w:tc>
          <w:tcPr>
            <w:tcW w:w="3133" w:type="pct"/>
          </w:tcPr>
          <w:p w14:paraId="2A7B02C3" w14:textId="77777777" w:rsidR="00087127" w:rsidRPr="00D24FD1" w:rsidRDefault="00087127" w:rsidP="00087127">
            <w:pPr>
              <w:pStyle w:val="NoSpacing"/>
              <w:rPr>
                <w:rFonts w:cstheme="minorHAnsi"/>
              </w:rPr>
            </w:pPr>
            <w:r w:rsidRPr="00D24FD1">
              <w:rPr>
                <w:rFonts w:cstheme="minorHAnsi"/>
              </w:rPr>
              <w:t>1-2</w:t>
            </w:r>
          </w:p>
        </w:tc>
        <w:tc>
          <w:tcPr>
            <w:tcW w:w="1867" w:type="pct"/>
          </w:tcPr>
          <w:p w14:paraId="4C25C111" w14:textId="77777777" w:rsidR="00087127" w:rsidRPr="00D24FD1" w:rsidRDefault="00087127" w:rsidP="00087127">
            <w:pPr>
              <w:pStyle w:val="NoSpacing"/>
              <w:rPr>
                <w:rFonts w:cstheme="minorHAnsi"/>
              </w:rPr>
            </w:pPr>
            <w:r w:rsidRPr="00D24FD1">
              <w:rPr>
                <w:rFonts w:cstheme="minorHAnsi"/>
              </w:rPr>
              <w:t>27 (44.3)</w:t>
            </w:r>
          </w:p>
        </w:tc>
      </w:tr>
      <w:tr w:rsidR="00087127" w:rsidRPr="00D24FD1" w14:paraId="39E8048F" w14:textId="77777777" w:rsidTr="00176395">
        <w:trPr>
          <w:trHeight w:val="230"/>
        </w:trPr>
        <w:tc>
          <w:tcPr>
            <w:tcW w:w="3133" w:type="pct"/>
          </w:tcPr>
          <w:p w14:paraId="5ECE9A70" w14:textId="77777777" w:rsidR="00087127" w:rsidRPr="00D24FD1" w:rsidRDefault="00087127" w:rsidP="00087127">
            <w:pPr>
              <w:pStyle w:val="NoSpacing"/>
              <w:rPr>
                <w:rFonts w:cstheme="minorHAnsi"/>
              </w:rPr>
            </w:pPr>
            <w:r w:rsidRPr="00D24FD1">
              <w:rPr>
                <w:rFonts w:cstheme="minorHAnsi"/>
              </w:rPr>
              <w:t>3-4</w:t>
            </w:r>
          </w:p>
        </w:tc>
        <w:tc>
          <w:tcPr>
            <w:tcW w:w="1867" w:type="pct"/>
          </w:tcPr>
          <w:p w14:paraId="37079B92" w14:textId="77777777" w:rsidR="00087127" w:rsidRPr="00D24FD1" w:rsidRDefault="00087127" w:rsidP="00087127">
            <w:pPr>
              <w:pStyle w:val="NoSpacing"/>
              <w:rPr>
                <w:rFonts w:cstheme="minorHAnsi"/>
              </w:rPr>
            </w:pPr>
            <w:r w:rsidRPr="00D24FD1">
              <w:rPr>
                <w:rFonts w:cstheme="minorHAnsi"/>
              </w:rPr>
              <w:t>13 (21.3)</w:t>
            </w:r>
          </w:p>
        </w:tc>
      </w:tr>
      <w:tr w:rsidR="00087127" w:rsidRPr="00D24FD1" w14:paraId="05B5F69A" w14:textId="77777777" w:rsidTr="00176395">
        <w:trPr>
          <w:trHeight w:val="230"/>
        </w:trPr>
        <w:tc>
          <w:tcPr>
            <w:tcW w:w="3133" w:type="pct"/>
          </w:tcPr>
          <w:p w14:paraId="1503B798" w14:textId="77777777" w:rsidR="00087127" w:rsidRPr="00D24FD1" w:rsidRDefault="00087127" w:rsidP="00087127">
            <w:pPr>
              <w:pStyle w:val="NoSpacing"/>
              <w:rPr>
                <w:rFonts w:cstheme="minorHAnsi"/>
              </w:rPr>
            </w:pPr>
            <w:r w:rsidRPr="00D24FD1">
              <w:rPr>
                <w:rFonts w:cstheme="minorHAnsi"/>
              </w:rPr>
              <w:t>5-6</w:t>
            </w:r>
          </w:p>
        </w:tc>
        <w:tc>
          <w:tcPr>
            <w:tcW w:w="1867" w:type="pct"/>
          </w:tcPr>
          <w:p w14:paraId="4AA70D4C" w14:textId="77777777" w:rsidR="00087127" w:rsidRPr="00D24FD1" w:rsidRDefault="00087127" w:rsidP="00087127">
            <w:pPr>
              <w:pStyle w:val="NoSpacing"/>
              <w:rPr>
                <w:rFonts w:cstheme="minorHAnsi"/>
              </w:rPr>
            </w:pPr>
            <w:r w:rsidRPr="00D24FD1">
              <w:rPr>
                <w:rFonts w:cstheme="minorHAnsi"/>
              </w:rPr>
              <w:t>13 (21.3)</w:t>
            </w:r>
          </w:p>
        </w:tc>
      </w:tr>
      <w:tr w:rsidR="00087127" w:rsidRPr="00D24FD1" w14:paraId="26A68441" w14:textId="77777777" w:rsidTr="00176395">
        <w:trPr>
          <w:trHeight w:val="219"/>
        </w:trPr>
        <w:tc>
          <w:tcPr>
            <w:tcW w:w="3133" w:type="pct"/>
          </w:tcPr>
          <w:p w14:paraId="30C22B31" w14:textId="77777777" w:rsidR="00087127" w:rsidRPr="00D24FD1" w:rsidRDefault="00087127" w:rsidP="00087127">
            <w:pPr>
              <w:pStyle w:val="NoSpacing"/>
              <w:rPr>
                <w:rFonts w:cstheme="minorHAnsi"/>
              </w:rPr>
            </w:pPr>
            <w:r w:rsidRPr="00D24FD1">
              <w:rPr>
                <w:rFonts w:cstheme="minorHAnsi"/>
              </w:rPr>
              <w:t>7-9</w:t>
            </w:r>
          </w:p>
        </w:tc>
        <w:tc>
          <w:tcPr>
            <w:tcW w:w="1867" w:type="pct"/>
          </w:tcPr>
          <w:p w14:paraId="23FFC7F3" w14:textId="77777777" w:rsidR="00087127" w:rsidRPr="00D24FD1" w:rsidRDefault="00087127" w:rsidP="00087127">
            <w:pPr>
              <w:pStyle w:val="NoSpacing"/>
              <w:rPr>
                <w:rFonts w:cstheme="minorHAnsi"/>
              </w:rPr>
            </w:pPr>
            <w:r w:rsidRPr="00D24FD1">
              <w:rPr>
                <w:rFonts w:cstheme="minorHAnsi"/>
              </w:rPr>
              <w:t>3 (4.9)</w:t>
            </w:r>
          </w:p>
        </w:tc>
      </w:tr>
    </w:tbl>
    <w:p w14:paraId="1E40537C" w14:textId="77777777" w:rsidR="00842217" w:rsidRPr="00D24FD1" w:rsidRDefault="00842217" w:rsidP="00365145">
      <w:pPr>
        <w:rPr>
          <w:rFonts w:cstheme="minorHAnsi"/>
        </w:rPr>
      </w:pPr>
    </w:p>
    <w:p w14:paraId="0FEE9677" w14:textId="76FF3C01" w:rsidR="00111262" w:rsidRPr="00D24FD1" w:rsidRDefault="00111262" w:rsidP="00365145">
      <w:pPr>
        <w:rPr>
          <w:rFonts w:cstheme="minorHAnsi"/>
        </w:rPr>
      </w:pPr>
      <w:r w:rsidRPr="00D24FD1">
        <w:rPr>
          <w:rFonts w:cstheme="minorHAnsi"/>
          <w:noProof/>
        </w:rPr>
        <w:drawing>
          <wp:inline distT="0" distB="0" distL="0" distR="0" wp14:anchorId="681D5FFE" wp14:editId="19A1383E">
            <wp:extent cx="2743200" cy="2295144"/>
            <wp:effectExtent l="0" t="0" r="0" b="0"/>
            <wp:docPr id="11" name="Picture 11" descr="Table 2. Demographic Information on Degree, Endorsements, and Classroom Supports for Survey Respon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4F0F00C9" w14:textId="77777777" w:rsidR="00111262" w:rsidRPr="00D24FD1" w:rsidRDefault="00AE18C7" w:rsidP="00365145">
      <w:pPr>
        <w:rPr>
          <w:rFonts w:cstheme="minorHAnsi"/>
        </w:rPr>
      </w:pPr>
      <w:hyperlink r:id="rId37" w:tgtFrame="_blank" w:history="1">
        <w:r w:rsidR="00111262" w:rsidRPr="00D24FD1">
          <w:rPr>
            <w:rStyle w:val="Strong"/>
            <w:rFonts w:cstheme="minorHAnsi"/>
            <w:color w:val="006ACC"/>
          </w:rPr>
          <w:t>View larger version</w:t>
        </w:r>
      </w:hyperlink>
    </w:p>
    <w:p w14:paraId="0D9E09A5" w14:textId="77777777" w:rsidR="00111262" w:rsidRPr="00D24FD1" w:rsidRDefault="00111262" w:rsidP="00365145">
      <w:pPr>
        <w:rPr>
          <w:rFonts w:cstheme="minorHAnsi"/>
        </w:rPr>
      </w:pPr>
      <w:r w:rsidRPr="00D24FD1">
        <w:rPr>
          <w:rFonts w:cstheme="minorHAnsi"/>
        </w:rPr>
        <w:t>Twenty-five of the respondents who completed the survey volunteered to be observed implementing receptive identification training with students with ASD in their classrooms. The first author contacted these respondents to confirm their continued interest in being observed implementing instruction in their classroom and set up an appointment to observe. Observations of six classrooms in five different districts from around the state were conducted.</w:t>
      </w:r>
    </w:p>
    <w:p w14:paraId="02E4C4A1" w14:textId="77777777" w:rsidR="00111262" w:rsidRPr="00D24FD1" w:rsidRDefault="00111262" w:rsidP="00365145">
      <w:pPr>
        <w:rPr>
          <w:rFonts w:cstheme="minorHAnsi"/>
        </w:rPr>
      </w:pPr>
      <w:r w:rsidRPr="00D24FD1">
        <w:rPr>
          <w:rFonts w:cstheme="minorHAnsi"/>
        </w:rPr>
        <w:t>Eighteen classroom teachers and paraprofessionals were observed implementing receptive identification training. The paraprofessionals had a mean of 1.75 years of experience (range = 3 months to 7 years 10 months) working as a paraprofessional in special education. Two paraprofessionals reported earning a bachelor’s degree in an unrelated field (e.g., biology). One paraprofessional reported that she was working toward a bachelor’s degree in teaching.</w:t>
      </w:r>
    </w:p>
    <w:p w14:paraId="1D58051F" w14:textId="77777777" w:rsidR="00111262" w:rsidRPr="00D24FD1" w:rsidRDefault="00111262" w:rsidP="008B5F6B">
      <w:pPr>
        <w:pStyle w:val="Heading2"/>
        <w:rPr>
          <w:rFonts w:asciiTheme="minorHAnsi" w:hAnsiTheme="minorHAnsi" w:cstheme="minorHAnsi"/>
        </w:rPr>
      </w:pPr>
      <w:r w:rsidRPr="00D24FD1">
        <w:rPr>
          <w:rFonts w:asciiTheme="minorHAnsi" w:hAnsiTheme="minorHAnsi" w:cstheme="minorHAnsi"/>
        </w:rPr>
        <w:t>Setting and Materials</w:t>
      </w:r>
    </w:p>
    <w:p w14:paraId="54C92551" w14:textId="77777777" w:rsidR="00111262" w:rsidRPr="00D24FD1" w:rsidRDefault="00111262" w:rsidP="00365145">
      <w:pPr>
        <w:rPr>
          <w:rFonts w:cstheme="minorHAnsi"/>
        </w:rPr>
      </w:pPr>
      <w:r w:rsidRPr="00D24FD1">
        <w:rPr>
          <w:rFonts w:cstheme="minorHAnsi"/>
        </w:rPr>
        <w:t xml:space="preserve">A 20-item survey was distributed electronically to special educators by districts around the state. The survey was available via Qualtrics™ and could only be completed once by </w:t>
      </w:r>
      <w:proofErr w:type="gramStart"/>
      <w:r w:rsidRPr="00D24FD1">
        <w:rPr>
          <w:rFonts w:cstheme="minorHAnsi"/>
        </w:rPr>
        <w:t>each individual</w:t>
      </w:r>
      <w:proofErr w:type="gramEnd"/>
      <w:r w:rsidRPr="00D24FD1">
        <w:rPr>
          <w:rFonts w:cstheme="minorHAnsi"/>
        </w:rPr>
        <w:t>. Following completion of the survey, respondents entered their contact information into a separate document if they volunteered to be observed conducting receptive identification training in their classrooms.</w:t>
      </w:r>
    </w:p>
    <w:p w14:paraId="43A987F7" w14:textId="77777777" w:rsidR="00111262" w:rsidRPr="00D24FD1" w:rsidRDefault="00111262" w:rsidP="00365145">
      <w:pPr>
        <w:rPr>
          <w:rFonts w:cstheme="minorHAnsi"/>
        </w:rPr>
      </w:pPr>
      <w:r w:rsidRPr="00D24FD1">
        <w:rPr>
          <w:rFonts w:cstheme="minorHAnsi"/>
        </w:rPr>
        <w:t>Classroom observations occurred in the setting in which instruction was typically provided to students. All observations occurred in a special education classroom with at least one other student and adult present. One participant provided instruction to three students working on identical skills in a small-group format. All other participants provided instruction in a one-to-one format.</w:t>
      </w:r>
    </w:p>
    <w:p w14:paraId="59D1EC04" w14:textId="77777777" w:rsidR="00111262" w:rsidRPr="00D24FD1" w:rsidRDefault="00111262" w:rsidP="00365145">
      <w:pPr>
        <w:rPr>
          <w:rFonts w:cstheme="minorHAnsi"/>
        </w:rPr>
      </w:pPr>
      <w:r w:rsidRPr="00D24FD1">
        <w:rPr>
          <w:rFonts w:cstheme="minorHAnsi"/>
        </w:rPr>
        <w:t>Typical classroom materials were present during observations (e.g., child-size tables and chairs, books, toys, puzzles), as were child-specific instructional materials (e.g., token boards, edible items, computer tablet, picture cards, small animal figurines, and foam letters). Additional materials for the classroom observation included data sheets, pens, and clipboards.</w:t>
      </w:r>
    </w:p>
    <w:p w14:paraId="655834C3" w14:textId="77777777" w:rsidR="00111262" w:rsidRPr="00D24FD1" w:rsidRDefault="00111262" w:rsidP="008B5F6B">
      <w:pPr>
        <w:pStyle w:val="Heading2"/>
        <w:rPr>
          <w:rFonts w:asciiTheme="minorHAnsi" w:hAnsiTheme="minorHAnsi" w:cstheme="minorHAnsi"/>
        </w:rPr>
      </w:pPr>
      <w:r w:rsidRPr="00D24FD1">
        <w:rPr>
          <w:rFonts w:asciiTheme="minorHAnsi" w:hAnsiTheme="minorHAnsi" w:cstheme="minorHAnsi"/>
        </w:rPr>
        <w:t>Response Measurement and Interobserver Agreement</w:t>
      </w:r>
    </w:p>
    <w:p w14:paraId="03ECF87B" w14:textId="77777777" w:rsidR="00111262" w:rsidRPr="00D24FD1" w:rsidRDefault="00111262" w:rsidP="00365145">
      <w:pPr>
        <w:rPr>
          <w:rFonts w:cstheme="minorHAnsi"/>
        </w:rPr>
      </w:pPr>
      <w:r w:rsidRPr="00D24FD1">
        <w:rPr>
          <w:rFonts w:cstheme="minorHAnsi"/>
        </w:rPr>
        <w:t>The dependent variables for the survey included experimenter-generated categories of responses to questions (e.g., types of assessment tools used to measure skills related to receptive identification), frequency of endorsements of yes/no questions, participant rankings of perceived effectiveness of specific interventions, and the frequency of selections of responses presented within a checklist of teaching strategies. The respondent’s ranking of the effectiveness of intervention was assessed using a 5-point Likert-type scale (1 = </w:t>
      </w:r>
      <w:r w:rsidRPr="00D24FD1">
        <w:rPr>
          <w:rFonts w:cstheme="minorHAnsi"/>
          <w:i/>
          <w:iCs/>
        </w:rPr>
        <w:t>very effective</w:t>
      </w:r>
      <w:r w:rsidRPr="00D24FD1">
        <w:rPr>
          <w:rFonts w:cstheme="minorHAnsi"/>
        </w:rPr>
        <w:t>, 2 = </w:t>
      </w:r>
      <w:r w:rsidRPr="00D24FD1">
        <w:rPr>
          <w:rFonts w:cstheme="minorHAnsi"/>
          <w:i/>
          <w:iCs/>
        </w:rPr>
        <w:t>somewhat effective</w:t>
      </w:r>
      <w:r w:rsidRPr="00D24FD1">
        <w:rPr>
          <w:rFonts w:cstheme="minorHAnsi"/>
        </w:rPr>
        <w:t>, 3 = </w:t>
      </w:r>
      <w:r w:rsidRPr="00D24FD1">
        <w:rPr>
          <w:rFonts w:cstheme="minorHAnsi"/>
          <w:i/>
          <w:iCs/>
        </w:rPr>
        <w:t>not sure about effectiveness</w:t>
      </w:r>
      <w:r w:rsidRPr="00D24FD1">
        <w:rPr>
          <w:rFonts w:cstheme="minorHAnsi"/>
        </w:rPr>
        <w:t>, 4 = </w:t>
      </w:r>
      <w:r w:rsidRPr="00D24FD1">
        <w:rPr>
          <w:rFonts w:cstheme="minorHAnsi"/>
          <w:i/>
          <w:iCs/>
        </w:rPr>
        <w:t>somewhat ineffective</w:t>
      </w:r>
      <w:r w:rsidRPr="00D24FD1">
        <w:rPr>
          <w:rFonts w:cstheme="minorHAnsi"/>
        </w:rPr>
        <w:t>, 5 = </w:t>
      </w:r>
      <w:r w:rsidRPr="00D24FD1">
        <w:rPr>
          <w:rFonts w:cstheme="minorHAnsi"/>
          <w:i/>
          <w:iCs/>
        </w:rPr>
        <w:t>very ineffective</w:t>
      </w:r>
      <w:r w:rsidRPr="00D24FD1">
        <w:rPr>
          <w:rFonts w:cstheme="minorHAnsi"/>
        </w:rPr>
        <w:t>).</w:t>
      </w:r>
    </w:p>
    <w:p w14:paraId="35053FC8" w14:textId="77777777" w:rsidR="00111262" w:rsidRPr="00D24FD1" w:rsidRDefault="00111262" w:rsidP="00365145">
      <w:pPr>
        <w:rPr>
          <w:rFonts w:cstheme="minorHAnsi"/>
        </w:rPr>
      </w:pPr>
      <w:r w:rsidRPr="00D24FD1">
        <w:rPr>
          <w:rFonts w:cstheme="minorHAnsi"/>
        </w:rPr>
        <w:t>For experimenter-generated categories for relevant survey questions, the experimenters developed a categorical scoring system by viewing respondents’ responses post hoc and placing each respondent’s response into one of the identified categories for each question. A second experimenter independently categorized a proportion of respondents’ responses to survey questions. An agreement was scored if the experimenters selected the exact same category (or categories) for a response (e.g., both experimenters categorized use of DTI as trial-based instruction). Mean agreement for categorization was calculated for 35% of respondents by dividing questions in which the same category for the response was selected by both experimenters by the total number of questions in which categorical responses were possible, and this ratio was converted to a percentage. Mean agreement was 89.7% for all respondents (range = 79.4%-100%).</w:t>
      </w:r>
    </w:p>
    <w:p w14:paraId="256C9EDE" w14:textId="77777777" w:rsidR="00111262" w:rsidRPr="00D24FD1" w:rsidRDefault="00111262" w:rsidP="00365145">
      <w:pPr>
        <w:rPr>
          <w:rFonts w:cstheme="minorHAnsi"/>
        </w:rPr>
      </w:pPr>
      <w:r w:rsidRPr="00D24FD1">
        <w:rPr>
          <w:rFonts w:cstheme="minorHAnsi"/>
        </w:rPr>
        <w:t>The dependent variables during the classroom observations were based on target behaviors and definitions provided by </w:t>
      </w:r>
      <w:hyperlink r:id="rId38" w:history="1">
        <w:r w:rsidRPr="00D24FD1">
          <w:rPr>
            <w:rStyle w:val="Hyperlink"/>
            <w:rFonts w:eastAsiaTheme="majorEastAsia" w:cstheme="minorHAnsi"/>
            <w:color w:val="006ACC"/>
          </w:rPr>
          <w:t>Carroll et al. (2013)</w:t>
        </w:r>
      </w:hyperlink>
      <w:r w:rsidRPr="00D24FD1">
        <w:rPr>
          <w:rFonts w:cstheme="minorHAnsi"/>
        </w:rPr>
        <w:t>. Refer to </w:t>
      </w:r>
      <w:hyperlink r:id="rId39" w:history="1">
        <w:r w:rsidRPr="00D24FD1">
          <w:rPr>
            <w:rStyle w:val="Hyperlink"/>
            <w:rFonts w:eastAsiaTheme="majorEastAsia" w:cstheme="minorHAnsi"/>
            <w:color w:val="006ACC"/>
          </w:rPr>
          <w:t>Table 3</w:t>
        </w:r>
      </w:hyperlink>
      <w:r w:rsidRPr="00D24FD1">
        <w:rPr>
          <w:rFonts w:cstheme="minorHAnsi"/>
        </w:rPr>
        <w:t> for definitions of target behavior based on Carroll et al. The observers also collected data on four additional behaviors during trial-based instruction that were not measured by Carroll et al., including (a) withholding reinforcement following an error or no response, (b) not providing inadvertent prompts, (c) randomizing the presentation of stimuli across trials, and (d) the frequency of instructions provided during each trial. Definitions for these four dependent variables are listed in </w:t>
      </w:r>
      <w:hyperlink r:id="rId40" w:history="1">
        <w:r w:rsidRPr="00D24FD1">
          <w:rPr>
            <w:rStyle w:val="Hyperlink"/>
            <w:rFonts w:eastAsiaTheme="majorEastAsia" w:cstheme="minorHAnsi"/>
            <w:color w:val="006ACC"/>
          </w:rPr>
          <w:t>Table 4</w:t>
        </w:r>
      </w:hyperlink>
      <w:r w:rsidRPr="00D24FD1">
        <w:rPr>
          <w:rFonts w:cstheme="minorHAnsi"/>
        </w:rPr>
        <w:t>.</w:t>
      </w:r>
    </w:p>
    <w:p w14:paraId="73684300" w14:textId="7A84A5F9" w:rsidR="00111262" w:rsidRPr="00D24FD1" w:rsidRDefault="00111262" w:rsidP="00365145">
      <w:pPr>
        <w:rPr>
          <w:rFonts w:cstheme="minorHAnsi"/>
        </w:rPr>
      </w:pPr>
      <w:r w:rsidRPr="00D24FD1">
        <w:rPr>
          <w:rStyle w:val="captionlabel"/>
          <w:rFonts w:eastAsiaTheme="majorEastAsia" w:cstheme="minorHAnsi"/>
          <w:b/>
          <w:bCs/>
          <w:color w:val="333333"/>
        </w:rPr>
        <w:t>Table 3.</w:t>
      </w:r>
      <w:r w:rsidRPr="00D24FD1">
        <w:rPr>
          <w:rFonts w:cstheme="minorHAnsi"/>
        </w:rPr>
        <w:t> Operational Definitions of Teacher Responses During School Observations From </w:t>
      </w:r>
      <w:hyperlink r:id="rId41" w:history="1">
        <w:r w:rsidRPr="00D24FD1">
          <w:rPr>
            <w:rStyle w:val="Hyperlink"/>
            <w:rFonts w:eastAsiaTheme="majorEastAsia" w:cstheme="minorHAnsi"/>
            <w:color w:val="006ACC"/>
          </w:rPr>
          <w:t>Carroll, Kodak, and Fisher (2013)</w:t>
        </w:r>
      </w:hyperlink>
      <w:r w:rsidRPr="00D24FD1">
        <w:rPr>
          <w:rFonts w:cstheme="minorHAnsi"/>
        </w:rPr>
        <w:t>.</w:t>
      </w:r>
    </w:p>
    <w:tbl>
      <w:tblPr>
        <w:tblStyle w:val="TableGrid"/>
        <w:tblW w:w="0" w:type="auto"/>
        <w:tblLook w:val="04A0" w:firstRow="1" w:lastRow="0" w:firstColumn="1" w:lastColumn="0" w:noHBand="0" w:noVBand="1"/>
      </w:tblPr>
      <w:tblGrid>
        <w:gridCol w:w="3325"/>
        <w:gridCol w:w="6745"/>
      </w:tblGrid>
      <w:tr w:rsidR="006241BA" w:rsidRPr="00D24FD1" w14:paraId="345D5F9C" w14:textId="77777777" w:rsidTr="002869A0">
        <w:tc>
          <w:tcPr>
            <w:tcW w:w="3325" w:type="dxa"/>
          </w:tcPr>
          <w:p w14:paraId="2B41CFF0" w14:textId="6AF3FD1A" w:rsidR="006241BA" w:rsidRPr="00D24FD1" w:rsidRDefault="006241BA" w:rsidP="00244A9D">
            <w:pPr>
              <w:pStyle w:val="NoSpacing"/>
              <w:rPr>
                <w:rFonts w:cstheme="minorHAnsi"/>
              </w:rPr>
            </w:pPr>
            <w:r w:rsidRPr="00D24FD1">
              <w:rPr>
                <w:rFonts w:cstheme="minorHAnsi"/>
              </w:rPr>
              <w:t>Teacher response</w:t>
            </w:r>
          </w:p>
        </w:tc>
        <w:tc>
          <w:tcPr>
            <w:tcW w:w="6745" w:type="dxa"/>
          </w:tcPr>
          <w:p w14:paraId="16D2E9BB" w14:textId="3EACAC43" w:rsidR="006241BA" w:rsidRPr="00D24FD1" w:rsidRDefault="006241BA" w:rsidP="00244A9D">
            <w:pPr>
              <w:pStyle w:val="NoSpacing"/>
              <w:rPr>
                <w:rFonts w:cstheme="minorHAnsi"/>
              </w:rPr>
            </w:pPr>
            <w:r w:rsidRPr="00D24FD1">
              <w:rPr>
                <w:rFonts w:cstheme="minorHAnsi"/>
              </w:rPr>
              <w:t>Definition</w:t>
            </w:r>
          </w:p>
        </w:tc>
      </w:tr>
      <w:tr w:rsidR="006241BA" w:rsidRPr="00D24FD1" w14:paraId="3F121EF8" w14:textId="77777777" w:rsidTr="002869A0">
        <w:tc>
          <w:tcPr>
            <w:tcW w:w="3325" w:type="dxa"/>
          </w:tcPr>
          <w:p w14:paraId="7D29B1BE" w14:textId="699F6F08" w:rsidR="006241BA" w:rsidRPr="00D24FD1" w:rsidRDefault="00D205D5" w:rsidP="00244A9D">
            <w:pPr>
              <w:pStyle w:val="NoSpacing"/>
              <w:rPr>
                <w:rFonts w:cstheme="minorHAnsi"/>
              </w:rPr>
            </w:pPr>
            <w:r w:rsidRPr="00D24FD1">
              <w:rPr>
                <w:rFonts w:cstheme="minorHAnsi"/>
              </w:rPr>
              <w:t>Establish ready behavior</w:t>
            </w:r>
          </w:p>
        </w:tc>
        <w:tc>
          <w:tcPr>
            <w:tcW w:w="6745" w:type="dxa"/>
          </w:tcPr>
          <w:p w14:paraId="4394D091" w14:textId="2BEDDEA4" w:rsidR="006241BA" w:rsidRPr="00D24FD1" w:rsidRDefault="00D205D5" w:rsidP="002869A0">
            <w:pPr>
              <w:pStyle w:val="NoSpacing"/>
              <w:rPr>
                <w:rFonts w:cstheme="minorHAnsi"/>
              </w:rPr>
            </w:pPr>
            <w:r w:rsidRPr="00D24FD1">
              <w:rPr>
                <w:rFonts w:cstheme="minorHAnsi"/>
              </w:rPr>
              <w:t>Teacher waits to present an instruction until the</w:t>
            </w:r>
            <w:r w:rsidR="002869A0" w:rsidRPr="00D24FD1">
              <w:rPr>
                <w:rFonts w:cstheme="minorHAnsi"/>
              </w:rPr>
              <w:t xml:space="preserve"> </w:t>
            </w:r>
            <w:r w:rsidRPr="00D24FD1">
              <w:rPr>
                <w:rFonts w:cstheme="minorHAnsi"/>
              </w:rPr>
              <w:t>student does not engage in disruptive movements</w:t>
            </w:r>
            <w:r w:rsidR="002869A0" w:rsidRPr="00D24FD1">
              <w:rPr>
                <w:rFonts w:cstheme="minorHAnsi"/>
              </w:rPr>
              <w:t xml:space="preserve"> </w:t>
            </w:r>
            <w:r w:rsidRPr="00D24FD1">
              <w:rPr>
                <w:rFonts w:cstheme="minorHAnsi"/>
              </w:rPr>
              <w:t>of the limbs and is oriented toward the teacher</w:t>
            </w:r>
            <w:r w:rsidR="002869A0" w:rsidRPr="00D24FD1">
              <w:rPr>
                <w:rFonts w:cstheme="minorHAnsi"/>
              </w:rPr>
              <w:t xml:space="preserve"> </w:t>
            </w:r>
            <w:r w:rsidRPr="00D24FD1">
              <w:rPr>
                <w:rFonts w:cstheme="minorHAnsi"/>
              </w:rPr>
              <w:t>(i.e., shoulders facing the teacher).</w:t>
            </w:r>
          </w:p>
        </w:tc>
      </w:tr>
      <w:tr w:rsidR="006241BA" w:rsidRPr="00D24FD1" w14:paraId="12CBE32D" w14:textId="77777777" w:rsidTr="002869A0">
        <w:tc>
          <w:tcPr>
            <w:tcW w:w="3325" w:type="dxa"/>
          </w:tcPr>
          <w:p w14:paraId="353AF732" w14:textId="0AAC8AA9" w:rsidR="006241BA" w:rsidRPr="00D24FD1" w:rsidRDefault="00D205D5" w:rsidP="00244A9D">
            <w:pPr>
              <w:pStyle w:val="NoSpacing"/>
              <w:rPr>
                <w:rFonts w:cstheme="minorHAnsi"/>
              </w:rPr>
            </w:pPr>
            <w:r w:rsidRPr="00D24FD1">
              <w:rPr>
                <w:rFonts w:cstheme="minorHAnsi"/>
              </w:rPr>
              <w:t>Secure attending</w:t>
            </w:r>
          </w:p>
        </w:tc>
        <w:tc>
          <w:tcPr>
            <w:tcW w:w="6745" w:type="dxa"/>
          </w:tcPr>
          <w:p w14:paraId="322A109B" w14:textId="161ED191" w:rsidR="006241BA" w:rsidRPr="00D24FD1" w:rsidRDefault="00D205D5" w:rsidP="002869A0">
            <w:pPr>
              <w:pStyle w:val="NoSpacing"/>
              <w:rPr>
                <w:rFonts w:cstheme="minorHAnsi"/>
              </w:rPr>
            </w:pPr>
            <w:r w:rsidRPr="00D24FD1">
              <w:rPr>
                <w:rFonts w:cstheme="minorHAnsi"/>
              </w:rPr>
              <w:t>Teacher requires the student to look (prompted or</w:t>
            </w:r>
            <w:r w:rsidR="002869A0" w:rsidRPr="00D24FD1">
              <w:rPr>
                <w:rFonts w:cstheme="minorHAnsi"/>
              </w:rPr>
              <w:t xml:space="preserve"> </w:t>
            </w:r>
            <w:r w:rsidRPr="00D24FD1">
              <w:rPr>
                <w:rFonts w:cstheme="minorHAnsi"/>
              </w:rPr>
              <w:t>unprompted) at training materials before presenting</w:t>
            </w:r>
            <w:r w:rsidR="002869A0" w:rsidRPr="00D24FD1">
              <w:rPr>
                <w:rFonts w:cstheme="minorHAnsi"/>
              </w:rPr>
              <w:t xml:space="preserve"> </w:t>
            </w:r>
            <w:r w:rsidRPr="00D24FD1">
              <w:rPr>
                <w:rFonts w:cstheme="minorHAnsi"/>
              </w:rPr>
              <w:t>the instruction.</w:t>
            </w:r>
          </w:p>
        </w:tc>
      </w:tr>
      <w:tr w:rsidR="006241BA" w:rsidRPr="00D24FD1" w14:paraId="26D84DB5" w14:textId="77777777" w:rsidTr="002869A0">
        <w:tc>
          <w:tcPr>
            <w:tcW w:w="3325" w:type="dxa"/>
          </w:tcPr>
          <w:p w14:paraId="32D6F929" w14:textId="7F9918CF" w:rsidR="006241BA" w:rsidRPr="00D24FD1" w:rsidRDefault="00D205D5" w:rsidP="00244A9D">
            <w:pPr>
              <w:pStyle w:val="NoSpacing"/>
              <w:rPr>
                <w:rFonts w:cstheme="minorHAnsi"/>
              </w:rPr>
            </w:pPr>
            <w:r w:rsidRPr="00D24FD1">
              <w:rPr>
                <w:rFonts w:cstheme="minorHAnsi"/>
              </w:rPr>
              <w:t>Clear instruction</w:t>
            </w:r>
          </w:p>
        </w:tc>
        <w:tc>
          <w:tcPr>
            <w:tcW w:w="6745" w:type="dxa"/>
          </w:tcPr>
          <w:p w14:paraId="7C215C21" w14:textId="60060681" w:rsidR="006241BA" w:rsidRPr="00D24FD1" w:rsidRDefault="002A41E1" w:rsidP="002869A0">
            <w:pPr>
              <w:pStyle w:val="NoSpacing"/>
              <w:rPr>
                <w:rFonts w:cstheme="minorHAnsi"/>
              </w:rPr>
            </w:pPr>
            <w:r w:rsidRPr="00D24FD1">
              <w:rPr>
                <w:rFonts w:cstheme="minorHAnsi"/>
              </w:rPr>
              <w:t>Teacher presents an instruction that is concise,</w:t>
            </w:r>
            <w:r w:rsidR="002869A0" w:rsidRPr="00D24FD1">
              <w:rPr>
                <w:rFonts w:cstheme="minorHAnsi"/>
              </w:rPr>
              <w:t xml:space="preserve"> </w:t>
            </w:r>
            <w:r w:rsidRPr="00D24FD1">
              <w:rPr>
                <w:rFonts w:cstheme="minorHAnsi"/>
              </w:rPr>
              <w:t>clearly specifies the target behavior, and does not</w:t>
            </w:r>
            <w:r w:rsidR="002869A0" w:rsidRPr="00D24FD1">
              <w:rPr>
                <w:rFonts w:cstheme="minorHAnsi"/>
              </w:rPr>
              <w:t xml:space="preserve"> </w:t>
            </w:r>
            <w:r w:rsidRPr="00D24FD1">
              <w:rPr>
                <w:rFonts w:cstheme="minorHAnsi"/>
              </w:rPr>
              <w:t>include unnecessary words.</w:t>
            </w:r>
          </w:p>
        </w:tc>
      </w:tr>
      <w:tr w:rsidR="006241BA" w:rsidRPr="00D24FD1" w14:paraId="2911D7D7" w14:textId="77777777" w:rsidTr="002869A0">
        <w:tc>
          <w:tcPr>
            <w:tcW w:w="3325" w:type="dxa"/>
          </w:tcPr>
          <w:p w14:paraId="5329EC00" w14:textId="09BD98DE" w:rsidR="006241BA" w:rsidRPr="00D24FD1" w:rsidRDefault="002A41E1" w:rsidP="00244A9D">
            <w:pPr>
              <w:pStyle w:val="NoSpacing"/>
              <w:rPr>
                <w:rFonts w:cstheme="minorHAnsi"/>
              </w:rPr>
            </w:pPr>
            <w:r w:rsidRPr="00D24FD1">
              <w:rPr>
                <w:rFonts w:cstheme="minorHAnsi"/>
              </w:rPr>
              <w:t>Presents the instruction</w:t>
            </w:r>
            <w:r w:rsidR="00244A9D" w:rsidRPr="00D24FD1">
              <w:rPr>
                <w:rFonts w:cstheme="minorHAnsi"/>
              </w:rPr>
              <w:t xml:space="preserve"> </w:t>
            </w:r>
            <w:r w:rsidRPr="00D24FD1">
              <w:rPr>
                <w:rFonts w:cstheme="minorHAnsi"/>
              </w:rPr>
              <w:t>once</w:t>
            </w:r>
          </w:p>
        </w:tc>
        <w:tc>
          <w:tcPr>
            <w:tcW w:w="6745" w:type="dxa"/>
          </w:tcPr>
          <w:p w14:paraId="0A4F8E46" w14:textId="7C5A85C2" w:rsidR="006241BA" w:rsidRPr="00D24FD1" w:rsidRDefault="002A41E1" w:rsidP="002869A0">
            <w:pPr>
              <w:pStyle w:val="NoSpacing"/>
              <w:rPr>
                <w:rFonts w:cstheme="minorHAnsi"/>
              </w:rPr>
            </w:pPr>
            <w:r w:rsidRPr="00D24FD1">
              <w:rPr>
                <w:rFonts w:cstheme="minorHAnsi"/>
              </w:rPr>
              <w:t>The teacher does not repeat an instruction in the</w:t>
            </w:r>
            <w:r w:rsidR="002869A0" w:rsidRPr="00D24FD1">
              <w:rPr>
                <w:rFonts w:cstheme="minorHAnsi"/>
              </w:rPr>
              <w:t xml:space="preserve"> </w:t>
            </w:r>
            <w:r w:rsidRPr="00D24FD1">
              <w:rPr>
                <w:rFonts w:cstheme="minorHAnsi"/>
              </w:rPr>
              <w:t>absence of a controlling prompt following an error</w:t>
            </w:r>
            <w:r w:rsidR="002869A0" w:rsidRPr="00D24FD1">
              <w:rPr>
                <w:rFonts w:cstheme="minorHAnsi"/>
              </w:rPr>
              <w:t xml:space="preserve"> </w:t>
            </w:r>
            <w:r w:rsidRPr="00D24FD1">
              <w:rPr>
                <w:rFonts w:cstheme="minorHAnsi"/>
              </w:rPr>
              <w:t>or no response from the child (this includes the</w:t>
            </w:r>
            <w:r w:rsidR="002869A0" w:rsidRPr="00D24FD1">
              <w:rPr>
                <w:rFonts w:cstheme="minorHAnsi"/>
              </w:rPr>
              <w:t xml:space="preserve"> </w:t>
            </w:r>
            <w:r w:rsidRPr="00D24FD1">
              <w:rPr>
                <w:rFonts w:cstheme="minorHAnsi"/>
              </w:rPr>
              <w:t>same instruction previously provided with the same</w:t>
            </w:r>
            <w:r w:rsidR="002869A0" w:rsidRPr="00D24FD1">
              <w:rPr>
                <w:rFonts w:cstheme="minorHAnsi"/>
              </w:rPr>
              <w:t xml:space="preserve"> </w:t>
            </w:r>
            <w:r w:rsidRPr="00D24FD1">
              <w:rPr>
                <w:rFonts w:cstheme="minorHAnsi"/>
              </w:rPr>
              <w:t>or different wording).</w:t>
            </w:r>
          </w:p>
        </w:tc>
      </w:tr>
      <w:tr w:rsidR="006241BA" w:rsidRPr="00D24FD1" w14:paraId="41822BF5" w14:textId="77777777" w:rsidTr="002869A0">
        <w:tc>
          <w:tcPr>
            <w:tcW w:w="3325" w:type="dxa"/>
          </w:tcPr>
          <w:p w14:paraId="2C9226BA" w14:textId="1E6894CD" w:rsidR="006241BA" w:rsidRPr="00D24FD1" w:rsidRDefault="002A41E1" w:rsidP="00244A9D">
            <w:pPr>
              <w:pStyle w:val="NoSpacing"/>
              <w:rPr>
                <w:rFonts w:cstheme="minorHAnsi"/>
              </w:rPr>
            </w:pPr>
            <w:r w:rsidRPr="00D24FD1">
              <w:rPr>
                <w:rFonts w:cstheme="minorHAnsi"/>
              </w:rPr>
              <w:t>Praise contingent on</w:t>
            </w:r>
            <w:r w:rsidR="00244A9D" w:rsidRPr="00D24FD1">
              <w:rPr>
                <w:rFonts w:cstheme="minorHAnsi"/>
              </w:rPr>
              <w:t xml:space="preserve"> </w:t>
            </w:r>
            <w:r w:rsidRPr="00D24FD1">
              <w:rPr>
                <w:rFonts w:cstheme="minorHAnsi"/>
              </w:rPr>
              <w:t>correct response</w:t>
            </w:r>
          </w:p>
        </w:tc>
        <w:tc>
          <w:tcPr>
            <w:tcW w:w="6745" w:type="dxa"/>
          </w:tcPr>
          <w:p w14:paraId="7DE47C51" w14:textId="45C4FFC7" w:rsidR="006241BA" w:rsidRPr="00D24FD1" w:rsidRDefault="002A41E1" w:rsidP="002869A0">
            <w:pPr>
              <w:pStyle w:val="NoSpacing"/>
              <w:rPr>
                <w:rFonts w:cstheme="minorHAnsi"/>
              </w:rPr>
            </w:pPr>
            <w:r w:rsidRPr="00D24FD1">
              <w:rPr>
                <w:rFonts w:cstheme="minorHAnsi"/>
              </w:rPr>
              <w:t>Praise is delivered within 5 s of a correct</w:t>
            </w:r>
            <w:r w:rsidR="002869A0" w:rsidRPr="00D24FD1">
              <w:rPr>
                <w:rFonts w:cstheme="minorHAnsi"/>
              </w:rPr>
              <w:t xml:space="preserve"> </w:t>
            </w:r>
            <w:r w:rsidRPr="00D24FD1">
              <w:rPr>
                <w:rFonts w:cstheme="minorHAnsi"/>
              </w:rPr>
              <w:t>unprompted or prompted response.</w:t>
            </w:r>
          </w:p>
        </w:tc>
      </w:tr>
      <w:tr w:rsidR="006241BA" w:rsidRPr="00D24FD1" w14:paraId="5B926B97" w14:textId="77777777" w:rsidTr="002869A0">
        <w:tc>
          <w:tcPr>
            <w:tcW w:w="3325" w:type="dxa"/>
          </w:tcPr>
          <w:p w14:paraId="39DD2BA6" w14:textId="0F54B8D6" w:rsidR="006241BA" w:rsidRPr="00D24FD1" w:rsidRDefault="002A41E1" w:rsidP="002869A0">
            <w:pPr>
              <w:pStyle w:val="NoSpacing"/>
              <w:rPr>
                <w:rFonts w:cstheme="minorHAnsi"/>
              </w:rPr>
            </w:pPr>
            <w:r w:rsidRPr="00D24FD1">
              <w:rPr>
                <w:rFonts w:cstheme="minorHAnsi"/>
              </w:rPr>
              <w:t>Tangible/edible</w:t>
            </w:r>
            <w:r w:rsidR="00244A9D" w:rsidRPr="00D24FD1">
              <w:rPr>
                <w:rFonts w:cstheme="minorHAnsi"/>
              </w:rPr>
              <w:t xml:space="preserve"> </w:t>
            </w:r>
            <w:r w:rsidRPr="00D24FD1">
              <w:rPr>
                <w:rFonts w:cstheme="minorHAnsi"/>
              </w:rPr>
              <w:t>contingent on correct</w:t>
            </w:r>
            <w:r w:rsidR="002869A0" w:rsidRPr="00D24FD1">
              <w:rPr>
                <w:rFonts w:cstheme="minorHAnsi"/>
              </w:rPr>
              <w:t xml:space="preserve"> </w:t>
            </w:r>
            <w:r w:rsidRPr="00D24FD1">
              <w:rPr>
                <w:rFonts w:cstheme="minorHAnsi"/>
              </w:rPr>
              <w:t>response</w:t>
            </w:r>
          </w:p>
        </w:tc>
        <w:tc>
          <w:tcPr>
            <w:tcW w:w="6745" w:type="dxa"/>
          </w:tcPr>
          <w:p w14:paraId="74E04A61" w14:textId="3679C9B0" w:rsidR="006241BA" w:rsidRPr="00D24FD1" w:rsidRDefault="00244A9D" w:rsidP="002869A0">
            <w:pPr>
              <w:pStyle w:val="NoSpacing"/>
              <w:rPr>
                <w:rFonts w:cstheme="minorHAnsi"/>
              </w:rPr>
            </w:pPr>
            <w:r w:rsidRPr="00D24FD1">
              <w:rPr>
                <w:rFonts w:cstheme="minorHAnsi"/>
              </w:rPr>
              <w:t>A preferred tangible or edible item is delivered</w:t>
            </w:r>
            <w:r w:rsidR="002869A0" w:rsidRPr="00D24FD1">
              <w:rPr>
                <w:rFonts w:cstheme="minorHAnsi"/>
              </w:rPr>
              <w:t xml:space="preserve"> </w:t>
            </w:r>
            <w:r w:rsidRPr="00D24FD1">
              <w:rPr>
                <w:rFonts w:cstheme="minorHAnsi"/>
              </w:rPr>
              <w:t>within 5 s of a correct unprompted or prompted</w:t>
            </w:r>
            <w:r w:rsidR="002869A0" w:rsidRPr="00D24FD1">
              <w:rPr>
                <w:rFonts w:cstheme="minorHAnsi"/>
              </w:rPr>
              <w:t xml:space="preserve"> </w:t>
            </w:r>
            <w:r w:rsidRPr="00D24FD1">
              <w:rPr>
                <w:rFonts w:cstheme="minorHAnsi"/>
              </w:rPr>
              <w:t>response.</w:t>
            </w:r>
          </w:p>
        </w:tc>
      </w:tr>
      <w:tr w:rsidR="006241BA" w:rsidRPr="00D24FD1" w14:paraId="52FBA71A" w14:textId="77777777" w:rsidTr="002869A0">
        <w:tc>
          <w:tcPr>
            <w:tcW w:w="3325" w:type="dxa"/>
          </w:tcPr>
          <w:p w14:paraId="1B365F8B" w14:textId="2DAD59C7" w:rsidR="006241BA" w:rsidRPr="00D24FD1" w:rsidRDefault="00244A9D" w:rsidP="00244A9D">
            <w:pPr>
              <w:pStyle w:val="NoSpacing"/>
              <w:rPr>
                <w:rFonts w:cstheme="minorHAnsi"/>
              </w:rPr>
            </w:pPr>
            <w:r w:rsidRPr="00D24FD1">
              <w:rPr>
                <w:rFonts w:cstheme="minorHAnsi"/>
              </w:rPr>
              <w:t>Controlling prompt</w:t>
            </w:r>
          </w:p>
        </w:tc>
        <w:tc>
          <w:tcPr>
            <w:tcW w:w="6745" w:type="dxa"/>
          </w:tcPr>
          <w:p w14:paraId="0FFC0940" w14:textId="77BD54D9" w:rsidR="006241BA" w:rsidRPr="00D24FD1" w:rsidRDefault="00244A9D" w:rsidP="002869A0">
            <w:pPr>
              <w:pStyle w:val="NoSpacing"/>
              <w:rPr>
                <w:rFonts w:cstheme="minorHAnsi"/>
              </w:rPr>
            </w:pPr>
            <w:r w:rsidRPr="00D24FD1">
              <w:rPr>
                <w:rFonts w:cstheme="minorHAnsi"/>
              </w:rPr>
              <w:t>A prompt that evokes a correct response is provided</w:t>
            </w:r>
            <w:r w:rsidR="002869A0" w:rsidRPr="00D24FD1">
              <w:rPr>
                <w:rFonts w:cstheme="minorHAnsi"/>
              </w:rPr>
              <w:t xml:space="preserve"> </w:t>
            </w:r>
            <w:r w:rsidRPr="00D24FD1">
              <w:rPr>
                <w:rFonts w:cstheme="minorHAnsi"/>
              </w:rPr>
              <w:t>within 10 s of an instruction following no response,</w:t>
            </w:r>
            <w:r w:rsidR="002869A0" w:rsidRPr="00D24FD1">
              <w:rPr>
                <w:rFonts w:cstheme="minorHAnsi"/>
              </w:rPr>
              <w:t xml:space="preserve"> </w:t>
            </w:r>
            <w:r w:rsidRPr="00D24FD1">
              <w:rPr>
                <w:rFonts w:cstheme="minorHAnsi"/>
              </w:rPr>
              <w:t>or within 3 s following an incorrect response.</w:t>
            </w:r>
          </w:p>
        </w:tc>
      </w:tr>
      <w:tr w:rsidR="006241BA" w:rsidRPr="00D24FD1" w14:paraId="30B0197F" w14:textId="77777777" w:rsidTr="002869A0">
        <w:tc>
          <w:tcPr>
            <w:tcW w:w="3325" w:type="dxa"/>
          </w:tcPr>
          <w:p w14:paraId="1B467BE5" w14:textId="2A919EAE" w:rsidR="006241BA" w:rsidRPr="00D24FD1" w:rsidRDefault="00244A9D" w:rsidP="002869A0">
            <w:pPr>
              <w:pStyle w:val="NoSpacing"/>
              <w:rPr>
                <w:rFonts w:cstheme="minorHAnsi"/>
              </w:rPr>
            </w:pPr>
            <w:r w:rsidRPr="00D24FD1">
              <w:rPr>
                <w:rFonts w:cstheme="minorHAnsi"/>
              </w:rPr>
              <w:t>Does not attend, remove</w:t>
            </w:r>
            <w:r w:rsidR="002869A0" w:rsidRPr="00D24FD1">
              <w:rPr>
                <w:rFonts w:cstheme="minorHAnsi"/>
              </w:rPr>
              <w:t xml:space="preserve"> </w:t>
            </w:r>
            <w:r w:rsidRPr="00D24FD1">
              <w:rPr>
                <w:rFonts w:cstheme="minorHAnsi"/>
              </w:rPr>
              <w:t>demands, and/or blocks</w:t>
            </w:r>
            <w:r w:rsidR="002869A0" w:rsidRPr="00D24FD1">
              <w:rPr>
                <w:rFonts w:cstheme="minorHAnsi"/>
              </w:rPr>
              <w:t xml:space="preserve"> </w:t>
            </w:r>
            <w:r w:rsidRPr="00D24FD1">
              <w:rPr>
                <w:rFonts w:cstheme="minorHAnsi"/>
              </w:rPr>
              <w:t>problem behavior</w:t>
            </w:r>
          </w:p>
        </w:tc>
        <w:tc>
          <w:tcPr>
            <w:tcW w:w="6745" w:type="dxa"/>
          </w:tcPr>
          <w:p w14:paraId="7A0BC5CC" w14:textId="331CFC14" w:rsidR="006241BA" w:rsidRPr="00D24FD1" w:rsidRDefault="00244A9D" w:rsidP="00EE6A3F">
            <w:pPr>
              <w:pStyle w:val="NoSpacing"/>
              <w:rPr>
                <w:rFonts w:cstheme="minorHAnsi"/>
              </w:rPr>
            </w:pPr>
            <w:r w:rsidRPr="00D24FD1">
              <w:rPr>
                <w:rFonts w:cstheme="minorHAnsi"/>
              </w:rPr>
              <w:t>The teacher does not provide verbal or physical</w:t>
            </w:r>
            <w:r w:rsidR="00EE6A3F" w:rsidRPr="00D24FD1">
              <w:rPr>
                <w:rFonts w:cstheme="minorHAnsi"/>
              </w:rPr>
              <w:t xml:space="preserve"> </w:t>
            </w:r>
            <w:r w:rsidRPr="00D24FD1">
              <w:rPr>
                <w:rFonts w:cstheme="minorHAnsi"/>
              </w:rPr>
              <w:t>attention, minimizes facial expression following</w:t>
            </w:r>
            <w:r w:rsidR="00EE6A3F" w:rsidRPr="00D24FD1">
              <w:rPr>
                <w:rFonts w:cstheme="minorHAnsi"/>
              </w:rPr>
              <w:t xml:space="preserve"> </w:t>
            </w:r>
            <w:r w:rsidRPr="00D24FD1">
              <w:rPr>
                <w:rFonts w:cstheme="minorHAnsi"/>
              </w:rPr>
              <w:t>problem behavior, and continues with the current</w:t>
            </w:r>
            <w:r w:rsidR="00EE6A3F" w:rsidRPr="00D24FD1">
              <w:rPr>
                <w:rFonts w:cstheme="minorHAnsi"/>
              </w:rPr>
              <w:t xml:space="preserve"> </w:t>
            </w:r>
            <w:r w:rsidRPr="00D24FD1">
              <w:rPr>
                <w:rFonts w:cstheme="minorHAnsi"/>
              </w:rPr>
              <w:t>trial. If it is necessary to block dangerous behavior,</w:t>
            </w:r>
            <w:r w:rsidR="00EE6A3F" w:rsidRPr="00D24FD1">
              <w:rPr>
                <w:rFonts w:cstheme="minorHAnsi"/>
              </w:rPr>
              <w:t xml:space="preserve"> </w:t>
            </w:r>
            <w:r w:rsidRPr="00D24FD1">
              <w:rPr>
                <w:rFonts w:cstheme="minorHAnsi"/>
              </w:rPr>
              <w:t>the teacher rearranges the environment or uses the</w:t>
            </w:r>
            <w:r w:rsidR="00EE6A3F" w:rsidRPr="00D24FD1">
              <w:rPr>
                <w:rFonts w:cstheme="minorHAnsi"/>
              </w:rPr>
              <w:t xml:space="preserve"> </w:t>
            </w:r>
            <w:r w:rsidRPr="00D24FD1">
              <w:rPr>
                <w:rFonts w:cstheme="minorHAnsi"/>
              </w:rPr>
              <w:t>minimum amount of physical interaction necessary</w:t>
            </w:r>
            <w:r w:rsidR="00EE6A3F" w:rsidRPr="00D24FD1">
              <w:rPr>
                <w:rFonts w:cstheme="minorHAnsi"/>
              </w:rPr>
              <w:t xml:space="preserve"> </w:t>
            </w:r>
            <w:r w:rsidRPr="00D24FD1">
              <w:rPr>
                <w:rFonts w:cstheme="minorHAnsi"/>
              </w:rPr>
              <w:t>to keep the student safe.</w:t>
            </w:r>
          </w:p>
        </w:tc>
      </w:tr>
    </w:tbl>
    <w:p w14:paraId="4DE0440E" w14:textId="77777777" w:rsidR="00BD3389" w:rsidRPr="00D24FD1" w:rsidRDefault="00BD3389" w:rsidP="00365145">
      <w:pPr>
        <w:rPr>
          <w:rFonts w:cstheme="minorHAnsi"/>
        </w:rPr>
      </w:pPr>
    </w:p>
    <w:p w14:paraId="01DF430D" w14:textId="4C7A6059" w:rsidR="00111262" w:rsidRPr="00D24FD1" w:rsidRDefault="00111262" w:rsidP="00365145">
      <w:pPr>
        <w:rPr>
          <w:rFonts w:cstheme="minorHAnsi"/>
        </w:rPr>
      </w:pPr>
      <w:r w:rsidRPr="00D24FD1">
        <w:rPr>
          <w:rFonts w:cstheme="minorHAnsi"/>
          <w:noProof/>
        </w:rPr>
        <w:drawing>
          <wp:inline distT="0" distB="0" distL="0" distR="0" wp14:anchorId="5DBA9DF6" wp14:editId="27DC24AF">
            <wp:extent cx="2743200" cy="3300984"/>
            <wp:effectExtent l="0" t="0" r="0" b="0"/>
            <wp:docPr id="9" name="Picture 9" descr="Table 3. Operational Definitions of Teacher Responses During School Observations From Carroll, Kodak, and Fish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3300984"/>
                    </a:xfrm>
                    <a:prstGeom prst="rect">
                      <a:avLst/>
                    </a:prstGeom>
                    <a:noFill/>
                    <a:ln>
                      <a:noFill/>
                    </a:ln>
                  </pic:spPr>
                </pic:pic>
              </a:graphicData>
            </a:graphic>
          </wp:inline>
        </w:drawing>
      </w:r>
    </w:p>
    <w:p w14:paraId="6B622A2F" w14:textId="47D65263" w:rsidR="00111262" w:rsidRPr="00D24FD1" w:rsidRDefault="00111262" w:rsidP="00365145">
      <w:pPr>
        <w:rPr>
          <w:rFonts w:cstheme="minorHAnsi"/>
        </w:rPr>
      </w:pPr>
      <w:r w:rsidRPr="00D24FD1">
        <w:rPr>
          <w:rStyle w:val="captionlabel"/>
          <w:rFonts w:eastAsiaTheme="majorEastAsia" w:cstheme="minorHAnsi"/>
          <w:b/>
          <w:bCs/>
          <w:color w:val="333333"/>
        </w:rPr>
        <w:t>Table 4.</w:t>
      </w:r>
      <w:r w:rsidRPr="00D24FD1">
        <w:rPr>
          <w:rFonts w:cstheme="minorHAnsi"/>
        </w:rPr>
        <w:t> Additional Operational Definitions of Teacher Responses During School Observations.</w:t>
      </w:r>
    </w:p>
    <w:tbl>
      <w:tblPr>
        <w:tblStyle w:val="TableGrid"/>
        <w:tblW w:w="0" w:type="auto"/>
        <w:tblLook w:val="04A0" w:firstRow="1" w:lastRow="0" w:firstColumn="1" w:lastColumn="0" w:noHBand="0" w:noVBand="1"/>
      </w:tblPr>
      <w:tblGrid>
        <w:gridCol w:w="3325"/>
        <w:gridCol w:w="6745"/>
      </w:tblGrid>
      <w:tr w:rsidR="00B91244" w:rsidRPr="00D24FD1" w14:paraId="7D9B99B7" w14:textId="77777777" w:rsidTr="00805D06">
        <w:tc>
          <w:tcPr>
            <w:tcW w:w="3325" w:type="dxa"/>
          </w:tcPr>
          <w:p w14:paraId="2F69B604" w14:textId="36398FD1" w:rsidR="00B91244" w:rsidRPr="00D24FD1" w:rsidRDefault="0097207B" w:rsidP="001D467B">
            <w:pPr>
              <w:pStyle w:val="NoSpacing"/>
              <w:rPr>
                <w:rFonts w:cstheme="minorHAnsi"/>
              </w:rPr>
            </w:pPr>
            <w:r w:rsidRPr="00D24FD1">
              <w:rPr>
                <w:rFonts w:cstheme="minorHAnsi"/>
              </w:rPr>
              <w:t>Teacher response</w:t>
            </w:r>
          </w:p>
        </w:tc>
        <w:tc>
          <w:tcPr>
            <w:tcW w:w="6745" w:type="dxa"/>
          </w:tcPr>
          <w:p w14:paraId="05789292" w14:textId="665B8E02" w:rsidR="00B91244" w:rsidRPr="00D24FD1" w:rsidRDefault="0097207B" w:rsidP="001D467B">
            <w:pPr>
              <w:pStyle w:val="NoSpacing"/>
              <w:rPr>
                <w:rFonts w:cstheme="minorHAnsi"/>
              </w:rPr>
            </w:pPr>
            <w:r w:rsidRPr="00D24FD1">
              <w:rPr>
                <w:rFonts w:cstheme="minorHAnsi"/>
              </w:rPr>
              <w:t>Definition</w:t>
            </w:r>
          </w:p>
        </w:tc>
      </w:tr>
      <w:tr w:rsidR="00B91244" w:rsidRPr="00D24FD1" w14:paraId="61CC26F1" w14:textId="77777777" w:rsidTr="00805D06">
        <w:tc>
          <w:tcPr>
            <w:tcW w:w="3325" w:type="dxa"/>
          </w:tcPr>
          <w:p w14:paraId="556507E7" w14:textId="30CE2498" w:rsidR="00B91244" w:rsidRPr="00D24FD1" w:rsidRDefault="0097207B" w:rsidP="001D467B">
            <w:pPr>
              <w:pStyle w:val="NoSpacing"/>
              <w:rPr>
                <w:rFonts w:cstheme="minorHAnsi"/>
              </w:rPr>
            </w:pPr>
            <w:r w:rsidRPr="00D24FD1">
              <w:rPr>
                <w:rFonts w:cstheme="minorHAnsi"/>
              </w:rPr>
              <w:t>Withholding</w:t>
            </w:r>
            <w:r w:rsidR="001D467B" w:rsidRPr="00D24FD1">
              <w:rPr>
                <w:rFonts w:cstheme="minorHAnsi"/>
              </w:rPr>
              <w:t xml:space="preserve"> </w:t>
            </w:r>
            <w:r w:rsidRPr="00D24FD1">
              <w:rPr>
                <w:rFonts w:cstheme="minorHAnsi"/>
              </w:rPr>
              <w:t>reinforcement following</w:t>
            </w:r>
            <w:r w:rsidR="001D467B" w:rsidRPr="00D24FD1">
              <w:rPr>
                <w:rFonts w:cstheme="minorHAnsi"/>
              </w:rPr>
              <w:t xml:space="preserve"> </w:t>
            </w:r>
            <w:r w:rsidRPr="00D24FD1">
              <w:rPr>
                <w:rFonts w:cstheme="minorHAnsi"/>
              </w:rPr>
              <w:t>an error or no response</w:t>
            </w:r>
          </w:p>
        </w:tc>
        <w:tc>
          <w:tcPr>
            <w:tcW w:w="6745" w:type="dxa"/>
          </w:tcPr>
          <w:p w14:paraId="1FECFDAA" w14:textId="53E93EF0" w:rsidR="00B91244" w:rsidRPr="00D24FD1" w:rsidRDefault="0097207B" w:rsidP="00805D06">
            <w:pPr>
              <w:pStyle w:val="NoSpacing"/>
              <w:rPr>
                <w:rFonts w:cstheme="minorHAnsi"/>
              </w:rPr>
            </w:pPr>
            <w:r w:rsidRPr="00D24FD1">
              <w:rPr>
                <w:rFonts w:cstheme="minorHAnsi"/>
              </w:rPr>
              <w:t>The teacher does not deliver praise or a tangible</w:t>
            </w:r>
            <w:r w:rsidR="00805D06" w:rsidRPr="00D24FD1">
              <w:rPr>
                <w:rFonts w:cstheme="minorHAnsi"/>
              </w:rPr>
              <w:t xml:space="preserve"> </w:t>
            </w:r>
            <w:r w:rsidRPr="00D24FD1">
              <w:rPr>
                <w:rFonts w:cstheme="minorHAnsi"/>
              </w:rPr>
              <w:t>within 5 s of an incorrect or no response.</w:t>
            </w:r>
          </w:p>
        </w:tc>
      </w:tr>
      <w:tr w:rsidR="00B91244" w:rsidRPr="00D24FD1" w14:paraId="337667FD" w14:textId="77777777" w:rsidTr="00805D06">
        <w:tc>
          <w:tcPr>
            <w:tcW w:w="3325" w:type="dxa"/>
          </w:tcPr>
          <w:p w14:paraId="6FFED0A0" w14:textId="43E512FA" w:rsidR="00B91244" w:rsidRPr="00D24FD1" w:rsidRDefault="0097207B" w:rsidP="001D467B">
            <w:pPr>
              <w:pStyle w:val="NoSpacing"/>
              <w:rPr>
                <w:rFonts w:cstheme="minorHAnsi"/>
              </w:rPr>
            </w:pPr>
            <w:r w:rsidRPr="00D24FD1">
              <w:rPr>
                <w:rFonts w:cstheme="minorHAnsi"/>
              </w:rPr>
              <w:t>Randomize presentation of</w:t>
            </w:r>
            <w:r w:rsidR="001D467B" w:rsidRPr="00D24FD1">
              <w:rPr>
                <w:rFonts w:cstheme="minorHAnsi"/>
              </w:rPr>
              <w:t xml:space="preserve"> </w:t>
            </w:r>
            <w:r w:rsidRPr="00D24FD1">
              <w:rPr>
                <w:rFonts w:cstheme="minorHAnsi"/>
              </w:rPr>
              <w:t>materials</w:t>
            </w:r>
          </w:p>
        </w:tc>
        <w:tc>
          <w:tcPr>
            <w:tcW w:w="6745" w:type="dxa"/>
          </w:tcPr>
          <w:p w14:paraId="1D968B9A" w14:textId="14B95C85" w:rsidR="00B91244" w:rsidRPr="00D24FD1" w:rsidRDefault="0097207B" w:rsidP="00805D06">
            <w:pPr>
              <w:pStyle w:val="NoSpacing"/>
              <w:rPr>
                <w:rFonts w:cstheme="minorHAnsi"/>
              </w:rPr>
            </w:pPr>
            <w:r w:rsidRPr="00D24FD1">
              <w:rPr>
                <w:rFonts w:cstheme="minorHAnsi"/>
              </w:rPr>
              <w:t>Alternate placement of pictures of objects in</w:t>
            </w:r>
            <w:r w:rsidR="00805D06" w:rsidRPr="00D24FD1">
              <w:rPr>
                <w:rFonts w:cstheme="minorHAnsi"/>
              </w:rPr>
              <w:t xml:space="preserve"> </w:t>
            </w:r>
            <w:r w:rsidRPr="00D24FD1">
              <w:rPr>
                <w:rFonts w:cstheme="minorHAnsi"/>
              </w:rPr>
              <w:t>the array so that the target stimulus is not</w:t>
            </w:r>
            <w:r w:rsidR="00805D06" w:rsidRPr="00D24FD1">
              <w:rPr>
                <w:rFonts w:cstheme="minorHAnsi"/>
              </w:rPr>
              <w:t xml:space="preserve"> </w:t>
            </w:r>
            <w:r w:rsidRPr="00D24FD1">
              <w:rPr>
                <w:rFonts w:cstheme="minorHAnsi"/>
              </w:rPr>
              <w:t>placed in the same position on more than two</w:t>
            </w:r>
            <w:r w:rsidR="00805D06" w:rsidRPr="00D24FD1">
              <w:rPr>
                <w:rFonts w:cstheme="minorHAnsi"/>
              </w:rPr>
              <w:t xml:space="preserve"> </w:t>
            </w:r>
            <w:r w:rsidRPr="00D24FD1">
              <w:rPr>
                <w:rFonts w:cstheme="minorHAnsi"/>
              </w:rPr>
              <w:t>consecutive trials.</w:t>
            </w:r>
          </w:p>
        </w:tc>
      </w:tr>
      <w:tr w:rsidR="00B91244" w:rsidRPr="00D24FD1" w14:paraId="1F11568D" w14:textId="77777777" w:rsidTr="00805D06">
        <w:tc>
          <w:tcPr>
            <w:tcW w:w="3325" w:type="dxa"/>
          </w:tcPr>
          <w:p w14:paraId="608034F7" w14:textId="59445973" w:rsidR="00B91244" w:rsidRPr="00D24FD1" w:rsidRDefault="001D467B" w:rsidP="00805D06">
            <w:pPr>
              <w:pStyle w:val="NoSpacing"/>
              <w:rPr>
                <w:rFonts w:cstheme="minorHAnsi"/>
              </w:rPr>
            </w:pPr>
            <w:r w:rsidRPr="00D24FD1">
              <w:rPr>
                <w:rFonts w:cstheme="minorHAnsi"/>
              </w:rPr>
              <w:t>Does not provide</w:t>
            </w:r>
            <w:r w:rsidR="00805D06" w:rsidRPr="00D24FD1">
              <w:rPr>
                <w:rFonts w:cstheme="minorHAnsi"/>
              </w:rPr>
              <w:t xml:space="preserve"> </w:t>
            </w:r>
            <w:r w:rsidRPr="00D24FD1">
              <w:rPr>
                <w:rFonts w:cstheme="minorHAnsi"/>
              </w:rPr>
              <w:t>inadvertent prompts</w:t>
            </w:r>
          </w:p>
        </w:tc>
        <w:tc>
          <w:tcPr>
            <w:tcW w:w="6745" w:type="dxa"/>
          </w:tcPr>
          <w:p w14:paraId="317CE2B0" w14:textId="6D4297F5" w:rsidR="00B91244" w:rsidRPr="00D24FD1" w:rsidRDefault="001D467B" w:rsidP="00805D06">
            <w:pPr>
              <w:pStyle w:val="NoSpacing"/>
              <w:rPr>
                <w:rFonts w:cstheme="minorHAnsi"/>
              </w:rPr>
            </w:pPr>
            <w:r w:rsidRPr="00D24FD1">
              <w:rPr>
                <w:rFonts w:cstheme="minorHAnsi"/>
              </w:rPr>
              <w:t>The teacher does not provide a prompt that is</w:t>
            </w:r>
            <w:r w:rsidR="00805D06" w:rsidRPr="00D24FD1">
              <w:rPr>
                <w:rFonts w:cstheme="minorHAnsi"/>
              </w:rPr>
              <w:t xml:space="preserve"> </w:t>
            </w:r>
            <w:r w:rsidRPr="00D24FD1">
              <w:rPr>
                <w:rFonts w:cstheme="minorHAnsi"/>
              </w:rPr>
              <w:t>not listed in the protocol or is not described as</w:t>
            </w:r>
            <w:r w:rsidR="00805D06" w:rsidRPr="00D24FD1">
              <w:rPr>
                <w:rFonts w:cstheme="minorHAnsi"/>
              </w:rPr>
              <w:t xml:space="preserve"> </w:t>
            </w:r>
            <w:r w:rsidRPr="00D24FD1">
              <w:rPr>
                <w:rFonts w:cstheme="minorHAnsi"/>
              </w:rPr>
              <w:t>part of the teaching strategy.</w:t>
            </w:r>
          </w:p>
        </w:tc>
      </w:tr>
      <w:tr w:rsidR="00B91244" w:rsidRPr="00D24FD1" w14:paraId="5603EE23" w14:textId="77777777" w:rsidTr="00805D06">
        <w:tc>
          <w:tcPr>
            <w:tcW w:w="3325" w:type="dxa"/>
          </w:tcPr>
          <w:p w14:paraId="7732262D" w14:textId="7DA7CB18" w:rsidR="00B91244" w:rsidRPr="00D24FD1" w:rsidRDefault="001D467B" w:rsidP="001D467B">
            <w:pPr>
              <w:pStyle w:val="NoSpacing"/>
              <w:rPr>
                <w:rFonts w:cstheme="minorHAnsi"/>
              </w:rPr>
            </w:pPr>
            <w:r w:rsidRPr="00D24FD1">
              <w:rPr>
                <w:rFonts w:cstheme="minorHAnsi"/>
              </w:rPr>
              <w:t>Repeating instructions</w:t>
            </w:r>
          </w:p>
        </w:tc>
        <w:tc>
          <w:tcPr>
            <w:tcW w:w="6745" w:type="dxa"/>
          </w:tcPr>
          <w:p w14:paraId="59EF8D13" w14:textId="7854F699" w:rsidR="00B91244" w:rsidRPr="00D24FD1" w:rsidRDefault="001D467B" w:rsidP="00805D06">
            <w:pPr>
              <w:pStyle w:val="NoSpacing"/>
              <w:rPr>
                <w:rFonts w:cstheme="minorHAnsi"/>
              </w:rPr>
            </w:pPr>
            <w:r w:rsidRPr="00D24FD1">
              <w:rPr>
                <w:rFonts w:cstheme="minorHAnsi"/>
              </w:rPr>
              <w:t>The teacher repeats an instruction (using the</w:t>
            </w:r>
            <w:r w:rsidR="00805D06" w:rsidRPr="00D24FD1">
              <w:rPr>
                <w:rFonts w:cstheme="minorHAnsi"/>
              </w:rPr>
              <w:t xml:space="preserve"> </w:t>
            </w:r>
            <w:r w:rsidRPr="00D24FD1">
              <w:rPr>
                <w:rFonts w:cstheme="minorHAnsi"/>
              </w:rPr>
              <w:t>same or similar wording) within 3 s of the initial</w:t>
            </w:r>
            <w:r w:rsidR="00805D06" w:rsidRPr="00D24FD1">
              <w:rPr>
                <w:rFonts w:cstheme="minorHAnsi"/>
              </w:rPr>
              <w:t xml:space="preserve"> </w:t>
            </w:r>
            <w:r w:rsidRPr="00D24FD1">
              <w:rPr>
                <w:rFonts w:cstheme="minorHAnsi"/>
              </w:rPr>
              <w:t>instruction, in the absence of a controlling</w:t>
            </w:r>
            <w:r w:rsidR="00805D06" w:rsidRPr="00D24FD1">
              <w:rPr>
                <w:rFonts w:cstheme="minorHAnsi"/>
              </w:rPr>
              <w:t xml:space="preserve"> </w:t>
            </w:r>
            <w:r w:rsidRPr="00D24FD1">
              <w:rPr>
                <w:rFonts w:cstheme="minorHAnsi"/>
              </w:rPr>
              <w:t>prompt, and prior to a student response.</w:t>
            </w:r>
          </w:p>
        </w:tc>
      </w:tr>
    </w:tbl>
    <w:p w14:paraId="04238DBD" w14:textId="77777777" w:rsidR="00EE6A3F" w:rsidRPr="00D24FD1" w:rsidRDefault="00EE6A3F" w:rsidP="00365145">
      <w:pPr>
        <w:rPr>
          <w:rFonts w:cstheme="minorHAnsi"/>
        </w:rPr>
      </w:pPr>
    </w:p>
    <w:p w14:paraId="2FF9476F" w14:textId="3925F756" w:rsidR="00111262" w:rsidRPr="00D24FD1" w:rsidRDefault="00111262" w:rsidP="00365145">
      <w:pPr>
        <w:rPr>
          <w:rFonts w:cstheme="minorHAnsi"/>
        </w:rPr>
      </w:pPr>
      <w:r w:rsidRPr="00D24FD1">
        <w:rPr>
          <w:rFonts w:cstheme="minorHAnsi"/>
          <w:noProof/>
        </w:rPr>
        <w:drawing>
          <wp:inline distT="0" distB="0" distL="0" distR="0" wp14:anchorId="5E073F90" wp14:editId="1B2C6A08">
            <wp:extent cx="2743200" cy="1819656"/>
            <wp:effectExtent l="0" t="0" r="0" b="9525"/>
            <wp:docPr id="7" name="Picture 7" descr="Table 4. Additional Operational Definitions of Teacher Responses During School Observ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0274106" w14:textId="77777777" w:rsidR="00111262" w:rsidRPr="00D24FD1" w:rsidRDefault="00111262" w:rsidP="00365145">
      <w:pPr>
        <w:rPr>
          <w:rFonts w:cstheme="minorHAnsi"/>
        </w:rPr>
      </w:pPr>
      <w:r w:rsidRPr="00D24FD1">
        <w:rPr>
          <w:rFonts w:cstheme="minorHAnsi"/>
        </w:rPr>
        <w:t>Two independent observers simultaneously collected data on all dependent variables during instructional trials. A trial was scored as an exact agreement if both observers recorded the same target responses during that trial (e.g., both scored securing attending, delivery of a controlling prompt, withholding reinforcement following an error or no response, and ignoring or blocking problem behavior). The second observer collected data during 34% of instructional trials. We calculated trial-by-trial interobserver agreement by dividing the total number of trials with an exact agreement by the total number of trials during the observation and multiplying by 100. Mean agreement for all dependent variables during the classroom observations was 91.7% (range = 76.8%-100%).</w:t>
      </w:r>
    </w:p>
    <w:p w14:paraId="7CF6300F" w14:textId="77777777" w:rsidR="00111262" w:rsidRPr="00D24FD1" w:rsidRDefault="00111262" w:rsidP="008B5F6B">
      <w:pPr>
        <w:pStyle w:val="Heading2"/>
        <w:rPr>
          <w:rFonts w:asciiTheme="minorHAnsi" w:hAnsiTheme="minorHAnsi" w:cstheme="minorHAnsi"/>
        </w:rPr>
      </w:pPr>
      <w:r w:rsidRPr="00D24FD1">
        <w:rPr>
          <w:rFonts w:asciiTheme="minorHAnsi" w:hAnsiTheme="minorHAnsi" w:cstheme="minorHAnsi"/>
        </w:rPr>
        <w:t>Procedure</w:t>
      </w:r>
    </w:p>
    <w:p w14:paraId="0B9EA817" w14:textId="77777777" w:rsidR="00111262" w:rsidRPr="00D24FD1" w:rsidRDefault="00111262" w:rsidP="008B5F6B">
      <w:pPr>
        <w:pStyle w:val="Heading3"/>
        <w:rPr>
          <w:rFonts w:asciiTheme="minorHAnsi" w:hAnsiTheme="minorHAnsi" w:cstheme="minorHAnsi"/>
          <w:b/>
          <w:bCs/>
        </w:rPr>
      </w:pPr>
      <w:r w:rsidRPr="00D24FD1">
        <w:rPr>
          <w:rFonts w:asciiTheme="minorHAnsi" w:hAnsiTheme="minorHAnsi" w:cstheme="minorHAnsi"/>
        </w:rPr>
        <w:t>Survey</w:t>
      </w:r>
    </w:p>
    <w:p w14:paraId="60A326C9" w14:textId="77777777" w:rsidR="00111262" w:rsidRPr="00D24FD1" w:rsidRDefault="00111262" w:rsidP="00365145">
      <w:pPr>
        <w:rPr>
          <w:rFonts w:cstheme="minorHAnsi"/>
        </w:rPr>
      </w:pPr>
      <w:r w:rsidRPr="00D24FD1">
        <w:rPr>
          <w:rFonts w:cstheme="minorHAnsi"/>
        </w:rPr>
        <w:t>The experimenters contacted special education directors from 155 districts around the state. All districts that agreed to distribute the survey to special education teachers were sent an email which contained the consent document and a link to the 20-item survey. The survey was created in Qualtrics™, and any data completed by the respondents were saved within their survey response. Thus, it was possible for respondents to complete only a portion of the survey.</w:t>
      </w:r>
    </w:p>
    <w:p w14:paraId="6E13E234" w14:textId="77777777" w:rsidR="00111262" w:rsidRPr="00D24FD1" w:rsidRDefault="00111262" w:rsidP="00365145">
      <w:pPr>
        <w:rPr>
          <w:rFonts w:cstheme="minorHAnsi"/>
        </w:rPr>
      </w:pPr>
      <w:r w:rsidRPr="00D24FD1">
        <w:rPr>
          <w:rFonts w:cstheme="minorHAnsi"/>
        </w:rPr>
        <w:t xml:space="preserve">The survey contained open- and close-ended questions. Twelve of the questions were </w:t>
      </w:r>
      <w:proofErr w:type="gramStart"/>
      <w:r w:rsidRPr="00D24FD1">
        <w:rPr>
          <w:rFonts w:cstheme="minorHAnsi"/>
        </w:rPr>
        <w:t>close-ended</w:t>
      </w:r>
      <w:proofErr w:type="gramEnd"/>
      <w:r w:rsidRPr="00D24FD1">
        <w:rPr>
          <w:rFonts w:cstheme="minorHAnsi"/>
        </w:rPr>
        <w:t xml:space="preserve"> (e.g., do you currently or have you previously worked with students diagnosed with an ASD). Close-ended questions included check boxes for yes and no responses or a box to fill in a response that required a one-to-</w:t>
      </w:r>
      <w:proofErr w:type="gramStart"/>
      <w:r w:rsidRPr="00D24FD1">
        <w:rPr>
          <w:rFonts w:cstheme="minorHAnsi"/>
        </w:rPr>
        <w:t>two word</w:t>
      </w:r>
      <w:proofErr w:type="gramEnd"/>
      <w:r w:rsidRPr="00D24FD1">
        <w:rPr>
          <w:rFonts w:cstheme="minorHAnsi"/>
        </w:rPr>
        <w:t xml:space="preserve"> response or number (e.g., listing the number of years of teaching experience). Four of these 12 questions contained an open-ended portion following the close-ended question. For example, following the close-ended question “Do you have an established criterion or rules for determining whether children learn skills,” respondents who answered “yes” were asked to describe the criterion. Respondents completed the eight open-ended questions by typing in their responses.</w:t>
      </w:r>
    </w:p>
    <w:p w14:paraId="0BD9E865" w14:textId="77777777" w:rsidR="00111262" w:rsidRPr="00D24FD1" w:rsidRDefault="00111262" w:rsidP="00365145">
      <w:pPr>
        <w:rPr>
          <w:rFonts w:cstheme="minorHAnsi"/>
        </w:rPr>
      </w:pPr>
      <w:r w:rsidRPr="00D24FD1">
        <w:rPr>
          <w:rFonts w:cstheme="minorHAnsi"/>
        </w:rPr>
        <w:t>Respondents also rated the efficacy of empirically validated and nonempirically validated practices including errorless teaching, model prompts (e.g., demonstrating how to perform the skill while the student observes), physical guidance (e.g., hand-over-hand assistance to complete the task), practicing a skill until a correct response occurs, providing praise contingent on a correct response, providing a tangible item contingent on a correct response (e.g., tokens, leisure items), ignoring an error and moving on to the next trial, repeating instructions, encouraging the student to answer (e.g., saying, “Come on; you know this one.”), placing the correct item closer to the student, and providing a break from the task contingent on a correct response. Respondents rated the effectiveness of each practice on a 5-point Likert-type scale.</w:t>
      </w:r>
    </w:p>
    <w:p w14:paraId="41B515C7" w14:textId="77777777" w:rsidR="00111262" w:rsidRPr="00D24FD1" w:rsidRDefault="00111262" w:rsidP="00365145">
      <w:pPr>
        <w:rPr>
          <w:rFonts w:cstheme="minorHAnsi"/>
        </w:rPr>
      </w:pPr>
      <w:r w:rsidRPr="00D24FD1">
        <w:rPr>
          <w:rFonts w:cstheme="minorHAnsi"/>
        </w:rPr>
        <w:t xml:space="preserve">Following completion of the survey, the program transitioned to another screen in which respondents provided their contact information to be </w:t>
      </w:r>
      <w:proofErr w:type="gramStart"/>
      <w:r w:rsidRPr="00D24FD1">
        <w:rPr>
          <w:rFonts w:cstheme="minorHAnsi"/>
        </w:rPr>
        <w:t>entered into</w:t>
      </w:r>
      <w:proofErr w:type="gramEnd"/>
      <w:r w:rsidRPr="00D24FD1">
        <w:rPr>
          <w:rFonts w:cstheme="minorHAnsi"/>
        </w:rPr>
        <w:t xml:space="preserve"> a drawing for one of 10 gift cards. On this same screen, participants could check a box if they wanted to volunteer to be observed conducting receptive identification training in their classrooms.</w:t>
      </w:r>
    </w:p>
    <w:p w14:paraId="5B1137C7" w14:textId="77777777" w:rsidR="00111262" w:rsidRPr="00D24FD1" w:rsidRDefault="00111262" w:rsidP="00365145">
      <w:pPr>
        <w:rPr>
          <w:rFonts w:cstheme="minorHAnsi"/>
        </w:rPr>
      </w:pPr>
      <w:r w:rsidRPr="00D24FD1">
        <w:rPr>
          <w:rFonts w:cstheme="minorHAnsi"/>
        </w:rPr>
        <w:t>The experimenters collected all survey responses, regardless of whether the survey was completed. Survey data were entered into a database for subsequent descriptive and statistical analysis.</w:t>
      </w:r>
    </w:p>
    <w:p w14:paraId="3E95A7E2" w14:textId="77777777" w:rsidR="00111262" w:rsidRPr="00D24FD1" w:rsidRDefault="00111262" w:rsidP="008B5F6B">
      <w:pPr>
        <w:pStyle w:val="Heading3"/>
        <w:rPr>
          <w:rFonts w:asciiTheme="minorHAnsi" w:hAnsiTheme="minorHAnsi" w:cstheme="minorHAnsi"/>
        </w:rPr>
      </w:pPr>
      <w:r w:rsidRPr="00D24FD1">
        <w:rPr>
          <w:rFonts w:asciiTheme="minorHAnsi" w:hAnsiTheme="minorHAnsi" w:cstheme="minorHAnsi"/>
        </w:rPr>
        <w:t>Classroom observations</w:t>
      </w:r>
    </w:p>
    <w:p w14:paraId="0E5653BC" w14:textId="77777777" w:rsidR="00111262" w:rsidRPr="00D24FD1" w:rsidRDefault="00111262" w:rsidP="00365145">
      <w:pPr>
        <w:rPr>
          <w:rFonts w:cstheme="minorHAnsi"/>
        </w:rPr>
      </w:pPr>
      <w:r w:rsidRPr="00D24FD1">
        <w:rPr>
          <w:rFonts w:cstheme="minorHAnsi"/>
        </w:rPr>
        <w:t>The experimenters arranged classroom observations of survey participants and paraprofessionals delivering instruction on receptive identification to students with ASD. Each classroom observation occurred on one day of the week for 2 to 3 hr. The experimenters collected data during approximately 15 trials of instruction per participant. The experimenters asked teachers and paraprofessionals to conduct instruction based on their typical classroom procedures and schedule and obtained a description of typical instructional practices from the teacher. In addition, the first author spoke with the teacher to identify the specific students in the classroom with ASD and identify receptive identification training tasks to observe. The first author also requested that participants provide instruction on a portion of tasks for which the student with ASD was in an early stage of training and that were likely to evoke problem behavior to produce a range of opportunities to observe all of the dependent variables (e.g., delivery of a controlling prompt, ignoring and blocking problem behavior).</w:t>
      </w:r>
    </w:p>
    <w:p w14:paraId="20D7037A" w14:textId="77777777" w:rsidR="00111262" w:rsidRPr="00D24FD1" w:rsidRDefault="00111262" w:rsidP="00365145">
      <w:pPr>
        <w:rPr>
          <w:rFonts w:cstheme="minorHAnsi"/>
        </w:rPr>
      </w:pPr>
      <w:r w:rsidRPr="00D24FD1">
        <w:rPr>
          <w:rFonts w:cstheme="minorHAnsi"/>
        </w:rPr>
        <w:t>The experimenters collected data on the dependent variables listed in </w:t>
      </w:r>
      <w:hyperlink r:id="rId44" w:history="1">
        <w:r w:rsidRPr="00D24FD1">
          <w:rPr>
            <w:rStyle w:val="Hyperlink"/>
            <w:rFonts w:eastAsiaTheme="majorEastAsia" w:cstheme="minorHAnsi"/>
            <w:color w:val="006ACC"/>
          </w:rPr>
          <w:t>Tables 1</w:t>
        </w:r>
      </w:hyperlink>
      <w:r w:rsidRPr="00D24FD1">
        <w:rPr>
          <w:rFonts w:cstheme="minorHAnsi"/>
        </w:rPr>
        <w:t> and </w:t>
      </w:r>
      <w:hyperlink r:id="rId45" w:history="1">
        <w:r w:rsidRPr="00D24FD1">
          <w:rPr>
            <w:rStyle w:val="Hyperlink"/>
            <w:rFonts w:eastAsiaTheme="majorEastAsia" w:cstheme="minorHAnsi"/>
            <w:color w:val="006ACC"/>
          </w:rPr>
          <w:t>2</w:t>
        </w:r>
      </w:hyperlink>
      <w:r w:rsidRPr="00D24FD1">
        <w:rPr>
          <w:rFonts w:cstheme="minorHAnsi"/>
        </w:rPr>
        <w:t xml:space="preserve"> during observations of receptive identification training. Due to the high proportion of trial-based instruction provided during the day, there were </w:t>
      </w:r>
      <w:proofErr w:type="gramStart"/>
      <w:r w:rsidRPr="00D24FD1">
        <w:rPr>
          <w:rFonts w:cstheme="minorHAnsi"/>
        </w:rPr>
        <w:t>sufficient</w:t>
      </w:r>
      <w:proofErr w:type="gramEnd"/>
      <w:r w:rsidRPr="00D24FD1">
        <w:rPr>
          <w:rFonts w:cstheme="minorHAnsi"/>
        </w:rPr>
        <w:t xml:space="preserve"> opportunities to observe instructional trials. The experimenters did not provide any feedback to teachers and paraprofessionals during observations.</w:t>
      </w:r>
    </w:p>
    <w:p w14:paraId="73AD314A" w14:textId="77777777" w:rsidR="00111262" w:rsidRPr="00D24FD1" w:rsidRDefault="00111262" w:rsidP="008B5F6B">
      <w:pPr>
        <w:pStyle w:val="Heading1"/>
        <w:rPr>
          <w:rFonts w:asciiTheme="minorHAnsi" w:hAnsiTheme="minorHAnsi" w:cstheme="minorHAnsi"/>
        </w:rPr>
      </w:pPr>
      <w:bookmarkStart w:id="4" w:name="_i12"/>
      <w:bookmarkEnd w:id="4"/>
      <w:r w:rsidRPr="00D24FD1">
        <w:rPr>
          <w:rFonts w:asciiTheme="minorHAnsi" w:hAnsiTheme="minorHAnsi" w:cstheme="minorHAnsi"/>
        </w:rPr>
        <w:t>Results</w:t>
      </w:r>
    </w:p>
    <w:p w14:paraId="5648D925" w14:textId="77777777" w:rsidR="00111262" w:rsidRPr="00D24FD1" w:rsidRDefault="00111262" w:rsidP="008B5F6B">
      <w:pPr>
        <w:pStyle w:val="Heading2"/>
        <w:rPr>
          <w:rFonts w:asciiTheme="minorHAnsi" w:hAnsiTheme="minorHAnsi" w:cstheme="minorHAnsi"/>
        </w:rPr>
      </w:pPr>
      <w:r w:rsidRPr="00D24FD1">
        <w:rPr>
          <w:rFonts w:asciiTheme="minorHAnsi" w:hAnsiTheme="minorHAnsi" w:cstheme="minorHAnsi"/>
        </w:rPr>
        <w:t>Survey</w:t>
      </w:r>
    </w:p>
    <w:p w14:paraId="43BF449F" w14:textId="77777777" w:rsidR="00111262" w:rsidRPr="00D24FD1" w:rsidRDefault="00111262" w:rsidP="00365145">
      <w:pPr>
        <w:rPr>
          <w:rFonts w:cstheme="minorHAnsi"/>
        </w:rPr>
      </w:pPr>
      <w:r w:rsidRPr="00D24FD1">
        <w:rPr>
          <w:rFonts w:cstheme="minorHAnsi"/>
        </w:rPr>
        <w:t>The survey results showed that 80% of the respondents reported teaching receptive identification to students with ASD in their classrooms, and these respondents reported use of trial-based instruction to teach these skills. Respondents also provided examples of the types of receptive identification tasks that they taught to students with ASD including (but not limited to) teaching prepositions by having students place an item in a specific location, pointing to specific food items (e.g., marshmallow or apple), touching coins given the coin name, and pointing at a shape given the name of the shape. Respondents reported the three most common reasons for selecting a teaching procedure for receptive identification training with students, which were (a) use of the strategy in the past with another student, (b) receiving formal training on the strategy, and (c) the strategy was part of the curriculum used by the class, school, or district. To determine whether receptive identification skills were acquired by students, respondents reported using a criterion (9%), progress monitoring (50%), generalization (23%), students’ responses (18%), or decreased levels of problem behavior (5%) as an indicator of skill acquisition.</w:t>
      </w:r>
    </w:p>
    <w:p w14:paraId="1BB85BFC" w14:textId="77777777" w:rsidR="00111262" w:rsidRPr="00D24FD1" w:rsidRDefault="00111262" w:rsidP="00365145">
      <w:pPr>
        <w:rPr>
          <w:rFonts w:cstheme="minorHAnsi"/>
        </w:rPr>
      </w:pPr>
      <w:r w:rsidRPr="00D24FD1">
        <w:rPr>
          <w:rFonts w:cstheme="minorHAnsi"/>
        </w:rPr>
        <w:t xml:space="preserve">Approximately 85% of respondents (35 of the 44 respondents to this question) reported measuring prerequisite skills for receptive identification training. Respondents reported measuring potential prerequisite skills such as visual discrimination (4%), auditory discrimination (17%), matching (3%), and scanning of stimuli (9%). Although respondents endorsed measures of specific prerequisite skills, the assessments that they used to measure these skills may not closely align with behavior-analytic assessments. For example, respondents reported use of the Boehm test of basic concepts, Brigance testing, </w:t>
      </w:r>
      <w:proofErr w:type="spellStart"/>
      <w:r w:rsidRPr="00D24FD1">
        <w:rPr>
          <w:rFonts w:cstheme="minorHAnsi"/>
        </w:rPr>
        <w:t>easyCBM</w:t>
      </w:r>
      <w:proofErr w:type="spellEnd"/>
      <w:r w:rsidRPr="00D24FD1">
        <w:rPr>
          <w:rFonts w:cstheme="minorHAnsi"/>
        </w:rPr>
        <w:t>, and the student’s learning profile from the district’s curriculum to measure prerequisite skills. Nevertheless, 68% of respondents indicated a lack of awareness of assessments to measure potential prerequisite skills for receptive identification training.</w:t>
      </w:r>
    </w:p>
    <w:p w14:paraId="0AAD8C52" w14:textId="77777777" w:rsidR="00111262" w:rsidRPr="00D24FD1" w:rsidRDefault="00111262" w:rsidP="00365145">
      <w:pPr>
        <w:rPr>
          <w:rFonts w:cstheme="minorHAnsi"/>
        </w:rPr>
      </w:pPr>
      <w:r w:rsidRPr="00D24FD1">
        <w:rPr>
          <w:rFonts w:cstheme="minorHAnsi"/>
        </w:rPr>
        <w:t>Respondents’ ratings of the efficacy of empirically validated and nonempirically validated teaching strategies showed that they were more likely to rate empirically validated strategies with a higher level of efficacy (see </w:t>
      </w:r>
      <w:hyperlink r:id="rId46" w:history="1">
        <w:r w:rsidRPr="00D24FD1">
          <w:rPr>
            <w:rStyle w:val="Hyperlink"/>
            <w:rFonts w:eastAsiaTheme="majorEastAsia" w:cstheme="minorHAnsi"/>
            <w:color w:val="006ACC"/>
          </w:rPr>
          <w:t>Table 5</w:t>
        </w:r>
      </w:hyperlink>
      <w:r w:rsidRPr="00D24FD1">
        <w:rPr>
          <w:rFonts w:cstheme="minorHAnsi"/>
        </w:rPr>
        <w:t>). For example, the mean ratings of efficacy for empirically validated strategies were 2.0 (range = 1-5) for errorless teaching strategies, 1.8 (range = 1-5) for model prompts, 2.2 (range = 1-5) for physical guidance, 2.3 (range = 1-5) for practicing a skill until a correct response occurs, 2.1 (range = 1-5) for contingent praise, 2.8 (range = 1-5) for a contingent break, and 2.6 (range = 1-5) for delivery of contingent tangibles following a correct response, with lower ratings indicating higher efficacy. In comparison, mean ratings of efficacy for nonempirically validated strategies were 4.2 (range = 2-5) for ignoring an error and moving on to the next trial and 3.5 (range = 1-5) for encouraging the student to answer. However, respondents did provide somewhat higher ratings for repeating instructions (</w:t>
      </w:r>
      <w:r w:rsidRPr="00D24FD1">
        <w:rPr>
          <w:rFonts w:cstheme="minorHAnsi"/>
          <w:i/>
          <w:iCs/>
        </w:rPr>
        <w:t>M</w:t>
      </w:r>
      <w:r w:rsidRPr="00D24FD1">
        <w:rPr>
          <w:rFonts w:cstheme="minorHAnsi"/>
        </w:rPr>
        <w:t> = 2.9, range = 1-5) and only placing the correct item on the table (</w:t>
      </w:r>
      <w:r w:rsidRPr="00D24FD1">
        <w:rPr>
          <w:rFonts w:cstheme="minorHAnsi"/>
          <w:i/>
          <w:iCs/>
        </w:rPr>
        <w:t>M</w:t>
      </w:r>
      <w:r w:rsidRPr="00D24FD1">
        <w:rPr>
          <w:rFonts w:cstheme="minorHAnsi"/>
        </w:rPr>
        <w:t> = 2.5, range = 1-5), despite a lack of empirical support for their use.</w:t>
      </w:r>
    </w:p>
    <w:p w14:paraId="7F99EBAC" w14:textId="1F1ADC2B" w:rsidR="00111262" w:rsidRPr="00D24FD1" w:rsidRDefault="00111262" w:rsidP="008B729D">
      <w:pPr>
        <w:pStyle w:val="NoSpacing"/>
        <w:rPr>
          <w:rFonts w:cstheme="minorHAnsi"/>
        </w:rPr>
      </w:pPr>
      <w:r w:rsidRPr="00D24FD1">
        <w:rPr>
          <w:rStyle w:val="captionlabel"/>
          <w:rFonts w:eastAsiaTheme="majorEastAsia" w:cstheme="minorHAnsi"/>
          <w:b/>
          <w:bCs/>
          <w:color w:val="333333"/>
        </w:rPr>
        <w:t>Table 5.</w:t>
      </w:r>
      <w:r w:rsidRPr="00D24FD1">
        <w:rPr>
          <w:rFonts w:cstheme="minorHAnsi"/>
        </w:rPr>
        <w:t> Survey Respondent’s Mean Rating of Efficacy of Instructional Procedures.</w:t>
      </w:r>
    </w:p>
    <w:p w14:paraId="36C1FD12" w14:textId="77777777" w:rsidR="008B729D" w:rsidRPr="008B729D" w:rsidRDefault="008B729D" w:rsidP="008B729D">
      <w:pPr>
        <w:kinsoku w:val="0"/>
        <w:overflowPunct w:val="0"/>
        <w:autoSpaceDE w:val="0"/>
        <w:autoSpaceDN w:val="0"/>
        <w:adjustRightInd w:val="0"/>
        <w:spacing w:before="8" w:after="0" w:line="240" w:lineRule="auto"/>
        <w:rPr>
          <w:rFonts w:cstheme="minorHAnsi"/>
          <w:sz w:val="4"/>
          <w:szCs w:val="4"/>
        </w:rPr>
      </w:pPr>
    </w:p>
    <w:tbl>
      <w:tblPr>
        <w:tblStyle w:val="TableGrid"/>
        <w:tblW w:w="5000" w:type="pct"/>
        <w:tblLook w:val="0020" w:firstRow="1" w:lastRow="0" w:firstColumn="0" w:lastColumn="0" w:noHBand="0" w:noVBand="0"/>
      </w:tblPr>
      <w:tblGrid>
        <w:gridCol w:w="7909"/>
        <w:gridCol w:w="614"/>
        <w:gridCol w:w="985"/>
        <w:gridCol w:w="562"/>
      </w:tblGrid>
      <w:tr w:rsidR="008B729D" w:rsidRPr="00D24FD1" w14:paraId="65A0F44D" w14:textId="77777777" w:rsidTr="00176395">
        <w:trPr>
          <w:trHeight w:val="278"/>
        </w:trPr>
        <w:tc>
          <w:tcPr>
            <w:tcW w:w="3927" w:type="pct"/>
          </w:tcPr>
          <w:p w14:paraId="4B1666D7" w14:textId="77777777" w:rsidR="008B729D" w:rsidRPr="00D24FD1" w:rsidRDefault="008B729D" w:rsidP="008B729D">
            <w:pPr>
              <w:pStyle w:val="NoSpacing"/>
              <w:rPr>
                <w:rFonts w:cstheme="minorHAnsi"/>
              </w:rPr>
            </w:pPr>
            <w:r w:rsidRPr="00D24FD1">
              <w:rPr>
                <w:rFonts w:cstheme="minorHAnsi"/>
              </w:rPr>
              <w:t>Item</w:t>
            </w:r>
          </w:p>
        </w:tc>
        <w:tc>
          <w:tcPr>
            <w:tcW w:w="305" w:type="pct"/>
          </w:tcPr>
          <w:p w14:paraId="35743500" w14:textId="77777777" w:rsidR="008B729D" w:rsidRPr="00D24FD1" w:rsidRDefault="008B729D" w:rsidP="008B729D">
            <w:pPr>
              <w:pStyle w:val="NoSpacing"/>
              <w:rPr>
                <w:rFonts w:cstheme="minorHAnsi"/>
                <w:i/>
                <w:iCs/>
              </w:rPr>
            </w:pPr>
            <w:r w:rsidRPr="00D24FD1">
              <w:rPr>
                <w:rFonts w:cstheme="minorHAnsi"/>
                <w:i/>
                <w:iCs/>
              </w:rPr>
              <w:t>M</w:t>
            </w:r>
          </w:p>
        </w:tc>
        <w:tc>
          <w:tcPr>
            <w:tcW w:w="489" w:type="pct"/>
          </w:tcPr>
          <w:p w14:paraId="4622143F" w14:textId="77777777" w:rsidR="008B729D" w:rsidRPr="00D24FD1" w:rsidRDefault="008B729D" w:rsidP="008B729D">
            <w:pPr>
              <w:pStyle w:val="NoSpacing"/>
              <w:rPr>
                <w:rFonts w:cstheme="minorHAnsi"/>
              </w:rPr>
            </w:pPr>
            <w:r w:rsidRPr="00D24FD1">
              <w:rPr>
                <w:rFonts w:cstheme="minorHAnsi"/>
              </w:rPr>
              <w:t>Range</w:t>
            </w:r>
          </w:p>
        </w:tc>
        <w:tc>
          <w:tcPr>
            <w:tcW w:w="279" w:type="pct"/>
          </w:tcPr>
          <w:p w14:paraId="246F8729" w14:textId="77777777" w:rsidR="008B729D" w:rsidRPr="00D24FD1" w:rsidRDefault="008B729D" w:rsidP="008B729D">
            <w:pPr>
              <w:pStyle w:val="NoSpacing"/>
              <w:rPr>
                <w:rFonts w:cstheme="minorHAnsi"/>
                <w:i/>
                <w:iCs/>
                <w:w w:val="99"/>
              </w:rPr>
            </w:pPr>
            <w:r w:rsidRPr="00D24FD1">
              <w:rPr>
                <w:rFonts w:cstheme="minorHAnsi"/>
                <w:i/>
                <w:iCs/>
                <w:w w:val="99"/>
              </w:rPr>
              <w:t>n</w:t>
            </w:r>
          </w:p>
        </w:tc>
      </w:tr>
      <w:tr w:rsidR="008B729D" w:rsidRPr="00D24FD1" w14:paraId="1C67B2B4" w14:textId="77777777" w:rsidTr="00176395">
        <w:trPr>
          <w:trHeight w:val="280"/>
        </w:trPr>
        <w:tc>
          <w:tcPr>
            <w:tcW w:w="3927" w:type="pct"/>
          </w:tcPr>
          <w:p w14:paraId="6AC927F4" w14:textId="77777777" w:rsidR="008B729D" w:rsidRPr="00D24FD1" w:rsidRDefault="008B729D" w:rsidP="008B729D">
            <w:pPr>
              <w:pStyle w:val="NoSpacing"/>
              <w:rPr>
                <w:rFonts w:cstheme="minorHAnsi"/>
              </w:rPr>
            </w:pPr>
            <w:r w:rsidRPr="00D24FD1">
              <w:rPr>
                <w:rFonts w:cstheme="minorHAnsi"/>
              </w:rPr>
              <w:t>Instructional strategy</w:t>
            </w:r>
          </w:p>
        </w:tc>
        <w:tc>
          <w:tcPr>
            <w:tcW w:w="305" w:type="pct"/>
          </w:tcPr>
          <w:p w14:paraId="420EB0C1" w14:textId="77777777" w:rsidR="008B729D" w:rsidRPr="00D24FD1" w:rsidRDefault="008B729D" w:rsidP="008B729D">
            <w:pPr>
              <w:pStyle w:val="NoSpacing"/>
              <w:rPr>
                <w:rFonts w:cstheme="minorHAnsi"/>
              </w:rPr>
            </w:pPr>
          </w:p>
        </w:tc>
        <w:tc>
          <w:tcPr>
            <w:tcW w:w="489" w:type="pct"/>
          </w:tcPr>
          <w:p w14:paraId="489FB25B" w14:textId="77777777" w:rsidR="008B729D" w:rsidRPr="00D24FD1" w:rsidRDefault="008B729D" w:rsidP="008B729D">
            <w:pPr>
              <w:pStyle w:val="NoSpacing"/>
              <w:rPr>
                <w:rFonts w:cstheme="minorHAnsi"/>
              </w:rPr>
            </w:pPr>
          </w:p>
        </w:tc>
        <w:tc>
          <w:tcPr>
            <w:tcW w:w="279" w:type="pct"/>
          </w:tcPr>
          <w:p w14:paraId="318A2985" w14:textId="77777777" w:rsidR="008B729D" w:rsidRPr="00D24FD1" w:rsidRDefault="008B729D" w:rsidP="008B729D">
            <w:pPr>
              <w:pStyle w:val="NoSpacing"/>
              <w:rPr>
                <w:rFonts w:cstheme="minorHAnsi"/>
              </w:rPr>
            </w:pPr>
          </w:p>
        </w:tc>
      </w:tr>
      <w:tr w:rsidR="008B729D" w:rsidRPr="00D24FD1" w14:paraId="133FFA31" w14:textId="77777777" w:rsidTr="00176395">
        <w:trPr>
          <w:trHeight w:val="230"/>
        </w:trPr>
        <w:tc>
          <w:tcPr>
            <w:tcW w:w="3927" w:type="pct"/>
          </w:tcPr>
          <w:p w14:paraId="513F5FA2" w14:textId="77777777" w:rsidR="008B729D" w:rsidRPr="00D24FD1" w:rsidRDefault="008B729D" w:rsidP="008B729D">
            <w:pPr>
              <w:pStyle w:val="NoSpacing"/>
              <w:rPr>
                <w:rFonts w:cstheme="minorHAnsi"/>
              </w:rPr>
            </w:pPr>
            <w:r w:rsidRPr="00D24FD1">
              <w:rPr>
                <w:rFonts w:cstheme="minorHAnsi"/>
              </w:rPr>
              <w:t>Errorless learning procedures</w:t>
            </w:r>
          </w:p>
        </w:tc>
        <w:tc>
          <w:tcPr>
            <w:tcW w:w="305" w:type="pct"/>
          </w:tcPr>
          <w:p w14:paraId="0744A531" w14:textId="77777777" w:rsidR="008B729D" w:rsidRPr="00D24FD1" w:rsidRDefault="008B729D" w:rsidP="008B729D">
            <w:pPr>
              <w:pStyle w:val="NoSpacing"/>
              <w:rPr>
                <w:rFonts w:cstheme="minorHAnsi"/>
                <w:w w:val="95"/>
              </w:rPr>
            </w:pPr>
            <w:r w:rsidRPr="00D24FD1">
              <w:rPr>
                <w:rFonts w:cstheme="minorHAnsi"/>
                <w:w w:val="95"/>
              </w:rPr>
              <w:t>2.0</w:t>
            </w:r>
          </w:p>
        </w:tc>
        <w:tc>
          <w:tcPr>
            <w:tcW w:w="489" w:type="pct"/>
          </w:tcPr>
          <w:p w14:paraId="6F820C62" w14:textId="77777777" w:rsidR="008B729D" w:rsidRPr="00D24FD1" w:rsidRDefault="008B729D" w:rsidP="008B729D">
            <w:pPr>
              <w:pStyle w:val="NoSpacing"/>
              <w:rPr>
                <w:rFonts w:cstheme="minorHAnsi"/>
              </w:rPr>
            </w:pPr>
            <w:r w:rsidRPr="00D24FD1">
              <w:rPr>
                <w:rFonts w:cstheme="minorHAnsi"/>
              </w:rPr>
              <w:t>1-5</w:t>
            </w:r>
          </w:p>
        </w:tc>
        <w:tc>
          <w:tcPr>
            <w:tcW w:w="279" w:type="pct"/>
          </w:tcPr>
          <w:p w14:paraId="6B2205A8" w14:textId="77777777" w:rsidR="008B729D" w:rsidRPr="00D24FD1" w:rsidRDefault="008B729D" w:rsidP="008B729D">
            <w:pPr>
              <w:pStyle w:val="NoSpacing"/>
              <w:rPr>
                <w:rFonts w:cstheme="minorHAnsi"/>
              </w:rPr>
            </w:pPr>
            <w:r w:rsidRPr="00D24FD1">
              <w:rPr>
                <w:rFonts w:cstheme="minorHAnsi"/>
              </w:rPr>
              <w:t>36</w:t>
            </w:r>
          </w:p>
        </w:tc>
      </w:tr>
      <w:tr w:rsidR="008B729D" w:rsidRPr="00D24FD1" w14:paraId="78251CF8" w14:textId="77777777" w:rsidTr="00176395">
        <w:trPr>
          <w:trHeight w:val="230"/>
        </w:trPr>
        <w:tc>
          <w:tcPr>
            <w:tcW w:w="3927" w:type="pct"/>
          </w:tcPr>
          <w:p w14:paraId="186DDC88" w14:textId="77777777" w:rsidR="008B729D" w:rsidRPr="00D24FD1" w:rsidRDefault="008B729D" w:rsidP="008B729D">
            <w:pPr>
              <w:pStyle w:val="NoSpacing"/>
              <w:rPr>
                <w:rFonts w:cstheme="minorHAnsi"/>
              </w:rPr>
            </w:pPr>
            <w:r w:rsidRPr="00D24FD1">
              <w:rPr>
                <w:rFonts w:cstheme="minorHAnsi"/>
              </w:rPr>
              <w:t>Demonstrate/model the correct response</w:t>
            </w:r>
          </w:p>
        </w:tc>
        <w:tc>
          <w:tcPr>
            <w:tcW w:w="305" w:type="pct"/>
          </w:tcPr>
          <w:p w14:paraId="49B1FFC2" w14:textId="77777777" w:rsidR="008B729D" w:rsidRPr="00D24FD1" w:rsidRDefault="008B729D" w:rsidP="008B729D">
            <w:pPr>
              <w:pStyle w:val="NoSpacing"/>
              <w:rPr>
                <w:rFonts w:cstheme="minorHAnsi"/>
                <w:w w:val="95"/>
              </w:rPr>
            </w:pPr>
            <w:r w:rsidRPr="00D24FD1">
              <w:rPr>
                <w:rFonts w:cstheme="minorHAnsi"/>
                <w:w w:val="95"/>
              </w:rPr>
              <w:t>1.8</w:t>
            </w:r>
          </w:p>
        </w:tc>
        <w:tc>
          <w:tcPr>
            <w:tcW w:w="489" w:type="pct"/>
          </w:tcPr>
          <w:p w14:paraId="4CAD91B6" w14:textId="77777777" w:rsidR="008B729D" w:rsidRPr="00D24FD1" w:rsidRDefault="008B729D" w:rsidP="008B729D">
            <w:pPr>
              <w:pStyle w:val="NoSpacing"/>
              <w:rPr>
                <w:rFonts w:cstheme="minorHAnsi"/>
              </w:rPr>
            </w:pPr>
            <w:r w:rsidRPr="00D24FD1">
              <w:rPr>
                <w:rFonts w:cstheme="minorHAnsi"/>
              </w:rPr>
              <w:t>1-5</w:t>
            </w:r>
          </w:p>
        </w:tc>
        <w:tc>
          <w:tcPr>
            <w:tcW w:w="279" w:type="pct"/>
          </w:tcPr>
          <w:p w14:paraId="39BBE3F6" w14:textId="77777777" w:rsidR="008B729D" w:rsidRPr="00D24FD1" w:rsidRDefault="008B729D" w:rsidP="008B729D">
            <w:pPr>
              <w:pStyle w:val="NoSpacing"/>
              <w:rPr>
                <w:rFonts w:cstheme="minorHAnsi"/>
              </w:rPr>
            </w:pPr>
            <w:r w:rsidRPr="00D24FD1">
              <w:rPr>
                <w:rFonts w:cstheme="minorHAnsi"/>
              </w:rPr>
              <w:t>42</w:t>
            </w:r>
          </w:p>
        </w:tc>
      </w:tr>
      <w:tr w:rsidR="008B729D" w:rsidRPr="00D24FD1" w14:paraId="36DC8B97" w14:textId="77777777" w:rsidTr="00176395">
        <w:trPr>
          <w:trHeight w:val="230"/>
        </w:trPr>
        <w:tc>
          <w:tcPr>
            <w:tcW w:w="3927" w:type="pct"/>
          </w:tcPr>
          <w:p w14:paraId="42D556AC" w14:textId="77777777" w:rsidR="008B729D" w:rsidRPr="00D24FD1" w:rsidRDefault="008B729D" w:rsidP="008B729D">
            <w:pPr>
              <w:pStyle w:val="NoSpacing"/>
              <w:rPr>
                <w:rFonts w:cstheme="minorHAnsi"/>
              </w:rPr>
            </w:pPr>
            <w:r w:rsidRPr="00D24FD1">
              <w:rPr>
                <w:rFonts w:cstheme="minorHAnsi"/>
              </w:rPr>
              <w:t>Hand-over-hand guidance</w:t>
            </w:r>
          </w:p>
        </w:tc>
        <w:tc>
          <w:tcPr>
            <w:tcW w:w="305" w:type="pct"/>
          </w:tcPr>
          <w:p w14:paraId="0D6AD2A3" w14:textId="77777777" w:rsidR="008B729D" w:rsidRPr="00D24FD1" w:rsidRDefault="008B729D" w:rsidP="008B729D">
            <w:pPr>
              <w:pStyle w:val="NoSpacing"/>
              <w:rPr>
                <w:rFonts w:cstheme="minorHAnsi"/>
                <w:w w:val="95"/>
              </w:rPr>
            </w:pPr>
            <w:r w:rsidRPr="00D24FD1">
              <w:rPr>
                <w:rFonts w:cstheme="minorHAnsi"/>
                <w:w w:val="95"/>
              </w:rPr>
              <w:t>2.2</w:t>
            </w:r>
          </w:p>
        </w:tc>
        <w:tc>
          <w:tcPr>
            <w:tcW w:w="489" w:type="pct"/>
          </w:tcPr>
          <w:p w14:paraId="561F7BFF" w14:textId="77777777" w:rsidR="008B729D" w:rsidRPr="00D24FD1" w:rsidRDefault="008B729D" w:rsidP="008B729D">
            <w:pPr>
              <w:pStyle w:val="NoSpacing"/>
              <w:rPr>
                <w:rFonts w:cstheme="minorHAnsi"/>
              </w:rPr>
            </w:pPr>
            <w:r w:rsidRPr="00D24FD1">
              <w:rPr>
                <w:rFonts w:cstheme="minorHAnsi"/>
              </w:rPr>
              <w:t>1-5</w:t>
            </w:r>
          </w:p>
        </w:tc>
        <w:tc>
          <w:tcPr>
            <w:tcW w:w="279" w:type="pct"/>
          </w:tcPr>
          <w:p w14:paraId="10E4DC1A" w14:textId="77777777" w:rsidR="008B729D" w:rsidRPr="00D24FD1" w:rsidRDefault="008B729D" w:rsidP="008B729D">
            <w:pPr>
              <w:pStyle w:val="NoSpacing"/>
              <w:rPr>
                <w:rFonts w:cstheme="minorHAnsi"/>
              </w:rPr>
            </w:pPr>
            <w:r w:rsidRPr="00D24FD1">
              <w:rPr>
                <w:rFonts w:cstheme="minorHAnsi"/>
              </w:rPr>
              <w:t>43</w:t>
            </w:r>
          </w:p>
        </w:tc>
      </w:tr>
      <w:tr w:rsidR="008B729D" w:rsidRPr="00D24FD1" w14:paraId="0915962A" w14:textId="77777777" w:rsidTr="00176395">
        <w:trPr>
          <w:trHeight w:val="230"/>
        </w:trPr>
        <w:tc>
          <w:tcPr>
            <w:tcW w:w="3927" w:type="pct"/>
          </w:tcPr>
          <w:p w14:paraId="45E3F7E5" w14:textId="77777777" w:rsidR="008B729D" w:rsidRPr="00D24FD1" w:rsidRDefault="008B729D" w:rsidP="008B729D">
            <w:pPr>
              <w:pStyle w:val="NoSpacing"/>
              <w:rPr>
                <w:rFonts w:cstheme="minorHAnsi"/>
              </w:rPr>
            </w:pPr>
            <w:r w:rsidRPr="00D24FD1">
              <w:rPr>
                <w:rFonts w:cstheme="minorHAnsi"/>
              </w:rPr>
              <w:t>Repeat the instruction again</w:t>
            </w:r>
          </w:p>
        </w:tc>
        <w:tc>
          <w:tcPr>
            <w:tcW w:w="305" w:type="pct"/>
          </w:tcPr>
          <w:p w14:paraId="55A9F670" w14:textId="77777777" w:rsidR="008B729D" w:rsidRPr="00D24FD1" w:rsidRDefault="008B729D" w:rsidP="008B729D">
            <w:pPr>
              <w:pStyle w:val="NoSpacing"/>
              <w:rPr>
                <w:rFonts w:cstheme="minorHAnsi"/>
                <w:w w:val="95"/>
              </w:rPr>
            </w:pPr>
            <w:r w:rsidRPr="00D24FD1">
              <w:rPr>
                <w:rFonts w:cstheme="minorHAnsi"/>
                <w:w w:val="95"/>
              </w:rPr>
              <w:t>2.9</w:t>
            </w:r>
          </w:p>
        </w:tc>
        <w:tc>
          <w:tcPr>
            <w:tcW w:w="489" w:type="pct"/>
          </w:tcPr>
          <w:p w14:paraId="74601641" w14:textId="77777777" w:rsidR="008B729D" w:rsidRPr="00D24FD1" w:rsidRDefault="008B729D" w:rsidP="008B729D">
            <w:pPr>
              <w:pStyle w:val="NoSpacing"/>
              <w:rPr>
                <w:rFonts w:cstheme="minorHAnsi"/>
              </w:rPr>
            </w:pPr>
            <w:r w:rsidRPr="00D24FD1">
              <w:rPr>
                <w:rFonts w:cstheme="minorHAnsi"/>
              </w:rPr>
              <w:t>1-5</w:t>
            </w:r>
          </w:p>
        </w:tc>
        <w:tc>
          <w:tcPr>
            <w:tcW w:w="279" w:type="pct"/>
          </w:tcPr>
          <w:p w14:paraId="2542A736" w14:textId="77777777" w:rsidR="008B729D" w:rsidRPr="00D24FD1" w:rsidRDefault="008B729D" w:rsidP="008B729D">
            <w:pPr>
              <w:pStyle w:val="NoSpacing"/>
              <w:rPr>
                <w:rFonts w:cstheme="minorHAnsi"/>
              </w:rPr>
            </w:pPr>
            <w:r w:rsidRPr="00D24FD1">
              <w:rPr>
                <w:rFonts w:cstheme="minorHAnsi"/>
              </w:rPr>
              <w:t>42</w:t>
            </w:r>
          </w:p>
        </w:tc>
      </w:tr>
      <w:tr w:rsidR="008B729D" w:rsidRPr="00D24FD1" w14:paraId="703BC52D" w14:textId="77777777" w:rsidTr="00176395">
        <w:trPr>
          <w:trHeight w:val="230"/>
        </w:trPr>
        <w:tc>
          <w:tcPr>
            <w:tcW w:w="3927" w:type="pct"/>
          </w:tcPr>
          <w:p w14:paraId="1C2E910B" w14:textId="77777777" w:rsidR="008B729D" w:rsidRPr="00D24FD1" w:rsidRDefault="008B729D" w:rsidP="008B729D">
            <w:pPr>
              <w:pStyle w:val="NoSpacing"/>
              <w:rPr>
                <w:rFonts w:cstheme="minorHAnsi"/>
              </w:rPr>
            </w:pPr>
            <w:r w:rsidRPr="00D24FD1">
              <w:rPr>
                <w:rFonts w:cstheme="minorHAnsi"/>
              </w:rPr>
              <w:t>Repeatedly practice the skill until correct</w:t>
            </w:r>
          </w:p>
        </w:tc>
        <w:tc>
          <w:tcPr>
            <w:tcW w:w="305" w:type="pct"/>
          </w:tcPr>
          <w:p w14:paraId="417F06EC" w14:textId="77777777" w:rsidR="008B729D" w:rsidRPr="00D24FD1" w:rsidRDefault="008B729D" w:rsidP="008B729D">
            <w:pPr>
              <w:pStyle w:val="NoSpacing"/>
              <w:rPr>
                <w:rFonts w:cstheme="minorHAnsi"/>
                <w:w w:val="95"/>
              </w:rPr>
            </w:pPr>
            <w:r w:rsidRPr="00D24FD1">
              <w:rPr>
                <w:rFonts w:cstheme="minorHAnsi"/>
                <w:w w:val="95"/>
              </w:rPr>
              <w:t>2.3</w:t>
            </w:r>
          </w:p>
        </w:tc>
        <w:tc>
          <w:tcPr>
            <w:tcW w:w="489" w:type="pct"/>
          </w:tcPr>
          <w:p w14:paraId="413960DA" w14:textId="77777777" w:rsidR="008B729D" w:rsidRPr="00D24FD1" w:rsidRDefault="008B729D" w:rsidP="008B729D">
            <w:pPr>
              <w:pStyle w:val="NoSpacing"/>
              <w:rPr>
                <w:rFonts w:cstheme="minorHAnsi"/>
              </w:rPr>
            </w:pPr>
            <w:r w:rsidRPr="00D24FD1">
              <w:rPr>
                <w:rFonts w:cstheme="minorHAnsi"/>
              </w:rPr>
              <w:t>1-5</w:t>
            </w:r>
          </w:p>
        </w:tc>
        <w:tc>
          <w:tcPr>
            <w:tcW w:w="279" w:type="pct"/>
          </w:tcPr>
          <w:p w14:paraId="51457239" w14:textId="77777777" w:rsidR="008B729D" w:rsidRPr="00D24FD1" w:rsidRDefault="008B729D" w:rsidP="008B729D">
            <w:pPr>
              <w:pStyle w:val="NoSpacing"/>
              <w:rPr>
                <w:rFonts w:cstheme="minorHAnsi"/>
              </w:rPr>
            </w:pPr>
            <w:r w:rsidRPr="00D24FD1">
              <w:rPr>
                <w:rFonts w:cstheme="minorHAnsi"/>
              </w:rPr>
              <w:t>43</w:t>
            </w:r>
          </w:p>
        </w:tc>
      </w:tr>
      <w:tr w:rsidR="008B729D" w:rsidRPr="00D24FD1" w14:paraId="48EEA196" w14:textId="77777777" w:rsidTr="00176395">
        <w:trPr>
          <w:trHeight w:val="230"/>
        </w:trPr>
        <w:tc>
          <w:tcPr>
            <w:tcW w:w="3927" w:type="pct"/>
          </w:tcPr>
          <w:p w14:paraId="400852B3" w14:textId="77777777" w:rsidR="008B729D" w:rsidRPr="00D24FD1" w:rsidRDefault="008B729D" w:rsidP="008B729D">
            <w:pPr>
              <w:pStyle w:val="NoSpacing"/>
              <w:rPr>
                <w:rFonts w:cstheme="minorHAnsi"/>
              </w:rPr>
            </w:pPr>
            <w:r w:rsidRPr="00D24FD1">
              <w:rPr>
                <w:rFonts w:cstheme="minorHAnsi"/>
              </w:rPr>
              <w:t>Place the correct picture/item closer to the child</w:t>
            </w:r>
          </w:p>
        </w:tc>
        <w:tc>
          <w:tcPr>
            <w:tcW w:w="305" w:type="pct"/>
          </w:tcPr>
          <w:p w14:paraId="1A59608A" w14:textId="77777777" w:rsidR="008B729D" w:rsidRPr="00D24FD1" w:rsidRDefault="008B729D" w:rsidP="008B729D">
            <w:pPr>
              <w:pStyle w:val="NoSpacing"/>
              <w:rPr>
                <w:rFonts w:cstheme="minorHAnsi"/>
                <w:w w:val="95"/>
              </w:rPr>
            </w:pPr>
            <w:r w:rsidRPr="00D24FD1">
              <w:rPr>
                <w:rFonts w:cstheme="minorHAnsi"/>
                <w:w w:val="95"/>
              </w:rPr>
              <w:t>3.2</w:t>
            </w:r>
          </w:p>
        </w:tc>
        <w:tc>
          <w:tcPr>
            <w:tcW w:w="489" w:type="pct"/>
          </w:tcPr>
          <w:p w14:paraId="71D95ADB" w14:textId="77777777" w:rsidR="008B729D" w:rsidRPr="00D24FD1" w:rsidRDefault="008B729D" w:rsidP="008B729D">
            <w:pPr>
              <w:pStyle w:val="NoSpacing"/>
              <w:rPr>
                <w:rFonts w:cstheme="minorHAnsi"/>
              </w:rPr>
            </w:pPr>
            <w:r w:rsidRPr="00D24FD1">
              <w:rPr>
                <w:rFonts w:cstheme="minorHAnsi"/>
              </w:rPr>
              <w:t>1-5</w:t>
            </w:r>
          </w:p>
        </w:tc>
        <w:tc>
          <w:tcPr>
            <w:tcW w:w="279" w:type="pct"/>
          </w:tcPr>
          <w:p w14:paraId="3A7F83C3" w14:textId="77777777" w:rsidR="008B729D" w:rsidRPr="00D24FD1" w:rsidRDefault="008B729D" w:rsidP="008B729D">
            <w:pPr>
              <w:pStyle w:val="NoSpacing"/>
              <w:rPr>
                <w:rFonts w:cstheme="minorHAnsi"/>
              </w:rPr>
            </w:pPr>
            <w:r w:rsidRPr="00D24FD1">
              <w:rPr>
                <w:rFonts w:cstheme="minorHAnsi"/>
              </w:rPr>
              <w:t>42</w:t>
            </w:r>
          </w:p>
        </w:tc>
      </w:tr>
      <w:tr w:rsidR="008B729D" w:rsidRPr="00D24FD1" w14:paraId="1E0A9933" w14:textId="77777777" w:rsidTr="00176395">
        <w:trPr>
          <w:trHeight w:val="230"/>
        </w:trPr>
        <w:tc>
          <w:tcPr>
            <w:tcW w:w="3927" w:type="pct"/>
          </w:tcPr>
          <w:p w14:paraId="05B9D7DB" w14:textId="77777777" w:rsidR="008B729D" w:rsidRPr="00D24FD1" w:rsidRDefault="008B729D" w:rsidP="008B729D">
            <w:pPr>
              <w:pStyle w:val="NoSpacing"/>
              <w:rPr>
                <w:rFonts w:cstheme="minorHAnsi"/>
              </w:rPr>
            </w:pPr>
            <w:r w:rsidRPr="00D24FD1">
              <w:rPr>
                <w:rFonts w:cstheme="minorHAnsi"/>
              </w:rPr>
              <w:t>Only place the correct picture/item on the table</w:t>
            </w:r>
          </w:p>
        </w:tc>
        <w:tc>
          <w:tcPr>
            <w:tcW w:w="305" w:type="pct"/>
          </w:tcPr>
          <w:p w14:paraId="459A904D" w14:textId="77777777" w:rsidR="008B729D" w:rsidRPr="00D24FD1" w:rsidRDefault="008B729D" w:rsidP="008B729D">
            <w:pPr>
              <w:pStyle w:val="NoSpacing"/>
              <w:rPr>
                <w:rFonts w:cstheme="minorHAnsi"/>
                <w:w w:val="95"/>
              </w:rPr>
            </w:pPr>
            <w:r w:rsidRPr="00D24FD1">
              <w:rPr>
                <w:rFonts w:cstheme="minorHAnsi"/>
                <w:w w:val="95"/>
              </w:rPr>
              <w:t>2.5</w:t>
            </w:r>
          </w:p>
        </w:tc>
        <w:tc>
          <w:tcPr>
            <w:tcW w:w="489" w:type="pct"/>
          </w:tcPr>
          <w:p w14:paraId="559EA619" w14:textId="77777777" w:rsidR="008B729D" w:rsidRPr="00D24FD1" w:rsidRDefault="008B729D" w:rsidP="008B729D">
            <w:pPr>
              <w:pStyle w:val="NoSpacing"/>
              <w:rPr>
                <w:rFonts w:cstheme="minorHAnsi"/>
              </w:rPr>
            </w:pPr>
            <w:r w:rsidRPr="00D24FD1">
              <w:rPr>
                <w:rFonts w:cstheme="minorHAnsi"/>
              </w:rPr>
              <w:t>1-5</w:t>
            </w:r>
          </w:p>
        </w:tc>
        <w:tc>
          <w:tcPr>
            <w:tcW w:w="279" w:type="pct"/>
          </w:tcPr>
          <w:p w14:paraId="4256FBE7" w14:textId="77777777" w:rsidR="008B729D" w:rsidRPr="00D24FD1" w:rsidRDefault="008B729D" w:rsidP="008B729D">
            <w:pPr>
              <w:pStyle w:val="NoSpacing"/>
              <w:rPr>
                <w:rFonts w:cstheme="minorHAnsi"/>
              </w:rPr>
            </w:pPr>
            <w:r w:rsidRPr="00D24FD1">
              <w:rPr>
                <w:rFonts w:cstheme="minorHAnsi"/>
              </w:rPr>
              <w:t>42</w:t>
            </w:r>
          </w:p>
        </w:tc>
      </w:tr>
      <w:tr w:rsidR="008B729D" w:rsidRPr="00D24FD1" w14:paraId="693D80B0" w14:textId="77777777" w:rsidTr="00176395">
        <w:trPr>
          <w:trHeight w:val="230"/>
        </w:trPr>
        <w:tc>
          <w:tcPr>
            <w:tcW w:w="3927" w:type="pct"/>
          </w:tcPr>
          <w:p w14:paraId="17A3E98F" w14:textId="77777777" w:rsidR="008B729D" w:rsidRPr="00D24FD1" w:rsidRDefault="008B729D" w:rsidP="008B729D">
            <w:pPr>
              <w:pStyle w:val="NoSpacing"/>
              <w:rPr>
                <w:rFonts w:cstheme="minorHAnsi"/>
              </w:rPr>
            </w:pPr>
            <w:r w:rsidRPr="00D24FD1">
              <w:rPr>
                <w:rFonts w:cstheme="minorHAnsi"/>
              </w:rPr>
              <w:t>Give the child his/her favorite item, if correct</w:t>
            </w:r>
          </w:p>
        </w:tc>
        <w:tc>
          <w:tcPr>
            <w:tcW w:w="305" w:type="pct"/>
          </w:tcPr>
          <w:p w14:paraId="0643D6FD" w14:textId="77777777" w:rsidR="008B729D" w:rsidRPr="00D24FD1" w:rsidRDefault="008B729D" w:rsidP="008B729D">
            <w:pPr>
              <w:pStyle w:val="NoSpacing"/>
              <w:rPr>
                <w:rFonts w:cstheme="minorHAnsi"/>
                <w:w w:val="95"/>
              </w:rPr>
            </w:pPr>
            <w:r w:rsidRPr="00D24FD1">
              <w:rPr>
                <w:rFonts w:cstheme="minorHAnsi"/>
                <w:w w:val="95"/>
              </w:rPr>
              <w:t>2.6</w:t>
            </w:r>
          </w:p>
        </w:tc>
        <w:tc>
          <w:tcPr>
            <w:tcW w:w="489" w:type="pct"/>
          </w:tcPr>
          <w:p w14:paraId="739B58B0" w14:textId="77777777" w:rsidR="008B729D" w:rsidRPr="00D24FD1" w:rsidRDefault="008B729D" w:rsidP="008B729D">
            <w:pPr>
              <w:pStyle w:val="NoSpacing"/>
              <w:rPr>
                <w:rFonts w:cstheme="minorHAnsi"/>
              </w:rPr>
            </w:pPr>
            <w:r w:rsidRPr="00D24FD1">
              <w:rPr>
                <w:rFonts w:cstheme="minorHAnsi"/>
              </w:rPr>
              <w:t>1-5</w:t>
            </w:r>
          </w:p>
        </w:tc>
        <w:tc>
          <w:tcPr>
            <w:tcW w:w="279" w:type="pct"/>
          </w:tcPr>
          <w:p w14:paraId="29A63B4B" w14:textId="77777777" w:rsidR="008B729D" w:rsidRPr="00D24FD1" w:rsidRDefault="008B729D" w:rsidP="008B729D">
            <w:pPr>
              <w:pStyle w:val="NoSpacing"/>
              <w:rPr>
                <w:rFonts w:cstheme="minorHAnsi"/>
              </w:rPr>
            </w:pPr>
            <w:r w:rsidRPr="00D24FD1">
              <w:rPr>
                <w:rFonts w:cstheme="minorHAnsi"/>
              </w:rPr>
              <w:t>43</w:t>
            </w:r>
          </w:p>
        </w:tc>
      </w:tr>
      <w:tr w:rsidR="008B729D" w:rsidRPr="00D24FD1" w14:paraId="4440D800" w14:textId="77777777" w:rsidTr="00176395">
        <w:trPr>
          <w:trHeight w:val="230"/>
        </w:trPr>
        <w:tc>
          <w:tcPr>
            <w:tcW w:w="3927" w:type="pct"/>
          </w:tcPr>
          <w:p w14:paraId="777ED4F9" w14:textId="77777777" w:rsidR="008B729D" w:rsidRPr="00D24FD1" w:rsidRDefault="008B729D" w:rsidP="008B729D">
            <w:pPr>
              <w:pStyle w:val="NoSpacing"/>
              <w:rPr>
                <w:rFonts w:cstheme="minorHAnsi"/>
              </w:rPr>
            </w:pPr>
            <w:r w:rsidRPr="00D24FD1">
              <w:rPr>
                <w:rFonts w:cstheme="minorHAnsi"/>
              </w:rPr>
              <w:t>Give the child a choice of items, if correct</w:t>
            </w:r>
          </w:p>
        </w:tc>
        <w:tc>
          <w:tcPr>
            <w:tcW w:w="305" w:type="pct"/>
          </w:tcPr>
          <w:p w14:paraId="57BD4A05" w14:textId="77777777" w:rsidR="008B729D" w:rsidRPr="00D24FD1" w:rsidRDefault="008B729D" w:rsidP="008B729D">
            <w:pPr>
              <w:pStyle w:val="NoSpacing"/>
              <w:rPr>
                <w:rFonts w:cstheme="minorHAnsi"/>
                <w:w w:val="95"/>
              </w:rPr>
            </w:pPr>
            <w:r w:rsidRPr="00D24FD1">
              <w:rPr>
                <w:rFonts w:cstheme="minorHAnsi"/>
                <w:w w:val="95"/>
              </w:rPr>
              <w:t>2.9</w:t>
            </w:r>
          </w:p>
        </w:tc>
        <w:tc>
          <w:tcPr>
            <w:tcW w:w="489" w:type="pct"/>
          </w:tcPr>
          <w:p w14:paraId="13CD7B82" w14:textId="77777777" w:rsidR="008B729D" w:rsidRPr="00D24FD1" w:rsidRDefault="008B729D" w:rsidP="008B729D">
            <w:pPr>
              <w:pStyle w:val="NoSpacing"/>
              <w:rPr>
                <w:rFonts w:cstheme="minorHAnsi"/>
              </w:rPr>
            </w:pPr>
            <w:r w:rsidRPr="00D24FD1">
              <w:rPr>
                <w:rFonts w:cstheme="minorHAnsi"/>
              </w:rPr>
              <w:t>1-5</w:t>
            </w:r>
          </w:p>
        </w:tc>
        <w:tc>
          <w:tcPr>
            <w:tcW w:w="279" w:type="pct"/>
          </w:tcPr>
          <w:p w14:paraId="4D07EDF6" w14:textId="77777777" w:rsidR="008B729D" w:rsidRPr="00D24FD1" w:rsidRDefault="008B729D" w:rsidP="008B729D">
            <w:pPr>
              <w:pStyle w:val="NoSpacing"/>
              <w:rPr>
                <w:rFonts w:cstheme="minorHAnsi"/>
              </w:rPr>
            </w:pPr>
            <w:r w:rsidRPr="00D24FD1">
              <w:rPr>
                <w:rFonts w:cstheme="minorHAnsi"/>
              </w:rPr>
              <w:t>44</w:t>
            </w:r>
          </w:p>
        </w:tc>
      </w:tr>
      <w:tr w:rsidR="008B729D" w:rsidRPr="00D24FD1" w14:paraId="08D4D058" w14:textId="77777777" w:rsidTr="00176395">
        <w:trPr>
          <w:trHeight w:val="230"/>
        </w:trPr>
        <w:tc>
          <w:tcPr>
            <w:tcW w:w="3927" w:type="pct"/>
          </w:tcPr>
          <w:p w14:paraId="06AB457B" w14:textId="77777777" w:rsidR="008B729D" w:rsidRPr="00D24FD1" w:rsidRDefault="008B729D" w:rsidP="008B729D">
            <w:pPr>
              <w:pStyle w:val="NoSpacing"/>
              <w:rPr>
                <w:rFonts w:cstheme="minorHAnsi"/>
              </w:rPr>
            </w:pPr>
            <w:r w:rsidRPr="00D24FD1">
              <w:rPr>
                <w:rFonts w:cstheme="minorHAnsi"/>
              </w:rPr>
              <w:t>Provide praise, if correct</w:t>
            </w:r>
          </w:p>
        </w:tc>
        <w:tc>
          <w:tcPr>
            <w:tcW w:w="305" w:type="pct"/>
          </w:tcPr>
          <w:p w14:paraId="73952C1D" w14:textId="77777777" w:rsidR="008B729D" w:rsidRPr="00D24FD1" w:rsidRDefault="008B729D" w:rsidP="008B729D">
            <w:pPr>
              <w:pStyle w:val="NoSpacing"/>
              <w:rPr>
                <w:rFonts w:cstheme="minorHAnsi"/>
                <w:w w:val="95"/>
              </w:rPr>
            </w:pPr>
            <w:r w:rsidRPr="00D24FD1">
              <w:rPr>
                <w:rFonts w:cstheme="minorHAnsi"/>
                <w:w w:val="95"/>
              </w:rPr>
              <w:t>2.0</w:t>
            </w:r>
          </w:p>
        </w:tc>
        <w:tc>
          <w:tcPr>
            <w:tcW w:w="489" w:type="pct"/>
          </w:tcPr>
          <w:p w14:paraId="3CCA49B9" w14:textId="77777777" w:rsidR="008B729D" w:rsidRPr="00D24FD1" w:rsidRDefault="008B729D" w:rsidP="008B729D">
            <w:pPr>
              <w:pStyle w:val="NoSpacing"/>
              <w:rPr>
                <w:rFonts w:cstheme="minorHAnsi"/>
              </w:rPr>
            </w:pPr>
            <w:r w:rsidRPr="00D24FD1">
              <w:rPr>
                <w:rFonts w:cstheme="minorHAnsi"/>
              </w:rPr>
              <w:t>1-5</w:t>
            </w:r>
          </w:p>
        </w:tc>
        <w:tc>
          <w:tcPr>
            <w:tcW w:w="279" w:type="pct"/>
          </w:tcPr>
          <w:p w14:paraId="377B1B58" w14:textId="77777777" w:rsidR="008B729D" w:rsidRPr="00D24FD1" w:rsidRDefault="008B729D" w:rsidP="008B729D">
            <w:pPr>
              <w:pStyle w:val="NoSpacing"/>
              <w:rPr>
                <w:rFonts w:cstheme="minorHAnsi"/>
              </w:rPr>
            </w:pPr>
            <w:r w:rsidRPr="00D24FD1">
              <w:rPr>
                <w:rFonts w:cstheme="minorHAnsi"/>
              </w:rPr>
              <w:t>44</w:t>
            </w:r>
          </w:p>
        </w:tc>
      </w:tr>
      <w:tr w:rsidR="008B729D" w:rsidRPr="00D24FD1" w14:paraId="502F2837" w14:textId="77777777" w:rsidTr="00176395">
        <w:trPr>
          <w:trHeight w:val="230"/>
        </w:trPr>
        <w:tc>
          <w:tcPr>
            <w:tcW w:w="3927" w:type="pct"/>
          </w:tcPr>
          <w:p w14:paraId="67497D7C" w14:textId="77777777" w:rsidR="008B729D" w:rsidRPr="00D24FD1" w:rsidRDefault="008B729D" w:rsidP="008B729D">
            <w:pPr>
              <w:pStyle w:val="NoSpacing"/>
              <w:rPr>
                <w:rFonts w:cstheme="minorHAnsi"/>
              </w:rPr>
            </w:pPr>
            <w:r w:rsidRPr="00D24FD1">
              <w:rPr>
                <w:rFonts w:cstheme="minorHAnsi"/>
              </w:rPr>
              <w:t>Give the child a break, if correct</w:t>
            </w:r>
          </w:p>
        </w:tc>
        <w:tc>
          <w:tcPr>
            <w:tcW w:w="305" w:type="pct"/>
          </w:tcPr>
          <w:p w14:paraId="095FDCC3" w14:textId="77777777" w:rsidR="008B729D" w:rsidRPr="00D24FD1" w:rsidRDefault="008B729D" w:rsidP="008B729D">
            <w:pPr>
              <w:pStyle w:val="NoSpacing"/>
              <w:rPr>
                <w:rFonts w:cstheme="minorHAnsi"/>
                <w:w w:val="95"/>
              </w:rPr>
            </w:pPr>
            <w:r w:rsidRPr="00D24FD1">
              <w:rPr>
                <w:rFonts w:cstheme="minorHAnsi"/>
                <w:w w:val="95"/>
              </w:rPr>
              <w:t>2.8</w:t>
            </w:r>
          </w:p>
        </w:tc>
        <w:tc>
          <w:tcPr>
            <w:tcW w:w="489" w:type="pct"/>
          </w:tcPr>
          <w:p w14:paraId="3DA4C8BB" w14:textId="77777777" w:rsidR="008B729D" w:rsidRPr="00D24FD1" w:rsidRDefault="008B729D" w:rsidP="008B729D">
            <w:pPr>
              <w:pStyle w:val="NoSpacing"/>
              <w:rPr>
                <w:rFonts w:cstheme="minorHAnsi"/>
              </w:rPr>
            </w:pPr>
            <w:r w:rsidRPr="00D24FD1">
              <w:rPr>
                <w:rFonts w:cstheme="minorHAnsi"/>
              </w:rPr>
              <w:t>1-5</w:t>
            </w:r>
          </w:p>
        </w:tc>
        <w:tc>
          <w:tcPr>
            <w:tcW w:w="279" w:type="pct"/>
          </w:tcPr>
          <w:p w14:paraId="75B587FF" w14:textId="77777777" w:rsidR="008B729D" w:rsidRPr="00D24FD1" w:rsidRDefault="008B729D" w:rsidP="008B729D">
            <w:pPr>
              <w:pStyle w:val="NoSpacing"/>
              <w:rPr>
                <w:rFonts w:cstheme="minorHAnsi"/>
              </w:rPr>
            </w:pPr>
            <w:r w:rsidRPr="00D24FD1">
              <w:rPr>
                <w:rFonts w:cstheme="minorHAnsi"/>
              </w:rPr>
              <w:t>41</w:t>
            </w:r>
          </w:p>
        </w:tc>
      </w:tr>
      <w:tr w:rsidR="008B729D" w:rsidRPr="00D24FD1" w14:paraId="729B4269" w14:textId="77777777" w:rsidTr="00176395">
        <w:trPr>
          <w:trHeight w:val="230"/>
        </w:trPr>
        <w:tc>
          <w:tcPr>
            <w:tcW w:w="3927" w:type="pct"/>
          </w:tcPr>
          <w:p w14:paraId="3C269315" w14:textId="77777777" w:rsidR="008B729D" w:rsidRPr="00D24FD1" w:rsidRDefault="008B729D" w:rsidP="008B729D">
            <w:pPr>
              <w:pStyle w:val="NoSpacing"/>
              <w:rPr>
                <w:rFonts w:cstheme="minorHAnsi"/>
              </w:rPr>
            </w:pPr>
            <w:r w:rsidRPr="00D24FD1">
              <w:rPr>
                <w:rFonts w:cstheme="minorHAnsi"/>
              </w:rPr>
              <w:t>Tell the child the answer and move on</w:t>
            </w:r>
          </w:p>
        </w:tc>
        <w:tc>
          <w:tcPr>
            <w:tcW w:w="305" w:type="pct"/>
          </w:tcPr>
          <w:p w14:paraId="2EE562F3" w14:textId="77777777" w:rsidR="008B729D" w:rsidRPr="00D24FD1" w:rsidRDefault="008B729D" w:rsidP="008B729D">
            <w:pPr>
              <w:pStyle w:val="NoSpacing"/>
              <w:rPr>
                <w:rFonts w:cstheme="minorHAnsi"/>
                <w:w w:val="95"/>
              </w:rPr>
            </w:pPr>
            <w:r w:rsidRPr="00D24FD1">
              <w:rPr>
                <w:rFonts w:cstheme="minorHAnsi"/>
                <w:w w:val="95"/>
              </w:rPr>
              <w:t>3.7</w:t>
            </w:r>
          </w:p>
        </w:tc>
        <w:tc>
          <w:tcPr>
            <w:tcW w:w="489" w:type="pct"/>
          </w:tcPr>
          <w:p w14:paraId="3111C158" w14:textId="77777777" w:rsidR="008B729D" w:rsidRPr="00D24FD1" w:rsidRDefault="008B729D" w:rsidP="008B729D">
            <w:pPr>
              <w:pStyle w:val="NoSpacing"/>
              <w:rPr>
                <w:rFonts w:cstheme="minorHAnsi"/>
              </w:rPr>
            </w:pPr>
            <w:r w:rsidRPr="00D24FD1">
              <w:rPr>
                <w:rFonts w:cstheme="minorHAnsi"/>
              </w:rPr>
              <w:t>1-5</w:t>
            </w:r>
          </w:p>
        </w:tc>
        <w:tc>
          <w:tcPr>
            <w:tcW w:w="279" w:type="pct"/>
          </w:tcPr>
          <w:p w14:paraId="1133283C" w14:textId="77777777" w:rsidR="008B729D" w:rsidRPr="00D24FD1" w:rsidRDefault="008B729D" w:rsidP="008B729D">
            <w:pPr>
              <w:pStyle w:val="NoSpacing"/>
              <w:rPr>
                <w:rFonts w:cstheme="minorHAnsi"/>
              </w:rPr>
            </w:pPr>
            <w:r w:rsidRPr="00D24FD1">
              <w:rPr>
                <w:rFonts w:cstheme="minorHAnsi"/>
              </w:rPr>
              <w:t>29</w:t>
            </w:r>
          </w:p>
        </w:tc>
      </w:tr>
      <w:tr w:rsidR="008B729D" w:rsidRPr="00D24FD1" w14:paraId="296F4566" w14:textId="77777777" w:rsidTr="00176395">
        <w:trPr>
          <w:trHeight w:val="440"/>
        </w:trPr>
        <w:tc>
          <w:tcPr>
            <w:tcW w:w="3927" w:type="pct"/>
          </w:tcPr>
          <w:p w14:paraId="494FB453" w14:textId="77777777" w:rsidR="008B729D" w:rsidRPr="00D24FD1" w:rsidRDefault="008B729D" w:rsidP="00DD33D9">
            <w:pPr>
              <w:pStyle w:val="NoSpacing"/>
              <w:rPr>
                <w:rFonts w:cstheme="minorHAnsi"/>
              </w:rPr>
            </w:pPr>
            <w:r w:rsidRPr="00D24FD1">
              <w:rPr>
                <w:rFonts w:cstheme="minorHAnsi"/>
              </w:rPr>
              <w:t>Encourage the student to answer (e.g., “Come on, you know this.”)</w:t>
            </w:r>
          </w:p>
        </w:tc>
        <w:tc>
          <w:tcPr>
            <w:tcW w:w="305" w:type="pct"/>
          </w:tcPr>
          <w:p w14:paraId="11C5A980" w14:textId="77777777" w:rsidR="008B729D" w:rsidRPr="00D24FD1" w:rsidRDefault="008B729D" w:rsidP="00DD33D9">
            <w:pPr>
              <w:pStyle w:val="NoSpacing"/>
              <w:rPr>
                <w:rFonts w:cstheme="minorHAnsi"/>
              </w:rPr>
            </w:pPr>
            <w:r w:rsidRPr="00D24FD1">
              <w:rPr>
                <w:rFonts w:cstheme="minorHAnsi"/>
              </w:rPr>
              <w:t>3.5</w:t>
            </w:r>
          </w:p>
        </w:tc>
        <w:tc>
          <w:tcPr>
            <w:tcW w:w="489" w:type="pct"/>
          </w:tcPr>
          <w:p w14:paraId="670442B4" w14:textId="77777777" w:rsidR="008B729D" w:rsidRPr="00D24FD1" w:rsidRDefault="008B729D" w:rsidP="00DD33D9">
            <w:pPr>
              <w:pStyle w:val="NoSpacing"/>
              <w:rPr>
                <w:rFonts w:cstheme="minorHAnsi"/>
              </w:rPr>
            </w:pPr>
            <w:r w:rsidRPr="00D24FD1">
              <w:rPr>
                <w:rFonts w:cstheme="minorHAnsi"/>
              </w:rPr>
              <w:t>2-5</w:t>
            </w:r>
          </w:p>
        </w:tc>
        <w:tc>
          <w:tcPr>
            <w:tcW w:w="279" w:type="pct"/>
          </w:tcPr>
          <w:p w14:paraId="297FDDDE" w14:textId="77777777" w:rsidR="008B729D" w:rsidRPr="00D24FD1" w:rsidRDefault="008B729D" w:rsidP="00DD33D9">
            <w:pPr>
              <w:pStyle w:val="NoSpacing"/>
              <w:rPr>
                <w:rFonts w:cstheme="minorHAnsi"/>
              </w:rPr>
            </w:pPr>
            <w:r w:rsidRPr="00D24FD1">
              <w:rPr>
                <w:rFonts w:cstheme="minorHAnsi"/>
              </w:rPr>
              <w:t>39</w:t>
            </w:r>
          </w:p>
        </w:tc>
      </w:tr>
      <w:tr w:rsidR="008B729D" w:rsidRPr="00D24FD1" w14:paraId="6FB3A54B" w14:textId="77777777" w:rsidTr="00176395">
        <w:trPr>
          <w:trHeight w:val="219"/>
        </w:trPr>
        <w:tc>
          <w:tcPr>
            <w:tcW w:w="3927" w:type="pct"/>
          </w:tcPr>
          <w:p w14:paraId="2CC612ED" w14:textId="77777777" w:rsidR="008B729D" w:rsidRPr="00D24FD1" w:rsidRDefault="008B729D" w:rsidP="008B729D">
            <w:pPr>
              <w:pStyle w:val="NoSpacing"/>
              <w:rPr>
                <w:rFonts w:cstheme="minorHAnsi"/>
              </w:rPr>
            </w:pPr>
            <w:r w:rsidRPr="00D24FD1">
              <w:rPr>
                <w:rFonts w:cstheme="minorHAnsi"/>
              </w:rPr>
              <w:t>Ignore the error and move on</w:t>
            </w:r>
          </w:p>
        </w:tc>
        <w:tc>
          <w:tcPr>
            <w:tcW w:w="305" w:type="pct"/>
          </w:tcPr>
          <w:p w14:paraId="45D0E2C4" w14:textId="77777777" w:rsidR="008B729D" w:rsidRPr="00D24FD1" w:rsidRDefault="008B729D" w:rsidP="008B729D">
            <w:pPr>
              <w:pStyle w:val="NoSpacing"/>
              <w:rPr>
                <w:rFonts w:cstheme="minorHAnsi"/>
                <w:w w:val="95"/>
              </w:rPr>
            </w:pPr>
            <w:r w:rsidRPr="00D24FD1">
              <w:rPr>
                <w:rFonts w:cstheme="minorHAnsi"/>
                <w:w w:val="95"/>
              </w:rPr>
              <w:t>4.2</w:t>
            </w:r>
          </w:p>
        </w:tc>
        <w:tc>
          <w:tcPr>
            <w:tcW w:w="489" w:type="pct"/>
          </w:tcPr>
          <w:p w14:paraId="79985CC8" w14:textId="77777777" w:rsidR="008B729D" w:rsidRPr="00D24FD1" w:rsidRDefault="008B729D" w:rsidP="008B729D">
            <w:pPr>
              <w:pStyle w:val="NoSpacing"/>
              <w:rPr>
                <w:rFonts w:cstheme="minorHAnsi"/>
              </w:rPr>
            </w:pPr>
            <w:r w:rsidRPr="00D24FD1">
              <w:rPr>
                <w:rFonts w:cstheme="minorHAnsi"/>
              </w:rPr>
              <w:t>2-5</w:t>
            </w:r>
          </w:p>
        </w:tc>
        <w:tc>
          <w:tcPr>
            <w:tcW w:w="279" w:type="pct"/>
          </w:tcPr>
          <w:p w14:paraId="652C4DDB" w14:textId="77777777" w:rsidR="008B729D" w:rsidRPr="00D24FD1" w:rsidRDefault="008B729D" w:rsidP="008B729D">
            <w:pPr>
              <w:pStyle w:val="NoSpacing"/>
              <w:rPr>
                <w:rFonts w:cstheme="minorHAnsi"/>
              </w:rPr>
            </w:pPr>
            <w:r w:rsidRPr="00D24FD1">
              <w:rPr>
                <w:rFonts w:cstheme="minorHAnsi"/>
              </w:rPr>
              <w:t>41</w:t>
            </w:r>
          </w:p>
        </w:tc>
      </w:tr>
    </w:tbl>
    <w:p w14:paraId="1AE3123B" w14:textId="757B36EC" w:rsidR="00F94223" w:rsidRPr="00D24FD1" w:rsidRDefault="00F94223" w:rsidP="00F94223">
      <w:pPr>
        <w:rPr>
          <w:rFonts w:cstheme="minorHAnsi"/>
        </w:rPr>
      </w:pPr>
      <w:r w:rsidRPr="00D24FD1">
        <w:rPr>
          <w:rFonts w:cstheme="minorHAnsi"/>
        </w:rPr>
        <w:t xml:space="preserve">Note. 1 = very effective, 2 = so   </w:t>
      </w:r>
      <w:proofErr w:type="spellStart"/>
      <w:r w:rsidRPr="00D24FD1">
        <w:rPr>
          <w:rFonts w:cstheme="minorHAnsi"/>
        </w:rPr>
        <w:t>ewhat</w:t>
      </w:r>
      <w:proofErr w:type="spellEnd"/>
      <w:r w:rsidRPr="00D24FD1">
        <w:rPr>
          <w:rFonts w:cstheme="minorHAnsi"/>
        </w:rPr>
        <w:t xml:space="preserve"> effective, 3 = not sure about effectiveness, 4 = somewhat ineffective, 5 = very ineffective.</w:t>
      </w:r>
    </w:p>
    <w:p w14:paraId="4EF32D54" w14:textId="7F40B731" w:rsidR="00111262" w:rsidRPr="00D24FD1" w:rsidRDefault="00111262" w:rsidP="00365145">
      <w:pPr>
        <w:rPr>
          <w:rFonts w:cstheme="minorHAnsi"/>
        </w:rPr>
      </w:pPr>
      <w:r w:rsidRPr="00D24FD1">
        <w:rPr>
          <w:rFonts w:cstheme="minorHAnsi"/>
          <w:noProof/>
        </w:rPr>
        <w:drawing>
          <wp:inline distT="0" distB="0" distL="0" distR="0" wp14:anchorId="423B89E8" wp14:editId="23E61AC5">
            <wp:extent cx="2743200" cy="2203704"/>
            <wp:effectExtent l="0" t="0" r="0" b="6350"/>
            <wp:docPr id="5" name="Picture 5" descr="Table 5. Survey Respondent’s Mean Rating of Efficacy of Instructional Proced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53F124C7" w14:textId="77777777" w:rsidR="00111262" w:rsidRPr="00D24FD1" w:rsidRDefault="00111262" w:rsidP="00365145">
      <w:pPr>
        <w:rPr>
          <w:rFonts w:cstheme="minorHAnsi"/>
        </w:rPr>
      </w:pPr>
      <w:r w:rsidRPr="00D24FD1">
        <w:rPr>
          <w:rFonts w:cstheme="minorHAnsi"/>
        </w:rPr>
        <w:t>Correlations were calculated between the number of years of special education teaching experience and ratings of efficacy for each of the teaching strategies included in the survey (see </w:t>
      </w:r>
      <w:hyperlink r:id="rId48" w:history="1">
        <w:r w:rsidRPr="00D24FD1">
          <w:rPr>
            <w:rStyle w:val="Hyperlink"/>
            <w:rFonts w:eastAsiaTheme="majorEastAsia" w:cstheme="minorHAnsi"/>
            <w:color w:val="006ACC"/>
          </w:rPr>
          <w:t>Table 6</w:t>
        </w:r>
      </w:hyperlink>
      <w:r w:rsidRPr="00D24FD1">
        <w:rPr>
          <w:rFonts w:cstheme="minorHAnsi"/>
        </w:rPr>
        <w:t>). Pairwise deletion was used to maximize available data in analyses, meaning that sections of completed data were utilized from surveys with other incomplete data. The results showed that the association between teaching experience and ratings of the effectiveness of giving a child a break contingent on a correct response approached the conventional level of statistical significance (</w:t>
      </w:r>
      <w:r w:rsidRPr="00D24FD1">
        <w:rPr>
          <w:rFonts w:cstheme="minorHAnsi"/>
          <w:i/>
          <w:iCs/>
        </w:rPr>
        <w:t>r</w:t>
      </w:r>
      <w:r w:rsidRPr="00D24FD1">
        <w:rPr>
          <w:rFonts w:cstheme="minorHAnsi"/>
        </w:rPr>
        <w:t> = .29, </w:t>
      </w:r>
      <w:r w:rsidRPr="00D24FD1">
        <w:rPr>
          <w:rFonts w:cstheme="minorHAnsi"/>
          <w:i/>
          <w:iCs/>
        </w:rPr>
        <w:t>p</w:t>
      </w:r>
      <w:r w:rsidRPr="00D24FD1">
        <w:rPr>
          <w:rFonts w:cstheme="minorHAnsi"/>
        </w:rPr>
        <w:t> = .06), while the association between the number of years working with children with ASD was strongly positively correlated with ratings of the effectiveness of giving a child a break contingent on a correct response (</w:t>
      </w:r>
      <w:r w:rsidRPr="00D24FD1">
        <w:rPr>
          <w:rFonts w:cstheme="minorHAnsi"/>
          <w:i/>
          <w:iCs/>
        </w:rPr>
        <w:t>r</w:t>
      </w:r>
      <w:r w:rsidRPr="00D24FD1">
        <w:rPr>
          <w:rFonts w:cstheme="minorHAnsi"/>
        </w:rPr>
        <w:t> = .56, </w:t>
      </w:r>
      <w:r w:rsidRPr="00D24FD1">
        <w:rPr>
          <w:rFonts w:cstheme="minorHAnsi"/>
          <w:i/>
          <w:iCs/>
        </w:rPr>
        <w:t>p</w:t>
      </w:r>
      <w:r w:rsidRPr="00D24FD1">
        <w:rPr>
          <w:rFonts w:cstheme="minorHAnsi"/>
        </w:rPr>
        <w:t> &lt; .001). This indicates that the longer a respondent had reported working with students with ASD, the more effective he or she reported it was to use contingent breaks. In addition, years of teaching experience was negatively correlated with ratings of effectiveness of encouraging the student to answer (</w:t>
      </w:r>
      <w:r w:rsidRPr="00D24FD1">
        <w:rPr>
          <w:rFonts w:cstheme="minorHAnsi"/>
          <w:i/>
          <w:iCs/>
        </w:rPr>
        <w:t>r</w:t>
      </w:r>
      <w:r w:rsidRPr="00D24FD1">
        <w:rPr>
          <w:rFonts w:cstheme="minorHAnsi"/>
        </w:rPr>
        <w:t> = −.30, </w:t>
      </w:r>
      <w:r w:rsidRPr="00D24FD1">
        <w:rPr>
          <w:rFonts w:cstheme="minorHAnsi"/>
          <w:i/>
          <w:iCs/>
        </w:rPr>
        <w:t>p</w:t>
      </w:r>
      <w:r w:rsidRPr="00D24FD1">
        <w:rPr>
          <w:rFonts w:cstheme="minorHAnsi"/>
        </w:rPr>
        <w:t> = .049), indicating that the longer a respondent had taught special education, the less effective he or she reported it was to encourage a student to answer.</w:t>
      </w:r>
    </w:p>
    <w:p w14:paraId="54188D8A" w14:textId="77777777" w:rsidR="00801205" w:rsidRPr="00D24FD1" w:rsidRDefault="00801205">
      <w:pPr>
        <w:rPr>
          <w:rStyle w:val="captionlabel"/>
          <w:rFonts w:eastAsiaTheme="majorEastAsia" w:cstheme="minorHAnsi"/>
          <w:b/>
          <w:bCs/>
          <w:color w:val="333333"/>
        </w:rPr>
      </w:pPr>
      <w:r w:rsidRPr="00D24FD1">
        <w:rPr>
          <w:rStyle w:val="captionlabel"/>
          <w:rFonts w:eastAsiaTheme="majorEastAsia" w:cstheme="minorHAnsi"/>
          <w:b/>
          <w:bCs/>
          <w:color w:val="333333"/>
        </w:rPr>
        <w:br w:type="page"/>
      </w:r>
    </w:p>
    <w:p w14:paraId="4A11EA68" w14:textId="77777777" w:rsidR="00801205" w:rsidRPr="00D24FD1" w:rsidRDefault="00801205" w:rsidP="00365145">
      <w:pPr>
        <w:rPr>
          <w:rStyle w:val="captionlabel"/>
          <w:rFonts w:eastAsiaTheme="majorEastAsia" w:cstheme="minorHAnsi"/>
          <w:b/>
          <w:bCs/>
          <w:color w:val="333333"/>
        </w:rPr>
        <w:sectPr w:rsidR="00801205" w:rsidRPr="00D24FD1" w:rsidSect="00D64EFB">
          <w:pgSz w:w="12240" w:h="15840"/>
          <w:pgMar w:top="1080" w:right="1080" w:bottom="1080" w:left="1080" w:header="720" w:footer="720" w:gutter="0"/>
          <w:cols w:space="720"/>
          <w:docGrid w:linePitch="360"/>
        </w:sectPr>
      </w:pPr>
    </w:p>
    <w:p w14:paraId="2705346A" w14:textId="4CFABC2D" w:rsidR="00111262" w:rsidRPr="00D24FD1" w:rsidRDefault="00111262" w:rsidP="00365145">
      <w:pPr>
        <w:rPr>
          <w:rFonts w:cstheme="minorHAnsi"/>
        </w:rPr>
      </w:pPr>
      <w:r w:rsidRPr="00D24FD1">
        <w:rPr>
          <w:rStyle w:val="captionlabel"/>
          <w:rFonts w:eastAsiaTheme="majorEastAsia" w:cstheme="minorHAnsi"/>
          <w:b/>
          <w:bCs/>
          <w:color w:val="333333"/>
        </w:rPr>
        <w:t>Table 6.</w:t>
      </w:r>
      <w:r w:rsidRPr="00D24FD1">
        <w:rPr>
          <w:rFonts w:cstheme="minorHAnsi"/>
        </w:rPr>
        <w:t xml:space="preserve"> Correlation Matrix for Special Education Teachers’ Ratings of Effectiveness of Various Strategies Used to Teach Receptive Identification Skills, Years Teaching Special Education, and Years Working </w:t>
      </w:r>
      <w:proofErr w:type="gramStart"/>
      <w:r w:rsidRPr="00D24FD1">
        <w:rPr>
          <w:rFonts w:cstheme="minorHAnsi"/>
        </w:rPr>
        <w:t>With</w:t>
      </w:r>
      <w:proofErr w:type="gramEnd"/>
      <w:r w:rsidRPr="00D24FD1">
        <w:rPr>
          <w:rFonts w:cstheme="minorHAnsi"/>
        </w:rPr>
        <w:t xml:space="preserve"> Children With ASD.</w:t>
      </w:r>
    </w:p>
    <w:tbl>
      <w:tblPr>
        <w:tblStyle w:val="TableGrid"/>
        <w:tblW w:w="5000" w:type="pct"/>
        <w:tblLook w:val="04A0" w:firstRow="1" w:lastRow="0" w:firstColumn="1" w:lastColumn="0" w:noHBand="0" w:noVBand="1"/>
      </w:tblPr>
      <w:tblGrid>
        <w:gridCol w:w="2345"/>
        <w:gridCol w:w="720"/>
        <w:gridCol w:w="770"/>
        <w:gridCol w:w="770"/>
        <w:gridCol w:w="770"/>
        <w:gridCol w:w="671"/>
        <w:gridCol w:w="671"/>
        <w:gridCol w:w="770"/>
        <w:gridCol w:w="671"/>
        <w:gridCol w:w="671"/>
        <w:gridCol w:w="770"/>
        <w:gridCol w:w="770"/>
        <w:gridCol w:w="770"/>
        <w:gridCol w:w="770"/>
        <w:gridCol w:w="571"/>
        <w:gridCol w:w="771"/>
        <w:gridCol w:w="419"/>
      </w:tblGrid>
      <w:tr w:rsidR="004046D2" w:rsidRPr="00D24FD1" w14:paraId="069BF02F" w14:textId="77777777" w:rsidTr="006E1F94">
        <w:tc>
          <w:tcPr>
            <w:tcW w:w="858" w:type="pct"/>
          </w:tcPr>
          <w:p w14:paraId="26377532" w14:textId="4B66B8C5" w:rsidR="00E45546" w:rsidRPr="00D24FD1" w:rsidRDefault="00E45546" w:rsidP="00111DED">
            <w:pPr>
              <w:pStyle w:val="NoSpacing"/>
              <w:rPr>
                <w:rFonts w:cstheme="minorHAnsi"/>
                <w:sz w:val="20"/>
                <w:szCs w:val="20"/>
              </w:rPr>
            </w:pPr>
            <w:r w:rsidRPr="00D24FD1">
              <w:rPr>
                <w:rFonts w:cstheme="minorHAnsi"/>
                <w:sz w:val="20"/>
                <w:szCs w:val="20"/>
              </w:rPr>
              <w:t>Measure</w:t>
            </w:r>
          </w:p>
        </w:tc>
        <w:tc>
          <w:tcPr>
            <w:tcW w:w="263" w:type="pct"/>
          </w:tcPr>
          <w:p w14:paraId="3897CEBD" w14:textId="07787140" w:rsidR="00E45546" w:rsidRPr="00D24FD1" w:rsidRDefault="004F0864" w:rsidP="00111DED">
            <w:pPr>
              <w:pStyle w:val="NoSpacing"/>
              <w:rPr>
                <w:rFonts w:cstheme="minorHAnsi"/>
                <w:sz w:val="20"/>
                <w:szCs w:val="20"/>
              </w:rPr>
            </w:pPr>
            <w:r w:rsidRPr="00D24FD1">
              <w:rPr>
                <w:rFonts w:cstheme="minorHAnsi"/>
                <w:sz w:val="20"/>
                <w:szCs w:val="20"/>
              </w:rPr>
              <w:t>1</w:t>
            </w:r>
          </w:p>
        </w:tc>
        <w:tc>
          <w:tcPr>
            <w:tcW w:w="282" w:type="pct"/>
          </w:tcPr>
          <w:p w14:paraId="32E2FEC1" w14:textId="329D5029" w:rsidR="00E45546" w:rsidRPr="00D24FD1" w:rsidRDefault="004F0864" w:rsidP="00111DED">
            <w:pPr>
              <w:pStyle w:val="NoSpacing"/>
              <w:rPr>
                <w:rFonts w:cstheme="minorHAnsi"/>
                <w:sz w:val="20"/>
                <w:szCs w:val="20"/>
              </w:rPr>
            </w:pPr>
            <w:r w:rsidRPr="00D24FD1">
              <w:rPr>
                <w:rFonts w:cstheme="minorHAnsi"/>
                <w:sz w:val="20"/>
                <w:szCs w:val="20"/>
              </w:rPr>
              <w:t>2</w:t>
            </w:r>
          </w:p>
        </w:tc>
        <w:tc>
          <w:tcPr>
            <w:tcW w:w="282" w:type="pct"/>
          </w:tcPr>
          <w:p w14:paraId="495400A3" w14:textId="5818F94E" w:rsidR="00E45546" w:rsidRPr="00D24FD1" w:rsidRDefault="004F0864" w:rsidP="00111DED">
            <w:pPr>
              <w:pStyle w:val="NoSpacing"/>
              <w:rPr>
                <w:rFonts w:cstheme="minorHAnsi"/>
                <w:sz w:val="20"/>
                <w:szCs w:val="20"/>
              </w:rPr>
            </w:pPr>
            <w:r w:rsidRPr="00D24FD1">
              <w:rPr>
                <w:rFonts w:cstheme="minorHAnsi"/>
                <w:sz w:val="20"/>
                <w:szCs w:val="20"/>
              </w:rPr>
              <w:t>3</w:t>
            </w:r>
          </w:p>
        </w:tc>
        <w:tc>
          <w:tcPr>
            <w:tcW w:w="282" w:type="pct"/>
          </w:tcPr>
          <w:p w14:paraId="36A954D7" w14:textId="5120F8F5" w:rsidR="00E45546" w:rsidRPr="00D24FD1" w:rsidRDefault="004F0864" w:rsidP="00111DED">
            <w:pPr>
              <w:pStyle w:val="NoSpacing"/>
              <w:rPr>
                <w:rFonts w:cstheme="minorHAnsi"/>
                <w:sz w:val="20"/>
                <w:szCs w:val="20"/>
              </w:rPr>
            </w:pPr>
            <w:r w:rsidRPr="00D24FD1">
              <w:rPr>
                <w:rFonts w:cstheme="minorHAnsi"/>
                <w:sz w:val="20"/>
                <w:szCs w:val="20"/>
              </w:rPr>
              <w:t>4</w:t>
            </w:r>
          </w:p>
        </w:tc>
        <w:tc>
          <w:tcPr>
            <w:tcW w:w="245" w:type="pct"/>
          </w:tcPr>
          <w:p w14:paraId="19289DF7" w14:textId="78FB9DC0" w:rsidR="00E45546" w:rsidRPr="00D24FD1" w:rsidRDefault="004F0864" w:rsidP="00111DED">
            <w:pPr>
              <w:pStyle w:val="NoSpacing"/>
              <w:rPr>
                <w:rFonts w:cstheme="minorHAnsi"/>
                <w:sz w:val="20"/>
                <w:szCs w:val="20"/>
              </w:rPr>
            </w:pPr>
            <w:r w:rsidRPr="00D24FD1">
              <w:rPr>
                <w:rFonts w:cstheme="minorHAnsi"/>
                <w:sz w:val="20"/>
                <w:szCs w:val="20"/>
              </w:rPr>
              <w:t>5</w:t>
            </w:r>
          </w:p>
        </w:tc>
        <w:tc>
          <w:tcPr>
            <w:tcW w:w="245" w:type="pct"/>
          </w:tcPr>
          <w:p w14:paraId="4640C8BF" w14:textId="67DFCB47" w:rsidR="00E45546" w:rsidRPr="00D24FD1" w:rsidRDefault="004F0864" w:rsidP="00111DED">
            <w:pPr>
              <w:pStyle w:val="NoSpacing"/>
              <w:rPr>
                <w:rFonts w:cstheme="minorHAnsi"/>
                <w:sz w:val="20"/>
                <w:szCs w:val="20"/>
              </w:rPr>
            </w:pPr>
            <w:r w:rsidRPr="00D24FD1">
              <w:rPr>
                <w:rFonts w:cstheme="minorHAnsi"/>
                <w:sz w:val="20"/>
                <w:szCs w:val="20"/>
              </w:rPr>
              <w:t>6</w:t>
            </w:r>
          </w:p>
        </w:tc>
        <w:tc>
          <w:tcPr>
            <w:tcW w:w="282" w:type="pct"/>
          </w:tcPr>
          <w:p w14:paraId="3E62342F" w14:textId="0F865ECD" w:rsidR="00E45546" w:rsidRPr="00D24FD1" w:rsidRDefault="004F0864" w:rsidP="00111DED">
            <w:pPr>
              <w:pStyle w:val="NoSpacing"/>
              <w:rPr>
                <w:rFonts w:cstheme="minorHAnsi"/>
                <w:sz w:val="20"/>
                <w:szCs w:val="20"/>
              </w:rPr>
            </w:pPr>
            <w:r w:rsidRPr="00D24FD1">
              <w:rPr>
                <w:rFonts w:cstheme="minorHAnsi"/>
                <w:sz w:val="20"/>
                <w:szCs w:val="20"/>
              </w:rPr>
              <w:t>7</w:t>
            </w:r>
          </w:p>
        </w:tc>
        <w:tc>
          <w:tcPr>
            <w:tcW w:w="245" w:type="pct"/>
          </w:tcPr>
          <w:p w14:paraId="5878BF06" w14:textId="30EFA98D" w:rsidR="00E45546" w:rsidRPr="00D24FD1" w:rsidRDefault="004F0864" w:rsidP="00111DED">
            <w:pPr>
              <w:pStyle w:val="NoSpacing"/>
              <w:rPr>
                <w:rFonts w:cstheme="minorHAnsi"/>
                <w:sz w:val="20"/>
                <w:szCs w:val="20"/>
              </w:rPr>
            </w:pPr>
            <w:r w:rsidRPr="00D24FD1">
              <w:rPr>
                <w:rFonts w:cstheme="minorHAnsi"/>
                <w:sz w:val="20"/>
                <w:szCs w:val="20"/>
              </w:rPr>
              <w:t>8</w:t>
            </w:r>
          </w:p>
        </w:tc>
        <w:tc>
          <w:tcPr>
            <w:tcW w:w="245" w:type="pct"/>
          </w:tcPr>
          <w:p w14:paraId="2B451BC1" w14:textId="75486035" w:rsidR="00E45546" w:rsidRPr="00D24FD1" w:rsidRDefault="004F0864" w:rsidP="00111DED">
            <w:pPr>
              <w:pStyle w:val="NoSpacing"/>
              <w:rPr>
                <w:rFonts w:cstheme="minorHAnsi"/>
                <w:sz w:val="20"/>
                <w:szCs w:val="20"/>
              </w:rPr>
            </w:pPr>
            <w:r w:rsidRPr="00D24FD1">
              <w:rPr>
                <w:rFonts w:cstheme="minorHAnsi"/>
                <w:sz w:val="20"/>
                <w:szCs w:val="20"/>
              </w:rPr>
              <w:t>9</w:t>
            </w:r>
          </w:p>
        </w:tc>
        <w:tc>
          <w:tcPr>
            <w:tcW w:w="282" w:type="pct"/>
          </w:tcPr>
          <w:p w14:paraId="15467509" w14:textId="33109D38" w:rsidR="00E45546" w:rsidRPr="00D24FD1" w:rsidRDefault="004F0864" w:rsidP="00111DED">
            <w:pPr>
              <w:pStyle w:val="NoSpacing"/>
              <w:rPr>
                <w:rFonts w:cstheme="minorHAnsi"/>
                <w:sz w:val="20"/>
                <w:szCs w:val="20"/>
              </w:rPr>
            </w:pPr>
            <w:r w:rsidRPr="00D24FD1">
              <w:rPr>
                <w:rFonts w:cstheme="minorHAnsi"/>
                <w:sz w:val="20"/>
                <w:szCs w:val="20"/>
              </w:rPr>
              <w:t>10</w:t>
            </w:r>
          </w:p>
        </w:tc>
        <w:tc>
          <w:tcPr>
            <w:tcW w:w="282" w:type="pct"/>
          </w:tcPr>
          <w:p w14:paraId="4B049D68" w14:textId="1655BA5F" w:rsidR="00E45546" w:rsidRPr="00D24FD1" w:rsidRDefault="004F0864" w:rsidP="00111DED">
            <w:pPr>
              <w:pStyle w:val="NoSpacing"/>
              <w:rPr>
                <w:rFonts w:cstheme="minorHAnsi"/>
                <w:sz w:val="20"/>
                <w:szCs w:val="20"/>
              </w:rPr>
            </w:pPr>
            <w:r w:rsidRPr="00D24FD1">
              <w:rPr>
                <w:rFonts w:cstheme="minorHAnsi"/>
                <w:sz w:val="20"/>
                <w:szCs w:val="20"/>
              </w:rPr>
              <w:t>11</w:t>
            </w:r>
          </w:p>
        </w:tc>
        <w:tc>
          <w:tcPr>
            <w:tcW w:w="282" w:type="pct"/>
          </w:tcPr>
          <w:p w14:paraId="0B176F08" w14:textId="0FB73A53" w:rsidR="00E45546" w:rsidRPr="00D24FD1" w:rsidRDefault="004F0864" w:rsidP="00111DED">
            <w:pPr>
              <w:pStyle w:val="NoSpacing"/>
              <w:rPr>
                <w:rFonts w:cstheme="minorHAnsi"/>
                <w:sz w:val="20"/>
                <w:szCs w:val="20"/>
              </w:rPr>
            </w:pPr>
            <w:r w:rsidRPr="00D24FD1">
              <w:rPr>
                <w:rFonts w:cstheme="minorHAnsi"/>
                <w:sz w:val="20"/>
                <w:szCs w:val="20"/>
              </w:rPr>
              <w:t>12</w:t>
            </w:r>
          </w:p>
        </w:tc>
        <w:tc>
          <w:tcPr>
            <w:tcW w:w="282" w:type="pct"/>
          </w:tcPr>
          <w:p w14:paraId="1D0B4DFD" w14:textId="104CBCFE" w:rsidR="00E45546" w:rsidRPr="00D24FD1" w:rsidRDefault="004F0864" w:rsidP="00111DED">
            <w:pPr>
              <w:pStyle w:val="NoSpacing"/>
              <w:rPr>
                <w:rFonts w:cstheme="minorHAnsi"/>
                <w:sz w:val="20"/>
                <w:szCs w:val="20"/>
              </w:rPr>
            </w:pPr>
            <w:r w:rsidRPr="00D24FD1">
              <w:rPr>
                <w:rFonts w:cstheme="minorHAnsi"/>
                <w:sz w:val="20"/>
                <w:szCs w:val="20"/>
              </w:rPr>
              <w:t>13</w:t>
            </w:r>
          </w:p>
        </w:tc>
        <w:tc>
          <w:tcPr>
            <w:tcW w:w="209" w:type="pct"/>
          </w:tcPr>
          <w:p w14:paraId="55BBB2B5" w14:textId="3D785757" w:rsidR="00E45546" w:rsidRPr="00D24FD1" w:rsidRDefault="004F0864" w:rsidP="00111DED">
            <w:pPr>
              <w:pStyle w:val="NoSpacing"/>
              <w:rPr>
                <w:rFonts w:cstheme="minorHAnsi"/>
                <w:sz w:val="20"/>
                <w:szCs w:val="20"/>
              </w:rPr>
            </w:pPr>
            <w:r w:rsidRPr="00D24FD1">
              <w:rPr>
                <w:rFonts w:cstheme="minorHAnsi"/>
                <w:sz w:val="20"/>
                <w:szCs w:val="20"/>
              </w:rPr>
              <w:t>14</w:t>
            </w:r>
          </w:p>
        </w:tc>
        <w:tc>
          <w:tcPr>
            <w:tcW w:w="282" w:type="pct"/>
          </w:tcPr>
          <w:p w14:paraId="1CC3B4C1" w14:textId="4C56D678" w:rsidR="00E45546" w:rsidRPr="00D24FD1" w:rsidRDefault="004F0864" w:rsidP="00111DED">
            <w:pPr>
              <w:pStyle w:val="NoSpacing"/>
              <w:rPr>
                <w:rFonts w:cstheme="minorHAnsi"/>
                <w:sz w:val="20"/>
                <w:szCs w:val="20"/>
              </w:rPr>
            </w:pPr>
            <w:r w:rsidRPr="00D24FD1">
              <w:rPr>
                <w:rFonts w:cstheme="minorHAnsi"/>
                <w:sz w:val="20"/>
                <w:szCs w:val="20"/>
              </w:rPr>
              <w:t>15</w:t>
            </w:r>
          </w:p>
        </w:tc>
        <w:tc>
          <w:tcPr>
            <w:tcW w:w="153" w:type="pct"/>
          </w:tcPr>
          <w:p w14:paraId="1AFA1247" w14:textId="413182F1" w:rsidR="00E45546" w:rsidRPr="00D24FD1" w:rsidRDefault="004F0864" w:rsidP="00111DED">
            <w:pPr>
              <w:pStyle w:val="NoSpacing"/>
              <w:rPr>
                <w:rFonts w:cstheme="minorHAnsi"/>
                <w:sz w:val="20"/>
                <w:szCs w:val="20"/>
              </w:rPr>
            </w:pPr>
            <w:r w:rsidRPr="00D24FD1">
              <w:rPr>
                <w:rFonts w:cstheme="minorHAnsi"/>
                <w:sz w:val="20"/>
                <w:szCs w:val="20"/>
              </w:rPr>
              <w:t>16</w:t>
            </w:r>
          </w:p>
        </w:tc>
      </w:tr>
      <w:tr w:rsidR="004046D2" w:rsidRPr="00D24FD1" w14:paraId="52E9A40A" w14:textId="77777777" w:rsidTr="006E1F94">
        <w:tc>
          <w:tcPr>
            <w:tcW w:w="858" w:type="pct"/>
          </w:tcPr>
          <w:p w14:paraId="2759EC01" w14:textId="0839ACCD" w:rsidR="00E45546" w:rsidRPr="00D24FD1" w:rsidRDefault="00FE708C" w:rsidP="00111DED">
            <w:pPr>
              <w:pStyle w:val="NoSpacing"/>
              <w:rPr>
                <w:rFonts w:cstheme="minorHAnsi"/>
                <w:sz w:val="20"/>
                <w:szCs w:val="20"/>
              </w:rPr>
            </w:pPr>
            <w:r w:rsidRPr="00D24FD1">
              <w:rPr>
                <w:rFonts w:cstheme="minorHAnsi"/>
                <w:sz w:val="20"/>
                <w:szCs w:val="20"/>
              </w:rPr>
              <w:t>1. Effectiveness of errorless teaching (</w:t>
            </w:r>
            <w:r w:rsidRPr="00D24FD1">
              <w:rPr>
                <w:rFonts w:cstheme="minorHAnsi"/>
                <w:i/>
                <w:iCs/>
                <w:sz w:val="20"/>
                <w:szCs w:val="20"/>
              </w:rPr>
              <w:t>n</w:t>
            </w:r>
            <w:r w:rsidR="003632E6" w:rsidRPr="00D24FD1">
              <w:rPr>
                <w:rFonts w:cstheme="minorHAnsi"/>
                <w:i/>
                <w:iCs/>
                <w:sz w:val="20"/>
                <w:szCs w:val="20"/>
              </w:rPr>
              <w:t xml:space="preserve"> </w:t>
            </w:r>
            <w:r w:rsidRPr="00D24FD1">
              <w:rPr>
                <w:rFonts w:cstheme="minorHAnsi"/>
                <w:sz w:val="20"/>
                <w:szCs w:val="20"/>
              </w:rPr>
              <w:t>= 43-51)</w:t>
            </w:r>
          </w:p>
        </w:tc>
        <w:tc>
          <w:tcPr>
            <w:tcW w:w="263" w:type="pct"/>
          </w:tcPr>
          <w:p w14:paraId="3FBFAD4B" w14:textId="4484C1FE" w:rsidR="00E45546" w:rsidRPr="00D24FD1" w:rsidRDefault="006806F6" w:rsidP="00111DED">
            <w:pPr>
              <w:pStyle w:val="NoSpacing"/>
              <w:rPr>
                <w:rFonts w:cstheme="minorHAnsi"/>
                <w:sz w:val="20"/>
                <w:szCs w:val="20"/>
              </w:rPr>
            </w:pPr>
            <w:r w:rsidRPr="00D24FD1">
              <w:rPr>
                <w:rFonts w:cstheme="minorHAnsi"/>
                <w:sz w:val="20"/>
                <w:szCs w:val="20"/>
              </w:rPr>
              <w:t>—</w:t>
            </w:r>
          </w:p>
        </w:tc>
        <w:tc>
          <w:tcPr>
            <w:tcW w:w="282" w:type="pct"/>
          </w:tcPr>
          <w:p w14:paraId="3767E24D" w14:textId="77777777" w:rsidR="00E45546" w:rsidRPr="00D24FD1" w:rsidRDefault="00E45546" w:rsidP="00111DED">
            <w:pPr>
              <w:pStyle w:val="NoSpacing"/>
              <w:rPr>
                <w:rFonts w:cstheme="minorHAnsi"/>
                <w:sz w:val="20"/>
                <w:szCs w:val="20"/>
              </w:rPr>
            </w:pPr>
          </w:p>
        </w:tc>
        <w:tc>
          <w:tcPr>
            <w:tcW w:w="282" w:type="pct"/>
          </w:tcPr>
          <w:p w14:paraId="27616576" w14:textId="77777777" w:rsidR="00E45546" w:rsidRPr="00D24FD1" w:rsidRDefault="00E45546" w:rsidP="00111DED">
            <w:pPr>
              <w:pStyle w:val="NoSpacing"/>
              <w:rPr>
                <w:rFonts w:cstheme="minorHAnsi"/>
                <w:sz w:val="20"/>
                <w:szCs w:val="20"/>
              </w:rPr>
            </w:pPr>
          </w:p>
        </w:tc>
        <w:tc>
          <w:tcPr>
            <w:tcW w:w="282" w:type="pct"/>
          </w:tcPr>
          <w:p w14:paraId="5E7E3044" w14:textId="77777777" w:rsidR="00E45546" w:rsidRPr="00D24FD1" w:rsidRDefault="00E45546" w:rsidP="00111DED">
            <w:pPr>
              <w:pStyle w:val="NoSpacing"/>
              <w:rPr>
                <w:rFonts w:cstheme="minorHAnsi"/>
                <w:sz w:val="20"/>
                <w:szCs w:val="20"/>
              </w:rPr>
            </w:pPr>
          </w:p>
        </w:tc>
        <w:tc>
          <w:tcPr>
            <w:tcW w:w="245" w:type="pct"/>
          </w:tcPr>
          <w:p w14:paraId="2A0E76B9" w14:textId="77777777" w:rsidR="00E45546" w:rsidRPr="00D24FD1" w:rsidRDefault="00E45546" w:rsidP="00111DED">
            <w:pPr>
              <w:pStyle w:val="NoSpacing"/>
              <w:rPr>
                <w:rFonts w:cstheme="minorHAnsi"/>
                <w:sz w:val="20"/>
                <w:szCs w:val="20"/>
              </w:rPr>
            </w:pPr>
          </w:p>
        </w:tc>
        <w:tc>
          <w:tcPr>
            <w:tcW w:w="245" w:type="pct"/>
          </w:tcPr>
          <w:p w14:paraId="07ED5EC4" w14:textId="77777777" w:rsidR="00E45546" w:rsidRPr="00D24FD1" w:rsidRDefault="00E45546" w:rsidP="00111DED">
            <w:pPr>
              <w:pStyle w:val="NoSpacing"/>
              <w:rPr>
                <w:rFonts w:cstheme="minorHAnsi"/>
                <w:sz w:val="20"/>
                <w:szCs w:val="20"/>
              </w:rPr>
            </w:pPr>
          </w:p>
        </w:tc>
        <w:tc>
          <w:tcPr>
            <w:tcW w:w="282" w:type="pct"/>
          </w:tcPr>
          <w:p w14:paraId="38594A96" w14:textId="77777777" w:rsidR="00E45546" w:rsidRPr="00D24FD1" w:rsidRDefault="00E45546" w:rsidP="00111DED">
            <w:pPr>
              <w:pStyle w:val="NoSpacing"/>
              <w:rPr>
                <w:rFonts w:cstheme="minorHAnsi"/>
                <w:sz w:val="20"/>
                <w:szCs w:val="20"/>
              </w:rPr>
            </w:pPr>
          </w:p>
        </w:tc>
        <w:tc>
          <w:tcPr>
            <w:tcW w:w="245" w:type="pct"/>
          </w:tcPr>
          <w:p w14:paraId="548F3DF9" w14:textId="77777777" w:rsidR="00E45546" w:rsidRPr="00D24FD1" w:rsidRDefault="00E45546" w:rsidP="00111DED">
            <w:pPr>
              <w:pStyle w:val="NoSpacing"/>
              <w:rPr>
                <w:rFonts w:cstheme="minorHAnsi"/>
                <w:sz w:val="20"/>
                <w:szCs w:val="20"/>
              </w:rPr>
            </w:pPr>
          </w:p>
        </w:tc>
        <w:tc>
          <w:tcPr>
            <w:tcW w:w="245" w:type="pct"/>
          </w:tcPr>
          <w:p w14:paraId="16495F5D" w14:textId="77777777" w:rsidR="00E45546" w:rsidRPr="00D24FD1" w:rsidRDefault="00E45546" w:rsidP="00111DED">
            <w:pPr>
              <w:pStyle w:val="NoSpacing"/>
              <w:rPr>
                <w:rFonts w:cstheme="minorHAnsi"/>
                <w:sz w:val="20"/>
                <w:szCs w:val="20"/>
              </w:rPr>
            </w:pPr>
          </w:p>
        </w:tc>
        <w:tc>
          <w:tcPr>
            <w:tcW w:w="282" w:type="pct"/>
          </w:tcPr>
          <w:p w14:paraId="17DC2776" w14:textId="77777777" w:rsidR="00E45546" w:rsidRPr="00D24FD1" w:rsidRDefault="00E45546" w:rsidP="00111DED">
            <w:pPr>
              <w:pStyle w:val="NoSpacing"/>
              <w:rPr>
                <w:rFonts w:cstheme="minorHAnsi"/>
                <w:sz w:val="20"/>
                <w:szCs w:val="20"/>
              </w:rPr>
            </w:pPr>
          </w:p>
        </w:tc>
        <w:tc>
          <w:tcPr>
            <w:tcW w:w="282" w:type="pct"/>
          </w:tcPr>
          <w:p w14:paraId="73E2A7F1" w14:textId="77777777" w:rsidR="00E45546" w:rsidRPr="00D24FD1" w:rsidRDefault="00E45546" w:rsidP="00111DED">
            <w:pPr>
              <w:pStyle w:val="NoSpacing"/>
              <w:rPr>
                <w:rFonts w:cstheme="minorHAnsi"/>
                <w:sz w:val="20"/>
                <w:szCs w:val="20"/>
              </w:rPr>
            </w:pPr>
          </w:p>
        </w:tc>
        <w:tc>
          <w:tcPr>
            <w:tcW w:w="282" w:type="pct"/>
          </w:tcPr>
          <w:p w14:paraId="5951ACBB" w14:textId="77777777" w:rsidR="00E45546" w:rsidRPr="00D24FD1" w:rsidRDefault="00E45546" w:rsidP="00111DED">
            <w:pPr>
              <w:pStyle w:val="NoSpacing"/>
              <w:rPr>
                <w:rFonts w:cstheme="minorHAnsi"/>
                <w:sz w:val="20"/>
                <w:szCs w:val="20"/>
              </w:rPr>
            </w:pPr>
          </w:p>
        </w:tc>
        <w:tc>
          <w:tcPr>
            <w:tcW w:w="282" w:type="pct"/>
          </w:tcPr>
          <w:p w14:paraId="2D5C563B" w14:textId="77777777" w:rsidR="00E45546" w:rsidRPr="00D24FD1" w:rsidRDefault="00E45546" w:rsidP="00111DED">
            <w:pPr>
              <w:pStyle w:val="NoSpacing"/>
              <w:rPr>
                <w:rFonts w:cstheme="minorHAnsi"/>
                <w:sz w:val="20"/>
                <w:szCs w:val="20"/>
              </w:rPr>
            </w:pPr>
          </w:p>
        </w:tc>
        <w:tc>
          <w:tcPr>
            <w:tcW w:w="209" w:type="pct"/>
          </w:tcPr>
          <w:p w14:paraId="4A64D62C" w14:textId="77777777" w:rsidR="00E45546" w:rsidRPr="00D24FD1" w:rsidRDefault="00E45546" w:rsidP="00111DED">
            <w:pPr>
              <w:pStyle w:val="NoSpacing"/>
              <w:rPr>
                <w:rFonts w:cstheme="minorHAnsi"/>
                <w:sz w:val="20"/>
                <w:szCs w:val="20"/>
              </w:rPr>
            </w:pPr>
          </w:p>
        </w:tc>
        <w:tc>
          <w:tcPr>
            <w:tcW w:w="282" w:type="pct"/>
          </w:tcPr>
          <w:p w14:paraId="19792D6E" w14:textId="77777777" w:rsidR="00E45546" w:rsidRPr="00D24FD1" w:rsidRDefault="00E45546" w:rsidP="00111DED">
            <w:pPr>
              <w:pStyle w:val="NoSpacing"/>
              <w:rPr>
                <w:rFonts w:cstheme="minorHAnsi"/>
                <w:sz w:val="20"/>
                <w:szCs w:val="20"/>
              </w:rPr>
            </w:pPr>
          </w:p>
        </w:tc>
        <w:tc>
          <w:tcPr>
            <w:tcW w:w="153" w:type="pct"/>
          </w:tcPr>
          <w:p w14:paraId="58D08776" w14:textId="77777777" w:rsidR="00E45546" w:rsidRPr="00D24FD1" w:rsidRDefault="00E45546" w:rsidP="00111DED">
            <w:pPr>
              <w:pStyle w:val="NoSpacing"/>
              <w:rPr>
                <w:rFonts w:cstheme="minorHAnsi"/>
                <w:sz w:val="20"/>
                <w:szCs w:val="20"/>
              </w:rPr>
            </w:pPr>
          </w:p>
        </w:tc>
      </w:tr>
      <w:tr w:rsidR="004046D2" w:rsidRPr="00D24FD1" w14:paraId="2A8E36A9" w14:textId="77777777" w:rsidTr="006E1F94">
        <w:tc>
          <w:tcPr>
            <w:tcW w:w="858" w:type="pct"/>
          </w:tcPr>
          <w:p w14:paraId="6846FC3B" w14:textId="4AFFEECB" w:rsidR="00E45546" w:rsidRPr="00D24FD1" w:rsidRDefault="006806F6" w:rsidP="00111DED">
            <w:pPr>
              <w:pStyle w:val="NoSpacing"/>
              <w:rPr>
                <w:rFonts w:cstheme="minorHAnsi"/>
                <w:sz w:val="20"/>
                <w:szCs w:val="20"/>
              </w:rPr>
            </w:pPr>
            <w:r w:rsidRPr="00D24FD1">
              <w:rPr>
                <w:rFonts w:cstheme="minorHAnsi"/>
                <w:sz w:val="20"/>
                <w:szCs w:val="20"/>
              </w:rPr>
              <w:t>2. Effectiveness of modeling correct</w:t>
            </w:r>
            <w:r w:rsidR="003632E6" w:rsidRPr="00D24FD1">
              <w:rPr>
                <w:rFonts w:cstheme="minorHAnsi"/>
                <w:sz w:val="20"/>
                <w:szCs w:val="20"/>
              </w:rPr>
              <w:t xml:space="preserve"> </w:t>
            </w:r>
            <w:r w:rsidRPr="00D24FD1">
              <w:rPr>
                <w:rFonts w:cstheme="minorHAnsi"/>
                <w:sz w:val="20"/>
                <w:szCs w:val="20"/>
              </w:rPr>
              <w:t>response (</w:t>
            </w:r>
            <w:r w:rsidRPr="00D24FD1">
              <w:rPr>
                <w:rFonts w:cstheme="minorHAnsi"/>
                <w:i/>
                <w:iCs/>
                <w:sz w:val="20"/>
                <w:szCs w:val="20"/>
              </w:rPr>
              <w:t xml:space="preserve">n </w:t>
            </w:r>
            <w:r w:rsidRPr="00D24FD1">
              <w:rPr>
                <w:rFonts w:cstheme="minorHAnsi"/>
                <w:sz w:val="20"/>
                <w:szCs w:val="20"/>
              </w:rPr>
              <w:t>= 43-50)</w:t>
            </w:r>
          </w:p>
        </w:tc>
        <w:tc>
          <w:tcPr>
            <w:tcW w:w="263" w:type="pct"/>
          </w:tcPr>
          <w:p w14:paraId="06475328" w14:textId="48D18341" w:rsidR="00E45546" w:rsidRPr="00D24FD1" w:rsidRDefault="006806F6" w:rsidP="00111DED">
            <w:pPr>
              <w:pStyle w:val="NoSpacing"/>
              <w:rPr>
                <w:rFonts w:cstheme="minorHAnsi"/>
                <w:sz w:val="20"/>
                <w:szCs w:val="20"/>
              </w:rPr>
            </w:pPr>
            <w:r w:rsidRPr="00D24FD1">
              <w:rPr>
                <w:rFonts w:cstheme="minorHAnsi"/>
                <w:sz w:val="20"/>
                <w:szCs w:val="20"/>
              </w:rPr>
              <w:t>.342*</w:t>
            </w:r>
          </w:p>
        </w:tc>
        <w:tc>
          <w:tcPr>
            <w:tcW w:w="282" w:type="pct"/>
          </w:tcPr>
          <w:p w14:paraId="794DD256" w14:textId="716BA57F" w:rsidR="00E45546" w:rsidRPr="00D24FD1" w:rsidRDefault="006806F6" w:rsidP="00111DED">
            <w:pPr>
              <w:pStyle w:val="NoSpacing"/>
              <w:rPr>
                <w:rFonts w:cstheme="minorHAnsi"/>
                <w:sz w:val="20"/>
                <w:szCs w:val="20"/>
              </w:rPr>
            </w:pPr>
            <w:r w:rsidRPr="00D24FD1">
              <w:rPr>
                <w:rFonts w:cstheme="minorHAnsi"/>
                <w:sz w:val="20"/>
                <w:szCs w:val="20"/>
              </w:rPr>
              <w:t>—</w:t>
            </w:r>
          </w:p>
        </w:tc>
        <w:tc>
          <w:tcPr>
            <w:tcW w:w="282" w:type="pct"/>
          </w:tcPr>
          <w:p w14:paraId="398B1EE9" w14:textId="77777777" w:rsidR="00E45546" w:rsidRPr="00D24FD1" w:rsidRDefault="00E45546" w:rsidP="00111DED">
            <w:pPr>
              <w:pStyle w:val="NoSpacing"/>
              <w:rPr>
                <w:rFonts w:cstheme="minorHAnsi"/>
                <w:sz w:val="20"/>
                <w:szCs w:val="20"/>
              </w:rPr>
            </w:pPr>
          </w:p>
        </w:tc>
        <w:tc>
          <w:tcPr>
            <w:tcW w:w="282" w:type="pct"/>
          </w:tcPr>
          <w:p w14:paraId="292D9940" w14:textId="77777777" w:rsidR="00E45546" w:rsidRPr="00D24FD1" w:rsidRDefault="00E45546" w:rsidP="00111DED">
            <w:pPr>
              <w:pStyle w:val="NoSpacing"/>
              <w:rPr>
                <w:rFonts w:cstheme="minorHAnsi"/>
                <w:sz w:val="20"/>
                <w:szCs w:val="20"/>
              </w:rPr>
            </w:pPr>
          </w:p>
        </w:tc>
        <w:tc>
          <w:tcPr>
            <w:tcW w:w="245" w:type="pct"/>
          </w:tcPr>
          <w:p w14:paraId="555D0676" w14:textId="77777777" w:rsidR="00E45546" w:rsidRPr="00D24FD1" w:rsidRDefault="00E45546" w:rsidP="00111DED">
            <w:pPr>
              <w:pStyle w:val="NoSpacing"/>
              <w:rPr>
                <w:rFonts w:cstheme="minorHAnsi"/>
                <w:sz w:val="20"/>
                <w:szCs w:val="20"/>
              </w:rPr>
            </w:pPr>
          </w:p>
        </w:tc>
        <w:tc>
          <w:tcPr>
            <w:tcW w:w="245" w:type="pct"/>
          </w:tcPr>
          <w:p w14:paraId="6CCDD161" w14:textId="77777777" w:rsidR="00E45546" w:rsidRPr="00D24FD1" w:rsidRDefault="00E45546" w:rsidP="00111DED">
            <w:pPr>
              <w:pStyle w:val="NoSpacing"/>
              <w:rPr>
                <w:rFonts w:cstheme="minorHAnsi"/>
                <w:sz w:val="20"/>
                <w:szCs w:val="20"/>
              </w:rPr>
            </w:pPr>
          </w:p>
        </w:tc>
        <w:tc>
          <w:tcPr>
            <w:tcW w:w="282" w:type="pct"/>
          </w:tcPr>
          <w:p w14:paraId="2EE66163" w14:textId="77777777" w:rsidR="00E45546" w:rsidRPr="00D24FD1" w:rsidRDefault="00E45546" w:rsidP="00111DED">
            <w:pPr>
              <w:pStyle w:val="NoSpacing"/>
              <w:rPr>
                <w:rFonts w:cstheme="minorHAnsi"/>
                <w:sz w:val="20"/>
                <w:szCs w:val="20"/>
              </w:rPr>
            </w:pPr>
          </w:p>
        </w:tc>
        <w:tc>
          <w:tcPr>
            <w:tcW w:w="245" w:type="pct"/>
          </w:tcPr>
          <w:p w14:paraId="5732E336" w14:textId="77777777" w:rsidR="00E45546" w:rsidRPr="00D24FD1" w:rsidRDefault="00E45546" w:rsidP="00111DED">
            <w:pPr>
              <w:pStyle w:val="NoSpacing"/>
              <w:rPr>
                <w:rFonts w:cstheme="minorHAnsi"/>
                <w:sz w:val="20"/>
                <w:szCs w:val="20"/>
              </w:rPr>
            </w:pPr>
          </w:p>
        </w:tc>
        <w:tc>
          <w:tcPr>
            <w:tcW w:w="245" w:type="pct"/>
          </w:tcPr>
          <w:p w14:paraId="56437D0F" w14:textId="77777777" w:rsidR="00E45546" w:rsidRPr="00D24FD1" w:rsidRDefault="00E45546" w:rsidP="00111DED">
            <w:pPr>
              <w:pStyle w:val="NoSpacing"/>
              <w:rPr>
                <w:rFonts w:cstheme="minorHAnsi"/>
                <w:sz w:val="20"/>
                <w:szCs w:val="20"/>
              </w:rPr>
            </w:pPr>
          </w:p>
        </w:tc>
        <w:tc>
          <w:tcPr>
            <w:tcW w:w="282" w:type="pct"/>
          </w:tcPr>
          <w:p w14:paraId="76219E9C" w14:textId="77777777" w:rsidR="00E45546" w:rsidRPr="00D24FD1" w:rsidRDefault="00E45546" w:rsidP="00111DED">
            <w:pPr>
              <w:pStyle w:val="NoSpacing"/>
              <w:rPr>
                <w:rFonts w:cstheme="minorHAnsi"/>
                <w:sz w:val="20"/>
                <w:szCs w:val="20"/>
              </w:rPr>
            </w:pPr>
          </w:p>
        </w:tc>
        <w:tc>
          <w:tcPr>
            <w:tcW w:w="282" w:type="pct"/>
          </w:tcPr>
          <w:p w14:paraId="02CEB1AC" w14:textId="77777777" w:rsidR="00E45546" w:rsidRPr="00D24FD1" w:rsidRDefault="00E45546" w:rsidP="00111DED">
            <w:pPr>
              <w:pStyle w:val="NoSpacing"/>
              <w:rPr>
                <w:rFonts w:cstheme="minorHAnsi"/>
                <w:sz w:val="20"/>
                <w:szCs w:val="20"/>
              </w:rPr>
            </w:pPr>
          </w:p>
        </w:tc>
        <w:tc>
          <w:tcPr>
            <w:tcW w:w="282" w:type="pct"/>
          </w:tcPr>
          <w:p w14:paraId="4E82D5A5" w14:textId="77777777" w:rsidR="00E45546" w:rsidRPr="00D24FD1" w:rsidRDefault="00E45546" w:rsidP="00111DED">
            <w:pPr>
              <w:pStyle w:val="NoSpacing"/>
              <w:rPr>
                <w:rFonts w:cstheme="minorHAnsi"/>
                <w:sz w:val="20"/>
                <w:szCs w:val="20"/>
              </w:rPr>
            </w:pPr>
          </w:p>
        </w:tc>
        <w:tc>
          <w:tcPr>
            <w:tcW w:w="282" w:type="pct"/>
          </w:tcPr>
          <w:p w14:paraId="0C4B03B2" w14:textId="77777777" w:rsidR="00E45546" w:rsidRPr="00D24FD1" w:rsidRDefault="00E45546" w:rsidP="00111DED">
            <w:pPr>
              <w:pStyle w:val="NoSpacing"/>
              <w:rPr>
                <w:rFonts w:cstheme="minorHAnsi"/>
                <w:sz w:val="20"/>
                <w:szCs w:val="20"/>
              </w:rPr>
            </w:pPr>
          </w:p>
        </w:tc>
        <w:tc>
          <w:tcPr>
            <w:tcW w:w="209" w:type="pct"/>
          </w:tcPr>
          <w:p w14:paraId="34D98B99" w14:textId="77777777" w:rsidR="00E45546" w:rsidRPr="00D24FD1" w:rsidRDefault="00E45546" w:rsidP="00111DED">
            <w:pPr>
              <w:pStyle w:val="NoSpacing"/>
              <w:rPr>
                <w:rFonts w:cstheme="minorHAnsi"/>
                <w:sz w:val="20"/>
                <w:szCs w:val="20"/>
              </w:rPr>
            </w:pPr>
          </w:p>
        </w:tc>
        <w:tc>
          <w:tcPr>
            <w:tcW w:w="282" w:type="pct"/>
          </w:tcPr>
          <w:p w14:paraId="18CD2E72" w14:textId="77777777" w:rsidR="00E45546" w:rsidRPr="00D24FD1" w:rsidRDefault="00E45546" w:rsidP="00111DED">
            <w:pPr>
              <w:pStyle w:val="NoSpacing"/>
              <w:rPr>
                <w:rFonts w:cstheme="minorHAnsi"/>
                <w:sz w:val="20"/>
                <w:szCs w:val="20"/>
              </w:rPr>
            </w:pPr>
          </w:p>
        </w:tc>
        <w:tc>
          <w:tcPr>
            <w:tcW w:w="153" w:type="pct"/>
          </w:tcPr>
          <w:p w14:paraId="127B984B" w14:textId="77777777" w:rsidR="00E45546" w:rsidRPr="00D24FD1" w:rsidRDefault="00E45546" w:rsidP="00111DED">
            <w:pPr>
              <w:pStyle w:val="NoSpacing"/>
              <w:rPr>
                <w:rFonts w:cstheme="minorHAnsi"/>
                <w:sz w:val="20"/>
                <w:szCs w:val="20"/>
              </w:rPr>
            </w:pPr>
          </w:p>
        </w:tc>
      </w:tr>
      <w:tr w:rsidR="004046D2" w:rsidRPr="00D24FD1" w14:paraId="08F8FA42" w14:textId="77777777" w:rsidTr="006E1F94">
        <w:tc>
          <w:tcPr>
            <w:tcW w:w="858" w:type="pct"/>
          </w:tcPr>
          <w:p w14:paraId="2CD3BAD3" w14:textId="0EA2525C" w:rsidR="00E45546" w:rsidRPr="00D24FD1" w:rsidRDefault="00004CFE" w:rsidP="00111DED">
            <w:pPr>
              <w:pStyle w:val="NoSpacing"/>
              <w:rPr>
                <w:rFonts w:cstheme="minorHAnsi"/>
                <w:sz w:val="20"/>
                <w:szCs w:val="20"/>
              </w:rPr>
            </w:pPr>
            <w:r w:rsidRPr="00D24FD1">
              <w:rPr>
                <w:rFonts w:cstheme="minorHAnsi"/>
                <w:sz w:val="20"/>
                <w:szCs w:val="20"/>
              </w:rPr>
              <w:t>3. Effectiveness of hand-over-hand</w:t>
            </w:r>
            <w:r w:rsidR="003632E6" w:rsidRPr="00D24FD1">
              <w:rPr>
                <w:rFonts w:cstheme="minorHAnsi"/>
                <w:sz w:val="20"/>
                <w:szCs w:val="20"/>
              </w:rPr>
              <w:t xml:space="preserve"> </w:t>
            </w:r>
            <w:r w:rsidRPr="00D24FD1">
              <w:rPr>
                <w:rFonts w:cstheme="minorHAnsi"/>
                <w:sz w:val="20"/>
                <w:szCs w:val="20"/>
              </w:rPr>
              <w:t>guidance (</w:t>
            </w:r>
            <w:r w:rsidRPr="00D24FD1">
              <w:rPr>
                <w:rFonts w:cstheme="minorHAnsi"/>
                <w:i/>
                <w:iCs/>
                <w:sz w:val="20"/>
                <w:szCs w:val="20"/>
              </w:rPr>
              <w:t xml:space="preserve">n </w:t>
            </w:r>
            <w:r w:rsidRPr="00D24FD1">
              <w:rPr>
                <w:rFonts w:cstheme="minorHAnsi"/>
                <w:sz w:val="20"/>
                <w:szCs w:val="20"/>
              </w:rPr>
              <w:t>= 44-49)</w:t>
            </w:r>
          </w:p>
        </w:tc>
        <w:tc>
          <w:tcPr>
            <w:tcW w:w="263" w:type="pct"/>
          </w:tcPr>
          <w:p w14:paraId="51B30ACA" w14:textId="1FD9EEDE" w:rsidR="00E45546" w:rsidRPr="00D24FD1" w:rsidRDefault="00004CFE" w:rsidP="00111DED">
            <w:pPr>
              <w:pStyle w:val="NoSpacing"/>
              <w:rPr>
                <w:rFonts w:cstheme="minorHAnsi"/>
                <w:sz w:val="20"/>
                <w:szCs w:val="20"/>
              </w:rPr>
            </w:pPr>
            <w:r w:rsidRPr="00D24FD1">
              <w:rPr>
                <w:rFonts w:cstheme="minorHAnsi"/>
                <w:sz w:val="20"/>
                <w:szCs w:val="20"/>
              </w:rPr>
              <w:t>353*</w:t>
            </w:r>
          </w:p>
        </w:tc>
        <w:tc>
          <w:tcPr>
            <w:tcW w:w="282" w:type="pct"/>
          </w:tcPr>
          <w:p w14:paraId="5CB1D4ED" w14:textId="79E6857C" w:rsidR="00E45546" w:rsidRPr="00D24FD1" w:rsidRDefault="00004CFE" w:rsidP="00111DED">
            <w:pPr>
              <w:pStyle w:val="NoSpacing"/>
              <w:rPr>
                <w:rFonts w:cstheme="minorHAnsi"/>
                <w:sz w:val="20"/>
                <w:szCs w:val="20"/>
              </w:rPr>
            </w:pPr>
            <w:r w:rsidRPr="00D24FD1">
              <w:rPr>
                <w:rFonts w:cstheme="minorHAnsi"/>
                <w:sz w:val="20"/>
                <w:szCs w:val="20"/>
              </w:rPr>
              <w:t>.326*</w:t>
            </w:r>
          </w:p>
        </w:tc>
        <w:tc>
          <w:tcPr>
            <w:tcW w:w="282" w:type="pct"/>
          </w:tcPr>
          <w:p w14:paraId="2D42775E" w14:textId="42A8720B" w:rsidR="00E45546" w:rsidRPr="00D24FD1" w:rsidRDefault="00004CFE" w:rsidP="00111DED">
            <w:pPr>
              <w:pStyle w:val="NoSpacing"/>
              <w:rPr>
                <w:rFonts w:cstheme="minorHAnsi"/>
                <w:sz w:val="20"/>
                <w:szCs w:val="20"/>
              </w:rPr>
            </w:pPr>
            <w:r w:rsidRPr="00D24FD1">
              <w:rPr>
                <w:rFonts w:cstheme="minorHAnsi"/>
                <w:sz w:val="20"/>
                <w:szCs w:val="20"/>
              </w:rPr>
              <w:t>—</w:t>
            </w:r>
          </w:p>
        </w:tc>
        <w:tc>
          <w:tcPr>
            <w:tcW w:w="282" w:type="pct"/>
          </w:tcPr>
          <w:p w14:paraId="69EA20DF" w14:textId="77777777" w:rsidR="00E45546" w:rsidRPr="00D24FD1" w:rsidRDefault="00E45546" w:rsidP="00111DED">
            <w:pPr>
              <w:pStyle w:val="NoSpacing"/>
              <w:rPr>
                <w:rFonts w:cstheme="minorHAnsi"/>
                <w:sz w:val="20"/>
                <w:szCs w:val="20"/>
              </w:rPr>
            </w:pPr>
          </w:p>
        </w:tc>
        <w:tc>
          <w:tcPr>
            <w:tcW w:w="245" w:type="pct"/>
          </w:tcPr>
          <w:p w14:paraId="55FBEF0A" w14:textId="77777777" w:rsidR="00E45546" w:rsidRPr="00D24FD1" w:rsidRDefault="00E45546" w:rsidP="00111DED">
            <w:pPr>
              <w:pStyle w:val="NoSpacing"/>
              <w:rPr>
                <w:rFonts w:cstheme="minorHAnsi"/>
                <w:sz w:val="20"/>
                <w:szCs w:val="20"/>
              </w:rPr>
            </w:pPr>
          </w:p>
        </w:tc>
        <w:tc>
          <w:tcPr>
            <w:tcW w:w="245" w:type="pct"/>
          </w:tcPr>
          <w:p w14:paraId="3D0E3F48" w14:textId="77777777" w:rsidR="00E45546" w:rsidRPr="00D24FD1" w:rsidRDefault="00E45546" w:rsidP="00111DED">
            <w:pPr>
              <w:pStyle w:val="NoSpacing"/>
              <w:rPr>
                <w:rFonts w:cstheme="minorHAnsi"/>
                <w:sz w:val="20"/>
                <w:szCs w:val="20"/>
              </w:rPr>
            </w:pPr>
          </w:p>
        </w:tc>
        <w:tc>
          <w:tcPr>
            <w:tcW w:w="282" w:type="pct"/>
          </w:tcPr>
          <w:p w14:paraId="669E6F2B" w14:textId="77777777" w:rsidR="00E45546" w:rsidRPr="00D24FD1" w:rsidRDefault="00E45546" w:rsidP="00111DED">
            <w:pPr>
              <w:pStyle w:val="NoSpacing"/>
              <w:rPr>
                <w:rFonts w:cstheme="minorHAnsi"/>
                <w:sz w:val="20"/>
                <w:szCs w:val="20"/>
              </w:rPr>
            </w:pPr>
          </w:p>
        </w:tc>
        <w:tc>
          <w:tcPr>
            <w:tcW w:w="245" w:type="pct"/>
          </w:tcPr>
          <w:p w14:paraId="671B9F6F" w14:textId="77777777" w:rsidR="00E45546" w:rsidRPr="00D24FD1" w:rsidRDefault="00E45546" w:rsidP="00111DED">
            <w:pPr>
              <w:pStyle w:val="NoSpacing"/>
              <w:rPr>
                <w:rFonts w:cstheme="minorHAnsi"/>
                <w:sz w:val="20"/>
                <w:szCs w:val="20"/>
              </w:rPr>
            </w:pPr>
          </w:p>
        </w:tc>
        <w:tc>
          <w:tcPr>
            <w:tcW w:w="245" w:type="pct"/>
          </w:tcPr>
          <w:p w14:paraId="29C044DC" w14:textId="77777777" w:rsidR="00E45546" w:rsidRPr="00D24FD1" w:rsidRDefault="00E45546" w:rsidP="00111DED">
            <w:pPr>
              <w:pStyle w:val="NoSpacing"/>
              <w:rPr>
                <w:rFonts w:cstheme="minorHAnsi"/>
                <w:sz w:val="20"/>
                <w:szCs w:val="20"/>
              </w:rPr>
            </w:pPr>
          </w:p>
        </w:tc>
        <w:tc>
          <w:tcPr>
            <w:tcW w:w="282" w:type="pct"/>
          </w:tcPr>
          <w:p w14:paraId="501E761A" w14:textId="77777777" w:rsidR="00E45546" w:rsidRPr="00D24FD1" w:rsidRDefault="00E45546" w:rsidP="00111DED">
            <w:pPr>
              <w:pStyle w:val="NoSpacing"/>
              <w:rPr>
                <w:rFonts w:cstheme="minorHAnsi"/>
                <w:sz w:val="20"/>
                <w:szCs w:val="20"/>
              </w:rPr>
            </w:pPr>
          </w:p>
        </w:tc>
        <w:tc>
          <w:tcPr>
            <w:tcW w:w="282" w:type="pct"/>
          </w:tcPr>
          <w:p w14:paraId="3BA5968B" w14:textId="77777777" w:rsidR="00E45546" w:rsidRPr="00D24FD1" w:rsidRDefault="00E45546" w:rsidP="00111DED">
            <w:pPr>
              <w:pStyle w:val="NoSpacing"/>
              <w:rPr>
                <w:rFonts w:cstheme="minorHAnsi"/>
                <w:sz w:val="20"/>
                <w:szCs w:val="20"/>
              </w:rPr>
            </w:pPr>
          </w:p>
        </w:tc>
        <w:tc>
          <w:tcPr>
            <w:tcW w:w="282" w:type="pct"/>
          </w:tcPr>
          <w:p w14:paraId="5A8D16D4" w14:textId="77777777" w:rsidR="00E45546" w:rsidRPr="00D24FD1" w:rsidRDefault="00E45546" w:rsidP="00111DED">
            <w:pPr>
              <w:pStyle w:val="NoSpacing"/>
              <w:rPr>
                <w:rFonts w:cstheme="minorHAnsi"/>
                <w:sz w:val="20"/>
                <w:szCs w:val="20"/>
              </w:rPr>
            </w:pPr>
          </w:p>
        </w:tc>
        <w:tc>
          <w:tcPr>
            <w:tcW w:w="282" w:type="pct"/>
          </w:tcPr>
          <w:p w14:paraId="71B1B607" w14:textId="77777777" w:rsidR="00E45546" w:rsidRPr="00D24FD1" w:rsidRDefault="00E45546" w:rsidP="00111DED">
            <w:pPr>
              <w:pStyle w:val="NoSpacing"/>
              <w:rPr>
                <w:rFonts w:cstheme="minorHAnsi"/>
                <w:sz w:val="20"/>
                <w:szCs w:val="20"/>
              </w:rPr>
            </w:pPr>
          </w:p>
        </w:tc>
        <w:tc>
          <w:tcPr>
            <w:tcW w:w="209" w:type="pct"/>
          </w:tcPr>
          <w:p w14:paraId="49A123C7" w14:textId="77777777" w:rsidR="00E45546" w:rsidRPr="00D24FD1" w:rsidRDefault="00E45546" w:rsidP="00111DED">
            <w:pPr>
              <w:pStyle w:val="NoSpacing"/>
              <w:rPr>
                <w:rFonts w:cstheme="minorHAnsi"/>
                <w:sz w:val="20"/>
                <w:szCs w:val="20"/>
              </w:rPr>
            </w:pPr>
          </w:p>
        </w:tc>
        <w:tc>
          <w:tcPr>
            <w:tcW w:w="282" w:type="pct"/>
          </w:tcPr>
          <w:p w14:paraId="45E65F3C" w14:textId="77777777" w:rsidR="00E45546" w:rsidRPr="00D24FD1" w:rsidRDefault="00E45546" w:rsidP="00111DED">
            <w:pPr>
              <w:pStyle w:val="NoSpacing"/>
              <w:rPr>
                <w:rFonts w:cstheme="minorHAnsi"/>
                <w:sz w:val="20"/>
                <w:szCs w:val="20"/>
              </w:rPr>
            </w:pPr>
          </w:p>
        </w:tc>
        <w:tc>
          <w:tcPr>
            <w:tcW w:w="153" w:type="pct"/>
          </w:tcPr>
          <w:p w14:paraId="31E067C0" w14:textId="77777777" w:rsidR="00E45546" w:rsidRPr="00D24FD1" w:rsidRDefault="00E45546" w:rsidP="00111DED">
            <w:pPr>
              <w:pStyle w:val="NoSpacing"/>
              <w:rPr>
                <w:rFonts w:cstheme="minorHAnsi"/>
                <w:sz w:val="20"/>
                <w:szCs w:val="20"/>
              </w:rPr>
            </w:pPr>
          </w:p>
        </w:tc>
      </w:tr>
      <w:tr w:rsidR="004046D2" w:rsidRPr="00D24FD1" w14:paraId="0FBF2976" w14:textId="77777777" w:rsidTr="006E1F94">
        <w:tc>
          <w:tcPr>
            <w:tcW w:w="858" w:type="pct"/>
          </w:tcPr>
          <w:p w14:paraId="52A570B8" w14:textId="416139FC" w:rsidR="00E45546" w:rsidRPr="00D24FD1" w:rsidRDefault="007617DB" w:rsidP="00111DED">
            <w:pPr>
              <w:pStyle w:val="NoSpacing"/>
              <w:rPr>
                <w:rFonts w:cstheme="minorHAnsi"/>
                <w:sz w:val="20"/>
                <w:szCs w:val="20"/>
              </w:rPr>
            </w:pPr>
            <w:r w:rsidRPr="00D24FD1">
              <w:rPr>
                <w:rFonts w:cstheme="minorHAnsi"/>
                <w:sz w:val="20"/>
                <w:szCs w:val="20"/>
              </w:rPr>
              <w:t>4. Effectiveness of repeating instruction (n = 42-48)</w:t>
            </w:r>
          </w:p>
        </w:tc>
        <w:tc>
          <w:tcPr>
            <w:tcW w:w="263" w:type="pct"/>
          </w:tcPr>
          <w:p w14:paraId="2FE22C45" w14:textId="06D76E81" w:rsidR="00E45546" w:rsidRPr="00D24FD1" w:rsidRDefault="007617DB" w:rsidP="00111DED">
            <w:pPr>
              <w:pStyle w:val="NoSpacing"/>
              <w:rPr>
                <w:rFonts w:cstheme="minorHAnsi"/>
                <w:sz w:val="20"/>
                <w:szCs w:val="20"/>
              </w:rPr>
            </w:pPr>
            <w:r w:rsidRPr="00D24FD1">
              <w:rPr>
                <w:rFonts w:cstheme="minorHAnsi"/>
                <w:sz w:val="20"/>
                <w:szCs w:val="20"/>
              </w:rPr>
              <w:t>.310*</w:t>
            </w:r>
          </w:p>
        </w:tc>
        <w:tc>
          <w:tcPr>
            <w:tcW w:w="282" w:type="pct"/>
          </w:tcPr>
          <w:p w14:paraId="12C91C59" w14:textId="7B23FCF2" w:rsidR="00E45546" w:rsidRPr="00D24FD1" w:rsidRDefault="007617DB" w:rsidP="00111DED">
            <w:pPr>
              <w:pStyle w:val="NoSpacing"/>
              <w:rPr>
                <w:rFonts w:cstheme="minorHAnsi"/>
                <w:sz w:val="20"/>
                <w:szCs w:val="20"/>
              </w:rPr>
            </w:pPr>
            <w:r w:rsidRPr="00D24FD1">
              <w:rPr>
                <w:rFonts w:cstheme="minorHAnsi"/>
                <w:sz w:val="20"/>
                <w:szCs w:val="20"/>
              </w:rPr>
              <w:t>.612**</w:t>
            </w:r>
          </w:p>
        </w:tc>
        <w:tc>
          <w:tcPr>
            <w:tcW w:w="282" w:type="pct"/>
          </w:tcPr>
          <w:p w14:paraId="48514E89" w14:textId="4E609661" w:rsidR="00E45546" w:rsidRPr="00D24FD1" w:rsidRDefault="006F35F2" w:rsidP="00111DED">
            <w:pPr>
              <w:pStyle w:val="NoSpacing"/>
              <w:rPr>
                <w:rFonts w:cstheme="minorHAnsi"/>
                <w:sz w:val="20"/>
                <w:szCs w:val="20"/>
              </w:rPr>
            </w:pPr>
            <w:r w:rsidRPr="00D24FD1">
              <w:rPr>
                <w:rFonts w:cstheme="minorHAnsi"/>
                <w:sz w:val="20"/>
                <w:szCs w:val="20"/>
              </w:rPr>
              <w:t>.268</w:t>
            </w:r>
          </w:p>
        </w:tc>
        <w:tc>
          <w:tcPr>
            <w:tcW w:w="282" w:type="pct"/>
          </w:tcPr>
          <w:p w14:paraId="723EAD31" w14:textId="33A8C61F" w:rsidR="00E45546" w:rsidRPr="00D24FD1" w:rsidRDefault="006F35F2" w:rsidP="00111DED">
            <w:pPr>
              <w:pStyle w:val="NoSpacing"/>
              <w:rPr>
                <w:rFonts w:cstheme="minorHAnsi"/>
                <w:sz w:val="20"/>
                <w:szCs w:val="20"/>
              </w:rPr>
            </w:pPr>
            <w:r w:rsidRPr="00D24FD1">
              <w:rPr>
                <w:rFonts w:cstheme="minorHAnsi"/>
                <w:sz w:val="20"/>
                <w:szCs w:val="20"/>
              </w:rPr>
              <w:t>—</w:t>
            </w:r>
          </w:p>
        </w:tc>
        <w:tc>
          <w:tcPr>
            <w:tcW w:w="245" w:type="pct"/>
          </w:tcPr>
          <w:p w14:paraId="69871F51" w14:textId="77777777" w:rsidR="00E45546" w:rsidRPr="00D24FD1" w:rsidRDefault="00E45546" w:rsidP="00111DED">
            <w:pPr>
              <w:pStyle w:val="NoSpacing"/>
              <w:rPr>
                <w:rFonts w:cstheme="minorHAnsi"/>
                <w:sz w:val="20"/>
                <w:szCs w:val="20"/>
              </w:rPr>
            </w:pPr>
          </w:p>
        </w:tc>
        <w:tc>
          <w:tcPr>
            <w:tcW w:w="245" w:type="pct"/>
          </w:tcPr>
          <w:p w14:paraId="7FC963A1" w14:textId="77777777" w:rsidR="00E45546" w:rsidRPr="00D24FD1" w:rsidRDefault="00E45546" w:rsidP="00111DED">
            <w:pPr>
              <w:pStyle w:val="NoSpacing"/>
              <w:rPr>
                <w:rFonts w:cstheme="minorHAnsi"/>
                <w:sz w:val="20"/>
                <w:szCs w:val="20"/>
              </w:rPr>
            </w:pPr>
          </w:p>
        </w:tc>
        <w:tc>
          <w:tcPr>
            <w:tcW w:w="282" w:type="pct"/>
          </w:tcPr>
          <w:p w14:paraId="6C000555" w14:textId="77777777" w:rsidR="00E45546" w:rsidRPr="00D24FD1" w:rsidRDefault="00E45546" w:rsidP="00111DED">
            <w:pPr>
              <w:pStyle w:val="NoSpacing"/>
              <w:rPr>
                <w:rFonts w:cstheme="minorHAnsi"/>
                <w:sz w:val="20"/>
                <w:szCs w:val="20"/>
              </w:rPr>
            </w:pPr>
          </w:p>
        </w:tc>
        <w:tc>
          <w:tcPr>
            <w:tcW w:w="245" w:type="pct"/>
          </w:tcPr>
          <w:p w14:paraId="57D972CE" w14:textId="77777777" w:rsidR="00E45546" w:rsidRPr="00D24FD1" w:rsidRDefault="00E45546" w:rsidP="00111DED">
            <w:pPr>
              <w:pStyle w:val="NoSpacing"/>
              <w:rPr>
                <w:rFonts w:cstheme="minorHAnsi"/>
                <w:sz w:val="20"/>
                <w:szCs w:val="20"/>
              </w:rPr>
            </w:pPr>
          </w:p>
        </w:tc>
        <w:tc>
          <w:tcPr>
            <w:tcW w:w="245" w:type="pct"/>
          </w:tcPr>
          <w:p w14:paraId="4C163C73" w14:textId="77777777" w:rsidR="00E45546" w:rsidRPr="00D24FD1" w:rsidRDefault="00E45546" w:rsidP="00111DED">
            <w:pPr>
              <w:pStyle w:val="NoSpacing"/>
              <w:rPr>
                <w:rFonts w:cstheme="minorHAnsi"/>
                <w:sz w:val="20"/>
                <w:szCs w:val="20"/>
              </w:rPr>
            </w:pPr>
          </w:p>
        </w:tc>
        <w:tc>
          <w:tcPr>
            <w:tcW w:w="282" w:type="pct"/>
          </w:tcPr>
          <w:p w14:paraId="0C19EC09" w14:textId="77777777" w:rsidR="00E45546" w:rsidRPr="00D24FD1" w:rsidRDefault="00E45546" w:rsidP="00111DED">
            <w:pPr>
              <w:pStyle w:val="NoSpacing"/>
              <w:rPr>
                <w:rFonts w:cstheme="minorHAnsi"/>
                <w:sz w:val="20"/>
                <w:szCs w:val="20"/>
              </w:rPr>
            </w:pPr>
          </w:p>
        </w:tc>
        <w:tc>
          <w:tcPr>
            <w:tcW w:w="282" w:type="pct"/>
          </w:tcPr>
          <w:p w14:paraId="5980CA18" w14:textId="77777777" w:rsidR="00E45546" w:rsidRPr="00D24FD1" w:rsidRDefault="00E45546" w:rsidP="00111DED">
            <w:pPr>
              <w:pStyle w:val="NoSpacing"/>
              <w:rPr>
                <w:rFonts w:cstheme="minorHAnsi"/>
                <w:sz w:val="20"/>
                <w:szCs w:val="20"/>
              </w:rPr>
            </w:pPr>
          </w:p>
        </w:tc>
        <w:tc>
          <w:tcPr>
            <w:tcW w:w="282" w:type="pct"/>
          </w:tcPr>
          <w:p w14:paraId="3CD5D6BB" w14:textId="77777777" w:rsidR="00E45546" w:rsidRPr="00D24FD1" w:rsidRDefault="00E45546" w:rsidP="00111DED">
            <w:pPr>
              <w:pStyle w:val="NoSpacing"/>
              <w:rPr>
                <w:rFonts w:cstheme="minorHAnsi"/>
                <w:sz w:val="20"/>
                <w:szCs w:val="20"/>
              </w:rPr>
            </w:pPr>
          </w:p>
        </w:tc>
        <w:tc>
          <w:tcPr>
            <w:tcW w:w="282" w:type="pct"/>
          </w:tcPr>
          <w:p w14:paraId="729B9FDE" w14:textId="77777777" w:rsidR="00E45546" w:rsidRPr="00D24FD1" w:rsidRDefault="00E45546" w:rsidP="00111DED">
            <w:pPr>
              <w:pStyle w:val="NoSpacing"/>
              <w:rPr>
                <w:rFonts w:cstheme="minorHAnsi"/>
                <w:sz w:val="20"/>
                <w:szCs w:val="20"/>
              </w:rPr>
            </w:pPr>
          </w:p>
        </w:tc>
        <w:tc>
          <w:tcPr>
            <w:tcW w:w="209" w:type="pct"/>
          </w:tcPr>
          <w:p w14:paraId="575102FB" w14:textId="77777777" w:rsidR="00E45546" w:rsidRPr="00D24FD1" w:rsidRDefault="00E45546" w:rsidP="00111DED">
            <w:pPr>
              <w:pStyle w:val="NoSpacing"/>
              <w:rPr>
                <w:rFonts w:cstheme="minorHAnsi"/>
                <w:sz w:val="20"/>
                <w:szCs w:val="20"/>
              </w:rPr>
            </w:pPr>
          </w:p>
        </w:tc>
        <w:tc>
          <w:tcPr>
            <w:tcW w:w="282" w:type="pct"/>
          </w:tcPr>
          <w:p w14:paraId="59EC306C" w14:textId="77777777" w:rsidR="00E45546" w:rsidRPr="00D24FD1" w:rsidRDefault="00E45546" w:rsidP="00111DED">
            <w:pPr>
              <w:pStyle w:val="NoSpacing"/>
              <w:rPr>
                <w:rFonts w:cstheme="minorHAnsi"/>
                <w:sz w:val="20"/>
                <w:szCs w:val="20"/>
              </w:rPr>
            </w:pPr>
          </w:p>
        </w:tc>
        <w:tc>
          <w:tcPr>
            <w:tcW w:w="153" w:type="pct"/>
          </w:tcPr>
          <w:p w14:paraId="550A85E3" w14:textId="77777777" w:rsidR="00E45546" w:rsidRPr="00D24FD1" w:rsidRDefault="00E45546" w:rsidP="00111DED">
            <w:pPr>
              <w:pStyle w:val="NoSpacing"/>
              <w:rPr>
                <w:rFonts w:cstheme="minorHAnsi"/>
                <w:sz w:val="20"/>
                <w:szCs w:val="20"/>
              </w:rPr>
            </w:pPr>
          </w:p>
        </w:tc>
      </w:tr>
      <w:tr w:rsidR="004046D2" w:rsidRPr="00D24FD1" w14:paraId="7EE818CA" w14:textId="77777777" w:rsidTr="006E1F94">
        <w:tc>
          <w:tcPr>
            <w:tcW w:w="858" w:type="pct"/>
          </w:tcPr>
          <w:p w14:paraId="33A65F19" w14:textId="60B29071" w:rsidR="00E45546" w:rsidRPr="00D24FD1" w:rsidRDefault="00670BA7" w:rsidP="00BA7656">
            <w:pPr>
              <w:pStyle w:val="NoSpacing"/>
              <w:rPr>
                <w:rFonts w:cstheme="minorHAnsi"/>
                <w:sz w:val="20"/>
                <w:szCs w:val="20"/>
              </w:rPr>
            </w:pPr>
            <w:r w:rsidRPr="00D24FD1">
              <w:rPr>
                <w:rFonts w:cstheme="minorHAnsi"/>
                <w:sz w:val="20"/>
                <w:szCs w:val="20"/>
              </w:rPr>
              <w:t>5. Effectiveness of repeatedly practicing</w:t>
            </w:r>
            <w:r w:rsidR="00BA7656" w:rsidRPr="00D24FD1">
              <w:rPr>
                <w:rFonts w:cstheme="minorHAnsi"/>
                <w:sz w:val="20"/>
                <w:szCs w:val="20"/>
              </w:rPr>
              <w:t xml:space="preserve"> </w:t>
            </w:r>
            <w:r w:rsidRPr="00D24FD1">
              <w:rPr>
                <w:rFonts w:cstheme="minorHAnsi"/>
                <w:sz w:val="20"/>
                <w:szCs w:val="20"/>
              </w:rPr>
              <w:t>skill until correct (</w:t>
            </w:r>
            <w:r w:rsidRPr="00D24FD1">
              <w:rPr>
                <w:rFonts w:cstheme="minorHAnsi"/>
                <w:i/>
                <w:iCs/>
                <w:sz w:val="20"/>
                <w:szCs w:val="20"/>
              </w:rPr>
              <w:t xml:space="preserve">n </w:t>
            </w:r>
            <w:r w:rsidRPr="00D24FD1">
              <w:rPr>
                <w:rFonts w:cstheme="minorHAnsi"/>
                <w:sz w:val="20"/>
                <w:szCs w:val="20"/>
              </w:rPr>
              <w:t>= 43-49)</w:t>
            </w:r>
          </w:p>
        </w:tc>
        <w:tc>
          <w:tcPr>
            <w:tcW w:w="263" w:type="pct"/>
          </w:tcPr>
          <w:p w14:paraId="109B03A6" w14:textId="3D82ABE1" w:rsidR="00E45546" w:rsidRPr="00D24FD1" w:rsidRDefault="00670BA7" w:rsidP="00111DED">
            <w:pPr>
              <w:pStyle w:val="NoSpacing"/>
              <w:rPr>
                <w:rFonts w:cstheme="minorHAnsi"/>
                <w:sz w:val="20"/>
                <w:szCs w:val="20"/>
              </w:rPr>
            </w:pPr>
            <w:r w:rsidRPr="00D24FD1">
              <w:rPr>
                <w:rFonts w:cstheme="minorHAnsi"/>
                <w:sz w:val="20"/>
                <w:szCs w:val="20"/>
              </w:rPr>
              <w:t>.158</w:t>
            </w:r>
          </w:p>
        </w:tc>
        <w:tc>
          <w:tcPr>
            <w:tcW w:w="282" w:type="pct"/>
          </w:tcPr>
          <w:p w14:paraId="25E7A84F" w14:textId="2D1C3873" w:rsidR="00E45546" w:rsidRPr="00D24FD1" w:rsidRDefault="00670BA7" w:rsidP="00111DED">
            <w:pPr>
              <w:pStyle w:val="NoSpacing"/>
              <w:rPr>
                <w:rFonts w:cstheme="minorHAnsi"/>
                <w:sz w:val="20"/>
                <w:szCs w:val="20"/>
              </w:rPr>
            </w:pPr>
            <w:r w:rsidRPr="00D24FD1">
              <w:rPr>
                <w:rFonts w:cstheme="minorHAnsi"/>
                <w:sz w:val="20"/>
                <w:szCs w:val="20"/>
              </w:rPr>
              <w:t>.346*</w:t>
            </w:r>
          </w:p>
        </w:tc>
        <w:tc>
          <w:tcPr>
            <w:tcW w:w="282" w:type="pct"/>
          </w:tcPr>
          <w:p w14:paraId="4330B099" w14:textId="45476DF7" w:rsidR="00E45546" w:rsidRPr="00D24FD1" w:rsidRDefault="00670BA7" w:rsidP="00111DED">
            <w:pPr>
              <w:pStyle w:val="NoSpacing"/>
              <w:rPr>
                <w:rFonts w:cstheme="minorHAnsi"/>
                <w:sz w:val="20"/>
                <w:szCs w:val="20"/>
              </w:rPr>
            </w:pPr>
            <w:r w:rsidRPr="00D24FD1">
              <w:rPr>
                <w:rFonts w:cstheme="minorHAnsi"/>
                <w:sz w:val="20"/>
                <w:szCs w:val="20"/>
              </w:rPr>
              <w:t>.109</w:t>
            </w:r>
          </w:p>
        </w:tc>
        <w:tc>
          <w:tcPr>
            <w:tcW w:w="282" w:type="pct"/>
          </w:tcPr>
          <w:p w14:paraId="3DF3A583" w14:textId="0D785488" w:rsidR="00E45546" w:rsidRPr="00D24FD1" w:rsidRDefault="00670BA7" w:rsidP="00111DED">
            <w:pPr>
              <w:pStyle w:val="NoSpacing"/>
              <w:rPr>
                <w:rFonts w:cstheme="minorHAnsi"/>
                <w:sz w:val="20"/>
                <w:szCs w:val="20"/>
              </w:rPr>
            </w:pPr>
            <w:r w:rsidRPr="00D24FD1">
              <w:rPr>
                <w:rFonts w:cstheme="minorHAnsi"/>
                <w:sz w:val="20"/>
                <w:szCs w:val="20"/>
              </w:rPr>
              <w:t>.463**</w:t>
            </w:r>
          </w:p>
        </w:tc>
        <w:tc>
          <w:tcPr>
            <w:tcW w:w="245" w:type="pct"/>
          </w:tcPr>
          <w:p w14:paraId="47217AD1" w14:textId="5A190BFB" w:rsidR="00E45546" w:rsidRPr="00D24FD1" w:rsidRDefault="003B73E8" w:rsidP="00111DED">
            <w:pPr>
              <w:pStyle w:val="NoSpacing"/>
              <w:rPr>
                <w:rFonts w:cstheme="minorHAnsi"/>
                <w:sz w:val="20"/>
                <w:szCs w:val="20"/>
              </w:rPr>
            </w:pPr>
            <w:r w:rsidRPr="00D24FD1">
              <w:rPr>
                <w:rFonts w:cstheme="minorHAnsi"/>
                <w:sz w:val="20"/>
                <w:szCs w:val="20"/>
              </w:rPr>
              <w:t>—</w:t>
            </w:r>
          </w:p>
        </w:tc>
        <w:tc>
          <w:tcPr>
            <w:tcW w:w="245" w:type="pct"/>
          </w:tcPr>
          <w:p w14:paraId="6A7170CD" w14:textId="77777777" w:rsidR="00E45546" w:rsidRPr="00D24FD1" w:rsidRDefault="00E45546" w:rsidP="00111DED">
            <w:pPr>
              <w:pStyle w:val="NoSpacing"/>
              <w:rPr>
                <w:rFonts w:cstheme="minorHAnsi"/>
                <w:sz w:val="20"/>
                <w:szCs w:val="20"/>
              </w:rPr>
            </w:pPr>
          </w:p>
        </w:tc>
        <w:tc>
          <w:tcPr>
            <w:tcW w:w="282" w:type="pct"/>
          </w:tcPr>
          <w:p w14:paraId="1D015040" w14:textId="77777777" w:rsidR="00E45546" w:rsidRPr="00D24FD1" w:rsidRDefault="00E45546" w:rsidP="00111DED">
            <w:pPr>
              <w:pStyle w:val="NoSpacing"/>
              <w:rPr>
                <w:rFonts w:cstheme="minorHAnsi"/>
                <w:sz w:val="20"/>
                <w:szCs w:val="20"/>
              </w:rPr>
            </w:pPr>
          </w:p>
        </w:tc>
        <w:tc>
          <w:tcPr>
            <w:tcW w:w="245" w:type="pct"/>
          </w:tcPr>
          <w:p w14:paraId="567070AE" w14:textId="77777777" w:rsidR="00E45546" w:rsidRPr="00D24FD1" w:rsidRDefault="00E45546" w:rsidP="00111DED">
            <w:pPr>
              <w:pStyle w:val="NoSpacing"/>
              <w:rPr>
                <w:rFonts w:cstheme="minorHAnsi"/>
                <w:sz w:val="20"/>
                <w:szCs w:val="20"/>
              </w:rPr>
            </w:pPr>
          </w:p>
        </w:tc>
        <w:tc>
          <w:tcPr>
            <w:tcW w:w="245" w:type="pct"/>
          </w:tcPr>
          <w:p w14:paraId="329F9D5A" w14:textId="77777777" w:rsidR="00E45546" w:rsidRPr="00D24FD1" w:rsidRDefault="00E45546" w:rsidP="00111DED">
            <w:pPr>
              <w:pStyle w:val="NoSpacing"/>
              <w:rPr>
                <w:rFonts w:cstheme="minorHAnsi"/>
                <w:sz w:val="20"/>
                <w:szCs w:val="20"/>
              </w:rPr>
            </w:pPr>
          </w:p>
        </w:tc>
        <w:tc>
          <w:tcPr>
            <w:tcW w:w="282" w:type="pct"/>
          </w:tcPr>
          <w:p w14:paraId="30644CE1" w14:textId="77777777" w:rsidR="00E45546" w:rsidRPr="00D24FD1" w:rsidRDefault="00E45546" w:rsidP="00111DED">
            <w:pPr>
              <w:pStyle w:val="NoSpacing"/>
              <w:rPr>
                <w:rFonts w:cstheme="minorHAnsi"/>
                <w:sz w:val="20"/>
                <w:szCs w:val="20"/>
              </w:rPr>
            </w:pPr>
          </w:p>
        </w:tc>
        <w:tc>
          <w:tcPr>
            <w:tcW w:w="282" w:type="pct"/>
          </w:tcPr>
          <w:p w14:paraId="12E61CA6" w14:textId="77777777" w:rsidR="00E45546" w:rsidRPr="00D24FD1" w:rsidRDefault="00E45546" w:rsidP="00111DED">
            <w:pPr>
              <w:pStyle w:val="NoSpacing"/>
              <w:rPr>
                <w:rFonts w:cstheme="minorHAnsi"/>
                <w:sz w:val="20"/>
                <w:szCs w:val="20"/>
              </w:rPr>
            </w:pPr>
          </w:p>
        </w:tc>
        <w:tc>
          <w:tcPr>
            <w:tcW w:w="282" w:type="pct"/>
          </w:tcPr>
          <w:p w14:paraId="20E5B5AB" w14:textId="77777777" w:rsidR="00E45546" w:rsidRPr="00D24FD1" w:rsidRDefault="00E45546" w:rsidP="00111DED">
            <w:pPr>
              <w:pStyle w:val="NoSpacing"/>
              <w:rPr>
                <w:rFonts w:cstheme="minorHAnsi"/>
                <w:sz w:val="20"/>
                <w:szCs w:val="20"/>
              </w:rPr>
            </w:pPr>
          </w:p>
        </w:tc>
        <w:tc>
          <w:tcPr>
            <w:tcW w:w="282" w:type="pct"/>
          </w:tcPr>
          <w:p w14:paraId="27771ECA" w14:textId="77777777" w:rsidR="00E45546" w:rsidRPr="00D24FD1" w:rsidRDefault="00E45546" w:rsidP="00111DED">
            <w:pPr>
              <w:pStyle w:val="NoSpacing"/>
              <w:rPr>
                <w:rFonts w:cstheme="minorHAnsi"/>
                <w:sz w:val="20"/>
                <w:szCs w:val="20"/>
              </w:rPr>
            </w:pPr>
          </w:p>
        </w:tc>
        <w:tc>
          <w:tcPr>
            <w:tcW w:w="209" w:type="pct"/>
          </w:tcPr>
          <w:p w14:paraId="1FE4F1AB" w14:textId="77777777" w:rsidR="00E45546" w:rsidRPr="00D24FD1" w:rsidRDefault="00E45546" w:rsidP="00111DED">
            <w:pPr>
              <w:pStyle w:val="NoSpacing"/>
              <w:rPr>
                <w:rFonts w:cstheme="minorHAnsi"/>
                <w:sz w:val="20"/>
                <w:szCs w:val="20"/>
              </w:rPr>
            </w:pPr>
          </w:p>
        </w:tc>
        <w:tc>
          <w:tcPr>
            <w:tcW w:w="282" w:type="pct"/>
          </w:tcPr>
          <w:p w14:paraId="2D17EF22" w14:textId="77777777" w:rsidR="00E45546" w:rsidRPr="00D24FD1" w:rsidRDefault="00E45546" w:rsidP="00111DED">
            <w:pPr>
              <w:pStyle w:val="NoSpacing"/>
              <w:rPr>
                <w:rFonts w:cstheme="minorHAnsi"/>
                <w:sz w:val="20"/>
                <w:szCs w:val="20"/>
              </w:rPr>
            </w:pPr>
          </w:p>
        </w:tc>
        <w:tc>
          <w:tcPr>
            <w:tcW w:w="153" w:type="pct"/>
          </w:tcPr>
          <w:p w14:paraId="0A3DC62B" w14:textId="77777777" w:rsidR="00E45546" w:rsidRPr="00D24FD1" w:rsidRDefault="00E45546" w:rsidP="00111DED">
            <w:pPr>
              <w:pStyle w:val="NoSpacing"/>
              <w:rPr>
                <w:rFonts w:cstheme="minorHAnsi"/>
                <w:sz w:val="20"/>
                <w:szCs w:val="20"/>
              </w:rPr>
            </w:pPr>
          </w:p>
        </w:tc>
      </w:tr>
      <w:tr w:rsidR="004046D2" w:rsidRPr="00D24FD1" w14:paraId="32D99A6B" w14:textId="77777777" w:rsidTr="006E1F94">
        <w:tc>
          <w:tcPr>
            <w:tcW w:w="858" w:type="pct"/>
          </w:tcPr>
          <w:p w14:paraId="290BEDED" w14:textId="4A5C5BA0" w:rsidR="00E45546" w:rsidRPr="00D24FD1" w:rsidRDefault="00111DED" w:rsidP="00BA7656">
            <w:pPr>
              <w:pStyle w:val="NoSpacing"/>
              <w:rPr>
                <w:rFonts w:cstheme="minorHAnsi"/>
                <w:sz w:val="20"/>
                <w:szCs w:val="20"/>
              </w:rPr>
            </w:pPr>
            <w:r w:rsidRPr="00D24FD1">
              <w:rPr>
                <w:rFonts w:cstheme="minorHAnsi"/>
                <w:sz w:val="20"/>
                <w:szCs w:val="20"/>
              </w:rPr>
              <w:t>6. Effectiveness of placing correct item closer to child (n = 44-49)</w:t>
            </w:r>
          </w:p>
        </w:tc>
        <w:tc>
          <w:tcPr>
            <w:tcW w:w="263" w:type="pct"/>
          </w:tcPr>
          <w:p w14:paraId="49B37058" w14:textId="43FF0B43" w:rsidR="00E45546" w:rsidRPr="00D24FD1" w:rsidRDefault="00BA7656" w:rsidP="00BA7656">
            <w:pPr>
              <w:pStyle w:val="NoSpacing"/>
              <w:rPr>
                <w:rFonts w:cstheme="minorHAnsi"/>
                <w:sz w:val="20"/>
                <w:szCs w:val="20"/>
              </w:rPr>
            </w:pPr>
            <w:r w:rsidRPr="00D24FD1">
              <w:rPr>
                <w:rFonts w:cstheme="minorHAnsi"/>
                <w:sz w:val="20"/>
                <w:szCs w:val="20"/>
              </w:rPr>
              <w:t>.399</w:t>
            </w:r>
          </w:p>
        </w:tc>
        <w:tc>
          <w:tcPr>
            <w:tcW w:w="282" w:type="pct"/>
          </w:tcPr>
          <w:p w14:paraId="03E9B23E" w14:textId="5D5EEC87" w:rsidR="00E45546" w:rsidRPr="00D24FD1" w:rsidRDefault="00BA7656" w:rsidP="00BA7656">
            <w:pPr>
              <w:pStyle w:val="NoSpacing"/>
              <w:rPr>
                <w:rFonts w:cstheme="minorHAnsi"/>
                <w:sz w:val="20"/>
                <w:szCs w:val="20"/>
              </w:rPr>
            </w:pPr>
            <w:r w:rsidRPr="00D24FD1">
              <w:rPr>
                <w:rFonts w:cstheme="minorHAnsi"/>
                <w:sz w:val="20"/>
                <w:szCs w:val="20"/>
              </w:rPr>
              <w:t>.134</w:t>
            </w:r>
          </w:p>
        </w:tc>
        <w:tc>
          <w:tcPr>
            <w:tcW w:w="282" w:type="pct"/>
          </w:tcPr>
          <w:p w14:paraId="3767B8EF" w14:textId="49F8D802" w:rsidR="00E45546" w:rsidRPr="00D24FD1" w:rsidRDefault="00BA7656" w:rsidP="00BA7656">
            <w:pPr>
              <w:pStyle w:val="NoSpacing"/>
              <w:rPr>
                <w:rFonts w:cstheme="minorHAnsi"/>
                <w:sz w:val="20"/>
                <w:szCs w:val="20"/>
              </w:rPr>
            </w:pPr>
            <w:r w:rsidRPr="00D24FD1">
              <w:rPr>
                <w:rFonts w:cstheme="minorHAnsi"/>
                <w:sz w:val="20"/>
                <w:szCs w:val="20"/>
              </w:rPr>
              <w:t>.268</w:t>
            </w:r>
          </w:p>
        </w:tc>
        <w:tc>
          <w:tcPr>
            <w:tcW w:w="282" w:type="pct"/>
          </w:tcPr>
          <w:p w14:paraId="212E7C72" w14:textId="324F2B1F" w:rsidR="00E45546" w:rsidRPr="00D24FD1" w:rsidRDefault="00BA7656" w:rsidP="00BA7656">
            <w:pPr>
              <w:pStyle w:val="NoSpacing"/>
              <w:rPr>
                <w:rFonts w:cstheme="minorHAnsi"/>
                <w:sz w:val="20"/>
                <w:szCs w:val="20"/>
              </w:rPr>
            </w:pPr>
            <w:r w:rsidRPr="00D24FD1">
              <w:rPr>
                <w:rFonts w:cstheme="minorHAnsi"/>
                <w:sz w:val="20"/>
                <w:szCs w:val="20"/>
              </w:rPr>
              <w:t>.358*</w:t>
            </w:r>
          </w:p>
        </w:tc>
        <w:tc>
          <w:tcPr>
            <w:tcW w:w="245" w:type="pct"/>
          </w:tcPr>
          <w:p w14:paraId="0F68F02B" w14:textId="5B170B31" w:rsidR="00E45546" w:rsidRPr="00D24FD1" w:rsidRDefault="00BA7656" w:rsidP="00BA7656">
            <w:pPr>
              <w:pStyle w:val="NoSpacing"/>
              <w:rPr>
                <w:rFonts w:cstheme="minorHAnsi"/>
                <w:sz w:val="20"/>
                <w:szCs w:val="20"/>
              </w:rPr>
            </w:pPr>
            <w:r w:rsidRPr="00D24FD1">
              <w:rPr>
                <w:rFonts w:cstheme="minorHAnsi"/>
                <w:sz w:val="20"/>
                <w:szCs w:val="20"/>
              </w:rPr>
              <w:t>.260</w:t>
            </w:r>
          </w:p>
        </w:tc>
        <w:tc>
          <w:tcPr>
            <w:tcW w:w="245" w:type="pct"/>
          </w:tcPr>
          <w:p w14:paraId="47D2516D" w14:textId="21024DC6" w:rsidR="00E45546" w:rsidRPr="00D24FD1" w:rsidRDefault="00BA7656" w:rsidP="00BA7656">
            <w:pPr>
              <w:pStyle w:val="NoSpacing"/>
              <w:rPr>
                <w:rFonts w:cstheme="minorHAnsi"/>
                <w:sz w:val="20"/>
                <w:szCs w:val="20"/>
              </w:rPr>
            </w:pPr>
            <w:r w:rsidRPr="00D24FD1">
              <w:rPr>
                <w:rFonts w:cstheme="minorHAnsi"/>
                <w:sz w:val="20"/>
                <w:szCs w:val="20"/>
              </w:rPr>
              <w:t>—</w:t>
            </w:r>
          </w:p>
        </w:tc>
        <w:tc>
          <w:tcPr>
            <w:tcW w:w="282" w:type="pct"/>
          </w:tcPr>
          <w:p w14:paraId="6A8A9817" w14:textId="77777777" w:rsidR="00E45546" w:rsidRPr="00D24FD1" w:rsidRDefault="00E45546" w:rsidP="00111DED">
            <w:pPr>
              <w:pStyle w:val="NoSpacing"/>
              <w:rPr>
                <w:rFonts w:cstheme="minorHAnsi"/>
                <w:sz w:val="20"/>
                <w:szCs w:val="20"/>
              </w:rPr>
            </w:pPr>
          </w:p>
        </w:tc>
        <w:tc>
          <w:tcPr>
            <w:tcW w:w="245" w:type="pct"/>
          </w:tcPr>
          <w:p w14:paraId="61F98DDC" w14:textId="77777777" w:rsidR="00E45546" w:rsidRPr="00D24FD1" w:rsidRDefault="00E45546" w:rsidP="00111DED">
            <w:pPr>
              <w:pStyle w:val="NoSpacing"/>
              <w:rPr>
                <w:rFonts w:cstheme="minorHAnsi"/>
                <w:sz w:val="20"/>
                <w:szCs w:val="20"/>
              </w:rPr>
            </w:pPr>
          </w:p>
        </w:tc>
        <w:tc>
          <w:tcPr>
            <w:tcW w:w="245" w:type="pct"/>
          </w:tcPr>
          <w:p w14:paraId="3DC41327" w14:textId="77777777" w:rsidR="00E45546" w:rsidRPr="00D24FD1" w:rsidRDefault="00E45546" w:rsidP="00111DED">
            <w:pPr>
              <w:pStyle w:val="NoSpacing"/>
              <w:rPr>
                <w:rFonts w:cstheme="minorHAnsi"/>
                <w:sz w:val="20"/>
                <w:szCs w:val="20"/>
              </w:rPr>
            </w:pPr>
          </w:p>
        </w:tc>
        <w:tc>
          <w:tcPr>
            <w:tcW w:w="282" w:type="pct"/>
          </w:tcPr>
          <w:p w14:paraId="261F9E07" w14:textId="77777777" w:rsidR="00E45546" w:rsidRPr="00D24FD1" w:rsidRDefault="00E45546" w:rsidP="00111DED">
            <w:pPr>
              <w:pStyle w:val="NoSpacing"/>
              <w:rPr>
                <w:rFonts w:cstheme="minorHAnsi"/>
                <w:sz w:val="20"/>
                <w:szCs w:val="20"/>
              </w:rPr>
            </w:pPr>
          </w:p>
        </w:tc>
        <w:tc>
          <w:tcPr>
            <w:tcW w:w="282" w:type="pct"/>
          </w:tcPr>
          <w:p w14:paraId="25FE4ABC" w14:textId="77777777" w:rsidR="00E45546" w:rsidRPr="00D24FD1" w:rsidRDefault="00E45546" w:rsidP="00111DED">
            <w:pPr>
              <w:pStyle w:val="NoSpacing"/>
              <w:rPr>
                <w:rFonts w:cstheme="minorHAnsi"/>
                <w:sz w:val="20"/>
                <w:szCs w:val="20"/>
              </w:rPr>
            </w:pPr>
          </w:p>
        </w:tc>
        <w:tc>
          <w:tcPr>
            <w:tcW w:w="282" w:type="pct"/>
          </w:tcPr>
          <w:p w14:paraId="2785E01F" w14:textId="77777777" w:rsidR="00E45546" w:rsidRPr="00D24FD1" w:rsidRDefault="00E45546" w:rsidP="00111DED">
            <w:pPr>
              <w:pStyle w:val="NoSpacing"/>
              <w:rPr>
                <w:rFonts w:cstheme="minorHAnsi"/>
                <w:sz w:val="20"/>
                <w:szCs w:val="20"/>
              </w:rPr>
            </w:pPr>
          </w:p>
        </w:tc>
        <w:tc>
          <w:tcPr>
            <w:tcW w:w="282" w:type="pct"/>
          </w:tcPr>
          <w:p w14:paraId="55F3C639" w14:textId="77777777" w:rsidR="00E45546" w:rsidRPr="00D24FD1" w:rsidRDefault="00E45546" w:rsidP="00111DED">
            <w:pPr>
              <w:pStyle w:val="NoSpacing"/>
              <w:rPr>
                <w:rFonts w:cstheme="minorHAnsi"/>
                <w:sz w:val="20"/>
                <w:szCs w:val="20"/>
              </w:rPr>
            </w:pPr>
          </w:p>
        </w:tc>
        <w:tc>
          <w:tcPr>
            <w:tcW w:w="209" w:type="pct"/>
          </w:tcPr>
          <w:p w14:paraId="0408650F" w14:textId="77777777" w:rsidR="00E45546" w:rsidRPr="00D24FD1" w:rsidRDefault="00E45546" w:rsidP="00111DED">
            <w:pPr>
              <w:pStyle w:val="NoSpacing"/>
              <w:rPr>
                <w:rFonts w:cstheme="minorHAnsi"/>
                <w:sz w:val="20"/>
                <w:szCs w:val="20"/>
              </w:rPr>
            </w:pPr>
          </w:p>
        </w:tc>
        <w:tc>
          <w:tcPr>
            <w:tcW w:w="282" w:type="pct"/>
          </w:tcPr>
          <w:p w14:paraId="51199696" w14:textId="77777777" w:rsidR="00E45546" w:rsidRPr="00D24FD1" w:rsidRDefault="00E45546" w:rsidP="00111DED">
            <w:pPr>
              <w:pStyle w:val="NoSpacing"/>
              <w:rPr>
                <w:rFonts w:cstheme="minorHAnsi"/>
                <w:sz w:val="20"/>
                <w:szCs w:val="20"/>
              </w:rPr>
            </w:pPr>
          </w:p>
        </w:tc>
        <w:tc>
          <w:tcPr>
            <w:tcW w:w="153" w:type="pct"/>
          </w:tcPr>
          <w:p w14:paraId="5DB2E3CA" w14:textId="77777777" w:rsidR="00E45546" w:rsidRPr="00D24FD1" w:rsidRDefault="00E45546" w:rsidP="00111DED">
            <w:pPr>
              <w:pStyle w:val="NoSpacing"/>
              <w:rPr>
                <w:rFonts w:cstheme="minorHAnsi"/>
                <w:sz w:val="20"/>
                <w:szCs w:val="20"/>
              </w:rPr>
            </w:pPr>
          </w:p>
        </w:tc>
      </w:tr>
      <w:tr w:rsidR="004046D2" w:rsidRPr="00D24FD1" w14:paraId="1595A6AE" w14:textId="77777777" w:rsidTr="006E1F94">
        <w:tc>
          <w:tcPr>
            <w:tcW w:w="858" w:type="pct"/>
          </w:tcPr>
          <w:p w14:paraId="6105D323" w14:textId="314C0700" w:rsidR="00E45546" w:rsidRPr="00D24FD1" w:rsidRDefault="00FE3916" w:rsidP="00FE3916">
            <w:pPr>
              <w:pStyle w:val="NoSpacing"/>
              <w:rPr>
                <w:rFonts w:cstheme="minorHAnsi"/>
                <w:sz w:val="20"/>
                <w:szCs w:val="20"/>
              </w:rPr>
            </w:pPr>
            <w:r w:rsidRPr="00D24FD1">
              <w:rPr>
                <w:rFonts w:cstheme="minorHAnsi"/>
                <w:sz w:val="20"/>
                <w:szCs w:val="20"/>
              </w:rPr>
              <w:t>7. Effectiveness of only placing correct item on table (n = 44-49)</w:t>
            </w:r>
          </w:p>
        </w:tc>
        <w:tc>
          <w:tcPr>
            <w:tcW w:w="263" w:type="pct"/>
          </w:tcPr>
          <w:p w14:paraId="3781BE81" w14:textId="739B73BC" w:rsidR="00E45546" w:rsidRPr="00D24FD1" w:rsidRDefault="00FE3916" w:rsidP="00FE3916">
            <w:pPr>
              <w:pStyle w:val="NoSpacing"/>
              <w:rPr>
                <w:rFonts w:cstheme="minorHAnsi"/>
                <w:sz w:val="20"/>
                <w:szCs w:val="20"/>
              </w:rPr>
            </w:pPr>
            <w:r w:rsidRPr="00D24FD1">
              <w:rPr>
                <w:rFonts w:cstheme="minorHAnsi"/>
                <w:sz w:val="20"/>
                <w:szCs w:val="20"/>
              </w:rPr>
              <w:t>378**</w:t>
            </w:r>
          </w:p>
        </w:tc>
        <w:tc>
          <w:tcPr>
            <w:tcW w:w="282" w:type="pct"/>
          </w:tcPr>
          <w:p w14:paraId="07763E12" w14:textId="3C15C88B" w:rsidR="00E45546" w:rsidRPr="00D24FD1" w:rsidRDefault="00FE3916" w:rsidP="00FE3916">
            <w:pPr>
              <w:pStyle w:val="NoSpacing"/>
              <w:rPr>
                <w:rFonts w:cstheme="minorHAnsi"/>
                <w:sz w:val="20"/>
                <w:szCs w:val="20"/>
              </w:rPr>
            </w:pPr>
            <w:r w:rsidRPr="00D24FD1">
              <w:rPr>
                <w:rFonts w:cstheme="minorHAnsi"/>
                <w:sz w:val="20"/>
                <w:szCs w:val="20"/>
              </w:rPr>
              <w:t>.255</w:t>
            </w:r>
          </w:p>
        </w:tc>
        <w:tc>
          <w:tcPr>
            <w:tcW w:w="282" w:type="pct"/>
          </w:tcPr>
          <w:p w14:paraId="5E37FEE5" w14:textId="76C874EF" w:rsidR="00E45546" w:rsidRPr="00D24FD1" w:rsidRDefault="00FE3916" w:rsidP="00FE3916">
            <w:pPr>
              <w:pStyle w:val="NoSpacing"/>
              <w:rPr>
                <w:rFonts w:cstheme="minorHAnsi"/>
                <w:sz w:val="20"/>
                <w:szCs w:val="20"/>
              </w:rPr>
            </w:pPr>
            <w:r w:rsidRPr="00D24FD1">
              <w:rPr>
                <w:rFonts w:cstheme="minorHAnsi"/>
                <w:sz w:val="20"/>
                <w:szCs w:val="20"/>
              </w:rPr>
              <w:t>.253</w:t>
            </w:r>
          </w:p>
        </w:tc>
        <w:tc>
          <w:tcPr>
            <w:tcW w:w="282" w:type="pct"/>
          </w:tcPr>
          <w:p w14:paraId="253A8689" w14:textId="4A09D9BB" w:rsidR="00E45546" w:rsidRPr="00D24FD1" w:rsidRDefault="00FE3916" w:rsidP="00FE3916">
            <w:pPr>
              <w:pStyle w:val="NoSpacing"/>
              <w:rPr>
                <w:rFonts w:cstheme="minorHAnsi"/>
                <w:sz w:val="20"/>
                <w:szCs w:val="20"/>
              </w:rPr>
            </w:pPr>
            <w:r w:rsidRPr="00D24FD1">
              <w:rPr>
                <w:rFonts w:cstheme="minorHAnsi"/>
                <w:sz w:val="20"/>
                <w:szCs w:val="20"/>
              </w:rPr>
              <w:t>.359*</w:t>
            </w:r>
          </w:p>
        </w:tc>
        <w:tc>
          <w:tcPr>
            <w:tcW w:w="245" w:type="pct"/>
          </w:tcPr>
          <w:p w14:paraId="51480C76" w14:textId="3CE09E1F" w:rsidR="00E45546" w:rsidRPr="00D24FD1" w:rsidRDefault="00FE3916" w:rsidP="00FE3916">
            <w:pPr>
              <w:pStyle w:val="NoSpacing"/>
              <w:rPr>
                <w:rFonts w:cstheme="minorHAnsi"/>
                <w:sz w:val="20"/>
                <w:szCs w:val="20"/>
              </w:rPr>
            </w:pPr>
            <w:r w:rsidRPr="00D24FD1">
              <w:rPr>
                <w:rFonts w:cstheme="minorHAnsi"/>
                <w:sz w:val="20"/>
                <w:szCs w:val="20"/>
              </w:rPr>
              <w:t>.225</w:t>
            </w:r>
          </w:p>
        </w:tc>
        <w:tc>
          <w:tcPr>
            <w:tcW w:w="245" w:type="pct"/>
          </w:tcPr>
          <w:p w14:paraId="5412EAC6" w14:textId="648DED07" w:rsidR="00E45546" w:rsidRPr="00D24FD1" w:rsidRDefault="00FE3916" w:rsidP="00FE3916">
            <w:pPr>
              <w:pStyle w:val="NoSpacing"/>
              <w:rPr>
                <w:rFonts w:cstheme="minorHAnsi"/>
                <w:sz w:val="20"/>
                <w:szCs w:val="20"/>
              </w:rPr>
            </w:pPr>
            <w:r w:rsidRPr="00D24FD1">
              <w:rPr>
                <w:rFonts w:cstheme="minorHAnsi"/>
                <w:sz w:val="20"/>
                <w:szCs w:val="20"/>
              </w:rPr>
              <w:t>.358*</w:t>
            </w:r>
          </w:p>
        </w:tc>
        <w:tc>
          <w:tcPr>
            <w:tcW w:w="282" w:type="pct"/>
          </w:tcPr>
          <w:p w14:paraId="74C59AF3" w14:textId="4FF158C3" w:rsidR="00E45546" w:rsidRPr="00D24FD1" w:rsidRDefault="00FE3916" w:rsidP="00111DED">
            <w:pPr>
              <w:pStyle w:val="NoSpacing"/>
              <w:rPr>
                <w:rFonts w:cstheme="minorHAnsi"/>
                <w:sz w:val="20"/>
                <w:szCs w:val="20"/>
              </w:rPr>
            </w:pPr>
            <w:r w:rsidRPr="00D24FD1">
              <w:rPr>
                <w:rFonts w:cstheme="minorHAnsi"/>
                <w:sz w:val="20"/>
                <w:szCs w:val="20"/>
              </w:rPr>
              <w:t>—</w:t>
            </w:r>
          </w:p>
        </w:tc>
        <w:tc>
          <w:tcPr>
            <w:tcW w:w="245" w:type="pct"/>
          </w:tcPr>
          <w:p w14:paraId="5BD64121" w14:textId="77777777" w:rsidR="00E45546" w:rsidRPr="00D24FD1" w:rsidRDefault="00E45546" w:rsidP="00111DED">
            <w:pPr>
              <w:pStyle w:val="NoSpacing"/>
              <w:rPr>
                <w:rFonts w:cstheme="minorHAnsi"/>
                <w:sz w:val="20"/>
                <w:szCs w:val="20"/>
              </w:rPr>
            </w:pPr>
          </w:p>
        </w:tc>
        <w:tc>
          <w:tcPr>
            <w:tcW w:w="245" w:type="pct"/>
          </w:tcPr>
          <w:p w14:paraId="458D7BB6" w14:textId="77777777" w:rsidR="00E45546" w:rsidRPr="00D24FD1" w:rsidRDefault="00E45546" w:rsidP="00111DED">
            <w:pPr>
              <w:pStyle w:val="NoSpacing"/>
              <w:rPr>
                <w:rFonts w:cstheme="minorHAnsi"/>
                <w:sz w:val="20"/>
                <w:szCs w:val="20"/>
              </w:rPr>
            </w:pPr>
          </w:p>
        </w:tc>
        <w:tc>
          <w:tcPr>
            <w:tcW w:w="282" w:type="pct"/>
          </w:tcPr>
          <w:p w14:paraId="5FCFBE19" w14:textId="77777777" w:rsidR="00E45546" w:rsidRPr="00D24FD1" w:rsidRDefault="00E45546" w:rsidP="00111DED">
            <w:pPr>
              <w:pStyle w:val="NoSpacing"/>
              <w:rPr>
                <w:rFonts w:cstheme="minorHAnsi"/>
                <w:sz w:val="20"/>
                <w:szCs w:val="20"/>
              </w:rPr>
            </w:pPr>
          </w:p>
        </w:tc>
        <w:tc>
          <w:tcPr>
            <w:tcW w:w="282" w:type="pct"/>
          </w:tcPr>
          <w:p w14:paraId="3FBC9BC6" w14:textId="77777777" w:rsidR="00E45546" w:rsidRPr="00D24FD1" w:rsidRDefault="00E45546" w:rsidP="00111DED">
            <w:pPr>
              <w:pStyle w:val="NoSpacing"/>
              <w:rPr>
                <w:rFonts w:cstheme="minorHAnsi"/>
                <w:sz w:val="20"/>
                <w:szCs w:val="20"/>
              </w:rPr>
            </w:pPr>
          </w:p>
        </w:tc>
        <w:tc>
          <w:tcPr>
            <w:tcW w:w="282" w:type="pct"/>
          </w:tcPr>
          <w:p w14:paraId="41B0DAD7" w14:textId="77777777" w:rsidR="00E45546" w:rsidRPr="00D24FD1" w:rsidRDefault="00E45546" w:rsidP="00111DED">
            <w:pPr>
              <w:pStyle w:val="NoSpacing"/>
              <w:rPr>
                <w:rFonts w:cstheme="minorHAnsi"/>
                <w:sz w:val="20"/>
                <w:szCs w:val="20"/>
              </w:rPr>
            </w:pPr>
          </w:p>
        </w:tc>
        <w:tc>
          <w:tcPr>
            <w:tcW w:w="282" w:type="pct"/>
          </w:tcPr>
          <w:p w14:paraId="38C830C3" w14:textId="77777777" w:rsidR="00E45546" w:rsidRPr="00D24FD1" w:rsidRDefault="00E45546" w:rsidP="00111DED">
            <w:pPr>
              <w:pStyle w:val="NoSpacing"/>
              <w:rPr>
                <w:rFonts w:cstheme="minorHAnsi"/>
                <w:sz w:val="20"/>
                <w:szCs w:val="20"/>
              </w:rPr>
            </w:pPr>
          </w:p>
        </w:tc>
        <w:tc>
          <w:tcPr>
            <w:tcW w:w="209" w:type="pct"/>
          </w:tcPr>
          <w:p w14:paraId="73038DB1" w14:textId="77777777" w:rsidR="00E45546" w:rsidRPr="00D24FD1" w:rsidRDefault="00E45546" w:rsidP="00111DED">
            <w:pPr>
              <w:pStyle w:val="NoSpacing"/>
              <w:rPr>
                <w:rFonts w:cstheme="minorHAnsi"/>
                <w:sz w:val="20"/>
                <w:szCs w:val="20"/>
              </w:rPr>
            </w:pPr>
          </w:p>
        </w:tc>
        <w:tc>
          <w:tcPr>
            <w:tcW w:w="282" w:type="pct"/>
          </w:tcPr>
          <w:p w14:paraId="6A5FABDF" w14:textId="77777777" w:rsidR="00E45546" w:rsidRPr="00D24FD1" w:rsidRDefault="00E45546" w:rsidP="00111DED">
            <w:pPr>
              <w:pStyle w:val="NoSpacing"/>
              <w:rPr>
                <w:rFonts w:cstheme="minorHAnsi"/>
                <w:sz w:val="20"/>
                <w:szCs w:val="20"/>
              </w:rPr>
            </w:pPr>
          </w:p>
        </w:tc>
        <w:tc>
          <w:tcPr>
            <w:tcW w:w="153" w:type="pct"/>
          </w:tcPr>
          <w:p w14:paraId="73516B7E" w14:textId="77777777" w:rsidR="00E45546" w:rsidRPr="00D24FD1" w:rsidRDefault="00E45546" w:rsidP="00111DED">
            <w:pPr>
              <w:pStyle w:val="NoSpacing"/>
              <w:rPr>
                <w:rFonts w:cstheme="minorHAnsi"/>
                <w:sz w:val="20"/>
                <w:szCs w:val="20"/>
              </w:rPr>
            </w:pPr>
          </w:p>
        </w:tc>
      </w:tr>
      <w:tr w:rsidR="004046D2" w:rsidRPr="00D24FD1" w14:paraId="3B93313A" w14:textId="77777777" w:rsidTr="006E1F94">
        <w:tc>
          <w:tcPr>
            <w:tcW w:w="858" w:type="pct"/>
          </w:tcPr>
          <w:p w14:paraId="292815E3" w14:textId="274F500A" w:rsidR="00E45546" w:rsidRPr="00D24FD1" w:rsidRDefault="001E0B11" w:rsidP="00C30795">
            <w:pPr>
              <w:pStyle w:val="NoSpacing"/>
              <w:rPr>
                <w:rFonts w:cstheme="minorHAnsi"/>
                <w:sz w:val="20"/>
                <w:szCs w:val="20"/>
              </w:rPr>
            </w:pPr>
            <w:r w:rsidRPr="001E0B11">
              <w:rPr>
                <w:rFonts w:cstheme="minorHAnsi"/>
                <w:sz w:val="20"/>
                <w:szCs w:val="20"/>
              </w:rPr>
              <w:t>8.</w:t>
            </w:r>
            <w:r w:rsidR="00C30795" w:rsidRPr="00D24FD1">
              <w:rPr>
                <w:rFonts w:cstheme="minorHAnsi"/>
                <w:sz w:val="20"/>
                <w:szCs w:val="20"/>
              </w:rPr>
              <w:t xml:space="preserve"> </w:t>
            </w:r>
            <w:r w:rsidRPr="001E0B11">
              <w:rPr>
                <w:rFonts w:cstheme="minorHAnsi"/>
                <w:sz w:val="20"/>
                <w:szCs w:val="20"/>
              </w:rPr>
              <w:t>Effectiveness of delivery of favorite item contingent on correct responding</w:t>
            </w:r>
            <w:r w:rsidR="00C30795" w:rsidRPr="00D24FD1">
              <w:rPr>
                <w:rFonts w:cstheme="minorHAnsi"/>
                <w:sz w:val="20"/>
                <w:szCs w:val="20"/>
              </w:rPr>
              <w:t xml:space="preserve"> </w:t>
            </w:r>
            <w:r w:rsidRPr="001E0B11">
              <w:rPr>
                <w:rFonts w:cstheme="minorHAnsi"/>
                <w:sz w:val="20"/>
                <w:szCs w:val="20"/>
              </w:rPr>
              <w:t>(</w:t>
            </w:r>
            <w:r w:rsidRPr="001E0B11">
              <w:rPr>
                <w:rFonts w:cstheme="minorHAnsi"/>
                <w:i/>
                <w:iCs/>
                <w:sz w:val="20"/>
                <w:szCs w:val="20"/>
              </w:rPr>
              <w:t xml:space="preserve">n </w:t>
            </w:r>
            <w:r w:rsidRPr="001E0B11">
              <w:rPr>
                <w:rFonts w:cstheme="minorHAnsi"/>
                <w:sz w:val="20"/>
                <w:szCs w:val="20"/>
              </w:rPr>
              <w:t>= 44-47)</w:t>
            </w:r>
            <w:r w:rsidR="00C30795" w:rsidRPr="00D24FD1">
              <w:rPr>
                <w:rFonts w:cstheme="minorHAnsi"/>
                <w:sz w:val="20"/>
                <w:szCs w:val="20"/>
              </w:rPr>
              <w:t xml:space="preserve"> </w:t>
            </w:r>
          </w:p>
        </w:tc>
        <w:tc>
          <w:tcPr>
            <w:tcW w:w="263" w:type="pct"/>
          </w:tcPr>
          <w:p w14:paraId="28BE4FD9" w14:textId="77777777" w:rsidR="00C30795" w:rsidRPr="001E0B11" w:rsidRDefault="00C30795" w:rsidP="00C30795">
            <w:pPr>
              <w:pStyle w:val="NoSpacing"/>
              <w:rPr>
                <w:rFonts w:cstheme="minorHAnsi"/>
                <w:sz w:val="20"/>
                <w:szCs w:val="20"/>
              </w:rPr>
            </w:pPr>
            <w:r w:rsidRPr="001E0B11">
              <w:rPr>
                <w:rFonts w:cstheme="minorHAnsi"/>
                <w:sz w:val="20"/>
                <w:szCs w:val="20"/>
              </w:rPr>
              <w:t>.143</w:t>
            </w:r>
          </w:p>
          <w:p w14:paraId="01DC738B" w14:textId="77777777" w:rsidR="00E45546" w:rsidRPr="00D24FD1" w:rsidRDefault="00E45546" w:rsidP="00C30795">
            <w:pPr>
              <w:pStyle w:val="NoSpacing"/>
              <w:rPr>
                <w:rFonts w:cstheme="minorHAnsi"/>
                <w:sz w:val="20"/>
                <w:szCs w:val="20"/>
              </w:rPr>
            </w:pPr>
          </w:p>
        </w:tc>
        <w:tc>
          <w:tcPr>
            <w:tcW w:w="282" w:type="pct"/>
          </w:tcPr>
          <w:p w14:paraId="303B429D" w14:textId="77777777" w:rsidR="00C30795" w:rsidRPr="001E0B11" w:rsidRDefault="00C30795" w:rsidP="00C30795">
            <w:pPr>
              <w:pStyle w:val="NoSpacing"/>
              <w:rPr>
                <w:rFonts w:cstheme="minorHAnsi"/>
                <w:sz w:val="20"/>
                <w:szCs w:val="20"/>
              </w:rPr>
            </w:pPr>
            <w:r w:rsidRPr="001E0B11">
              <w:rPr>
                <w:rFonts w:cstheme="minorHAnsi"/>
                <w:sz w:val="20"/>
                <w:szCs w:val="20"/>
              </w:rPr>
              <w:t>−.021</w:t>
            </w:r>
          </w:p>
          <w:p w14:paraId="01495951" w14:textId="49F85FE5" w:rsidR="00E45546" w:rsidRPr="00D24FD1" w:rsidRDefault="00E45546" w:rsidP="00C30795">
            <w:pPr>
              <w:pStyle w:val="NoSpacing"/>
              <w:rPr>
                <w:rFonts w:cstheme="minorHAnsi"/>
                <w:sz w:val="20"/>
                <w:szCs w:val="20"/>
              </w:rPr>
            </w:pPr>
          </w:p>
        </w:tc>
        <w:tc>
          <w:tcPr>
            <w:tcW w:w="282" w:type="pct"/>
          </w:tcPr>
          <w:p w14:paraId="5883B2F9" w14:textId="77777777" w:rsidR="00C30795" w:rsidRPr="001E0B11" w:rsidRDefault="00C30795" w:rsidP="00C30795">
            <w:pPr>
              <w:pStyle w:val="NoSpacing"/>
              <w:rPr>
                <w:rFonts w:cstheme="minorHAnsi"/>
                <w:sz w:val="20"/>
                <w:szCs w:val="20"/>
              </w:rPr>
            </w:pPr>
            <w:r w:rsidRPr="001E0B11">
              <w:rPr>
                <w:rFonts w:cstheme="minorHAnsi"/>
                <w:sz w:val="20"/>
                <w:szCs w:val="20"/>
              </w:rPr>
              <w:t>.306*</w:t>
            </w:r>
          </w:p>
          <w:p w14:paraId="75F42648" w14:textId="3B1F6951" w:rsidR="00E45546" w:rsidRPr="00D24FD1" w:rsidRDefault="00E45546" w:rsidP="00C30795">
            <w:pPr>
              <w:pStyle w:val="NoSpacing"/>
              <w:rPr>
                <w:rFonts w:cstheme="minorHAnsi"/>
                <w:sz w:val="20"/>
                <w:szCs w:val="20"/>
              </w:rPr>
            </w:pPr>
          </w:p>
        </w:tc>
        <w:tc>
          <w:tcPr>
            <w:tcW w:w="282" w:type="pct"/>
          </w:tcPr>
          <w:p w14:paraId="3F182CE8" w14:textId="77777777" w:rsidR="00C30795" w:rsidRPr="001E0B11" w:rsidRDefault="00C30795" w:rsidP="00C30795">
            <w:pPr>
              <w:pStyle w:val="NoSpacing"/>
              <w:rPr>
                <w:rFonts w:cstheme="minorHAnsi"/>
                <w:sz w:val="20"/>
                <w:szCs w:val="20"/>
              </w:rPr>
            </w:pPr>
            <w:r w:rsidRPr="001E0B11">
              <w:rPr>
                <w:rFonts w:cstheme="minorHAnsi"/>
                <w:sz w:val="20"/>
                <w:szCs w:val="20"/>
              </w:rPr>
              <w:t>.072</w:t>
            </w:r>
          </w:p>
          <w:p w14:paraId="326D8F4A" w14:textId="462964C7" w:rsidR="00E45546" w:rsidRPr="00D24FD1" w:rsidRDefault="00E45546" w:rsidP="00C30795">
            <w:pPr>
              <w:pStyle w:val="NoSpacing"/>
              <w:rPr>
                <w:rFonts w:cstheme="minorHAnsi"/>
                <w:sz w:val="20"/>
                <w:szCs w:val="20"/>
              </w:rPr>
            </w:pPr>
          </w:p>
        </w:tc>
        <w:tc>
          <w:tcPr>
            <w:tcW w:w="245" w:type="pct"/>
          </w:tcPr>
          <w:p w14:paraId="3D0BF75E" w14:textId="77777777" w:rsidR="00C30795" w:rsidRPr="001E0B11" w:rsidRDefault="00C30795" w:rsidP="00C30795">
            <w:pPr>
              <w:pStyle w:val="NoSpacing"/>
              <w:rPr>
                <w:rFonts w:cstheme="minorHAnsi"/>
                <w:sz w:val="20"/>
                <w:szCs w:val="20"/>
              </w:rPr>
            </w:pPr>
            <w:r w:rsidRPr="001E0B11">
              <w:rPr>
                <w:rFonts w:cstheme="minorHAnsi"/>
                <w:sz w:val="20"/>
                <w:szCs w:val="20"/>
              </w:rPr>
              <w:t>.135</w:t>
            </w:r>
          </w:p>
          <w:p w14:paraId="301EC959" w14:textId="2634E6E4" w:rsidR="00E45546" w:rsidRPr="00D24FD1" w:rsidRDefault="00E45546" w:rsidP="00C30795">
            <w:pPr>
              <w:pStyle w:val="NoSpacing"/>
              <w:rPr>
                <w:rFonts w:cstheme="minorHAnsi"/>
                <w:sz w:val="20"/>
                <w:szCs w:val="20"/>
              </w:rPr>
            </w:pPr>
          </w:p>
        </w:tc>
        <w:tc>
          <w:tcPr>
            <w:tcW w:w="245" w:type="pct"/>
          </w:tcPr>
          <w:p w14:paraId="568A70B9" w14:textId="77777777" w:rsidR="00C30795" w:rsidRPr="001E0B11" w:rsidRDefault="00C30795" w:rsidP="00C30795">
            <w:pPr>
              <w:pStyle w:val="NoSpacing"/>
              <w:rPr>
                <w:rFonts w:cstheme="minorHAnsi"/>
                <w:sz w:val="20"/>
                <w:szCs w:val="20"/>
              </w:rPr>
            </w:pPr>
            <w:r w:rsidRPr="001E0B11">
              <w:rPr>
                <w:rFonts w:cstheme="minorHAnsi"/>
                <w:sz w:val="20"/>
                <w:szCs w:val="20"/>
              </w:rPr>
              <w:t>.242</w:t>
            </w:r>
          </w:p>
          <w:p w14:paraId="281F2F67" w14:textId="05476845" w:rsidR="00E45546" w:rsidRPr="00D24FD1" w:rsidRDefault="00E45546" w:rsidP="00C30795">
            <w:pPr>
              <w:pStyle w:val="NoSpacing"/>
              <w:rPr>
                <w:rFonts w:cstheme="minorHAnsi"/>
                <w:sz w:val="20"/>
                <w:szCs w:val="20"/>
              </w:rPr>
            </w:pPr>
          </w:p>
        </w:tc>
        <w:tc>
          <w:tcPr>
            <w:tcW w:w="282" w:type="pct"/>
          </w:tcPr>
          <w:p w14:paraId="4F6A549D" w14:textId="754765E3" w:rsidR="00E45546" w:rsidRPr="00D24FD1" w:rsidRDefault="00C30795" w:rsidP="00111DED">
            <w:pPr>
              <w:pStyle w:val="NoSpacing"/>
              <w:rPr>
                <w:rFonts w:cstheme="minorHAnsi"/>
                <w:sz w:val="20"/>
                <w:szCs w:val="20"/>
              </w:rPr>
            </w:pPr>
            <w:r w:rsidRPr="001E0B11">
              <w:rPr>
                <w:rFonts w:cstheme="minorHAnsi"/>
                <w:sz w:val="20"/>
                <w:szCs w:val="20"/>
              </w:rPr>
              <w:t xml:space="preserve">.442** </w:t>
            </w:r>
          </w:p>
        </w:tc>
        <w:tc>
          <w:tcPr>
            <w:tcW w:w="245" w:type="pct"/>
          </w:tcPr>
          <w:p w14:paraId="3D3CEED7" w14:textId="4F1CBB36" w:rsidR="00E45546" w:rsidRPr="00D24FD1" w:rsidRDefault="00C30795" w:rsidP="00111DED">
            <w:pPr>
              <w:pStyle w:val="NoSpacing"/>
              <w:rPr>
                <w:rFonts w:cstheme="minorHAnsi"/>
                <w:sz w:val="20"/>
                <w:szCs w:val="20"/>
              </w:rPr>
            </w:pPr>
            <w:r w:rsidRPr="001E0B11">
              <w:rPr>
                <w:rFonts w:cstheme="minorHAnsi"/>
                <w:sz w:val="20"/>
                <w:szCs w:val="20"/>
              </w:rPr>
              <w:t>—</w:t>
            </w:r>
          </w:p>
        </w:tc>
        <w:tc>
          <w:tcPr>
            <w:tcW w:w="245" w:type="pct"/>
          </w:tcPr>
          <w:p w14:paraId="65A385D8" w14:textId="77777777" w:rsidR="00E45546" w:rsidRPr="00D24FD1" w:rsidRDefault="00E45546" w:rsidP="00111DED">
            <w:pPr>
              <w:pStyle w:val="NoSpacing"/>
              <w:rPr>
                <w:rFonts w:cstheme="minorHAnsi"/>
                <w:sz w:val="20"/>
                <w:szCs w:val="20"/>
              </w:rPr>
            </w:pPr>
          </w:p>
        </w:tc>
        <w:tc>
          <w:tcPr>
            <w:tcW w:w="282" w:type="pct"/>
          </w:tcPr>
          <w:p w14:paraId="4D52A435" w14:textId="77777777" w:rsidR="00E45546" w:rsidRPr="00D24FD1" w:rsidRDefault="00E45546" w:rsidP="00111DED">
            <w:pPr>
              <w:pStyle w:val="NoSpacing"/>
              <w:rPr>
                <w:rFonts w:cstheme="minorHAnsi"/>
                <w:sz w:val="20"/>
                <w:szCs w:val="20"/>
              </w:rPr>
            </w:pPr>
          </w:p>
        </w:tc>
        <w:tc>
          <w:tcPr>
            <w:tcW w:w="282" w:type="pct"/>
          </w:tcPr>
          <w:p w14:paraId="76725EF1" w14:textId="77777777" w:rsidR="00E45546" w:rsidRPr="00D24FD1" w:rsidRDefault="00E45546" w:rsidP="00111DED">
            <w:pPr>
              <w:pStyle w:val="NoSpacing"/>
              <w:rPr>
                <w:rFonts w:cstheme="minorHAnsi"/>
                <w:sz w:val="20"/>
                <w:szCs w:val="20"/>
              </w:rPr>
            </w:pPr>
          </w:p>
        </w:tc>
        <w:tc>
          <w:tcPr>
            <w:tcW w:w="282" w:type="pct"/>
          </w:tcPr>
          <w:p w14:paraId="1CB12DA7" w14:textId="77777777" w:rsidR="00E45546" w:rsidRPr="00D24FD1" w:rsidRDefault="00E45546" w:rsidP="00111DED">
            <w:pPr>
              <w:pStyle w:val="NoSpacing"/>
              <w:rPr>
                <w:rFonts w:cstheme="minorHAnsi"/>
                <w:sz w:val="20"/>
                <w:szCs w:val="20"/>
              </w:rPr>
            </w:pPr>
          </w:p>
        </w:tc>
        <w:tc>
          <w:tcPr>
            <w:tcW w:w="282" w:type="pct"/>
          </w:tcPr>
          <w:p w14:paraId="54311AEF" w14:textId="77777777" w:rsidR="00E45546" w:rsidRPr="00D24FD1" w:rsidRDefault="00E45546" w:rsidP="00111DED">
            <w:pPr>
              <w:pStyle w:val="NoSpacing"/>
              <w:rPr>
                <w:rFonts w:cstheme="minorHAnsi"/>
                <w:sz w:val="20"/>
                <w:szCs w:val="20"/>
              </w:rPr>
            </w:pPr>
          </w:p>
        </w:tc>
        <w:tc>
          <w:tcPr>
            <w:tcW w:w="209" w:type="pct"/>
          </w:tcPr>
          <w:p w14:paraId="7AE336A9" w14:textId="77777777" w:rsidR="00E45546" w:rsidRPr="00D24FD1" w:rsidRDefault="00E45546" w:rsidP="00111DED">
            <w:pPr>
              <w:pStyle w:val="NoSpacing"/>
              <w:rPr>
                <w:rFonts w:cstheme="minorHAnsi"/>
                <w:sz w:val="20"/>
                <w:szCs w:val="20"/>
              </w:rPr>
            </w:pPr>
          </w:p>
        </w:tc>
        <w:tc>
          <w:tcPr>
            <w:tcW w:w="282" w:type="pct"/>
          </w:tcPr>
          <w:p w14:paraId="79B4EA8D" w14:textId="77777777" w:rsidR="00E45546" w:rsidRPr="00D24FD1" w:rsidRDefault="00E45546" w:rsidP="00111DED">
            <w:pPr>
              <w:pStyle w:val="NoSpacing"/>
              <w:rPr>
                <w:rFonts w:cstheme="minorHAnsi"/>
                <w:sz w:val="20"/>
                <w:szCs w:val="20"/>
              </w:rPr>
            </w:pPr>
          </w:p>
        </w:tc>
        <w:tc>
          <w:tcPr>
            <w:tcW w:w="153" w:type="pct"/>
          </w:tcPr>
          <w:p w14:paraId="2C97187D" w14:textId="77777777" w:rsidR="00E45546" w:rsidRPr="00D24FD1" w:rsidRDefault="00E45546" w:rsidP="00111DED">
            <w:pPr>
              <w:pStyle w:val="NoSpacing"/>
              <w:rPr>
                <w:rFonts w:cstheme="minorHAnsi"/>
                <w:sz w:val="20"/>
                <w:szCs w:val="20"/>
              </w:rPr>
            </w:pPr>
          </w:p>
        </w:tc>
      </w:tr>
      <w:tr w:rsidR="004046D2" w:rsidRPr="00D24FD1" w14:paraId="68E3433A" w14:textId="77777777" w:rsidTr="006E1F94">
        <w:tc>
          <w:tcPr>
            <w:tcW w:w="858" w:type="pct"/>
          </w:tcPr>
          <w:p w14:paraId="18D4524B" w14:textId="375F6B6B" w:rsidR="00E45546" w:rsidRPr="00D24FD1" w:rsidRDefault="003963A0" w:rsidP="00482E79">
            <w:pPr>
              <w:pStyle w:val="NoSpacing"/>
              <w:rPr>
                <w:rFonts w:cstheme="minorHAnsi"/>
                <w:sz w:val="20"/>
                <w:szCs w:val="20"/>
              </w:rPr>
            </w:pPr>
            <w:r w:rsidRPr="003963A0">
              <w:rPr>
                <w:rFonts w:cstheme="minorHAnsi"/>
                <w:sz w:val="20"/>
                <w:szCs w:val="20"/>
              </w:rPr>
              <w:t>Effectiveness of choice of items</w:t>
            </w:r>
            <w:r w:rsidRPr="00D24FD1">
              <w:rPr>
                <w:rFonts w:cstheme="minorHAnsi"/>
                <w:sz w:val="20"/>
                <w:szCs w:val="20"/>
              </w:rPr>
              <w:t xml:space="preserve"> </w:t>
            </w:r>
            <w:r w:rsidRPr="003963A0">
              <w:rPr>
                <w:rFonts w:cstheme="minorHAnsi"/>
                <w:sz w:val="20"/>
                <w:szCs w:val="20"/>
              </w:rPr>
              <w:t>contingent on correct responding (</w:t>
            </w:r>
            <w:r w:rsidRPr="003963A0">
              <w:rPr>
                <w:rFonts w:cstheme="minorHAnsi"/>
                <w:i/>
                <w:iCs/>
                <w:sz w:val="20"/>
                <w:szCs w:val="20"/>
              </w:rPr>
              <w:t xml:space="preserve">n </w:t>
            </w:r>
            <w:r w:rsidRPr="003963A0">
              <w:rPr>
                <w:rFonts w:cstheme="minorHAnsi"/>
                <w:sz w:val="20"/>
                <w:szCs w:val="20"/>
              </w:rPr>
              <w:t>= 44-48)</w:t>
            </w:r>
          </w:p>
        </w:tc>
        <w:tc>
          <w:tcPr>
            <w:tcW w:w="263" w:type="pct"/>
          </w:tcPr>
          <w:p w14:paraId="70656187" w14:textId="77777777" w:rsidR="00482E79" w:rsidRPr="003963A0" w:rsidRDefault="00482E79" w:rsidP="00482E79">
            <w:pPr>
              <w:pStyle w:val="NoSpacing"/>
              <w:rPr>
                <w:rFonts w:cstheme="minorHAnsi"/>
                <w:sz w:val="20"/>
                <w:szCs w:val="20"/>
              </w:rPr>
            </w:pPr>
            <w:r w:rsidRPr="003963A0">
              <w:rPr>
                <w:rFonts w:cstheme="minorHAnsi"/>
                <w:sz w:val="20"/>
                <w:szCs w:val="20"/>
              </w:rPr>
              <w:t>−.033</w:t>
            </w:r>
          </w:p>
          <w:p w14:paraId="2465C105" w14:textId="3CD8A841" w:rsidR="00E45546" w:rsidRPr="00D24FD1" w:rsidRDefault="00E45546" w:rsidP="00482E79">
            <w:pPr>
              <w:pStyle w:val="NoSpacing"/>
              <w:rPr>
                <w:rFonts w:cstheme="minorHAnsi"/>
                <w:sz w:val="20"/>
                <w:szCs w:val="20"/>
              </w:rPr>
            </w:pPr>
          </w:p>
        </w:tc>
        <w:tc>
          <w:tcPr>
            <w:tcW w:w="282" w:type="pct"/>
          </w:tcPr>
          <w:p w14:paraId="5EBBAC0A" w14:textId="77777777" w:rsidR="00482E79" w:rsidRPr="003963A0" w:rsidRDefault="00482E79" w:rsidP="00482E79">
            <w:pPr>
              <w:pStyle w:val="NoSpacing"/>
              <w:rPr>
                <w:rFonts w:cstheme="minorHAnsi"/>
                <w:sz w:val="20"/>
                <w:szCs w:val="20"/>
              </w:rPr>
            </w:pPr>
            <w:r w:rsidRPr="003963A0">
              <w:rPr>
                <w:rFonts w:cstheme="minorHAnsi"/>
                <w:sz w:val="20"/>
                <w:szCs w:val="20"/>
              </w:rPr>
              <w:t>−.061</w:t>
            </w:r>
          </w:p>
          <w:p w14:paraId="6EAA9203" w14:textId="4266ACEC" w:rsidR="00E45546" w:rsidRPr="00D24FD1" w:rsidRDefault="00E45546" w:rsidP="00482E79">
            <w:pPr>
              <w:pStyle w:val="NoSpacing"/>
              <w:rPr>
                <w:rFonts w:cstheme="minorHAnsi"/>
                <w:sz w:val="20"/>
                <w:szCs w:val="20"/>
              </w:rPr>
            </w:pPr>
          </w:p>
        </w:tc>
        <w:tc>
          <w:tcPr>
            <w:tcW w:w="282" w:type="pct"/>
          </w:tcPr>
          <w:p w14:paraId="7804B824" w14:textId="77777777" w:rsidR="00482E79" w:rsidRPr="003963A0" w:rsidRDefault="00482E79" w:rsidP="00482E79">
            <w:pPr>
              <w:pStyle w:val="NoSpacing"/>
              <w:rPr>
                <w:rFonts w:cstheme="minorHAnsi"/>
                <w:sz w:val="20"/>
                <w:szCs w:val="20"/>
              </w:rPr>
            </w:pPr>
            <w:r w:rsidRPr="003963A0">
              <w:rPr>
                <w:rFonts w:cstheme="minorHAnsi"/>
                <w:sz w:val="20"/>
                <w:szCs w:val="20"/>
              </w:rPr>
              <w:t>.175</w:t>
            </w:r>
          </w:p>
          <w:p w14:paraId="20B07BF2" w14:textId="0F3C0E6E" w:rsidR="00E45546" w:rsidRPr="00D24FD1" w:rsidRDefault="00E45546" w:rsidP="00482E79">
            <w:pPr>
              <w:pStyle w:val="NoSpacing"/>
              <w:rPr>
                <w:rFonts w:cstheme="minorHAnsi"/>
                <w:sz w:val="20"/>
                <w:szCs w:val="20"/>
              </w:rPr>
            </w:pPr>
          </w:p>
        </w:tc>
        <w:tc>
          <w:tcPr>
            <w:tcW w:w="282" w:type="pct"/>
          </w:tcPr>
          <w:p w14:paraId="0E025480" w14:textId="77777777" w:rsidR="00482E79" w:rsidRPr="003963A0" w:rsidRDefault="00482E79" w:rsidP="00482E79">
            <w:pPr>
              <w:pStyle w:val="NoSpacing"/>
              <w:rPr>
                <w:rFonts w:cstheme="minorHAnsi"/>
                <w:sz w:val="20"/>
                <w:szCs w:val="20"/>
              </w:rPr>
            </w:pPr>
            <w:r w:rsidRPr="003963A0">
              <w:rPr>
                <w:rFonts w:cstheme="minorHAnsi"/>
                <w:sz w:val="20"/>
                <w:szCs w:val="20"/>
              </w:rPr>
              <w:t>−.038</w:t>
            </w:r>
          </w:p>
          <w:p w14:paraId="2D8FBA52" w14:textId="762481DA" w:rsidR="00E45546" w:rsidRPr="00D24FD1" w:rsidRDefault="00E45546" w:rsidP="00482E79">
            <w:pPr>
              <w:pStyle w:val="NoSpacing"/>
              <w:rPr>
                <w:rFonts w:cstheme="minorHAnsi"/>
                <w:sz w:val="20"/>
                <w:szCs w:val="20"/>
              </w:rPr>
            </w:pPr>
          </w:p>
        </w:tc>
        <w:tc>
          <w:tcPr>
            <w:tcW w:w="245" w:type="pct"/>
          </w:tcPr>
          <w:p w14:paraId="71966D32" w14:textId="77777777" w:rsidR="00482E79" w:rsidRPr="003963A0" w:rsidRDefault="00482E79" w:rsidP="00482E79">
            <w:pPr>
              <w:pStyle w:val="NoSpacing"/>
              <w:rPr>
                <w:rFonts w:cstheme="minorHAnsi"/>
                <w:sz w:val="20"/>
                <w:szCs w:val="20"/>
              </w:rPr>
            </w:pPr>
            <w:r w:rsidRPr="003963A0">
              <w:rPr>
                <w:rFonts w:cstheme="minorHAnsi"/>
                <w:sz w:val="20"/>
                <w:szCs w:val="20"/>
              </w:rPr>
              <w:t>−.137</w:t>
            </w:r>
          </w:p>
          <w:p w14:paraId="7DEBB999" w14:textId="270078D1" w:rsidR="00E45546" w:rsidRPr="00D24FD1" w:rsidRDefault="00E45546" w:rsidP="00482E79">
            <w:pPr>
              <w:pStyle w:val="NoSpacing"/>
              <w:rPr>
                <w:rFonts w:cstheme="minorHAnsi"/>
                <w:sz w:val="20"/>
                <w:szCs w:val="20"/>
              </w:rPr>
            </w:pPr>
          </w:p>
        </w:tc>
        <w:tc>
          <w:tcPr>
            <w:tcW w:w="245" w:type="pct"/>
          </w:tcPr>
          <w:p w14:paraId="5827A545" w14:textId="33ED6074" w:rsidR="00482E79" w:rsidRPr="00D24FD1" w:rsidRDefault="00482E79" w:rsidP="00482E79">
            <w:pPr>
              <w:pStyle w:val="NoSpacing"/>
              <w:rPr>
                <w:rFonts w:cstheme="minorHAnsi"/>
                <w:sz w:val="20"/>
                <w:szCs w:val="20"/>
              </w:rPr>
            </w:pPr>
            <w:r w:rsidRPr="003963A0">
              <w:rPr>
                <w:rFonts w:cstheme="minorHAnsi"/>
                <w:sz w:val="20"/>
                <w:szCs w:val="20"/>
              </w:rPr>
              <w:t xml:space="preserve">.049 </w:t>
            </w:r>
          </w:p>
          <w:p w14:paraId="573C0C4E" w14:textId="4CED1365" w:rsidR="00E45546" w:rsidRPr="00D24FD1" w:rsidRDefault="00E45546" w:rsidP="00482E79">
            <w:pPr>
              <w:pStyle w:val="NoSpacing"/>
              <w:rPr>
                <w:rFonts w:cstheme="minorHAnsi"/>
                <w:sz w:val="20"/>
                <w:szCs w:val="20"/>
              </w:rPr>
            </w:pPr>
          </w:p>
        </w:tc>
        <w:tc>
          <w:tcPr>
            <w:tcW w:w="282" w:type="pct"/>
          </w:tcPr>
          <w:p w14:paraId="349A0B92" w14:textId="77777777" w:rsidR="00482E79" w:rsidRPr="003963A0" w:rsidRDefault="00482E79" w:rsidP="00482E79">
            <w:pPr>
              <w:pStyle w:val="NoSpacing"/>
              <w:rPr>
                <w:rFonts w:cstheme="minorHAnsi"/>
                <w:sz w:val="20"/>
                <w:szCs w:val="20"/>
              </w:rPr>
            </w:pPr>
            <w:r w:rsidRPr="003963A0">
              <w:rPr>
                <w:rFonts w:cstheme="minorHAnsi"/>
                <w:sz w:val="20"/>
                <w:szCs w:val="20"/>
              </w:rPr>
              <w:t>−.146</w:t>
            </w:r>
          </w:p>
          <w:p w14:paraId="35B0F191" w14:textId="2B75FD74" w:rsidR="00E45546" w:rsidRPr="00D24FD1" w:rsidRDefault="00E45546" w:rsidP="00482E79">
            <w:pPr>
              <w:pStyle w:val="NoSpacing"/>
              <w:rPr>
                <w:rFonts w:cstheme="minorHAnsi"/>
                <w:sz w:val="20"/>
                <w:szCs w:val="20"/>
              </w:rPr>
            </w:pPr>
          </w:p>
        </w:tc>
        <w:tc>
          <w:tcPr>
            <w:tcW w:w="245" w:type="pct"/>
          </w:tcPr>
          <w:p w14:paraId="68890B21" w14:textId="77777777" w:rsidR="00482E79" w:rsidRPr="003963A0" w:rsidRDefault="00482E79" w:rsidP="00482E79">
            <w:pPr>
              <w:pStyle w:val="NoSpacing"/>
              <w:rPr>
                <w:rFonts w:cstheme="minorHAnsi"/>
                <w:sz w:val="20"/>
                <w:szCs w:val="20"/>
              </w:rPr>
            </w:pPr>
            <w:r w:rsidRPr="003963A0">
              <w:rPr>
                <w:rFonts w:cstheme="minorHAnsi"/>
                <w:sz w:val="20"/>
                <w:szCs w:val="20"/>
              </w:rPr>
              <w:t>.283</w:t>
            </w:r>
          </w:p>
          <w:p w14:paraId="60300A5C" w14:textId="5ED74D18" w:rsidR="00E45546" w:rsidRPr="00D24FD1" w:rsidRDefault="00E45546" w:rsidP="00482E79">
            <w:pPr>
              <w:pStyle w:val="NoSpacing"/>
              <w:rPr>
                <w:rFonts w:cstheme="minorHAnsi"/>
                <w:sz w:val="20"/>
                <w:szCs w:val="20"/>
              </w:rPr>
            </w:pPr>
          </w:p>
        </w:tc>
        <w:tc>
          <w:tcPr>
            <w:tcW w:w="245" w:type="pct"/>
          </w:tcPr>
          <w:p w14:paraId="2E0A5E97" w14:textId="04B58C9B" w:rsidR="00E45546" w:rsidRPr="00D24FD1" w:rsidRDefault="00482E79" w:rsidP="00111DED">
            <w:pPr>
              <w:pStyle w:val="NoSpacing"/>
              <w:rPr>
                <w:rFonts w:cstheme="minorHAnsi"/>
                <w:sz w:val="20"/>
                <w:szCs w:val="20"/>
              </w:rPr>
            </w:pPr>
            <w:r w:rsidRPr="003963A0">
              <w:rPr>
                <w:rFonts w:cstheme="minorHAnsi"/>
                <w:sz w:val="20"/>
                <w:szCs w:val="20"/>
              </w:rPr>
              <w:t>—</w:t>
            </w:r>
          </w:p>
        </w:tc>
        <w:tc>
          <w:tcPr>
            <w:tcW w:w="282" w:type="pct"/>
          </w:tcPr>
          <w:p w14:paraId="5EDB814C" w14:textId="77777777" w:rsidR="00E45546" w:rsidRPr="00D24FD1" w:rsidRDefault="00E45546" w:rsidP="00111DED">
            <w:pPr>
              <w:pStyle w:val="NoSpacing"/>
              <w:rPr>
                <w:rFonts w:cstheme="minorHAnsi"/>
                <w:sz w:val="20"/>
                <w:szCs w:val="20"/>
              </w:rPr>
            </w:pPr>
          </w:p>
        </w:tc>
        <w:tc>
          <w:tcPr>
            <w:tcW w:w="282" w:type="pct"/>
          </w:tcPr>
          <w:p w14:paraId="25FC3486" w14:textId="77777777" w:rsidR="00E45546" w:rsidRPr="00D24FD1" w:rsidRDefault="00E45546" w:rsidP="00111DED">
            <w:pPr>
              <w:pStyle w:val="NoSpacing"/>
              <w:rPr>
                <w:rFonts w:cstheme="minorHAnsi"/>
                <w:sz w:val="20"/>
                <w:szCs w:val="20"/>
              </w:rPr>
            </w:pPr>
          </w:p>
        </w:tc>
        <w:tc>
          <w:tcPr>
            <w:tcW w:w="282" w:type="pct"/>
          </w:tcPr>
          <w:p w14:paraId="5777D271" w14:textId="77777777" w:rsidR="00E45546" w:rsidRPr="00D24FD1" w:rsidRDefault="00E45546" w:rsidP="00111DED">
            <w:pPr>
              <w:pStyle w:val="NoSpacing"/>
              <w:rPr>
                <w:rFonts w:cstheme="minorHAnsi"/>
                <w:sz w:val="20"/>
                <w:szCs w:val="20"/>
              </w:rPr>
            </w:pPr>
          </w:p>
        </w:tc>
        <w:tc>
          <w:tcPr>
            <w:tcW w:w="282" w:type="pct"/>
          </w:tcPr>
          <w:p w14:paraId="2AD12A1F" w14:textId="77777777" w:rsidR="00E45546" w:rsidRPr="00D24FD1" w:rsidRDefault="00E45546" w:rsidP="00111DED">
            <w:pPr>
              <w:pStyle w:val="NoSpacing"/>
              <w:rPr>
                <w:rFonts w:cstheme="minorHAnsi"/>
                <w:sz w:val="20"/>
                <w:szCs w:val="20"/>
              </w:rPr>
            </w:pPr>
          </w:p>
        </w:tc>
        <w:tc>
          <w:tcPr>
            <w:tcW w:w="209" w:type="pct"/>
          </w:tcPr>
          <w:p w14:paraId="35499E69" w14:textId="77777777" w:rsidR="00E45546" w:rsidRPr="00D24FD1" w:rsidRDefault="00E45546" w:rsidP="00111DED">
            <w:pPr>
              <w:pStyle w:val="NoSpacing"/>
              <w:rPr>
                <w:rFonts w:cstheme="minorHAnsi"/>
                <w:sz w:val="20"/>
                <w:szCs w:val="20"/>
              </w:rPr>
            </w:pPr>
          </w:p>
        </w:tc>
        <w:tc>
          <w:tcPr>
            <w:tcW w:w="282" w:type="pct"/>
          </w:tcPr>
          <w:p w14:paraId="644EEFFE" w14:textId="77777777" w:rsidR="00E45546" w:rsidRPr="00D24FD1" w:rsidRDefault="00E45546" w:rsidP="00111DED">
            <w:pPr>
              <w:pStyle w:val="NoSpacing"/>
              <w:rPr>
                <w:rFonts w:cstheme="minorHAnsi"/>
                <w:sz w:val="20"/>
                <w:szCs w:val="20"/>
              </w:rPr>
            </w:pPr>
          </w:p>
        </w:tc>
        <w:tc>
          <w:tcPr>
            <w:tcW w:w="153" w:type="pct"/>
          </w:tcPr>
          <w:p w14:paraId="4359D8E9" w14:textId="77777777" w:rsidR="00E45546" w:rsidRPr="00D24FD1" w:rsidRDefault="00E45546" w:rsidP="00111DED">
            <w:pPr>
              <w:pStyle w:val="NoSpacing"/>
              <w:rPr>
                <w:rFonts w:cstheme="minorHAnsi"/>
                <w:sz w:val="20"/>
                <w:szCs w:val="20"/>
              </w:rPr>
            </w:pPr>
          </w:p>
        </w:tc>
      </w:tr>
      <w:tr w:rsidR="004046D2" w:rsidRPr="00D24FD1" w14:paraId="20D8085C" w14:textId="77777777" w:rsidTr="006E1F94">
        <w:tc>
          <w:tcPr>
            <w:tcW w:w="858" w:type="pct"/>
          </w:tcPr>
          <w:p w14:paraId="7196E714" w14:textId="0BD9E94E" w:rsidR="00E45546" w:rsidRPr="00D24FD1" w:rsidRDefault="00AB533E" w:rsidP="00AB533E">
            <w:pPr>
              <w:pStyle w:val="NoSpacing"/>
              <w:rPr>
                <w:rFonts w:cstheme="minorHAnsi"/>
                <w:sz w:val="20"/>
                <w:szCs w:val="20"/>
              </w:rPr>
            </w:pPr>
            <w:r w:rsidRPr="00AB533E">
              <w:rPr>
                <w:rFonts w:cstheme="minorHAnsi"/>
                <w:sz w:val="20"/>
                <w:szCs w:val="20"/>
              </w:rPr>
              <w:t>10.</w:t>
            </w:r>
            <w:r w:rsidRPr="00D24FD1">
              <w:rPr>
                <w:rFonts w:cstheme="minorHAnsi"/>
                <w:sz w:val="20"/>
                <w:szCs w:val="20"/>
              </w:rPr>
              <w:t xml:space="preserve"> </w:t>
            </w:r>
            <w:r w:rsidRPr="00AB533E">
              <w:rPr>
                <w:rFonts w:cstheme="minorHAnsi"/>
                <w:sz w:val="20"/>
                <w:szCs w:val="20"/>
              </w:rPr>
              <w:t>Effectiveness of praise contingent on correct responding (</w:t>
            </w:r>
            <w:r w:rsidRPr="00AB533E">
              <w:rPr>
                <w:rFonts w:cstheme="minorHAnsi"/>
                <w:i/>
                <w:iCs/>
                <w:sz w:val="20"/>
                <w:szCs w:val="20"/>
              </w:rPr>
              <w:t xml:space="preserve">n </w:t>
            </w:r>
            <w:r w:rsidRPr="00AB533E">
              <w:rPr>
                <w:rFonts w:cstheme="minorHAnsi"/>
                <w:sz w:val="20"/>
                <w:szCs w:val="20"/>
              </w:rPr>
              <w:t>= 44-48)</w:t>
            </w:r>
          </w:p>
        </w:tc>
        <w:tc>
          <w:tcPr>
            <w:tcW w:w="263" w:type="pct"/>
          </w:tcPr>
          <w:p w14:paraId="4715655E" w14:textId="77777777" w:rsidR="00AB533E" w:rsidRPr="00AB533E" w:rsidRDefault="00AB533E" w:rsidP="00AB533E">
            <w:pPr>
              <w:pStyle w:val="NoSpacing"/>
              <w:rPr>
                <w:rFonts w:cstheme="minorHAnsi"/>
                <w:sz w:val="20"/>
                <w:szCs w:val="20"/>
              </w:rPr>
            </w:pPr>
            <w:r w:rsidRPr="00AB533E">
              <w:rPr>
                <w:rFonts w:cstheme="minorHAnsi"/>
                <w:sz w:val="20"/>
                <w:szCs w:val="20"/>
              </w:rPr>
              <w:t>.238</w:t>
            </w:r>
          </w:p>
          <w:p w14:paraId="452BD065" w14:textId="12D6A38B" w:rsidR="00E45546" w:rsidRPr="00D24FD1" w:rsidRDefault="00E45546" w:rsidP="00AB533E">
            <w:pPr>
              <w:pStyle w:val="NoSpacing"/>
              <w:rPr>
                <w:rFonts w:cstheme="minorHAnsi"/>
                <w:sz w:val="20"/>
                <w:szCs w:val="20"/>
              </w:rPr>
            </w:pPr>
          </w:p>
        </w:tc>
        <w:tc>
          <w:tcPr>
            <w:tcW w:w="282" w:type="pct"/>
          </w:tcPr>
          <w:p w14:paraId="4F4CD6B9" w14:textId="77777777" w:rsidR="00AB533E" w:rsidRPr="00AB533E" w:rsidRDefault="00AB533E" w:rsidP="00AB533E">
            <w:pPr>
              <w:pStyle w:val="NoSpacing"/>
              <w:rPr>
                <w:rFonts w:cstheme="minorHAnsi"/>
                <w:sz w:val="20"/>
                <w:szCs w:val="20"/>
              </w:rPr>
            </w:pPr>
            <w:r w:rsidRPr="00AB533E">
              <w:rPr>
                <w:rFonts w:cstheme="minorHAnsi"/>
                <w:sz w:val="20"/>
                <w:szCs w:val="20"/>
              </w:rPr>
              <w:t>.362*</w:t>
            </w:r>
          </w:p>
          <w:p w14:paraId="3CE67C59" w14:textId="10112FF5" w:rsidR="00E45546" w:rsidRPr="00D24FD1" w:rsidRDefault="00E45546" w:rsidP="00AB533E">
            <w:pPr>
              <w:pStyle w:val="NoSpacing"/>
              <w:rPr>
                <w:rFonts w:cstheme="minorHAnsi"/>
                <w:sz w:val="20"/>
                <w:szCs w:val="20"/>
              </w:rPr>
            </w:pPr>
          </w:p>
        </w:tc>
        <w:tc>
          <w:tcPr>
            <w:tcW w:w="282" w:type="pct"/>
          </w:tcPr>
          <w:p w14:paraId="7E6987AB" w14:textId="77777777" w:rsidR="00AB533E" w:rsidRPr="00AB533E" w:rsidRDefault="00AB533E" w:rsidP="00AB533E">
            <w:pPr>
              <w:pStyle w:val="NoSpacing"/>
              <w:rPr>
                <w:rFonts w:cstheme="minorHAnsi"/>
                <w:sz w:val="20"/>
                <w:szCs w:val="20"/>
              </w:rPr>
            </w:pPr>
            <w:r w:rsidRPr="00AB533E">
              <w:rPr>
                <w:rFonts w:cstheme="minorHAnsi"/>
                <w:sz w:val="20"/>
                <w:szCs w:val="20"/>
              </w:rPr>
              <w:t>.521**</w:t>
            </w:r>
          </w:p>
          <w:p w14:paraId="713D2B03" w14:textId="677E7A2B" w:rsidR="00E45546" w:rsidRPr="00D24FD1" w:rsidRDefault="00E45546" w:rsidP="00AB533E">
            <w:pPr>
              <w:pStyle w:val="NoSpacing"/>
              <w:rPr>
                <w:rFonts w:cstheme="minorHAnsi"/>
                <w:sz w:val="20"/>
                <w:szCs w:val="20"/>
              </w:rPr>
            </w:pPr>
          </w:p>
        </w:tc>
        <w:tc>
          <w:tcPr>
            <w:tcW w:w="282" w:type="pct"/>
          </w:tcPr>
          <w:p w14:paraId="7A21B3EF" w14:textId="77777777" w:rsidR="00AB533E" w:rsidRPr="00AB533E" w:rsidRDefault="00AB533E" w:rsidP="00AB533E">
            <w:pPr>
              <w:pStyle w:val="NoSpacing"/>
              <w:rPr>
                <w:rFonts w:cstheme="minorHAnsi"/>
                <w:sz w:val="20"/>
                <w:szCs w:val="20"/>
              </w:rPr>
            </w:pPr>
            <w:r w:rsidRPr="00AB533E">
              <w:rPr>
                <w:rFonts w:cstheme="minorHAnsi"/>
                <w:sz w:val="20"/>
                <w:szCs w:val="20"/>
              </w:rPr>
              <w:t>.183</w:t>
            </w:r>
          </w:p>
          <w:p w14:paraId="52A7F345" w14:textId="1364C671" w:rsidR="00E45546" w:rsidRPr="00D24FD1" w:rsidRDefault="00E45546" w:rsidP="00AB533E">
            <w:pPr>
              <w:pStyle w:val="NoSpacing"/>
              <w:rPr>
                <w:rFonts w:cstheme="minorHAnsi"/>
                <w:sz w:val="20"/>
                <w:szCs w:val="20"/>
              </w:rPr>
            </w:pPr>
          </w:p>
        </w:tc>
        <w:tc>
          <w:tcPr>
            <w:tcW w:w="245" w:type="pct"/>
          </w:tcPr>
          <w:p w14:paraId="1C1D8CB5" w14:textId="77777777" w:rsidR="00AB533E" w:rsidRPr="00AB533E" w:rsidRDefault="00AB533E" w:rsidP="00AB533E">
            <w:pPr>
              <w:pStyle w:val="NoSpacing"/>
              <w:rPr>
                <w:rFonts w:cstheme="minorHAnsi"/>
                <w:sz w:val="20"/>
                <w:szCs w:val="20"/>
              </w:rPr>
            </w:pPr>
            <w:r w:rsidRPr="00AB533E">
              <w:rPr>
                <w:rFonts w:cstheme="minorHAnsi"/>
                <w:sz w:val="20"/>
                <w:szCs w:val="20"/>
              </w:rPr>
              <w:t>.046</w:t>
            </w:r>
          </w:p>
          <w:p w14:paraId="102C8E89" w14:textId="47154BAB" w:rsidR="00E45546" w:rsidRPr="00D24FD1" w:rsidRDefault="00E45546" w:rsidP="00AB533E">
            <w:pPr>
              <w:pStyle w:val="NoSpacing"/>
              <w:rPr>
                <w:rFonts w:cstheme="minorHAnsi"/>
                <w:sz w:val="20"/>
                <w:szCs w:val="20"/>
              </w:rPr>
            </w:pPr>
          </w:p>
        </w:tc>
        <w:tc>
          <w:tcPr>
            <w:tcW w:w="245" w:type="pct"/>
          </w:tcPr>
          <w:p w14:paraId="1704B3CB" w14:textId="77777777" w:rsidR="00AB533E" w:rsidRPr="00AB533E" w:rsidRDefault="00AB533E" w:rsidP="00AB533E">
            <w:pPr>
              <w:pStyle w:val="NoSpacing"/>
              <w:rPr>
                <w:rFonts w:cstheme="minorHAnsi"/>
                <w:sz w:val="20"/>
                <w:szCs w:val="20"/>
              </w:rPr>
            </w:pPr>
            <w:r w:rsidRPr="00AB533E">
              <w:rPr>
                <w:rFonts w:cstheme="minorHAnsi"/>
                <w:sz w:val="20"/>
                <w:szCs w:val="20"/>
              </w:rPr>
              <w:t>.187</w:t>
            </w:r>
          </w:p>
          <w:p w14:paraId="1864E9E6" w14:textId="671888FB" w:rsidR="00E45546" w:rsidRPr="00D24FD1" w:rsidRDefault="00E45546" w:rsidP="00AB533E">
            <w:pPr>
              <w:pStyle w:val="NoSpacing"/>
              <w:rPr>
                <w:rFonts w:cstheme="minorHAnsi"/>
                <w:sz w:val="20"/>
                <w:szCs w:val="20"/>
              </w:rPr>
            </w:pPr>
          </w:p>
        </w:tc>
        <w:tc>
          <w:tcPr>
            <w:tcW w:w="282" w:type="pct"/>
          </w:tcPr>
          <w:p w14:paraId="334C0516" w14:textId="77777777" w:rsidR="00AB533E" w:rsidRPr="00AB533E" w:rsidRDefault="00AB533E" w:rsidP="00AB533E">
            <w:pPr>
              <w:pStyle w:val="NoSpacing"/>
              <w:rPr>
                <w:rFonts w:cstheme="minorHAnsi"/>
                <w:sz w:val="20"/>
                <w:szCs w:val="20"/>
              </w:rPr>
            </w:pPr>
            <w:r w:rsidRPr="00AB533E">
              <w:rPr>
                <w:rFonts w:cstheme="minorHAnsi"/>
                <w:sz w:val="20"/>
                <w:szCs w:val="20"/>
              </w:rPr>
              <w:t>.328*</w:t>
            </w:r>
          </w:p>
          <w:p w14:paraId="726DE502" w14:textId="4414F40D" w:rsidR="00E45546" w:rsidRPr="00D24FD1" w:rsidRDefault="00E45546" w:rsidP="00AB533E">
            <w:pPr>
              <w:pStyle w:val="NoSpacing"/>
              <w:rPr>
                <w:rFonts w:cstheme="minorHAnsi"/>
                <w:sz w:val="20"/>
                <w:szCs w:val="20"/>
              </w:rPr>
            </w:pPr>
          </w:p>
        </w:tc>
        <w:tc>
          <w:tcPr>
            <w:tcW w:w="245" w:type="pct"/>
          </w:tcPr>
          <w:p w14:paraId="72E37F3F" w14:textId="2C0A75AB" w:rsidR="00AB533E" w:rsidRPr="00D24FD1" w:rsidRDefault="00AB533E" w:rsidP="00AB533E">
            <w:pPr>
              <w:pStyle w:val="NoSpacing"/>
              <w:rPr>
                <w:rFonts w:cstheme="minorHAnsi"/>
                <w:sz w:val="20"/>
                <w:szCs w:val="20"/>
              </w:rPr>
            </w:pPr>
            <w:r w:rsidRPr="00AB533E">
              <w:rPr>
                <w:rFonts w:cstheme="minorHAnsi"/>
                <w:sz w:val="20"/>
                <w:szCs w:val="20"/>
              </w:rPr>
              <w:t xml:space="preserve">.229 </w:t>
            </w:r>
          </w:p>
          <w:p w14:paraId="7CF7705D" w14:textId="1A344E2B" w:rsidR="00E45546" w:rsidRPr="00D24FD1" w:rsidRDefault="00E45546" w:rsidP="00AB533E">
            <w:pPr>
              <w:pStyle w:val="NoSpacing"/>
              <w:rPr>
                <w:rFonts w:cstheme="minorHAnsi"/>
                <w:sz w:val="20"/>
                <w:szCs w:val="20"/>
              </w:rPr>
            </w:pPr>
          </w:p>
        </w:tc>
        <w:tc>
          <w:tcPr>
            <w:tcW w:w="245" w:type="pct"/>
          </w:tcPr>
          <w:p w14:paraId="2850EBFA" w14:textId="77777777" w:rsidR="00AB533E" w:rsidRPr="00AB533E" w:rsidRDefault="00AB533E" w:rsidP="00AB533E">
            <w:pPr>
              <w:pStyle w:val="NoSpacing"/>
              <w:rPr>
                <w:rFonts w:cstheme="minorHAnsi"/>
                <w:sz w:val="20"/>
                <w:szCs w:val="20"/>
              </w:rPr>
            </w:pPr>
            <w:r w:rsidRPr="00AB533E">
              <w:rPr>
                <w:rFonts w:cstheme="minorHAnsi"/>
                <w:sz w:val="20"/>
                <w:szCs w:val="20"/>
              </w:rPr>
              <w:t>−.111</w:t>
            </w:r>
          </w:p>
          <w:p w14:paraId="3B9E9CB1" w14:textId="7FB13793" w:rsidR="00E45546" w:rsidRPr="00D24FD1" w:rsidRDefault="00E45546" w:rsidP="00AB533E">
            <w:pPr>
              <w:pStyle w:val="NoSpacing"/>
              <w:rPr>
                <w:rFonts w:cstheme="minorHAnsi"/>
                <w:sz w:val="20"/>
                <w:szCs w:val="20"/>
              </w:rPr>
            </w:pPr>
          </w:p>
        </w:tc>
        <w:tc>
          <w:tcPr>
            <w:tcW w:w="282" w:type="pct"/>
          </w:tcPr>
          <w:p w14:paraId="4EEE0459" w14:textId="4CAE0228" w:rsidR="00E45546" w:rsidRPr="00D24FD1" w:rsidRDefault="00AB533E" w:rsidP="00111DED">
            <w:pPr>
              <w:pStyle w:val="NoSpacing"/>
              <w:rPr>
                <w:rFonts w:cstheme="minorHAnsi"/>
                <w:sz w:val="20"/>
                <w:szCs w:val="20"/>
              </w:rPr>
            </w:pPr>
            <w:r w:rsidRPr="00AB533E">
              <w:rPr>
                <w:rFonts w:cstheme="minorHAnsi"/>
                <w:sz w:val="20"/>
                <w:szCs w:val="20"/>
              </w:rPr>
              <w:t>—</w:t>
            </w:r>
          </w:p>
        </w:tc>
        <w:tc>
          <w:tcPr>
            <w:tcW w:w="282" w:type="pct"/>
          </w:tcPr>
          <w:p w14:paraId="1C29A034" w14:textId="77777777" w:rsidR="00E45546" w:rsidRPr="00D24FD1" w:rsidRDefault="00E45546" w:rsidP="00111DED">
            <w:pPr>
              <w:pStyle w:val="NoSpacing"/>
              <w:rPr>
                <w:rFonts w:cstheme="minorHAnsi"/>
                <w:sz w:val="20"/>
                <w:szCs w:val="20"/>
              </w:rPr>
            </w:pPr>
          </w:p>
        </w:tc>
        <w:tc>
          <w:tcPr>
            <w:tcW w:w="282" w:type="pct"/>
          </w:tcPr>
          <w:p w14:paraId="03F3A484" w14:textId="77777777" w:rsidR="00E45546" w:rsidRPr="00D24FD1" w:rsidRDefault="00E45546" w:rsidP="00111DED">
            <w:pPr>
              <w:pStyle w:val="NoSpacing"/>
              <w:rPr>
                <w:rFonts w:cstheme="minorHAnsi"/>
                <w:sz w:val="20"/>
                <w:szCs w:val="20"/>
              </w:rPr>
            </w:pPr>
          </w:p>
        </w:tc>
        <w:tc>
          <w:tcPr>
            <w:tcW w:w="282" w:type="pct"/>
          </w:tcPr>
          <w:p w14:paraId="34FB0337" w14:textId="77777777" w:rsidR="00E45546" w:rsidRPr="00D24FD1" w:rsidRDefault="00E45546" w:rsidP="00111DED">
            <w:pPr>
              <w:pStyle w:val="NoSpacing"/>
              <w:rPr>
                <w:rFonts w:cstheme="minorHAnsi"/>
                <w:sz w:val="20"/>
                <w:szCs w:val="20"/>
              </w:rPr>
            </w:pPr>
          </w:p>
        </w:tc>
        <w:tc>
          <w:tcPr>
            <w:tcW w:w="209" w:type="pct"/>
          </w:tcPr>
          <w:p w14:paraId="1CB735B7" w14:textId="77777777" w:rsidR="00E45546" w:rsidRPr="00D24FD1" w:rsidRDefault="00E45546" w:rsidP="00111DED">
            <w:pPr>
              <w:pStyle w:val="NoSpacing"/>
              <w:rPr>
                <w:rFonts w:cstheme="minorHAnsi"/>
                <w:sz w:val="20"/>
                <w:szCs w:val="20"/>
              </w:rPr>
            </w:pPr>
          </w:p>
        </w:tc>
        <w:tc>
          <w:tcPr>
            <w:tcW w:w="282" w:type="pct"/>
          </w:tcPr>
          <w:p w14:paraId="3B947410" w14:textId="77777777" w:rsidR="00E45546" w:rsidRPr="00D24FD1" w:rsidRDefault="00E45546" w:rsidP="00111DED">
            <w:pPr>
              <w:pStyle w:val="NoSpacing"/>
              <w:rPr>
                <w:rFonts w:cstheme="minorHAnsi"/>
                <w:sz w:val="20"/>
                <w:szCs w:val="20"/>
              </w:rPr>
            </w:pPr>
          </w:p>
        </w:tc>
        <w:tc>
          <w:tcPr>
            <w:tcW w:w="153" w:type="pct"/>
          </w:tcPr>
          <w:p w14:paraId="493567B3" w14:textId="77777777" w:rsidR="00E45546" w:rsidRPr="00D24FD1" w:rsidRDefault="00E45546" w:rsidP="00111DED">
            <w:pPr>
              <w:pStyle w:val="NoSpacing"/>
              <w:rPr>
                <w:rFonts w:cstheme="minorHAnsi"/>
                <w:sz w:val="20"/>
                <w:szCs w:val="20"/>
              </w:rPr>
            </w:pPr>
          </w:p>
        </w:tc>
      </w:tr>
      <w:tr w:rsidR="004046D2" w:rsidRPr="00D24FD1" w14:paraId="30198A13" w14:textId="77777777" w:rsidTr="006E1F94">
        <w:tc>
          <w:tcPr>
            <w:tcW w:w="858" w:type="pct"/>
          </w:tcPr>
          <w:p w14:paraId="1AC56C18" w14:textId="2D88B0FE" w:rsidR="00E45546" w:rsidRPr="00D24FD1" w:rsidRDefault="005F303A" w:rsidP="005951AB">
            <w:pPr>
              <w:pStyle w:val="NoSpacing"/>
              <w:rPr>
                <w:rFonts w:cstheme="minorHAnsi"/>
                <w:sz w:val="20"/>
                <w:szCs w:val="20"/>
              </w:rPr>
            </w:pPr>
            <w:r w:rsidRPr="005F303A">
              <w:rPr>
                <w:rFonts w:cstheme="minorHAnsi"/>
                <w:sz w:val="20"/>
                <w:szCs w:val="20"/>
              </w:rPr>
              <w:t>11.</w:t>
            </w:r>
            <w:r w:rsidRPr="00D24FD1">
              <w:rPr>
                <w:rFonts w:cstheme="minorHAnsi"/>
                <w:sz w:val="20"/>
                <w:szCs w:val="20"/>
              </w:rPr>
              <w:t xml:space="preserve"> </w:t>
            </w:r>
            <w:r w:rsidRPr="005F303A">
              <w:rPr>
                <w:rFonts w:cstheme="minorHAnsi"/>
                <w:sz w:val="20"/>
                <w:szCs w:val="20"/>
              </w:rPr>
              <w:t>Effectiveness of a break contingent on correct responding (</w:t>
            </w:r>
            <w:r w:rsidRPr="005F303A">
              <w:rPr>
                <w:rFonts w:cstheme="minorHAnsi"/>
                <w:i/>
                <w:iCs/>
                <w:sz w:val="20"/>
                <w:szCs w:val="20"/>
              </w:rPr>
              <w:t xml:space="preserve">n </w:t>
            </w:r>
            <w:r w:rsidRPr="005F303A">
              <w:rPr>
                <w:rFonts w:cstheme="minorHAnsi"/>
                <w:sz w:val="20"/>
                <w:szCs w:val="20"/>
              </w:rPr>
              <w:t>= 43-47)</w:t>
            </w:r>
          </w:p>
        </w:tc>
        <w:tc>
          <w:tcPr>
            <w:tcW w:w="263" w:type="pct"/>
          </w:tcPr>
          <w:p w14:paraId="71993042" w14:textId="77777777" w:rsidR="005F303A" w:rsidRPr="005F303A" w:rsidRDefault="005F303A" w:rsidP="005F303A">
            <w:pPr>
              <w:pStyle w:val="NoSpacing"/>
              <w:rPr>
                <w:rFonts w:cstheme="minorHAnsi"/>
                <w:sz w:val="20"/>
                <w:szCs w:val="20"/>
              </w:rPr>
            </w:pPr>
            <w:r w:rsidRPr="005F303A">
              <w:rPr>
                <w:rFonts w:cstheme="minorHAnsi"/>
                <w:sz w:val="20"/>
                <w:szCs w:val="20"/>
              </w:rPr>
              <w:t>.137</w:t>
            </w:r>
          </w:p>
          <w:p w14:paraId="22D090D0" w14:textId="77777777" w:rsidR="00E45546" w:rsidRPr="00D24FD1" w:rsidRDefault="00E45546" w:rsidP="005F303A">
            <w:pPr>
              <w:pStyle w:val="NoSpacing"/>
              <w:rPr>
                <w:rFonts w:cstheme="minorHAnsi"/>
                <w:sz w:val="20"/>
                <w:szCs w:val="20"/>
              </w:rPr>
            </w:pPr>
          </w:p>
        </w:tc>
        <w:tc>
          <w:tcPr>
            <w:tcW w:w="282" w:type="pct"/>
          </w:tcPr>
          <w:p w14:paraId="00FCB7D2" w14:textId="77777777" w:rsidR="005F303A" w:rsidRPr="005F303A" w:rsidRDefault="005F303A" w:rsidP="005F303A">
            <w:pPr>
              <w:pStyle w:val="NoSpacing"/>
              <w:rPr>
                <w:rFonts w:cstheme="minorHAnsi"/>
                <w:sz w:val="20"/>
                <w:szCs w:val="20"/>
              </w:rPr>
            </w:pPr>
            <w:r w:rsidRPr="005F303A">
              <w:rPr>
                <w:rFonts w:cstheme="minorHAnsi"/>
                <w:sz w:val="20"/>
                <w:szCs w:val="20"/>
              </w:rPr>
              <w:t>−.222</w:t>
            </w:r>
          </w:p>
          <w:p w14:paraId="365048F7" w14:textId="77777777" w:rsidR="00E45546" w:rsidRPr="00D24FD1" w:rsidRDefault="00E45546" w:rsidP="005F303A">
            <w:pPr>
              <w:pStyle w:val="NoSpacing"/>
              <w:rPr>
                <w:rFonts w:cstheme="minorHAnsi"/>
                <w:sz w:val="20"/>
                <w:szCs w:val="20"/>
              </w:rPr>
            </w:pPr>
          </w:p>
        </w:tc>
        <w:tc>
          <w:tcPr>
            <w:tcW w:w="282" w:type="pct"/>
          </w:tcPr>
          <w:p w14:paraId="0259B44A" w14:textId="77777777" w:rsidR="005F303A" w:rsidRPr="005F303A" w:rsidRDefault="005F303A" w:rsidP="005F303A">
            <w:pPr>
              <w:pStyle w:val="NoSpacing"/>
              <w:rPr>
                <w:rFonts w:cstheme="minorHAnsi"/>
                <w:sz w:val="20"/>
                <w:szCs w:val="20"/>
              </w:rPr>
            </w:pPr>
            <w:r w:rsidRPr="005F303A">
              <w:rPr>
                <w:rFonts w:cstheme="minorHAnsi"/>
                <w:sz w:val="20"/>
                <w:szCs w:val="20"/>
              </w:rPr>
              <w:t>−.159</w:t>
            </w:r>
          </w:p>
          <w:p w14:paraId="410BF78F" w14:textId="77777777" w:rsidR="00E45546" w:rsidRPr="00D24FD1" w:rsidRDefault="00E45546" w:rsidP="005F303A">
            <w:pPr>
              <w:pStyle w:val="NoSpacing"/>
              <w:rPr>
                <w:rFonts w:cstheme="minorHAnsi"/>
                <w:sz w:val="20"/>
                <w:szCs w:val="20"/>
              </w:rPr>
            </w:pPr>
          </w:p>
        </w:tc>
        <w:tc>
          <w:tcPr>
            <w:tcW w:w="282" w:type="pct"/>
          </w:tcPr>
          <w:p w14:paraId="0324FBE6" w14:textId="1C9D893B" w:rsidR="00E45546" w:rsidRPr="00D24FD1" w:rsidRDefault="005F303A" w:rsidP="005F303A">
            <w:pPr>
              <w:pStyle w:val="NoSpacing"/>
              <w:rPr>
                <w:rFonts w:cstheme="minorHAnsi"/>
                <w:sz w:val="20"/>
                <w:szCs w:val="20"/>
              </w:rPr>
            </w:pPr>
            <w:r w:rsidRPr="005F303A">
              <w:rPr>
                <w:rFonts w:cstheme="minorHAnsi"/>
                <w:sz w:val="20"/>
                <w:szCs w:val="20"/>
              </w:rPr>
              <w:t>−.205</w:t>
            </w:r>
          </w:p>
        </w:tc>
        <w:tc>
          <w:tcPr>
            <w:tcW w:w="245" w:type="pct"/>
          </w:tcPr>
          <w:p w14:paraId="3CE05CF4" w14:textId="17203061" w:rsidR="00E45546" w:rsidRPr="00D24FD1" w:rsidRDefault="005F303A" w:rsidP="005F303A">
            <w:pPr>
              <w:pStyle w:val="NoSpacing"/>
              <w:rPr>
                <w:rFonts w:cstheme="minorHAnsi"/>
                <w:sz w:val="20"/>
                <w:szCs w:val="20"/>
              </w:rPr>
            </w:pPr>
            <w:r w:rsidRPr="005F303A">
              <w:rPr>
                <w:rFonts w:cstheme="minorHAnsi"/>
                <w:sz w:val="20"/>
                <w:szCs w:val="20"/>
              </w:rPr>
              <w:t xml:space="preserve">−.057    </w:t>
            </w:r>
          </w:p>
        </w:tc>
        <w:tc>
          <w:tcPr>
            <w:tcW w:w="245" w:type="pct"/>
          </w:tcPr>
          <w:p w14:paraId="065AD18A" w14:textId="0142C4D1" w:rsidR="00E45546" w:rsidRPr="00D24FD1" w:rsidRDefault="005F303A" w:rsidP="005F303A">
            <w:pPr>
              <w:pStyle w:val="NoSpacing"/>
              <w:rPr>
                <w:rFonts w:cstheme="minorHAnsi"/>
                <w:sz w:val="20"/>
                <w:szCs w:val="20"/>
              </w:rPr>
            </w:pPr>
            <w:r w:rsidRPr="005F303A">
              <w:rPr>
                <w:rFonts w:cstheme="minorHAnsi"/>
                <w:sz w:val="20"/>
                <w:szCs w:val="20"/>
              </w:rPr>
              <w:t xml:space="preserve">−.004   </w:t>
            </w:r>
          </w:p>
        </w:tc>
        <w:tc>
          <w:tcPr>
            <w:tcW w:w="282" w:type="pct"/>
          </w:tcPr>
          <w:p w14:paraId="798535A7" w14:textId="77777777" w:rsidR="005F303A" w:rsidRPr="005F303A" w:rsidRDefault="005F303A" w:rsidP="005F303A">
            <w:pPr>
              <w:pStyle w:val="NoSpacing"/>
              <w:rPr>
                <w:rFonts w:cstheme="minorHAnsi"/>
                <w:sz w:val="20"/>
                <w:szCs w:val="20"/>
              </w:rPr>
            </w:pPr>
            <w:r w:rsidRPr="005F303A">
              <w:rPr>
                <w:rFonts w:cstheme="minorHAnsi"/>
                <w:sz w:val="20"/>
                <w:szCs w:val="20"/>
              </w:rPr>
              <w:t>−.034</w:t>
            </w:r>
          </w:p>
          <w:p w14:paraId="65255DE4" w14:textId="77777777" w:rsidR="00E45546" w:rsidRPr="00D24FD1" w:rsidRDefault="00E45546" w:rsidP="0067386D">
            <w:pPr>
              <w:pStyle w:val="NoSpacing"/>
              <w:rPr>
                <w:rFonts w:cstheme="minorHAnsi"/>
                <w:sz w:val="20"/>
                <w:szCs w:val="20"/>
              </w:rPr>
            </w:pPr>
          </w:p>
        </w:tc>
        <w:tc>
          <w:tcPr>
            <w:tcW w:w="245" w:type="pct"/>
          </w:tcPr>
          <w:p w14:paraId="658FEDF6" w14:textId="04386627" w:rsidR="00E45546" w:rsidRPr="00D24FD1" w:rsidRDefault="0067386D" w:rsidP="0067386D">
            <w:pPr>
              <w:pStyle w:val="NoSpacing"/>
              <w:rPr>
                <w:rFonts w:cstheme="minorHAnsi"/>
                <w:sz w:val="20"/>
                <w:szCs w:val="20"/>
              </w:rPr>
            </w:pPr>
            <w:r w:rsidRPr="005F303A">
              <w:rPr>
                <w:rFonts w:cstheme="minorHAnsi"/>
                <w:sz w:val="20"/>
                <w:szCs w:val="20"/>
              </w:rPr>
              <w:t xml:space="preserve">.084 </w:t>
            </w:r>
          </w:p>
        </w:tc>
        <w:tc>
          <w:tcPr>
            <w:tcW w:w="245" w:type="pct"/>
          </w:tcPr>
          <w:p w14:paraId="02B3A4AA" w14:textId="77777777" w:rsidR="0067386D" w:rsidRPr="005F303A" w:rsidRDefault="0067386D" w:rsidP="0067386D">
            <w:pPr>
              <w:pStyle w:val="NoSpacing"/>
              <w:rPr>
                <w:rFonts w:cstheme="minorHAnsi"/>
                <w:sz w:val="20"/>
                <w:szCs w:val="20"/>
              </w:rPr>
            </w:pPr>
            <w:r w:rsidRPr="005F303A">
              <w:rPr>
                <w:rFonts w:cstheme="minorHAnsi"/>
                <w:sz w:val="20"/>
                <w:szCs w:val="20"/>
              </w:rPr>
              <w:t>.142</w:t>
            </w:r>
          </w:p>
          <w:p w14:paraId="5DA8D30D" w14:textId="77777777" w:rsidR="00E45546" w:rsidRPr="00D24FD1" w:rsidRDefault="00E45546" w:rsidP="0067386D">
            <w:pPr>
              <w:pStyle w:val="NoSpacing"/>
              <w:rPr>
                <w:rFonts w:cstheme="minorHAnsi"/>
                <w:sz w:val="20"/>
                <w:szCs w:val="20"/>
              </w:rPr>
            </w:pPr>
          </w:p>
        </w:tc>
        <w:tc>
          <w:tcPr>
            <w:tcW w:w="282" w:type="pct"/>
          </w:tcPr>
          <w:p w14:paraId="0D184372" w14:textId="77777777" w:rsidR="0067386D" w:rsidRPr="005F303A" w:rsidRDefault="0067386D" w:rsidP="0067386D">
            <w:pPr>
              <w:pStyle w:val="NoSpacing"/>
              <w:rPr>
                <w:rFonts w:cstheme="minorHAnsi"/>
                <w:sz w:val="20"/>
                <w:szCs w:val="20"/>
              </w:rPr>
            </w:pPr>
            <w:r w:rsidRPr="005F303A">
              <w:rPr>
                <w:rFonts w:cstheme="minorHAnsi"/>
                <w:sz w:val="20"/>
                <w:szCs w:val="20"/>
              </w:rPr>
              <w:t>.002</w:t>
            </w:r>
          </w:p>
          <w:p w14:paraId="30B58E03" w14:textId="77777777" w:rsidR="00E45546" w:rsidRPr="00D24FD1" w:rsidRDefault="00E45546" w:rsidP="0067386D">
            <w:pPr>
              <w:pStyle w:val="NoSpacing"/>
              <w:rPr>
                <w:rFonts w:cstheme="minorHAnsi"/>
                <w:sz w:val="20"/>
                <w:szCs w:val="20"/>
              </w:rPr>
            </w:pPr>
          </w:p>
        </w:tc>
        <w:tc>
          <w:tcPr>
            <w:tcW w:w="282" w:type="pct"/>
          </w:tcPr>
          <w:p w14:paraId="4015DF55" w14:textId="252B45EE" w:rsidR="00E45546" w:rsidRPr="00D24FD1" w:rsidRDefault="0067386D" w:rsidP="00111DED">
            <w:pPr>
              <w:pStyle w:val="NoSpacing"/>
              <w:rPr>
                <w:rFonts w:cstheme="minorHAnsi"/>
                <w:sz w:val="20"/>
                <w:szCs w:val="20"/>
              </w:rPr>
            </w:pPr>
            <w:r w:rsidRPr="005F303A">
              <w:rPr>
                <w:rFonts w:cstheme="minorHAnsi"/>
                <w:sz w:val="20"/>
                <w:szCs w:val="20"/>
              </w:rPr>
              <w:t>—</w:t>
            </w:r>
          </w:p>
        </w:tc>
        <w:tc>
          <w:tcPr>
            <w:tcW w:w="282" w:type="pct"/>
          </w:tcPr>
          <w:p w14:paraId="22259C58" w14:textId="77777777" w:rsidR="00E45546" w:rsidRPr="00D24FD1" w:rsidRDefault="00E45546" w:rsidP="00111DED">
            <w:pPr>
              <w:pStyle w:val="NoSpacing"/>
              <w:rPr>
                <w:rFonts w:cstheme="minorHAnsi"/>
                <w:sz w:val="20"/>
                <w:szCs w:val="20"/>
              </w:rPr>
            </w:pPr>
          </w:p>
        </w:tc>
        <w:tc>
          <w:tcPr>
            <w:tcW w:w="282" w:type="pct"/>
          </w:tcPr>
          <w:p w14:paraId="17EB94FE" w14:textId="77777777" w:rsidR="00E45546" w:rsidRPr="00D24FD1" w:rsidRDefault="00E45546" w:rsidP="00111DED">
            <w:pPr>
              <w:pStyle w:val="NoSpacing"/>
              <w:rPr>
                <w:rFonts w:cstheme="minorHAnsi"/>
                <w:sz w:val="20"/>
                <w:szCs w:val="20"/>
              </w:rPr>
            </w:pPr>
          </w:p>
        </w:tc>
        <w:tc>
          <w:tcPr>
            <w:tcW w:w="209" w:type="pct"/>
          </w:tcPr>
          <w:p w14:paraId="43BF9084" w14:textId="77777777" w:rsidR="00E45546" w:rsidRPr="00D24FD1" w:rsidRDefault="00E45546" w:rsidP="00111DED">
            <w:pPr>
              <w:pStyle w:val="NoSpacing"/>
              <w:rPr>
                <w:rFonts w:cstheme="minorHAnsi"/>
                <w:sz w:val="20"/>
                <w:szCs w:val="20"/>
              </w:rPr>
            </w:pPr>
          </w:p>
        </w:tc>
        <w:tc>
          <w:tcPr>
            <w:tcW w:w="282" w:type="pct"/>
          </w:tcPr>
          <w:p w14:paraId="2717F34B" w14:textId="77777777" w:rsidR="00E45546" w:rsidRPr="00D24FD1" w:rsidRDefault="00E45546" w:rsidP="00111DED">
            <w:pPr>
              <w:pStyle w:val="NoSpacing"/>
              <w:rPr>
                <w:rFonts w:cstheme="minorHAnsi"/>
                <w:sz w:val="20"/>
                <w:szCs w:val="20"/>
              </w:rPr>
            </w:pPr>
          </w:p>
        </w:tc>
        <w:tc>
          <w:tcPr>
            <w:tcW w:w="153" w:type="pct"/>
          </w:tcPr>
          <w:p w14:paraId="5CDD47D4" w14:textId="77777777" w:rsidR="00E45546" w:rsidRPr="00D24FD1" w:rsidRDefault="00E45546" w:rsidP="00111DED">
            <w:pPr>
              <w:pStyle w:val="NoSpacing"/>
              <w:rPr>
                <w:rFonts w:cstheme="minorHAnsi"/>
                <w:sz w:val="20"/>
                <w:szCs w:val="20"/>
              </w:rPr>
            </w:pPr>
          </w:p>
        </w:tc>
      </w:tr>
      <w:tr w:rsidR="004046D2" w:rsidRPr="00D24FD1" w14:paraId="5B7D12CE" w14:textId="77777777" w:rsidTr="006E1F94">
        <w:tc>
          <w:tcPr>
            <w:tcW w:w="858" w:type="pct"/>
          </w:tcPr>
          <w:p w14:paraId="5ED2D09E" w14:textId="37254E45" w:rsidR="00E45546" w:rsidRPr="00D24FD1" w:rsidRDefault="00B11CDE" w:rsidP="00B11CDE">
            <w:pPr>
              <w:pStyle w:val="NoSpacing"/>
              <w:rPr>
                <w:rFonts w:cstheme="minorHAnsi"/>
                <w:sz w:val="20"/>
                <w:szCs w:val="20"/>
              </w:rPr>
            </w:pPr>
            <w:r w:rsidRPr="00B11CDE">
              <w:rPr>
                <w:rFonts w:cstheme="minorHAnsi"/>
                <w:sz w:val="20"/>
                <w:szCs w:val="20"/>
              </w:rPr>
              <w:t>12.</w:t>
            </w:r>
            <w:r w:rsidRPr="00D24FD1">
              <w:rPr>
                <w:rFonts w:cstheme="minorHAnsi"/>
                <w:sz w:val="20"/>
                <w:szCs w:val="20"/>
              </w:rPr>
              <w:t xml:space="preserve"> </w:t>
            </w:r>
            <w:r w:rsidRPr="00B11CDE">
              <w:rPr>
                <w:rFonts w:cstheme="minorHAnsi"/>
                <w:sz w:val="20"/>
                <w:szCs w:val="20"/>
              </w:rPr>
              <w:t>Effectiveness of providing correct</w:t>
            </w:r>
            <w:r w:rsidRPr="00D24FD1">
              <w:rPr>
                <w:rFonts w:cstheme="minorHAnsi"/>
                <w:sz w:val="20"/>
                <w:szCs w:val="20"/>
              </w:rPr>
              <w:t xml:space="preserve"> </w:t>
            </w:r>
            <w:r w:rsidRPr="00B11CDE">
              <w:rPr>
                <w:rFonts w:cstheme="minorHAnsi"/>
                <w:sz w:val="20"/>
                <w:szCs w:val="20"/>
              </w:rPr>
              <w:t>response and moving on (</w:t>
            </w:r>
            <w:r w:rsidRPr="00B11CDE">
              <w:rPr>
                <w:rFonts w:cstheme="minorHAnsi"/>
                <w:i/>
                <w:iCs/>
                <w:sz w:val="20"/>
                <w:szCs w:val="20"/>
              </w:rPr>
              <w:t xml:space="preserve">n </w:t>
            </w:r>
            <w:r w:rsidRPr="00B11CDE">
              <w:rPr>
                <w:rFonts w:cstheme="minorHAnsi"/>
                <w:sz w:val="20"/>
                <w:szCs w:val="20"/>
              </w:rPr>
              <w:t>= 44-48)</w:t>
            </w:r>
          </w:p>
        </w:tc>
        <w:tc>
          <w:tcPr>
            <w:tcW w:w="263" w:type="pct"/>
          </w:tcPr>
          <w:p w14:paraId="55A6C907" w14:textId="77777777" w:rsidR="00B11CDE" w:rsidRPr="00B11CDE" w:rsidRDefault="00B11CDE" w:rsidP="00B11CDE">
            <w:pPr>
              <w:pStyle w:val="NoSpacing"/>
              <w:rPr>
                <w:rFonts w:cstheme="minorHAnsi"/>
                <w:sz w:val="20"/>
                <w:szCs w:val="20"/>
              </w:rPr>
            </w:pPr>
            <w:r w:rsidRPr="00B11CDE">
              <w:rPr>
                <w:rFonts w:cstheme="minorHAnsi"/>
                <w:sz w:val="20"/>
                <w:szCs w:val="20"/>
              </w:rPr>
              <w:t>.219</w:t>
            </w:r>
          </w:p>
          <w:p w14:paraId="589A35CF" w14:textId="77777777" w:rsidR="00E45546" w:rsidRPr="00D24FD1" w:rsidRDefault="00E45546" w:rsidP="00B11CDE">
            <w:pPr>
              <w:pStyle w:val="NoSpacing"/>
              <w:rPr>
                <w:rFonts w:cstheme="minorHAnsi"/>
                <w:sz w:val="20"/>
                <w:szCs w:val="20"/>
              </w:rPr>
            </w:pPr>
          </w:p>
        </w:tc>
        <w:tc>
          <w:tcPr>
            <w:tcW w:w="282" w:type="pct"/>
          </w:tcPr>
          <w:p w14:paraId="41AB3271" w14:textId="77777777" w:rsidR="00B11CDE" w:rsidRPr="00B11CDE" w:rsidRDefault="00B11CDE" w:rsidP="00B11CDE">
            <w:pPr>
              <w:pStyle w:val="NoSpacing"/>
              <w:rPr>
                <w:rFonts w:cstheme="minorHAnsi"/>
                <w:sz w:val="20"/>
                <w:szCs w:val="20"/>
              </w:rPr>
            </w:pPr>
            <w:r w:rsidRPr="00B11CDE">
              <w:rPr>
                <w:rFonts w:cstheme="minorHAnsi"/>
                <w:sz w:val="20"/>
                <w:szCs w:val="20"/>
              </w:rPr>
              <w:t>.006</w:t>
            </w:r>
          </w:p>
          <w:p w14:paraId="2F0F1C12" w14:textId="77777777" w:rsidR="00E45546" w:rsidRPr="00D24FD1" w:rsidRDefault="00E45546" w:rsidP="00B11CDE">
            <w:pPr>
              <w:pStyle w:val="NoSpacing"/>
              <w:rPr>
                <w:rFonts w:cstheme="minorHAnsi"/>
                <w:sz w:val="20"/>
                <w:szCs w:val="20"/>
              </w:rPr>
            </w:pPr>
          </w:p>
        </w:tc>
        <w:tc>
          <w:tcPr>
            <w:tcW w:w="282" w:type="pct"/>
          </w:tcPr>
          <w:p w14:paraId="000C536E" w14:textId="77777777" w:rsidR="00B11CDE" w:rsidRPr="00B11CDE" w:rsidRDefault="00B11CDE" w:rsidP="00B11CDE">
            <w:pPr>
              <w:pStyle w:val="NoSpacing"/>
              <w:rPr>
                <w:rFonts w:cstheme="minorHAnsi"/>
                <w:sz w:val="20"/>
                <w:szCs w:val="20"/>
              </w:rPr>
            </w:pPr>
            <w:r w:rsidRPr="00B11CDE">
              <w:rPr>
                <w:rFonts w:cstheme="minorHAnsi"/>
                <w:sz w:val="20"/>
                <w:szCs w:val="20"/>
              </w:rPr>
              <w:t>−.086</w:t>
            </w:r>
          </w:p>
          <w:p w14:paraId="71B49828" w14:textId="77777777" w:rsidR="00E45546" w:rsidRPr="00D24FD1" w:rsidRDefault="00E45546" w:rsidP="00B11CDE">
            <w:pPr>
              <w:pStyle w:val="NoSpacing"/>
              <w:rPr>
                <w:rFonts w:cstheme="minorHAnsi"/>
                <w:sz w:val="20"/>
                <w:szCs w:val="20"/>
              </w:rPr>
            </w:pPr>
          </w:p>
        </w:tc>
        <w:tc>
          <w:tcPr>
            <w:tcW w:w="282" w:type="pct"/>
          </w:tcPr>
          <w:p w14:paraId="5A03B04B" w14:textId="77777777" w:rsidR="00B11CDE" w:rsidRPr="00B11CDE" w:rsidRDefault="00B11CDE" w:rsidP="00B11CDE">
            <w:pPr>
              <w:pStyle w:val="NoSpacing"/>
              <w:rPr>
                <w:rFonts w:cstheme="minorHAnsi"/>
                <w:sz w:val="20"/>
                <w:szCs w:val="20"/>
              </w:rPr>
            </w:pPr>
            <w:r w:rsidRPr="00B11CDE">
              <w:rPr>
                <w:rFonts w:cstheme="minorHAnsi"/>
                <w:sz w:val="20"/>
                <w:szCs w:val="20"/>
              </w:rPr>
              <w:t>.146</w:t>
            </w:r>
          </w:p>
          <w:p w14:paraId="383E2A85" w14:textId="77777777" w:rsidR="00E45546" w:rsidRPr="00D24FD1" w:rsidRDefault="00E45546" w:rsidP="00B11CDE">
            <w:pPr>
              <w:pStyle w:val="NoSpacing"/>
              <w:rPr>
                <w:rFonts w:cstheme="minorHAnsi"/>
                <w:sz w:val="20"/>
                <w:szCs w:val="20"/>
              </w:rPr>
            </w:pPr>
          </w:p>
        </w:tc>
        <w:tc>
          <w:tcPr>
            <w:tcW w:w="245" w:type="pct"/>
          </w:tcPr>
          <w:p w14:paraId="71831241" w14:textId="77777777" w:rsidR="00B11CDE" w:rsidRPr="00B11CDE" w:rsidRDefault="00B11CDE" w:rsidP="00B11CDE">
            <w:pPr>
              <w:pStyle w:val="NoSpacing"/>
              <w:rPr>
                <w:rFonts w:cstheme="minorHAnsi"/>
                <w:sz w:val="20"/>
                <w:szCs w:val="20"/>
              </w:rPr>
            </w:pPr>
            <w:r w:rsidRPr="00B11CDE">
              <w:rPr>
                <w:rFonts w:cstheme="minorHAnsi"/>
                <w:sz w:val="20"/>
                <w:szCs w:val="20"/>
              </w:rPr>
              <w:t>.110</w:t>
            </w:r>
          </w:p>
          <w:p w14:paraId="43F2110D" w14:textId="77777777" w:rsidR="00E45546" w:rsidRPr="00D24FD1" w:rsidRDefault="00E45546" w:rsidP="00B11CDE">
            <w:pPr>
              <w:pStyle w:val="NoSpacing"/>
              <w:rPr>
                <w:rFonts w:cstheme="minorHAnsi"/>
                <w:sz w:val="20"/>
                <w:szCs w:val="20"/>
              </w:rPr>
            </w:pPr>
          </w:p>
        </w:tc>
        <w:tc>
          <w:tcPr>
            <w:tcW w:w="245" w:type="pct"/>
          </w:tcPr>
          <w:p w14:paraId="235182CD" w14:textId="77777777" w:rsidR="00B11CDE" w:rsidRPr="00B11CDE" w:rsidRDefault="00B11CDE" w:rsidP="00B11CDE">
            <w:pPr>
              <w:pStyle w:val="NoSpacing"/>
              <w:rPr>
                <w:rFonts w:cstheme="minorHAnsi"/>
                <w:sz w:val="20"/>
                <w:szCs w:val="20"/>
              </w:rPr>
            </w:pPr>
            <w:r w:rsidRPr="00B11CDE">
              <w:rPr>
                <w:rFonts w:cstheme="minorHAnsi"/>
                <w:sz w:val="20"/>
                <w:szCs w:val="20"/>
              </w:rPr>
              <w:t>.283</w:t>
            </w:r>
          </w:p>
          <w:p w14:paraId="3884E64E" w14:textId="77777777" w:rsidR="00E45546" w:rsidRPr="00D24FD1" w:rsidRDefault="00E45546" w:rsidP="00B11CDE">
            <w:pPr>
              <w:pStyle w:val="NoSpacing"/>
              <w:rPr>
                <w:rFonts w:cstheme="minorHAnsi"/>
                <w:sz w:val="20"/>
                <w:szCs w:val="20"/>
              </w:rPr>
            </w:pPr>
          </w:p>
        </w:tc>
        <w:tc>
          <w:tcPr>
            <w:tcW w:w="282" w:type="pct"/>
          </w:tcPr>
          <w:p w14:paraId="0DDBFB0F" w14:textId="77777777" w:rsidR="00B11CDE" w:rsidRPr="00B11CDE" w:rsidRDefault="00B11CDE" w:rsidP="00B11CDE">
            <w:pPr>
              <w:pStyle w:val="NoSpacing"/>
              <w:rPr>
                <w:rFonts w:cstheme="minorHAnsi"/>
                <w:sz w:val="20"/>
                <w:szCs w:val="20"/>
              </w:rPr>
            </w:pPr>
            <w:r w:rsidRPr="00B11CDE">
              <w:rPr>
                <w:rFonts w:cstheme="minorHAnsi"/>
                <w:sz w:val="20"/>
                <w:szCs w:val="20"/>
              </w:rPr>
              <w:t>.081</w:t>
            </w:r>
          </w:p>
          <w:p w14:paraId="5D841C38" w14:textId="77777777" w:rsidR="00E45546" w:rsidRPr="00D24FD1" w:rsidRDefault="00E45546" w:rsidP="00B11CDE">
            <w:pPr>
              <w:pStyle w:val="NoSpacing"/>
              <w:rPr>
                <w:rFonts w:cstheme="minorHAnsi"/>
                <w:sz w:val="20"/>
                <w:szCs w:val="20"/>
              </w:rPr>
            </w:pPr>
          </w:p>
        </w:tc>
        <w:tc>
          <w:tcPr>
            <w:tcW w:w="245" w:type="pct"/>
          </w:tcPr>
          <w:p w14:paraId="303B810A" w14:textId="3739EDB2" w:rsidR="00E45546" w:rsidRPr="00D24FD1" w:rsidRDefault="00B11CDE" w:rsidP="00B11CDE">
            <w:pPr>
              <w:pStyle w:val="NoSpacing"/>
              <w:rPr>
                <w:rFonts w:cstheme="minorHAnsi"/>
                <w:sz w:val="20"/>
                <w:szCs w:val="20"/>
              </w:rPr>
            </w:pPr>
            <w:r w:rsidRPr="00B11CDE">
              <w:rPr>
                <w:rFonts w:cstheme="minorHAnsi"/>
                <w:sz w:val="20"/>
                <w:szCs w:val="20"/>
              </w:rPr>
              <w:t xml:space="preserve">−.020 </w:t>
            </w:r>
          </w:p>
        </w:tc>
        <w:tc>
          <w:tcPr>
            <w:tcW w:w="245" w:type="pct"/>
          </w:tcPr>
          <w:p w14:paraId="75D2174C" w14:textId="05662FC9" w:rsidR="00E45546" w:rsidRPr="00D24FD1" w:rsidRDefault="00B11CDE" w:rsidP="00B11CDE">
            <w:pPr>
              <w:pStyle w:val="NoSpacing"/>
              <w:rPr>
                <w:rFonts w:cstheme="minorHAnsi"/>
                <w:sz w:val="20"/>
                <w:szCs w:val="20"/>
              </w:rPr>
            </w:pPr>
            <w:r w:rsidRPr="00B11CDE">
              <w:rPr>
                <w:rFonts w:cstheme="minorHAnsi"/>
                <w:sz w:val="20"/>
                <w:szCs w:val="20"/>
              </w:rPr>
              <w:t xml:space="preserve">.251 </w:t>
            </w:r>
          </w:p>
        </w:tc>
        <w:tc>
          <w:tcPr>
            <w:tcW w:w="282" w:type="pct"/>
          </w:tcPr>
          <w:p w14:paraId="17D4C76E" w14:textId="74609EE4" w:rsidR="00E45546" w:rsidRPr="00D24FD1" w:rsidRDefault="00B11CDE" w:rsidP="00B11CDE">
            <w:pPr>
              <w:pStyle w:val="NoSpacing"/>
              <w:rPr>
                <w:rFonts w:cstheme="minorHAnsi"/>
                <w:sz w:val="20"/>
                <w:szCs w:val="20"/>
              </w:rPr>
            </w:pPr>
            <w:r w:rsidRPr="00B11CDE">
              <w:rPr>
                <w:rFonts w:cstheme="minorHAnsi"/>
                <w:sz w:val="20"/>
                <w:szCs w:val="20"/>
              </w:rPr>
              <w:t xml:space="preserve">−.188 </w:t>
            </w:r>
          </w:p>
        </w:tc>
        <w:tc>
          <w:tcPr>
            <w:tcW w:w="282" w:type="pct"/>
          </w:tcPr>
          <w:p w14:paraId="39BC8305" w14:textId="77777777" w:rsidR="00B11CDE" w:rsidRPr="00B11CDE" w:rsidRDefault="00B11CDE" w:rsidP="00B11CDE">
            <w:pPr>
              <w:pStyle w:val="NoSpacing"/>
              <w:rPr>
                <w:rFonts w:cstheme="minorHAnsi"/>
                <w:sz w:val="20"/>
                <w:szCs w:val="20"/>
              </w:rPr>
            </w:pPr>
            <w:r w:rsidRPr="00B11CDE">
              <w:rPr>
                <w:rFonts w:cstheme="minorHAnsi"/>
                <w:sz w:val="20"/>
                <w:szCs w:val="20"/>
              </w:rPr>
              <w:t>.133</w:t>
            </w:r>
          </w:p>
          <w:p w14:paraId="58F39483" w14:textId="614FF479" w:rsidR="00E45546" w:rsidRPr="00D24FD1" w:rsidRDefault="00E45546" w:rsidP="00B11CDE">
            <w:pPr>
              <w:pStyle w:val="NoSpacing"/>
              <w:rPr>
                <w:rFonts w:cstheme="minorHAnsi"/>
                <w:sz w:val="20"/>
                <w:szCs w:val="20"/>
              </w:rPr>
            </w:pPr>
          </w:p>
        </w:tc>
        <w:tc>
          <w:tcPr>
            <w:tcW w:w="282" w:type="pct"/>
          </w:tcPr>
          <w:p w14:paraId="13953F5B" w14:textId="5362B66C" w:rsidR="00E45546" w:rsidRPr="00D24FD1" w:rsidRDefault="00B11CDE" w:rsidP="00111DED">
            <w:pPr>
              <w:pStyle w:val="NoSpacing"/>
              <w:rPr>
                <w:rFonts w:cstheme="minorHAnsi"/>
                <w:sz w:val="20"/>
                <w:szCs w:val="20"/>
              </w:rPr>
            </w:pPr>
            <w:r w:rsidRPr="00B11CDE">
              <w:rPr>
                <w:rFonts w:cstheme="minorHAnsi"/>
                <w:sz w:val="20"/>
                <w:szCs w:val="20"/>
              </w:rPr>
              <w:t>—</w:t>
            </w:r>
          </w:p>
        </w:tc>
        <w:tc>
          <w:tcPr>
            <w:tcW w:w="282" w:type="pct"/>
          </w:tcPr>
          <w:p w14:paraId="5FAC50C3" w14:textId="77777777" w:rsidR="00E45546" w:rsidRPr="00D24FD1" w:rsidRDefault="00E45546" w:rsidP="00111DED">
            <w:pPr>
              <w:pStyle w:val="NoSpacing"/>
              <w:rPr>
                <w:rFonts w:cstheme="minorHAnsi"/>
                <w:sz w:val="20"/>
                <w:szCs w:val="20"/>
              </w:rPr>
            </w:pPr>
          </w:p>
        </w:tc>
        <w:tc>
          <w:tcPr>
            <w:tcW w:w="209" w:type="pct"/>
          </w:tcPr>
          <w:p w14:paraId="70A32659" w14:textId="77777777" w:rsidR="00E45546" w:rsidRPr="00D24FD1" w:rsidRDefault="00E45546" w:rsidP="00111DED">
            <w:pPr>
              <w:pStyle w:val="NoSpacing"/>
              <w:rPr>
                <w:rFonts w:cstheme="minorHAnsi"/>
                <w:sz w:val="20"/>
                <w:szCs w:val="20"/>
              </w:rPr>
            </w:pPr>
          </w:p>
        </w:tc>
        <w:tc>
          <w:tcPr>
            <w:tcW w:w="282" w:type="pct"/>
          </w:tcPr>
          <w:p w14:paraId="3E03188C" w14:textId="77777777" w:rsidR="00E45546" w:rsidRPr="00D24FD1" w:rsidRDefault="00E45546" w:rsidP="00111DED">
            <w:pPr>
              <w:pStyle w:val="NoSpacing"/>
              <w:rPr>
                <w:rFonts w:cstheme="minorHAnsi"/>
                <w:sz w:val="20"/>
                <w:szCs w:val="20"/>
              </w:rPr>
            </w:pPr>
          </w:p>
        </w:tc>
        <w:tc>
          <w:tcPr>
            <w:tcW w:w="153" w:type="pct"/>
          </w:tcPr>
          <w:p w14:paraId="17D18236" w14:textId="77777777" w:rsidR="00E45546" w:rsidRPr="00D24FD1" w:rsidRDefault="00E45546" w:rsidP="00111DED">
            <w:pPr>
              <w:pStyle w:val="NoSpacing"/>
              <w:rPr>
                <w:rFonts w:cstheme="minorHAnsi"/>
                <w:sz w:val="20"/>
                <w:szCs w:val="20"/>
              </w:rPr>
            </w:pPr>
          </w:p>
        </w:tc>
      </w:tr>
      <w:tr w:rsidR="004046D2" w:rsidRPr="00D24FD1" w14:paraId="5F7DAB7E" w14:textId="77777777" w:rsidTr="006E1F94">
        <w:tc>
          <w:tcPr>
            <w:tcW w:w="858" w:type="pct"/>
          </w:tcPr>
          <w:p w14:paraId="684743B9" w14:textId="5582F605" w:rsidR="00E45546" w:rsidRPr="00D24FD1" w:rsidRDefault="001B3361" w:rsidP="001B3361">
            <w:pPr>
              <w:pStyle w:val="NoSpacing"/>
              <w:rPr>
                <w:rFonts w:cstheme="minorHAnsi"/>
                <w:sz w:val="20"/>
                <w:szCs w:val="20"/>
              </w:rPr>
            </w:pPr>
            <w:r w:rsidRPr="001B3361">
              <w:rPr>
                <w:rFonts w:cstheme="minorHAnsi"/>
                <w:sz w:val="20"/>
                <w:szCs w:val="20"/>
              </w:rPr>
              <w:t>13.</w:t>
            </w:r>
            <w:r w:rsidRPr="00D24FD1">
              <w:rPr>
                <w:rFonts w:cstheme="minorHAnsi"/>
                <w:sz w:val="20"/>
                <w:szCs w:val="20"/>
              </w:rPr>
              <w:t xml:space="preserve"> </w:t>
            </w:r>
            <w:r w:rsidRPr="001B3361">
              <w:rPr>
                <w:rFonts w:cstheme="minorHAnsi"/>
                <w:sz w:val="20"/>
                <w:szCs w:val="20"/>
              </w:rPr>
              <w:t>Effectiveness of encouraging student to answer (</w:t>
            </w:r>
            <w:r w:rsidRPr="001B3361">
              <w:rPr>
                <w:rFonts w:cstheme="minorHAnsi"/>
                <w:i/>
                <w:iCs/>
                <w:sz w:val="20"/>
                <w:szCs w:val="20"/>
              </w:rPr>
              <w:t xml:space="preserve">n </w:t>
            </w:r>
            <w:r w:rsidRPr="001B3361">
              <w:rPr>
                <w:rFonts w:cstheme="minorHAnsi"/>
                <w:sz w:val="20"/>
                <w:szCs w:val="20"/>
              </w:rPr>
              <w:t>= 43-46)</w:t>
            </w:r>
          </w:p>
        </w:tc>
        <w:tc>
          <w:tcPr>
            <w:tcW w:w="263" w:type="pct"/>
          </w:tcPr>
          <w:p w14:paraId="3520B6C3" w14:textId="77777777" w:rsidR="001B3361" w:rsidRPr="001B3361" w:rsidRDefault="001B3361" w:rsidP="001B3361">
            <w:pPr>
              <w:pStyle w:val="NoSpacing"/>
              <w:rPr>
                <w:rFonts w:cstheme="minorHAnsi"/>
                <w:sz w:val="20"/>
                <w:szCs w:val="20"/>
              </w:rPr>
            </w:pPr>
            <w:r w:rsidRPr="001B3361">
              <w:rPr>
                <w:rFonts w:cstheme="minorHAnsi"/>
                <w:sz w:val="20"/>
                <w:szCs w:val="20"/>
              </w:rPr>
              <w:t>.011</w:t>
            </w:r>
          </w:p>
          <w:p w14:paraId="10FDF6B6" w14:textId="77777777" w:rsidR="00E45546" w:rsidRPr="00D24FD1" w:rsidRDefault="00E45546" w:rsidP="001B3361">
            <w:pPr>
              <w:pStyle w:val="NoSpacing"/>
              <w:rPr>
                <w:rFonts w:cstheme="minorHAnsi"/>
                <w:sz w:val="20"/>
                <w:szCs w:val="20"/>
              </w:rPr>
            </w:pPr>
          </w:p>
        </w:tc>
        <w:tc>
          <w:tcPr>
            <w:tcW w:w="282" w:type="pct"/>
          </w:tcPr>
          <w:p w14:paraId="2E60446D" w14:textId="77777777" w:rsidR="001B3361" w:rsidRPr="001B3361" w:rsidRDefault="001B3361" w:rsidP="001B3361">
            <w:pPr>
              <w:pStyle w:val="NoSpacing"/>
              <w:rPr>
                <w:rFonts w:cstheme="minorHAnsi"/>
                <w:sz w:val="20"/>
                <w:szCs w:val="20"/>
              </w:rPr>
            </w:pPr>
            <w:r w:rsidRPr="001B3361">
              <w:rPr>
                <w:rFonts w:cstheme="minorHAnsi"/>
                <w:sz w:val="20"/>
                <w:szCs w:val="20"/>
              </w:rPr>
              <w:t>.134</w:t>
            </w:r>
          </w:p>
          <w:p w14:paraId="79EE6A2C" w14:textId="77777777" w:rsidR="00E45546" w:rsidRPr="00D24FD1" w:rsidRDefault="00E45546" w:rsidP="001B3361">
            <w:pPr>
              <w:pStyle w:val="NoSpacing"/>
              <w:rPr>
                <w:rFonts w:cstheme="minorHAnsi"/>
                <w:sz w:val="20"/>
                <w:szCs w:val="20"/>
              </w:rPr>
            </w:pPr>
          </w:p>
        </w:tc>
        <w:tc>
          <w:tcPr>
            <w:tcW w:w="282" w:type="pct"/>
          </w:tcPr>
          <w:p w14:paraId="20214B14" w14:textId="77777777" w:rsidR="001B3361" w:rsidRPr="001B3361" w:rsidRDefault="001B3361" w:rsidP="001B3361">
            <w:pPr>
              <w:pStyle w:val="NoSpacing"/>
              <w:rPr>
                <w:rFonts w:cstheme="minorHAnsi"/>
                <w:sz w:val="20"/>
                <w:szCs w:val="20"/>
              </w:rPr>
            </w:pPr>
            <w:r w:rsidRPr="001B3361">
              <w:rPr>
                <w:rFonts w:cstheme="minorHAnsi"/>
                <w:sz w:val="20"/>
                <w:szCs w:val="20"/>
              </w:rPr>
              <w:t>−.156</w:t>
            </w:r>
          </w:p>
          <w:p w14:paraId="4A6C13D1" w14:textId="77777777" w:rsidR="00E45546" w:rsidRPr="00D24FD1" w:rsidRDefault="00E45546" w:rsidP="001B3361">
            <w:pPr>
              <w:pStyle w:val="NoSpacing"/>
              <w:rPr>
                <w:rFonts w:cstheme="minorHAnsi"/>
                <w:sz w:val="20"/>
                <w:szCs w:val="20"/>
              </w:rPr>
            </w:pPr>
          </w:p>
        </w:tc>
        <w:tc>
          <w:tcPr>
            <w:tcW w:w="282" w:type="pct"/>
          </w:tcPr>
          <w:p w14:paraId="741C1270" w14:textId="77777777" w:rsidR="001B3361" w:rsidRPr="001B3361" w:rsidRDefault="001B3361" w:rsidP="001B3361">
            <w:pPr>
              <w:pStyle w:val="NoSpacing"/>
              <w:rPr>
                <w:rFonts w:cstheme="minorHAnsi"/>
                <w:sz w:val="20"/>
                <w:szCs w:val="20"/>
              </w:rPr>
            </w:pPr>
            <w:r w:rsidRPr="001B3361">
              <w:rPr>
                <w:rFonts w:cstheme="minorHAnsi"/>
                <w:sz w:val="20"/>
                <w:szCs w:val="20"/>
              </w:rPr>
              <w:t>.217</w:t>
            </w:r>
          </w:p>
          <w:p w14:paraId="2F412041" w14:textId="77777777" w:rsidR="00E45546" w:rsidRPr="00D24FD1" w:rsidRDefault="00E45546" w:rsidP="001B3361">
            <w:pPr>
              <w:pStyle w:val="NoSpacing"/>
              <w:rPr>
                <w:rFonts w:cstheme="minorHAnsi"/>
                <w:sz w:val="20"/>
                <w:szCs w:val="20"/>
              </w:rPr>
            </w:pPr>
          </w:p>
        </w:tc>
        <w:tc>
          <w:tcPr>
            <w:tcW w:w="245" w:type="pct"/>
          </w:tcPr>
          <w:p w14:paraId="707F2398" w14:textId="685679F3" w:rsidR="00E45546" w:rsidRPr="00D24FD1" w:rsidRDefault="001B3361" w:rsidP="001B3361">
            <w:pPr>
              <w:pStyle w:val="NoSpacing"/>
              <w:rPr>
                <w:rFonts w:cstheme="minorHAnsi"/>
                <w:sz w:val="20"/>
                <w:szCs w:val="20"/>
              </w:rPr>
            </w:pPr>
            <w:r w:rsidRPr="001B3361">
              <w:rPr>
                <w:rFonts w:cstheme="minorHAnsi"/>
                <w:sz w:val="20"/>
                <w:szCs w:val="20"/>
              </w:rPr>
              <w:t xml:space="preserve">.049  </w:t>
            </w:r>
          </w:p>
        </w:tc>
        <w:tc>
          <w:tcPr>
            <w:tcW w:w="245" w:type="pct"/>
          </w:tcPr>
          <w:p w14:paraId="58915F41" w14:textId="77777777" w:rsidR="001B3361" w:rsidRPr="001B3361" w:rsidRDefault="001B3361" w:rsidP="001B3361">
            <w:pPr>
              <w:pStyle w:val="NoSpacing"/>
              <w:rPr>
                <w:rFonts w:cstheme="minorHAnsi"/>
                <w:sz w:val="20"/>
                <w:szCs w:val="20"/>
              </w:rPr>
            </w:pPr>
            <w:r w:rsidRPr="001B3361">
              <w:rPr>
                <w:rFonts w:cstheme="minorHAnsi"/>
                <w:sz w:val="20"/>
                <w:szCs w:val="20"/>
              </w:rPr>
              <w:t>−.074</w:t>
            </w:r>
          </w:p>
          <w:p w14:paraId="58857115" w14:textId="77777777" w:rsidR="00E45546" w:rsidRPr="00D24FD1" w:rsidRDefault="00E45546" w:rsidP="001B3361">
            <w:pPr>
              <w:pStyle w:val="NoSpacing"/>
              <w:rPr>
                <w:rFonts w:cstheme="minorHAnsi"/>
                <w:sz w:val="20"/>
                <w:szCs w:val="20"/>
              </w:rPr>
            </w:pPr>
          </w:p>
        </w:tc>
        <w:tc>
          <w:tcPr>
            <w:tcW w:w="282" w:type="pct"/>
          </w:tcPr>
          <w:p w14:paraId="3C94CC90" w14:textId="77777777" w:rsidR="001B3361" w:rsidRPr="001B3361" w:rsidRDefault="001B3361" w:rsidP="001B3361">
            <w:pPr>
              <w:pStyle w:val="NoSpacing"/>
              <w:rPr>
                <w:rFonts w:cstheme="minorHAnsi"/>
                <w:sz w:val="20"/>
                <w:szCs w:val="20"/>
              </w:rPr>
            </w:pPr>
            <w:r w:rsidRPr="001B3361">
              <w:rPr>
                <w:rFonts w:cstheme="minorHAnsi"/>
                <w:sz w:val="20"/>
                <w:szCs w:val="20"/>
              </w:rPr>
              <w:t>.152</w:t>
            </w:r>
          </w:p>
          <w:p w14:paraId="12501E01" w14:textId="77777777" w:rsidR="00E45546" w:rsidRPr="00D24FD1" w:rsidRDefault="00E45546" w:rsidP="001B3361">
            <w:pPr>
              <w:pStyle w:val="NoSpacing"/>
              <w:rPr>
                <w:rFonts w:cstheme="minorHAnsi"/>
                <w:sz w:val="20"/>
                <w:szCs w:val="20"/>
              </w:rPr>
            </w:pPr>
          </w:p>
        </w:tc>
        <w:tc>
          <w:tcPr>
            <w:tcW w:w="245" w:type="pct"/>
          </w:tcPr>
          <w:p w14:paraId="269BCB01" w14:textId="114BE50F" w:rsidR="00E45546" w:rsidRPr="00D24FD1" w:rsidRDefault="001B3361" w:rsidP="001B3361">
            <w:pPr>
              <w:pStyle w:val="NoSpacing"/>
              <w:rPr>
                <w:rFonts w:cstheme="minorHAnsi"/>
                <w:sz w:val="20"/>
                <w:szCs w:val="20"/>
              </w:rPr>
            </w:pPr>
            <w:r w:rsidRPr="001B3361">
              <w:rPr>
                <w:rFonts w:cstheme="minorHAnsi"/>
                <w:sz w:val="20"/>
                <w:szCs w:val="20"/>
              </w:rPr>
              <w:t xml:space="preserve">−.013 </w:t>
            </w:r>
          </w:p>
        </w:tc>
        <w:tc>
          <w:tcPr>
            <w:tcW w:w="245" w:type="pct"/>
          </w:tcPr>
          <w:p w14:paraId="41C7B982" w14:textId="446CBF41" w:rsidR="00E45546" w:rsidRPr="00D24FD1" w:rsidRDefault="001B3361" w:rsidP="001B3361">
            <w:pPr>
              <w:pStyle w:val="NoSpacing"/>
              <w:rPr>
                <w:rFonts w:cstheme="minorHAnsi"/>
                <w:sz w:val="20"/>
                <w:szCs w:val="20"/>
              </w:rPr>
            </w:pPr>
            <w:r w:rsidRPr="001B3361">
              <w:rPr>
                <w:rFonts w:cstheme="minorHAnsi"/>
                <w:sz w:val="20"/>
                <w:szCs w:val="20"/>
              </w:rPr>
              <w:t xml:space="preserve">.173 </w:t>
            </w:r>
          </w:p>
        </w:tc>
        <w:tc>
          <w:tcPr>
            <w:tcW w:w="282" w:type="pct"/>
          </w:tcPr>
          <w:p w14:paraId="26248965" w14:textId="7177422E" w:rsidR="00E45546" w:rsidRPr="00D24FD1" w:rsidRDefault="001B3361" w:rsidP="001B3361">
            <w:pPr>
              <w:pStyle w:val="NoSpacing"/>
              <w:rPr>
                <w:rFonts w:cstheme="minorHAnsi"/>
                <w:sz w:val="20"/>
                <w:szCs w:val="20"/>
              </w:rPr>
            </w:pPr>
            <w:r w:rsidRPr="001B3361">
              <w:rPr>
                <w:rFonts w:cstheme="minorHAnsi"/>
                <w:sz w:val="20"/>
                <w:szCs w:val="20"/>
              </w:rPr>
              <w:t xml:space="preserve">−.058 </w:t>
            </w:r>
          </w:p>
        </w:tc>
        <w:tc>
          <w:tcPr>
            <w:tcW w:w="282" w:type="pct"/>
          </w:tcPr>
          <w:p w14:paraId="0732C00C" w14:textId="77777777" w:rsidR="001B3361" w:rsidRPr="001B3361" w:rsidRDefault="001B3361" w:rsidP="001B3361">
            <w:pPr>
              <w:pStyle w:val="NoSpacing"/>
              <w:rPr>
                <w:rFonts w:cstheme="minorHAnsi"/>
                <w:sz w:val="20"/>
                <w:szCs w:val="20"/>
              </w:rPr>
            </w:pPr>
            <w:r w:rsidRPr="001B3361">
              <w:rPr>
                <w:rFonts w:cstheme="minorHAnsi"/>
                <w:sz w:val="20"/>
                <w:szCs w:val="20"/>
              </w:rPr>
              <w:t>.205</w:t>
            </w:r>
          </w:p>
          <w:p w14:paraId="62B7A102" w14:textId="77777777" w:rsidR="00E45546" w:rsidRPr="00D24FD1" w:rsidRDefault="00E45546" w:rsidP="001B3361">
            <w:pPr>
              <w:pStyle w:val="NoSpacing"/>
              <w:rPr>
                <w:rFonts w:cstheme="minorHAnsi"/>
                <w:sz w:val="20"/>
                <w:szCs w:val="20"/>
              </w:rPr>
            </w:pPr>
          </w:p>
        </w:tc>
        <w:tc>
          <w:tcPr>
            <w:tcW w:w="282" w:type="pct"/>
          </w:tcPr>
          <w:p w14:paraId="39A8C835" w14:textId="0914EFE4" w:rsidR="00E45546" w:rsidRPr="00D24FD1" w:rsidRDefault="001B3361" w:rsidP="001B3361">
            <w:pPr>
              <w:pStyle w:val="NoSpacing"/>
              <w:rPr>
                <w:rFonts w:cstheme="minorHAnsi"/>
                <w:sz w:val="20"/>
                <w:szCs w:val="20"/>
              </w:rPr>
            </w:pPr>
            <w:r w:rsidRPr="001B3361">
              <w:rPr>
                <w:rFonts w:cstheme="minorHAnsi"/>
                <w:sz w:val="20"/>
                <w:szCs w:val="20"/>
              </w:rPr>
              <w:t xml:space="preserve">.555** </w:t>
            </w:r>
          </w:p>
        </w:tc>
        <w:tc>
          <w:tcPr>
            <w:tcW w:w="282" w:type="pct"/>
          </w:tcPr>
          <w:p w14:paraId="1B15641C" w14:textId="0343A77E" w:rsidR="00E45546" w:rsidRPr="00D24FD1" w:rsidRDefault="001B3361" w:rsidP="00111DED">
            <w:pPr>
              <w:pStyle w:val="NoSpacing"/>
              <w:rPr>
                <w:rFonts w:cstheme="minorHAnsi"/>
                <w:sz w:val="20"/>
                <w:szCs w:val="20"/>
              </w:rPr>
            </w:pPr>
            <w:r w:rsidRPr="001B3361">
              <w:rPr>
                <w:rFonts w:cstheme="minorHAnsi"/>
                <w:sz w:val="20"/>
                <w:szCs w:val="20"/>
              </w:rPr>
              <w:t>—</w:t>
            </w:r>
          </w:p>
        </w:tc>
        <w:tc>
          <w:tcPr>
            <w:tcW w:w="209" w:type="pct"/>
          </w:tcPr>
          <w:p w14:paraId="1EAE4B42" w14:textId="77777777" w:rsidR="00E45546" w:rsidRPr="00D24FD1" w:rsidRDefault="00E45546" w:rsidP="00111DED">
            <w:pPr>
              <w:pStyle w:val="NoSpacing"/>
              <w:rPr>
                <w:rFonts w:cstheme="minorHAnsi"/>
                <w:sz w:val="20"/>
                <w:szCs w:val="20"/>
              </w:rPr>
            </w:pPr>
          </w:p>
        </w:tc>
        <w:tc>
          <w:tcPr>
            <w:tcW w:w="282" w:type="pct"/>
          </w:tcPr>
          <w:p w14:paraId="1F89E896" w14:textId="77777777" w:rsidR="00E45546" w:rsidRPr="00D24FD1" w:rsidRDefault="00E45546" w:rsidP="00111DED">
            <w:pPr>
              <w:pStyle w:val="NoSpacing"/>
              <w:rPr>
                <w:rFonts w:cstheme="minorHAnsi"/>
                <w:sz w:val="20"/>
                <w:szCs w:val="20"/>
              </w:rPr>
            </w:pPr>
          </w:p>
        </w:tc>
        <w:tc>
          <w:tcPr>
            <w:tcW w:w="153" w:type="pct"/>
          </w:tcPr>
          <w:p w14:paraId="08AC9285" w14:textId="77777777" w:rsidR="00E45546" w:rsidRPr="00D24FD1" w:rsidRDefault="00E45546" w:rsidP="00111DED">
            <w:pPr>
              <w:pStyle w:val="NoSpacing"/>
              <w:rPr>
                <w:rFonts w:cstheme="minorHAnsi"/>
                <w:sz w:val="20"/>
                <w:szCs w:val="20"/>
              </w:rPr>
            </w:pPr>
          </w:p>
        </w:tc>
      </w:tr>
      <w:tr w:rsidR="004046D2" w:rsidRPr="00D24FD1" w14:paraId="0DB2D248" w14:textId="77777777" w:rsidTr="006E1F94">
        <w:tc>
          <w:tcPr>
            <w:tcW w:w="858" w:type="pct"/>
          </w:tcPr>
          <w:p w14:paraId="7328DCEF" w14:textId="05955C07" w:rsidR="00E45546" w:rsidRPr="00D24FD1" w:rsidRDefault="004046D2" w:rsidP="004046D2">
            <w:pPr>
              <w:pStyle w:val="NoSpacing"/>
              <w:rPr>
                <w:rFonts w:cstheme="minorHAnsi"/>
                <w:sz w:val="20"/>
                <w:szCs w:val="20"/>
              </w:rPr>
            </w:pPr>
            <w:r w:rsidRPr="004046D2">
              <w:rPr>
                <w:rFonts w:cstheme="minorHAnsi"/>
                <w:sz w:val="20"/>
                <w:szCs w:val="20"/>
              </w:rPr>
              <w:t>14.</w:t>
            </w:r>
            <w:r w:rsidRPr="00D24FD1">
              <w:rPr>
                <w:rFonts w:cstheme="minorHAnsi"/>
                <w:sz w:val="20"/>
                <w:szCs w:val="20"/>
              </w:rPr>
              <w:t xml:space="preserve"> </w:t>
            </w:r>
            <w:r w:rsidRPr="004046D2">
              <w:rPr>
                <w:rFonts w:cstheme="minorHAnsi"/>
                <w:sz w:val="20"/>
                <w:szCs w:val="20"/>
              </w:rPr>
              <w:t>Effectiveness of ignoring error and moving on (</w:t>
            </w:r>
            <w:r w:rsidRPr="004046D2">
              <w:rPr>
                <w:rFonts w:cstheme="minorHAnsi"/>
                <w:i/>
                <w:iCs/>
                <w:sz w:val="20"/>
                <w:szCs w:val="20"/>
              </w:rPr>
              <w:t xml:space="preserve">n </w:t>
            </w:r>
            <w:r w:rsidRPr="004046D2">
              <w:rPr>
                <w:rFonts w:cstheme="minorHAnsi"/>
                <w:sz w:val="20"/>
                <w:szCs w:val="20"/>
              </w:rPr>
              <w:t>= 42-45)</w:t>
            </w:r>
          </w:p>
        </w:tc>
        <w:tc>
          <w:tcPr>
            <w:tcW w:w="263" w:type="pct"/>
          </w:tcPr>
          <w:p w14:paraId="5746B21E" w14:textId="77777777" w:rsidR="004046D2" w:rsidRPr="004046D2" w:rsidRDefault="004046D2" w:rsidP="004046D2">
            <w:pPr>
              <w:pStyle w:val="NoSpacing"/>
              <w:rPr>
                <w:rFonts w:cstheme="minorHAnsi"/>
                <w:sz w:val="20"/>
                <w:szCs w:val="20"/>
              </w:rPr>
            </w:pPr>
            <w:r w:rsidRPr="004046D2">
              <w:rPr>
                <w:rFonts w:cstheme="minorHAnsi"/>
                <w:sz w:val="20"/>
                <w:szCs w:val="20"/>
              </w:rPr>
              <w:t>−.111</w:t>
            </w:r>
          </w:p>
          <w:p w14:paraId="01B0A6B4" w14:textId="77777777" w:rsidR="00E45546" w:rsidRPr="00D24FD1" w:rsidRDefault="00E45546" w:rsidP="004046D2">
            <w:pPr>
              <w:pStyle w:val="NoSpacing"/>
              <w:rPr>
                <w:rFonts w:cstheme="minorHAnsi"/>
                <w:sz w:val="20"/>
                <w:szCs w:val="20"/>
              </w:rPr>
            </w:pPr>
          </w:p>
        </w:tc>
        <w:tc>
          <w:tcPr>
            <w:tcW w:w="282" w:type="pct"/>
          </w:tcPr>
          <w:p w14:paraId="007797A0" w14:textId="77777777" w:rsidR="004046D2" w:rsidRPr="004046D2" w:rsidRDefault="004046D2" w:rsidP="004046D2">
            <w:pPr>
              <w:pStyle w:val="NoSpacing"/>
              <w:rPr>
                <w:rFonts w:cstheme="minorHAnsi"/>
                <w:sz w:val="20"/>
                <w:szCs w:val="20"/>
              </w:rPr>
            </w:pPr>
            <w:r w:rsidRPr="004046D2">
              <w:rPr>
                <w:rFonts w:cstheme="minorHAnsi"/>
                <w:sz w:val="20"/>
                <w:szCs w:val="20"/>
              </w:rPr>
              <w:t>−.102</w:t>
            </w:r>
          </w:p>
          <w:p w14:paraId="70F7EDD4" w14:textId="77777777" w:rsidR="00E45546" w:rsidRPr="00D24FD1" w:rsidRDefault="00E45546" w:rsidP="00111DED">
            <w:pPr>
              <w:pStyle w:val="NoSpacing"/>
              <w:rPr>
                <w:rFonts w:cstheme="minorHAnsi"/>
                <w:sz w:val="20"/>
                <w:szCs w:val="20"/>
              </w:rPr>
            </w:pPr>
          </w:p>
        </w:tc>
        <w:tc>
          <w:tcPr>
            <w:tcW w:w="282" w:type="pct"/>
          </w:tcPr>
          <w:p w14:paraId="07695CF0" w14:textId="77777777" w:rsidR="004046D2" w:rsidRPr="004046D2" w:rsidRDefault="004046D2" w:rsidP="004046D2">
            <w:pPr>
              <w:pStyle w:val="NoSpacing"/>
              <w:rPr>
                <w:rFonts w:cstheme="minorHAnsi"/>
                <w:sz w:val="20"/>
                <w:szCs w:val="20"/>
              </w:rPr>
            </w:pPr>
            <w:r w:rsidRPr="004046D2">
              <w:rPr>
                <w:rFonts w:cstheme="minorHAnsi"/>
                <w:sz w:val="20"/>
                <w:szCs w:val="20"/>
              </w:rPr>
              <w:t>−.205</w:t>
            </w:r>
          </w:p>
          <w:p w14:paraId="726BBED3" w14:textId="77777777" w:rsidR="00E45546" w:rsidRPr="00D24FD1" w:rsidRDefault="00E45546" w:rsidP="00111DED">
            <w:pPr>
              <w:pStyle w:val="NoSpacing"/>
              <w:rPr>
                <w:rFonts w:cstheme="minorHAnsi"/>
                <w:sz w:val="20"/>
                <w:szCs w:val="20"/>
              </w:rPr>
            </w:pPr>
          </w:p>
        </w:tc>
        <w:tc>
          <w:tcPr>
            <w:tcW w:w="282" w:type="pct"/>
          </w:tcPr>
          <w:p w14:paraId="4651CAD9" w14:textId="77777777" w:rsidR="004046D2" w:rsidRPr="004046D2" w:rsidRDefault="004046D2" w:rsidP="004046D2">
            <w:pPr>
              <w:pStyle w:val="NoSpacing"/>
              <w:rPr>
                <w:rFonts w:cstheme="minorHAnsi"/>
                <w:sz w:val="20"/>
                <w:szCs w:val="20"/>
              </w:rPr>
            </w:pPr>
            <w:r w:rsidRPr="004046D2">
              <w:rPr>
                <w:rFonts w:cstheme="minorHAnsi"/>
                <w:sz w:val="20"/>
                <w:szCs w:val="20"/>
              </w:rPr>
              <w:t>.043</w:t>
            </w:r>
          </w:p>
          <w:p w14:paraId="2A848948" w14:textId="77777777" w:rsidR="00E45546" w:rsidRPr="00D24FD1" w:rsidRDefault="00E45546" w:rsidP="00111DED">
            <w:pPr>
              <w:pStyle w:val="NoSpacing"/>
              <w:rPr>
                <w:rFonts w:cstheme="minorHAnsi"/>
                <w:sz w:val="20"/>
                <w:szCs w:val="20"/>
              </w:rPr>
            </w:pPr>
          </w:p>
        </w:tc>
        <w:tc>
          <w:tcPr>
            <w:tcW w:w="245" w:type="pct"/>
          </w:tcPr>
          <w:p w14:paraId="5D6F5407" w14:textId="77777777" w:rsidR="004046D2" w:rsidRPr="004046D2" w:rsidRDefault="004046D2" w:rsidP="004046D2">
            <w:pPr>
              <w:pStyle w:val="NoSpacing"/>
              <w:rPr>
                <w:rFonts w:cstheme="minorHAnsi"/>
                <w:sz w:val="20"/>
                <w:szCs w:val="20"/>
              </w:rPr>
            </w:pPr>
            <w:r w:rsidRPr="004046D2">
              <w:rPr>
                <w:rFonts w:cstheme="minorHAnsi"/>
                <w:sz w:val="20"/>
                <w:szCs w:val="20"/>
              </w:rPr>
              <w:t>−.012</w:t>
            </w:r>
          </w:p>
          <w:p w14:paraId="399366E6" w14:textId="77777777" w:rsidR="00E45546" w:rsidRPr="00D24FD1" w:rsidRDefault="00E45546" w:rsidP="004046D2">
            <w:pPr>
              <w:pStyle w:val="NoSpacing"/>
              <w:rPr>
                <w:rFonts w:cstheme="minorHAnsi"/>
                <w:sz w:val="20"/>
                <w:szCs w:val="20"/>
              </w:rPr>
            </w:pPr>
          </w:p>
        </w:tc>
        <w:tc>
          <w:tcPr>
            <w:tcW w:w="245" w:type="pct"/>
          </w:tcPr>
          <w:p w14:paraId="66DF53ED" w14:textId="7A702386" w:rsidR="00E45546" w:rsidRPr="00D24FD1" w:rsidRDefault="004046D2" w:rsidP="004046D2">
            <w:pPr>
              <w:pStyle w:val="NoSpacing"/>
              <w:rPr>
                <w:rFonts w:cstheme="minorHAnsi"/>
                <w:sz w:val="20"/>
                <w:szCs w:val="20"/>
              </w:rPr>
            </w:pPr>
            <w:r w:rsidRPr="004046D2">
              <w:rPr>
                <w:rFonts w:cstheme="minorHAnsi"/>
                <w:sz w:val="20"/>
                <w:szCs w:val="20"/>
              </w:rPr>
              <w:t xml:space="preserve">.089   </w:t>
            </w:r>
          </w:p>
        </w:tc>
        <w:tc>
          <w:tcPr>
            <w:tcW w:w="282" w:type="pct"/>
          </w:tcPr>
          <w:p w14:paraId="3B0FC331" w14:textId="77777777" w:rsidR="004046D2" w:rsidRPr="004046D2" w:rsidRDefault="004046D2" w:rsidP="004046D2">
            <w:pPr>
              <w:pStyle w:val="NoSpacing"/>
              <w:rPr>
                <w:rFonts w:cstheme="minorHAnsi"/>
                <w:sz w:val="20"/>
                <w:szCs w:val="20"/>
              </w:rPr>
            </w:pPr>
            <w:r w:rsidRPr="004046D2">
              <w:rPr>
                <w:rFonts w:cstheme="minorHAnsi"/>
                <w:sz w:val="20"/>
                <w:szCs w:val="20"/>
              </w:rPr>
              <w:t>−.190</w:t>
            </w:r>
          </w:p>
          <w:p w14:paraId="20A3AB27" w14:textId="77777777" w:rsidR="00E45546" w:rsidRPr="00D24FD1" w:rsidRDefault="00E45546" w:rsidP="004046D2">
            <w:pPr>
              <w:pStyle w:val="NoSpacing"/>
              <w:rPr>
                <w:rFonts w:cstheme="minorHAnsi"/>
                <w:sz w:val="20"/>
                <w:szCs w:val="20"/>
              </w:rPr>
            </w:pPr>
          </w:p>
        </w:tc>
        <w:tc>
          <w:tcPr>
            <w:tcW w:w="245" w:type="pct"/>
          </w:tcPr>
          <w:p w14:paraId="41E9BAE7" w14:textId="44DB3A28" w:rsidR="00E45546" w:rsidRPr="00D24FD1" w:rsidRDefault="004046D2" w:rsidP="004046D2">
            <w:pPr>
              <w:pStyle w:val="NoSpacing"/>
              <w:rPr>
                <w:rFonts w:cstheme="minorHAnsi"/>
                <w:sz w:val="20"/>
                <w:szCs w:val="20"/>
              </w:rPr>
            </w:pPr>
            <w:r w:rsidRPr="004046D2">
              <w:rPr>
                <w:rFonts w:cstheme="minorHAnsi"/>
                <w:sz w:val="20"/>
                <w:szCs w:val="20"/>
              </w:rPr>
              <w:t xml:space="preserve">−.115 </w:t>
            </w:r>
          </w:p>
        </w:tc>
        <w:tc>
          <w:tcPr>
            <w:tcW w:w="245" w:type="pct"/>
          </w:tcPr>
          <w:p w14:paraId="3EB4118D" w14:textId="1A04BBA4" w:rsidR="00E45546" w:rsidRPr="00D24FD1" w:rsidRDefault="004046D2" w:rsidP="004046D2">
            <w:pPr>
              <w:pStyle w:val="NoSpacing"/>
              <w:rPr>
                <w:rFonts w:cstheme="minorHAnsi"/>
                <w:sz w:val="20"/>
                <w:szCs w:val="20"/>
              </w:rPr>
            </w:pPr>
            <w:r w:rsidRPr="004046D2">
              <w:rPr>
                <w:rFonts w:cstheme="minorHAnsi"/>
                <w:sz w:val="20"/>
                <w:szCs w:val="20"/>
              </w:rPr>
              <w:t xml:space="preserve">.065 </w:t>
            </w:r>
          </w:p>
        </w:tc>
        <w:tc>
          <w:tcPr>
            <w:tcW w:w="282" w:type="pct"/>
          </w:tcPr>
          <w:p w14:paraId="1D121BB3" w14:textId="0611993F" w:rsidR="00E45546" w:rsidRPr="00D24FD1" w:rsidRDefault="004046D2" w:rsidP="004046D2">
            <w:pPr>
              <w:pStyle w:val="NoSpacing"/>
              <w:rPr>
                <w:rFonts w:cstheme="minorHAnsi"/>
                <w:sz w:val="20"/>
                <w:szCs w:val="20"/>
              </w:rPr>
            </w:pPr>
            <w:r w:rsidRPr="004046D2">
              <w:rPr>
                <w:rFonts w:cstheme="minorHAnsi"/>
                <w:sz w:val="20"/>
                <w:szCs w:val="20"/>
              </w:rPr>
              <w:t xml:space="preserve">−.314* </w:t>
            </w:r>
          </w:p>
        </w:tc>
        <w:tc>
          <w:tcPr>
            <w:tcW w:w="282" w:type="pct"/>
          </w:tcPr>
          <w:p w14:paraId="6C30B0AB" w14:textId="77777777" w:rsidR="004046D2" w:rsidRPr="004046D2" w:rsidRDefault="004046D2" w:rsidP="004046D2">
            <w:pPr>
              <w:pStyle w:val="NoSpacing"/>
              <w:rPr>
                <w:rFonts w:cstheme="minorHAnsi"/>
                <w:sz w:val="20"/>
                <w:szCs w:val="20"/>
              </w:rPr>
            </w:pPr>
            <w:r w:rsidRPr="004046D2">
              <w:rPr>
                <w:rFonts w:cstheme="minorHAnsi"/>
                <w:sz w:val="20"/>
                <w:szCs w:val="20"/>
              </w:rPr>
              <w:t>.215</w:t>
            </w:r>
          </w:p>
          <w:p w14:paraId="5ABD74D2" w14:textId="170F2D90" w:rsidR="00E45546" w:rsidRPr="00D24FD1" w:rsidRDefault="00E45546" w:rsidP="004046D2">
            <w:pPr>
              <w:pStyle w:val="NoSpacing"/>
              <w:rPr>
                <w:rFonts w:cstheme="minorHAnsi"/>
                <w:sz w:val="20"/>
                <w:szCs w:val="20"/>
              </w:rPr>
            </w:pPr>
          </w:p>
        </w:tc>
        <w:tc>
          <w:tcPr>
            <w:tcW w:w="282" w:type="pct"/>
          </w:tcPr>
          <w:p w14:paraId="3C53B5FE" w14:textId="77777777" w:rsidR="004046D2" w:rsidRPr="004046D2" w:rsidRDefault="004046D2" w:rsidP="004046D2">
            <w:pPr>
              <w:pStyle w:val="NoSpacing"/>
              <w:rPr>
                <w:rFonts w:cstheme="minorHAnsi"/>
                <w:sz w:val="20"/>
                <w:szCs w:val="20"/>
              </w:rPr>
            </w:pPr>
            <w:r w:rsidRPr="004046D2">
              <w:rPr>
                <w:rFonts w:cstheme="minorHAnsi"/>
                <w:sz w:val="20"/>
                <w:szCs w:val="20"/>
              </w:rPr>
              <w:t>.297*</w:t>
            </w:r>
          </w:p>
          <w:p w14:paraId="3137917A" w14:textId="640ECFC5" w:rsidR="00E45546" w:rsidRPr="00D24FD1" w:rsidRDefault="00E45546" w:rsidP="004046D2">
            <w:pPr>
              <w:pStyle w:val="NoSpacing"/>
              <w:rPr>
                <w:rFonts w:cstheme="minorHAnsi"/>
                <w:sz w:val="20"/>
                <w:szCs w:val="20"/>
              </w:rPr>
            </w:pPr>
          </w:p>
        </w:tc>
        <w:tc>
          <w:tcPr>
            <w:tcW w:w="282" w:type="pct"/>
          </w:tcPr>
          <w:p w14:paraId="3BD4D275" w14:textId="7C052D77" w:rsidR="00E45546" w:rsidRPr="00D24FD1" w:rsidRDefault="004046D2" w:rsidP="004046D2">
            <w:pPr>
              <w:pStyle w:val="NoSpacing"/>
              <w:rPr>
                <w:rFonts w:cstheme="minorHAnsi"/>
                <w:sz w:val="20"/>
                <w:szCs w:val="20"/>
              </w:rPr>
            </w:pPr>
            <w:r w:rsidRPr="004046D2">
              <w:rPr>
                <w:rFonts w:cstheme="minorHAnsi"/>
                <w:sz w:val="20"/>
                <w:szCs w:val="20"/>
              </w:rPr>
              <w:t>.200</w:t>
            </w:r>
          </w:p>
        </w:tc>
        <w:tc>
          <w:tcPr>
            <w:tcW w:w="209" w:type="pct"/>
          </w:tcPr>
          <w:p w14:paraId="6E9AA3E0" w14:textId="780260F0" w:rsidR="00E45546" w:rsidRPr="00D24FD1" w:rsidRDefault="004046D2" w:rsidP="00111DED">
            <w:pPr>
              <w:pStyle w:val="NoSpacing"/>
              <w:rPr>
                <w:rFonts w:cstheme="minorHAnsi"/>
                <w:sz w:val="20"/>
                <w:szCs w:val="20"/>
              </w:rPr>
            </w:pPr>
            <w:r w:rsidRPr="004046D2">
              <w:rPr>
                <w:rFonts w:cstheme="minorHAnsi"/>
                <w:sz w:val="20"/>
                <w:szCs w:val="20"/>
              </w:rPr>
              <w:t>—</w:t>
            </w:r>
          </w:p>
        </w:tc>
        <w:tc>
          <w:tcPr>
            <w:tcW w:w="282" w:type="pct"/>
          </w:tcPr>
          <w:p w14:paraId="3D8DAC41" w14:textId="77777777" w:rsidR="00E45546" w:rsidRPr="00D24FD1" w:rsidRDefault="00E45546" w:rsidP="00111DED">
            <w:pPr>
              <w:pStyle w:val="NoSpacing"/>
              <w:rPr>
                <w:rFonts w:cstheme="minorHAnsi"/>
                <w:sz w:val="20"/>
                <w:szCs w:val="20"/>
              </w:rPr>
            </w:pPr>
          </w:p>
        </w:tc>
        <w:tc>
          <w:tcPr>
            <w:tcW w:w="153" w:type="pct"/>
          </w:tcPr>
          <w:p w14:paraId="7F161865" w14:textId="77777777" w:rsidR="00E45546" w:rsidRPr="00D24FD1" w:rsidRDefault="00E45546" w:rsidP="00111DED">
            <w:pPr>
              <w:pStyle w:val="NoSpacing"/>
              <w:rPr>
                <w:rFonts w:cstheme="minorHAnsi"/>
                <w:sz w:val="20"/>
                <w:szCs w:val="20"/>
              </w:rPr>
            </w:pPr>
          </w:p>
        </w:tc>
      </w:tr>
      <w:tr w:rsidR="00A23F3C" w:rsidRPr="00D24FD1" w14:paraId="6602EE4C" w14:textId="77777777" w:rsidTr="006E1F94">
        <w:tc>
          <w:tcPr>
            <w:tcW w:w="858" w:type="pct"/>
          </w:tcPr>
          <w:p w14:paraId="242634CF" w14:textId="7DC34006" w:rsidR="00634246" w:rsidRPr="00D24FD1" w:rsidRDefault="00A23F3C" w:rsidP="00A23F3C">
            <w:pPr>
              <w:pStyle w:val="NoSpacing"/>
              <w:rPr>
                <w:rFonts w:cstheme="minorHAnsi"/>
                <w:sz w:val="20"/>
                <w:szCs w:val="20"/>
              </w:rPr>
            </w:pPr>
            <w:r w:rsidRPr="00A23F3C">
              <w:rPr>
                <w:rFonts w:cstheme="minorHAnsi"/>
                <w:sz w:val="20"/>
                <w:szCs w:val="20"/>
              </w:rPr>
              <w:t>15.</w:t>
            </w:r>
            <w:r w:rsidRPr="00D24FD1">
              <w:rPr>
                <w:rFonts w:cstheme="minorHAnsi"/>
                <w:sz w:val="20"/>
                <w:szCs w:val="20"/>
              </w:rPr>
              <w:t xml:space="preserve"> </w:t>
            </w:r>
            <w:r w:rsidRPr="00A23F3C">
              <w:rPr>
                <w:rFonts w:cstheme="minorHAnsi"/>
                <w:sz w:val="20"/>
                <w:szCs w:val="20"/>
              </w:rPr>
              <w:t>Number years teaching special education (</w:t>
            </w:r>
            <w:r w:rsidRPr="00A23F3C">
              <w:rPr>
                <w:rFonts w:cstheme="minorHAnsi"/>
                <w:i/>
                <w:iCs/>
                <w:sz w:val="20"/>
                <w:szCs w:val="20"/>
              </w:rPr>
              <w:t xml:space="preserve">n </w:t>
            </w:r>
            <w:r w:rsidRPr="00A23F3C">
              <w:rPr>
                <w:rFonts w:cstheme="minorHAnsi"/>
                <w:sz w:val="20"/>
                <w:szCs w:val="20"/>
              </w:rPr>
              <w:t>= 42-64)</w:t>
            </w:r>
          </w:p>
        </w:tc>
        <w:tc>
          <w:tcPr>
            <w:tcW w:w="263" w:type="pct"/>
          </w:tcPr>
          <w:p w14:paraId="2BF11728" w14:textId="77777777" w:rsidR="00A23F3C" w:rsidRPr="00A23F3C" w:rsidRDefault="00A23F3C" w:rsidP="00A23F3C">
            <w:pPr>
              <w:pStyle w:val="NoSpacing"/>
              <w:rPr>
                <w:rFonts w:cstheme="minorHAnsi"/>
                <w:sz w:val="20"/>
                <w:szCs w:val="20"/>
              </w:rPr>
            </w:pPr>
            <w:r w:rsidRPr="00A23F3C">
              <w:rPr>
                <w:rFonts w:cstheme="minorHAnsi"/>
                <w:sz w:val="20"/>
                <w:szCs w:val="20"/>
              </w:rPr>
              <w:t>.081</w:t>
            </w:r>
          </w:p>
          <w:p w14:paraId="68C4AE5B" w14:textId="77777777" w:rsidR="00634246" w:rsidRPr="00D24FD1" w:rsidRDefault="00634246" w:rsidP="00111DED">
            <w:pPr>
              <w:pStyle w:val="NoSpacing"/>
              <w:rPr>
                <w:rFonts w:cstheme="minorHAnsi"/>
                <w:sz w:val="20"/>
                <w:szCs w:val="20"/>
              </w:rPr>
            </w:pPr>
          </w:p>
        </w:tc>
        <w:tc>
          <w:tcPr>
            <w:tcW w:w="282" w:type="pct"/>
          </w:tcPr>
          <w:p w14:paraId="15A10197" w14:textId="77777777" w:rsidR="00A23F3C" w:rsidRPr="00A23F3C" w:rsidRDefault="00A23F3C" w:rsidP="00A23F3C">
            <w:pPr>
              <w:pStyle w:val="NoSpacing"/>
              <w:rPr>
                <w:rFonts w:cstheme="minorHAnsi"/>
                <w:sz w:val="20"/>
                <w:szCs w:val="20"/>
              </w:rPr>
            </w:pPr>
            <w:r w:rsidRPr="00A23F3C">
              <w:rPr>
                <w:rFonts w:cstheme="minorHAnsi"/>
                <w:sz w:val="20"/>
                <w:szCs w:val="20"/>
              </w:rPr>
              <w:t>.042</w:t>
            </w:r>
          </w:p>
          <w:p w14:paraId="5C61CBFF" w14:textId="77777777" w:rsidR="00634246" w:rsidRPr="00D24FD1" w:rsidRDefault="00634246" w:rsidP="00111DED">
            <w:pPr>
              <w:pStyle w:val="NoSpacing"/>
              <w:rPr>
                <w:rFonts w:cstheme="minorHAnsi"/>
                <w:sz w:val="20"/>
                <w:szCs w:val="20"/>
              </w:rPr>
            </w:pPr>
          </w:p>
        </w:tc>
        <w:tc>
          <w:tcPr>
            <w:tcW w:w="282" w:type="pct"/>
          </w:tcPr>
          <w:p w14:paraId="7F743058" w14:textId="77777777" w:rsidR="00A23F3C" w:rsidRPr="00A23F3C" w:rsidRDefault="00A23F3C" w:rsidP="00A23F3C">
            <w:pPr>
              <w:pStyle w:val="NoSpacing"/>
              <w:rPr>
                <w:rFonts w:cstheme="minorHAnsi"/>
                <w:sz w:val="20"/>
                <w:szCs w:val="20"/>
              </w:rPr>
            </w:pPr>
            <w:r w:rsidRPr="00A23F3C">
              <w:rPr>
                <w:rFonts w:cstheme="minorHAnsi"/>
                <w:sz w:val="20"/>
                <w:szCs w:val="20"/>
              </w:rPr>
              <w:t>.184</w:t>
            </w:r>
          </w:p>
          <w:p w14:paraId="2EDBE7E7" w14:textId="77777777" w:rsidR="00634246" w:rsidRPr="00D24FD1" w:rsidRDefault="00634246" w:rsidP="00111DED">
            <w:pPr>
              <w:pStyle w:val="NoSpacing"/>
              <w:rPr>
                <w:rFonts w:cstheme="minorHAnsi"/>
                <w:sz w:val="20"/>
                <w:szCs w:val="20"/>
              </w:rPr>
            </w:pPr>
          </w:p>
        </w:tc>
        <w:tc>
          <w:tcPr>
            <w:tcW w:w="282" w:type="pct"/>
          </w:tcPr>
          <w:p w14:paraId="7347BF44" w14:textId="77777777" w:rsidR="00A23F3C" w:rsidRPr="00A23F3C" w:rsidRDefault="00A23F3C" w:rsidP="00A23F3C">
            <w:pPr>
              <w:pStyle w:val="NoSpacing"/>
              <w:rPr>
                <w:rFonts w:cstheme="minorHAnsi"/>
                <w:sz w:val="20"/>
                <w:szCs w:val="20"/>
              </w:rPr>
            </w:pPr>
            <w:r w:rsidRPr="00A23F3C">
              <w:rPr>
                <w:rFonts w:cstheme="minorHAnsi"/>
                <w:sz w:val="20"/>
                <w:szCs w:val="20"/>
              </w:rPr>
              <w:t>−.017</w:t>
            </w:r>
          </w:p>
          <w:p w14:paraId="455C62D5" w14:textId="77777777" w:rsidR="00634246" w:rsidRPr="00D24FD1" w:rsidRDefault="00634246" w:rsidP="00111DED">
            <w:pPr>
              <w:pStyle w:val="NoSpacing"/>
              <w:rPr>
                <w:rFonts w:cstheme="minorHAnsi"/>
                <w:sz w:val="20"/>
                <w:szCs w:val="20"/>
              </w:rPr>
            </w:pPr>
          </w:p>
        </w:tc>
        <w:tc>
          <w:tcPr>
            <w:tcW w:w="245" w:type="pct"/>
          </w:tcPr>
          <w:p w14:paraId="050829E8" w14:textId="77777777" w:rsidR="00A23F3C" w:rsidRPr="00A23F3C" w:rsidRDefault="00A23F3C" w:rsidP="00A23F3C">
            <w:pPr>
              <w:pStyle w:val="NoSpacing"/>
              <w:rPr>
                <w:rFonts w:cstheme="minorHAnsi"/>
                <w:sz w:val="20"/>
                <w:szCs w:val="20"/>
              </w:rPr>
            </w:pPr>
            <w:r w:rsidRPr="00A23F3C">
              <w:rPr>
                <w:rFonts w:cstheme="minorHAnsi"/>
                <w:sz w:val="20"/>
                <w:szCs w:val="20"/>
              </w:rPr>
              <w:t>.031</w:t>
            </w:r>
          </w:p>
          <w:p w14:paraId="04485E06" w14:textId="77777777" w:rsidR="00634246" w:rsidRPr="00D24FD1" w:rsidRDefault="00634246" w:rsidP="00111DED">
            <w:pPr>
              <w:pStyle w:val="NoSpacing"/>
              <w:rPr>
                <w:rFonts w:cstheme="minorHAnsi"/>
                <w:sz w:val="20"/>
                <w:szCs w:val="20"/>
              </w:rPr>
            </w:pPr>
          </w:p>
        </w:tc>
        <w:tc>
          <w:tcPr>
            <w:tcW w:w="245" w:type="pct"/>
          </w:tcPr>
          <w:p w14:paraId="1F8C44E1" w14:textId="306F2645" w:rsidR="00A23F3C" w:rsidRPr="00A23F3C" w:rsidRDefault="00A23F3C" w:rsidP="00A23F3C">
            <w:pPr>
              <w:pStyle w:val="NoSpacing"/>
              <w:rPr>
                <w:rFonts w:cstheme="minorHAnsi"/>
                <w:sz w:val="20"/>
                <w:szCs w:val="20"/>
              </w:rPr>
            </w:pPr>
            <w:r w:rsidRPr="00A23F3C">
              <w:rPr>
                <w:rFonts w:cstheme="minorHAnsi"/>
                <w:sz w:val="20"/>
                <w:szCs w:val="20"/>
              </w:rPr>
              <w:t xml:space="preserve">.103   </w:t>
            </w:r>
          </w:p>
          <w:p w14:paraId="674BBB15" w14:textId="167D9545" w:rsidR="00634246" w:rsidRPr="00D24FD1" w:rsidRDefault="00634246" w:rsidP="00A23F3C">
            <w:pPr>
              <w:pStyle w:val="NoSpacing"/>
              <w:rPr>
                <w:rFonts w:cstheme="minorHAnsi"/>
                <w:sz w:val="20"/>
                <w:szCs w:val="20"/>
              </w:rPr>
            </w:pPr>
          </w:p>
        </w:tc>
        <w:tc>
          <w:tcPr>
            <w:tcW w:w="282" w:type="pct"/>
          </w:tcPr>
          <w:p w14:paraId="5F550997" w14:textId="331BF76A" w:rsidR="00634246" w:rsidRPr="00D24FD1" w:rsidRDefault="00A23F3C" w:rsidP="00111DED">
            <w:pPr>
              <w:pStyle w:val="NoSpacing"/>
              <w:rPr>
                <w:rFonts w:cstheme="minorHAnsi"/>
                <w:sz w:val="20"/>
                <w:szCs w:val="20"/>
              </w:rPr>
            </w:pPr>
            <w:r w:rsidRPr="00A23F3C">
              <w:rPr>
                <w:rFonts w:cstheme="minorHAnsi"/>
                <w:sz w:val="20"/>
                <w:szCs w:val="20"/>
              </w:rPr>
              <w:t>−.109</w:t>
            </w:r>
          </w:p>
        </w:tc>
        <w:tc>
          <w:tcPr>
            <w:tcW w:w="245" w:type="pct"/>
          </w:tcPr>
          <w:p w14:paraId="5C5DD473" w14:textId="3CA0E02F" w:rsidR="00634246" w:rsidRPr="00D24FD1" w:rsidRDefault="00A23F3C" w:rsidP="00111DED">
            <w:pPr>
              <w:pStyle w:val="NoSpacing"/>
              <w:rPr>
                <w:rFonts w:cstheme="minorHAnsi"/>
                <w:sz w:val="20"/>
                <w:szCs w:val="20"/>
              </w:rPr>
            </w:pPr>
            <w:r w:rsidRPr="00A23F3C">
              <w:rPr>
                <w:rFonts w:cstheme="minorHAnsi"/>
                <w:sz w:val="20"/>
                <w:szCs w:val="20"/>
              </w:rPr>
              <w:t xml:space="preserve">−.191  </w:t>
            </w:r>
          </w:p>
        </w:tc>
        <w:tc>
          <w:tcPr>
            <w:tcW w:w="245" w:type="pct"/>
          </w:tcPr>
          <w:p w14:paraId="4832B184" w14:textId="77777777" w:rsidR="00A23F3C" w:rsidRPr="00A23F3C" w:rsidRDefault="00A23F3C" w:rsidP="00A23F3C">
            <w:pPr>
              <w:pStyle w:val="NoSpacing"/>
              <w:rPr>
                <w:rFonts w:cstheme="minorHAnsi"/>
                <w:sz w:val="20"/>
                <w:szCs w:val="20"/>
              </w:rPr>
            </w:pPr>
            <w:r w:rsidRPr="00A23F3C">
              <w:rPr>
                <w:rFonts w:cstheme="minorHAnsi"/>
                <w:sz w:val="20"/>
                <w:szCs w:val="20"/>
              </w:rPr>
              <w:t>−.024</w:t>
            </w:r>
          </w:p>
          <w:p w14:paraId="16AC1D84" w14:textId="77777777" w:rsidR="00634246" w:rsidRPr="00D24FD1" w:rsidRDefault="00634246" w:rsidP="00111DED">
            <w:pPr>
              <w:pStyle w:val="NoSpacing"/>
              <w:rPr>
                <w:rFonts w:cstheme="minorHAnsi"/>
                <w:sz w:val="20"/>
                <w:szCs w:val="20"/>
              </w:rPr>
            </w:pPr>
          </w:p>
        </w:tc>
        <w:tc>
          <w:tcPr>
            <w:tcW w:w="282" w:type="pct"/>
          </w:tcPr>
          <w:p w14:paraId="63F50D58" w14:textId="4D115798" w:rsidR="00634246" w:rsidRPr="00D24FD1" w:rsidRDefault="00A23F3C" w:rsidP="00111DED">
            <w:pPr>
              <w:pStyle w:val="NoSpacing"/>
              <w:rPr>
                <w:rFonts w:cstheme="minorHAnsi"/>
                <w:sz w:val="20"/>
                <w:szCs w:val="20"/>
              </w:rPr>
            </w:pPr>
            <w:r w:rsidRPr="00A23F3C">
              <w:rPr>
                <w:rFonts w:cstheme="minorHAnsi"/>
                <w:sz w:val="20"/>
                <w:szCs w:val="20"/>
              </w:rPr>
              <w:t>.227</w:t>
            </w:r>
          </w:p>
        </w:tc>
        <w:tc>
          <w:tcPr>
            <w:tcW w:w="282" w:type="pct"/>
          </w:tcPr>
          <w:p w14:paraId="6AD43FD8" w14:textId="77777777" w:rsidR="00A23F3C" w:rsidRPr="00A23F3C" w:rsidRDefault="00A23F3C" w:rsidP="00A23F3C">
            <w:pPr>
              <w:pStyle w:val="NoSpacing"/>
              <w:rPr>
                <w:rFonts w:cstheme="minorHAnsi"/>
                <w:sz w:val="20"/>
                <w:szCs w:val="20"/>
              </w:rPr>
            </w:pPr>
            <w:r w:rsidRPr="00A23F3C">
              <w:rPr>
                <w:rFonts w:cstheme="minorHAnsi"/>
                <w:sz w:val="20"/>
                <w:szCs w:val="20"/>
              </w:rPr>
              <w:t>.289</w:t>
            </w:r>
          </w:p>
          <w:p w14:paraId="4B0DD23E" w14:textId="223E6993" w:rsidR="00634246" w:rsidRPr="00D24FD1" w:rsidRDefault="00634246" w:rsidP="00A23F3C">
            <w:pPr>
              <w:pStyle w:val="NoSpacing"/>
              <w:rPr>
                <w:rFonts w:cstheme="minorHAnsi"/>
                <w:sz w:val="20"/>
                <w:szCs w:val="20"/>
              </w:rPr>
            </w:pPr>
          </w:p>
        </w:tc>
        <w:tc>
          <w:tcPr>
            <w:tcW w:w="282" w:type="pct"/>
          </w:tcPr>
          <w:p w14:paraId="4F64F455" w14:textId="77777777" w:rsidR="00A23F3C" w:rsidRPr="00A23F3C" w:rsidRDefault="00A23F3C" w:rsidP="00A23F3C">
            <w:pPr>
              <w:pStyle w:val="NoSpacing"/>
              <w:rPr>
                <w:rFonts w:cstheme="minorHAnsi"/>
                <w:sz w:val="20"/>
                <w:szCs w:val="20"/>
              </w:rPr>
            </w:pPr>
            <w:r w:rsidRPr="00A23F3C">
              <w:rPr>
                <w:rFonts w:cstheme="minorHAnsi"/>
                <w:sz w:val="20"/>
                <w:szCs w:val="20"/>
              </w:rPr>
              <w:t>−.160</w:t>
            </w:r>
          </w:p>
          <w:p w14:paraId="6C47763A" w14:textId="16BE0DD0" w:rsidR="00634246" w:rsidRPr="00D24FD1" w:rsidRDefault="00634246" w:rsidP="00A23F3C">
            <w:pPr>
              <w:pStyle w:val="NoSpacing"/>
              <w:rPr>
                <w:rFonts w:cstheme="minorHAnsi"/>
                <w:sz w:val="20"/>
                <w:szCs w:val="20"/>
              </w:rPr>
            </w:pPr>
          </w:p>
        </w:tc>
        <w:tc>
          <w:tcPr>
            <w:tcW w:w="282" w:type="pct"/>
          </w:tcPr>
          <w:p w14:paraId="0C8F89E2" w14:textId="5F289D61" w:rsidR="00634246" w:rsidRPr="00D24FD1" w:rsidRDefault="00A23F3C" w:rsidP="00111DED">
            <w:pPr>
              <w:pStyle w:val="NoSpacing"/>
              <w:rPr>
                <w:rFonts w:cstheme="minorHAnsi"/>
                <w:sz w:val="20"/>
                <w:szCs w:val="20"/>
              </w:rPr>
            </w:pPr>
            <w:r w:rsidRPr="00A23F3C">
              <w:rPr>
                <w:rFonts w:cstheme="minorHAnsi"/>
                <w:sz w:val="20"/>
                <w:szCs w:val="20"/>
              </w:rPr>
              <w:t xml:space="preserve">−.302* </w:t>
            </w:r>
          </w:p>
        </w:tc>
        <w:tc>
          <w:tcPr>
            <w:tcW w:w="209" w:type="pct"/>
          </w:tcPr>
          <w:p w14:paraId="79A94B7C" w14:textId="59D18F6C" w:rsidR="00634246" w:rsidRPr="00D24FD1" w:rsidRDefault="00A23F3C" w:rsidP="00111DED">
            <w:pPr>
              <w:pStyle w:val="NoSpacing"/>
              <w:rPr>
                <w:rFonts w:cstheme="minorHAnsi"/>
                <w:sz w:val="20"/>
                <w:szCs w:val="20"/>
              </w:rPr>
            </w:pPr>
            <w:r w:rsidRPr="00A23F3C">
              <w:rPr>
                <w:rFonts w:cstheme="minorHAnsi"/>
                <w:sz w:val="20"/>
                <w:szCs w:val="20"/>
              </w:rPr>
              <w:t xml:space="preserve">.069 </w:t>
            </w:r>
          </w:p>
        </w:tc>
        <w:tc>
          <w:tcPr>
            <w:tcW w:w="282" w:type="pct"/>
          </w:tcPr>
          <w:p w14:paraId="6EC1D093" w14:textId="57780DD5" w:rsidR="00634246" w:rsidRPr="00D24FD1" w:rsidRDefault="00A23F3C" w:rsidP="00111DED">
            <w:pPr>
              <w:pStyle w:val="NoSpacing"/>
              <w:rPr>
                <w:rFonts w:cstheme="minorHAnsi"/>
                <w:sz w:val="20"/>
                <w:szCs w:val="20"/>
              </w:rPr>
            </w:pPr>
            <w:r w:rsidRPr="00A23F3C">
              <w:rPr>
                <w:rFonts w:cstheme="minorHAnsi"/>
                <w:sz w:val="20"/>
                <w:szCs w:val="20"/>
              </w:rPr>
              <w:t>—</w:t>
            </w:r>
          </w:p>
        </w:tc>
        <w:tc>
          <w:tcPr>
            <w:tcW w:w="153" w:type="pct"/>
          </w:tcPr>
          <w:p w14:paraId="1C6B9369" w14:textId="77777777" w:rsidR="00634246" w:rsidRPr="00D24FD1" w:rsidRDefault="00634246" w:rsidP="00111DED">
            <w:pPr>
              <w:pStyle w:val="NoSpacing"/>
              <w:rPr>
                <w:rFonts w:cstheme="minorHAnsi"/>
                <w:sz w:val="20"/>
                <w:szCs w:val="20"/>
              </w:rPr>
            </w:pPr>
          </w:p>
        </w:tc>
      </w:tr>
      <w:tr w:rsidR="00A23F3C" w:rsidRPr="00D24FD1" w14:paraId="4EA2E334" w14:textId="77777777" w:rsidTr="006E1F94">
        <w:tc>
          <w:tcPr>
            <w:tcW w:w="858" w:type="pct"/>
          </w:tcPr>
          <w:p w14:paraId="66606383" w14:textId="3139D0D2" w:rsidR="006E1F94" w:rsidRPr="006E1F94" w:rsidRDefault="006E1F94" w:rsidP="006E1F94">
            <w:pPr>
              <w:pStyle w:val="NoSpacing"/>
              <w:rPr>
                <w:rFonts w:cstheme="minorHAnsi"/>
                <w:sz w:val="20"/>
                <w:szCs w:val="20"/>
              </w:rPr>
            </w:pPr>
            <w:r w:rsidRPr="006E1F94">
              <w:rPr>
                <w:rFonts w:cstheme="minorHAnsi"/>
                <w:sz w:val="20"/>
                <w:szCs w:val="20"/>
              </w:rPr>
              <w:t>16.</w:t>
            </w:r>
            <w:r w:rsidRPr="00D24FD1">
              <w:rPr>
                <w:rFonts w:cstheme="minorHAnsi"/>
                <w:sz w:val="20"/>
                <w:szCs w:val="20"/>
              </w:rPr>
              <w:t xml:space="preserve"> </w:t>
            </w:r>
            <w:r w:rsidRPr="006E1F94">
              <w:rPr>
                <w:rFonts w:cstheme="minorHAnsi"/>
                <w:sz w:val="20"/>
                <w:szCs w:val="20"/>
              </w:rPr>
              <w:t>Number years working with children with ASD (</w:t>
            </w:r>
            <w:r w:rsidRPr="006E1F94">
              <w:rPr>
                <w:rFonts w:cstheme="minorHAnsi"/>
                <w:i/>
                <w:iCs/>
                <w:sz w:val="20"/>
                <w:szCs w:val="20"/>
              </w:rPr>
              <w:t xml:space="preserve">n </w:t>
            </w:r>
            <w:r w:rsidRPr="006E1F94">
              <w:rPr>
                <w:rFonts w:cstheme="minorHAnsi"/>
                <w:sz w:val="20"/>
                <w:szCs w:val="20"/>
              </w:rPr>
              <w:t>= 42-64)</w:t>
            </w:r>
          </w:p>
          <w:p w14:paraId="42F897C9" w14:textId="77777777" w:rsidR="00634246" w:rsidRPr="00D24FD1" w:rsidRDefault="00634246" w:rsidP="006E1F94">
            <w:pPr>
              <w:pStyle w:val="NoSpacing"/>
              <w:rPr>
                <w:rFonts w:cstheme="minorHAnsi"/>
                <w:sz w:val="20"/>
                <w:szCs w:val="20"/>
              </w:rPr>
            </w:pPr>
          </w:p>
        </w:tc>
        <w:tc>
          <w:tcPr>
            <w:tcW w:w="263" w:type="pct"/>
          </w:tcPr>
          <w:p w14:paraId="5EDB3D2D" w14:textId="77777777" w:rsidR="006E1F94" w:rsidRPr="006E1F94" w:rsidRDefault="006E1F94" w:rsidP="006E1F94">
            <w:pPr>
              <w:pStyle w:val="NoSpacing"/>
              <w:rPr>
                <w:rFonts w:cstheme="minorHAnsi"/>
                <w:sz w:val="20"/>
                <w:szCs w:val="20"/>
              </w:rPr>
            </w:pPr>
            <w:r w:rsidRPr="006E1F94">
              <w:rPr>
                <w:rFonts w:cstheme="minorHAnsi"/>
                <w:sz w:val="20"/>
                <w:szCs w:val="20"/>
              </w:rPr>
              <w:t>.218</w:t>
            </w:r>
          </w:p>
          <w:p w14:paraId="55E3D37C" w14:textId="77777777" w:rsidR="00634246" w:rsidRPr="00D24FD1" w:rsidRDefault="00634246" w:rsidP="00111DED">
            <w:pPr>
              <w:pStyle w:val="NoSpacing"/>
              <w:rPr>
                <w:rFonts w:cstheme="minorHAnsi"/>
                <w:sz w:val="20"/>
                <w:szCs w:val="20"/>
              </w:rPr>
            </w:pPr>
          </w:p>
        </w:tc>
        <w:tc>
          <w:tcPr>
            <w:tcW w:w="282" w:type="pct"/>
          </w:tcPr>
          <w:p w14:paraId="371FCDC5" w14:textId="77777777" w:rsidR="006E1F94" w:rsidRPr="006E1F94" w:rsidRDefault="006E1F94" w:rsidP="006E1F94">
            <w:pPr>
              <w:pStyle w:val="NoSpacing"/>
              <w:rPr>
                <w:rFonts w:cstheme="minorHAnsi"/>
                <w:sz w:val="20"/>
                <w:szCs w:val="20"/>
              </w:rPr>
            </w:pPr>
            <w:r w:rsidRPr="006E1F94">
              <w:rPr>
                <w:rFonts w:cstheme="minorHAnsi"/>
                <w:sz w:val="20"/>
                <w:szCs w:val="20"/>
              </w:rPr>
              <w:t>.044</w:t>
            </w:r>
          </w:p>
          <w:p w14:paraId="2035113E" w14:textId="77777777" w:rsidR="00634246" w:rsidRPr="00D24FD1" w:rsidRDefault="00634246" w:rsidP="00111DED">
            <w:pPr>
              <w:pStyle w:val="NoSpacing"/>
              <w:rPr>
                <w:rFonts w:cstheme="minorHAnsi"/>
                <w:sz w:val="20"/>
                <w:szCs w:val="20"/>
              </w:rPr>
            </w:pPr>
          </w:p>
        </w:tc>
        <w:tc>
          <w:tcPr>
            <w:tcW w:w="282" w:type="pct"/>
          </w:tcPr>
          <w:p w14:paraId="02AFF400" w14:textId="77777777" w:rsidR="006E1F94" w:rsidRPr="006E1F94" w:rsidRDefault="006E1F94" w:rsidP="006E1F94">
            <w:pPr>
              <w:pStyle w:val="NoSpacing"/>
              <w:rPr>
                <w:rFonts w:cstheme="minorHAnsi"/>
                <w:sz w:val="20"/>
                <w:szCs w:val="20"/>
              </w:rPr>
            </w:pPr>
            <w:r w:rsidRPr="006E1F94">
              <w:rPr>
                <w:rFonts w:cstheme="minorHAnsi"/>
                <w:sz w:val="20"/>
                <w:szCs w:val="20"/>
              </w:rPr>
              <w:t>.138</w:t>
            </w:r>
          </w:p>
          <w:p w14:paraId="2EE33F28" w14:textId="77777777" w:rsidR="00634246" w:rsidRPr="00D24FD1" w:rsidRDefault="00634246" w:rsidP="00111DED">
            <w:pPr>
              <w:pStyle w:val="NoSpacing"/>
              <w:rPr>
                <w:rFonts w:cstheme="minorHAnsi"/>
                <w:sz w:val="20"/>
                <w:szCs w:val="20"/>
              </w:rPr>
            </w:pPr>
          </w:p>
        </w:tc>
        <w:tc>
          <w:tcPr>
            <w:tcW w:w="282" w:type="pct"/>
          </w:tcPr>
          <w:p w14:paraId="5059CD27" w14:textId="77777777" w:rsidR="006E1F94" w:rsidRPr="006E1F94" w:rsidRDefault="006E1F94" w:rsidP="006E1F94">
            <w:pPr>
              <w:pStyle w:val="NoSpacing"/>
              <w:rPr>
                <w:rFonts w:cstheme="minorHAnsi"/>
                <w:sz w:val="20"/>
                <w:szCs w:val="20"/>
              </w:rPr>
            </w:pPr>
            <w:r w:rsidRPr="006E1F94">
              <w:rPr>
                <w:rFonts w:cstheme="minorHAnsi"/>
                <w:sz w:val="20"/>
                <w:szCs w:val="20"/>
              </w:rPr>
              <w:t>.041</w:t>
            </w:r>
          </w:p>
          <w:p w14:paraId="5EFAADE2" w14:textId="77777777" w:rsidR="00634246" w:rsidRPr="00D24FD1" w:rsidRDefault="00634246" w:rsidP="00111DED">
            <w:pPr>
              <w:pStyle w:val="NoSpacing"/>
              <w:rPr>
                <w:rFonts w:cstheme="minorHAnsi"/>
                <w:sz w:val="20"/>
                <w:szCs w:val="20"/>
              </w:rPr>
            </w:pPr>
          </w:p>
        </w:tc>
        <w:tc>
          <w:tcPr>
            <w:tcW w:w="245" w:type="pct"/>
          </w:tcPr>
          <w:p w14:paraId="2A3FCAFD" w14:textId="77777777" w:rsidR="006E1F94" w:rsidRPr="006E1F94" w:rsidRDefault="006E1F94" w:rsidP="006E1F94">
            <w:pPr>
              <w:pStyle w:val="NoSpacing"/>
              <w:rPr>
                <w:rFonts w:cstheme="minorHAnsi"/>
                <w:sz w:val="20"/>
                <w:szCs w:val="20"/>
              </w:rPr>
            </w:pPr>
            <w:r w:rsidRPr="006E1F94">
              <w:rPr>
                <w:rFonts w:cstheme="minorHAnsi"/>
                <w:sz w:val="20"/>
                <w:szCs w:val="20"/>
              </w:rPr>
              <w:t>.204</w:t>
            </w:r>
          </w:p>
          <w:p w14:paraId="51ED9476" w14:textId="77777777" w:rsidR="00634246" w:rsidRPr="00D24FD1" w:rsidRDefault="00634246" w:rsidP="00111DED">
            <w:pPr>
              <w:pStyle w:val="NoSpacing"/>
              <w:rPr>
                <w:rFonts w:cstheme="minorHAnsi"/>
                <w:sz w:val="20"/>
                <w:szCs w:val="20"/>
              </w:rPr>
            </w:pPr>
          </w:p>
        </w:tc>
        <w:tc>
          <w:tcPr>
            <w:tcW w:w="245" w:type="pct"/>
          </w:tcPr>
          <w:p w14:paraId="4525D668" w14:textId="77777777" w:rsidR="006E1F94" w:rsidRPr="006E1F94" w:rsidRDefault="006E1F94" w:rsidP="006E1F94">
            <w:pPr>
              <w:pStyle w:val="NoSpacing"/>
              <w:rPr>
                <w:rFonts w:cstheme="minorHAnsi"/>
                <w:sz w:val="20"/>
                <w:szCs w:val="20"/>
              </w:rPr>
            </w:pPr>
            <w:r w:rsidRPr="006E1F94">
              <w:rPr>
                <w:rFonts w:cstheme="minorHAnsi"/>
                <w:sz w:val="20"/>
                <w:szCs w:val="20"/>
              </w:rPr>
              <w:t>.252</w:t>
            </w:r>
          </w:p>
          <w:p w14:paraId="22655925" w14:textId="77777777" w:rsidR="00634246" w:rsidRPr="00D24FD1" w:rsidRDefault="00634246" w:rsidP="00111DED">
            <w:pPr>
              <w:pStyle w:val="NoSpacing"/>
              <w:rPr>
                <w:rFonts w:cstheme="minorHAnsi"/>
                <w:sz w:val="20"/>
                <w:szCs w:val="20"/>
              </w:rPr>
            </w:pPr>
          </w:p>
        </w:tc>
        <w:tc>
          <w:tcPr>
            <w:tcW w:w="282" w:type="pct"/>
          </w:tcPr>
          <w:p w14:paraId="1BD9F244" w14:textId="77777777" w:rsidR="006E1F94" w:rsidRPr="006E1F94" w:rsidRDefault="006E1F94" w:rsidP="006E1F94">
            <w:pPr>
              <w:pStyle w:val="NoSpacing"/>
              <w:rPr>
                <w:rFonts w:cstheme="minorHAnsi"/>
                <w:sz w:val="20"/>
                <w:szCs w:val="20"/>
              </w:rPr>
            </w:pPr>
            <w:r w:rsidRPr="006E1F94">
              <w:rPr>
                <w:rFonts w:cstheme="minorHAnsi"/>
                <w:sz w:val="20"/>
                <w:szCs w:val="20"/>
              </w:rPr>
              <w:t>.090</w:t>
            </w:r>
          </w:p>
          <w:p w14:paraId="2519B7F6" w14:textId="77777777" w:rsidR="00634246" w:rsidRPr="00D24FD1" w:rsidRDefault="00634246" w:rsidP="00111DED">
            <w:pPr>
              <w:pStyle w:val="NoSpacing"/>
              <w:rPr>
                <w:rFonts w:cstheme="minorHAnsi"/>
                <w:sz w:val="20"/>
                <w:szCs w:val="20"/>
              </w:rPr>
            </w:pPr>
          </w:p>
        </w:tc>
        <w:tc>
          <w:tcPr>
            <w:tcW w:w="245" w:type="pct"/>
          </w:tcPr>
          <w:p w14:paraId="66B311D6" w14:textId="134F5CA9" w:rsidR="00634246" w:rsidRPr="00D24FD1" w:rsidRDefault="006E1F94" w:rsidP="00111DED">
            <w:pPr>
              <w:pStyle w:val="NoSpacing"/>
              <w:rPr>
                <w:rFonts w:cstheme="minorHAnsi"/>
                <w:sz w:val="20"/>
                <w:szCs w:val="20"/>
              </w:rPr>
            </w:pPr>
            <w:r w:rsidRPr="006E1F94">
              <w:rPr>
                <w:rFonts w:cstheme="minorHAnsi"/>
                <w:sz w:val="20"/>
                <w:szCs w:val="20"/>
              </w:rPr>
              <w:t xml:space="preserve">.105     </w:t>
            </w:r>
          </w:p>
        </w:tc>
        <w:tc>
          <w:tcPr>
            <w:tcW w:w="245" w:type="pct"/>
          </w:tcPr>
          <w:p w14:paraId="00529E9E" w14:textId="77777777" w:rsidR="006E1F94" w:rsidRPr="006E1F94" w:rsidRDefault="006E1F94" w:rsidP="006E1F94">
            <w:pPr>
              <w:pStyle w:val="NoSpacing"/>
              <w:rPr>
                <w:rFonts w:cstheme="minorHAnsi"/>
                <w:sz w:val="20"/>
                <w:szCs w:val="20"/>
              </w:rPr>
            </w:pPr>
            <w:r w:rsidRPr="006E1F94">
              <w:rPr>
                <w:rFonts w:cstheme="minorHAnsi"/>
                <w:sz w:val="20"/>
                <w:szCs w:val="20"/>
              </w:rPr>
              <w:t>.245</w:t>
            </w:r>
          </w:p>
          <w:p w14:paraId="7EC024CA" w14:textId="77777777" w:rsidR="00634246" w:rsidRPr="00D24FD1" w:rsidRDefault="00634246" w:rsidP="00111DED">
            <w:pPr>
              <w:pStyle w:val="NoSpacing"/>
              <w:rPr>
                <w:rFonts w:cstheme="minorHAnsi"/>
                <w:sz w:val="20"/>
                <w:szCs w:val="20"/>
              </w:rPr>
            </w:pPr>
          </w:p>
        </w:tc>
        <w:tc>
          <w:tcPr>
            <w:tcW w:w="282" w:type="pct"/>
          </w:tcPr>
          <w:p w14:paraId="2C5068B9" w14:textId="195BC992" w:rsidR="00634246" w:rsidRPr="00D24FD1" w:rsidRDefault="006E1F94" w:rsidP="006E1F94">
            <w:pPr>
              <w:pStyle w:val="NoSpacing"/>
              <w:rPr>
                <w:rFonts w:cstheme="minorHAnsi"/>
                <w:sz w:val="20"/>
                <w:szCs w:val="20"/>
              </w:rPr>
            </w:pPr>
            <w:r w:rsidRPr="006E1F94">
              <w:rPr>
                <w:rFonts w:cstheme="minorHAnsi"/>
                <w:sz w:val="20"/>
                <w:szCs w:val="20"/>
              </w:rPr>
              <w:t xml:space="preserve">.206 </w:t>
            </w:r>
          </w:p>
        </w:tc>
        <w:tc>
          <w:tcPr>
            <w:tcW w:w="282" w:type="pct"/>
          </w:tcPr>
          <w:p w14:paraId="7150A281" w14:textId="21B3396C" w:rsidR="006E1F94" w:rsidRPr="00D24FD1" w:rsidRDefault="006E1F94" w:rsidP="006E1F94">
            <w:pPr>
              <w:pStyle w:val="NoSpacing"/>
              <w:rPr>
                <w:rFonts w:cstheme="minorHAnsi"/>
                <w:sz w:val="20"/>
                <w:szCs w:val="20"/>
              </w:rPr>
            </w:pPr>
            <w:r w:rsidRPr="006E1F94">
              <w:rPr>
                <w:rFonts w:cstheme="minorHAnsi"/>
                <w:sz w:val="20"/>
                <w:szCs w:val="20"/>
              </w:rPr>
              <w:t xml:space="preserve">.562** </w:t>
            </w:r>
          </w:p>
          <w:p w14:paraId="23CE471E" w14:textId="2BDC55D5" w:rsidR="00634246" w:rsidRPr="00D24FD1" w:rsidRDefault="00634246" w:rsidP="006E1F94">
            <w:pPr>
              <w:pStyle w:val="NoSpacing"/>
              <w:rPr>
                <w:rFonts w:cstheme="minorHAnsi"/>
                <w:sz w:val="20"/>
                <w:szCs w:val="20"/>
              </w:rPr>
            </w:pPr>
          </w:p>
        </w:tc>
        <w:tc>
          <w:tcPr>
            <w:tcW w:w="282" w:type="pct"/>
          </w:tcPr>
          <w:p w14:paraId="73AE9E60" w14:textId="77777777" w:rsidR="006E1F94" w:rsidRPr="006E1F94" w:rsidRDefault="006E1F94" w:rsidP="006E1F94">
            <w:pPr>
              <w:pStyle w:val="NoSpacing"/>
              <w:rPr>
                <w:rFonts w:cstheme="minorHAnsi"/>
                <w:sz w:val="20"/>
                <w:szCs w:val="20"/>
              </w:rPr>
            </w:pPr>
            <w:r w:rsidRPr="006E1F94">
              <w:rPr>
                <w:rFonts w:cstheme="minorHAnsi"/>
                <w:sz w:val="20"/>
                <w:szCs w:val="20"/>
              </w:rPr>
              <w:t>.117</w:t>
            </w:r>
          </w:p>
          <w:p w14:paraId="3B8B0F6F" w14:textId="2440875F" w:rsidR="00634246" w:rsidRPr="00D24FD1" w:rsidRDefault="00634246" w:rsidP="006E1F94">
            <w:pPr>
              <w:pStyle w:val="NoSpacing"/>
              <w:rPr>
                <w:rFonts w:cstheme="minorHAnsi"/>
                <w:sz w:val="20"/>
                <w:szCs w:val="20"/>
              </w:rPr>
            </w:pPr>
          </w:p>
        </w:tc>
        <w:tc>
          <w:tcPr>
            <w:tcW w:w="282" w:type="pct"/>
          </w:tcPr>
          <w:p w14:paraId="60DBDE61" w14:textId="6D751572" w:rsidR="00634246" w:rsidRPr="00D24FD1" w:rsidRDefault="006E1F94" w:rsidP="00111DED">
            <w:pPr>
              <w:pStyle w:val="NoSpacing"/>
              <w:rPr>
                <w:rFonts w:cstheme="minorHAnsi"/>
                <w:sz w:val="20"/>
                <w:szCs w:val="20"/>
              </w:rPr>
            </w:pPr>
            <w:r w:rsidRPr="006E1F94">
              <w:rPr>
                <w:rFonts w:cstheme="minorHAnsi"/>
                <w:sz w:val="20"/>
                <w:szCs w:val="20"/>
              </w:rPr>
              <w:t xml:space="preserve">−.052 </w:t>
            </w:r>
          </w:p>
        </w:tc>
        <w:tc>
          <w:tcPr>
            <w:tcW w:w="209" w:type="pct"/>
          </w:tcPr>
          <w:p w14:paraId="6DEF0CE5" w14:textId="24FCF31C" w:rsidR="00634246" w:rsidRPr="00D24FD1" w:rsidRDefault="006E1F94" w:rsidP="00111DED">
            <w:pPr>
              <w:pStyle w:val="NoSpacing"/>
              <w:rPr>
                <w:rFonts w:cstheme="minorHAnsi"/>
                <w:sz w:val="20"/>
                <w:szCs w:val="20"/>
              </w:rPr>
            </w:pPr>
            <w:r w:rsidRPr="006E1F94">
              <w:rPr>
                <w:rFonts w:cstheme="minorHAnsi"/>
                <w:sz w:val="20"/>
                <w:szCs w:val="20"/>
              </w:rPr>
              <w:t xml:space="preserve">.011 </w:t>
            </w:r>
          </w:p>
        </w:tc>
        <w:tc>
          <w:tcPr>
            <w:tcW w:w="282" w:type="pct"/>
          </w:tcPr>
          <w:p w14:paraId="06CEAF58" w14:textId="2B3D2281" w:rsidR="00634246" w:rsidRPr="00D24FD1" w:rsidRDefault="006E1F94" w:rsidP="00111DED">
            <w:pPr>
              <w:pStyle w:val="NoSpacing"/>
              <w:rPr>
                <w:rFonts w:cstheme="minorHAnsi"/>
                <w:sz w:val="20"/>
                <w:szCs w:val="20"/>
              </w:rPr>
            </w:pPr>
            <w:r w:rsidRPr="006E1F94">
              <w:rPr>
                <w:rFonts w:cstheme="minorHAnsi"/>
                <w:sz w:val="20"/>
                <w:szCs w:val="20"/>
              </w:rPr>
              <w:t xml:space="preserve">.666** </w:t>
            </w:r>
          </w:p>
        </w:tc>
        <w:tc>
          <w:tcPr>
            <w:tcW w:w="153" w:type="pct"/>
          </w:tcPr>
          <w:p w14:paraId="42298A13" w14:textId="636181F5" w:rsidR="00634246" w:rsidRPr="00D24FD1" w:rsidRDefault="006E1F94" w:rsidP="00111DED">
            <w:pPr>
              <w:pStyle w:val="NoSpacing"/>
              <w:rPr>
                <w:rFonts w:cstheme="minorHAnsi"/>
                <w:sz w:val="20"/>
                <w:szCs w:val="20"/>
              </w:rPr>
            </w:pPr>
            <w:r w:rsidRPr="006E1F94">
              <w:rPr>
                <w:rFonts w:cstheme="minorHAnsi"/>
                <w:sz w:val="20"/>
                <w:szCs w:val="20"/>
              </w:rPr>
              <w:t>—</w:t>
            </w:r>
          </w:p>
        </w:tc>
      </w:tr>
    </w:tbl>
    <w:p w14:paraId="6EBDE35E" w14:textId="77777777" w:rsidR="00DD33D9" w:rsidRPr="00D24FD1" w:rsidRDefault="00DD33D9" w:rsidP="00365145">
      <w:pPr>
        <w:rPr>
          <w:rFonts w:cstheme="minorHAnsi"/>
        </w:rPr>
      </w:pPr>
    </w:p>
    <w:p w14:paraId="0DB899E8" w14:textId="20A9E242" w:rsidR="00111262" w:rsidRPr="00D24FD1" w:rsidRDefault="00111262" w:rsidP="00365145">
      <w:pPr>
        <w:rPr>
          <w:rFonts w:cstheme="minorHAnsi"/>
        </w:rPr>
      </w:pPr>
      <w:r w:rsidRPr="00D24FD1">
        <w:rPr>
          <w:rFonts w:cstheme="minorHAnsi"/>
          <w:noProof/>
        </w:rPr>
        <w:drawing>
          <wp:inline distT="0" distB="0" distL="0" distR="0" wp14:anchorId="3A1F9DA4" wp14:editId="5EC54246">
            <wp:extent cx="3657600" cy="2862072"/>
            <wp:effectExtent l="0" t="0" r="0" b="0"/>
            <wp:docPr id="3" name="Picture 3" descr="Table 6. Correlation Matrix for Special Education Teachers’ Ratings of Effectiveness of Various Strategies Used to Teach Receptive Identification Skills, Years Teaching Special Education, and Years Working With Children With A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i1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57600" cy="2862072"/>
                    </a:xfrm>
                    <a:prstGeom prst="rect">
                      <a:avLst/>
                    </a:prstGeom>
                    <a:noFill/>
                    <a:ln>
                      <a:noFill/>
                    </a:ln>
                  </pic:spPr>
                </pic:pic>
              </a:graphicData>
            </a:graphic>
          </wp:inline>
        </w:drawing>
      </w:r>
    </w:p>
    <w:p w14:paraId="4FA6F3DE" w14:textId="77777777" w:rsidR="00687CE8" w:rsidRPr="00D24FD1" w:rsidRDefault="00687CE8">
      <w:pPr>
        <w:rPr>
          <w:rFonts w:eastAsiaTheme="majorEastAsia" w:cstheme="minorHAnsi"/>
          <w:color w:val="262626" w:themeColor="text1" w:themeTint="D9"/>
          <w:sz w:val="28"/>
          <w:szCs w:val="28"/>
        </w:rPr>
      </w:pPr>
      <w:r w:rsidRPr="00D24FD1">
        <w:rPr>
          <w:rFonts w:cstheme="minorHAnsi"/>
        </w:rPr>
        <w:br w:type="page"/>
      </w:r>
    </w:p>
    <w:p w14:paraId="6D378DEA" w14:textId="77777777" w:rsidR="00687CE8" w:rsidRPr="00D24FD1" w:rsidRDefault="00687CE8" w:rsidP="008B5F6B">
      <w:pPr>
        <w:pStyle w:val="Heading2"/>
        <w:rPr>
          <w:rFonts w:asciiTheme="minorHAnsi" w:hAnsiTheme="minorHAnsi" w:cstheme="minorHAnsi"/>
        </w:rPr>
        <w:sectPr w:rsidR="00687CE8" w:rsidRPr="00D24FD1" w:rsidSect="00801205">
          <w:pgSz w:w="15840" w:h="12240" w:orient="landscape"/>
          <w:pgMar w:top="360" w:right="1080" w:bottom="360" w:left="1080" w:header="720" w:footer="720" w:gutter="0"/>
          <w:cols w:space="720"/>
          <w:docGrid w:linePitch="360"/>
        </w:sectPr>
      </w:pPr>
    </w:p>
    <w:p w14:paraId="3DEB9528" w14:textId="52E66EDA" w:rsidR="00111262" w:rsidRPr="00D24FD1" w:rsidRDefault="00111262" w:rsidP="008B5F6B">
      <w:pPr>
        <w:pStyle w:val="Heading2"/>
        <w:rPr>
          <w:rFonts w:asciiTheme="minorHAnsi" w:hAnsiTheme="minorHAnsi" w:cstheme="minorHAnsi"/>
        </w:rPr>
      </w:pPr>
      <w:r w:rsidRPr="00D24FD1">
        <w:rPr>
          <w:rFonts w:asciiTheme="minorHAnsi" w:hAnsiTheme="minorHAnsi" w:cstheme="minorHAnsi"/>
        </w:rPr>
        <w:t>Classroom Observations</w:t>
      </w:r>
    </w:p>
    <w:p w14:paraId="11C5F3FB" w14:textId="77777777" w:rsidR="00111262" w:rsidRPr="00D24FD1" w:rsidRDefault="00111262" w:rsidP="00365145">
      <w:pPr>
        <w:rPr>
          <w:rFonts w:cstheme="minorHAnsi"/>
        </w:rPr>
      </w:pPr>
      <w:r w:rsidRPr="00D24FD1">
        <w:rPr>
          <w:rFonts w:cstheme="minorHAnsi"/>
        </w:rPr>
        <w:t>The experimenters observed a total of 290 trials of instruction in six classrooms. Participants (teachers and paraprofessionals) chose the specific receptive identification skills to conduct with students with ASD during the observation. The participants identified 59 (20%) of the trials as skills that were not-yet-mastered and likely to evoke problem behavior (</w:t>
      </w:r>
      <w:hyperlink r:id="rId50" w:tooltip="Open Figure Viewer" w:history="1">
        <w:r w:rsidRPr="00D24FD1">
          <w:rPr>
            <w:rStyle w:val="Hyperlink"/>
            <w:rFonts w:eastAsiaTheme="majorEastAsia" w:cstheme="minorHAnsi"/>
            <w:color w:val="006ACC"/>
          </w:rPr>
          <w:t>Figure 1</w:t>
        </w:r>
      </w:hyperlink>
      <w:r w:rsidRPr="00D24FD1">
        <w:rPr>
          <w:rFonts w:cstheme="minorHAnsi"/>
        </w:rPr>
        <w:t>). The rest of the instructional trials were skills in later stages of acquisition (</w:t>
      </w:r>
      <w:hyperlink r:id="rId51" w:tooltip="Open Figure Viewer" w:history="1">
        <w:r w:rsidRPr="00D24FD1">
          <w:rPr>
            <w:rStyle w:val="Hyperlink"/>
            <w:rFonts w:eastAsiaTheme="majorEastAsia" w:cstheme="minorHAnsi"/>
            <w:color w:val="006ACC"/>
          </w:rPr>
          <w:t>Figure 2</w:t>
        </w:r>
      </w:hyperlink>
      <w:r w:rsidRPr="00D24FD1">
        <w:rPr>
          <w:rFonts w:cstheme="minorHAnsi"/>
        </w:rPr>
        <w:t>).</w:t>
      </w:r>
    </w:p>
    <w:p w14:paraId="722D8C7E" w14:textId="76FAFD70" w:rsidR="00111262" w:rsidRPr="00D24FD1" w:rsidRDefault="00111262" w:rsidP="00365145">
      <w:pPr>
        <w:rPr>
          <w:rFonts w:cstheme="minorHAnsi"/>
        </w:rPr>
      </w:pPr>
      <w:r w:rsidRPr="00D24FD1">
        <w:rPr>
          <w:rFonts w:cstheme="minorHAnsi"/>
          <w:noProof/>
          <w:color w:val="006ACC"/>
        </w:rPr>
        <w:drawing>
          <wp:inline distT="0" distB="0" distL="0" distR="0" wp14:anchorId="69EF6170" wp14:editId="6C7A2AE1">
            <wp:extent cx="2743200" cy="1947672"/>
            <wp:effectExtent l="0" t="0" r="0" b="0"/>
            <wp:docPr id="2" name="Picture 2" descr="Figure 1. The percentage of opportunities with a participant response during 59 instructional trials of not-yet-mastered skills conducted with children with ASD in classro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10;                        figure&#10;                    "/>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5873B356" w14:textId="77777777" w:rsidR="00111262" w:rsidRPr="00D24FD1" w:rsidRDefault="00111262" w:rsidP="00365145">
      <w:pPr>
        <w:rPr>
          <w:rFonts w:cstheme="minorHAnsi"/>
        </w:rPr>
      </w:pPr>
      <w:r w:rsidRPr="00D24FD1">
        <w:rPr>
          <w:rStyle w:val="captionlabel"/>
          <w:rFonts w:eastAsiaTheme="majorEastAsia" w:cstheme="minorHAnsi"/>
          <w:b/>
          <w:bCs/>
          <w:color w:val="333333"/>
        </w:rPr>
        <w:t>Figure 1.</w:t>
      </w:r>
      <w:r w:rsidRPr="00D24FD1">
        <w:rPr>
          <w:rFonts w:cstheme="minorHAnsi"/>
        </w:rPr>
        <w:t> The percentage of opportunities with a participant response during 59 instructional trials of not-yet-mastered skills conducted with children with ASD in classrooms.</w:t>
      </w:r>
    </w:p>
    <w:p w14:paraId="69B3C3EE" w14:textId="77777777" w:rsidR="00111262" w:rsidRPr="00D24FD1" w:rsidRDefault="00111262" w:rsidP="00365145">
      <w:pPr>
        <w:rPr>
          <w:rFonts w:cstheme="minorHAnsi"/>
        </w:rPr>
      </w:pPr>
      <w:r w:rsidRPr="00D24FD1">
        <w:rPr>
          <w:rFonts w:cstheme="minorHAnsi"/>
          <w:i/>
          <w:iCs/>
        </w:rPr>
        <w:t>Note.</w:t>
      </w:r>
      <w:r w:rsidRPr="00D24FD1">
        <w:rPr>
          <w:rFonts w:cstheme="minorHAnsi"/>
        </w:rPr>
        <w:t> PB = problem behavior; Sr+ = reinforcement; ASD = autism spectrum disorder.</w:t>
      </w:r>
    </w:p>
    <w:p w14:paraId="30706B90" w14:textId="47F8188E" w:rsidR="00111262" w:rsidRPr="00D24FD1" w:rsidRDefault="00111262" w:rsidP="00365145">
      <w:pPr>
        <w:rPr>
          <w:rFonts w:cstheme="minorHAnsi"/>
        </w:rPr>
      </w:pPr>
      <w:r w:rsidRPr="00D24FD1">
        <w:rPr>
          <w:rFonts w:cstheme="minorHAnsi"/>
          <w:noProof/>
          <w:color w:val="006ACC"/>
        </w:rPr>
        <w:drawing>
          <wp:inline distT="0" distB="0" distL="0" distR="0" wp14:anchorId="1F79E838" wp14:editId="33728F77">
            <wp:extent cx="2743200" cy="1938528"/>
            <wp:effectExtent l="0" t="0" r="0" b="5080"/>
            <wp:docPr id="1" name="Picture 1" descr="Figure 2. The percentage of opportunities with a participant response during 231 instructional trials conducted with children with ASD in classro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                        figure&#10;                    "/>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1938528"/>
                    </a:xfrm>
                    <a:prstGeom prst="rect">
                      <a:avLst/>
                    </a:prstGeom>
                    <a:noFill/>
                    <a:ln>
                      <a:noFill/>
                    </a:ln>
                  </pic:spPr>
                </pic:pic>
              </a:graphicData>
            </a:graphic>
          </wp:inline>
        </w:drawing>
      </w:r>
    </w:p>
    <w:p w14:paraId="63DB2E94" w14:textId="77777777" w:rsidR="00111262" w:rsidRPr="00D24FD1" w:rsidRDefault="00111262" w:rsidP="00365145">
      <w:pPr>
        <w:rPr>
          <w:rFonts w:cstheme="minorHAnsi"/>
        </w:rPr>
      </w:pPr>
      <w:r w:rsidRPr="00D24FD1">
        <w:rPr>
          <w:rStyle w:val="captionlabel"/>
          <w:rFonts w:eastAsiaTheme="majorEastAsia" w:cstheme="minorHAnsi"/>
          <w:b/>
          <w:bCs/>
          <w:color w:val="333333"/>
        </w:rPr>
        <w:t>Figure 2.</w:t>
      </w:r>
      <w:r w:rsidRPr="00D24FD1">
        <w:rPr>
          <w:rFonts w:cstheme="minorHAnsi"/>
        </w:rPr>
        <w:t> The percentage of opportunities with a participant response during 231 instructional trials conducted with children with ASD in classrooms.</w:t>
      </w:r>
    </w:p>
    <w:p w14:paraId="6A96D79A" w14:textId="77777777" w:rsidR="00111262" w:rsidRPr="00D24FD1" w:rsidRDefault="00111262" w:rsidP="00365145">
      <w:pPr>
        <w:rPr>
          <w:rFonts w:cstheme="minorHAnsi"/>
        </w:rPr>
      </w:pPr>
      <w:r w:rsidRPr="00D24FD1">
        <w:rPr>
          <w:rFonts w:cstheme="minorHAnsi"/>
          <w:i/>
          <w:iCs/>
        </w:rPr>
        <w:t>Note.</w:t>
      </w:r>
      <w:r w:rsidRPr="00D24FD1">
        <w:rPr>
          <w:rFonts w:cstheme="minorHAnsi"/>
        </w:rPr>
        <w:t> PB = problem behavior; Sr+ = reinforcement; ASD = autism spectrum disorder.</w:t>
      </w:r>
    </w:p>
    <w:p w14:paraId="37DA281B" w14:textId="77777777" w:rsidR="00111262" w:rsidRPr="00D24FD1" w:rsidRDefault="00AE18C7" w:rsidP="00365145">
      <w:pPr>
        <w:rPr>
          <w:rFonts w:cstheme="minorHAnsi"/>
        </w:rPr>
      </w:pPr>
      <w:hyperlink r:id="rId54" w:tooltip="Open Figure Viewer" w:history="1">
        <w:r w:rsidR="00111262" w:rsidRPr="00D24FD1">
          <w:rPr>
            <w:rStyle w:val="Hyperlink"/>
            <w:rFonts w:eastAsiaTheme="majorEastAsia" w:cstheme="minorHAnsi"/>
            <w:color w:val="006ACC"/>
          </w:rPr>
          <w:t>Figure 1</w:t>
        </w:r>
      </w:hyperlink>
      <w:r w:rsidR="00111262" w:rsidRPr="00D24FD1">
        <w:rPr>
          <w:rFonts w:cstheme="minorHAnsi"/>
        </w:rPr>
        <w:t> shows the percentage of trials in which participants implemented each of the target behaviors during instruction. Numbers above certain target behaviors indicate the trials in which participants had an opportunity to engage in the response. For example, participants had the opportunity to ignore and block problem behavior during 37 (63%) of not-yet-mastered trials because those were the only trials in which an instance of problem behavior (e.g., aggression, throwing or swiping materials) occurred. Any bars without a number above indicate that the target behavior could occur on each observed trial (e.g., establish ready behavior).</w:t>
      </w:r>
    </w:p>
    <w:p w14:paraId="474162A2" w14:textId="77777777" w:rsidR="00111262" w:rsidRPr="00D24FD1" w:rsidRDefault="00111262" w:rsidP="00365145">
      <w:pPr>
        <w:rPr>
          <w:rFonts w:cstheme="minorHAnsi"/>
        </w:rPr>
      </w:pPr>
      <w:r w:rsidRPr="00D24FD1">
        <w:rPr>
          <w:rFonts w:cstheme="minorHAnsi"/>
        </w:rPr>
        <w:t>Overall, the percentages of occurrences of target behavior were relatively low for not-yet-mastered tasks (</w:t>
      </w:r>
      <w:hyperlink r:id="rId55" w:tooltip="Open Figure Viewer" w:history="1">
        <w:r w:rsidRPr="00D24FD1">
          <w:rPr>
            <w:rStyle w:val="Hyperlink"/>
            <w:rFonts w:eastAsiaTheme="majorEastAsia" w:cstheme="minorHAnsi"/>
            <w:color w:val="006ACC"/>
          </w:rPr>
          <w:t>Figure 1</w:t>
        </w:r>
      </w:hyperlink>
      <w:r w:rsidRPr="00D24FD1">
        <w:rPr>
          <w:rFonts w:cstheme="minorHAnsi"/>
        </w:rPr>
        <w:t>). Only one target behavior, presenting a clear instruction, occurred during at least 80% of instructional trials. The lowest levels of target behavior were ignoring and blocking problem behavior (10.8%), presenting a controlling prompt (13.2%), and presenting an instruction once (25.4%). Thus, despite conducting instructional trials for skills that were not yet mastered by students, participants frequently presented instructions repeatedly (e.g., repeated “touch the cat” several times in rapid succession during a brief interval of time), attended to problem behavior (e.g., said, “I don’t like it when you hit me.”) or ended the instructional trial contingent on problem behavior (e.g., removed picture cards contingent on the occurrence of aggression), and rarely presented a prompt to end the instructional trial with the occurrence of a correct student response. In addition, participants withheld reinforcement following an error or no response during 57.6% of trials. Said another way, participants provided reinforcement following a student’s error or no response during approximately 43% of instructional trials for not-yet-mastered skills.</w:t>
      </w:r>
    </w:p>
    <w:p w14:paraId="3271BDFD" w14:textId="77777777" w:rsidR="00111262" w:rsidRPr="00D24FD1" w:rsidRDefault="00AE18C7" w:rsidP="00365145">
      <w:pPr>
        <w:rPr>
          <w:rFonts w:cstheme="minorHAnsi"/>
        </w:rPr>
      </w:pPr>
      <w:hyperlink r:id="rId56" w:tooltip="Open Figure Viewer" w:history="1">
        <w:r w:rsidR="00111262" w:rsidRPr="00D24FD1">
          <w:rPr>
            <w:rStyle w:val="Hyperlink"/>
            <w:rFonts w:eastAsiaTheme="majorEastAsia" w:cstheme="minorHAnsi"/>
            <w:color w:val="006ACC"/>
          </w:rPr>
          <w:t>Figure 2</w:t>
        </w:r>
      </w:hyperlink>
      <w:r w:rsidR="00111262" w:rsidRPr="00D24FD1">
        <w:rPr>
          <w:rFonts w:cstheme="minorHAnsi"/>
        </w:rPr>
        <w:t> shows that participants had higher levels of target behavior overall during instruction for trials of skills in later stages of acquisition (e.g., skills that were mastered, skills that were near mastery), compared with levels of target behavior during not-yet-mastered tasks. Out of 11 target behaviors, four behaviors occurred during 80% or more of instructional trials (i.e., no inadvertent prompts, randomized presentation of materials, presenting a clear instruction, and contingent praise). The two target behaviors with the lowest levels of implementation were presenting a controlling prompt and ignoring and blocking problem behavior, which also were the same target behaviors with the lowest levels of occurrence during not-yet-mastered tasks. However, there were fewer trials in which participants had the opportunity to present a prompt because students only engaged in an error or did not respond during 39% of trials (compared with 64% of trials for not-yet-mastered tasks). In addition, withholding reinforcement following an error or no response occurred during approximately 73% of trials, which was higher than levels observed for not-yet-mastered tasks. Thus, participants refrained from reinforcing errors or no responses more often during trials of skills in later stages of acquisition.</w:t>
      </w:r>
    </w:p>
    <w:p w14:paraId="50926448" w14:textId="77777777" w:rsidR="00111262" w:rsidRPr="00D24FD1" w:rsidRDefault="00111262" w:rsidP="00365145">
      <w:pPr>
        <w:rPr>
          <w:rFonts w:cstheme="minorHAnsi"/>
        </w:rPr>
      </w:pPr>
      <w:r w:rsidRPr="00D24FD1">
        <w:rPr>
          <w:rFonts w:cstheme="minorHAnsi"/>
        </w:rPr>
        <w:t>Data on the frequency of repeated instructions (i.e., repeated verbal prompts) provided within trials showed that participants frequently provided at least one additional instruction prior to an opportunity for the student to respond. During not-yet-mastered tasks, participants delivered a mean of 1.9 additional instructions (range = 1-4) per trial. Repeated instructions occurred less often during skills in later stages of acquisition (</w:t>
      </w:r>
      <w:r w:rsidRPr="00D24FD1">
        <w:rPr>
          <w:rFonts w:cstheme="minorHAnsi"/>
          <w:i/>
          <w:iCs/>
        </w:rPr>
        <w:t>M</w:t>
      </w:r>
      <w:r w:rsidRPr="00D24FD1">
        <w:rPr>
          <w:rFonts w:cstheme="minorHAnsi"/>
        </w:rPr>
        <w:t> = 0.8; range = 0.2-1.8).</w:t>
      </w:r>
    </w:p>
    <w:p w14:paraId="1B1E020A" w14:textId="77777777" w:rsidR="00111262" w:rsidRPr="00D24FD1" w:rsidRDefault="00111262" w:rsidP="000F33EB">
      <w:pPr>
        <w:pStyle w:val="Heading2"/>
        <w:rPr>
          <w:rFonts w:asciiTheme="minorHAnsi" w:hAnsiTheme="minorHAnsi" w:cstheme="minorHAnsi"/>
        </w:rPr>
      </w:pPr>
      <w:r w:rsidRPr="00D24FD1">
        <w:rPr>
          <w:rFonts w:asciiTheme="minorHAnsi" w:hAnsiTheme="minorHAnsi" w:cstheme="minorHAnsi"/>
        </w:rPr>
        <w:t>Discussion</w:t>
      </w:r>
    </w:p>
    <w:p w14:paraId="6940F1FA" w14:textId="77777777" w:rsidR="00111262" w:rsidRPr="00D24FD1" w:rsidRDefault="00111262" w:rsidP="00365145">
      <w:pPr>
        <w:rPr>
          <w:rFonts w:cstheme="minorHAnsi"/>
        </w:rPr>
      </w:pPr>
      <w:r w:rsidRPr="00D24FD1">
        <w:rPr>
          <w:rFonts w:cstheme="minorHAnsi"/>
        </w:rPr>
        <w:t>The survey provided evidence that receptive identification training and trial-based instruction are common with students with ASD receiving special education services in school classrooms. In addition, the survey results showed that respondents frequently rated empirically validated practices as more effective than nonempirically validated practices. Nevertheless, observations of participant’s implementation of trial-based instruction in their classroom showed that their behavior did not consistently align with the implementation of trial-based instruction in the literature.</w:t>
      </w:r>
    </w:p>
    <w:p w14:paraId="7B8FF46F" w14:textId="77777777" w:rsidR="00111262" w:rsidRPr="00D24FD1" w:rsidRDefault="00111262" w:rsidP="00365145">
      <w:pPr>
        <w:rPr>
          <w:rFonts w:cstheme="minorHAnsi"/>
        </w:rPr>
      </w:pPr>
      <w:r w:rsidRPr="00D24FD1">
        <w:rPr>
          <w:rFonts w:cstheme="minorHAnsi"/>
        </w:rPr>
        <w:t>The results of the study replicate and extend the literature on the implementation of trial-based instruction in special education classrooms. First, the current results replicate those of </w:t>
      </w:r>
      <w:hyperlink r:id="rId57" w:history="1">
        <w:r w:rsidRPr="00D24FD1">
          <w:rPr>
            <w:rStyle w:val="Hyperlink"/>
            <w:rFonts w:eastAsiaTheme="majorEastAsia" w:cstheme="minorHAnsi"/>
            <w:color w:val="006ACC"/>
          </w:rPr>
          <w:t>Carroll et al. (2013)</w:t>
        </w:r>
      </w:hyperlink>
      <w:r w:rsidRPr="00D24FD1">
        <w:rPr>
          <w:rFonts w:cstheme="minorHAnsi"/>
        </w:rPr>
        <w:t>; special education teachers and paraprofessionals in both studies did not consistently implement components of trial-based instruction with a high level of integrity. None of the targeted behaviors occurred during more than 75% of trials in Carroll et al. However, the level of integrity of trial-based instruction in the current study varied depending on the acquisition level of the skill. Trials in which participants provided instruction on not-yet-mastered skills were conducted with a lower level of integrity. None of the target behaviors occurred during at least 80% of not-yet-mastered task trials. In comparison, participants implemented four of the 11 targeted behaviors (36%) in at least 80% of trials of skills in a later stage of acquisition.</w:t>
      </w:r>
    </w:p>
    <w:p w14:paraId="5CA146C0" w14:textId="77777777" w:rsidR="00111262" w:rsidRPr="00D24FD1" w:rsidRDefault="00AE18C7" w:rsidP="00365145">
      <w:pPr>
        <w:rPr>
          <w:rFonts w:cstheme="minorHAnsi"/>
        </w:rPr>
      </w:pPr>
      <w:hyperlink r:id="rId58" w:history="1">
        <w:r w:rsidR="00111262" w:rsidRPr="00D24FD1">
          <w:rPr>
            <w:rStyle w:val="Hyperlink"/>
            <w:rFonts w:eastAsiaTheme="majorEastAsia" w:cstheme="minorHAnsi"/>
            <w:color w:val="006ACC"/>
          </w:rPr>
          <w:t>Carroll et al. (2013)</w:t>
        </w:r>
      </w:hyperlink>
      <w:r w:rsidR="00111262" w:rsidRPr="00D24FD1">
        <w:rPr>
          <w:rFonts w:cstheme="minorHAnsi"/>
        </w:rPr>
        <w:t xml:space="preserve"> did not specify either the types of skills targeted by educators during classroom observations or the level of acquisition of the observed skills. However, the proportion of opportunities to present a controlling prompt in Carroll et al. was </w:t>
      </w:r>
      <w:proofErr w:type="gramStart"/>
      <w:r w:rsidR="00111262" w:rsidRPr="00D24FD1">
        <w:rPr>
          <w:rFonts w:cstheme="minorHAnsi"/>
        </w:rPr>
        <w:t>similar to</w:t>
      </w:r>
      <w:proofErr w:type="gramEnd"/>
      <w:r w:rsidR="00111262" w:rsidRPr="00D24FD1">
        <w:rPr>
          <w:rFonts w:cstheme="minorHAnsi"/>
        </w:rPr>
        <w:t xml:space="preserve"> the proportion of opportunities during the not-yet-mastered tasks in the present study (i.e., 60% and 63% of trials, respectively). Thus, it is possible that the skills observed in Carroll at al. </w:t>
      </w:r>
      <w:proofErr w:type="spellStart"/>
      <w:r w:rsidR="00111262" w:rsidRPr="00D24FD1">
        <w:rPr>
          <w:rFonts w:cstheme="minorHAnsi"/>
        </w:rPr>
        <w:t>were</w:t>
      </w:r>
      <w:proofErr w:type="spellEnd"/>
      <w:r w:rsidR="00111262" w:rsidRPr="00D24FD1">
        <w:rPr>
          <w:rFonts w:cstheme="minorHAnsi"/>
        </w:rPr>
        <w:t xml:space="preserve"> not yet mastered. Therefore, the current findings extend those of Carroll et al. by showing that tasks at an earlier stage of acquisition may be more prone to implementation errors by instructors. This may be particularly concerning as instructional errors during an earlier stage of acquisition may have a negative effect on the acquisition of the target skill. Training of educators could include </w:t>
      </w:r>
      <w:proofErr w:type="gramStart"/>
      <w:r w:rsidR="00111262" w:rsidRPr="00D24FD1">
        <w:rPr>
          <w:rFonts w:cstheme="minorHAnsi"/>
        </w:rPr>
        <w:t>sufficient</w:t>
      </w:r>
      <w:proofErr w:type="gramEnd"/>
      <w:r w:rsidR="00111262" w:rsidRPr="00D24FD1">
        <w:rPr>
          <w:rFonts w:cstheme="minorHAnsi"/>
        </w:rPr>
        <w:t xml:space="preserve"> opportunities to practice accurate implementation of trial-based instruction for skills in early stages of acquisition and with students who engage in frequent problem behavior during these tasks to improve the integrity of trial-based instruction in classrooms.</w:t>
      </w:r>
    </w:p>
    <w:p w14:paraId="32241A7A" w14:textId="77777777" w:rsidR="00111262" w:rsidRPr="00D24FD1" w:rsidRDefault="00111262" w:rsidP="00365145">
      <w:pPr>
        <w:rPr>
          <w:rFonts w:cstheme="minorHAnsi"/>
        </w:rPr>
      </w:pPr>
      <w:r w:rsidRPr="00D24FD1">
        <w:rPr>
          <w:rFonts w:cstheme="minorHAnsi"/>
        </w:rPr>
        <w:t>Research on the effects of instructional errors on skill acquisition suggests that the observation data are a cause for concern. For example, participants provided a controlling prompt following an error during fewer than 30% of trials. This type of error has been described as an error of omission (i.e., omitting a programmed prompt) in the behavioral literature, and previous studies show that providing prompts following errors during only 50% of trials (</w:t>
      </w:r>
      <w:hyperlink r:id="rId59" w:history="1">
        <w:r w:rsidRPr="00D24FD1">
          <w:rPr>
            <w:rStyle w:val="Hyperlink"/>
            <w:rFonts w:eastAsiaTheme="majorEastAsia" w:cstheme="minorHAnsi"/>
            <w:color w:val="006ACC"/>
          </w:rPr>
          <w:t xml:space="preserve">Holcombe, </w:t>
        </w:r>
        <w:proofErr w:type="spellStart"/>
        <w:r w:rsidRPr="00D24FD1">
          <w:rPr>
            <w:rStyle w:val="Hyperlink"/>
            <w:rFonts w:eastAsiaTheme="majorEastAsia" w:cstheme="minorHAnsi"/>
            <w:color w:val="006ACC"/>
          </w:rPr>
          <w:t>Wolery</w:t>
        </w:r>
        <w:proofErr w:type="spellEnd"/>
        <w:r w:rsidRPr="00D24FD1">
          <w:rPr>
            <w:rStyle w:val="Hyperlink"/>
            <w:rFonts w:eastAsiaTheme="majorEastAsia" w:cstheme="minorHAnsi"/>
            <w:color w:val="006ACC"/>
          </w:rPr>
          <w:t>, &amp; Snyder, 1994</w:t>
        </w:r>
      </w:hyperlink>
      <w:r w:rsidRPr="00D24FD1">
        <w:rPr>
          <w:rFonts w:cstheme="minorHAnsi"/>
        </w:rPr>
        <w:t>) may slow or hinder acquisition of skills. Furthermore, providing prompts during 33% of trials, which is more often than observed in the current study, prevented acquisition for all participants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Noell</w:t>
      </w:r>
      <w:proofErr w:type="spellEnd"/>
      <w:r w:rsidRPr="00D24FD1">
        <w:rPr>
          <w:rStyle w:val="Hyperlink"/>
          <w:rFonts w:eastAsiaTheme="majorEastAsia" w:cstheme="minorHAnsi"/>
          <w:color w:val="006ACC"/>
        </w:rPr>
        <w:t xml:space="preserve">, Gresham, &amp; </w:t>
      </w:r>
      <w:proofErr w:type="spellStart"/>
      <w:r w:rsidRPr="00D24FD1">
        <w:rPr>
          <w:rStyle w:val="Hyperlink"/>
          <w:rFonts w:eastAsiaTheme="majorEastAsia" w:cstheme="minorHAnsi"/>
          <w:color w:val="006ACC"/>
        </w:rPr>
        <w:t>Gansle</w:t>
      </w:r>
      <w:proofErr w:type="spellEnd"/>
      <w:r w:rsidRPr="00D24FD1">
        <w:rPr>
          <w:rStyle w:val="Hyperlink"/>
          <w:rFonts w:eastAsiaTheme="majorEastAsia" w:cstheme="minorHAnsi"/>
          <w:color w:val="006ACC"/>
        </w:rPr>
        <w:t>, 2002</w:t>
      </w:r>
      <w:r w:rsidR="00D24FD1" w:rsidRPr="00D24FD1">
        <w:rPr>
          <w:rStyle w:val="Hyperlink"/>
          <w:rFonts w:eastAsiaTheme="majorEastAsia" w:cstheme="minorHAnsi"/>
          <w:color w:val="006ACC"/>
        </w:rPr>
        <w:fldChar w:fldCharType="end"/>
      </w:r>
      <w:r w:rsidRPr="00D24FD1">
        <w:rPr>
          <w:rFonts w:cstheme="minorHAnsi"/>
        </w:rPr>
        <w:t>). Thus, participants in the present investigation delivered prompts at a level that previous research shows will prevent acquisition. In addition, participants provided reinforcement following an error or no response during approximately 45% of trials for not-yet-mastered task and 25% of trials for tasks at a later stage of acquisition.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DiGennaro</w:t>
      </w:r>
      <w:proofErr w:type="spellEnd"/>
      <w:r w:rsidRPr="00D24FD1">
        <w:rPr>
          <w:rStyle w:val="Hyperlink"/>
          <w:rFonts w:eastAsiaTheme="majorEastAsia" w:cstheme="minorHAnsi"/>
          <w:color w:val="006ACC"/>
        </w:rPr>
        <w:t xml:space="preserve"> Reed, Reed, Baez, and Maguire (2011)</w:t>
      </w:r>
      <w:r w:rsidR="00D24FD1" w:rsidRPr="00D24FD1">
        <w:rPr>
          <w:rStyle w:val="Hyperlink"/>
          <w:rFonts w:eastAsiaTheme="majorEastAsia" w:cstheme="minorHAnsi"/>
          <w:color w:val="006ACC"/>
        </w:rPr>
        <w:fldChar w:fldCharType="end"/>
      </w:r>
      <w:r w:rsidRPr="00D24FD1">
        <w:rPr>
          <w:rFonts w:cstheme="minorHAnsi"/>
        </w:rPr>
        <w:t> found that providing reinforcement following errors during 50% of trials had the same effect on skill acquisition as providing reinforcement following every error. Thus, errors that occur during approximately 50% of trials are likely to hinder acquisition.</w:t>
      </w:r>
    </w:p>
    <w:p w14:paraId="2E189549" w14:textId="77777777" w:rsidR="00111262" w:rsidRPr="00D24FD1" w:rsidRDefault="00111262" w:rsidP="00365145">
      <w:pPr>
        <w:rPr>
          <w:rFonts w:cstheme="minorHAnsi"/>
        </w:rPr>
      </w:pPr>
      <w:r w:rsidRPr="00D24FD1">
        <w:rPr>
          <w:rFonts w:cstheme="minorHAnsi"/>
        </w:rPr>
        <w:t>Most studies on instructional errors during intervention have examined the effects of a single error on acquisition. Nevertheless, participants in the present study made multiple errors simultaneously. For example, errors that frequently occurred within the same trial included failing to provide a controlling prompt, repeating the instruction, and attending to problem behavior. </w:t>
      </w:r>
      <w:hyperlink r:id="rId60" w:history="1">
        <w:r w:rsidRPr="00D24FD1">
          <w:rPr>
            <w:rStyle w:val="Hyperlink"/>
            <w:rFonts w:eastAsiaTheme="majorEastAsia" w:cstheme="minorHAnsi"/>
            <w:color w:val="006ACC"/>
          </w:rPr>
          <w:t>Carroll et al. (2013)</w:t>
        </w:r>
      </w:hyperlink>
      <w:r w:rsidRPr="00D24FD1">
        <w:rPr>
          <w:rFonts w:cstheme="minorHAnsi"/>
        </w:rPr>
        <w:t> found that making three errors (omitting a prompt following an error, omitting reinforcement for a correct response, and not presenting a clear instruction) during 67% of instructional trials prevented acquisition for four participants and slowed acquisition for two participants. The occurrence of simultaneous errors during trials may have more of a negative effect on skill acquisition than findings of previous studies that examined only one type of error. The results of classroom observations during trial-based instruction in the current study suggest a greater need for training and monitoring of intervention integrity in school settings, as well as monitoring of student skill acquisition as a function of the types of integrity errors made by teachers. Additional research is needed to examine the effects of simultaneous errors that frequently occur in classrooms on skill acquisition.</w:t>
      </w:r>
    </w:p>
    <w:p w14:paraId="0023D8A1" w14:textId="77777777" w:rsidR="00111262" w:rsidRPr="00D24FD1" w:rsidRDefault="00111262" w:rsidP="00365145">
      <w:pPr>
        <w:rPr>
          <w:rFonts w:cstheme="minorHAnsi"/>
        </w:rPr>
      </w:pPr>
      <w:r w:rsidRPr="00D24FD1">
        <w:rPr>
          <w:rFonts w:cstheme="minorHAnsi"/>
        </w:rPr>
        <w:t>The current findings also extend those of </w:t>
      </w:r>
      <w:hyperlink r:id="rId61" w:history="1">
        <w:r w:rsidRPr="00D24FD1">
          <w:rPr>
            <w:rStyle w:val="Hyperlink"/>
            <w:rFonts w:eastAsiaTheme="majorEastAsia" w:cstheme="minorHAnsi"/>
            <w:color w:val="006ACC"/>
          </w:rPr>
          <w:t>Carroll et al. (2013)</w:t>
        </w:r>
      </w:hyperlink>
      <w:r w:rsidRPr="00D24FD1">
        <w:rPr>
          <w:rFonts w:cstheme="minorHAnsi"/>
        </w:rPr>
        <w:t> by examining implementation of instruction across school districts and during training of a commonly targeted IEP goal for students with ASD. The results of survey responses showed that receptive identification tasks were consistently taught with trial-based instruction to most students with ASD across districts. In addition, teachers across school districts in the present study reported the use of a statewide curriculum with all students with ASD, and the materials and practices from this curriculum were present in every classroom observation. Teachers in Carroll et al. did not report the use of a consistent curriculum. It is possible that the training and practice opportunities provided to participants to implement the statewide curriculum are at least partially responsible for the higher levels of accurate implementation of trial-based instruction by participants in the present study. The identification of strategies to improve the integrity of implementation of behavior-analytic practices in school settings is a critical area in need of additional research. Research on teacher training (e.g., </w:t>
      </w:r>
      <w:hyperlink r:id="rId62" w:history="1">
        <w:r w:rsidRPr="00D24FD1">
          <w:rPr>
            <w:rStyle w:val="Hyperlink"/>
            <w:rFonts w:eastAsiaTheme="majorEastAsia" w:cstheme="minorHAnsi"/>
            <w:color w:val="006ACC"/>
          </w:rPr>
          <w:t xml:space="preserve">Dib &amp; </w:t>
        </w:r>
        <w:proofErr w:type="spellStart"/>
        <w:r w:rsidRPr="00D24FD1">
          <w:rPr>
            <w:rStyle w:val="Hyperlink"/>
            <w:rFonts w:eastAsiaTheme="majorEastAsia" w:cstheme="minorHAnsi"/>
            <w:color w:val="006ACC"/>
          </w:rPr>
          <w:t>Sturmey</w:t>
        </w:r>
        <w:proofErr w:type="spellEnd"/>
        <w:r w:rsidRPr="00D24FD1">
          <w:rPr>
            <w:rStyle w:val="Hyperlink"/>
            <w:rFonts w:eastAsiaTheme="majorEastAsia" w:cstheme="minorHAnsi"/>
            <w:color w:val="006ACC"/>
          </w:rPr>
          <w:t>, 2007</w:t>
        </w:r>
      </w:hyperlink>
      <w:r w:rsidRPr="00D24FD1">
        <w:rPr>
          <w:rFonts w:cstheme="minorHAnsi"/>
        </w:rPr>
        <w:t>;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Sarokoff</w:t>
      </w:r>
      <w:proofErr w:type="spellEnd"/>
      <w:r w:rsidRPr="00D24FD1">
        <w:rPr>
          <w:rStyle w:val="Hyperlink"/>
          <w:rFonts w:eastAsiaTheme="majorEastAsia" w:cstheme="minorHAnsi"/>
          <w:color w:val="006ACC"/>
        </w:rPr>
        <w:t xml:space="preserve"> &amp; </w:t>
      </w:r>
      <w:proofErr w:type="spellStart"/>
      <w:r w:rsidRPr="00D24FD1">
        <w:rPr>
          <w:rStyle w:val="Hyperlink"/>
          <w:rFonts w:eastAsiaTheme="majorEastAsia" w:cstheme="minorHAnsi"/>
          <w:color w:val="006ACC"/>
        </w:rPr>
        <w:t>Sturmey</w:t>
      </w:r>
      <w:proofErr w:type="spellEnd"/>
      <w:r w:rsidRPr="00D24FD1">
        <w:rPr>
          <w:rStyle w:val="Hyperlink"/>
          <w:rFonts w:eastAsiaTheme="majorEastAsia" w:cstheme="minorHAnsi"/>
          <w:color w:val="006ACC"/>
        </w:rPr>
        <w:t>, 2004</w:t>
      </w:r>
      <w:r w:rsidR="00D24FD1" w:rsidRPr="00D24FD1">
        <w:rPr>
          <w:rStyle w:val="Hyperlink"/>
          <w:rFonts w:eastAsiaTheme="majorEastAsia" w:cstheme="minorHAnsi"/>
          <w:color w:val="006ACC"/>
        </w:rPr>
        <w:fldChar w:fldCharType="end"/>
      </w:r>
      <w:r w:rsidRPr="00D24FD1">
        <w:rPr>
          <w:rFonts w:cstheme="minorHAnsi"/>
        </w:rPr>
        <w:t>) and feedback regarding teachers’ implementation of practices in schools (e.g., </w:t>
      </w:r>
      <w:hyperlink r:id="rId63" w:history="1">
        <w:r w:rsidRPr="00D24FD1">
          <w:rPr>
            <w:rStyle w:val="Hyperlink"/>
            <w:rFonts w:eastAsiaTheme="majorEastAsia" w:cstheme="minorHAnsi"/>
            <w:color w:val="006ACC"/>
          </w:rPr>
          <w:t xml:space="preserve">Duhon, Mesmer, </w:t>
        </w:r>
        <w:proofErr w:type="spellStart"/>
        <w:r w:rsidRPr="00D24FD1">
          <w:rPr>
            <w:rStyle w:val="Hyperlink"/>
            <w:rFonts w:eastAsiaTheme="majorEastAsia" w:cstheme="minorHAnsi"/>
            <w:color w:val="006ACC"/>
          </w:rPr>
          <w:t>Gregerson</w:t>
        </w:r>
        <w:proofErr w:type="spellEnd"/>
        <w:r w:rsidRPr="00D24FD1">
          <w:rPr>
            <w:rStyle w:val="Hyperlink"/>
            <w:rFonts w:eastAsiaTheme="majorEastAsia" w:cstheme="minorHAnsi"/>
            <w:color w:val="006ACC"/>
          </w:rPr>
          <w:t>, &amp; Witt, 2009</w:t>
        </w:r>
      </w:hyperlink>
      <w:r w:rsidRPr="00D24FD1">
        <w:rPr>
          <w:rFonts w:cstheme="minorHAnsi"/>
        </w:rPr>
        <w:t>;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Noell</w:t>
      </w:r>
      <w:proofErr w:type="spellEnd"/>
      <w:r w:rsidRPr="00D24FD1">
        <w:rPr>
          <w:rStyle w:val="Hyperlink"/>
          <w:rFonts w:eastAsiaTheme="majorEastAsia" w:cstheme="minorHAnsi"/>
          <w:color w:val="006ACC"/>
        </w:rPr>
        <w:t xml:space="preserve">, Witt, Gilbertson, </w:t>
      </w:r>
      <w:proofErr w:type="spellStart"/>
      <w:r w:rsidRPr="00D24FD1">
        <w:rPr>
          <w:rStyle w:val="Hyperlink"/>
          <w:rFonts w:eastAsiaTheme="majorEastAsia" w:cstheme="minorHAnsi"/>
          <w:color w:val="006ACC"/>
        </w:rPr>
        <w:t>Ranier</w:t>
      </w:r>
      <w:proofErr w:type="spellEnd"/>
      <w:r w:rsidRPr="00D24FD1">
        <w:rPr>
          <w:rStyle w:val="Hyperlink"/>
          <w:rFonts w:eastAsiaTheme="majorEastAsia" w:cstheme="minorHAnsi"/>
          <w:color w:val="006ACC"/>
        </w:rPr>
        <w:t>, &amp; Freeland, 1997</w:t>
      </w:r>
      <w:r w:rsidR="00D24FD1" w:rsidRPr="00D24FD1">
        <w:rPr>
          <w:rStyle w:val="Hyperlink"/>
          <w:rFonts w:eastAsiaTheme="majorEastAsia" w:cstheme="minorHAnsi"/>
          <w:color w:val="006ACC"/>
        </w:rPr>
        <w:fldChar w:fldCharType="end"/>
      </w:r>
      <w:r w:rsidRPr="00D24FD1">
        <w:rPr>
          <w:rFonts w:cstheme="minorHAnsi"/>
        </w:rPr>
        <w:t>) offers strategies for establishing and maintaining high levels of implementation integrity. However, additional research is needed to identify effective methods for incorporating more behavior-analytic teaching strategies into special education teacher-training programs.</w:t>
      </w:r>
    </w:p>
    <w:p w14:paraId="7A3A5A6C" w14:textId="77777777" w:rsidR="00111262" w:rsidRPr="00D24FD1" w:rsidRDefault="00111262" w:rsidP="00365145">
      <w:pPr>
        <w:rPr>
          <w:rFonts w:cstheme="minorHAnsi"/>
        </w:rPr>
      </w:pPr>
      <w:r w:rsidRPr="00D24FD1">
        <w:rPr>
          <w:rFonts w:cstheme="minorHAnsi"/>
        </w:rPr>
        <w:t>The effect of nonempirically validated strategies on skill acquisition warrants greater investigation. Our results showed that participants engaged in some nonempirically validated practices (e.g., repeating instructions, encouraging the student to respond) as frequently as they implemented empirically validated practices (e.g., prompts, reinforcement for correct responses). Similarly, </w:t>
      </w:r>
      <w:hyperlink r:id="rId64" w:history="1">
        <w:r w:rsidRPr="00D24FD1">
          <w:rPr>
            <w:rStyle w:val="Hyperlink"/>
            <w:rFonts w:eastAsiaTheme="majorEastAsia" w:cstheme="minorHAnsi"/>
            <w:color w:val="006ACC"/>
          </w:rPr>
          <w:t xml:space="preserve">Burns and </w:t>
        </w:r>
        <w:proofErr w:type="spellStart"/>
        <w:r w:rsidRPr="00D24FD1">
          <w:rPr>
            <w:rStyle w:val="Hyperlink"/>
            <w:rFonts w:eastAsiaTheme="majorEastAsia" w:cstheme="minorHAnsi"/>
            <w:color w:val="006ACC"/>
          </w:rPr>
          <w:t>Ysseldyke</w:t>
        </w:r>
        <w:proofErr w:type="spellEnd"/>
        <w:r w:rsidRPr="00D24FD1">
          <w:rPr>
            <w:rStyle w:val="Hyperlink"/>
            <w:rFonts w:eastAsiaTheme="majorEastAsia" w:cstheme="minorHAnsi"/>
            <w:color w:val="006ACC"/>
          </w:rPr>
          <w:t xml:space="preserve"> (2009)</w:t>
        </w:r>
      </w:hyperlink>
      <w:r w:rsidRPr="00D24FD1">
        <w:rPr>
          <w:rFonts w:cstheme="minorHAnsi"/>
        </w:rPr>
        <w:t> found that special education teachers reported equal use of evidence and nonevidence based practices. Although we might expect that teachers will implement a variety of instructional practices across students, their implementation of less effective components of instruction is concerning. Participants reported that they selected interventions based on use of the intervention previously with other students, receiving instruction on the intervention in their training program, and district or state requirements. Although modifications to teacher-training programs and district and state requirements may be possible to arrange with the dissemination of information regarding evidence-based practices, the most frequently endorsed rationale for selecting an intervention (i.e., based on having used it before with another student) may be challenging to address. Behavior analysts must advocate for ways to provide training to teachers and staff so that novel, evidence-based interventions are more likely to be selected than familiar (and possibly less effective) interventions. An increase in the availability of technology-based training platforms (e.g., Interactive Computerized Training; </w:t>
      </w:r>
      <w:hyperlink r:id="rId65" w:history="1">
        <w:r w:rsidRPr="00D24FD1">
          <w:rPr>
            <w:rStyle w:val="Hyperlink"/>
            <w:rFonts w:eastAsiaTheme="majorEastAsia" w:cstheme="minorHAnsi"/>
            <w:color w:val="006ACC"/>
          </w:rPr>
          <w:t>Higbee et al., 2016</w:t>
        </w:r>
      </w:hyperlink>
      <w:r w:rsidRPr="00D24FD1">
        <w:rPr>
          <w:rFonts w:cstheme="minorHAnsi"/>
        </w:rPr>
        <w:t>) may offer one avenue to disseminate training opportunities to special education teachers. However, additional research on the efficacy of technology-based training on accurate implementation of interventions in classroom settings and strategies to promote teacher participation in training is needed.</w:t>
      </w:r>
    </w:p>
    <w:p w14:paraId="2BABDB72" w14:textId="77777777" w:rsidR="00111262" w:rsidRPr="00D24FD1" w:rsidRDefault="00111262" w:rsidP="00365145">
      <w:pPr>
        <w:rPr>
          <w:rFonts w:cstheme="minorHAnsi"/>
        </w:rPr>
      </w:pPr>
      <w:r w:rsidRPr="00D24FD1">
        <w:rPr>
          <w:rFonts w:cstheme="minorHAnsi"/>
        </w:rPr>
        <w:t>The present investigation extends the results of Carroll et al. by examining teacher report of their selection and use of empirically validated teaching strategies. Interestingly, the results of the teachers’ ratings in the survey were not consistent with their implementation of training in their classrooms. For example, the results of the correlation matrix identified that experienced teachers were more likely to report that they provided breaks to students contingent on a correct response. However, we did not consistently observe contingent breaks provided following correct responding (i.e., contingent tangible [during a break] following a correct response occurred during 52% and 75% of opportunities for not-yet-mastered tasks and those in a later stage of acquisition, respectively). Furthermore, teachers reported the highest level of efficacy for demonstrating or modeling a correct response within the survey. Nevertheless, the delivery of a controlling prompt (such as a demonstration or model of a correct response) either prior to or following an incorrect or no response occurred infrequently during the classroom observations (13.2% for not-yet-mastered tasks and 30% for skills in a later stage of acquisition). Therefore, reports of effective practices within the survey were not consistent with the implementation of instruction in practice. Further research is needed regarding strategies to increase teacher’s and paraprofessional’s use of known effective strategies during instruction with students in their classroom.</w:t>
      </w:r>
    </w:p>
    <w:p w14:paraId="7B0E702A" w14:textId="77777777" w:rsidR="00111262" w:rsidRPr="00D24FD1" w:rsidRDefault="00111262" w:rsidP="00365145">
      <w:pPr>
        <w:rPr>
          <w:rFonts w:cstheme="minorHAnsi"/>
        </w:rPr>
      </w:pPr>
      <w:r w:rsidRPr="00D24FD1">
        <w:rPr>
          <w:rFonts w:cstheme="minorHAnsi"/>
        </w:rPr>
        <w:t xml:space="preserve">There were several limitations of the present investigation. First, a proportion of respondents did not complete the entire survey, and some respondents skipped questions. Although 110 respondents opened and completed some portion of the survey, we obtained 64 completed surveys. The variables that led to failed completion of the survey remain unknown, but the most frequently skipped questions by respondents were open-ended questions that required typed responses. Second, we observed instruction in a small proportion of classrooms from districts around the state. We also collected most of the observation data during instruction between one adult and one student, </w:t>
      </w:r>
      <w:proofErr w:type="gramStart"/>
      <w:r w:rsidRPr="00D24FD1">
        <w:rPr>
          <w:rFonts w:cstheme="minorHAnsi"/>
        </w:rPr>
        <w:t>with the exception of</w:t>
      </w:r>
      <w:proofErr w:type="gramEnd"/>
      <w:r w:rsidRPr="00D24FD1">
        <w:rPr>
          <w:rFonts w:cstheme="minorHAnsi"/>
        </w:rPr>
        <w:t xml:space="preserve"> small-group instruction during only one of the observations. However, data on the occurrence of targeted behavior across schools, districts, and size of instructional groups were highly consistent, and suggest that the errors that occurred in these schools may be representative of instructional practices in other districts within the state.</w:t>
      </w:r>
    </w:p>
    <w:p w14:paraId="73F1ED98" w14:textId="77777777" w:rsidR="00111262" w:rsidRPr="00D24FD1" w:rsidRDefault="00111262" w:rsidP="00365145">
      <w:pPr>
        <w:rPr>
          <w:rFonts w:cstheme="minorHAnsi"/>
        </w:rPr>
      </w:pPr>
      <w:r w:rsidRPr="00D24FD1">
        <w:rPr>
          <w:rFonts w:cstheme="minorHAnsi"/>
        </w:rPr>
        <w:t>Another limitation of the observation data is that we collected data on instruction provided by special education teachers and paraprofessionals, rather than collecting data on teacher behavior only. The survey respondents reported a relatively large number of paraprofessionals in their classrooms (</w:t>
      </w:r>
      <w:r w:rsidRPr="00D24FD1">
        <w:rPr>
          <w:rFonts w:cstheme="minorHAnsi"/>
          <w:i/>
          <w:iCs/>
        </w:rPr>
        <w:t>M</w:t>
      </w:r>
      <w:r w:rsidRPr="00D24FD1">
        <w:rPr>
          <w:rFonts w:cstheme="minorHAnsi"/>
        </w:rPr>
        <w:t> = 3 paraprofessionals). Our observations and teacher reports indicated that the paraprofessionals were frequently responsible for implementing trial-based instruction with students with ASD, while the special education teacher supervised the implementation of intervention and addressed questions or issues that arose in the classroom during instruction. Thus, implementation of instruction by paraprofessionals was standard classroom practice and appeared relevant to include in our observations and data analysis. However, states in which paraprofessionals do not provide instruction directly to students may show different results on measures of targeted behavior.</w:t>
      </w:r>
    </w:p>
    <w:p w14:paraId="2334E79E" w14:textId="77777777" w:rsidR="00111262" w:rsidRPr="00D24FD1" w:rsidRDefault="00111262" w:rsidP="00365145">
      <w:pPr>
        <w:rPr>
          <w:rFonts w:cstheme="minorHAnsi"/>
        </w:rPr>
      </w:pPr>
      <w:r w:rsidRPr="00D24FD1">
        <w:rPr>
          <w:rFonts w:cstheme="minorHAnsi"/>
        </w:rPr>
        <w:t>Individualization of trial-based instruction is an important and beneficial component of effective instruction for students with ASD. Thus, the addition or removal of specific components of instruction may be ideal for some learners (e.g., </w:t>
      </w:r>
      <w:hyperlink r:id="rId66" w:history="1">
        <w:r w:rsidRPr="00D24FD1">
          <w:rPr>
            <w:rStyle w:val="Hyperlink"/>
            <w:rFonts w:eastAsiaTheme="majorEastAsia" w:cstheme="minorHAnsi"/>
            <w:color w:val="006ACC"/>
          </w:rPr>
          <w:t>Carroll, Joachim, St. Peter, &amp; Robinson, 2015</w:t>
        </w:r>
      </w:hyperlink>
      <w:r w:rsidRPr="00D24FD1">
        <w:rPr>
          <w:rFonts w:cstheme="minorHAnsi"/>
        </w:rPr>
        <w:t>; </w:t>
      </w:r>
      <w:proofErr w:type="spellStart"/>
      <w:r w:rsidR="00D24FD1" w:rsidRPr="00D24FD1">
        <w:fldChar w:fldCharType="begin"/>
      </w:r>
      <w:r w:rsidR="00D24FD1" w:rsidRPr="00D24FD1">
        <w:rPr>
          <w:rFonts w:cstheme="minorHAnsi"/>
        </w:rPr>
        <w:instrText xml:space="preserve"> HYPERLINK "https://0-journals-sagepub-com.libus.csd.mu.edu/doi/full/10.1177/0145445517692081" </w:instrText>
      </w:r>
      <w:r w:rsidR="00D24FD1" w:rsidRPr="00D24FD1">
        <w:fldChar w:fldCharType="separate"/>
      </w:r>
      <w:r w:rsidRPr="00D24FD1">
        <w:rPr>
          <w:rStyle w:val="Hyperlink"/>
          <w:rFonts w:eastAsiaTheme="majorEastAsia" w:cstheme="minorHAnsi"/>
          <w:color w:val="006ACC"/>
        </w:rPr>
        <w:t>Lerman</w:t>
      </w:r>
      <w:proofErr w:type="spellEnd"/>
      <w:r w:rsidRPr="00D24FD1">
        <w:rPr>
          <w:rStyle w:val="Hyperlink"/>
          <w:rFonts w:eastAsiaTheme="majorEastAsia" w:cstheme="minorHAnsi"/>
          <w:color w:val="006ACC"/>
        </w:rPr>
        <w:t xml:space="preserve">, </w:t>
      </w:r>
      <w:proofErr w:type="spellStart"/>
      <w:r w:rsidRPr="00D24FD1">
        <w:rPr>
          <w:rStyle w:val="Hyperlink"/>
          <w:rFonts w:eastAsiaTheme="majorEastAsia" w:cstheme="minorHAnsi"/>
          <w:color w:val="006ACC"/>
        </w:rPr>
        <w:t>Vorndran</w:t>
      </w:r>
      <w:proofErr w:type="spellEnd"/>
      <w:r w:rsidRPr="00D24FD1">
        <w:rPr>
          <w:rStyle w:val="Hyperlink"/>
          <w:rFonts w:eastAsiaTheme="majorEastAsia" w:cstheme="minorHAnsi"/>
          <w:color w:val="006ACC"/>
        </w:rPr>
        <w:t>, Addison, &amp; Kuhn, 2004</w:t>
      </w:r>
      <w:r w:rsidR="00D24FD1" w:rsidRPr="00D24FD1">
        <w:rPr>
          <w:rStyle w:val="Hyperlink"/>
          <w:rFonts w:eastAsiaTheme="majorEastAsia" w:cstheme="minorHAnsi"/>
          <w:color w:val="006ACC"/>
        </w:rPr>
        <w:fldChar w:fldCharType="end"/>
      </w:r>
      <w:r w:rsidRPr="00D24FD1">
        <w:rPr>
          <w:rFonts w:cstheme="minorHAnsi"/>
        </w:rPr>
        <w:t>). The classroom observation measures in the current study identified the occurrence or nonoccurrence of specific teacher behaviors across all instructional trials. However, including specific modifications to instruction within or across trials (e.g., a position prompt following repeated errors, nonrandomization of stimuli to treat a side bias, differential reinforcement following repeated correct responses to a stimulus) could be described as responsive and individualized instruction. Therefore, the occurrence or nonoccurrence of certain behaviors may not be problematic or indicative of a need for additional training. Although these procedural modifications were not reported by any teachers or paraprofessionals, it is possible that they occurred during observations. Researchers seeking to measure classroom practices could obtain more detailed descriptions of instructional practices prior to and following observations to prevent potential discrepancies between accurate instruction and fidelity measures.</w:t>
      </w:r>
    </w:p>
    <w:p w14:paraId="3FA65491" w14:textId="77777777" w:rsidR="00111262" w:rsidRPr="00D24FD1" w:rsidRDefault="00111262" w:rsidP="00365145">
      <w:pPr>
        <w:rPr>
          <w:rFonts w:cstheme="minorHAnsi"/>
        </w:rPr>
      </w:pPr>
      <w:r w:rsidRPr="00D24FD1">
        <w:rPr>
          <w:rFonts w:cstheme="minorHAnsi"/>
        </w:rPr>
        <w:t>We distributed a survey created by the first author rather than attempting to obtain a survey that had been used and validated in previous research. Due to an interest in measuring teachers’ ratings of specific teaching strategies and the inclusion of empirically supported strategies during instruction for students with ASD in classroom settings, these specific variables were important to include in the survey. It remains unclear whether other, previously validated surveys would include similar variables of interest as those in the current study.</w:t>
      </w:r>
    </w:p>
    <w:p w14:paraId="6B07130B" w14:textId="77777777" w:rsidR="00111262" w:rsidRPr="00D24FD1" w:rsidRDefault="00111262" w:rsidP="00365145">
      <w:pPr>
        <w:rPr>
          <w:rFonts w:cstheme="minorHAnsi"/>
        </w:rPr>
      </w:pPr>
      <w:r w:rsidRPr="00D24FD1">
        <w:rPr>
          <w:rFonts w:cstheme="minorHAnsi"/>
        </w:rPr>
        <w:t>Although self-report data, such as survey responses, are not a common dependent variable in behavior-analytic research, measures of teachers’ selection and implementation of interventions in their classrooms are variables that are amenable to data collection via a survey. Observation data that accompany survey responses can be used to validate the accuracy of survey responses and provide direct measures of targeted behavior. The combination of survey responses and classroom observations may allow for a more comprehensive evaluation of treatment selection and implementation. In the current study, participants rated empirically supported strategies as effective, yet the use of these strategies in behavior observations was generally low. This finding may indicate that variables related to the implementation of certain strategies may be responsible for treatment integrity errors, and not a lack of familiarity with efficacious instructional procedures.</w:t>
      </w:r>
    </w:p>
    <w:p w14:paraId="09727B12" w14:textId="77777777" w:rsidR="00111262" w:rsidRPr="00D24FD1" w:rsidRDefault="00111262" w:rsidP="00365145">
      <w:pPr>
        <w:rPr>
          <w:rFonts w:cstheme="minorHAnsi"/>
        </w:rPr>
      </w:pPr>
      <w:r w:rsidRPr="00D24FD1">
        <w:rPr>
          <w:rFonts w:cstheme="minorHAnsi"/>
        </w:rPr>
        <w:t>The present study provides information on the variables influencing teacher’s selection of interventions for students with ASD as well as teachers’ impressions of the efficacy of empirically validated treatments. Furthermore, the observation data provide evidence regarding the extent to which empirically supported interventions are implemented in classrooms in a similar manner to those described in the literature. Further investigation of the research-to-practice gap in the area of intervention selection and implementation in special education classrooms is needed to identify how best to improve the efficacy of services offered to students with ASD in school settings.</w:t>
      </w:r>
    </w:p>
    <w:p w14:paraId="07E80E93" w14:textId="77777777" w:rsidR="00111262" w:rsidRPr="00D24FD1" w:rsidRDefault="00111262" w:rsidP="00365145">
      <w:pPr>
        <w:rPr>
          <w:rFonts w:cstheme="minorHAnsi"/>
        </w:rPr>
      </w:pPr>
      <w:r w:rsidRPr="00D24FD1">
        <w:rPr>
          <w:rStyle w:val="Heading1Char"/>
          <w:rFonts w:asciiTheme="minorHAnsi" w:hAnsiTheme="minorHAnsi" w:cstheme="minorHAnsi"/>
        </w:rPr>
        <w:t>Declaration of Conflicting Interests</w:t>
      </w:r>
      <w:r w:rsidRPr="00D24FD1">
        <w:rPr>
          <w:rStyle w:val="Heading1Char"/>
          <w:rFonts w:asciiTheme="minorHAnsi" w:hAnsiTheme="minorHAnsi" w:cstheme="minorHAnsi"/>
        </w:rPr>
        <w:br/>
      </w:r>
      <w:r w:rsidRPr="00D24FD1">
        <w:rPr>
          <w:rFonts w:cstheme="minorHAnsi"/>
        </w:rPr>
        <w:t>The author(s) declared no potential conflicts of interest with respect to the research, authorship, and/or publication of this article.</w:t>
      </w:r>
    </w:p>
    <w:p w14:paraId="6C83D73F" w14:textId="6C5B4957" w:rsidR="00111262" w:rsidRPr="00D24FD1" w:rsidRDefault="00111262" w:rsidP="00365145">
      <w:pPr>
        <w:rPr>
          <w:rFonts w:cstheme="minorHAnsi"/>
        </w:rPr>
      </w:pPr>
      <w:r w:rsidRPr="00D24FD1">
        <w:rPr>
          <w:rStyle w:val="Heading1Char"/>
          <w:rFonts w:asciiTheme="minorHAnsi" w:hAnsiTheme="minorHAnsi" w:cstheme="minorHAnsi"/>
        </w:rPr>
        <w:t>Funding</w:t>
      </w:r>
      <w:r w:rsidRPr="00D24FD1">
        <w:rPr>
          <w:rFonts w:cstheme="minorHAnsi"/>
        </w:rPr>
        <w:br/>
        <w:t>The author(s) received financial support for the research, authorship, and/or publication of this article: Funding for portions of this project was provided by the Fairway Faculty and Outreach Fund.</w:t>
      </w:r>
    </w:p>
    <w:p w14:paraId="0FE170F5" w14:textId="77777777" w:rsidR="008763A7" w:rsidRPr="00D24FD1" w:rsidRDefault="008763A7" w:rsidP="008763A7">
      <w:pPr>
        <w:pStyle w:val="Heading1"/>
        <w:rPr>
          <w:rFonts w:asciiTheme="minorHAnsi" w:hAnsiTheme="minorHAnsi" w:cstheme="minorHAnsi"/>
        </w:rPr>
      </w:pPr>
      <w:r w:rsidRPr="00D24FD1">
        <w:rPr>
          <w:rFonts w:asciiTheme="minorHAnsi" w:hAnsiTheme="minorHAnsi" w:cstheme="minorHAnsi"/>
        </w:rPr>
        <w:t>References</w:t>
      </w:r>
    </w:p>
    <w:tbl>
      <w:tblPr>
        <w:tblStyle w:val="TableGridLight"/>
        <w:tblW w:w="0" w:type="auto"/>
        <w:tblLook w:val="04A0" w:firstRow="1" w:lastRow="0" w:firstColumn="1" w:lastColumn="0" w:noHBand="0" w:noVBand="1"/>
      </w:tblPr>
      <w:tblGrid>
        <w:gridCol w:w="222"/>
        <w:gridCol w:w="9848"/>
      </w:tblGrid>
      <w:tr w:rsidR="008763A7" w:rsidRPr="00D24FD1" w14:paraId="02D26D18" w14:textId="77777777" w:rsidTr="00176395">
        <w:tc>
          <w:tcPr>
            <w:tcW w:w="0" w:type="auto"/>
            <w:hideMark/>
          </w:tcPr>
          <w:p w14:paraId="56B72245" w14:textId="77777777" w:rsidR="008763A7" w:rsidRPr="008763A7" w:rsidRDefault="008763A7" w:rsidP="008763A7">
            <w:pPr>
              <w:spacing w:after="160" w:line="259" w:lineRule="auto"/>
              <w:rPr>
                <w:rFonts w:cstheme="minorHAnsi"/>
                <w:b/>
                <w:bCs/>
              </w:rPr>
            </w:pPr>
          </w:p>
        </w:tc>
        <w:tc>
          <w:tcPr>
            <w:tcW w:w="0" w:type="auto"/>
            <w:hideMark/>
          </w:tcPr>
          <w:p w14:paraId="0F852B15" w14:textId="5B688AAA" w:rsidR="008763A7" w:rsidRPr="00D24FD1" w:rsidRDefault="008763A7" w:rsidP="008763A7">
            <w:pPr>
              <w:pStyle w:val="NoSpacing"/>
              <w:ind w:left="670" w:hanging="670"/>
              <w:rPr>
                <w:rFonts w:cstheme="minorHAnsi"/>
              </w:rPr>
            </w:pPr>
            <w:r w:rsidRPr="00D24FD1">
              <w:rPr>
                <w:rFonts w:cstheme="minorHAnsi"/>
              </w:rPr>
              <w:t xml:space="preserve">Burns, M. K., </w:t>
            </w:r>
            <w:proofErr w:type="spellStart"/>
            <w:r w:rsidRPr="00D24FD1">
              <w:rPr>
                <w:rFonts w:cstheme="minorHAnsi"/>
              </w:rPr>
              <w:t>Ysseldyke</w:t>
            </w:r>
            <w:proofErr w:type="spellEnd"/>
            <w:r w:rsidRPr="00D24FD1">
              <w:rPr>
                <w:rFonts w:cstheme="minorHAnsi"/>
              </w:rPr>
              <w:t>, J. E. (2009). Reported prevalence of evidence-based instructional practices in special education. The Journal of Special Education, 43, 3-11.</w:t>
            </w:r>
          </w:p>
        </w:tc>
      </w:tr>
      <w:tr w:rsidR="008763A7" w:rsidRPr="00D24FD1" w14:paraId="6A7206CB" w14:textId="77777777" w:rsidTr="00176395">
        <w:tc>
          <w:tcPr>
            <w:tcW w:w="0" w:type="auto"/>
            <w:hideMark/>
          </w:tcPr>
          <w:p w14:paraId="5DAFE87D" w14:textId="77777777" w:rsidR="008763A7" w:rsidRPr="008763A7" w:rsidRDefault="008763A7" w:rsidP="008763A7">
            <w:pPr>
              <w:spacing w:after="160" w:line="259" w:lineRule="auto"/>
              <w:rPr>
                <w:rFonts w:cstheme="minorHAnsi"/>
              </w:rPr>
            </w:pPr>
          </w:p>
        </w:tc>
        <w:tc>
          <w:tcPr>
            <w:tcW w:w="0" w:type="auto"/>
            <w:hideMark/>
          </w:tcPr>
          <w:p w14:paraId="2F8DB553" w14:textId="5525DFD9" w:rsidR="008763A7" w:rsidRPr="00D24FD1" w:rsidRDefault="008763A7" w:rsidP="008763A7">
            <w:pPr>
              <w:pStyle w:val="NoSpacing"/>
              <w:ind w:left="670" w:hanging="670"/>
              <w:rPr>
                <w:rFonts w:cstheme="minorHAnsi"/>
              </w:rPr>
            </w:pPr>
            <w:r w:rsidRPr="00D24FD1">
              <w:rPr>
                <w:rFonts w:cstheme="minorHAnsi"/>
              </w:rPr>
              <w:t>Carroll, R. A., Joachim, B. T., St., Peter, C. C., Robinson, N. (2015). A comparison of error-correction procedures on skill acquisition during discrete-trial instruction. Journal of Applied Behavior Analysis, 48, 257-273.</w:t>
            </w:r>
          </w:p>
        </w:tc>
      </w:tr>
      <w:tr w:rsidR="008763A7" w:rsidRPr="00D24FD1" w14:paraId="256C5D67" w14:textId="77777777" w:rsidTr="00176395">
        <w:tc>
          <w:tcPr>
            <w:tcW w:w="0" w:type="auto"/>
            <w:hideMark/>
          </w:tcPr>
          <w:p w14:paraId="337B8B30" w14:textId="77777777" w:rsidR="008763A7" w:rsidRPr="008763A7" w:rsidRDefault="008763A7" w:rsidP="008763A7">
            <w:pPr>
              <w:spacing w:after="160" w:line="259" w:lineRule="auto"/>
              <w:rPr>
                <w:rFonts w:cstheme="minorHAnsi"/>
              </w:rPr>
            </w:pPr>
          </w:p>
        </w:tc>
        <w:tc>
          <w:tcPr>
            <w:tcW w:w="0" w:type="auto"/>
            <w:hideMark/>
          </w:tcPr>
          <w:p w14:paraId="41A65735" w14:textId="78D90693" w:rsidR="008763A7" w:rsidRPr="00D24FD1" w:rsidRDefault="008763A7" w:rsidP="008763A7">
            <w:pPr>
              <w:pStyle w:val="NoSpacing"/>
              <w:ind w:left="670" w:hanging="670"/>
              <w:rPr>
                <w:rFonts w:cstheme="minorHAnsi"/>
              </w:rPr>
            </w:pPr>
            <w:r w:rsidRPr="00D24FD1">
              <w:rPr>
                <w:rFonts w:cstheme="minorHAnsi"/>
              </w:rPr>
              <w:t>Carroll, R. A., Kodak, T., Fisher, W. W. (2013). An evaluation of programmed treatment-integrity errors during discrete-trial instruction. Journal of Applied Behavior Analysis, 46, 379-394.</w:t>
            </w:r>
          </w:p>
        </w:tc>
      </w:tr>
      <w:tr w:rsidR="008763A7" w:rsidRPr="00D24FD1" w14:paraId="5905B97D" w14:textId="77777777" w:rsidTr="00176395">
        <w:tc>
          <w:tcPr>
            <w:tcW w:w="0" w:type="auto"/>
            <w:hideMark/>
          </w:tcPr>
          <w:p w14:paraId="49480764" w14:textId="77777777" w:rsidR="008763A7" w:rsidRPr="008763A7" w:rsidRDefault="008763A7" w:rsidP="008763A7">
            <w:pPr>
              <w:spacing w:after="160" w:line="259" w:lineRule="auto"/>
              <w:rPr>
                <w:rFonts w:cstheme="minorHAnsi"/>
              </w:rPr>
            </w:pPr>
          </w:p>
        </w:tc>
        <w:tc>
          <w:tcPr>
            <w:tcW w:w="0" w:type="auto"/>
            <w:hideMark/>
          </w:tcPr>
          <w:p w14:paraId="0841A28D" w14:textId="67EBCC49" w:rsidR="008763A7" w:rsidRPr="00D24FD1" w:rsidRDefault="008763A7" w:rsidP="008763A7">
            <w:pPr>
              <w:pStyle w:val="NoSpacing"/>
              <w:ind w:left="670" w:hanging="670"/>
              <w:rPr>
                <w:rFonts w:cstheme="minorHAnsi"/>
              </w:rPr>
            </w:pPr>
            <w:r w:rsidRPr="00D24FD1">
              <w:rPr>
                <w:rFonts w:cstheme="minorHAnsi"/>
              </w:rPr>
              <w:t xml:space="preserve">Centers for Disease Control and </w:t>
            </w:r>
            <w:proofErr w:type="gramStart"/>
            <w:r w:rsidRPr="00D24FD1">
              <w:rPr>
                <w:rFonts w:cstheme="minorHAnsi"/>
              </w:rPr>
              <w:t>Prevention .</w:t>
            </w:r>
            <w:proofErr w:type="gramEnd"/>
            <w:r w:rsidRPr="00D24FD1">
              <w:rPr>
                <w:rFonts w:cstheme="minorHAnsi"/>
              </w:rPr>
              <w:t xml:space="preserve"> (2014). Prevalence of autism spectrum disorder among children aged 8 years: Autism and developmental disabilities monitoring network, 11 sites, United States, 2010. Morbidity and Mortality Weekly Report: Surveillance Summaries, 63, 1-21. Retrieved from </w:t>
            </w:r>
            <w:hyperlink r:id="rId67" w:tgtFrame="_blank" w:history="1">
              <w:r w:rsidRPr="00D24FD1">
                <w:rPr>
                  <w:rStyle w:val="Hyperlink"/>
                  <w:rFonts w:cstheme="minorHAnsi"/>
                </w:rPr>
                <w:t>https://www.cdc.gov/mmwr/volumes/65/ss/ss6503a1.htm?scid=ss6503a1w</w:t>
              </w:r>
            </w:hyperlink>
          </w:p>
        </w:tc>
      </w:tr>
      <w:tr w:rsidR="008763A7" w:rsidRPr="00D24FD1" w14:paraId="499B18F8" w14:textId="77777777" w:rsidTr="00176395">
        <w:tc>
          <w:tcPr>
            <w:tcW w:w="0" w:type="auto"/>
            <w:hideMark/>
          </w:tcPr>
          <w:p w14:paraId="4BA9C813" w14:textId="77777777" w:rsidR="008763A7" w:rsidRPr="008763A7" w:rsidRDefault="008763A7" w:rsidP="008763A7">
            <w:pPr>
              <w:spacing w:after="160" w:line="259" w:lineRule="auto"/>
              <w:rPr>
                <w:rFonts w:cstheme="minorHAnsi"/>
              </w:rPr>
            </w:pPr>
          </w:p>
        </w:tc>
        <w:tc>
          <w:tcPr>
            <w:tcW w:w="0" w:type="auto"/>
            <w:hideMark/>
          </w:tcPr>
          <w:p w14:paraId="403B9A4B" w14:textId="1A4C3663" w:rsidR="008763A7" w:rsidRPr="00D24FD1" w:rsidRDefault="008763A7" w:rsidP="008763A7">
            <w:pPr>
              <w:pStyle w:val="NoSpacing"/>
              <w:ind w:left="670" w:hanging="670"/>
              <w:rPr>
                <w:rFonts w:cstheme="minorHAnsi"/>
              </w:rPr>
            </w:pPr>
            <w:r w:rsidRPr="00D24FD1">
              <w:rPr>
                <w:rFonts w:cstheme="minorHAnsi"/>
              </w:rPr>
              <w:t xml:space="preserve">Child Trends </w:t>
            </w:r>
            <w:proofErr w:type="gramStart"/>
            <w:r w:rsidRPr="00D24FD1">
              <w:rPr>
                <w:rFonts w:cstheme="minorHAnsi"/>
              </w:rPr>
              <w:t>Databank .</w:t>
            </w:r>
            <w:proofErr w:type="gramEnd"/>
            <w:r w:rsidRPr="00D24FD1">
              <w:rPr>
                <w:rFonts w:cstheme="minorHAnsi"/>
              </w:rPr>
              <w:t xml:space="preserve"> (2015). Individualized education plans. Retrieved from </w:t>
            </w:r>
            <w:hyperlink r:id="rId68" w:tgtFrame="_blank" w:history="1">
              <w:r w:rsidRPr="00D24FD1">
                <w:rPr>
                  <w:rStyle w:val="Hyperlink"/>
                  <w:rFonts w:cstheme="minorHAnsi"/>
                </w:rPr>
                <w:t>http://www.childtrends.org/indicators/individualized-education-plans/</w:t>
              </w:r>
            </w:hyperlink>
          </w:p>
        </w:tc>
      </w:tr>
      <w:tr w:rsidR="008763A7" w:rsidRPr="00D24FD1" w14:paraId="5380EDE3" w14:textId="77777777" w:rsidTr="00176395">
        <w:tc>
          <w:tcPr>
            <w:tcW w:w="0" w:type="auto"/>
            <w:hideMark/>
          </w:tcPr>
          <w:p w14:paraId="5E19C73F" w14:textId="77777777" w:rsidR="008763A7" w:rsidRPr="008763A7" w:rsidRDefault="008763A7" w:rsidP="008763A7">
            <w:pPr>
              <w:spacing w:after="160" w:line="259" w:lineRule="auto"/>
              <w:rPr>
                <w:rFonts w:cstheme="minorHAnsi"/>
              </w:rPr>
            </w:pPr>
          </w:p>
        </w:tc>
        <w:tc>
          <w:tcPr>
            <w:tcW w:w="0" w:type="auto"/>
            <w:hideMark/>
          </w:tcPr>
          <w:p w14:paraId="25A20405" w14:textId="34C91403" w:rsidR="008763A7" w:rsidRPr="00D24FD1" w:rsidRDefault="008763A7" w:rsidP="008763A7">
            <w:pPr>
              <w:pStyle w:val="NoSpacing"/>
              <w:ind w:left="670" w:hanging="670"/>
              <w:rPr>
                <w:rFonts w:cstheme="minorHAnsi"/>
              </w:rPr>
            </w:pPr>
            <w:r w:rsidRPr="00D24FD1">
              <w:rPr>
                <w:rFonts w:cstheme="minorHAnsi"/>
              </w:rPr>
              <w:t xml:space="preserve">Daly, E. J., Witt, J. C., Martens, B. K., </w:t>
            </w:r>
            <w:proofErr w:type="spellStart"/>
            <w:r w:rsidRPr="00D24FD1">
              <w:rPr>
                <w:rFonts w:cstheme="minorHAnsi"/>
              </w:rPr>
              <w:t>Dool</w:t>
            </w:r>
            <w:proofErr w:type="spellEnd"/>
            <w:r w:rsidRPr="00D24FD1">
              <w:rPr>
                <w:rFonts w:cstheme="minorHAnsi"/>
              </w:rPr>
              <w:t>, E. J. (1997). A model for conducting a functional analysis of academic performance problems. School Psychology Review, 26, 554-574.</w:t>
            </w:r>
          </w:p>
        </w:tc>
      </w:tr>
      <w:tr w:rsidR="008763A7" w:rsidRPr="00D24FD1" w14:paraId="07CA5868" w14:textId="77777777" w:rsidTr="00176395">
        <w:tc>
          <w:tcPr>
            <w:tcW w:w="0" w:type="auto"/>
            <w:hideMark/>
          </w:tcPr>
          <w:p w14:paraId="1432EE8A" w14:textId="77777777" w:rsidR="008763A7" w:rsidRPr="008763A7" w:rsidRDefault="008763A7" w:rsidP="008763A7">
            <w:pPr>
              <w:spacing w:after="160" w:line="259" w:lineRule="auto"/>
              <w:rPr>
                <w:rFonts w:cstheme="minorHAnsi"/>
              </w:rPr>
            </w:pPr>
          </w:p>
        </w:tc>
        <w:tc>
          <w:tcPr>
            <w:tcW w:w="0" w:type="auto"/>
            <w:hideMark/>
          </w:tcPr>
          <w:p w14:paraId="7570E9E8" w14:textId="6153FDC5" w:rsidR="008763A7" w:rsidRPr="00D24FD1" w:rsidRDefault="008763A7" w:rsidP="008763A7">
            <w:pPr>
              <w:pStyle w:val="NoSpacing"/>
              <w:ind w:left="670" w:hanging="670"/>
              <w:rPr>
                <w:rFonts w:cstheme="minorHAnsi"/>
              </w:rPr>
            </w:pPr>
            <w:r w:rsidRPr="00D24FD1">
              <w:rPr>
                <w:rFonts w:cstheme="minorHAnsi"/>
              </w:rPr>
              <w:t>Dawson, G., Burner, K. (2011). Behavioral interventions in children and adolescents with autism spectrum disorder: A review of recent findings. Current Opinion in Pediatrics, 23, 616-620.</w:t>
            </w:r>
          </w:p>
        </w:tc>
      </w:tr>
      <w:tr w:rsidR="008763A7" w:rsidRPr="00D24FD1" w14:paraId="127A103C" w14:textId="77777777" w:rsidTr="00176395">
        <w:tc>
          <w:tcPr>
            <w:tcW w:w="0" w:type="auto"/>
            <w:hideMark/>
          </w:tcPr>
          <w:p w14:paraId="78AE34D1" w14:textId="77777777" w:rsidR="008763A7" w:rsidRPr="008763A7" w:rsidRDefault="008763A7" w:rsidP="008763A7">
            <w:pPr>
              <w:spacing w:after="160" w:line="259" w:lineRule="auto"/>
              <w:rPr>
                <w:rFonts w:cstheme="minorHAnsi"/>
              </w:rPr>
            </w:pPr>
          </w:p>
        </w:tc>
        <w:tc>
          <w:tcPr>
            <w:tcW w:w="0" w:type="auto"/>
            <w:hideMark/>
          </w:tcPr>
          <w:p w14:paraId="3568D9D8" w14:textId="6F500D8D" w:rsidR="008763A7" w:rsidRPr="00D24FD1" w:rsidRDefault="008763A7" w:rsidP="008763A7">
            <w:pPr>
              <w:pStyle w:val="NoSpacing"/>
              <w:ind w:left="670" w:hanging="670"/>
              <w:rPr>
                <w:rFonts w:cstheme="minorHAnsi"/>
              </w:rPr>
            </w:pPr>
            <w:r w:rsidRPr="00D24FD1">
              <w:rPr>
                <w:rFonts w:cstheme="minorHAnsi"/>
              </w:rPr>
              <w:t xml:space="preserve">Dib, N., </w:t>
            </w:r>
            <w:proofErr w:type="spellStart"/>
            <w:r w:rsidRPr="00D24FD1">
              <w:rPr>
                <w:rFonts w:cstheme="minorHAnsi"/>
              </w:rPr>
              <w:t>Sturmey</w:t>
            </w:r>
            <w:proofErr w:type="spellEnd"/>
            <w:r w:rsidRPr="00D24FD1">
              <w:rPr>
                <w:rFonts w:cstheme="minorHAnsi"/>
              </w:rPr>
              <w:t>, P. (2007). Reducing student stereotypy by improving teachers’ implementation of discrete-trial teaching. Journal of Applied Behavior Analysis, 40, 339-343.</w:t>
            </w:r>
          </w:p>
        </w:tc>
      </w:tr>
      <w:tr w:rsidR="008763A7" w:rsidRPr="00D24FD1" w14:paraId="0D34C497" w14:textId="77777777" w:rsidTr="00176395">
        <w:tc>
          <w:tcPr>
            <w:tcW w:w="0" w:type="auto"/>
            <w:hideMark/>
          </w:tcPr>
          <w:p w14:paraId="6FCD7C53" w14:textId="77777777" w:rsidR="008763A7" w:rsidRPr="008763A7" w:rsidRDefault="008763A7" w:rsidP="008763A7">
            <w:pPr>
              <w:spacing w:after="160" w:line="259" w:lineRule="auto"/>
              <w:rPr>
                <w:rFonts w:cstheme="minorHAnsi"/>
              </w:rPr>
            </w:pPr>
          </w:p>
        </w:tc>
        <w:tc>
          <w:tcPr>
            <w:tcW w:w="0" w:type="auto"/>
            <w:hideMark/>
          </w:tcPr>
          <w:p w14:paraId="39B26E0D" w14:textId="2BE70CF0" w:rsidR="008763A7" w:rsidRPr="00D24FD1" w:rsidRDefault="008763A7" w:rsidP="008763A7">
            <w:pPr>
              <w:pStyle w:val="NoSpacing"/>
              <w:ind w:left="670" w:hanging="670"/>
              <w:rPr>
                <w:rFonts w:cstheme="minorHAnsi"/>
              </w:rPr>
            </w:pPr>
            <w:proofErr w:type="spellStart"/>
            <w:r w:rsidRPr="00D24FD1">
              <w:rPr>
                <w:rFonts w:cstheme="minorHAnsi"/>
              </w:rPr>
              <w:t>DiGennaro</w:t>
            </w:r>
            <w:proofErr w:type="spellEnd"/>
            <w:r w:rsidRPr="00D24FD1">
              <w:rPr>
                <w:rFonts w:cstheme="minorHAnsi"/>
              </w:rPr>
              <w:t xml:space="preserve"> Reed, F. D., Reed, D. D., Baez, C. N., Maguire, H. (2011). A parametric analysis of errors of commission during discrete-trial training. Journal of Applied Behavior Analysis, 44, 611-615.</w:t>
            </w:r>
          </w:p>
        </w:tc>
      </w:tr>
      <w:tr w:rsidR="008763A7" w:rsidRPr="00D24FD1" w14:paraId="6FA5CD38" w14:textId="77777777" w:rsidTr="00176395">
        <w:tc>
          <w:tcPr>
            <w:tcW w:w="0" w:type="auto"/>
            <w:hideMark/>
          </w:tcPr>
          <w:p w14:paraId="3C667C7E" w14:textId="77777777" w:rsidR="008763A7" w:rsidRPr="008763A7" w:rsidRDefault="008763A7" w:rsidP="008763A7">
            <w:pPr>
              <w:spacing w:after="160" w:line="259" w:lineRule="auto"/>
              <w:rPr>
                <w:rFonts w:cstheme="minorHAnsi"/>
              </w:rPr>
            </w:pPr>
          </w:p>
        </w:tc>
        <w:tc>
          <w:tcPr>
            <w:tcW w:w="0" w:type="auto"/>
            <w:hideMark/>
          </w:tcPr>
          <w:p w14:paraId="45F1FDE3" w14:textId="373DB9EF" w:rsidR="008763A7" w:rsidRPr="00D24FD1" w:rsidRDefault="008763A7" w:rsidP="008763A7">
            <w:pPr>
              <w:pStyle w:val="NoSpacing"/>
              <w:ind w:left="670" w:hanging="670"/>
              <w:rPr>
                <w:rFonts w:cstheme="minorHAnsi"/>
              </w:rPr>
            </w:pPr>
            <w:r w:rsidRPr="00D24FD1">
              <w:rPr>
                <w:rFonts w:cstheme="minorHAnsi"/>
              </w:rPr>
              <w:t xml:space="preserve">Duhon, G. J., Mesmer, E. M., </w:t>
            </w:r>
            <w:proofErr w:type="spellStart"/>
            <w:r w:rsidRPr="00D24FD1">
              <w:rPr>
                <w:rFonts w:cstheme="minorHAnsi"/>
              </w:rPr>
              <w:t>Gregerson</w:t>
            </w:r>
            <w:proofErr w:type="spellEnd"/>
            <w:r w:rsidRPr="00D24FD1">
              <w:rPr>
                <w:rFonts w:cstheme="minorHAnsi"/>
              </w:rPr>
              <w:t>, L., Witt, J. C. (2009). Effects of public feedback during RTI team meetings on teacher implementation integrity and student academic performance. Journal of School Psychology, 47, 19-37.</w:t>
            </w:r>
          </w:p>
        </w:tc>
      </w:tr>
      <w:tr w:rsidR="008763A7" w:rsidRPr="00D24FD1" w14:paraId="5485476B" w14:textId="77777777" w:rsidTr="00176395">
        <w:tc>
          <w:tcPr>
            <w:tcW w:w="0" w:type="auto"/>
            <w:hideMark/>
          </w:tcPr>
          <w:p w14:paraId="46BEE2CA" w14:textId="77777777" w:rsidR="008763A7" w:rsidRPr="008763A7" w:rsidRDefault="008763A7" w:rsidP="008763A7">
            <w:pPr>
              <w:spacing w:after="160" w:line="259" w:lineRule="auto"/>
              <w:rPr>
                <w:rFonts w:cstheme="minorHAnsi"/>
              </w:rPr>
            </w:pPr>
          </w:p>
        </w:tc>
        <w:tc>
          <w:tcPr>
            <w:tcW w:w="0" w:type="auto"/>
            <w:hideMark/>
          </w:tcPr>
          <w:p w14:paraId="79F8B002" w14:textId="3D4ECEFF" w:rsidR="008763A7" w:rsidRPr="00D24FD1" w:rsidRDefault="008763A7" w:rsidP="008763A7">
            <w:pPr>
              <w:pStyle w:val="NoSpacing"/>
              <w:ind w:left="670" w:hanging="670"/>
              <w:rPr>
                <w:rFonts w:cstheme="minorHAnsi"/>
              </w:rPr>
            </w:pPr>
            <w:r w:rsidRPr="00D24FD1">
              <w:rPr>
                <w:rFonts w:cstheme="minorHAnsi"/>
              </w:rPr>
              <w:t xml:space="preserve">Green, G. (1996). Early behavior intervention for autism: What does research tell us? In Maurice, G., Green, G., Luce, S. C. (Eds.), Behavior interventions for young children with </w:t>
            </w:r>
            <w:proofErr w:type="gramStart"/>
            <w:r w:rsidRPr="00D24FD1">
              <w:rPr>
                <w:rFonts w:cstheme="minorHAnsi"/>
              </w:rPr>
              <w:t>autism(</w:t>
            </w:r>
            <w:proofErr w:type="gramEnd"/>
            <w:r w:rsidRPr="00D24FD1">
              <w:rPr>
                <w:rFonts w:cstheme="minorHAnsi"/>
              </w:rPr>
              <w:t>pp. 29-44). Austin, TX: PRO-ED.</w:t>
            </w:r>
          </w:p>
        </w:tc>
      </w:tr>
      <w:tr w:rsidR="008763A7" w:rsidRPr="00D24FD1" w14:paraId="44A0E6F1" w14:textId="77777777" w:rsidTr="00176395">
        <w:tc>
          <w:tcPr>
            <w:tcW w:w="0" w:type="auto"/>
            <w:hideMark/>
          </w:tcPr>
          <w:p w14:paraId="1811B61B" w14:textId="77777777" w:rsidR="008763A7" w:rsidRPr="008763A7" w:rsidRDefault="008763A7" w:rsidP="008763A7">
            <w:pPr>
              <w:spacing w:after="160" w:line="259" w:lineRule="auto"/>
              <w:rPr>
                <w:rFonts w:cstheme="minorHAnsi"/>
              </w:rPr>
            </w:pPr>
          </w:p>
        </w:tc>
        <w:tc>
          <w:tcPr>
            <w:tcW w:w="0" w:type="auto"/>
            <w:hideMark/>
          </w:tcPr>
          <w:p w14:paraId="308DA287" w14:textId="46F5E791" w:rsidR="008763A7" w:rsidRPr="00D24FD1" w:rsidRDefault="008763A7" w:rsidP="008763A7">
            <w:pPr>
              <w:pStyle w:val="NoSpacing"/>
              <w:ind w:left="670" w:hanging="670"/>
              <w:rPr>
                <w:rFonts w:cstheme="minorHAnsi"/>
              </w:rPr>
            </w:pPr>
            <w:r w:rsidRPr="00D24FD1">
              <w:rPr>
                <w:rFonts w:cstheme="minorHAnsi"/>
              </w:rPr>
              <w:t>Green, G. (2001). Behavior analytic instruction for learners with autism: Advances in stimulus control technology. Focus on Autism and Other Developmental Disabilities, 16, 72-85.</w:t>
            </w:r>
          </w:p>
        </w:tc>
      </w:tr>
      <w:tr w:rsidR="008763A7" w:rsidRPr="00D24FD1" w14:paraId="267DF5F7" w14:textId="77777777" w:rsidTr="00176395">
        <w:tc>
          <w:tcPr>
            <w:tcW w:w="0" w:type="auto"/>
            <w:hideMark/>
          </w:tcPr>
          <w:p w14:paraId="6BC8737B" w14:textId="77777777" w:rsidR="008763A7" w:rsidRPr="008763A7" w:rsidRDefault="008763A7" w:rsidP="008763A7">
            <w:pPr>
              <w:spacing w:after="160" w:line="259" w:lineRule="auto"/>
              <w:rPr>
                <w:rFonts w:cstheme="minorHAnsi"/>
              </w:rPr>
            </w:pPr>
          </w:p>
        </w:tc>
        <w:tc>
          <w:tcPr>
            <w:tcW w:w="0" w:type="auto"/>
            <w:hideMark/>
          </w:tcPr>
          <w:p w14:paraId="069F409A" w14:textId="49D43E8B" w:rsidR="008763A7" w:rsidRPr="00D24FD1" w:rsidRDefault="008763A7" w:rsidP="008763A7">
            <w:pPr>
              <w:pStyle w:val="NoSpacing"/>
              <w:ind w:left="670" w:hanging="670"/>
              <w:rPr>
                <w:rFonts w:cstheme="minorHAnsi"/>
              </w:rPr>
            </w:pPr>
            <w:r w:rsidRPr="00D24FD1">
              <w:rPr>
                <w:rFonts w:cstheme="minorHAnsi"/>
              </w:rPr>
              <w:t xml:space="preserve">Grow, L. L., </w:t>
            </w:r>
            <w:proofErr w:type="spellStart"/>
            <w:r w:rsidRPr="00D24FD1">
              <w:rPr>
                <w:rFonts w:cstheme="minorHAnsi"/>
              </w:rPr>
              <w:t>Carr</w:t>
            </w:r>
            <w:proofErr w:type="spellEnd"/>
            <w:r w:rsidRPr="00D24FD1">
              <w:rPr>
                <w:rFonts w:cstheme="minorHAnsi"/>
              </w:rPr>
              <w:t xml:space="preserve">, J. E., Kodak, T. M., </w:t>
            </w:r>
            <w:proofErr w:type="spellStart"/>
            <w:r w:rsidRPr="00D24FD1">
              <w:rPr>
                <w:rFonts w:cstheme="minorHAnsi"/>
              </w:rPr>
              <w:t>Jostad</w:t>
            </w:r>
            <w:proofErr w:type="spellEnd"/>
            <w:r w:rsidRPr="00D24FD1">
              <w:rPr>
                <w:rFonts w:cstheme="minorHAnsi"/>
              </w:rPr>
              <w:t xml:space="preserve">, C. M., </w:t>
            </w:r>
            <w:proofErr w:type="spellStart"/>
            <w:r w:rsidRPr="00D24FD1">
              <w:rPr>
                <w:rFonts w:cstheme="minorHAnsi"/>
              </w:rPr>
              <w:t>Kisamore</w:t>
            </w:r>
            <w:proofErr w:type="spellEnd"/>
            <w:r w:rsidRPr="00D24FD1">
              <w:rPr>
                <w:rFonts w:cstheme="minorHAnsi"/>
              </w:rPr>
              <w:t>, A. N. (2011). A comparison of methods for teaching receptive labeling to children with autism spectrum disorders. Journal of Applied Behavior Analysis, 44, 475-498.</w:t>
            </w:r>
          </w:p>
        </w:tc>
      </w:tr>
      <w:tr w:rsidR="008763A7" w:rsidRPr="00D24FD1" w14:paraId="7D50CCE4" w14:textId="77777777" w:rsidTr="00176395">
        <w:tc>
          <w:tcPr>
            <w:tcW w:w="0" w:type="auto"/>
            <w:hideMark/>
          </w:tcPr>
          <w:p w14:paraId="4951CA0A" w14:textId="77777777" w:rsidR="008763A7" w:rsidRPr="008763A7" w:rsidRDefault="008763A7" w:rsidP="008763A7">
            <w:pPr>
              <w:spacing w:after="160" w:line="259" w:lineRule="auto"/>
              <w:rPr>
                <w:rFonts w:cstheme="minorHAnsi"/>
              </w:rPr>
            </w:pPr>
          </w:p>
        </w:tc>
        <w:tc>
          <w:tcPr>
            <w:tcW w:w="0" w:type="auto"/>
            <w:hideMark/>
          </w:tcPr>
          <w:p w14:paraId="39FEC177" w14:textId="73774DC2" w:rsidR="008763A7" w:rsidRPr="00D24FD1" w:rsidRDefault="008763A7" w:rsidP="008763A7">
            <w:pPr>
              <w:pStyle w:val="NoSpacing"/>
              <w:ind w:left="670" w:hanging="670"/>
              <w:rPr>
                <w:rFonts w:cstheme="minorHAnsi"/>
              </w:rPr>
            </w:pPr>
            <w:r w:rsidRPr="00D24FD1">
              <w:rPr>
                <w:rFonts w:cstheme="minorHAnsi"/>
              </w:rPr>
              <w:t xml:space="preserve">Higbee, T. S., </w:t>
            </w:r>
            <w:proofErr w:type="spellStart"/>
            <w:r w:rsidRPr="00D24FD1">
              <w:rPr>
                <w:rFonts w:cstheme="minorHAnsi"/>
              </w:rPr>
              <w:t>Aporta</w:t>
            </w:r>
            <w:proofErr w:type="spellEnd"/>
            <w:r w:rsidRPr="00D24FD1">
              <w:rPr>
                <w:rFonts w:cstheme="minorHAnsi"/>
              </w:rPr>
              <w:t xml:space="preserve">, A. P., </w:t>
            </w:r>
            <w:proofErr w:type="spellStart"/>
            <w:r w:rsidRPr="00D24FD1">
              <w:rPr>
                <w:rFonts w:cstheme="minorHAnsi"/>
              </w:rPr>
              <w:t>Resende</w:t>
            </w:r>
            <w:proofErr w:type="spellEnd"/>
            <w:r w:rsidRPr="00D24FD1">
              <w:rPr>
                <w:rFonts w:cstheme="minorHAnsi"/>
              </w:rPr>
              <w:t xml:space="preserve">, A., Nogueira, M., </w:t>
            </w:r>
            <w:proofErr w:type="spellStart"/>
            <w:r w:rsidRPr="00D24FD1">
              <w:rPr>
                <w:rFonts w:cstheme="minorHAnsi"/>
              </w:rPr>
              <w:t>Goyos</w:t>
            </w:r>
            <w:proofErr w:type="spellEnd"/>
            <w:r w:rsidRPr="00D24FD1">
              <w:rPr>
                <w:rFonts w:cstheme="minorHAnsi"/>
              </w:rPr>
              <w:t>, C., Pollard, J. S. (2016). Interactive computer training to teach discrete-trial instruction to undergraduates and special educators in Brazil: A replication and extension. Journal of Applied Behavior Analysis 49, 780-793.</w:t>
            </w:r>
          </w:p>
        </w:tc>
      </w:tr>
      <w:tr w:rsidR="008763A7" w:rsidRPr="00D24FD1" w14:paraId="63D5D257" w14:textId="77777777" w:rsidTr="00176395">
        <w:tc>
          <w:tcPr>
            <w:tcW w:w="0" w:type="auto"/>
            <w:hideMark/>
          </w:tcPr>
          <w:p w14:paraId="1FD13ECA" w14:textId="77777777" w:rsidR="008763A7" w:rsidRPr="008763A7" w:rsidRDefault="008763A7" w:rsidP="008763A7">
            <w:pPr>
              <w:spacing w:after="160" w:line="259" w:lineRule="auto"/>
              <w:rPr>
                <w:rFonts w:cstheme="minorHAnsi"/>
              </w:rPr>
            </w:pPr>
          </w:p>
        </w:tc>
        <w:tc>
          <w:tcPr>
            <w:tcW w:w="0" w:type="auto"/>
            <w:hideMark/>
          </w:tcPr>
          <w:p w14:paraId="174F9A0E" w14:textId="03C9C47D" w:rsidR="008763A7" w:rsidRPr="00D24FD1" w:rsidRDefault="008763A7" w:rsidP="008763A7">
            <w:pPr>
              <w:pStyle w:val="NoSpacing"/>
              <w:ind w:left="670" w:hanging="670"/>
              <w:rPr>
                <w:rFonts w:cstheme="minorHAnsi"/>
              </w:rPr>
            </w:pPr>
            <w:r w:rsidRPr="00D24FD1">
              <w:rPr>
                <w:rFonts w:cstheme="minorHAnsi"/>
              </w:rPr>
              <w:t xml:space="preserve">Holcombe, A., </w:t>
            </w:r>
            <w:proofErr w:type="spellStart"/>
            <w:r w:rsidRPr="00D24FD1">
              <w:rPr>
                <w:rFonts w:cstheme="minorHAnsi"/>
              </w:rPr>
              <w:t>Wolery</w:t>
            </w:r>
            <w:proofErr w:type="spellEnd"/>
            <w:r w:rsidRPr="00D24FD1">
              <w:rPr>
                <w:rFonts w:cstheme="minorHAnsi"/>
              </w:rPr>
              <w:t>, M., Snyder, E. (1994). Effects of two levels of procedural fidelity with constant time delay on children’s learning. Journal of Behavioral Education, 4, 49-73.</w:t>
            </w:r>
          </w:p>
        </w:tc>
      </w:tr>
      <w:tr w:rsidR="008763A7" w:rsidRPr="00D24FD1" w14:paraId="115EEBAE" w14:textId="77777777" w:rsidTr="00176395">
        <w:tc>
          <w:tcPr>
            <w:tcW w:w="0" w:type="auto"/>
            <w:hideMark/>
          </w:tcPr>
          <w:p w14:paraId="1CF349D8" w14:textId="77777777" w:rsidR="008763A7" w:rsidRPr="008763A7" w:rsidRDefault="008763A7" w:rsidP="008763A7">
            <w:pPr>
              <w:spacing w:after="160" w:line="259" w:lineRule="auto"/>
              <w:rPr>
                <w:rFonts w:cstheme="minorHAnsi"/>
              </w:rPr>
            </w:pPr>
          </w:p>
        </w:tc>
        <w:tc>
          <w:tcPr>
            <w:tcW w:w="0" w:type="auto"/>
            <w:hideMark/>
          </w:tcPr>
          <w:p w14:paraId="7D9D29F1" w14:textId="0E6A52DE" w:rsidR="008763A7" w:rsidRPr="00D24FD1" w:rsidRDefault="008763A7" w:rsidP="008763A7">
            <w:pPr>
              <w:pStyle w:val="NoSpacing"/>
              <w:ind w:left="670" w:hanging="670"/>
              <w:rPr>
                <w:rFonts w:cstheme="minorHAnsi"/>
              </w:rPr>
            </w:pPr>
            <w:proofErr w:type="spellStart"/>
            <w:r w:rsidRPr="00D24FD1">
              <w:rPr>
                <w:rFonts w:cstheme="minorHAnsi"/>
              </w:rPr>
              <w:t>Lerman</w:t>
            </w:r>
            <w:proofErr w:type="spellEnd"/>
            <w:r w:rsidRPr="00D24FD1">
              <w:rPr>
                <w:rFonts w:cstheme="minorHAnsi"/>
              </w:rPr>
              <w:t xml:space="preserve">, D. C., </w:t>
            </w:r>
            <w:proofErr w:type="spellStart"/>
            <w:r w:rsidRPr="00D24FD1">
              <w:rPr>
                <w:rFonts w:cstheme="minorHAnsi"/>
              </w:rPr>
              <w:t>Vorndran</w:t>
            </w:r>
            <w:proofErr w:type="spellEnd"/>
            <w:r w:rsidRPr="00D24FD1">
              <w:rPr>
                <w:rFonts w:cstheme="minorHAnsi"/>
              </w:rPr>
              <w:t>, C., Addison, L., Kuhn, S. A. C. (2004). A rapid assessment of skills in young children with autism. Journal of Applied Behavior Analysis, 37, 11-26.</w:t>
            </w:r>
          </w:p>
        </w:tc>
      </w:tr>
      <w:tr w:rsidR="008763A7" w:rsidRPr="00D24FD1" w14:paraId="636A7347" w14:textId="77777777" w:rsidTr="00176395">
        <w:tc>
          <w:tcPr>
            <w:tcW w:w="0" w:type="auto"/>
            <w:hideMark/>
          </w:tcPr>
          <w:p w14:paraId="01841FB2" w14:textId="77777777" w:rsidR="008763A7" w:rsidRPr="008763A7" w:rsidRDefault="008763A7" w:rsidP="008763A7">
            <w:pPr>
              <w:spacing w:after="160" w:line="259" w:lineRule="auto"/>
              <w:rPr>
                <w:rFonts w:cstheme="minorHAnsi"/>
              </w:rPr>
            </w:pPr>
          </w:p>
        </w:tc>
        <w:tc>
          <w:tcPr>
            <w:tcW w:w="0" w:type="auto"/>
            <w:hideMark/>
          </w:tcPr>
          <w:p w14:paraId="2EB7FCD0" w14:textId="11A6A4B5" w:rsidR="008763A7" w:rsidRPr="00D24FD1" w:rsidRDefault="008763A7" w:rsidP="008763A7">
            <w:pPr>
              <w:pStyle w:val="NoSpacing"/>
              <w:ind w:left="670" w:hanging="670"/>
              <w:rPr>
                <w:rFonts w:cstheme="minorHAnsi"/>
              </w:rPr>
            </w:pPr>
            <w:proofErr w:type="spellStart"/>
            <w:r w:rsidRPr="00D24FD1">
              <w:rPr>
                <w:rFonts w:cstheme="minorHAnsi"/>
              </w:rPr>
              <w:t>Lovaas</w:t>
            </w:r>
            <w:proofErr w:type="spellEnd"/>
            <w:r w:rsidRPr="00D24FD1">
              <w:rPr>
                <w:rFonts w:cstheme="minorHAnsi"/>
              </w:rPr>
              <w:t>, O. (2003). Teaching individuals with developmental delays: Basic intervention techniques. Austin, TX: PRO-ED.</w:t>
            </w:r>
          </w:p>
        </w:tc>
      </w:tr>
      <w:tr w:rsidR="008763A7" w:rsidRPr="00D24FD1" w14:paraId="4AA34273" w14:textId="77777777" w:rsidTr="00176395">
        <w:tc>
          <w:tcPr>
            <w:tcW w:w="0" w:type="auto"/>
            <w:hideMark/>
          </w:tcPr>
          <w:p w14:paraId="05D56215" w14:textId="77777777" w:rsidR="008763A7" w:rsidRPr="008763A7" w:rsidRDefault="008763A7" w:rsidP="008763A7">
            <w:pPr>
              <w:spacing w:after="160" w:line="259" w:lineRule="auto"/>
              <w:rPr>
                <w:rFonts w:cstheme="minorHAnsi"/>
              </w:rPr>
            </w:pPr>
          </w:p>
        </w:tc>
        <w:tc>
          <w:tcPr>
            <w:tcW w:w="0" w:type="auto"/>
            <w:hideMark/>
          </w:tcPr>
          <w:p w14:paraId="06E9991B" w14:textId="656E3AF3" w:rsidR="008763A7" w:rsidRPr="00D24FD1" w:rsidRDefault="008763A7" w:rsidP="008763A7">
            <w:pPr>
              <w:pStyle w:val="NoSpacing"/>
              <w:ind w:left="670" w:hanging="670"/>
              <w:rPr>
                <w:rFonts w:cstheme="minorHAnsi"/>
              </w:rPr>
            </w:pPr>
            <w:r w:rsidRPr="00D24FD1">
              <w:rPr>
                <w:rFonts w:cstheme="minorHAnsi"/>
              </w:rPr>
              <w:t xml:space="preserve">National Autism </w:t>
            </w:r>
            <w:proofErr w:type="gramStart"/>
            <w:r w:rsidRPr="00D24FD1">
              <w:rPr>
                <w:rFonts w:cstheme="minorHAnsi"/>
              </w:rPr>
              <w:t>Center .</w:t>
            </w:r>
            <w:proofErr w:type="gramEnd"/>
            <w:r w:rsidRPr="00D24FD1">
              <w:rPr>
                <w:rFonts w:cstheme="minorHAnsi"/>
              </w:rPr>
              <w:t xml:space="preserve"> (2015). Findings and conclusions: National Standards Project, Phase 2. Randolph, MA: Author.</w:t>
            </w:r>
          </w:p>
        </w:tc>
      </w:tr>
      <w:tr w:rsidR="008763A7" w:rsidRPr="00D24FD1" w14:paraId="22B02359" w14:textId="77777777" w:rsidTr="00176395">
        <w:tc>
          <w:tcPr>
            <w:tcW w:w="0" w:type="auto"/>
            <w:hideMark/>
          </w:tcPr>
          <w:p w14:paraId="743924F8" w14:textId="77777777" w:rsidR="008763A7" w:rsidRPr="008763A7" w:rsidRDefault="008763A7" w:rsidP="008763A7">
            <w:pPr>
              <w:spacing w:after="160" w:line="259" w:lineRule="auto"/>
              <w:rPr>
                <w:rFonts w:cstheme="minorHAnsi"/>
              </w:rPr>
            </w:pPr>
          </w:p>
        </w:tc>
        <w:tc>
          <w:tcPr>
            <w:tcW w:w="0" w:type="auto"/>
            <w:hideMark/>
          </w:tcPr>
          <w:p w14:paraId="386F58D8" w14:textId="09BD2E93" w:rsidR="008763A7" w:rsidRPr="00D24FD1" w:rsidRDefault="008763A7" w:rsidP="008763A7">
            <w:pPr>
              <w:pStyle w:val="NoSpacing"/>
              <w:ind w:left="670" w:hanging="670"/>
              <w:rPr>
                <w:rFonts w:cstheme="minorHAnsi"/>
              </w:rPr>
            </w:pPr>
            <w:proofErr w:type="spellStart"/>
            <w:r w:rsidRPr="00D24FD1">
              <w:rPr>
                <w:rFonts w:cstheme="minorHAnsi"/>
              </w:rPr>
              <w:t>Noell</w:t>
            </w:r>
            <w:proofErr w:type="spellEnd"/>
            <w:r w:rsidRPr="00D24FD1">
              <w:rPr>
                <w:rFonts w:cstheme="minorHAnsi"/>
              </w:rPr>
              <w:t xml:space="preserve">, G. H., Gresham, F. M., </w:t>
            </w:r>
            <w:proofErr w:type="spellStart"/>
            <w:r w:rsidRPr="00D24FD1">
              <w:rPr>
                <w:rFonts w:cstheme="minorHAnsi"/>
              </w:rPr>
              <w:t>Gansle</w:t>
            </w:r>
            <w:proofErr w:type="spellEnd"/>
            <w:r w:rsidRPr="00D24FD1">
              <w:rPr>
                <w:rFonts w:cstheme="minorHAnsi"/>
              </w:rPr>
              <w:t>, K. A. (2002). Does treatment integrity matter? A preliminary investigation of instructional implementation and mathematics performance. Journal of Behavioral Education, 11, 51-67.</w:t>
            </w:r>
          </w:p>
        </w:tc>
      </w:tr>
      <w:tr w:rsidR="008763A7" w:rsidRPr="00D24FD1" w14:paraId="7449FD5B" w14:textId="77777777" w:rsidTr="00176395">
        <w:tc>
          <w:tcPr>
            <w:tcW w:w="0" w:type="auto"/>
            <w:hideMark/>
          </w:tcPr>
          <w:p w14:paraId="5A48CEBE" w14:textId="77777777" w:rsidR="008763A7" w:rsidRPr="008763A7" w:rsidRDefault="008763A7" w:rsidP="008763A7">
            <w:pPr>
              <w:spacing w:after="160" w:line="259" w:lineRule="auto"/>
              <w:rPr>
                <w:rFonts w:cstheme="minorHAnsi"/>
              </w:rPr>
            </w:pPr>
          </w:p>
        </w:tc>
        <w:tc>
          <w:tcPr>
            <w:tcW w:w="0" w:type="auto"/>
            <w:hideMark/>
          </w:tcPr>
          <w:p w14:paraId="73E6B210" w14:textId="7269D8E1" w:rsidR="008763A7" w:rsidRPr="00D24FD1" w:rsidRDefault="008763A7" w:rsidP="008763A7">
            <w:pPr>
              <w:pStyle w:val="NoSpacing"/>
              <w:ind w:left="670" w:hanging="670"/>
              <w:rPr>
                <w:rFonts w:cstheme="minorHAnsi"/>
              </w:rPr>
            </w:pPr>
            <w:proofErr w:type="spellStart"/>
            <w:r w:rsidRPr="00D24FD1">
              <w:rPr>
                <w:rFonts w:cstheme="minorHAnsi"/>
              </w:rPr>
              <w:t>Noell</w:t>
            </w:r>
            <w:proofErr w:type="spellEnd"/>
            <w:r w:rsidRPr="00D24FD1">
              <w:rPr>
                <w:rFonts w:cstheme="minorHAnsi"/>
              </w:rPr>
              <w:t xml:space="preserve">, G. H., Witt, J. C., Gilbertson, D. N., </w:t>
            </w:r>
            <w:proofErr w:type="spellStart"/>
            <w:r w:rsidRPr="00D24FD1">
              <w:rPr>
                <w:rFonts w:cstheme="minorHAnsi"/>
              </w:rPr>
              <w:t>Ranier</w:t>
            </w:r>
            <w:proofErr w:type="spellEnd"/>
            <w:r w:rsidRPr="00D24FD1">
              <w:rPr>
                <w:rFonts w:cstheme="minorHAnsi"/>
              </w:rPr>
              <w:t>, D. D., Freeland, J. (1997). Increasing teacher intervention implementation in general education settings through consultation and performance feedback. School Psychology Quarterly, 12, 77-88.</w:t>
            </w:r>
          </w:p>
        </w:tc>
      </w:tr>
      <w:tr w:rsidR="008763A7" w:rsidRPr="00D24FD1" w14:paraId="422A8D61" w14:textId="77777777" w:rsidTr="00176395">
        <w:tc>
          <w:tcPr>
            <w:tcW w:w="0" w:type="auto"/>
            <w:hideMark/>
          </w:tcPr>
          <w:p w14:paraId="55897B7A" w14:textId="77777777" w:rsidR="008763A7" w:rsidRPr="008763A7" w:rsidRDefault="008763A7" w:rsidP="008763A7">
            <w:pPr>
              <w:spacing w:after="160" w:line="259" w:lineRule="auto"/>
              <w:rPr>
                <w:rFonts w:cstheme="minorHAnsi"/>
              </w:rPr>
            </w:pPr>
          </w:p>
        </w:tc>
        <w:tc>
          <w:tcPr>
            <w:tcW w:w="0" w:type="auto"/>
            <w:hideMark/>
          </w:tcPr>
          <w:p w14:paraId="02C45CD8" w14:textId="71070EB1" w:rsidR="008763A7" w:rsidRPr="00D24FD1" w:rsidRDefault="008763A7" w:rsidP="008763A7">
            <w:pPr>
              <w:pStyle w:val="NoSpacing"/>
              <w:ind w:left="670" w:hanging="670"/>
              <w:rPr>
                <w:rFonts w:cstheme="minorHAnsi"/>
              </w:rPr>
            </w:pPr>
            <w:proofErr w:type="spellStart"/>
            <w:r w:rsidRPr="00D24FD1">
              <w:rPr>
                <w:rFonts w:cstheme="minorHAnsi"/>
              </w:rPr>
              <w:t>Sallows</w:t>
            </w:r>
            <w:proofErr w:type="spellEnd"/>
            <w:r w:rsidRPr="00D24FD1">
              <w:rPr>
                <w:rFonts w:cstheme="minorHAnsi"/>
              </w:rPr>
              <w:t xml:space="preserve">, G., </w:t>
            </w:r>
            <w:proofErr w:type="spellStart"/>
            <w:r w:rsidRPr="00D24FD1">
              <w:rPr>
                <w:rFonts w:cstheme="minorHAnsi"/>
              </w:rPr>
              <w:t>Graupner</w:t>
            </w:r>
            <w:proofErr w:type="spellEnd"/>
            <w:r w:rsidRPr="00D24FD1">
              <w:rPr>
                <w:rFonts w:cstheme="minorHAnsi"/>
              </w:rPr>
              <w:t>, T. (2005). Intensive behavioral treatment for children with autism: Four-year outcome and predictors. American Journal on Mental Retardation, 110, 417-438.</w:t>
            </w:r>
          </w:p>
        </w:tc>
      </w:tr>
      <w:tr w:rsidR="008763A7" w:rsidRPr="00D24FD1" w14:paraId="38D58975" w14:textId="77777777" w:rsidTr="00176395">
        <w:tc>
          <w:tcPr>
            <w:tcW w:w="0" w:type="auto"/>
            <w:hideMark/>
          </w:tcPr>
          <w:p w14:paraId="757EA3F2" w14:textId="77777777" w:rsidR="008763A7" w:rsidRPr="008763A7" w:rsidRDefault="008763A7" w:rsidP="008763A7">
            <w:pPr>
              <w:spacing w:after="160" w:line="259" w:lineRule="auto"/>
              <w:rPr>
                <w:rFonts w:cstheme="minorHAnsi"/>
              </w:rPr>
            </w:pPr>
          </w:p>
        </w:tc>
        <w:tc>
          <w:tcPr>
            <w:tcW w:w="0" w:type="auto"/>
            <w:hideMark/>
          </w:tcPr>
          <w:p w14:paraId="24B7C38C" w14:textId="7648166A" w:rsidR="008763A7" w:rsidRPr="00D24FD1" w:rsidRDefault="008763A7" w:rsidP="008763A7">
            <w:pPr>
              <w:pStyle w:val="NoSpacing"/>
              <w:ind w:left="670" w:hanging="670"/>
              <w:rPr>
                <w:rFonts w:cstheme="minorHAnsi"/>
              </w:rPr>
            </w:pPr>
            <w:proofErr w:type="spellStart"/>
            <w:r w:rsidRPr="00D24FD1">
              <w:rPr>
                <w:rFonts w:cstheme="minorHAnsi"/>
              </w:rPr>
              <w:t>Sarokoff</w:t>
            </w:r>
            <w:proofErr w:type="spellEnd"/>
            <w:r w:rsidRPr="00D24FD1">
              <w:rPr>
                <w:rFonts w:cstheme="minorHAnsi"/>
              </w:rPr>
              <w:t xml:space="preserve">, R. A., </w:t>
            </w:r>
            <w:proofErr w:type="spellStart"/>
            <w:r w:rsidRPr="00D24FD1">
              <w:rPr>
                <w:rFonts w:cstheme="minorHAnsi"/>
              </w:rPr>
              <w:t>Sturmey</w:t>
            </w:r>
            <w:proofErr w:type="spellEnd"/>
            <w:r w:rsidRPr="00D24FD1">
              <w:rPr>
                <w:rFonts w:cstheme="minorHAnsi"/>
              </w:rPr>
              <w:t>, P. (2004). The effects of behavioral skills training on staff implementation of discrete-trial teaching. Journal of Applied Behavior Analysis, 37, 535-538.</w:t>
            </w:r>
          </w:p>
        </w:tc>
      </w:tr>
      <w:tr w:rsidR="008763A7" w:rsidRPr="00D24FD1" w14:paraId="419A0947" w14:textId="77777777" w:rsidTr="00176395">
        <w:tc>
          <w:tcPr>
            <w:tcW w:w="0" w:type="auto"/>
            <w:hideMark/>
          </w:tcPr>
          <w:p w14:paraId="73071ECC" w14:textId="77777777" w:rsidR="008763A7" w:rsidRPr="008763A7" w:rsidRDefault="008763A7" w:rsidP="008763A7">
            <w:pPr>
              <w:spacing w:after="160" w:line="259" w:lineRule="auto"/>
              <w:rPr>
                <w:rFonts w:cstheme="minorHAnsi"/>
              </w:rPr>
            </w:pPr>
          </w:p>
        </w:tc>
        <w:tc>
          <w:tcPr>
            <w:tcW w:w="0" w:type="auto"/>
            <w:hideMark/>
          </w:tcPr>
          <w:p w14:paraId="65CB416E" w14:textId="3F1DB57D" w:rsidR="008763A7" w:rsidRPr="00D24FD1" w:rsidRDefault="008763A7" w:rsidP="008763A7">
            <w:pPr>
              <w:pStyle w:val="NoSpacing"/>
              <w:ind w:left="670" w:hanging="670"/>
              <w:rPr>
                <w:rFonts w:cstheme="minorHAnsi"/>
              </w:rPr>
            </w:pPr>
            <w:r w:rsidRPr="00D24FD1">
              <w:rPr>
                <w:rFonts w:cstheme="minorHAnsi"/>
              </w:rPr>
              <w:t>Smith, T., Groen, A., Wynn, J. (2000). Randomized trial of intensive early intervention for children with pervasive developmental disorder. American Journal on Mental Retardation, 105, 269-285.</w:t>
            </w:r>
          </w:p>
        </w:tc>
      </w:tr>
      <w:tr w:rsidR="008763A7" w:rsidRPr="00D24FD1" w14:paraId="5C5065C2" w14:textId="77777777" w:rsidTr="00176395">
        <w:tc>
          <w:tcPr>
            <w:tcW w:w="0" w:type="auto"/>
            <w:hideMark/>
          </w:tcPr>
          <w:p w14:paraId="4D62CD59" w14:textId="77777777" w:rsidR="008763A7" w:rsidRPr="008763A7" w:rsidRDefault="008763A7" w:rsidP="008763A7">
            <w:pPr>
              <w:spacing w:after="160" w:line="259" w:lineRule="auto"/>
              <w:rPr>
                <w:rFonts w:cstheme="minorHAnsi"/>
              </w:rPr>
            </w:pPr>
          </w:p>
        </w:tc>
        <w:tc>
          <w:tcPr>
            <w:tcW w:w="0" w:type="auto"/>
            <w:hideMark/>
          </w:tcPr>
          <w:p w14:paraId="7C441E6E" w14:textId="7022FCA6" w:rsidR="008763A7" w:rsidRPr="00D24FD1" w:rsidRDefault="008763A7" w:rsidP="008763A7">
            <w:pPr>
              <w:pStyle w:val="NoSpacing"/>
              <w:ind w:left="670" w:hanging="670"/>
              <w:rPr>
                <w:rFonts w:cstheme="minorHAnsi"/>
              </w:rPr>
            </w:pPr>
            <w:r w:rsidRPr="00D24FD1">
              <w:rPr>
                <w:rFonts w:cstheme="minorHAnsi"/>
              </w:rPr>
              <w:t xml:space="preserve">Sundberg, M. L., Partington, J. W. (1999). The need for both discrete trial and natural environment language training for children with autism. In </w:t>
            </w:r>
            <w:proofErr w:type="spellStart"/>
            <w:r w:rsidRPr="00D24FD1">
              <w:rPr>
                <w:rFonts w:cstheme="minorHAnsi"/>
              </w:rPr>
              <w:t>Ghezzi</w:t>
            </w:r>
            <w:proofErr w:type="spellEnd"/>
            <w:r w:rsidRPr="00D24FD1">
              <w:rPr>
                <w:rFonts w:cstheme="minorHAnsi"/>
              </w:rPr>
              <w:t xml:space="preserve">, P. M., Williams, W. L., </w:t>
            </w:r>
            <w:proofErr w:type="spellStart"/>
            <w:r w:rsidRPr="00D24FD1">
              <w:rPr>
                <w:rFonts w:cstheme="minorHAnsi"/>
              </w:rPr>
              <w:t>Carr</w:t>
            </w:r>
            <w:proofErr w:type="spellEnd"/>
            <w:r w:rsidRPr="00D24FD1">
              <w:rPr>
                <w:rFonts w:cstheme="minorHAnsi"/>
              </w:rPr>
              <w:t>, J. E. (Eds.), Autism: Behavior analytic perspectives (pp.139-156). Reno, NV: Context Press.</w:t>
            </w:r>
          </w:p>
        </w:tc>
      </w:tr>
      <w:tr w:rsidR="008763A7" w:rsidRPr="00D24FD1" w14:paraId="61280AE6" w14:textId="77777777" w:rsidTr="00176395">
        <w:tc>
          <w:tcPr>
            <w:tcW w:w="0" w:type="auto"/>
            <w:hideMark/>
          </w:tcPr>
          <w:p w14:paraId="135CB0CD" w14:textId="77777777" w:rsidR="008763A7" w:rsidRPr="008763A7" w:rsidRDefault="008763A7" w:rsidP="008763A7">
            <w:pPr>
              <w:spacing w:after="160" w:line="259" w:lineRule="auto"/>
              <w:rPr>
                <w:rFonts w:cstheme="minorHAnsi"/>
              </w:rPr>
            </w:pPr>
          </w:p>
        </w:tc>
        <w:tc>
          <w:tcPr>
            <w:tcW w:w="0" w:type="auto"/>
            <w:hideMark/>
          </w:tcPr>
          <w:p w14:paraId="5DA36A0B" w14:textId="3A91A4AB" w:rsidR="008763A7" w:rsidRPr="00D24FD1" w:rsidRDefault="008763A7" w:rsidP="008763A7">
            <w:pPr>
              <w:pStyle w:val="NoSpacing"/>
              <w:ind w:left="670" w:hanging="670"/>
              <w:rPr>
                <w:rFonts w:cstheme="minorHAnsi"/>
              </w:rPr>
            </w:pPr>
            <w:r w:rsidRPr="00D24FD1">
              <w:rPr>
                <w:rFonts w:cstheme="minorHAnsi"/>
              </w:rPr>
              <w:t xml:space="preserve">United States Surgeon </w:t>
            </w:r>
            <w:proofErr w:type="gramStart"/>
            <w:r w:rsidRPr="00D24FD1">
              <w:rPr>
                <w:rFonts w:cstheme="minorHAnsi"/>
              </w:rPr>
              <w:t>General .</w:t>
            </w:r>
            <w:proofErr w:type="gramEnd"/>
            <w:r w:rsidRPr="00D24FD1">
              <w:rPr>
                <w:rFonts w:cstheme="minorHAnsi"/>
              </w:rPr>
              <w:t xml:space="preserve"> (1999). Mental health: A report of the surgeon general. Washington, DC: Author.</w:t>
            </w:r>
          </w:p>
        </w:tc>
      </w:tr>
      <w:tr w:rsidR="008763A7" w:rsidRPr="00D24FD1" w14:paraId="17D85D51" w14:textId="77777777" w:rsidTr="00176395">
        <w:tc>
          <w:tcPr>
            <w:tcW w:w="0" w:type="auto"/>
            <w:hideMark/>
          </w:tcPr>
          <w:p w14:paraId="583710C4" w14:textId="77777777" w:rsidR="008763A7" w:rsidRPr="008763A7" w:rsidRDefault="008763A7" w:rsidP="008763A7">
            <w:pPr>
              <w:spacing w:after="160" w:line="259" w:lineRule="auto"/>
              <w:rPr>
                <w:rFonts w:cstheme="minorHAnsi"/>
              </w:rPr>
            </w:pPr>
          </w:p>
        </w:tc>
        <w:tc>
          <w:tcPr>
            <w:tcW w:w="0" w:type="auto"/>
            <w:hideMark/>
          </w:tcPr>
          <w:p w14:paraId="538B08AB" w14:textId="76619BEB" w:rsidR="008763A7" w:rsidRPr="00D24FD1" w:rsidRDefault="008763A7" w:rsidP="008763A7">
            <w:pPr>
              <w:pStyle w:val="NoSpacing"/>
              <w:ind w:left="670" w:hanging="670"/>
              <w:rPr>
                <w:rFonts w:cstheme="minorHAnsi"/>
              </w:rPr>
            </w:pPr>
            <w:r w:rsidRPr="00D24FD1">
              <w:rPr>
                <w:rFonts w:cstheme="minorHAnsi"/>
              </w:rPr>
              <w:t xml:space="preserve">Wong, C., Odom, S. L., Hume, K., Cox, A. W., Fettig, A., </w:t>
            </w:r>
            <w:proofErr w:type="spellStart"/>
            <w:r w:rsidRPr="00D24FD1">
              <w:rPr>
                <w:rFonts w:cstheme="minorHAnsi"/>
              </w:rPr>
              <w:t>Kucharczyk</w:t>
            </w:r>
            <w:proofErr w:type="spellEnd"/>
            <w:r w:rsidRPr="00D24FD1">
              <w:rPr>
                <w:rFonts w:cstheme="minorHAnsi"/>
              </w:rPr>
              <w:t>, S., . . . Schultz, T. R. (2014). Evidence-based practices for children, youth, and young adults with autism spectrum disorder. Chapel Hill, NC: Autism Evidence-Based Practice Review Group, Frank Porter Graham Child Development Institute, The University of North Carolina at Chapel Hill.</w:t>
            </w:r>
          </w:p>
        </w:tc>
      </w:tr>
    </w:tbl>
    <w:p w14:paraId="5C9FA21D" w14:textId="77777777" w:rsidR="00617C12" w:rsidRPr="00D24FD1" w:rsidRDefault="00617C12" w:rsidP="00365145">
      <w:pPr>
        <w:rPr>
          <w:rFonts w:cstheme="minorHAnsi"/>
        </w:rPr>
      </w:pPr>
    </w:p>
    <w:sectPr w:rsidR="00617C12" w:rsidRPr="00D24FD1" w:rsidSect="00687CE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526AF0"/>
    <w:multiLevelType w:val="hybridMultilevel"/>
    <w:tmpl w:val="7A6625E0"/>
    <w:lvl w:ilvl="0" w:tplc="7C601462">
      <w:start w:val="9"/>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AxguZHPDCvDapISsZlXFDf3E6Oh7Kho7TbX7gQDXWXuU+DKyqNuFnnK7MQasjpaaQOuJ4pAuEQyGnCHW8lOpjA==" w:salt="fR6XUuq84QfJmAxcBci/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CFE"/>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12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33EB"/>
    <w:rsid w:val="00101A98"/>
    <w:rsid w:val="00104CE6"/>
    <w:rsid w:val="00107EA8"/>
    <w:rsid w:val="00111262"/>
    <w:rsid w:val="00111DED"/>
    <w:rsid w:val="00114114"/>
    <w:rsid w:val="001170CB"/>
    <w:rsid w:val="00117F89"/>
    <w:rsid w:val="00120313"/>
    <w:rsid w:val="001233A5"/>
    <w:rsid w:val="00123BC0"/>
    <w:rsid w:val="00123E80"/>
    <w:rsid w:val="00131A15"/>
    <w:rsid w:val="00131C28"/>
    <w:rsid w:val="00134CF7"/>
    <w:rsid w:val="00135939"/>
    <w:rsid w:val="0014182B"/>
    <w:rsid w:val="0014490B"/>
    <w:rsid w:val="00146A5C"/>
    <w:rsid w:val="00146E50"/>
    <w:rsid w:val="00150DB6"/>
    <w:rsid w:val="00154D34"/>
    <w:rsid w:val="00160E1F"/>
    <w:rsid w:val="00161372"/>
    <w:rsid w:val="001622DB"/>
    <w:rsid w:val="00163F71"/>
    <w:rsid w:val="00173556"/>
    <w:rsid w:val="00176395"/>
    <w:rsid w:val="0018114F"/>
    <w:rsid w:val="00181ADF"/>
    <w:rsid w:val="00183A38"/>
    <w:rsid w:val="001854EA"/>
    <w:rsid w:val="00185C26"/>
    <w:rsid w:val="00196C7C"/>
    <w:rsid w:val="001A1C71"/>
    <w:rsid w:val="001A1DF4"/>
    <w:rsid w:val="001A34C4"/>
    <w:rsid w:val="001B3361"/>
    <w:rsid w:val="001B6E76"/>
    <w:rsid w:val="001C3A3F"/>
    <w:rsid w:val="001D1087"/>
    <w:rsid w:val="001D2448"/>
    <w:rsid w:val="001D3ADE"/>
    <w:rsid w:val="001D467B"/>
    <w:rsid w:val="001D58D3"/>
    <w:rsid w:val="001D776C"/>
    <w:rsid w:val="001D7BCC"/>
    <w:rsid w:val="001E0B11"/>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4A9D"/>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9A0"/>
    <w:rsid w:val="0029129F"/>
    <w:rsid w:val="00296B90"/>
    <w:rsid w:val="00297296"/>
    <w:rsid w:val="002A0668"/>
    <w:rsid w:val="002A41E1"/>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49E4"/>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2E6"/>
    <w:rsid w:val="00363CD3"/>
    <w:rsid w:val="00365145"/>
    <w:rsid w:val="003656A9"/>
    <w:rsid w:val="00366852"/>
    <w:rsid w:val="003706EF"/>
    <w:rsid w:val="00370BE4"/>
    <w:rsid w:val="00371D56"/>
    <w:rsid w:val="0037755D"/>
    <w:rsid w:val="00381F0E"/>
    <w:rsid w:val="0038549B"/>
    <w:rsid w:val="0038628A"/>
    <w:rsid w:val="0038634F"/>
    <w:rsid w:val="00391C48"/>
    <w:rsid w:val="00394337"/>
    <w:rsid w:val="003963A0"/>
    <w:rsid w:val="003A437A"/>
    <w:rsid w:val="003A503E"/>
    <w:rsid w:val="003A6039"/>
    <w:rsid w:val="003B47FA"/>
    <w:rsid w:val="003B6208"/>
    <w:rsid w:val="003B73E8"/>
    <w:rsid w:val="003B7F8F"/>
    <w:rsid w:val="003C4172"/>
    <w:rsid w:val="003C437D"/>
    <w:rsid w:val="003C4456"/>
    <w:rsid w:val="003D3301"/>
    <w:rsid w:val="003D4641"/>
    <w:rsid w:val="003E05B7"/>
    <w:rsid w:val="003E0C0A"/>
    <w:rsid w:val="003E6CFF"/>
    <w:rsid w:val="004010E3"/>
    <w:rsid w:val="004046D2"/>
    <w:rsid w:val="004055B8"/>
    <w:rsid w:val="0040709D"/>
    <w:rsid w:val="004122F9"/>
    <w:rsid w:val="004124D3"/>
    <w:rsid w:val="004139BA"/>
    <w:rsid w:val="00421CBC"/>
    <w:rsid w:val="0043008C"/>
    <w:rsid w:val="00430B91"/>
    <w:rsid w:val="004374EF"/>
    <w:rsid w:val="00440F61"/>
    <w:rsid w:val="004441CB"/>
    <w:rsid w:val="00450DB8"/>
    <w:rsid w:val="00451C9B"/>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E79"/>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DD2"/>
    <w:rsid w:val="004F0864"/>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51D3"/>
    <w:rsid w:val="0058724D"/>
    <w:rsid w:val="005951AB"/>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45E3"/>
    <w:rsid w:val="005D767A"/>
    <w:rsid w:val="005E2628"/>
    <w:rsid w:val="005E5F66"/>
    <w:rsid w:val="005F303A"/>
    <w:rsid w:val="005F46EC"/>
    <w:rsid w:val="005F49C9"/>
    <w:rsid w:val="005F71CE"/>
    <w:rsid w:val="005F7A68"/>
    <w:rsid w:val="00601980"/>
    <w:rsid w:val="0060332C"/>
    <w:rsid w:val="00604C5A"/>
    <w:rsid w:val="00607F1D"/>
    <w:rsid w:val="00612DE8"/>
    <w:rsid w:val="00615A83"/>
    <w:rsid w:val="00617C12"/>
    <w:rsid w:val="00620EA0"/>
    <w:rsid w:val="00623E47"/>
    <w:rsid w:val="006241BA"/>
    <w:rsid w:val="00624CD2"/>
    <w:rsid w:val="0062795C"/>
    <w:rsid w:val="00631A06"/>
    <w:rsid w:val="00633D28"/>
    <w:rsid w:val="00633F1B"/>
    <w:rsid w:val="00634246"/>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0BA7"/>
    <w:rsid w:val="0067386D"/>
    <w:rsid w:val="006769E6"/>
    <w:rsid w:val="00676C63"/>
    <w:rsid w:val="006806F6"/>
    <w:rsid w:val="00682333"/>
    <w:rsid w:val="006844CA"/>
    <w:rsid w:val="006871E0"/>
    <w:rsid w:val="00687CE8"/>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1F94"/>
    <w:rsid w:val="006E2996"/>
    <w:rsid w:val="006E2EEC"/>
    <w:rsid w:val="006E471E"/>
    <w:rsid w:val="006E4859"/>
    <w:rsid w:val="006F24E3"/>
    <w:rsid w:val="006F35F2"/>
    <w:rsid w:val="007065D3"/>
    <w:rsid w:val="007071B1"/>
    <w:rsid w:val="00707EC1"/>
    <w:rsid w:val="00710582"/>
    <w:rsid w:val="00714EE9"/>
    <w:rsid w:val="007246B0"/>
    <w:rsid w:val="007258CB"/>
    <w:rsid w:val="00730E29"/>
    <w:rsid w:val="00732FF6"/>
    <w:rsid w:val="00735393"/>
    <w:rsid w:val="00745E32"/>
    <w:rsid w:val="007466F7"/>
    <w:rsid w:val="00756A93"/>
    <w:rsid w:val="00757D89"/>
    <w:rsid w:val="007617DB"/>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552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1205"/>
    <w:rsid w:val="00805D06"/>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2217"/>
    <w:rsid w:val="00850E3E"/>
    <w:rsid w:val="00864432"/>
    <w:rsid w:val="008649A3"/>
    <w:rsid w:val="0086670A"/>
    <w:rsid w:val="00870BA1"/>
    <w:rsid w:val="00873CDE"/>
    <w:rsid w:val="00874421"/>
    <w:rsid w:val="00875997"/>
    <w:rsid w:val="008763A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5F6B"/>
    <w:rsid w:val="008B6D93"/>
    <w:rsid w:val="008B729D"/>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07B"/>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23F3C"/>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B533E"/>
    <w:rsid w:val="00AC0052"/>
    <w:rsid w:val="00AC04D6"/>
    <w:rsid w:val="00AD0685"/>
    <w:rsid w:val="00AD38C1"/>
    <w:rsid w:val="00AD5A78"/>
    <w:rsid w:val="00AE0145"/>
    <w:rsid w:val="00AE1517"/>
    <w:rsid w:val="00AE18C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1CDE"/>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244"/>
    <w:rsid w:val="00B91743"/>
    <w:rsid w:val="00B91D38"/>
    <w:rsid w:val="00B927D2"/>
    <w:rsid w:val="00B935A4"/>
    <w:rsid w:val="00B945E5"/>
    <w:rsid w:val="00B9636B"/>
    <w:rsid w:val="00B974AD"/>
    <w:rsid w:val="00BA22C6"/>
    <w:rsid w:val="00BA316D"/>
    <w:rsid w:val="00BA5FEF"/>
    <w:rsid w:val="00BA7628"/>
    <w:rsid w:val="00BA7656"/>
    <w:rsid w:val="00BB2130"/>
    <w:rsid w:val="00BB30B6"/>
    <w:rsid w:val="00BB40CB"/>
    <w:rsid w:val="00BB7C37"/>
    <w:rsid w:val="00BC168F"/>
    <w:rsid w:val="00BC1E95"/>
    <w:rsid w:val="00BC2262"/>
    <w:rsid w:val="00BC3D81"/>
    <w:rsid w:val="00BC420A"/>
    <w:rsid w:val="00BC540B"/>
    <w:rsid w:val="00BC7302"/>
    <w:rsid w:val="00BD01F3"/>
    <w:rsid w:val="00BD0D8D"/>
    <w:rsid w:val="00BD3389"/>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0795"/>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05D5"/>
    <w:rsid w:val="00D21541"/>
    <w:rsid w:val="00D23FFF"/>
    <w:rsid w:val="00D24FD1"/>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33D9"/>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546"/>
    <w:rsid w:val="00E459FA"/>
    <w:rsid w:val="00E45A4B"/>
    <w:rsid w:val="00E46996"/>
    <w:rsid w:val="00E50522"/>
    <w:rsid w:val="00E52F87"/>
    <w:rsid w:val="00E6120D"/>
    <w:rsid w:val="00E61D06"/>
    <w:rsid w:val="00E7043E"/>
    <w:rsid w:val="00E71D4D"/>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A3F"/>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223"/>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C14"/>
    <w:rsid w:val="00FD0FFF"/>
    <w:rsid w:val="00FE2208"/>
    <w:rsid w:val="00FE2769"/>
    <w:rsid w:val="00FE2ED0"/>
    <w:rsid w:val="00FE3916"/>
    <w:rsid w:val="00FE3C8C"/>
    <w:rsid w:val="00FE430B"/>
    <w:rsid w:val="00FE46AF"/>
    <w:rsid w:val="00FE708C"/>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captionlabel">
    <w:name w:val="captionlabel"/>
    <w:basedOn w:val="DefaultParagraphFont"/>
    <w:rsid w:val="00111262"/>
  </w:style>
  <w:style w:type="character" w:customStyle="1" w:styleId="figure">
    <w:name w:val="figure"/>
    <w:basedOn w:val="DefaultParagraphFont"/>
    <w:rsid w:val="00111262"/>
  </w:style>
  <w:style w:type="character" w:customStyle="1" w:styleId="fn-label">
    <w:name w:val="fn-label"/>
    <w:basedOn w:val="DefaultParagraphFont"/>
    <w:rsid w:val="00111262"/>
  </w:style>
  <w:style w:type="character" w:styleId="UnresolvedMention">
    <w:name w:val="Unresolved Mention"/>
    <w:basedOn w:val="DefaultParagraphFont"/>
    <w:uiPriority w:val="99"/>
    <w:semiHidden/>
    <w:unhideWhenUsed/>
    <w:rsid w:val="008763A7"/>
    <w:rPr>
      <w:color w:val="605E5C"/>
      <w:shd w:val="clear" w:color="auto" w:fill="E1DFDD"/>
    </w:rPr>
  </w:style>
  <w:style w:type="table" w:styleId="TableGridLight">
    <w:name w:val="Grid Table Light"/>
    <w:basedOn w:val="TableNormal"/>
    <w:uiPriority w:val="40"/>
    <w:rsid w:val="001763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34764">
      <w:bodyDiv w:val="1"/>
      <w:marLeft w:val="0"/>
      <w:marRight w:val="0"/>
      <w:marTop w:val="0"/>
      <w:marBottom w:val="0"/>
      <w:divBdr>
        <w:top w:val="none" w:sz="0" w:space="0" w:color="auto"/>
        <w:left w:val="none" w:sz="0" w:space="0" w:color="auto"/>
        <w:bottom w:val="none" w:sz="0" w:space="0" w:color="auto"/>
        <w:right w:val="none" w:sz="0" w:space="0" w:color="auto"/>
      </w:divBdr>
      <w:divsChild>
        <w:div w:id="893004343">
          <w:marLeft w:val="0"/>
          <w:marRight w:val="0"/>
          <w:marTop w:val="0"/>
          <w:marBottom w:val="0"/>
          <w:divBdr>
            <w:top w:val="none" w:sz="0" w:space="0" w:color="auto"/>
            <w:left w:val="none" w:sz="0" w:space="0" w:color="auto"/>
            <w:bottom w:val="none" w:sz="0" w:space="0" w:color="auto"/>
            <w:right w:val="none" w:sz="0" w:space="0" w:color="auto"/>
          </w:divBdr>
          <w:divsChild>
            <w:div w:id="182735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521505452">
      <w:bodyDiv w:val="1"/>
      <w:marLeft w:val="0"/>
      <w:marRight w:val="0"/>
      <w:marTop w:val="0"/>
      <w:marBottom w:val="0"/>
      <w:divBdr>
        <w:top w:val="none" w:sz="0" w:space="0" w:color="auto"/>
        <w:left w:val="none" w:sz="0" w:space="0" w:color="auto"/>
        <w:bottom w:val="none" w:sz="0" w:space="0" w:color="auto"/>
        <w:right w:val="none" w:sz="0" w:space="0" w:color="auto"/>
      </w:divBdr>
      <w:divsChild>
        <w:div w:id="2065176228">
          <w:marLeft w:val="0"/>
          <w:marRight w:val="0"/>
          <w:marTop w:val="75"/>
          <w:marBottom w:val="0"/>
          <w:divBdr>
            <w:top w:val="none" w:sz="0" w:space="0" w:color="auto"/>
            <w:left w:val="none" w:sz="0" w:space="0" w:color="auto"/>
            <w:bottom w:val="none" w:sz="0" w:space="0" w:color="auto"/>
            <w:right w:val="none" w:sz="0" w:space="0" w:color="auto"/>
          </w:divBdr>
          <w:divsChild>
            <w:div w:id="138807747">
              <w:marLeft w:val="0"/>
              <w:marRight w:val="0"/>
              <w:marTop w:val="0"/>
              <w:marBottom w:val="0"/>
              <w:divBdr>
                <w:top w:val="none" w:sz="0" w:space="0" w:color="auto"/>
                <w:left w:val="none" w:sz="0" w:space="0" w:color="auto"/>
                <w:bottom w:val="none" w:sz="0" w:space="0" w:color="auto"/>
                <w:right w:val="none" w:sz="0" w:space="0" w:color="auto"/>
              </w:divBdr>
            </w:div>
            <w:div w:id="2063366212">
              <w:marLeft w:val="0"/>
              <w:marRight w:val="0"/>
              <w:marTop w:val="0"/>
              <w:marBottom w:val="0"/>
              <w:divBdr>
                <w:top w:val="none" w:sz="0" w:space="0" w:color="auto"/>
                <w:left w:val="none" w:sz="0" w:space="0" w:color="auto"/>
                <w:bottom w:val="none" w:sz="0" w:space="0" w:color="auto"/>
                <w:right w:val="none" w:sz="0" w:space="0" w:color="auto"/>
              </w:divBdr>
            </w:div>
          </w:divsChild>
        </w:div>
        <w:div w:id="406922102">
          <w:marLeft w:val="0"/>
          <w:marRight w:val="0"/>
          <w:marTop w:val="0"/>
          <w:marBottom w:val="150"/>
          <w:divBdr>
            <w:top w:val="none" w:sz="0" w:space="0" w:color="auto"/>
            <w:left w:val="none" w:sz="0" w:space="0" w:color="auto"/>
            <w:bottom w:val="single" w:sz="6" w:space="0" w:color="CCCCCC"/>
            <w:right w:val="none" w:sz="0" w:space="0" w:color="auto"/>
          </w:divBdr>
          <w:divsChild>
            <w:div w:id="721296170">
              <w:marLeft w:val="300"/>
              <w:marRight w:val="0"/>
              <w:marTop w:val="0"/>
              <w:marBottom w:val="450"/>
              <w:divBdr>
                <w:top w:val="none" w:sz="0" w:space="0" w:color="auto"/>
                <w:left w:val="none" w:sz="0" w:space="0" w:color="auto"/>
                <w:bottom w:val="none" w:sz="0" w:space="0" w:color="auto"/>
                <w:right w:val="none" w:sz="0" w:space="0" w:color="auto"/>
              </w:divBdr>
            </w:div>
          </w:divsChild>
        </w:div>
        <w:div w:id="1075710759">
          <w:marLeft w:val="0"/>
          <w:marRight w:val="0"/>
          <w:marTop w:val="0"/>
          <w:marBottom w:val="0"/>
          <w:divBdr>
            <w:top w:val="none" w:sz="0" w:space="0" w:color="auto"/>
            <w:left w:val="none" w:sz="0" w:space="0" w:color="auto"/>
            <w:bottom w:val="none" w:sz="0" w:space="0" w:color="auto"/>
            <w:right w:val="none" w:sz="0" w:space="0" w:color="auto"/>
          </w:divBdr>
          <w:divsChild>
            <w:div w:id="743648102">
              <w:marLeft w:val="0"/>
              <w:marRight w:val="0"/>
              <w:marTop w:val="0"/>
              <w:marBottom w:val="0"/>
              <w:divBdr>
                <w:top w:val="none" w:sz="0" w:space="0" w:color="auto"/>
                <w:left w:val="none" w:sz="0" w:space="0" w:color="auto"/>
                <w:bottom w:val="none" w:sz="0" w:space="0" w:color="auto"/>
                <w:right w:val="none" w:sz="0" w:space="0" w:color="auto"/>
              </w:divBdr>
              <w:divsChild>
                <w:div w:id="2143762588">
                  <w:marLeft w:val="0"/>
                  <w:marRight w:val="0"/>
                  <w:marTop w:val="0"/>
                  <w:marBottom w:val="0"/>
                  <w:divBdr>
                    <w:top w:val="none" w:sz="0" w:space="0" w:color="auto"/>
                    <w:left w:val="none" w:sz="0" w:space="0" w:color="auto"/>
                    <w:bottom w:val="none" w:sz="0" w:space="0" w:color="auto"/>
                    <w:right w:val="none" w:sz="0" w:space="0" w:color="auto"/>
                  </w:divBdr>
                </w:div>
                <w:div w:id="248003717">
                  <w:marLeft w:val="0"/>
                  <w:marRight w:val="0"/>
                  <w:marTop w:val="0"/>
                  <w:marBottom w:val="0"/>
                  <w:divBdr>
                    <w:top w:val="none" w:sz="0" w:space="0" w:color="auto"/>
                    <w:left w:val="none" w:sz="0" w:space="0" w:color="auto"/>
                    <w:bottom w:val="none" w:sz="0" w:space="0" w:color="auto"/>
                    <w:right w:val="none" w:sz="0" w:space="0" w:color="auto"/>
                  </w:divBdr>
                  <w:divsChild>
                    <w:div w:id="1270699142">
                      <w:marLeft w:val="300"/>
                      <w:marRight w:val="0"/>
                      <w:marTop w:val="0"/>
                      <w:marBottom w:val="0"/>
                      <w:divBdr>
                        <w:top w:val="none" w:sz="0" w:space="0" w:color="auto"/>
                        <w:left w:val="none" w:sz="0" w:space="0" w:color="auto"/>
                        <w:bottom w:val="none" w:sz="0" w:space="0" w:color="auto"/>
                        <w:right w:val="none" w:sz="0" w:space="0" w:color="auto"/>
                      </w:divBdr>
                    </w:div>
                    <w:div w:id="1032653256">
                      <w:marLeft w:val="0"/>
                      <w:marRight w:val="0"/>
                      <w:marTop w:val="0"/>
                      <w:marBottom w:val="0"/>
                      <w:divBdr>
                        <w:top w:val="none" w:sz="0" w:space="0" w:color="auto"/>
                        <w:left w:val="none" w:sz="0" w:space="0" w:color="auto"/>
                        <w:bottom w:val="none" w:sz="0" w:space="0" w:color="auto"/>
                        <w:right w:val="none" w:sz="0" w:space="0" w:color="auto"/>
                      </w:divBdr>
                    </w:div>
                    <w:div w:id="1532066868">
                      <w:marLeft w:val="0"/>
                      <w:marRight w:val="0"/>
                      <w:marTop w:val="0"/>
                      <w:marBottom w:val="0"/>
                      <w:divBdr>
                        <w:top w:val="none" w:sz="0" w:space="0" w:color="auto"/>
                        <w:left w:val="none" w:sz="0" w:space="0" w:color="auto"/>
                        <w:bottom w:val="none" w:sz="0" w:space="0" w:color="auto"/>
                        <w:right w:val="none" w:sz="0" w:space="0" w:color="auto"/>
                      </w:divBdr>
                    </w:div>
                    <w:div w:id="307781413">
                      <w:marLeft w:val="375"/>
                      <w:marRight w:val="375"/>
                      <w:marTop w:val="0"/>
                      <w:marBottom w:val="0"/>
                      <w:divBdr>
                        <w:top w:val="none" w:sz="0" w:space="0" w:color="auto"/>
                        <w:left w:val="none" w:sz="0" w:space="0" w:color="auto"/>
                        <w:bottom w:val="none" w:sz="0" w:space="0" w:color="auto"/>
                        <w:right w:val="none" w:sz="0" w:space="0" w:color="auto"/>
                      </w:divBdr>
                      <w:divsChild>
                        <w:div w:id="2140302228">
                          <w:marLeft w:val="0"/>
                          <w:marRight w:val="0"/>
                          <w:marTop w:val="0"/>
                          <w:marBottom w:val="0"/>
                          <w:divBdr>
                            <w:top w:val="none" w:sz="0" w:space="0" w:color="auto"/>
                            <w:left w:val="none" w:sz="0" w:space="0" w:color="auto"/>
                            <w:bottom w:val="none" w:sz="0" w:space="0" w:color="auto"/>
                            <w:right w:val="none" w:sz="0" w:space="0" w:color="auto"/>
                          </w:divBdr>
                        </w:div>
                        <w:div w:id="951133457">
                          <w:marLeft w:val="0"/>
                          <w:marRight w:val="0"/>
                          <w:marTop w:val="150"/>
                          <w:marBottom w:val="0"/>
                          <w:divBdr>
                            <w:top w:val="none" w:sz="0" w:space="0" w:color="auto"/>
                            <w:left w:val="none" w:sz="0" w:space="0" w:color="auto"/>
                            <w:bottom w:val="none" w:sz="0" w:space="0" w:color="auto"/>
                            <w:right w:val="none" w:sz="0" w:space="0" w:color="auto"/>
                          </w:divBdr>
                        </w:div>
                      </w:divsChild>
                    </w:div>
                    <w:div w:id="780540357">
                      <w:marLeft w:val="0"/>
                      <w:marRight w:val="0"/>
                      <w:marTop w:val="0"/>
                      <w:marBottom w:val="0"/>
                      <w:divBdr>
                        <w:top w:val="none" w:sz="0" w:space="0" w:color="auto"/>
                        <w:left w:val="none" w:sz="0" w:space="0" w:color="auto"/>
                        <w:bottom w:val="none" w:sz="0" w:space="0" w:color="auto"/>
                        <w:right w:val="none" w:sz="0" w:space="0" w:color="auto"/>
                      </w:divBdr>
                    </w:div>
                    <w:div w:id="619342938">
                      <w:marLeft w:val="0"/>
                      <w:marRight w:val="0"/>
                      <w:marTop w:val="0"/>
                      <w:marBottom w:val="0"/>
                      <w:divBdr>
                        <w:top w:val="none" w:sz="0" w:space="0" w:color="auto"/>
                        <w:left w:val="none" w:sz="0" w:space="0" w:color="auto"/>
                        <w:bottom w:val="none" w:sz="0" w:space="0" w:color="auto"/>
                        <w:right w:val="none" w:sz="0" w:space="0" w:color="auto"/>
                      </w:divBdr>
                    </w:div>
                    <w:div w:id="1899897498">
                      <w:marLeft w:val="375"/>
                      <w:marRight w:val="375"/>
                      <w:marTop w:val="0"/>
                      <w:marBottom w:val="0"/>
                      <w:divBdr>
                        <w:top w:val="none" w:sz="0" w:space="0" w:color="auto"/>
                        <w:left w:val="none" w:sz="0" w:space="0" w:color="auto"/>
                        <w:bottom w:val="none" w:sz="0" w:space="0" w:color="auto"/>
                        <w:right w:val="none" w:sz="0" w:space="0" w:color="auto"/>
                      </w:divBdr>
                      <w:divsChild>
                        <w:div w:id="618298846">
                          <w:marLeft w:val="0"/>
                          <w:marRight w:val="0"/>
                          <w:marTop w:val="0"/>
                          <w:marBottom w:val="0"/>
                          <w:divBdr>
                            <w:top w:val="none" w:sz="0" w:space="0" w:color="auto"/>
                            <w:left w:val="none" w:sz="0" w:space="0" w:color="auto"/>
                            <w:bottom w:val="none" w:sz="0" w:space="0" w:color="auto"/>
                            <w:right w:val="none" w:sz="0" w:space="0" w:color="auto"/>
                          </w:divBdr>
                        </w:div>
                        <w:div w:id="145209331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44848586">
                  <w:marLeft w:val="0"/>
                  <w:marRight w:val="0"/>
                  <w:marTop w:val="0"/>
                  <w:marBottom w:val="0"/>
                  <w:divBdr>
                    <w:top w:val="none" w:sz="0" w:space="0" w:color="auto"/>
                    <w:left w:val="none" w:sz="0" w:space="0" w:color="auto"/>
                    <w:bottom w:val="none" w:sz="0" w:space="0" w:color="auto"/>
                    <w:right w:val="none" w:sz="0" w:space="0" w:color="auto"/>
                  </w:divBdr>
                  <w:divsChild>
                    <w:div w:id="1636445782">
                      <w:marLeft w:val="300"/>
                      <w:marRight w:val="0"/>
                      <w:marTop w:val="0"/>
                      <w:marBottom w:val="0"/>
                      <w:divBdr>
                        <w:top w:val="none" w:sz="0" w:space="0" w:color="auto"/>
                        <w:left w:val="none" w:sz="0" w:space="0" w:color="auto"/>
                        <w:bottom w:val="none" w:sz="0" w:space="0" w:color="auto"/>
                        <w:right w:val="none" w:sz="0" w:space="0" w:color="auto"/>
                      </w:divBdr>
                    </w:div>
                  </w:divsChild>
                </w:div>
                <w:div w:id="1853491325">
                  <w:marLeft w:val="0"/>
                  <w:marRight w:val="0"/>
                  <w:marTop w:val="0"/>
                  <w:marBottom w:val="0"/>
                  <w:divBdr>
                    <w:top w:val="none" w:sz="0" w:space="0" w:color="auto"/>
                    <w:left w:val="none" w:sz="0" w:space="0" w:color="auto"/>
                    <w:bottom w:val="none" w:sz="0" w:space="0" w:color="auto"/>
                    <w:right w:val="none" w:sz="0" w:space="0" w:color="auto"/>
                  </w:divBdr>
                  <w:divsChild>
                    <w:div w:id="1894778143">
                      <w:marLeft w:val="300"/>
                      <w:marRight w:val="0"/>
                      <w:marTop w:val="0"/>
                      <w:marBottom w:val="0"/>
                      <w:divBdr>
                        <w:top w:val="none" w:sz="0" w:space="0" w:color="auto"/>
                        <w:left w:val="none" w:sz="0" w:space="0" w:color="auto"/>
                        <w:bottom w:val="none" w:sz="0" w:space="0" w:color="auto"/>
                        <w:right w:val="none" w:sz="0" w:space="0" w:color="auto"/>
                      </w:divBdr>
                    </w:div>
                    <w:div w:id="2053267676">
                      <w:marLeft w:val="0"/>
                      <w:marRight w:val="0"/>
                      <w:marTop w:val="0"/>
                      <w:marBottom w:val="0"/>
                      <w:divBdr>
                        <w:top w:val="none" w:sz="0" w:space="0" w:color="auto"/>
                        <w:left w:val="none" w:sz="0" w:space="0" w:color="auto"/>
                        <w:bottom w:val="none" w:sz="0" w:space="0" w:color="auto"/>
                        <w:right w:val="none" w:sz="0" w:space="0" w:color="auto"/>
                      </w:divBdr>
                    </w:div>
                    <w:div w:id="191118875">
                      <w:marLeft w:val="0"/>
                      <w:marRight w:val="0"/>
                      <w:marTop w:val="0"/>
                      <w:marBottom w:val="0"/>
                      <w:divBdr>
                        <w:top w:val="none" w:sz="0" w:space="0" w:color="auto"/>
                        <w:left w:val="none" w:sz="0" w:space="0" w:color="auto"/>
                        <w:bottom w:val="none" w:sz="0" w:space="0" w:color="auto"/>
                        <w:right w:val="none" w:sz="0" w:space="0" w:color="auto"/>
                      </w:divBdr>
                    </w:div>
                    <w:div w:id="500630582">
                      <w:marLeft w:val="375"/>
                      <w:marRight w:val="375"/>
                      <w:marTop w:val="0"/>
                      <w:marBottom w:val="0"/>
                      <w:divBdr>
                        <w:top w:val="none" w:sz="0" w:space="0" w:color="auto"/>
                        <w:left w:val="none" w:sz="0" w:space="0" w:color="auto"/>
                        <w:bottom w:val="none" w:sz="0" w:space="0" w:color="auto"/>
                        <w:right w:val="none" w:sz="0" w:space="0" w:color="auto"/>
                      </w:divBdr>
                      <w:divsChild>
                        <w:div w:id="171797057">
                          <w:marLeft w:val="0"/>
                          <w:marRight w:val="0"/>
                          <w:marTop w:val="0"/>
                          <w:marBottom w:val="0"/>
                          <w:divBdr>
                            <w:top w:val="none" w:sz="0" w:space="0" w:color="auto"/>
                            <w:left w:val="none" w:sz="0" w:space="0" w:color="auto"/>
                            <w:bottom w:val="none" w:sz="0" w:space="0" w:color="auto"/>
                            <w:right w:val="none" w:sz="0" w:space="0" w:color="auto"/>
                          </w:divBdr>
                        </w:div>
                        <w:div w:id="1826163577">
                          <w:marLeft w:val="0"/>
                          <w:marRight w:val="0"/>
                          <w:marTop w:val="150"/>
                          <w:marBottom w:val="0"/>
                          <w:divBdr>
                            <w:top w:val="none" w:sz="0" w:space="0" w:color="auto"/>
                            <w:left w:val="none" w:sz="0" w:space="0" w:color="auto"/>
                            <w:bottom w:val="none" w:sz="0" w:space="0" w:color="auto"/>
                            <w:right w:val="none" w:sz="0" w:space="0" w:color="auto"/>
                          </w:divBdr>
                        </w:div>
                      </w:divsChild>
                    </w:div>
                    <w:div w:id="438063198">
                      <w:marLeft w:val="0"/>
                      <w:marRight w:val="0"/>
                      <w:marTop w:val="0"/>
                      <w:marBottom w:val="0"/>
                      <w:divBdr>
                        <w:top w:val="none" w:sz="0" w:space="0" w:color="auto"/>
                        <w:left w:val="none" w:sz="0" w:space="0" w:color="auto"/>
                        <w:bottom w:val="none" w:sz="0" w:space="0" w:color="auto"/>
                        <w:right w:val="none" w:sz="0" w:space="0" w:color="auto"/>
                      </w:divBdr>
                    </w:div>
                    <w:div w:id="879172443">
                      <w:marLeft w:val="0"/>
                      <w:marRight w:val="0"/>
                      <w:marTop w:val="0"/>
                      <w:marBottom w:val="0"/>
                      <w:divBdr>
                        <w:top w:val="none" w:sz="0" w:space="0" w:color="auto"/>
                        <w:left w:val="none" w:sz="0" w:space="0" w:color="auto"/>
                        <w:bottom w:val="none" w:sz="0" w:space="0" w:color="auto"/>
                        <w:right w:val="none" w:sz="0" w:space="0" w:color="auto"/>
                      </w:divBdr>
                    </w:div>
                    <w:div w:id="1239827800">
                      <w:marLeft w:val="375"/>
                      <w:marRight w:val="375"/>
                      <w:marTop w:val="0"/>
                      <w:marBottom w:val="0"/>
                      <w:divBdr>
                        <w:top w:val="none" w:sz="0" w:space="0" w:color="auto"/>
                        <w:left w:val="none" w:sz="0" w:space="0" w:color="auto"/>
                        <w:bottom w:val="none" w:sz="0" w:space="0" w:color="auto"/>
                        <w:right w:val="none" w:sz="0" w:space="0" w:color="auto"/>
                      </w:divBdr>
                      <w:divsChild>
                        <w:div w:id="648746391">
                          <w:marLeft w:val="0"/>
                          <w:marRight w:val="0"/>
                          <w:marTop w:val="0"/>
                          <w:marBottom w:val="0"/>
                          <w:divBdr>
                            <w:top w:val="none" w:sz="0" w:space="0" w:color="auto"/>
                            <w:left w:val="none" w:sz="0" w:space="0" w:color="auto"/>
                            <w:bottom w:val="none" w:sz="0" w:space="0" w:color="auto"/>
                            <w:right w:val="none" w:sz="0" w:space="0" w:color="auto"/>
                          </w:divBdr>
                        </w:div>
                        <w:div w:id="14578745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82692581">
                  <w:marLeft w:val="0"/>
                  <w:marRight w:val="0"/>
                  <w:marTop w:val="0"/>
                  <w:marBottom w:val="0"/>
                  <w:divBdr>
                    <w:top w:val="none" w:sz="0" w:space="0" w:color="auto"/>
                    <w:left w:val="none" w:sz="0" w:space="0" w:color="auto"/>
                    <w:bottom w:val="none" w:sz="0" w:space="0" w:color="auto"/>
                    <w:right w:val="none" w:sz="0" w:space="0" w:color="auto"/>
                  </w:divBdr>
                  <w:divsChild>
                    <w:div w:id="671564895">
                      <w:marLeft w:val="300"/>
                      <w:marRight w:val="0"/>
                      <w:marTop w:val="0"/>
                      <w:marBottom w:val="0"/>
                      <w:divBdr>
                        <w:top w:val="none" w:sz="0" w:space="0" w:color="auto"/>
                        <w:left w:val="none" w:sz="0" w:space="0" w:color="auto"/>
                        <w:bottom w:val="none" w:sz="0" w:space="0" w:color="auto"/>
                        <w:right w:val="none" w:sz="0" w:space="0" w:color="auto"/>
                      </w:divBdr>
                    </w:div>
                    <w:div w:id="749153971">
                      <w:marLeft w:val="0"/>
                      <w:marRight w:val="0"/>
                      <w:marTop w:val="0"/>
                      <w:marBottom w:val="0"/>
                      <w:divBdr>
                        <w:top w:val="none" w:sz="0" w:space="0" w:color="auto"/>
                        <w:left w:val="none" w:sz="0" w:space="0" w:color="auto"/>
                        <w:bottom w:val="none" w:sz="0" w:space="0" w:color="auto"/>
                        <w:right w:val="none" w:sz="0" w:space="0" w:color="auto"/>
                      </w:divBdr>
                      <w:divsChild>
                        <w:div w:id="238486556">
                          <w:marLeft w:val="300"/>
                          <w:marRight w:val="0"/>
                          <w:marTop w:val="0"/>
                          <w:marBottom w:val="0"/>
                          <w:divBdr>
                            <w:top w:val="none" w:sz="0" w:space="0" w:color="auto"/>
                            <w:left w:val="none" w:sz="0" w:space="0" w:color="auto"/>
                            <w:bottom w:val="none" w:sz="0" w:space="0" w:color="auto"/>
                            <w:right w:val="none" w:sz="0" w:space="0" w:color="auto"/>
                          </w:divBdr>
                        </w:div>
                      </w:divsChild>
                    </w:div>
                    <w:div w:id="1609434822">
                      <w:marLeft w:val="0"/>
                      <w:marRight w:val="0"/>
                      <w:marTop w:val="0"/>
                      <w:marBottom w:val="0"/>
                      <w:divBdr>
                        <w:top w:val="none" w:sz="0" w:space="0" w:color="auto"/>
                        <w:left w:val="none" w:sz="0" w:space="0" w:color="auto"/>
                        <w:bottom w:val="none" w:sz="0" w:space="0" w:color="auto"/>
                        <w:right w:val="none" w:sz="0" w:space="0" w:color="auto"/>
                      </w:divBdr>
                      <w:divsChild>
                        <w:div w:id="24504169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226885">
              <w:marLeft w:val="0"/>
              <w:marRight w:val="0"/>
              <w:marTop w:val="0"/>
              <w:marBottom w:val="0"/>
              <w:divBdr>
                <w:top w:val="none" w:sz="0" w:space="0" w:color="auto"/>
                <w:left w:val="none" w:sz="0" w:space="0" w:color="auto"/>
                <w:bottom w:val="none" w:sz="0" w:space="0" w:color="auto"/>
                <w:right w:val="none" w:sz="0" w:space="0" w:color="auto"/>
              </w:divBdr>
              <w:divsChild>
                <w:div w:id="256796981">
                  <w:marLeft w:val="0"/>
                  <w:marRight w:val="0"/>
                  <w:marTop w:val="0"/>
                  <w:marBottom w:val="0"/>
                  <w:divBdr>
                    <w:top w:val="none" w:sz="0" w:space="0" w:color="auto"/>
                    <w:left w:val="none" w:sz="0" w:space="0" w:color="auto"/>
                    <w:bottom w:val="none" w:sz="0" w:space="0" w:color="auto"/>
                    <w:right w:val="none" w:sz="0" w:space="0" w:color="auto"/>
                  </w:divBdr>
                </w:div>
                <w:div w:id="2135126233">
                  <w:marLeft w:val="0"/>
                  <w:marRight w:val="0"/>
                  <w:marTop w:val="0"/>
                  <w:marBottom w:val="0"/>
                  <w:divBdr>
                    <w:top w:val="none" w:sz="0" w:space="0" w:color="auto"/>
                    <w:left w:val="none" w:sz="0" w:space="0" w:color="auto"/>
                    <w:bottom w:val="none" w:sz="0" w:space="0" w:color="auto"/>
                    <w:right w:val="none" w:sz="0" w:space="0" w:color="auto"/>
                  </w:divBdr>
                  <w:divsChild>
                    <w:div w:id="1247377858">
                      <w:marLeft w:val="300"/>
                      <w:marRight w:val="0"/>
                      <w:marTop w:val="0"/>
                      <w:marBottom w:val="0"/>
                      <w:divBdr>
                        <w:top w:val="none" w:sz="0" w:space="0" w:color="auto"/>
                        <w:left w:val="none" w:sz="0" w:space="0" w:color="auto"/>
                        <w:bottom w:val="none" w:sz="0" w:space="0" w:color="auto"/>
                        <w:right w:val="none" w:sz="0" w:space="0" w:color="auto"/>
                      </w:divBdr>
                    </w:div>
                    <w:div w:id="920529308">
                      <w:marLeft w:val="0"/>
                      <w:marRight w:val="0"/>
                      <w:marTop w:val="0"/>
                      <w:marBottom w:val="0"/>
                      <w:divBdr>
                        <w:top w:val="none" w:sz="0" w:space="0" w:color="auto"/>
                        <w:left w:val="none" w:sz="0" w:space="0" w:color="auto"/>
                        <w:bottom w:val="none" w:sz="0" w:space="0" w:color="auto"/>
                        <w:right w:val="none" w:sz="0" w:space="0" w:color="auto"/>
                      </w:divBdr>
                    </w:div>
                    <w:div w:id="1706297248">
                      <w:marLeft w:val="0"/>
                      <w:marRight w:val="0"/>
                      <w:marTop w:val="0"/>
                      <w:marBottom w:val="0"/>
                      <w:divBdr>
                        <w:top w:val="none" w:sz="0" w:space="0" w:color="auto"/>
                        <w:left w:val="none" w:sz="0" w:space="0" w:color="auto"/>
                        <w:bottom w:val="none" w:sz="0" w:space="0" w:color="auto"/>
                        <w:right w:val="none" w:sz="0" w:space="0" w:color="auto"/>
                      </w:divBdr>
                    </w:div>
                    <w:div w:id="1311061524">
                      <w:marLeft w:val="375"/>
                      <w:marRight w:val="375"/>
                      <w:marTop w:val="0"/>
                      <w:marBottom w:val="0"/>
                      <w:divBdr>
                        <w:top w:val="none" w:sz="0" w:space="0" w:color="auto"/>
                        <w:left w:val="none" w:sz="0" w:space="0" w:color="auto"/>
                        <w:bottom w:val="none" w:sz="0" w:space="0" w:color="auto"/>
                        <w:right w:val="none" w:sz="0" w:space="0" w:color="auto"/>
                      </w:divBdr>
                      <w:divsChild>
                        <w:div w:id="1232543868">
                          <w:marLeft w:val="0"/>
                          <w:marRight w:val="0"/>
                          <w:marTop w:val="0"/>
                          <w:marBottom w:val="0"/>
                          <w:divBdr>
                            <w:top w:val="none" w:sz="0" w:space="0" w:color="auto"/>
                            <w:left w:val="none" w:sz="0" w:space="0" w:color="auto"/>
                            <w:bottom w:val="none" w:sz="0" w:space="0" w:color="auto"/>
                            <w:right w:val="none" w:sz="0" w:space="0" w:color="auto"/>
                          </w:divBdr>
                        </w:div>
                        <w:div w:id="864291883">
                          <w:marLeft w:val="0"/>
                          <w:marRight w:val="0"/>
                          <w:marTop w:val="150"/>
                          <w:marBottom w:val="0"/>
                          <w:divBdr>
                            <w:top w:val="none" w:sz="0" w:space="0" w:color="auto"/>
                            <w:left w:val="none" w:sz="0" w:space="0" w:color="auto"/>
                            <w:bottom w:val="none" w:sz="0" w:space="0" w:color="auto"/>
                            <w:right w:val="none" w:sz="0" w:space="0" w:color="auto"/>
                          </w:divBdr>
                        </w:div>
                      </w:divsChild>
                    </w:div>
                    <w:div w:id="1029257132">
                      <w:marLeft w:val="0"/>
                      <w:marRight w:val="0"/>
                      <w:marTop w:val="0"/>
                      <w:marBottom w:val="0"/>
                      <w:divBdr>
                        <w:top w:val="none" w:sz="0" w:space="0" w:color="auto"/>
                        <w:left w:val="none" w:sz="0" w:space="0" w:color="auto"/>
                        <w:bottom w:val="none" w:sz="0" w:space="0" w:color="auto"/>
                        <w:right w:val="none" w:sz="0" w:space="0" w:color="auto"/>
                      </w:divBdr>
                    </w:div>
                    <w:div w:id="1448309894">
                      <w:marLeft w:val="0"/>
                      <w:marRight w:val="0"/>
                      <w:marTop w:val="0"/>
                      <w:marBottom w:val="0"/>
                      <w:divBdr>
                        <w:top w:val="none" w:sz="0" w:space="0" w:color="auto"/>
                        <w:left w:val="none" w:sz="0" w:space="0" w:color="auto"/>
                        <w:bottom w:val="none" w:sz="0" w:space="0" w:color="auto"/>
                        <w:right w:val="none" w:sz="0" w:space="0" w:color="auto"/>
                      </w:divBdr>
                    </w:div>
                    <w:div w:id="293488655">
                      <w:marLeft w:val="375"/>
                      <w:marRight w:val="375"/>
                      <w:marTop w:val="0"/>
                      <w:marBottom w:val="0"/>
                      <w:divBdr>
                        <w:top w:val="none" w:sz="0" w:space="0" w:color="auto"/>
                        <w:left w:val="none" w:sz="0" w:space="0" w:color="auto"/>
                        <w:bottom w:val="none" w:sz="0" w:space="0" w:color="auto"/>
                        <w:right w:val="none" w:sz="0" w:space="0" w:color="auto"/>
                      </w:divBdr>
                      <w:divsChild>
                        <w:div w:id="1967269036">
                          <w:marLeft w:val="0"/>
                          <w:marRight w:val="0"/>
                          <w:marTop w:val="0"/>
                          <w:marBottom w:val="0"/>
                          <w:divBdr>
                            <w:top w:val="none" w:sz="0" w:space="0" w:color="auto"/>
                            <w:left w:val="none" w:sz="0" w:space="0" w:color="auto"/>
                            <w:bottom w:val="none" w:sz="0" w:space="0" w:color="auto"/>
                            <w:right w:val="none" w:sz="0" w:space="0" w:color="auto"/>
                          </w:divBdr>
                        </w:div>
                        <w:div w:id="17557402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42704989">
                  <w:marLeft w:val="0"/>
                  <w:marRight w:val="0"/>
                  <w:marTop w:val="0"/>
                  <w:marBottom w:val="0"/>
                  <w:divBdr>
                    <w:top w:val="none" w:sz="0" w:space="0" w:color="auto"/>
                    <w:left w:val="none" w:sz="0" w:space="0" w:color="auto"/>
                    <w:bottom w:val="none" w:sz="0" w:space="0" w:color="auto"/>
                    <w:right w:val="none" w:sz="0" w:space="0" w:color="auto"/>
                  </w:divBdr>
                  <w:divsChild>
                    <w:div w:id="1834221685">
                      <w:marLeft w:val="300"/>
                      <w:marRight w:val="0"/>
                      <w:marTop w:val="0"/>
                      <w:marBottom w:val="0"/>
                      <w:divBdr>
                        <w:top w:val="none" w:sz="0" w:space="0" w:color="auto"/>
                        <w:left w:val="none" w:sz="0" w:space="0" w:color="auto"/>
                        <w:bottom w:val="none" w:sz="0" w:space="0" w:color="auto"/>
                        <w:right w:val="none" w:sz="0" w:space="0" w:color="auto"/>
                      </w:divBdr>
                    </w:div>
                    <w:div w:id="659038386">
                      <w:marLeft w:val="300"/>
                      <w:marRight w:val="0"/>
                      <w:marTop w:val="0"/>
                      <w:marBottom w:val="0"/>
                      <w:divBdr>
                        <w:top w:val="none" w:sz="0" w:space="0" w:color="auto"/>
                        <w:left w:val="none" w:sz="0" w:space="0" w:color="auto"/>
                        <w:bottom w:val="none" w:sz="0" w:space="0" w:color="auto"/>
                        <w:right w:val="none" w:sz="0" w:space="0" w:color="auto"/>
                      </w:divBdr>
                      <w:divsChild>
                        <w:div w:id="2142380512">
                          <w:marLeft w:val="0"/>
                          <w:marRight w:val="0"/>
                          <w:marTop w:val="0"/>
                          <w:marBottom w:val="375"/>
                          <w:divBdr>
                            <w:top w:val="none" w:sz="0" w:space="0" w:color="auto"/>
                            <w:left w:val="none" w:sz="0" w:space="0" w:color="auto"/>
                            <w:bottom w:val="none" w:sz="0" w:space="0" w:color="auto"/>
                            <w:right w:val="none" w:sz="0" w:space="0" w:color="auto"/>
                          </w:divBdr>
                          <w:divsChild>
                            <w:div w:id="2012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12406">
                      <w:marLeft w:val="300"/>
                      <w:marRight w:val="0"/>
                      <w:marTop w:val="0"/>
                      <w:marBottom w:val="0"/>
                      <w:divBdr>
                        <w:top w:val="none" w:sz="0" w:space="0" w:color="auto"/>
                        <w:left w:val="none" w:sz="0" w:space="0" w:color="auto"/>
                        <w:bottom w:val="none" w:sz="0" w:space="0" w:color="auto"/>
                        <w:right w:val="none" w:sz="0" w:space="0" w:color="auto"/>
                      </w:divBdr>
                      <w:divsChild>
                        <w:div w:id="1100762786">
                          <w:marLeft w:val="0"/>
                          <w:marRight w:val="0"/>
                          <w:marTop w:val="0"/>
                          <w:marBottom w:val="375"/>
                          <w:divBdr>
                            <w:top w:val="none" w:sz="0" w:space="0" w:color="auto"/>
                            <w:left w:val="none" w:sz="0" w:space="0" w:color="auto"/>
                            <w:bottom w:val="none" w:sz="0" w:space="0" w:color="auto"/>
                            <w:right w:val="none" w:sz="0" w:space="0" w:color="auto"/>
                          </w:divBdr>
                          <w:divsChild>
                            <w:div w:id="13812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119923">
                  <w:marLeft w:val="0"/>
                  <w:marRight w:val="0"/>
                  <w:marTop w:val="0"/>
                  <w:marBottom w:val="0"/>
                  <w:divBdr>
                    <w:top w:val="none" w:sz="0" w:space="0" w:color="auto"/>
                    <w:left w:val="none" w:sz="0" w:space="0" w:color="auto"/>
                    <w:bottom w:val="none" w:sz="0" w:space="0" w:color="auto"/>
                    <w:right w:val="none" w:sz="0" w:space="0" w:color="auto"/>
                  </w:divBdr>
                  <w:divsChild>
                    <w:div w:id="6981628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97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0-journals-sagepub-com.libus.csd.mu.edu/doi/full/10.1177/0145445517692081" TargetMode="External"/><Relationship Id="rId21" Type="http://schemas.openxmlformats.org/officeDocument/2006/relationships/hyperlink" Target="https://0-journals-sagepub-com.libus.csd.mu.edu/doi/full/10.1177/0145445517692081" TargetMode="External"/><Relationship Id="rId42" Type="http://schemas.openxmlformats.org/officeDocument/2006/relationships/image" Target="media/image3.gif"/><Relationship Id="rId47" Type="http://schemas.openxmlformats.org/officeDocument/2006/relationships/image" Target="media/image5.gif"/><Relationship Id="rId63" Type="http://schemas.openxmlformats.org/officeDocument/2006/relationships/hyperlink" Target="https://0-journals-sagepub-com.libus.csd.mu.edu/doi/full/10.1177/0145445517692081" TargetMode="External"/><Relationship Id="rId68" Type="http://schemas.openxmlformats.org/officeDocument/2006/relationships/hyperlink" Target="http://www.childtrends.org/indicators/individualized-education-plan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0-journals-sagepub-com.libus.csd.mu.edu/doi/full/10.1177/0145445517692081" TargetMode="External"/><Relationship Id="rId29" Type="http://schemas.openxmlformats.org/officeDocument/2006/relationships/hyperlink" Target="https://0-journals-sagepub-com.libus.csd.mu.edu/doi/full/10.1177/0145445517692081" TargetMode="External"/><Relationship Id="rId11" Type="http://schemas.openxmlformats.org/officeDocument/2006/relationships/hyperlink" Target="https://0-journals-sagepub-com.libus.csd.mu.edu/keyword/Classroom-based+Instruction" TargetMode="External"/><Relationship Id="rId24" Type="http://schemas.openxmlformats.org/officeDocument/2006/relationships/hyperlink" Target="https://0-journals-sagepub-com.libus.csd.mu.edu/doi/full/10.1177/0145445517692081" TargetMode="External"/><Relationship Id="rId32" Type="http://schemas.openxmlformats.org/officeDocument/2006/relationships/hyperlink" Target="https://0-journals-sagepub-com.libus.csd.mu.edu/doi/full/10.1177/0145445517692081" TargetMode="External"/><Relationship Id="rId37" Type="http://schemas.openxmlformats.org/officeDocument/2006/relationships/hyperlink" Target="https://0-journals-sagepub-com.libus.csd.mu.edu/na101/home/literatum/publisher/sage/journals/content/bmoa/2018/bmoa_42_1/0145445517692081/20171201/images/large/10.1177_0145445517692081-table2.jpeg" TargetMode="External"/><Relationship Id="rId40" Type="http://schemas.openxmlformats.org/officeDocument/2006/relationships/hyperlink" Target="https://0-journals-sagepub-com.libus.csd.mu.edu/doi/full/10.1177/0145445517692081" TargetMode="External"/><Relationship Id="rId45" Type="http://schemas.openxmlformats.org/officeDocument/2006/relationships/hyperlink" Target="https://0-journals-sagepub-com.libus.csd.mu.edu/doi/full/10.1177/0145445517692081" TargetMode="External"/><Relationship Id="rId53" Type="http://schemas.openxmlformats.org/officeDocument/2006/relationships/image" Target="media/image8.gif"/><Relationship Id="rId58" Type="http://schemas.openxmlformats.org/officeDocument/2006/relationships/hyperlink" Target="https://0-journals-sagepub-com.libus.csd.mu.edu/doi/full/10.1177/0145445517692081" TargetMode="External"/><Relationship Id="rId66" Type="http://schemas.openxmlformats.org/officeDocument/2006/relationships/hyperlink" Target="https://0-journals-sagepub-com.libus.csd.mu.edu/doi/full/10.1177/0145445517692081" TargetMode="External"/><Relationship Id="rId5" Type="http://schemas.openxmlformats.org/officeDocument/2006/relationships/styles" Target="styles.xml"/><Relationship Id="rId61" Type="http://schemas.openxmlformats.org/officeDocument/2006/relationships/hyperlink" Target="https://0-journals-sagepub-com.libus.csd.mu.edu/doi/full/10.1177/0145445517692081" TargetMode="External"/><Relationship Id="rId19" Type="http://schemas.openxmlformats.org/officeDocument/2006/relationships/hyperlink" Target="https://0-journals-sagepub-com.libus.csd.mu.edu/doi/full/10.1177/0145445517692081" TargetMode="External"/><Relationship Id="rId14" Type="http://schemas.openxmlformats.org/officeDocument/2006/relationships/hyperlink" Target="https://0-journals-sagepub-com.libus.csd.mu.edu/keyword/Trial-based+Instruction" TargetMode="External"/><Relationship Id="rId22" Type="http://schemas.openxmlformats.org/officeDocument/2006/relationships/hyperlink" Target="https://0-journals-sagepub-com.libus.csd.mu.edu/doi/full/10.1177/0145445517692081" TargetMode="External"/><Relationship Id="rId27" Type="http://schemas.openxmlformats.org/officeDocument/2006/relationships/hyperlink" Target="https://0-journals-sagepub-com.libus.csd.mu.edu/doi/full/10.1177/0145445517692081" TargetMode="External"/><Relationship Id="rId30" Type="http://schemas.openxmlformats.org/officeDocument/2006/relationships/hyperlink" Target="https://0-journals-sagepub-com.libus.csd.mu.edu/doi/full/10.1177/0145445517692081" TargetMode="External"/><Relationship Id="rId35" Type="http://schemas.openxmlformats.org/officeDocument/2006/relationships/image" Target="media/image1.gif"/><Relationship Id="rId43" Type="http://schemas.openxmlformats.org/officeDocument/2006/relationships/image" Target="media/image4.gif"/><Relationship Id="rId48" Type="http://schemas.openxmlformats.org/officeDocument/2006/relationships/hyperlink" Target="https://0-journals-sagepub-com.libus.csd.mu.edu/doi/full/10.1177/0145445517692081" TargetMode="External"/><Relationship Id="rId56" Type="http://schemas.openxmlformats.org/officeDocument/2006/relationships/hyperlink" Target="https://0-journals-sagepub-com.libus.csd.mu.edu/doi/full/10.1177/0145445517692081" TargetMode="External"/><Relationship Id="rId64" Type="http://schemas.openxmlformats.org/officeDocument/2006/relationships/hyperlink" Target="https://0-journals-sagepub-com.libus.csd.mu.edu/doi/full/10.1177/0145445517692081" TargetMode="External"/><Relationship Id="rId69" Type="http://schemas.openxmlformats.org/officeDocument/2006/relationships/fontTable" Target="fontTable.xml"/><Relationship Id="rId8" Type="http://schemas.openxmlformats.org/officeDocument/2006/relationships/hyperlink" Target="https://doi.org/10.1177%2F0145445517692081" TargetMode="External"/><Relationship Id="rId51" Type="http://schemas.openxmlformats.org/officeDocument/2006/relationships/hyperlink" Target="https://0-journals-sagepub-com.libus.csd.mu.edu/doi/full/10.1177/0145445517692081" TargetMode="External"/><Relationship Id="rId3" Type="http://schemas.openxmlformats.org/officeDocument/2006/relationships/customXml" Target="../customXml/item3.xml"/><Relationship Id="rId12" Type="http://schemas.openxmlformats.org/officeDocument/2006/relationships/hyperlink" Target="https://0-journals-sagepub-com.libus.csd.mu.edu/keyword/Skill+Acquisition" TargetMode="External"/><Relationship Id="rId17" Type="http://schemas.openxmlformats.org/officeDocument/2006/relationships/hyperlink" Target="https://0-journals-sagepub-com.libus.csd.mu.edu/doi/full/10.1177/0145445517692081" TargetMode="External"/><Relationship Id="rId25" Type="http://schemas.openxmlformats.org/officeDocument/2006/relationships/hyperlink" Target="https://0-journals-sagepub-com.libus.csd.mu.edu/doi/full/10.1177/0145445517692081" TargetMode="External"/><Relationship Id="rId33" Type="http://schemas.openxmlformats.org/officeDocument/2006/relationships/hyperlink" Target="https://0-journals-sagepub-com.libus.csd.mu.edu/doi/full/10.1177/0145445517692081" TargetMode="External"/><Relationship Id="rId38" Type="http://schemas.openxmlformats.org/officeDocument/2006/relationships/hyperlink" Target="https://0-journals-sagepub-com.libus.csd.mu.edu/doi/full/10.1177/0145445517692081" TargetMode="External"/><Relationship Id="rId46" Type="http://schemas.openxmlformats.org/officeDocument/2006/relationships/hyperlink" Target="https://0-journals-sagepub-com.libus.csd.mu.edu/doi/full/10.1177/0145445517692081" TargetMode="External"/><Relationship Id="rId59" Type="http://schemas.openxmlformats.org/officeDocument/2006/relationships/hyperlink" Target="https://0-journals-sagepub-com.libus.csd.mu.edu/doi/full/10.1177/0145445517692081" TargetMode="External"/><Relationship Id="rId67" Type="http://schemas.openxmlformats.org/officeDocument/2006/relationships/hyperlink" Target="https://www.cdc.gov/mmwr/volumes/65/ss/ss6503a1.htm?scid=ss6503a1w" TargetMode="External"/><Relationship Id="rId20" Type="http://schemas.openxmlformats.org/officeDocument/2006/relationships/hyperlink" Target="https://0-journals-sagepub-com.libus.csd.mu.edu/doi/full/10.1177/0145445517692081" TargetMode="External"/><Relationship Id="rId41" Type="http://schemas.openxmlformats.org/officeDocument/2006/relationships/hyperlink" Target="https://0-journals-sagepub-com.libus.csd.mu.edu/doi/full/10.1177/0145445517692081" TargetMode="External"/><Relationship Id="rId54" Type="http://schemas.openxmlformats.org/officeDocument/2006/relationships/hyperlink" Target="https://0-journals-sagepub-com.libus.csd.mu.edu/doi/full/10.1177/0145445517692081" TargetMode="External"/><Relationship Id="rId62" Type="http://schemas.openxmlformats.org/officeDocument/2006/relationships/hyperlink" Target="https://0-journals-sagepub-com.libus.csd.mu.edu/doi/full/10.1177/0145445517692081"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0-journals-sagepub-com.libus.csd.mu.edu/doi/full/10.1177/0145445517692081" TargetMode="External"/><Relationship Id="rId23" Type="http://schemas.openxmlformats.org/officeDocument/2006/relationships/hyperlink" Target="https://0-journals-sagepub-com.libus.csd.mu.edu/doi/full/10.1177/0145445517692081" TargetMode="External"/><Relationship Id="rId28" Type="http://schemas.openxmlformats.org/officeDocument/2006/relationships/hyperlink" Target="https://0-journals-sagepub-com.libus.csd.mu.edu/doi/full/10.1177/0145445517692081" TargetMode="External"/><Relationship Id="rId36" Type="http://schemas.openxmlformats.org/officeDocument/2006/relationships/image" Target="media/image2.gif"/><Relationship Id="rId49" Type="http://schemas.openxmlformats.org/officeDocument/2006/relationships/image" Target="media/image6.gif"/><Relationship Id="rId57" Type="http://schemas.openxmlformats.org/officeDocument/2006/relationships/hyperlink" Target="https://0-journals-sagepub-com.libus.csd.mu.edu/doi/full/10.1177/0145445517692081" TargetMode="External"/><Relationship Id="rId10" Type="http://schemas.openxmlformats.org/officeDocument/2006/relationships/hyperlink" Target="https://0-journals-sagepub-com.libus.csd.mu.edu/keyword/Autism+Spectrum+Disorder" TargetMode="External"/><Relationship Id="rId31" Type="http://schemas.openxmlformats.org/officeDocument/2006/relationships/hyperlink" Target="https://0-journals-sagepub-com.libus.csd.mu.edu/doi/full/10.1177/0145445517692081" TargetMode="External"/><Relationship Id="rId44" Type="http://schemas.openxmlformats.org/officeDocument/2006/relationships/hyperlink" Target="https://0-journals-sagepub-com.libus.csd.mu.edu/doi/full/10.1177/0145445517692081" TargetMode="External"/><Relationship Id="rId52" Type="http://schemas.openxmlformats.org/officeDocument/2006/relationships/image" Target="media/image7.gif"/><Relationship Id="rId60" Type="http://schemas.openxmlformats.org/officeDocument/2006/relationships/hyperlink" Target="https://0-journals-sagepub-com.libus.csd.mu.edu/doi/full/10.1177/0145445517692081" TargetMode="External"/><Relationship Id="rId65" Type="http://schemas.openxmlformats.org/officeDocument/2006/relationships/hyperlink" Target="https://0-journals-sagepub-com.libus.csd.mu.edu/doi/full/10.1177/014544551769208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0-journals-sagepub-com.libus.csd.mu.edu/keyword/Treatment+Integrity" TargetMode="External"/><Relationship Id="rId18" Type="http://schemas.openxmlformats.org/officeDocument/2006/relationships/hyperlink" Target="https://0-journals-sagepub-com.libus.csd.mu.edu/doi/full/10.1177/0145445517692081" TargetMode="External"/><Relationship Id="rId39" Type="http://schemas.openxmlformats.org/officeDocument/2006/relationships/hyperlink" Target="https://0-journals-sagepub-com.libus.csd.mu.edu/doi/full/10.1177/0145445517692081" TargetMode="External"/><Relationship Id="rId34" Type="http://schemas.openxmlformats.org/officeDocument/2006/relationships/hyperlink" Target="https://0-journals-sagepub-com.libus.csd.mu.edu/doi/full/10.1177/0145445517692081" TargetMode="External"/><Relationship Id="rId50" Type="http://schemas.openxmlformats.org/officeDocument/2006/relationships/hyperlink" Target="https://0-journals-sagepub-com.libus.csd.mu.edu/doi/full/10.1177/0145445517692081" TargetMode="External"/><Relationship Id="rId55" Type="http://schemas.openxmlformats.org/officeDocument/2006/relationships/hyperlink" Target="https://0-journals-sagepub-com.libus.csd.mu.edu/doi/full/10.1177/01454455176920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2D6124-81A8-40EC-BFB1-E20934CBA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542B5-C8E1-402D-9AA1-A98456E86F97}">
  <ds:schemaRefs>
    <ds:schemaRef ds:uri="http://schemas.microsoft.com/sharepoint/v3/contenttype/forms"/>
  </ds:schemaRefs>
</ds:datastoreItem>
</file>

<file path=customXml/itemProps3.xml><?xml version="1.0" encoding="utf-8"?>
<ds:datastoreItem xmlns:ds="http://schemas.openxmlformats.org/officeDocument/2006/customXml" ds:itemID="{AC8AE39F-CFCA-4404-BEC0-97C37D3D3B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20</Pages>
  <Words>9638</Words>
  <Characters>56867</Characters>
  <Application>Microsoft Office Word</Application>
  <DocSecurity>8</DocSecurity>
  <Lines>1353</Lines>
  <Paragraphs>545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66</cp:revision>
  <dcterms:created xsi:type="dcterms:W3CDTF">2019-10-10T15:24:00Z</dcterms:created>
  <dcterms:modified xsi:type="dcterms:W3CDTF">2019-11-06T21:13:00Z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