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36E3602" w:rsidR="000A7622" w:rsidRPr="00C04F25" w:rsidRDefault="003D36C5"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93861B3" w:rsidR="000A7622" w:rsidRDefault="000A7622" w:rsidP="00D14423">
      <w:pPr>
        <w:rPr>
          <w:rFonts w:cstheme="minorHAnsi"/>
          <w:sz w:val="24"/>
          <w:szCs w:val="24"/>
        </w:rPr>
      </w:pPr>
      <w:r w:rsidRPr="00C04F25">
        <w:rPr>
          <w:rFonts w:cstheme="minorHAnsi"/>
          <w:i/>
          <w:sz w:val="24"/>
          <w:szCs w:val="24"/>
          <w:lang w:val="fr-FR"/>
        </w:rPr>
        <w:t>Journal</w:t>
      </w:r>
      <w:r w:rsidR="00FF3EF2">
        <w:rPr>
          <w:rFonts w:cstheme="minorHAnsi"/>
          <w:i/>
          <w:sz w:val="24"/>
          <w:szCs w:val="24"/>
          <w:lang w:val="fr-FR"/>
        </w:rPr>
        <w:t xml:space="preserve"> of </w:t>
      </w:r>
      <w:proofErr w:type="spellStart"/>
      <w:r w:rsidR="00FF3EF2">
        <w:rPr>
          <w:rFonts w:cstheme="minorHAnsi"/>
          <w:i/>
          <w:sz w:val="24"/>
          <w:szCs w:val="24"/>
          <w:lang w:val="fr-FR"/>
        </w:rPr>
        <w:t>Prosthetic</w:t>
      </w:r>
      <w:proofErr w:type="spellEnd"/>
      <w:r w:rsidR="00FF3EF2">
        <w:rPr>
          <w:rFonts w:cstheme="minorHAnsi"/>
          <w:i/>
          <w:sz w:val="24"/>
          <w:szCs w:val="24"/>
          <w:lang w:val="fr-FR"/>
        </w:rPr>
        <w:t xml:space="preserve"> </w:t>
      </w:r>
      <w:proofErr w:type="spellStart"/>
      <w:r w:rsidR="00FF3EF2">
        <w:rPr>
          <w:rFonts w:cstheme="minorHAnsi"/>
          <w:i/>
          <w:sz w:val="24"/>
          <w:szCs w:val="24"/>
          <w:lang w:val="fr-FR"/>
        </w:rPr>
        <w:t>Dentistry</w:t>
      </w:r>
      <w:proofErr w:type="spellEnd"/>
      <w:r w:rsidRPr="00C04F25">
        <w:rPr>
          <w:rFonts w:cstheme="minorHAnsi"/>
          <w:sz w:val="24"/>
          <w:szCs w:val="24"/>
          <w:lang w:val="fr-FR"/>
        </w:rPr>
        <w:t xml:space="preserve">, Vol. </w:t>
      </w:r>
      <w:r w:rsidR="00FF3EF2">
        <w:rPr>
          <w:rFonts w:cstheme="minorHAnsi"/>
          <w:sz w:val="24"/>
          <w:szCs w:val="24"/>
          <w:lang w:val="fr-FR"/>
        </w:rPr>
        <w:t>125</w:t>
      </w:r>
      <w:r w:rsidRPr="00C04F25">
        <w:rPr>
          <w:rFonts w:cstheme="minorHAnsi"/>
          <w:sz w:val="24"/>
          <w:szCs w:val="24"/>
          <w:lang w:val="fr-FR"/>
        </w:rPr>
        <w:t xml:space="preserve">, No. </w:t>
      </w:r>
      <w:r w:rsidR="00FF3EF2">
        <w:rPr>
          <w:rFonts w:cstheme="minorHAnsi"/>
          <w:sz w:val="24"/>
          <w:szCs w:val="24"/>
          <w:lang w:val="fr-FR"/>
        </w:rPr>
        <w:t>1</w:t>
      </w:r>
      <w:r w:rsidRPr="00C04F25">
        <w:rPr>
          <w:rFonts w:cstheme="minorHAnsi"/>
          <w:sz w:val="24"/>
          <w:szCs w:val="24"/>
          <w:lang w:val="fr-FR"/>
        </w:rPr>
        <w:t xml:space="preserve"> (</w:t>
      </w:r>
      <w:proofErr w:type="spellStart"/>
      <w:r w:rsidR="00FF3EF2">
        <w:rPr>
          <w:rFonts w:cstheme="minorHAnsi"/>
          <w:sz w:val="24"/>
          <w:szCs w:val="24"/>
          <w:lang w:val="fr-FR"/>
        </w:rPr>
        <w:t>January</w:t>
      </w:r>
      <w:proofErr w:type="spellEnd"/>
      <w:r w:rsidR="00FF3EF2">
        <w:rPr>
          <w:rFonts w:cstheme="minorHAnsi"/>
          <w:sz w:val="24"/>
          <w:szCs w:val="24"/>
          <w:lang w:val="fr-FR"/>
        </w:rPr>
        <w:t xml:space="preserve">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FF3EF2">
        <w:rPr>
          <w:rFonts w:cstheme="minorHAnsi"/>
          <w:sz w:val="24"/>
          <w:szCs w:val="24"/>
          <w:lang w:val="fr-FR"/>
        </w:rPr>
        <w:t>155-164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3622F0">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3622F0">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sidR="003622F0">
        <w:rPr>
          <w:rFonts w:cstheme="minorHAnsi"/>
          <w:sz w:val="24"/>
          <w:szCs w:val="24"/>
        </w:rPr>
        <w:t>Elsevier</w:t>
      </w:r>
      <w:r w:rsidRPr="00C04F25">
        <w:rPr>
          <w:rFonts w:cstheme="minorHAnsi"/>
          <w:sz w:val="24"/>
          <w:szCs w:val="24"/>
        </w:rPr>
        <w:t xml:space="preserve">. </w:t>
      </w:r>
      <w:bookmarkEnd w:id="1"/>
    </w:p>
    <w:p w14:paraId="36D66B89" w14:textId="0B96F5F0" w:rsidR="000976FB" w:rsidRDefault="000976FB" w:rsidP="000976FB"/>
    <w:p w14:paraId="3965A239" w14:textId="4CEBAB51" w:rsidR="00C91C4E" w:rsidRDefault="00C91C4E" w:rsidP="00C91C4E">
      <w:pPr>
        <w:pStyle w:val="Title"/>
      </w:pPr>
      <w:r w:rsidRPr="00C91C4E">
        <w:t xml:space="preserve">In Vitro Study of Surface Alterations to </w:t>
      </w:r>
      <w:proofErr w:type="spellStart"/>
      <w:r w:rsidRPr="00C91C4E">
        <w:t>Polyetheretherketone</w:t>
      </w:r>
      <w:proofErr w:type="spellEnd"/>
      <w:r w:rsidRPr="00C91C4E">
        <w:t xml:space="preserve"> and Titanium and their Effect Upon Human Gingival Fibroblasts</w:t>
      </w:r>
    </w:p>
    <w:p w14:paraId="796A1D92" w14:textId="77777777" w:rsidR="003D36C5" w:rsidRDefault="003D36C5" w:rsidP="00C91C4E"/>
    <w:p w14:paraId="724D069A" w14:textId="690E7DCC" w:rsidR="00E94C0E" w:rsidRPr="00557FA2" w:rsidRDefault="00E94C0E" w:rsidP="00557FA2">
      <w:pPr>
        <w:pStyle w:val="NoSpacing"/>
        <w:rPr>
          <w:sz w:val="32"/>
          <w:szCs w:val="32"/>
        </w:rPr>
      </w:pPr>
      <w:r w:rsidRPr="00557FA2">
        <w:rPr>
          <w:sz w:val="32"/>
          <w:szCs w:val="32"/>
        </w:rPr>
        <w:t xml:space="preserve">Maryam </w:t>
      </w:r>
      <w:proofErr w:type="spellStart"/>
      <w:r w:rsidRPr="00557FA2">
        <w:rPr>
          <w:sz w:val="32"/>
          <w:szCs w:val="32"/>
        </w:rPr>
        <w:t>Gheisarifar</w:t>
      </w:r>
      <w:proofErr w:type="spellEnd"/>
      <w:r w:rsidRPr="00557FA2">
        <w:rPr>
          <w:sz w:val="32"/>
          <w:szCs w:val="32"/>
        </w:rPr>
        <w:t xml:space="preserve"> </w:t>
      </w:r>
    </w:p>
    <w:p w14:paraId="68527A72" w14:textId="424EEE08" w:rsidR="00E94C0E" w:rsidRPr="00557FA2" w:rsidRDefault="00FE66CD" w:rsidP="00557FA2">
      <w:pPr>
        <w:pStyle w:val="NoSpacing"/>
        <w:rPr>
          <w:sz w:val="24"/>
          <w:szCs w:val="24"/>
        </w:rPr>
      </w:pPr>
      <w:r w:rsidRPr="00557FA2">
        <w:rPr>
          <w:sz w:val="24"/>
          <w:szCs w:val="24"/>
        </w:rPr>
        <w:t>Graduated Resident of Prosthodontics, Marquette University School of Dentistry, Milwaukee, Wis</w:t>
      </w:r>
    </w:p>
    <w:p w14:paraId="0CBB1AC9" w14:textId="35245CDD" w:rsidR="00E94C0E" w:rsidRPr="00557FA2" w:rsidRDefault="00E94C0E" w:rsidP="00557FA2">
      <w:pPr>
        <w:pStyle w:val="NoSpacing"/>
        <w:rPr>
          <w:sz w:val="32"/>
          <w:szCs w:val="32"/>
        </w:rPr>
      </w:pPr>
      <w:r w:rsidRPr="00557FA2">
        <w:rPr>
          <w:sz w:val="32"/>
          <w:szCs w:val="32"/>
        </w:rPr>
        <w:t>Geoffrey A. Thompson</w:t>
      </w:r>
    </w:p>
    <w:p w14:paraId="59F9A492" w14:textId="7EA9568F" w:rsidR="00E94C0E" w:rsidRPr="00557FA2" w:rsidRDefault="00FE66CD" w:rsidP="00557FA2">
      <w:pPr>
        <w:pStyle w:val="NoSpacing"/>
        <w:rPr>
          <w:sz w:val="24"/>
          <w:szCs w:val="24"/>
        </w:rPr>
      </w:pPr>
      <w:r w:rsidRPr="00557FA2">
        <w:rPr>
          <w:sz w:val="24"/>
          <w:szCs w:val="24"/>
        </w:rPr>
        <w:t>Associate Professor and Director, Graduate Prosthodontics, Marquette University School of Dentistry, Milwaukee, Wis</w:t>
      </w:r>
    </w:p>
    <w:p w14:paraId="4FCE0EA7" w14:textId="193A85E7" w:rsidR="00E94C0E" w:rsidRPr="00557FA2" w:rsidRDefault="00E94C0E" w:rsidP="00557FA2">
      <w:pPr>
        <w:pStyle w:val="NoSpacing"/>
        <w:rPr>
          <w:sz w:val="32"/>
          <w:szCs w:val="32"/>
        </w:rPr>
      </w:pPr>
      <w:r w:rsidRPr="00557FA2">
        <w:rPr>
          <w:sz w:val="32"/>
          <w:szCs w:val="32"/>
        </w:rPr>
        <w:t xml:space="preserve">Carl Drago </w:t>
      </w:r>
    </w:p>
    <w:p w14:paraId="50BABC7C" w14:textId="66DF227A" w:rsidR="00E94C0E" w:rsidRPr="00557FA2" w:rsidRDefault="00557FA2" w:rsidP="00557FA2">
      <w:pPr>
        <w:pStyle w:val="NoSpacing"/>
        <w:rPr>
          <w:sz w:val="24"/>
          <w:szCs w:val="24"/>
        </w:rPr>
      </w:pPr>
      <w:r w:rsidRPr="00557FA2">
        <w:rPr>
          <w:sz w:val="24"/>
          <w:szCs w:val="24"/>
        </w:rPr>
        <w:t>Adjunct Associate Professor, Graduate Prosthodontics, Marquette University School of Dentistry, Milwaukee, Wis</w:t>
      </w:r>
    </w:p>
    <w:p w14:paraId="3B6D72A6" w14:textId="52AE7497" w:rsidR="00E94C0E" w:rsidRPr="00557FA2" w:rsidRDefault="00E94C0E" w:rsidP="00557FA2">
      <w:pPr>
        <w:pStyle w:val="NoSpacing"/>
        <w:rPr>
          <w:sz w:val="32"/>
          <w:szCs w:val="32"/>
        </w:rPr>
      </w:pPr>
      <w:r w:rsidRPr="00557FA2">
        <w:rPr>
          <w:sz w:val="32"/>
          <w:szCs w:val="32"/>
        </w:rPr>
        <w:t xml:space="preserve">Fahimeh Tabatabaei </w:t>
      </w:r>
    </w:p>
    <w:p w14:paraId="13ACA5F0" w14:textId="2D0923C8" w:rsidR="00E94C0E" w:rsidRPr="00557FA2" w:rsidRDefault="00557FA2" w:rsidP="00557FA2">
      <w:pPr>
        <w:pStyle w:val="NoSpacing"/>
        <w:rPr>
          <w:sz w:val="24"/>
          <w:szCs w:val="24"/>
        </w:rPr>
      </w:pPr>
      <w:r w:rsidRPr="00557FA2">
        <w:rPr>
          <w:sz w:val="24"/>
          <w:szCs w:val="24"/>
        </w:rPr>
        <w:t>Postdoctoral fellow, Marquette University School of Dentistry, Milwaukee, Wis</w:t>
      </w:r>
    </w:p>
    <w:p w14:paraId="41CDDC3B" w14:textId="0D31F5B9" w:rsidR="00C91C4E" w:rsidRPr="00557FA2" w:rsidRDefault="00E94C0E" w:rsidP="00557FA2">
      <w:pPr>
        <w:pStyle w:val="NoSpacing"/>
        <w:rPr>
          <w:sz w:val="32"/>
          <w:szCs w:val="32"/>
        </w:rPr>
      </w:pPr>
      <w:proofErr w:type="spellStart"/>
      <w:r w:rsidRPr="00557FA2">
        <w:rPr>
          <w:sz w:val="32"/>
          <w:szCs w:val="32"/>
        </w:rPr>
        <w:t>Morteza</w:t>
      </w:r>
      <w:proofErr w:type="spellEnd"/>
      <w:r w:rsidRPr="00557FA2">
        <w:rPr>
          <w:sz w:val="32"/>
          <w:szCs w:val="32"/>
        </w:rPr>
        <w:t xml:space="preserve"> </w:t>
      </w:r>
      <w:proofErr w:type="spellStart"/>
      <w:r w:rsidRPr="00557FA2">
        <w:rPr>
          <w:sz w:val="32"/>
          <w:szCs w:val="32"/>
        </w:rPr>
        <w:t>Rasoulianboroujeni</w:t>
      </w:r>
      <w:proofErr w:type="spellEnd"/>
    </w:p>
    <w:p w14:paraId="7E64DD17" w14:textId="704B16A4" w:rsidR="00557FA2" w:rsidRPr="00557FA2" w:rsidRDefault="00557FA2" w:rsidP="00557FA2">
      <w:pPr>
        <w:pStyle w:val="NoSpacing"/>
        <w:rPr>
          <w:sz w:val="24"/>
          <w:szCs w:val="24"/>
        </w:rPr>
      </w:pPr>
      <w:r w:rsidRPr="00557FA2">
        <w:rPr>
          <w:sz w:val="24"/>
          <w:szCs w:val="24"/>
        </w:rPr>
        <w:t>Laboratory Manager, Marquette University School of Dentistry, Milwaukee, Wis</w:t>
      </w:r>
    </w:p>
    <w:p w14:paraId="6219EB0E" w14:textId="77777777" w:rsidR="00FE66CD" w:rsidRDefault="00FE66CD" w:rsidP="00E56223">
      <w:pPr>
        <w:rPr>
          <w:lang w:val="en"/>
        </w:rPr>
      </w:pPr>
    </w:p>
    <w:p w14:paraId="25B33F26" w14:textId="77777777" w:rsidR="00FE66CD" w:rsidRDefault="00FE66CD" w:rsidP="00E56223">
      <w:pPr>
        <w:rPr>
          <w:lang w:val="en"/>
        </w:rPr>
      </w:pPr>
    </w:p>
    <w:p w14:paraId="21A6C2E9" w14:textId="77777777" w:rsidR="00FE66CD" w:rsidRDefault="00FE66CD" w:rsidP="00E56223">
      <w:pPr>
        <w:rPr>
          <w:lang w:val="en"/>
        </w:rPr>
      </w:pPr>
    </w:p>
    <w:p w14:paraId="77DBAC6F" w14:textId="688A6DE4" w:rsidR="00E56223" w:rsidRPr="00E56223" w:rsidRDefault="00E56223" w:rsidP="00557FA2">
      <w:pPr>
        <w:pStyle w:val="Heading1"/>
        <w:rPr>
          <w:lang w:val="en"/>
        </w:rPr>
      </w:pPr>
      <w:r w:rsidRPr="00E56223">
        <w:rPr>
          <w:lang w:val="en"/>
        </w:rPr>
        <w:t>Abstract</w:t>
      </w:r>
    </w:p>
    <w:p w14:paraId="41730A12" w14:textId="77777777" w:rsidR="00E56223" w:rsidRPr="00E56223" w:rsidRDefault="00E56223" w:rsidP="00557FA2">
      <w:pPr>
        <w:pStyle w:val="Heading2"/>
        <w:rPr>
          <w:lang w:val="en"/>
        </w:rPr>
      </w:pPr>
      <w:r w:rsidRPr="00E56223">
        <w:rPr>
          <w:lang w:val="en"/>
        </w:rPr>
        <w:t>Statement of problem</w:t>
      </w:r>
    </w:p>
    <w:p w14:paraId="7556362B" w14:textId="77777777" w:rsidR="00E56223" w:rsidRPr="00E56223" w:rsidRDefault="00E56223" w:rsidP="00E56223">
      <w:pPr>
        <w:rPr>
          <w:lang w:val="en"/>
        </w:rPr>
      </w:pPr>
      <w:r w:rsidRPr="00E56223">
        <w:rPr>
          <w:lang w:val="en"/>
        </w:rPr>
        <w:t>Soft-tissue attachment to different surfaces may play a pivotal role in the long-term success of dental implants. However, studies on the issue, especially on newer materials, are sparse.</w:t>
      </w:r>
    </w:p>
    <w:p w14:paraId="07690377" w14:textId="77777777" w:rsidR="00E56223" w:rsidRPr="00E56223" w:rsidRDefault="00E56223" w:rsidP="00557FA2">
      <w:pPr>
        <w:pStyle w:val="Heading2"/>
        <w:rPr>
          <w:lang w:val="en"/>
        </w:rPr>
      </w:pPr>
      <w:r w:rsidRPr="00E56223">
        <w:rPr>
          <w:lang w:val="en"/>
        </w:rPr>
        <w:t>Purpose</w:t>
      </w:r>
    </w:p>
    <w:p w14:paraId="62B698D0" w14:textId="77777777" w:rsidR="00E56223" w:rsidRPr="00E56223" w:rsidRDefault="00E56223" w:rsidP="00E56223">
      <w:pPr>
        <w:rPr>
          <w:lang w:val="en"/>
        </w:rPr>
      </w:pPr>
      <w:r w:rsidRPr="00E56223">
        <w:rPr>
          <w:lang w:val="en"/>
        </w:rPr>
        <w:t>The purpose of this in vitro study was to evaluate the viability and adhesion of human gingival fibroblasts (HGFs) on different implant abutment materials with specific surface modifications.</w:t>
      </w:r>
    </w:p>
    <w:p w14:paraId="12114054" w14:textId="77777777" w:rsidR="00E56223" w:rsidRPr="00E56223" w:rsidRDefault="00E56223" w:rsidP="00557FA2">
      <w:pPr>
        <w:pStyle w:val="Heading2"/>
        <w:rPr>
          <w:lang w:val="en"/>
        </w:rPr>
      </w:pPr>
      <w:r w:rsidRPr="00E56223">
        <w:rPr>
          <w:lang w:val="en"/>
        </w:rPr>
        <w:t>Material and methods</w:t>
      </w:r>
    </w:p>
    <w:p w14:paraId="3ADD850C" w14:textId="77777777" w:rsidR="00E56223" w:rsidRPr="00E56223" w:rsidRDefault="00E56223" w:rsidP="00E56223">
      <w:pPr>
        <w:rPr>
          <w:lang w:val="en"/>
        </w:rPr>
      </w:pPr>
      <w:r w:rsidRPr="00E56223">
        <w:rPr>
          <w:lang w:val="en"/>
        </w:rPr>
        <w:t>One hundred and fifty specimens in 6 experimental groups were evaluated: smooth-machined titanium alloy (</w:t>
      </w:r>
      <w:proofErr w:type="spellStart"/>
      <w:r w:rsidRPr="00E56223">
        <w:rPr>
          <w:lang w:val="en"/>
        </w:rPr>
        <w:t>Ti</w:t>
      </w:r>
      <w:proofErr w:type="spellEnd"/>
      <w:r w:rsidRPr="00E56223">
        <w:rPr>
          <w:lang w:val="en"/>
        </w:rPr>
        <w:t>), laser-modified titanium (</w:t>
      </w:r>
      <w:proofErr w:type="spellStart"/>
      <w:r w:rsidRPr="00E56223">
        <w:rPr>
          <w:lang w:val="en"/>
        </w:rPr>
        <w:t>TiL</w:t>
      </w:r>
      <w:proofErr w:type="spellEnd"/>
      <w:r w:rsidRPr="00E56223">
        <w:rPr>
          <w:lang w:val="en"/>
        </w:rPr>
        <w:t xml:space="preserve">), smooth-machined </w:t>
      </w:r>
      <w:proofErr w:type="spellStart"/>
      <w:r w:rsidRPr="00E56223">
        <w:rPr>
          <w:lang w:val="en"/>
        </w:rPr>
        <w:t>polyetheretherketone</w:t>
      </w:r>
      <w:proofErr w:type="spellEnd"/>
      <w:r w:rsidRPr="00E56223">
        <w:rPr>
          <w:lang w:val="en"/>
        </w:rPr>
        <w:t xml:space="preserve"> (PEEK) (P), laser-modified PEEK (PL), plasma-treated PEEK (PP), laser- and plasma-treated PEEK (PLP). Machined </w:t>
      </w:r>
      <w:proofErr w:type="spellStart"/>
      <w:r w:rsidRPr="00E56223">
        <w:rPr>
          <w:lang w:val="en"/>
        </w:rPr>
        <w:t>Ti</w:t>
      </w:r>
      <w:proofErr w:type="spellEnd"/>
      <w:r w:rsidRPr="00E56223">
        <w:rPr>
          <w:lang w:val="en"/>
        </w:rPr>
        <w:t xml:space="preserve"> was considered as the control group. Surface roughness (S</w:t>
      </w:r>
      <w:r w:rsidRPr="00E56223">
        <w:rPr>
          <w:vertAlign w:val="subscript"/>
          <w:lang w:val="en"/>
        </w:rPr>
        <w:t>a</w:t>
      </w:r>
      <w:r w:rsidRPr="00E56223">
        <w:rPr>
          <w:lang w:val="en"/>
        </w:rPr>
        <w:t>), water contact angle (WCA), and X-ray photoelectron spectroscopy (XPS) were measured. HGF attachment and proliferation were observed at 1, 3, and 7 days after cell seeding. Comparison of the means among the groups was performed with 1-way analysis of variance (ANOVA) with post hoc comparison using the Tukey test (α=.05).</w:t>
      </w:r>
    </w:p>
    <w:p w14:paraId="5F45EF7B" w14:textId="77777777" w:rsidR="00E56223" w:rsidRPr="00E56223" w:rsidRDefault="00E56223" w:rsidP="00557FA2">
      <w:pPr>
        <w:pStyle w:val="Heading2"/>
        <w:rPr>
          <w:lang w:val="en"/>
        </w:rPr>
      </w:pPr>
      <w:r w:rsidRPr="00E56223">
        <w:rPr>
          <w:lang w:val="en"/>
        </w:rPr>
        <w:t>Results</w:t>
      </w:r>
    </w:p>
    <w:p w14:paraId="19011E86" w14:textId="77777777" w:rsidR="00E56223" w:rsidRPr="00E56223" w:rsidRDefault="00E56223" w:rsidP="00E56223">
      <w:pPr>
        <w:rPr>
          <w:lang w:val="en"/>
        </w:rPr>
      </w:pPr>
      <w:r w:rsidRPr="00E56223">
        <w:rPr>
          <w:lang w:val="en"/>
        </w:rPr>
        <w:t>S</w:t>
      </w:r>
      <w:r w:rsidRPr="00E56223">
        <w:rPr>
          <w:vertAlign w:val="subscript"/>
          <w:lang w:val="en"/>
        </w:rPr>
        <w:t>a</w:t>
      </w:r>
      <w:r w:rsidRPr="00E56223">
        <w:rPr>
          <w:lang w:val="en"/>
        </w:rPr>
        <w:t> values of the laser modified groups were significantly higher than those of the nonmodified (smooth-machined) groups (</w:t>
      </w:r>
      <w:r w:rsidRPr="00E56223">
        <w:rPr>
          <w:i/>
          <w:iCs/>
          <w:lang w:val="en"/>
        </w:rPr>
        <w:t>P</w:t>
      </w:r>
      <w:r w:rsidRPr="00E56223">
        <w:rPr>
          <w:lang w:val="en"/>
        </w:rPr>
        <w:t xml:space="preserve">&lt;.001). WCAs were significantly different among PEEK groups, and plasma-sprayed groups had the lowest WCAs. XPS analysis of both </w:t>
      </w:r>
      <w:proofErr w:type="spellStart"/>
      <w:r w:rsidRPr="00E56223">
        <w:rPr>
          <w:lang w:val="en"/>
        </w:rPr>
        <w:t>Ti</w:t>
      </w:r>
      <w:proofErr w:type="spellEnd"/>
      <w:r w:rsidRPr="00E56223">
        <w:rPr>
          <w:lang w:val="en"/>
        </w:rPr>
        <w:t xml:space="preserve"> and PEEK groups showed laser treatment did not have any significant effect on the surface composition of the PEEK as the same bonds with similar ratio/fraction were detected in the spectrum of the modified specimens. Scanning electron microscopy (SEM) revealed more functionally oriented HGF cells on the laser-grooved surfaces. On the first, third, and seventh day of proliferation, the titanium groups showed no significant differences (</w:t>
      </w:r>
      <w:r w:rsidRPr="00E56223">
        <w:rPr>
          <w:i/>
          <w:iCs/>
          <w:lang w:val="en"/>
        </w:rPr>
        <w:t>P</w:t>
      </w:r>
      <w:r w:rsidRPr="00E56223">
        <w:rPr>
          <w:lang w:val="en"/>
        </w:rPr>
        <w:t>&gt;.05). On the first and third days of proliferation, the plasma sprayed groups (PP, PLP) showed significantly greater proliferation than all experimental groups (</w:t>
      </w:r>
      <w:r w:rsidRPr="00E56223">
        <w:rPr>
          <w:i/>
          <w:iCs/>
          <w:lang w:val="en"/>
        </w:rPr>
        <w:t>P</w:t>
      </w:r>
      <w:r w:rsidRPr="00E56223">
        <w:rPr>
          <w:lang w:val="en"/>
        </w:rPr>
        <w:t xml:space="preserve">&lt;.001). On the seventh day of proliferation, statistically significant differences were observed between all PEEK groups and between all PEEK groups and the </w:t>
      </w:r>
      <w:proofErr w:type="spellStart"/>
      <w:r w:rsidRPr="00E56223">
        <w:rPr>
          <w:lang w:val="en"/>
        </w:rPr>
        <w:t>Ti</w:t>
      </w:r>
      <w:proofErr w:type="spellEnd"/>
      <w:r w:rsidRPr="00E56223">
        <w:rPr>
          <w:lang w:val="en"/>
        </w:rPr>
        <w:t xml:space="preserve"> group (</w:t>
      </w:r>
      <w:r w:rsidRPr="00E56223">
        <w:rPr>
          <w:i/>
          <w:iCs/>
          <w:lang w:val="en"/>
        </w:rPr>
        <w:t>P</w:t>
      </w:r>
      <w:r w:rsidRPr="00E56223">
        <w:rPr>
          <w:lang w:val="en"/>
        </w:rPr>
        <w:t xml:space="preserve">&lt;.001), </w:t>
      </w:r>
      <w:proofErr w:type="gramStart"/>
      <w:r w:rsidRPr="00E56223">
        <w:rPr>
          <w:lang w:val="en"/>
        </w:rPr>
        <w:t>with the exception of</w:t>
      </w:r>
      <w:proofErr w:type="gramEnd"/>
      <w:r w:rsidRPr="00E56223">
        <w:rPr>
          <w:lang w:val="en"/>
        </w:rPr>
        <w:t xml:space="preserve"> the PL and P groups and the PLP and </w:t>
      </w:r>
      <w:proofErr w:type="spellStart"/>
      <w:r w:rsidRPr="00E56223">
        <w:rPr>
          <w:lang w:val="en"/>
        </w:rPr>
        <w:t>Ti</w:t>
      </w:r>
      <w:proofErr w:type="spellEnd"/>
      <w:r w:rsidRPr="00E56223">
        <w:rPr>
          <w:lang w:val="en"/>
        </w:rPr>
        <w:t xml:space="preserve"> groups (</w:t>
      </w:r>
      <w:r w:rsidRPr="00E56223">
        <w:rPr>
          <w:i/>
          <w:iCs/>
          <w:lang w:val="en"/>
        </w:rPr>
        <w:t>P</w:t>
      </w:r>
      <w:r w:rsidRPr="00E56223">
        <w:rPr>
          <w:lang w:val="en"/>
        </w:rPr>
        <w:t>&gt;.</w:t>
      </w:r>
      <w:r w:rsidRPr="00E56223">
        <w:rPr>
          <w:i/>
          <w:iCs/>
          <w:lang w:val="en"/>
        </w:rPr>
        <w:t>05</w:t>
      </w:r>
      <w:r w:rsidRPr="00E56223">
        <w:rPr>
          <w:lang w:val="en"/>
        </w:rPr>
        <w:t>).</w:t>
      </w:r>
    </w:p>
    <w:p w14:paraId="5AFCB02D" w14:textId="77777777" w:rsidR="00E56223" w:rsidRPr="00E56223" w:rsidRDefault="00E56223" w:rsidP="00557FA2">
      <w:pPr>
        <w:pStyle w:val="Heading2"/>
        <w:rPr>
          <w:lang w:val="en"/>
        </w:rPr>
      </w:pPr>
      <w:r w:rsidRPr="00E56223">
        <w:rPr>
          <w:lang w:val="en"/>
        </w:rPr>
        <w:t>Conclusions</w:t>
      </w:r>
    </w:p>
    <w:p w14:paraId="2AFFA2B7" w14:textId="77777777" w:rsidR="00E56223" w:rsidRPr="00E56223" w:rsidRDefault="00E56223" w:rsidP="00E56223">
      <w:pPr>
        <w:rPr>
          <w:lang w:val="en"/>
        </w:rPr>
      </w:pPr>
      <w:r w:rsidRPr="00E56223">
        <w:rPr>
          <w:lang w:val="en"/>
        </w:rPr>
        <w:t>Laser-modified titanium and PEEK surfaces led to guided gingival fibroblast attachment. Plasma treatment of PEEK surfaces increased the wettability of this polymer and improved proliferation of HGF.</w:t>
      </w:r>
    </w:p>
    <w:p w14:paraId="5EA74C51" w14:textId="77777777" w:rsidR="00E56223" w:rsidRPr="00E56223" w:rsidRDefault="00E56223" w:rsidP="00557FA2">
      <w:pPr>
        <w:ind w:left="720"/>
      </w:pPr>
      <w:r w:rsidRPr="00E56223">
        <w:t>Clinical Implications</w:t>
      </w:r>
    </w:p>
    <w:p w14:paraId="53279E82" w14:textId="77777777" w:rsidR="00E56223" w:rsidRPr="00E56223" w:rsidRDefault="00E56223" w:rsidP="00557FA2">
      <w:pPr>
        <w:ind w:left="720"/>
      </w:pPr>
      <w:r w:rsidRPr="00E56223">
        <w:t>PEEK implant components may be a valid choice in areas of esthetic challenges where maximum soft-tissue contact is essential.</w:t>
      </w:r>
    </w:p>
    <w:p w14:paraId="31F8CE53" w14:textId="2C05B579" w:rsidR="00E56223" w:rsidRPr="00E56223" w:rsidRDefault="00E56223" w:rsidP="00E56223">
      <w:r w:rsidRPr="00E56223">
        <w:t>Dental implants are a predictable procedure for replacing missing teeth. In some instances, and particularly in sites with a thin biotype, esthetics may be challenging. Transmission of implant abutment color through overlying mucosa may occur, especially with metal implant abutments. Even with ideal biotypes, the instability of peri-implant tissues over time may lead to exposure of metal abutments or implants.</w:t>
      </w:r>
      <w:bookmarkStart w:id="2" w:name="bbib1"/>
      <w:r w:rsidRPr="006A7A05">
        <w:rPr>
          <w:vertAlign w:val="superscript"/>
        </w:rPr>
        <w:t>1</w:t>
      </w:r>
      <w:r w:rsidRPr="00EE6202">
        <w:rPr>
          <w:vertAlign w:val="superscript"/>
        </w:rPr>
        <w:t>, </w:t>
      </w:r>
      <w:bookmarkStart w:id="3" w:name="bbib2"/>
      <w:r w:rsidRPr="006A7A05">
        <w:rPr>
          <w:vertAlign w:val="superscript"/>
        </w:rPr>
        <w:t>2</w:t>
      </w:r>
      <w:bookmarkEnd w:id="3"/>
      <w:r w:rsidRPr="00EE6202">
        <w:rPr>
          <w:vertAlign w:val="superscript"/>
        </w:rPr>
        <w:t>, </w:t>
      </w:r>
      <w:bookmarkStart w:id="4" w:name="bbib3"/>
      <w:r w:rsidRPr="006A7A05">
        <w:rPr>
          <w:vertAlign w:val="superscript"/>
        </w:rPr>
        <w:t>3</w:t>
      </w:r>
      <w:bookmarkEnd w:id="4"/>
      <w:r w:rsidRPr="00EE6202">
        <w:rPr>
          <w:vertAlign w:val="superscript"/>
        </w:rPr>
        <w:t>, </w:t>
      </w:r>
      <w:bookmarkStart w:id="5" w:name="bbib4"/>
      <w:r w:rsidRPr="006A7A05">
        <w:rPr>
          <w:vertAlign w:val="superscript"/>
        </w:rPr>
        <w:t>4</w:t>
      </w:r>
      <w:bookmarkEnd w:id="5"/>
    </w:p>
    <w:p w14:paraId="31100B9D" w14:textId="01492D1A" w:rsidR="00E56223" w:rsidRPr="00E56223" w:rsidRDefault="00E56223" w:rsidP="00E56223">
      <w:r w:rsidRPr="00E56223">
        <w:t>Zirconia abutments are one of the restorative options available in the anterior region, and its fracture resistance and effect upon titanium implants have been studied.</w:t>
      </w:r>
      <w:bookmarkStart w:id="6" w:name="bbib5"/>
      <w:r w:rsidRPr="006A7A05">
        <w:rPr>
          <w:vertAlign w:val="superscript"/>
        </w:rPr>
        <w:t>5</w:t>
      </w:r>
      <w:r w:rsidRPr="00EE6202">
        <w:rPr>
          <w:vertAlign w:val="superscript"/>
        </w:rPr>
        <w:t>, </w:t>
      </w:r>
      <w:bookmarkStart w:id="7" w:name="bbib6"/>
      <w:r w:rsidRPr="006A7A05">
        <w:rPr>
          <w:vertAlign w:val="superscript"/>
        </w:rPr>
        <w:t>6</w:t>
      </w:r>
      <w:r w:rsidRPr="00EE6202">
        <w:rPr>
          <w:vertAlign w:val="superscript"/>
        </w:rPr>
        <w:t>, </w:t>
      </w:r>
      <w:bookmarkStart w:id="8" w:name="bbib7"/>
      <w:r w:rsidRPr="006A7A05">
        <w:rPr>
          <w:vertAlign w:val="superscript"/>
        </w:rPr>
        <w:t>7</w:t>
      </w:r>
      <w:r w:rsidRPr="00E56223">
        <w:t> Significant technical and biological complications due to catastrophic zirconia abutment fracture have been documented.</w:t>
      </w:r>
      <w:r w:rsidRPr="006A7A05">
        <w:rPr>
          <w:vertAlign w:val="superscript"/>
        </w:rPr>
        <w:t>5</w:t>
      </w:r>
      <w:r w:rsidRPr="00E56223">
        <w:t> </w:t>
      </w:r>
      <w:proofErr w:type="spellStart"/>
      <w:r w:rsidRPr="00E56223">
        <w:t>Foong</w:t>
      </w:r>
      <w:proofErr w:type="spellEnd"/>
      <w:r w:rsidRPr="00E56223">
        <w:t xml:space="preserve"> et al,</w:t>
      </w:r>
      <w:r w:rsidRPr="006A7A05">
        <w:rPr>
          <w:vertAlign w:val="superscript"/>
        </w:rPr>
        <w:t>5</w:t>
      </w:r>
      <w:r w:rsidRPr="00E56223">
        <w:t> in an in vitro study, demonstrated that the mean number of cycles until failure of the titanium abutment was 3 times that of the zirconia abutment; that the average load before failure for the titanium abutment was almost twice that of the zirconia abutment; and that the mode of failure of the zirconia abutments was fracture at the apical portion of the abutment without damage or plastic deformation of the abutment screw or implant. These results were consistent with those of other studies.</w:t>
      </w:r>
      <w:r w:rsidRPr="006A7A05">
        <w:rPr>
          <w:vertAlign w:val="superscript"/>
        </w:rPr>
        <w:t>5</w:t>
      </w:r>
      <w:bookmarkEnd w:id="6"/>
      <w:r w:rsidRPr="00E56223">
        <w:t> Klotz et al</w:t>
      </w:r>
      <w:r w:rsidRPr="006A7A05">
        <w:rPr>
          <w:vertAlign w:val="superscript"/>
        </w:rPr>
        <w:t>6</w:t>
      </w:r>
      <w:r w:rsidRPr="00E56223">
        <w:t xml:space="preserve"> and </w:t>
      </w:r>
      <w:proofErr w:type="spellStart"/>
      <w:r w:rsidRPr="00E56223">
        <w:t>Stimmelmayr</w:t>
      </w:r>
      <w:proofErr w:type="spellEnd"/>
      <w:r w:rsidRPr="00E56223">
        <w:t xml:space="preserve"> et al</w:t>
      </w:r>
      <w:r w:rsidRPr="006A7A05">
        <w:rPr>
          <w:vertAlign w:val="superscript"/>
        </w:rPr>
        <w:t>7</w:t>
      </w:r>
      <w:r w:rsidRPr="00E56223">
        <w:t> reported that for implants with zirconia abutments, the initial rate of wear and total wear after cyclic loading was greater than that with titanium abutments. According to the authors,</w:t>
      </w:r>
      <w:r w:rsidRPr="006A7A05">
        <w:rPr>
          <w:vertAlign w:val="superscript"/>
        </w:rPr>
        <w:t>6</w:t>
      </w:r>
      <w:bookmarkEnd w:id="7"/>
      <w:r w:rsidRPr="00E56223">
        <w:rPr>
          <w:vertAlign w:val="superscript"/>
        </w:rPr>
        <w:t>,</w:t>
      </w:r>
      <w:r w:rsidRPr="006A7A05">
        <w:rPr>
          <w:vertAlign w:val="superscript"/>
        </w:rPr>
        <w:t>7</w:t>
      </w:r>
      <w:r w:rsidRPr="00E56223">
        <w:t> component loosening and subsequent fracture and/or release of particulate titanium debris and damage of the internal implant connection is also a possible consequence of wear that could result in prosthetic failures.</w:t>
      </w:r>
    </w:p>
    <w:p w14:paraId="4F9A481F" w14:textId="7437D04E" w:rsidR="00E56223" w:rsidRPr="00E56223" w:rsidRDefault="00E56223" w:rsidP="00E56223">
      <w:r w:rsidRPr="00E56223">
        <w:t>The soft-tissue adjacent to implants may provide a protective seal between the oral environment and supporting bone. It may also prevent bacterial colonization, thus preventing irreversible marginal bone loss.</w:t>
      </w:r>
      <w:bookmarkStart w:id="9" w:name="bbib8"/>
      <w:r w:rsidRPr="006A7A05">
        <w:rPr>
          <w:vertAlign w:val="superscript"/>
        </w:rPr>
        <w:t>8</w:t>
      </w:r>
      <w:r w:rsidRPr="00E56223">
        <w:rPr>
          <w:vertAlign w:val="superscript"/>
        </w:rPr>
        <w:t>,</w:t>
      </w:r>
      <w:bookmarkStart w:id="10" w:name="bbib9"/>
      <w:r w:rsidRPr="006A7A05">
        <w:rPr>
          <w:vertAlign w:val="superscript"/>
        </w:rPr>
        <w:t>9</w:t>
      </w:r>
      <w:bookmarkEnd w:id="10"/>
      <w:r w:rsidRPr="00E56223">
        <w:t> Therefore, early establishment of organized soft tissue around implant abutments may be an important step toward osseointegration and long-term implant survival.</w:t>
      </w:r>
      <w:bookmarkStart w:id="11" w:name="bbib10"/>
      <w:r w:rsidRPr="006A7A05">
        <w:rPr>
          <w:vertAlign w:val="superscript"/>
        </w:rPr>
        <w:t>10</w:t>
      </w:r>
      <w:r w:rsidRPr="00E56223">
        <w:t> Human gingival fibroblasts (HGFs) are the principal cells in peri-implant connective tissue</w:t>
      </w:r>
      <w:r w:rsidRPr="006A7A05">
        <w:rPr>
          <w:vertAlign w:val="superscript"/>
        </w:rPr>
        <w:t>10</w:t>
      </w:r>
      <w:r w:rsidRPr="00E56223">
        <w:t> and are important for gingival wound healing and regeneration.</w:t>
      </w:r>
      <w:r w:rsidRPr="006A7A05">
        <w:rPr>
          <w:vertAlign w:val="superscript"/>
        </w:rPr>
        <w:t>10</w:t>
      </w:r>
      <w:r w:rsidRPr="00E56223">
        <w:t> The amount and bioactivity of HGFs at the implant-gingival interface may influence formation of peri-implant soft-tissue seals. Factors involved in crestal bone remodeling include microtopography of implants, implant-abutment connections, and implant position in relation to crestal bone.</w:t>
      </w:r>
      <w:bookmarkStart w:id="12" w:name="bbib11"/>
      <w:r w:rsidRPr="006A7A05">
        <w:rPr>
          <w:vertAlign w:val="superscript"/>
        </w:rPr>
        <w:t>11</w:t>
      </w:r>
      <w:r w:rsidRPr="00E56223">
        <w:rPr>
          <w:vertAlign w:val="superscript"/>
        </w:rPr>
        <w:t>,</w:t>
      </w:r>
      <w:bookmarkStart w:id="13" w:name="bbib12"/>
      <w:r w:rsidRPr="006A7A05">
        <w:rPr>
          <w:vertAlign w:val="superscript"/>
        </w:rPr>
        <w:t>12</w:t>
      </w:r>
      <w:r w:rsidRPr="00E56223">
        <w:t> It has been hypothesized that the surface characteristics of biomaterials used in implant abutments may be important for determining the quality of attachment between soft tissue and implant abutment interfaces.</w:t>
      </w:r>
      <w:r w:rsidRPr="006A7A05">
        <w:rPr>
          <w:vertAlign w:val="superscript"/>
        </w:rPr>
        <w:t>10</w:t>
      </w:r>
    </w:p>
    <w:p w14:paraId="6CCDAF0A" w14:textId="4012BDE3" w:rsidR="00E56223" w:rsidRPr="00E56223" w:rsidRDefault="00E56223" w:rsidP="00E56223">
      <w:r w:rsidRPr="00E56223">
        <w:t xml:space="preserve">The original </w:t>
      </w:r>
      <w:proofErr w:type="spellStart"/>
      <w:r w:rsidRPr="00E56223">
        <w:t>Brånemark</w:t>
      </w:r>
      <w:proofErr w:type="spellEnd"/>
      <w:r w:rsidRPr="00E56223">
        <w:t xml:space="preserve"> protocol included smooth implant surfaces with residual periodic microgrooves made by machining bulk titanium rods. However, in the last 30 years, chemical and physical techniques have been developed to affect microtopography and improve osseointegration.</w:t>
      </w:r>
      <w:r w:rsidRPr="006A7A05">
        <w:rPr>
          <w:vertAlign w:val="superscript"/>
        </w:rPr>
        <w:t>11</w:t>
      </w:r>
      <w:bookmarkEnd w:id="12"/>
      <w:r w:rsidRPr="00EE6202">
        <w:rPr>
          <w:vertAlign w:val="superscript"/>
        </w:rPr>
        <w:t>, </w:t>
      </w:r>
      <w:r w:rsidRPr="006A7A05">
        <w:rPr>
          <w:vertAlign w:val="superscript"/>
        </w:rPr>
        <w:t>12</w:t>
      </w:r>
      <w:bookmarkEnd w:id="13"/>
      <w:r w:rsidRPr="00EE6202">
        <w:rPr>
          <w:vertAlign w:val="superscript"/>
        </w:rPr>
        <w:t>, </w:t>
      </w:r>
      <w:bookmarkStart w:id="14" w:name="bbib13"/>
      <w:r w:rsidRPr="006A7A05">
        <w:rPr>
          <w:vertAlign w:val="superscript"/>
        </w:rPr>
        <w:t>13</w:t>
      </w:r>
      <w:bookmarkEnd w:id="14"/>
      <w:r w:rsidRPr="00EE6202">
        <w:rPr>
          <w:vertAlign w:val="superscript"/>
        </w:rPr>
        <w:t>, </w:t>
      </w:r>
      <w:bookmarkStart w:id="15" w:name="bbib14"/>
      <w:r w:rsidRPr="006A7A05">
        <w:rPr>
          <w:vertAlign w:val="superscript"/>
        </w:rPr>
        <w:t>14</w:t>
      </w:r>
      <w:bookmarkEnd w:id="15"/>
      <w:r w:rsidRPr="00EE6202">
        <w:rPr>
          <w:vertAlign w:val="superscript"/>
        </w:rPr>
        <w:t>, </w:t>
      </w:r>
      <w:bookmarkStart w:id="16" w:name="bbib15"/>
      <w:r w:rsidRPr="006A7A05">
        <w:rPr>
          <w:vertAlign w:val="superscript"/>
        </w:rPr>
        <w:t>15</w:t>
      </w:r>
      <w:r w:rsidRPr="00E56223">
        <w:t> Newer technologies such as controlled laser ablation have been used for surface modification of implant materials to improve the biologic result. Controlled laser ablation creates microgrooves on the collar surface of implants or transmucosal parts of abutments.</w:t>
      </w:r>
      <w:r w:rsidRPr="006A7A05">
        <w:rPr>
          <w:vertAlign w:val="superscript"/>
        </w:rPr>
        <w:t>15</w:t>
      </w:r>
    </w:p>
    <w:p w14:paraId="29C11469" w14:textId="361D4F79" w:rsidR="00E56223" w:rsidRPr="00E56223" w:rsidRDefault="00E56223" w:rsidP="00E56223">
      <w:r w:rsidRPr="00E56223">
        <w:t>The stability of peri-implant soft tissue and crestal bone levels has been reported to be the main clinical rationale for microgroove texturing.</w:t>
      </w:r>
      <w:r w:rsidRPr="006A7A05">
        <w:rPr>
          <w:vertAlign w:val="superscript"/>
        </w:rPr>
        <w:t>15</w:t>
      </w:r>
      <w:bookmarkEnd w:id="16"/>
      <w:r w:rsidRPr="00EE6202">
        <w:rPr>
          <w:vertAlign w:val="superscript"/>
        </w:rPr>
        <w:t>, </w:t>
      </w:r>
      <w:bookmarkStart w:id="17" w:name="bbib16"/>
      <w:r w:rsidRPr="006A7A05">
        <w:rPr>
          <w:vertAlign w:val="superscript"/>
        </w:rPr>
        <w:t>16</w:t>
      </w:r>
      <w:bookmarkEnd w:id="17"/>
      <w:r w:rsidRPr="00EE6202">
        <w:rPr>
          <w:vertAlign w:val="superscript"/>
        </w:rPr>
        <w:t>, </w:t>
      </w:r>
      <w:bookmarkStart w:id="18" w:name="bbib17"/>
      <w:r w:rsidRPr="006A7A05">
        <w:rPr>
          <w:vertAlign w:val="superscript"/>
        </w:rPr>
        <w:t>17</w:t>
      </w:r>
      <w:r w:rsidRPr="00EE6202">
        <w:rPr>
          <w:vertAlign w:val="superscript"/>
        </w:rPr>
        <w:t>, </w:t>
      </w:r>
      <w:bookmarkStart w:id="19" w:name="bbib18"/>
      <w:r w:rsidRPr="006A7A05">
        <w:rPr>
          <w:vertAlign w:val="superscript"/>
        </w:rPr>
        <w:t>18</w:t>
      </w:r>
      <w:r w:rsidRPr="00EE6202">
        <w:rPr>
          <w:vertAlign w:val="superscript"/>
        </w:rPr>
        <w:t>, </w:t>
      </w:r>
      <w:bookmarkStart w:id="20" w:name="bbib19"/>
      <w:r w:rsidRPr="006A7A05">
        <w:rPr>
          <w:vertAlign w:val="superscript"/>
        </w:rPr>
        <w:t>19</w:t>
      </w:r>
      <w:r w:rsidRPr="00EE6202">
        <w:rPr>
          <w:vertAlign w:val="superscript"/>
        </w:rPr>
        <w:t>, </w:t>
      </w:r>
      <w:bookmarkStart w:id="21" w:name="bbib20"/>
      <w:r w:rsidRPr="006A7A05">
        <w:rPr>
          <w:vertAlign w:val="superscript"/>
        </w:rPr>
        <w:t>20</w:t>
      </w:r>
      <w:r w:rsidRPr="00EE6202">
        <w:rPr>
          <w:vertAlign w:val="superscript"/>
        </w:rPr>
        <w:t>, </w:t>
      </w:r>
      <w:bookmarkStart w:id="22" w:name="bbib21"/>
      <w:r w:rsidRPr="006A7A05">
        <w:rPr>
          <w:vertAlign w:val="superscript"/>
        </w:rPr>
        <w:t>21</w:t>
      </w:r>
      <w:bookmarkEnd w:id="22"/>
      <w:r w:rsidRPr="00E56223">
        <w:t> Resistant seals that protect peri-implant soft and hard tissues around implant transmucosal components have been of importance.</w:t>
      </w:r>
      <w:r w:rsidRPr="006A7A05">
        <w:rPr>
          <w:vertAlign w:val="superscript"/>
        </w:rPr>
        <w:t>18</w:t>
      </w:r>
      <w:r w:rsidRPr="00E56223">
        <w:rPr>
          <w:vertAlign w:val="superscript"/>
        </w:rPr>
        <w:t>,</w:t>
      </w:r>
      <w:bookmarkStart w:id="23" w:name="bbib22"/>
      <w:r w:rsidRPr="006A7A05">
        <w:rPr>
          <w:vertAlign w:val="superscript"/>
        </w:rPr>
        <w:t>22</w:t>
      </w:r>
      <w:bookmarkEnd w:id="23"/>
      <w:r w:rsidRPr="00E56223">
        <w:rPr>
          <w:vertAlign w:val="superscript"/>
        </w:rPr>
        <w:t>,</w:t>
      </w:r>
      <w:bookmarkStart w:id="24" w:name="bbib23"/>
      <w:r w:rsidRPr="006A7A05">
        <w:rPr>
          <w:vertAlign w:val="superscript"/>
        </w:rPr>
        <w:t>23</w:t>
      </w:r>
      <w:bookmarkEnd w:id="24"/>
      <w:r w:rsidRPr="00E56223">
        <w:t> According to in vitro and in vivo studies, wider bands of connective tissue attachment on the transmucosal parts of implants with horizontal microgrooves have been demonstrated; these physical contacts have prevented epithelial downgrowth along implant surfaces.</w:t>
      </w:r>
      <w:bookmarkStart w:id="25" w:name="bbib24"/>
      <w:r w:rsidRPr="006A7A05">
        <w:rPr>
          <w:vertAlign w:val="superscript"/>
        </w:rPr>
        <w:t>24</w:t>
      </w:r>
      <w:bookmarkEnd w:id="25"/>
      <w:r w:rsidRPr="00EE6202">
        <w:rPr>
          <w:vertAlign w:val="superscript"/>
        </w:rPr>
        <w:t>, </w:t>
      </w:r>
      <w:bookmarkStart w:id="26" w:name="bbib25"/>
      <w:r w:rsidRPr="006A7A05">
        <w:rPr>
          <w:vertAlign w:val="superscript"/>
        </w:rPr>
        <w:t>25</w:t>
      </w:r>
      <w:bookmarkEnd w:id="26"/>
      <w:r w:rsidRPr="00EE6202">
        <w:rPr>
          <w:vertAlign w:val="superscript"/>
        </w:rPr>
        <w:t>, </w:t>
      </w:r>
      <w:bookmarkStart w:id="27" w:name="bbib26"/>
      <w:r w:rsidRPr="006A7A05">
        <w:rPr>
          <w:vertAlign w:val="superscript"/>
        </w:rPr>
        <w:t>26</w:t>
      </w:r>
      <w:bookmarkEnd w:id="27"/>
      <w:r w:rsidRPr="00EE6202">
        <w:rPr>
          <w:vertAlign w:val="superscript"/>
        </w:rPr>
        <w:t>, </w:t>
      </w:r>
      <w:bookmarkStart w:id="28" w:name="bbib27"/>
      <w:r w:rsidRPr="006A7A05">
        <w:rPr>
          <w:vertAlign w:val="superscript"/>
        </w:rPr>
        <w:t>27</w:t>
      </w:r>
      <w:bookmarkEnd w:id="28"/>
      <w:r w:rsidRPr="00E56223">
        <w:t xml:space="preserve"> According to a 5-year retrospective study by </w:t>
      </w:r>
      <w:proofErr w:type="spellStart"/>
      <w:r w:rsidRPr="00E56223">
        <w:t>Guarnieri</w:t>
      </w:r>
      <w:proofErr w:type="spellEnd"/>
      <w:r w:rsidRPr="00E56223">
        <w:t xml:space="preserve"> et al,</w:t>
      </w:r>
      <w:r w:rsidRPr="006A7A05">
        <w:rPr>
          <w:vertAlign w:val="superscript"/>
        </w:rPr>
        <w:t>20</w:t>
      </w:r>
      <w:r w:rsidRPr="00E56223">
        <w:t> the risk of onset of peri-implant diseases was reduced in laser-</w:t>
      </w:r>
      <w:proofErr w:type="spellStart"/>
      <w:r w:rsidRPr="00E56223">
        <w:t>microgrooved</w:t>
      </w:r>
      <w:proofErr w:type="spellEnd"/>
      <w:r w:rsidRPr="00E56223">
        <w:t xml:space="preserve"> implant collar surfaces. It was observed that connective tissue fibers oriented perpendicular to laser-</w:t>
      </w:r>
      <w:proofErr w:type="spellStart"/>
      <w:r w:rsidRPr="00E56223">
        <w:t>microgrooved</w:t>
      </w:r>
      <w:proofErr w:type="spellEnd"/>
      <w:r w:rsidRPr="00E56223">
        <w:t xml:space="preserve"> surfaces.</w:t>
      </w:r>
      <w:r w:rsidRPr="006A7A05">
        <w:rPr>
          <w:vertAlign w:val="superscript"/>
        </w:rPr>
        <w:t>20</w:t>
      </w:r>
      <w:r w:rsidRPr="00E56223">
        <w:t> Around machined implant surfaces, collagen fibers are oriented circumferentially and parallel to the surface.</w:t>
      </w:r>
      <w:r w:rsidRPr="006A7A05">
        <w:rPr>
          <w:vertAlign w:val="superscript"/>
        </w:rPr>
        <w:t>20</w:t>
      </w:r>
      <w:bookmarkEnd w:id="21"/>
    </w:p>
    <w:p w14:paraId="6F38CAB2" w14:textId="01532029" w:rsidR="00E56223" w:rsidRPr="00E56223" w:rsidRDefault="00E56223" w:rsidP="00E56223">
      <w:proofErr w:type="spellStart"/>
      <w:r w:rsidRPr="00E56223">
        <w:t>Polyetheretherketone</w:t>
      </w:r>
      <w:proofErr w:type="spellEnd"/>
      <w:r w:rsidRPr="00E56223">
        <w:t xml:space="preserve"> (PEEK) is a semicrystalline linear polycyclic aromatic, thermoplastic material first developed by English scientists in 1978.</w:t>
      </w:r>
      <w:r w:rsidRPr="006A7A05">
        <w:rPr>
          <w:vertAlign w:val="superscript"/>
        </w:rPr>
        <w:t>10</w:t>
      </w:r>
      <w:r w:rsidRPr="00E56223">
        <w:t> PEEK products are processed by means of computer-aided design and computer-aided manufacturing (CAD-CAM) or pressing techniques.</w:t>
      </w:r>
      <w:r w:rsidRPr="006A7A05">
        <w:rPr>
          <w:vertAlign w:val="superscript"/>
        </w:rPr>
        <w:t>7</w:t>
      </w:r>
      <w:bookmarkEnd w:id="8"/>
    </w:p>
    <w:p w14:paraId="70C50499" w14:textId="43E64516" w:rsidR="00E56223" w:rsidRPr="00E56223" w:rsidRDefault="00E56223" w:rsidP="00E56223">
      <w:r w:rsidRPr="00E56223">
        <w:t xml:space="preserve">PEEK has been shown to be biocompatible, nontoxic, </w:t>
      </w:r>
      <w:proofErr w:type="spellStart"/>
      <w:r w:rsidRPr="00E56223">
        <w:t>nonmutagenic</w:t>
      </w:r>
      <w:proofErr w:type="spellEnd"/>
      <w:r w:rsidRPr="00E56223">
        <w:t>, and not responsible for clinically significant inflammation.</w:t>
      </w:r>
      <w:bookmarkStart w:id="29" w:name="bbib28"/>
      <w:r w:rsidRPr="006A7A05">
        <w:rPr>
          <w:vertAlign w:val="superscript"/>
        </w:rPr>
        <w:t>28</w:t>
      </w:r>
      <w:bookmarkEnd w:id="29"/>
      <w:r w:rsidRPr="00E56223">
        <w:t xml:space="preserve"> The mechanical properties of PEEK are </w:t>
      </w:r>
      <w:proofErr w:type="gramStart"/>
      <w:r w:rsidRPr="00E56223">
        <w:t>similar to</w:t>
      </w:r>
      <w:proofErr w:type="gramEnd"/>
      <w:r w:rsidRPr="00E56223">
        <w:t xml:space="preserve"> those of human cortical bone.</w:t>
      </w:r>
      <w:r w:rsidRPr="006A7A05">
        <w:rPr>
          <w:vertAlign w:val="superscript"/>
        </w:rPr>
        <w:t>10</w:t>
      </w:r>
      <w:bookmarkEnd w:id="11"/>
      <w:r w:rsidRPr="00E56223">
        <w:t xml:space="preserve"> Clinical use of PEEK has been limited because of its inertness. </w:t>
      </w:r>
      <w:proofErr w:type="spellStart"/>
      <w:r w:rsidRPr="00E56223">
        <w:t>Hahnel</w:t>
      </w:r>
      <w:proofErr w:type="spellEnd"/>
      <w:r w:rsidRPr="00E56223">
        <w:t xml:space="preserve"> et al</w:t>
      </w:r>
      <w:r w:rsidRPr="006A7A05">
        <w:rPr>
          <w:vertAlign w:val="superscript"/>
        </w:rPr>
        <w:t>8</w:t>
      </w:r>
      <w:bookmarkEnd w:id="9"/>
      <w:r w:rsidRPr="00E56223">
        <w:t> reported that cell viability on the surface of PEEK substances was significantly lower than cell viability associated with zirconia, titanium, or polymethylmethacrylate surfaces. There are 2 main strategies for enhancing PEEK bioactivity: surface modification and composite preparation. Wettability of PEEK materials has been a critical matter in biomedicine. To promote wettability, different methods have been used: mechanical etching, chemical treatment, flame treatment, DC glow discharge, ion and electron beam irradiation, laser, and plasma treatment.</w:t>
      </w:r>
      <w:bookmarkStart w:id="30" w:name="bbib29"/>
      <w:r w:rsidRPr="006A7A05">
        <w:rPr>
          <w:vertAlign w:val="superscript"/>
        </w:rPr>
        <w:t>29</w:t>
      </w:r>
      <w:bookmarkEnd w:id="30"/>
    </w:p>
    <w:p w14:paraId="514E5E30" w14:textId="6FFF2138" w:rsidR="00E56223" w:rsidRPr="00E56223" w:rsidRDefault="00E56223" w:rsidP="00E56223">
      <w:r w:rsidRPr="00E56223">
        <w:t>Laser treatment has been shown to be an effective method of improving the surface roughness properties of different polymers.</w:t>
      </w:r>
      <w:bookmarkStart w:id="31" w:name="bbib30"/>
      <w:r w:rsidRPr="006A7A05">
        <w:rPr>
          <w:vertAlign w:val="superscript"/>
        </w:rPr>
        <w:t>30</w:t>
      </w:r>
      <w:bookmarkEnd w:id="31"/>
      <w:r w:rsidRPr="00E56223">
        <w:t> Plasma treatment is a common surface modification that creates oxygen-containing groups at the surface, which may improve polymer hydrophilicity.</w:t>
      </w:r>
      <w:bookmarkStart w:id="32" w:name="bbib31"/>
      <w:r w:rsidRPr="006A7A05">
        <w:rPr>
          <w:vertAlign w:val="superscript"/>
        </w:rPr>
        <w:t>31</w:t>
      </w:r>
      <w:r w:rsidRPr="00E56223">
        <w:t> Surfaces with different wettability lead to different cell areas (quantity) and cell shape (quality) compared with controls.</w:t>
      </w:r>
      <w:bookmarkStart w:id="33" w:name="bbib32"/>
      <w:r w:rsidRPr="006A7A05">
        <w:rPr>
          <w:vertAlign w:val="superscript"/>
        </w:rPr>
        <w:t>32</w:t>
      </w:r>
      <w:r w:rsidRPr="00E56223">
        <w:rPr>
          <w:vertAlign w:val="superscript"/>
        </w:rPr>
        <w:t>,</w:t>
      </w:r>
      <w:bookmarkStart w:id="34" w:name="bbib33"/>
      <w:r w:rsidRPr="006A7A05">
        <w:rPr>
          <w:vertAlign w:val="superscript"/>
        </w:rPr>
        <w:t>33</w:t>
      </w:r>
      <w:r w:rsidRPr="00E56223">
        <w:t xml:space="preserve"> Combinations of laser and plasma treatments may provide a patterned surface composed of nanotextures and </w:t>
      </w:r>
      <w:proofErr w:type="spellStart"/>
      <w:r w:rsidRPr="00E56223">
        <w:t>microtextures</w:t>
      </w:r>
      <w:proofErr w:type="spellEnd"/>
      <w:r w:rsidRPr="00E56223">
        <w:t xml:space="preserve"> and desirable chemical groups on the surface, which can be used to modify the wetting characteristics of PEEK materials.</w:t>
      </w:r>
      <w:r w:rsidRPr="006A7A05">
        <w:rPr>
          <w:vertAlign w:val="superscript"/>
        </w:rPr>
        <w:t>31</w:t>
      </w:r>
      <w:r w:rsidRPr="00E56223">
        <w:t> Many studies</w:t>
      </w:r>
      <w:r w:rsidRPr="006A7A05">
        <w:rPr>
          <w:vertAlign w:val="superscript"/>
        </w:rPr>
        <w:t>1</w:t>
      </w:r>
      <w:r w:rsidRPr="00E56223">
        <w:rPr>
          <w:vertAlign w:val="superscript"/>
        </w:rPr>
        <w:t>,</w:t>
      </w:r>
      <w:r w:rsidRPr="006A7A05">
        <w:rPr>
          <w:vertAlign w:val="superscript"/>
        </w:rPr>
        <w:t>17</w:t>
      </w:r>
      <w:bookmarkEnd w:id="18"/>
      <w:r w:rsidRPr="00F9193C">
        <w:rPr>
          <w:vertAlign w:val="superscript"/>
        </w:rPr>
        <w:t>, </w:t>
      </w:r>
      <w:r w:rsidRPr="006A7A05">
        <w:rPr>
          <w:vertAlign w:val="superscript"/>
        </w:rPr>
        <w:t>18</w:t>
      </w:r>
      <w:bookmarkEnd w:id="19"/>
      <w:r w:rsidRPr="00F9193C">
        <w:rPr>
          <w:vertAlign w:val="superscript"/>
        </w:rPr>
        <w:t>, </w:t>
      </w:r>
      <w:r w:rsidRPr="006A7A05">
        <w:rPr>
          <w:vertAlign w:val="superscript"/>
        </w:rPr>
        <w:t>19</w:t>
      </w:r>
      <w:bookmarkEnd w:id="20"/>
      <w:r w:rsidRPr="00F9193C">
        <w:rPr>
          <w:vertAlign w:val="superscript"/>
        </w:rPr>
        <w:t>,</w:t>
      </w:r>
      <w:r w:rsidRPr="006A7A05">
        <w:rPr>
          <w:vertAlign w:val="superscript"/>
        </w:rPr>
        <w:t>33</w:t>
      </w:r>
      <w:r w:rsidRPr="00F9193C">
        <w:rPr>
          <w:vertAlign w:val="superscript"/>
        </w:rPr>
        <w:t>, </w:t>
      </w:r>
      <w:bookmarkStart w:id="35" w:name="bbib34"/>
      <w:r w:rsidRPr="006A7A05">
        <w:rPr>
          <w:vertAlign w:val="superscript"/>
        </w:rPr>
        <w:t>34</w:t>
      </w:r>
      <w:r w:rsidRPr="00F9193C">
        <w:rPr>
          <w:vertAlign w:val="superscript"/>
        </w:rPr>
        <w:t>, </w:t>
      </w:r>
      <w:bookmarkStart w:id="36" w:name="bbib35"/>
      <w:r w:rsidRPr="006A7A05">
        <w:rPr>
          <w:vertAlign w:val="superscript"/>
        </w:rPr>
        <w:t>35</w:t>
      </w:r>
      <w:r w:rsidRPr="00F9193C">
        <w:rPr>
          <w:vertAlign w:val="superscript"/>
        </w:rPr>
        <w:t>, </w:t>
      </w:r>
      <w:bookmarkStart w:id="37" w:name="bbib36"/>
      <w:r w:rsidRPr="006A7A05">
        <w:rPr>
          <w:vertAlign w:val="superscript"/>
        </w:rPr>
        <w:t>36</w:t>
      </w:r>
      <w:r w:rsidRPr="00F9193C">
        <w:rPr>
          <w:vertAlign w:val="superscript"/>
        </w:rPr>
        <w:t>, </w:t>
      </w:r>
      <w:bookmarkStart w:id="38" w:name="bbib37"/>
      <w:r w:rsidRPr="006A7A05">
        <w:rPr>
          <w:vertAlign w:val="superscript"/>
        </w:rPr>
        <w:t>37</w:t>
      </w:r>
      <w:r w:rsidRPr="00F9193C">
        <w:rPr>
          <w:vertAlign w:val="superscript"/>
        </w:rPr>
        <w:t>, </w:t>
      </w:r>
      <w:bookmarkStart w:id="39" w:name="bbib38"/>
      <w:r w:rsidRPr="006A7A05">
        <w:rPr>
          <w:vertAlign w:val="superscript"/>
        </w:rPr>
        <w:t>38</w:t>
      </w:r>
      <w:r w:rsidRPr="00E56223">
        <w:t> have investigated the effect of different surface modifications on titanium, and with emerging technologies, there is a need for further studies. However, in vitro studies on PEEK are limited, especially in the field of implant dentistry. Surface texturing of PEEK and evaluation of biological responses to the surfaces are the novelty of the present study.</w:t>
      </w:r>
    </w:p>
    <w:p w14:paraId="468033F9" w14:textId="77777777" w:rsidR="00E56223" w:rsidRPr="00E56223" w:rsidRDefault="00E56223" w:rsidP="00E56223">
      <w:r w:rsidRPr="00E56223">
        <w:t>The null hypothesis was that no difference would be found between PEEK and modified PEEK surfaces and titanium and laser-modified titanium surfaces regarding surface roughness, human gingival fibroblast proliferation, and viability.</w:t>
      </w:r>
    </w:p>
    <w:p w14:paraId="3F56BDCF" w14:textId="77777777" w:rsidR="00E56223" w:rsidRPr="00E56223" w:rsidRDefault="00E56223" w:rsidP="00F9193C">
      <w:pPr>
        <w:pStyle w:val="Heading1"/>
      </w:pPr>
      <w:r w:rsidRPr="00E56223">
        <w:t>Material and methods</w:t>
      </w:r>
    </w:p>
    <w:p w14:paraId="7DBC8CAE" w14:textId="1727FE7A" w:rsidR="00E56223" w:rsidRPr="00E56223" w:rsidRDefault="00E56223" w:rsidP="00E56223">
      <w:r w:rsidRPr="00E56223">
        <w:t xml:space="preserve">Six types of </w:t>
      </w:r>
      <w:proofErr w:type="gramStart"/>
      <w:r w:rsidRPr="00E56223">
        <w:t>surface</w:t>
      </w:r>
      <w:proofErr w:type="gramEnd"/>
      <w:r w:rsidRPr="00E56223">
        <w:t xml:space="preserve"> and material combination were evaluated in this in vitro study: titanium (</w:t>
      </w:r>
      <w:proofErr w:type="spellStart"/>
      <w:r w:rsidRPr="00E56223">
        <w:t>Ti</w:t>
      </w:r>
      <w:proofErr w:type="spellEnd"/>
      <w:r w:rsidRPr="00E56223">
        <w:t xml:space="preserve">), laser-modified </w:t>
      </w:r>
      <w:proofErr w:type="spellStart"/>
      <w:r w:rsidRPr="00E56223">
        <w:t>Ti</w:t>
      </w:r>
      <w:proofErr w:type="spellEnd"/>
      <w:r w:rsidRPr="00E56223">
        <w:t xml:space="preserve"> (</w:t>
      </w:r>
      <w:proofErr w:type="spellStart"/>
      <w:r w:rsidRPr="00E56223">
        <w:t>TiL</w:t>
      </w:r>
      <w:proofErr w:type="spellEnd"/>
      <w:r w:rsidRPr="00E56223">
        <w:t>), PEEK (P), laser-modified PEEK (PL), plasma-sprayed PEEK (PP), and laser-modified and plasma-sprayed PEEK (PLP) (</w:t>
      </w:r>
      <w:bookmarkStart w:id="40" w:name="bfig1"/>
      <w:r w:rsidRPr="006A7A05">
        <w:t>Fig. 1</w:t>
      </w:r>
      <w:bookmarkEnd w:id="40"/>
      <w:r w:rsidRPr="00E56223">
        <w:t>). One hundred and fifty disks were prepared (6×25). PEEK (</w:t>
      </w:r>
      <w:proofErr w:type="spellStart"/>
      <w:r w:rsidRPr="00E56223">
        <w:t>Invibio</w:t>
      </w:r>
      <w:proofErr w:type="spellEnd"/>
      <w:r w:rsidRPr="00E56223">
        <w:t xml:space="preserve"> PEEK OPTIMA; </w:t>
      </w:r>
      <w:proofErr w:type="spellStart"/>
      <w:r w:rsidRPr="00E56223">
        <w:t>Invibio</w:t>
      </w:r>
      <w:proofErr w:type="spellEnd"/>
      <w:r w:rsidRPr="00E56223">
        <w:t xml:space="preserve"> Biomaterial Solutions) and titanium (</w:t>
      </w:r>
      <w:proofErr w:type="spellStart"/>
      <w:r w:rsidRPr="00E56223">
        <w:t>Ti</w:t>
      </w:r>
      <w:proofErr w:type="spellEnd"/>
      <w:r w:rsidRPr="00E56223">
        <w:t>) (</w:t>
      </w:r>
      <w:proofErr w:type="spellStart"/>
      <w:r w:rsidRPr="00E56223">
        <w:t>BioHorizons</w:t>
      </w:r>
      <w:proofErr w:type="spellEnd"/>
      <w:r w:rsidRPr="00E56223">
        <w:t xml:space="preserve"> Inc) specimens were manufactured in the form of disks (10×1 mm). </w:t>
      </w:r>
      <w:proofErr w:type="spellStart"/>
      <w:r w:rsidRPr="00E56223">
        <w:t>Ti</w:t>
      </w:r>
      <w:proofErr w:type="spellEnd"/>
      <w:r w:rsidRPr="00E56223">
        <w:t xml:space="preserve"> disks were milled from titanium alloy, Ti-6AL-4V ELI (extra-low interstitials). Laser-modified </w:t>
      </w:r>
      <w:proofErr w:type="spellStart"/>
      <w:r w:rsidRPr="00E56223">
        <w:t>Ti</w:t>
      </w:r>
      <w:proofErr w:type="spellEnd"/>
      <w:r w:rsidRPr="00E56223">
        <w:t xml:space="preserve"> exhibited 8-μm grooves (Laser-Lok; </w:t>
      </w:r>
      <w:proofErr w:type="spellStart"/>
      <w:r w:rsidRPr="00E56223">
        <w:t>BioHorizons</w:t>
      </w:r>
      <w:proofErr w:type="spellEnd"/>
      <w:r w:rsidRPr="00E56223">
        <w:t xml:space="preserve"> Inc). The machined </w:t>
      </w:r>
      <w:proofErr w:type="spellStart"/>
      <w:r w:rsidRPr="00E56223">
        <w:t>Ti</w:t>
      </w:r>
      <w:proofErr w:type="spellEnd"/>
      <w:r w:rsidRPr="00E56223">
        <w:t xml:space="preserve"> group was considered as the standard or control group.</w:t>
      </w:r>
    </w:p>
    <w:p w14:paraId="456DF149" w14:textId="2AA02974" w:rsidR="00E56223" w:rsidRPr="00E56223" w:rsidRDefault="00E56223" w:rsidP="000368CB">
      <w:pPr>
        <w:pStyle w:val="NoSpacing"/>
      </w:pPr>
      <w:r w:rsidRPr="00E56223">
        <w:rPr>
          <w:noProof/>
        </w:rPr>
        <w:drawing>
          <wp:inline distT="0" distB="0" distL="0" distR="0" wp14:anchorId="15FFD22B" wp14:editId="364EAC12">
            <wp:extent cx="3391535" cy="2265045"/>
            <wp:effectExtent l="0" t="0" r="0" b="190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1535" cy="2265045"/>
                    </a:xfrm>
                    <a:prstGeom prst="rect">
                      <a:avLst/>
                    </a:prstGeom>
                    <a:noFill/>
                    <a:ln>
                      <a:noFill/>
                    </a:ln>
                  </pic:spPr>
                </pic:pic>
              </a:graphicData>
            </a:graphic>
          </wp:inline>
        </w:drawing>
      </w:r>
    </w:p>
    <w:p w14:paraId="332F8DBE" w14:textId="77777777" w:rsidR="00E56223" w:rsidRPr="00E56223" w:rsidRDefault="00E56223" w:rsidP="000368CB">
      <w:pPr>
        <w:pStyle w:val="NoSpacing"/>
      </w:pPr>
      <w:r w:rsidRPr="00E56223">
        <w:t xml:space="preserve">Figure 1. Experimental groups, left to right: </w:t>
      </w:r>
      <w:proofErr w:type="spellStart"/>
      <w:r w:rsidRPr="00E56223">
        <w:t>Ti</w:t>
      </w:r>
      <w:proofErr w:type="spellEnd"/>
      <w:r w:rsidRPr="00E56223">
        <w:t xml:space="preserve"> (machined </w:t>
      </w:r>
      <w:proofErr w:type="spellStart"/>
      <w:r w:rsidRPr="00E56223">
        <w:t>Ti</w:t>
      </w:r>
      <w:proofErr w:type="spellEnd"/>
      <w:r w:rsidRPr="00E56223">
        <w:t xml:space="preserve">), </w:t>
      </w:r>
      <w:proofErr w:type="spellStart"/>
      <w:r w:rsidRPr="00E56223">
        <w:t>TiL</w:t>
      </w:r>
      <w:proofErr w:type="spellEnd"/>
      <w:r w:rsidRPr="00E56223">
        <w:t xml:space="preserve"> (</w:t>
      </w:r>
      <w:proofErr w:type="spellStart"/>
      <w:r w:rsidRPr="00E56223">
        <w:t>Ti</w:t>
      </w:r>
      <w:proofErr w:type="spellEnd"/>
      <w:r w:rsidRPr="00E56223">
        <w:t xml:space="preserve"> laser-treated), P (machined PEEK), PP (PEEK plasma-sprayed), PL (PEEK laser-treated), PLP (PEEK laser-treated and plasma-sprayed). PEEK, </w:t>
      </w:r>
      <w:proofErr w:type="spellStart"/>
      <w:r w:rsidRPr="00E56223">
        <w:t>polyetheretherketone</w:t>
      </w:r>
      <w:proofErr w:type="spellEnd"/>
      <w:r w:rsidRPr="00E56223">
        <w:t>.</w:t>
      </w:r>
    </w:p>
    <w:p w14:paraId="61DEDC1F" w14:textId="77777777" w:rsidR="000368CB" w:rsidRDefault="000368CB" w:rsidP="00E56223"/>
    <w:p w14:paraId="425D7289" w14:textId="0C6A3779" w:rsidR="00E56223" w:rsidRPr="00E56223" w:rsidRDefault="00E56223" w:rsidP="00E56223">
      <w:r w:rsidRPr="00E56223">
        <w:t xml:space="preserve">PEEK disks were machined from PEEK rods and subsequently received laser microgroove texturing (Pulse Technologies). Plasma modifications were made to 2 groups of </w:t>
      </w:r>
      <w:proofErr w:type="gramStart"/>
      <w:r w:rsidRPr="00E56223">
        <w:t>PEEK</w:t>
      </w:r>
      <w:proofErr w:type="gramEnd"/>
      <w:r w:rsidRPr="00E56223">
        <w:t>: plasma-treated PEEK (PP) and laser-modification and plasma treatment PEEK (PLP). These substrates were modified in a commercially available plasma chamber (PE-50 Venus; Plasma Etch, Inc) equipped with a radio frequency source operating at 120 VAC and 60 Hz. Nitrogen plasma treatment was carried out for 5 minutes under vacuum condition at 250 to 300 W and 1 Pa pressure.</w:t>
      </w:r>
    </w:p>
    <w:p w14:paraId="15FFDAAC" w14:textId="77777777" w:rsidR="00E56223" w:rsidRPr="00E56223" w:rsidRDefault="00E56223" w:rsidP="00E56223">
      <w:r w:rsidRPr="00E56223">
        <w:t>After machining and/or surface treatment, the disks were ultrasonically cleaned and rinsed in distilled water and then dried at 50 °C for 24 hours. The disks were allocated and evaluated for physical and biological characteristics measurements as follows: 6 for surface roughness, 5 for WCA, 3 for XPS, 3 for cell attachment assays, and 8 for cell proliferation assays.</w:t>
      </w:r>
    </w:p>
    <w:p w14:paraId="1374B75A" w14:textId="77777777" w:rsidR="00E56223" w:rsidRPr="00E56223" w:rsidRDefault="00E56223" w:rsidP="00E56223">
      <w:r w:rsidRPr="00E56223">
        <w:t>The parameters of surface characteristics were surface roughness (S</w:t>
      </w:r>
      <w:r w:rsidRPr="00E56223">
        <w:rPr>
          <w:vertAlign w:val="subscript"/>
        </w:rPr>
        <w:t>a</w:t>
      </w:r>
      <w:r w:rsidRPr="00E56223">
        <w:t>) and water contact angle (WCA). Surface roughness (S</w:t>
      </w:r>
      <w:r w:rsidRPr="00E56223">
        <w:rPr>
          <w:vertAlign w:val="subscript"/>
        </w:rPr>
        <w:t>a</w:t>
      </w:r>
      <w:r w:rsidRPr="00E56223">
        <w:t xml:space="preserve">) was evaluated using a 3D laser measuring microscope (LEXT OLS4000; Olympus). Scans were made on 6 specimens per group and 3 areas for each specimen (500×500 </w:t>
      </w:r>
      <w:proofErr w:type="spellStart"/>
      <w:r w:rsidRPr="00E56223">
        <w:t>μm</w:t>
      </w:r>
      <w:proofErr w:type="spellEnd"/>
      <w:r w:rsidRPr="00E56223">
        <w:t>). WCAs were measured by using a video contact-angle measuring system at room temperature. Distilled water was dropped onto a specimen, and the water droplet was captured by using an illuminated camera (Dino-lite). The contact angle measurement was made after 10 seconds and after the droplet stabilized.</w:t>
      </w:r>
    </w:p>
    <w:p w14:paraId="7FAABA61" w14:textId="77777777" w:rsidR="00E56223" w:rsidRPr="00E56223" w:rsidRDefault="00E56223" w:rsidP="00E56223">
      <w:r w:rsidRPr="00E56223">
        <w:t>The chemical surface compositions of the machined and laser-treated specimens were analyzed with X-ray photoelectron spectroscopy (XPS). Analyses were performed with an operating angle of 45 degrees at 150 W to collect Auger and XPS data.</w:t>
      </w:r>
    </w:p>
    <w:p w14:paraId="53BD0E67" w14:textId="77777777" w:rsidR="00E56223" w:rsidRPr="00E56223" w:rsidRDefault="00E56223" w:rsidP="00E56223">
      <w:r w:rsidRPr="00E56223">
        <w:t>HGFs stored in liquid nitrogen were used for this project. These cells were harvested from healthy patients undergoing oral surgery with their written informed consent and with appropriate approval of the Marquette University School of Dentistry. Briefly, gingival biopsy tissues were transferred to a solution of 2 mg/mL of collagenase type I in Dulbecco modified Eagle medium (DMEM) containing 10% fetal bovine serum (FBS) and 1% antibiotic-antimycotic, minced well, and incubated for 4 hours at 37 °C. After centrifugation of the digested tissue for 5 minutes at 200 g, DMEM culture medium with 10% FBS was added to the pellet, which was transferred to 25-cm</w:t>
      </w:r>
      <w:r w:rsidRPr="00E56223">
        <w:rPr>
          <w:vertAlign w:val="superscript"/>
        </w:rPr>
        <w:t>2</w:t>
      </w:r>
      <w:r w:rsidRPr="00E56223">
        <w:t> tissue culture flasks. Passages 3 to 5 of these cells were used in the present study. Cells were seeded on sterilized specimens at a density of 1×10</w:t>
      </w:r>
      <w:r w:rsidRPr="00E56223">
        <w:rPr>
          <w:vertAlign w:val="superscript"/>
        </w:rPr>
        <w:t>5</w:t>
      </w:r>
      <w:r w:rsidRPr="00E56223">
        <w:t> cells/mL in 24-well plates, allowed to attach for 3 hours, and then submerged in media and incubated at 37 °C, 5% CO</w:t>
      </w:r>
      <w:r w:rsidRPr="00E56223">
        <w:rPr>
          <w:vertAlign w:val="subscript"/>
        </w:rPr>
        <w:t>2</w:t>
      </w:r>
      <w:r w:rsidRPr="00E56223">
        <w:t>, and 80% humidity for 1, 3, and 7 days.</w:t>
      </w:r>
    </w:p>
    <w:p w14:paraId="16DE664E" w14:textId="77777777" w:rsidR="00E56223" w:rsidRPr="00E56223" w:rsidRDefault="00E56223" w:rsidP="00E56223">
      <w:r w:rsidRPr="00E56223">
        <w:t>Reagent (</w:t>
      </w:r>
      <w:proofErr w:type="spellStart"/>
      <w:r w:rsidRPr="00E56223">
        <w:t>PrestoBlue</w:t>
      </w:r>
      <w:proofErr w:type="spellEnd"/>
      <w:r w:rsidRPr="00E56223">
        <w:t xml:space="preserve"> Invitrogen; Life Technologies) was used for cell proliferation assessment. At each time point, the specimens were rinsed with PBS and submerged in the 10% v/v </w:t>
      </w:r>
      <w:proofErr w:type="spellStart"/>
      <w:r w:rsidRPr="00E56223">
        <w:t>ProstoBlue</w:t>
      </w:r>
      <w:proofErr w:type="spellEnd"/>
      <w:r w:rsidRPr="00E56223">
        <w:t xml:space="preserve"> in DMEM without phenol-red and incubated for 2 hours at 37 °C, 5% CO</w:t>
      </w:r>
      <w:r w:rsidRPr="00E56223">
        <w:rPr>
          <w:vertAlign w:val="subscript"/>
        </w:rPr>
        <w:t>2</w:t>
      </w:r>
      <w:r w:rsidRPr="00E56223">
        <w:t xml:space="preserve">, and 80% humidity to allow the reaction of the reagent with viable cells. One hundred microliters of the obtained solutions from each well </w:t>
      </w:r>
      <w:proofErr w:type="gramStart"/>
      <w:r w:rsidRPr="00E56223">
        <w:t>was</w:t>
      </w:r>
      <w:proofErr w:type="gramEnd"/>
      <w:r w:rsidRPr="00E56223">
        <w:t xml:space="preserve"> transferred to a 96-well plate, and the fluorescence intensity was measured by using a microplate reader (Synergy HTX; </w:t>
      </w:r>
      <w:proofErr w:type="spellStart"/>
      <w:r w:rsidRPr="00E56223">
        <w:t>BioTEK</w:t>
      </w:r>
      <w:proofErr w:type="spellEnd"/>
      <w:r w:rsidRPr="00E56223">
        <w:t>) with excitation wavelengths of 540 nm and emission wavelengths of 590 nm. Intensity was proportional to the number of cells on the specimen.</w:t>
      </w:r>
    </w:p>
    <w:p w14:paraId="6D076C7D" w14:textId="77777777" w:rsidR="00E56223" w:rsidRPr="00E56223" w:rsidRDefault="00E56223" w:rsidP="00E56223">
      <w:r w:rsidRPr="00E56223">
        <w:t>Twenty-four hours after seeding, the morphology and growth of the cells attached on different specimens were assessed by SEM (JSM6510 SEM; JEOL). The procedure of cell seeding was the same as mentioned previously; however, for enhanced characterization of cell morphology on the surface of different specimens, the seeding value was lowered (1×10</w:t>
      </w:r>
      <w:r w:rsidRPr="00E56223">
        <w:rPr>
          <w:vertAlign w:val="superscript"/>
        </w:rPr>
        <w:t>4</w:t>
      </w:r>
      <w:r w:rsidRPr="00E56223">
        <w:t xml:space="preserve"> cells/mL). After 24 hours of incubation, the specimens were rinsed with PBS to remove nonadherent cells, fixed for 4 hours in </w:t>
      </w:r>
      <w:proofErr w:type="spellStart"/>
      <w:r w:rsidRPr="00E56223">
        <w:t>Karnovsky</w:t>
      </w:r>
      <w:proofErr w:type="spellEnd"/>
      <w:r w:rsidRPr="00E56223">
        <w:t xml:space="preserve"> solution (2% glutaraldehyde+4% paraformaldehyde), and washed twice for 5 minutes with PBS. The specimens were post-fixed for 1 hour in 1% aqueous osmium tetroxide, washed twice for 5 minutes with distilled water, and dehydrated in an increasing ethanol series: 30-50-70-90-100%. After air-drying overnight, they were sputter-coated with gold and observed by SEM.</w:t>
      </w:r>
    </w:p>
    <w:p w14:paraId="50D9F36A" w14:textId="77777777" w:rsidR="00E56223" w:rsidRPr="00E56223" w:rsidRDefault="00E56223" w:rsidP="00E56223">
      <w:r w:rsidRPr="00E56223">
        <w:t>A comparison of the means of the measured values among the groups was performed with 1-way analysis of variance (ANOVA) with post hoc comparison made by using the Tukey test (α=.05). A statistical software program (IBM SPSS Statistics, v24.0; IBM Corp) was used for the analysis.</w:t>
      </w:r>
    </w:p>
    <w:p w14:paraId="545C1B06" w14:textId="77777777" w:rsidR="00E56223" w:rsidRPr="00E56223" w:rsidRDefault="00E56223" w:rsidP="000368CB">
      <w:pPr>
        <w:pStyle w:val="Heading1"/>
      </w:pPr>
      <w:r w:rsidRPr="00E56223">
        <w:t>Results</w:t>
      </w:r>
    </w:p>
    <w:p w14:paraId="6C859622" w14:textId="4E166FCB" w:rsidR="00E56223" w:rsidRPr="00E56223" w:rsidRDefault="00E56223" w:rsidP="00E56223">
      <w:r w:rsidRPr="00E56223">
        <w:t>The height deviation (S</w:t>
      </w:r>
      <w:r w:rsidRPr="00E56223">
        <w:rPr>
          <w:vertAlign w:val="subscript"/>
        </w:rPr>
        <w:t>a</w:t>
      </w:r>
      <w:r w:rsidRPr="00E56223">
        <w:t>) values of the laser-modified groups were significantly higher than those for the nonmodified (smooth-machined) groups (</w:t>
      </w:r>
      <w:r w:rsidRPr="00E56223">
        <w:rPr>
          <w:i/>
          <w:iCs/>
        </w:rPr>
        <w:t>P</w:t>
      </w:r>
      <w:r w:rsidRPr="00E56223">
        <w:t xml:space="preserve">&lt;.001). The WCAs of the </w:t>
      </w:r>
      <w:proofErr w:type="spellStart"/>
      <w:r w:rsidRPr="00E56223">
        <w:t>Ti</w:t>
      </w:r>
      <w:proofErr w:type="spellEnd"/>
      <w:r w:rsidRPr="00E56223">
        <w:t xml:space="preserve"> and </w:t>
      </w:r>
      <w:proofErr w:type="spellStart"/>
      <w:r w:rsidRPr="00E56223">
        <w:t>TiL</w:t>
      </w:r>
      <w:proofErr w:type="spellEnd"/>
      <w:r w:rsidRPr="00E56223">
        <w:t xml:space="preserve"> groups were not significantly different (</w:t>
      </w:r>
      <w:r w:rsidRPr="00E56223">
        <w:rPr>
          <w:i/>
          <w:iCs/>
        </w:rPr>
        <w:t>P</w:t>
      </w:r>
      <w:r w:rsidRPr="00E56223">
        <w:t>&gt;.05). A significant difference was found among the PEEK groups, with the plasma-treated groups (PP, PLP) having significantly lower WCAs than the other groups (P, PL) (</w:t>
      </w:r>
      <w:r w:rsidRPr="00E56223">
        <w:rPr>
          <w:i/>
          <w:iCs/>
        </w:rPr>
        <w:t>P</w:t>
      </w:r>
      <w:r w:rsidRPr="00E56223">
        <w:t>&lt;.001) (</w:t>
      </w:r>
      <w:bookmarkStart w:id="41" w:name="bfig2"/>
      <w:r w:rsidRPr="006A7A05">
        <w:t>Fig. 2</w:t>
      </w:r>
      <w:bookmarkEnd w:id="41"/>
      <w:r w:rsidRPr="00E56223">
        <w:t> and </w:t>
      </w:r>
      <w:bookmarkStart w:id="42" w:name="btbl1"/>
      <w:r w:rsidRPr="006A7A05">
        <w:t>Table 1</w:t>
      </w:r>
      <w:bookmarkEnd w:id="42"/>
      <w:r w:rsidRPr="00E56223">
        <w:t>).</w:t>
      </w:r>
    </w:p>
    <w:p w14:paraId="5BDD9833" w14:textId="4503B783" w:rsidR="00E56223" w:rsidRPr="00E56223" w:rsidRDefault="00E56223" w:rsidP="000368CB">
      <w:pPr>
        <w:pStyle w:val="NoSpacing"/>
      </w:pPr>
      <w:r w:rsidRPr="00E56223">
        <w:rPr>
          <w:noProof/>
        </w:rPr>
        <w:drawing>
          <wp:inline distT="0" distB="0" distL="0" distR="0" wp14:anchorId="122E6C8D" wp14:editId="032BF247">
            <wp:extent cx="3657600" cy="1216152"/>
            <wp:effectExtent l="0" t="0" r="0" b="317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16152"/>
                    </a:xfrm>
                    <a:prstGeom prst="rect">
                      <a:avLst/>
                    </a:prstGeom>
                    <a:noFill/>
                    <a:ln>
                      <a:noFill/>
                    </a:ln>
                  </pic:spPr>
                </pic:pic>
              </a:graphicData>
            </a:graphic>
          </wp:inline>
        </w:drawing>
      </w:r>
    </w:p>
    <w:p w14:paraId="34FF6ABA" w14:textId="77777777" w:rsidR="00E56223" w:rsidRPr="00E56223" w:rsidRDefault="00E56223" w:rsidP="000368CB">
      <w:pPr>
        <w:pStyle w:val="NoSpacing"/>
      </w:pPr>
      <w:r w:rsidRPr="00E56223">
        <w:t xml:space="preserve">Figure 2. Water contact angle measurements. </w:t>
      </w:r>
      <w:proofErr w:type="gramStart"/>
      <w:r w:rsidRPr="00E56223">
        <w:t>A,</w:t>
      </w:r>
      <w:proofErr w:type="gramEnd"/>
      <w:r w:rsidRPr="00E56223">
        <w:t xml:space="preserve"> Titanium. B, PEEK. PEEK, </w:t>
      </w:r>
      <w:proofErr w:type="spellStart"/>
      <w:r w:rsidRPr="00E56223">
        <w:t>polyetheretherketone</w:t>
      </w:r>
      <w:proofErr w:type="spellEnd"/>
      <w:r w:rsidRPr="00E56223">
        <w:t>.</w:t>
      </w:r>
    </w:p>
    <w:p w14:paraId="5F96E784" w14:textId="77777777" w:rsidR="000368CB" w:rsidRDefault="000368CB" w:rsidP="00E56223"/>
    <w:p w14:paraId="45AE2CF3" w14:textId="023FAB2F" w:rsidR="00E56223" w:rsidRPr="00E56223" w:rsidRDefault="00E56223" w:rsidP="00E56223">
      <w:r w:rsidRPr="00E56223">
        <w:t>Table 1. Surface characteristics</w:t>
      </w:r>
    </w:p>
    <w:tbl>
      <w:tblPr>
        <w:tblStyle w:val="TableGrid"/>
        <w:tblW w:w="0" w:type="auto"/>
        <w:tblLook w:val="04A0" w:firstRow="1" w:lastRow="0" w:firstColumn="1" w:lastColumn="0" w:noHBand="0" w:noVBand="1"/>
      </w:tblPr>
      <w:tblGrid>
        <w:gridCol w:w="1862"/>
        <w:gridCol w:w="348"/>
        <w:gridCol w:w="1192"/>
        <w:gridCol w:w="1201"/>
        <w:gridCol w:w="1180"/>
        <w:gridCol w:w="1202"/>
        <w:gridCol w:w="1196"/>
        <w:gridCol w:w="1218"/>
        <w:gridCol w:w="671"/>
      </w:tblGrid>
      <w:tr w:rsidR="000368CB" w:rsidRPr="000368CB" w14:paraId="6ABEE26A" w14:textId="77777777" w:rsidTr="000368CB">
        <w:tc>
          <w:tcPr>
            <w:tcW w:w="0" w:type="auto"/>
            <w:hideMark/>
          </w:tcPr>
          <w:p w14:paraId="7076E123" w14:textId="77777777" w:rsidR="000368CB" w:rsidRPr="000368CB" w:rsidRDefault="000368CB" w:rsidP="00E56223">
            <w:pPr>
              <w:rPr>
                <w:b/>
                <w:bCs/>
                <w:sz w:val="20"/>
                <w:szCs w:val="20"/>
              </w:rPr>
            </w:pPr>
            <w:r w:rsidRPr="000368CB">
              <w:rPr>
                <w:b/>
                <w:bCs/>
                <w:sz w:val="20"/>
                <w:szCs w:val="20"/>
              </w:rPr>
              <w:t>Surface Characteristics of Experimental Materials</w:t>
            </w:r>
          </w:p>
        </w:tc>
        <w:tc>
          <w:tcPr>
            <w:tcW w:w="0" w:type="auto"/>
          </w:tcPr>
          <w:p w14:paraId="1BA7E358" w14:textId="77777777" w:rsidR="000368CB" w:rsidRPr="000368CB" w:rsidRDefault="000368CB" w:rsidP="00E56223">
            <w:pPr>
              <w:rPr>
                <w:b/>
                <w:bCs/>
                <w:sz w:val="20"/>
                <w:szCs w:val="20"/>
              </w:rPr>
            </w:pPr>
          </w:p>
        </w:tc>
        <w:tc>
          <w:tcPr>
            <w:tcW w:w="0" w:type="auto"/>
          </w:tcPr>
          <w:p w14:paraId="12C9628A" w14:textId="77777777" w:rsidR="000368CB" w:rsidRPr="000368CB" w:rsidRDefault="000368CB" w:rsidP="00E56223">
            <w:pPr>
              <w:rPr>
                <w:b/>
                <w:bCs/>
                <w:sz w:val="20"/>
                <w:szCs w:val="20"/>
              </w:rPr>
            </w:pPr>
          </w:p>
        </w:tc>
        <w:tc>
          <w:tcPr>
            <w:tcW w:w="0" w:type="auto"/>
          </w:tcPr>
          <w:p w14:paraId="52D60B1E" w14:textId="77777777" w:rsidR="000368CB" w:rsidRPr="000368CB" w:rsidRDefault="000368CB" w:rsidP="00E56223">
            <w:pPr>
              <w:rPr>
                <w:b/>
                <w:bCs/>
                <w:sz w:val="20"/>
                <w:szCs w:val="20"/>
              </w:rPr>
            </w:pPr>
          </w:p>
        </w:tc>
        <w:tc>
          <w:tcPr>
            <w:tcW w:w="0" w:type="auto"/>
          </w:tcPr>
          <w:p w14:paraId="78756692" w14:textId="77777777" w:rsidR="000368CB" w:rsidRPr="000368CB" w:rsidRDefault="000368CB" w:rsidP="00E56223">
            <w:pPr>
              <w:rPr>
                <w:b/>
                <w:bCs/>
                <w:sz w:val="20"/>
                <w:szCs w:val="20"/>
              </w:rPr>
            </w:pPr>
          </w:p>
        </w:tc>
        <w:tc>
          <w:tcPr>
            <w:tcW w:w="0" w:type="auto"/>
          </w:tcPr>
          <w:p w14:paraId="4AECE5BA" w14:textId="77777777" w:rsidR="000368CB" w:rsidRPr="000368CB" w:rsidRDefault="000368CB" w:rsidP="00E56223">
            <w:pPr>
              <w:rPr>
                <w:b/>
                <w:bCs/>
                <w:sz w:val="20"/>
                <w:szCs w:val="20"/>
              </w:rPr>
            </w:pPr>
          </w:p>
        </w:tc>
        <w:tc>
          <w:tcPr>
            <w:tcW w:w="0" w:type="auto"/>
          </w:tcPr>
          <w:p w14:paraId="7D35DF9E" w14:textId="77777777" w:rsidR="000368CB" w:rsidRPr="000368CB" w:rsidRDefault="000368CB" w:rsidP="00E56223">
            <w:pPr>
              <w:rPr>
                <w:b/>
                <w:bCs/>
                <w:sz w:val="20"/>
                <w:szCs w:val="20"/>
              </w:rPr>
            </w:pPr>
          </w:p>
        </w:tc>
        <w:tc>
          <w:tcPr>
            <w:tcW w:w="0" w:type="auto"/>
          </w:tcPr>
          <w:p w14:paraId="16D0A271" w14:textId="77777777" w:rsidR="000368CB" w:rsidRPr="000368CB" w:rsidRDefault="000368CB" w:rsidP="00E56223">
            <w:pPr>
              <w:rPr>
                <w:b/>
                <w:bCs/>
                <w:sz w:val="20"/>
                <w:szCs w:val="20"/>
              </w:rPr>
            </w:pPr>
          </w:p>
        </w:tc>
        <w:tc>
          <w:tcPr>
            <w:tcW w:w="0" w:type="auto"/>
          </w:tcPr>
          <w:p w14:paraId="45FF35C7" w14:textId="70686851" w:rsidR="000368CB" w:rsidRPr="000368CB" w:rsidRDefault="000368CB" w:rsidP="00E56223">
            <w:pPr>
              <w:rPr>
                <w:b/>
                <w:bCs/>
                <w:sz w:val="20"/>
                <w:szCs w:val="20"/>
              </w:rPr>
            </w:pPr>
          </w:p>
        </w:tc>
      </w:tr>
      <w:tr w:rsidR="000368CB" w:rsidRPr="000368CB" w14:paraId="148B1BE8" w14:textId="77777777" w:rsidTr="000368CB">
        <w:tc>
          <w:tcPr>
            <w:tcW w:w="0" w:type="auto"/>
            <w:hideMark/>
          </w:tcPr>
          <w:p w14:paraId="3800F585" w14:textId="77777777" w:rsidR="00E56223" w:rsidRPr="000368CB" w:rsidRDefault="00E56223" w:rsidP="00E56223">
            <w:pPr>
              <w:rPr>
                <w:b/>
                <w:bCs/>
                <w:sz w:val="20"/>
                <w:szCs w:val="20"/>
              </w:rPr>
            </w:pPr>
            <w:r w:rsidRPr="000368CB">
              <w:rPr>
                <w:b/>
                <w:bCs/>
                <w:sz w:val="20"/>
                <w:szCs w:val="20"/>
              </w:rPr>
              <w:t>Parameter</w:t>
            </w:r>
          </w:p>
        </w:tc>
        <w:tc>
          <w:tcPr>
            <w:tcW w:w="0" w:type="auto"/>
            <w:hideMark/>
          </w:tcPr>
          <w:p w14:paraId="17D7B035" w14:textId="77777777" w:rsidR="00E56223" w:rsidRPr="000368CB" w:rsidRDefault="00E56223" w:rsidP="00E56223">
            <w:pPr>
              <w:rPr>
                <w:b/>
                <w:bCs/>
                <w:sz w:val="20"/>
                <w:szCs w:val="20"/>
              </w:rPr>
            </w:pPr>
            <w:r w:rsidRPr="000368CB">
              <w:rPr>
                <w:b/>
                <w:bCs/>
                <w:sz w:val="20"/>
                <w:szCs w:val="20"/>
              </w:rPr>
              <w:t>N</w:t>
            </w:r>
          </w:p>
        </w:tc>
        <w:tc>
          <w:tcPr>
            <w:tcW w:w="0" w:type="auto"/>
            <w:hideMark/>
          </w:tcPr>
          <w:p w14:paraId="488FA045" w14:textId="77777777" w:rsidR="00E56223" w:rsidRPr="000368CB" w:rsidRDefault="00E56223" w:rsidP="00E56223">
            <w:pPr>
              <w:rPr>
                <w:b/>
                <w:bCs/>
                <w:sz w:val="20"/>
                <w:szCs w:val="20"/>
              </w:rPr>
            </w:pPr>
            <w:proofErr w:type="spellStart"/>
            <w:r w:rsidRPr="000368CB">
              <w:rPr>
                <w:b/>
                <w:bCs/>
                <w:sz w:val="20"/>
                <w:szCs w:val="20"/>
              </w:rPr>
              <w:t>Ti</w:t>
            </w:r>
            <w:proofErr w:type="spellEnd"/>
            <w:r w:rsidRPr="000368CB">
              <w:rPr>
                <w:b/>
                <w:bCs/>
                <w:sz w:val="20"/>
                <w:szCs w:val="20"/>
              </w:rPr>
              <w:t>, Mean (SD)</w:t>
            </w:r>
          </w:p>
        </w:tc>
        <w:tc>
          <w:tcPr>
            <w:tcW w:w="0" w:type="auto"/>
            <w:hideMark/>
          </w:tcPr>
          <w:p w14:paraId="490447B0" w14:textId="77777777" w:rsidR="00E56223" w:rsidRPr="000368CB" w:rsidRDefault="00E56223" w:rsidP="00E56223">
            <w:pPr>
              <w:rPr>
                <w:b/>
                <w:bCs/>
                <w:sz w:val="20"/>
                <w:szCs w:val="20"/>
              </w:rPr>
            </w:pPr>
            <w:r w:rsidRPr="000368CB">
              <w:rPr>
                <w:b/>
                <w:bCs/>
                <w:sz w:val="20"/>
                <w:szCs w:val="20"/>
              </w:rPr>
              <w:t>TiL, Mean (SD)</w:t>
            </w:r>
          </w:p>
        </w:tc>
        <w:tc>
          <w:tcPr>
            <w:tcW w:w="0" w:type="auto"/>
            <w:hideMark/>
          </w:tcPr>
          <w:p w14:paraId="443F15DC" w14:textId="77777777" w:rsidR="00E56223" w:rsidRPr="000368CB" w:rsidRDefault="00E56223" w:rsidP="00E56223">
            <w:pPr>
              <w:rPr>
                <w:b/>
                <w:bCs/>
                <w:sz w:val="20"/>
                <w:szCs w:val="20"/>
              </w:rPr>
            </w:pPr>
            <w:r w:rsidRPr="000368CB">
              <w:rPr>
                <w:b/>
                <w:bCs/>
                <w:sz w:val="20"/>
                <w:szCs w:val="20"/>
              </w:rPr>
              <w:t>P, Mean (SD)</w:t>
            </w:r>
          </w:p>
        </w:tc>
        <w:tc>
          <w:tcPr>
            <w:tcW w:w="0" w:type="auto"/>
            <w:hideMark/>
          </w:tcPr>
          <w:p w14:paraId="43367A7B" w14:textId="77777777" w:rsidR="00E56223" w:rsidRPr="000368CB" w:rsidRDefault="00E56223" w:rsidP="00E56223">
            <w:pPr>
              <w:rPr>
                <w:b/>
                <w:bCs/>
                <w:sz w:val="20"/>
                <w:szCs w:val="20"/>
              </w:rPr>
            </w:pPr>
            <w:r w:rsidRPr="000368CB">
              <w:rPr>
                <w:b/>
                <w:bCs/>
                <w:sz w:val="20"/>
                <w:szCs w:val="20"/>
              </w:rPr>
              <w:t>PL, Mean (SD)</w:t>
            </w:r>
          </w:p>
        </w:tc>
        <w:tc>
          <w:tcPr>
            <w:tcW w:w="0" w:type="auto"/>
            <w:hideMark/>
          </w:tcPr>
          <w:p w14:paraId="1C058732" w14:textId="77777777" w:rsidR="00E56223" w:rsidRPr="000368CB" w:rsidRDefault="00E56223" w:rsidP="00E56223">
            <w:pPr>
              <w:rPr>
                <w:b/>
                <w:bCs/>
                <w:sz w:val="20"/>
                <w:szCs w:val="20"/>
              </w:rPr>
            </w:pPr>
            <w:r w:rsidRPr="000368CB">
              <w:rPr>
                <w:b/>
                <w:bCs/>
                <w:sz w:val="20"/>
                <w:szCs w:val="20"/>
              </w:rPr>
              <w:t>PP, Mean (SD)</w:t>
            </w:r>
          </w:p>
        </w:tc>
        <w:tc>
          <w:tcPr>
            <w:tcW w:w="0" w:type="auto"/>
            <w:hideMark/>
          </w:tcPr>
          <w:p w14:paraId="1B2039B8" w14:textId="77777777" w:rsidR="00E56223" w:rsidRPr="000368CB" w:rsidRDefault="00E56223" w:rsidP="00E56223">
            <w:pPr>
              <w:rPr>
                <w:b/>
                <w:bCs/>
                <w:sz w:val="20"/>
                <w:szCs w:val="20"/>
              </w:rPr>
            </w:pPr>
            <w:r w:rsidRPr="000368CB">
              <w:rPr>
                <w:b/>
                <w:bCs/>
                <w:sz w:val="20"/>
                <w:szCs w:val="20"/>
              </w:rPr>
              <w:t>PLP, Mean (SD)</w:t>
            </w:r>
          </w:p>
        </w:tc>
        <w:tc>
          <w:tcPr>
            <w:tcW w:w="0" w:type="auto"/>
            <w:hideMark/>
          </w:tcPr>
          <w:p w14:paraId="3E53164B" w14:textId="77777777" w:rsidR="00E56223" w:rsidRPr="000368CB" w:rsidRDefault="00E56223" w:rsidP="00E56223">
            <w:pPr>
              <w:rPr>
                <w:b/>
                <w:bCs/>
                <w:sz w:val="20"/>
                <w:szCs w:val="20"/>
              </w:rPr>
            </w:pPr>
            <w:r w:rsidRPr="000368CB">
              <w:rPr>
                <w:b/>
                <w:bCs/>
                <w:i/>
                <w:iCs/>
                <w:sz w:val="20"/>
                <w:szCs w:val="20"/>
              </w:rPr>
              <w:t>P</w:t>
            </w:r>
            <w:r w:rsidRPr="000368CB">
              <w:rPr>
                <w:b/>
                <w:bCs/>
                <w:sz w:val="20"/>
                <w:szCs w:val="20"/>
              </w:rPr>
              <w:t>**</w:t>
            </w:r>
          </w:p>
        </w:tc>
      </w:tr>
      <w:tr w:rsidR="000368CB" w:rsidRPr="000368CB" w14:paraId="1EACCCF9" w14:textId="77777777" w:rsidTr="000368CB">
        <w:tc>
          <w:tcPr>
            <w:tcW w:w="0" w:type="auto"/>
            <w:hideMark/>
          </w:tcPr>
          <w:p w14:paraId="37BA52E5" w14:textId="77777777" w:rsidR="00E56223" w:rsidRPr="000368CB" w:rsidRDefault="00E56223" w:rsidP="00E56223">
            <w:pPr>
              <w:rPr>
                <w:sz w:val="20"/>
                <w:szCs w:val="20"/>
              </w:rPr>
            </w:pPr>
            <w:r w:rsidRPr="000368CB">
              <w:rPr>
                <w:sz w:val="20"/>
                <w:szCs w:val="20"/>
              </w:rPr>
              <w:t>S</w:t>
            </w:r>
            <w:r w:rsidRPr="000368CB">
              <w:rPr>
                <w:sz w:val="20"/>
                <w:szCs w:val="20"/>
                <w:vertAlign w:val="subscript"/>
              </w:rPr>
              <w:t>a</w:t>
            </w:r>
            <w:r w:rsidRPr="000368CB">
              <w:rPr>
                <w:sz w:val="20"/>
                <w:szCs w:val="20"/>
              </w:rPr>
              <w:t> (</w:t>
            </w:r>
            <w:proofErr w:type="spellStart"/>
            <w:r w:rsidRPr="000368CB">
              <w:rPr>
                <w:sz w:val="20"/>
                <w:szCs w:val="20"/>
              </w:rPr>
              <w:t>μm</w:t>
            </w:r>
            <w:proofErr w:type="spellEnd"/>
            <w:r w:rsidRPr="000368CB">
              <w:rPr>
                <w:sz w:val="20"/>
                <w:szCs w:val="20"/>
              </w:rPr>
              <w:t>)</w:t>
            </w:r>
          </w:p>
        </w:tc>
        <w:tc>
          <w:tcPr>
            <w:tcW w:w="0" w:type="auto"/>
            <w:hideMark/>
          </w:tcPr>
          <w:p w14:paraId="020AFD34" w14:textId="77777777" w:rsidR="00E56223" w:rsidRPr="000368CB" w:rsidRDefault="00E56223" w:rsidP="00E56223">
            <w:pPr>
              <w:rPr>
                <w:sz w:val="20"/>
                <w:szCs w:val="20"/>
              </w:rPr>
            </w:pPr>
            <w:r w:rsidRPr="000368CB">
              <w:rPr>
                <w:sz w:val="20"/>
                <w:szCs w:val="20"/>
              </w:rPr>
              <w:t>6</w:t>
            </w:r>
          </w:p>
        </w:tc>
        <w:tc>
          <w:tcPr>
            <w:tcW w:w="0" w:type="auto"/>
            <w:hideMark/>
          </w:tcPr>
          <w:p w14:paraId="7AA0577A" w14:textId="77777777" w:rsidR="00E56223" w:rsidRPr="000368CB" w:rsidRDefault="00E56223" w:rsidP="00E56223">
            <w:pPr>
              <w:rPr>
                <w:sz w:val="20"/>
                <w:szCs w:val="20"/>
              </w:rPr>
            </w:pPr>
            <w:r w:rsidRPr="000368CB">
              <w:rPr>
                <w:sz w:val="20"/>
                <w:szCs w:val="20"/>
              </w:rPr>
              <w:t>0.13</w:t>
            </w:r>
            <w:r w:rsidRPr="000368CB">
              <w:rPr>
                <w:sz w:val="20"/>
                <w:szCs w:val="20"/>
                <w:vertAlign w:val="superscript"/>
              </w:rPr>
              <w:t>A</w:t>
            </w:r>
            <w:r w:rsidRPr="000368CB">
              <w:rPr>
                <w:sz w:val="20"/>
                <w:szCs w:val="20"/>
              </w:rPr>
              <w:t> (0.10)</w:t>
            </w:r>
          </w:p>
        </w:tc>
        <w:tc>
          <w:tcPr>
            <w:tcW w:w="0" w:type="auto"/>
            <w:hideMark/>
          </w:tcPr>
          <w:p w14:paraId="7448EE3D" w14:textId="77777777" w:rsidR="00E56223" w:rsidRPr="000368CB" w:rsidRDefault="00E56223" w:rsidP="00E56223">
            <w:pPr>
              <w:rPr>
                <w:sz w:val="20"/>
                <w:szCs w:val="20"/>
              </w:rPr>
            </w:pPr>
            <w:r w:rsidRPr="000368CB">
              <w:rPr>
                <w:sz w:val="20"/>
                <w:szCs w:val="20"/>
              </w:rPr>
              <w:t>2.02</w:t>
            </w:r>
            <w:r w:rsidRPr="000368CB">
              <w:rPr>
                <w:sz w:val="20"/>
                <w:szCs w:val="20"/>
                <w:vertAlign w:val="superscript"/>
              </w:rPr>
              <w:t>B</w:t>
            </w:r>
            <w:r w:rsidRPr="000368CB">
              <w:rPr>
                <w:sz w:val="20"/>
                <w:szCs w:val="20"/>
              </w:rPr>
              <w:t> (0.25)</w:t>
            </w:r>
          </w:p>
        </w:tc>
        <w:tc>
          <w:tcPr>
            <w:tcW w:w="0" w:type="auto"/>
            <w:hideMark/>
          </w:tcPr>
          <w:p w14:paraId="2CE881F0" w14:textId="77777777" w:rsidR="00E56223" w:rsidRPr="000368CB" w:rsidRDefault="00E56223" w:rsidP="00E56223">
            <w:pPr>
              <w:rPr>
                <w:sz w:val="20"/>
                <w:szCs w:val="20"/>
              </w:rPr>
            </w:pPr>
            <w:r w:rsidRPr="000368CB">
              <w:rPr>
                <w:sz w:val="20"/>
                <w:szCs w:val="20"/>
              </w:rPr>
              <w:t>0.71</w:t>
            </w:r>
            <w:r w:rsidRPr="000368CB">
              <w:rPr>
                <w:sz w:val="20"/>
                <w:szCs w:val="20"/>
                <w:vertAlign w:val="superscript"/>
              </w:rPr>
              <w:t>C</w:t>
            </w:r>
            <w:r w:rsidRPr="000368CB">
              <w:rPr>
                <w:sz w:val="20"/>
                <w:szCs w:val="20"/>
              </w:rPr>
              <w:t> (0.24)</w:t>
            </w:r>
          </w:p>
        </w:tc>
        <w:tc>
          <w:tcPr>
            <w:tcW w:w="0" w:type="auto"/>
            <w:hideMark/>
          </w:tcPr>
          <w:p w14:paraId="6ECD9DB1" w14:textId="77777777" w:rsidR="00E56223" w:rsidRPr="000368CB" w:rsidRDefault="00E56223" w:rsidP="00E56223">
            <w:pPr>
              <w:rPr>
                <w:sz w:val="20"/>
                <w:szCs w:val="20"/>
              </w:rPr>
            </w:pPr>
            <w:r w:rsidRPr="000368CB">
              <w:rPr>
                <w:sz w:val="20"/>
                <w:szCs w:val="20"/>
              </w:rPr>
              <w:t>2.52</w:t>
            </w:r>
            <w:r w:rsidRPr="000368CB">
              <w:rPr>
                <w:sz w:val="20"/>
                <w:szCs w:val="20"/>
                <w:vertAlign w:val="superscript"/>
              </w:rPr>
              <w:t>D</w:t>
            </w:r>
            <w:r w:rsidRPr="000368CB">
              <w:rPr>
                <w:sz w:val="20"/>
                <w:szCs w:val="20"/>
              </w:rPr>
              <w:t> (0.49)</w:t>
            </w:r>
          </w:p>
        </w:tc>
        <w:tc>
          <w:tcPr>
            <w:tcW w:w="0" w:type="auto"/>
            <w:hideMark/>
          </w:tcPr>
          <w:p w14:paraId="61277068" w14:textId="77777777" w:rsidR="00E56223" w:rsidRPr="000368CB" w:rsidRDefault="00E56223" w:rsidP="00E56223">
            <w:pPr>
              <w:rPr>
                <w:sz w:val="20"/>
                <w:szCs w:val="20"/>
              </w:rPr>
            </w:pPr>
            <w:r w:rsidRPr="000368CB">
              <w:rPr>
                <w:sz w:val="20"/>
                <w:szCs w:val="20"/>
              </w:rPr>
              <w:t>0.68</w:t>
            </w:r>
            <w:r w:rsidRPr="000368CB">
              <w:rPr>
                <w:sz w:val="20"/>
                <w:szCs w:val="20"/>
                <w:vertAlign w:val="superscript"/>
              </w:rPr>
              <w:t>C</w:t>
            </w:r>
            <w:r w:rsidRPr="000368CB">
              <w:rPr>
                <w:sz w:val="20"/>
                <w:szCs w:val="20"/>
              </w:rPr>
              <w:t> (0.23)</w:t>
            </w:r>
          </w:p>
        </w:tc>
        <w:tc>
          <w:tcPr>
            <w:tcW w:w="0" w:type="auto"/>
            <w:hideMark/>
          </w:tcPr>
          <w:p w14:paraId="41102F35" w14:textId="77777777" w:rsidR="00E56223" w:rsidRPr="000368CB" w:rsidRDefault="00E56223" w:rsidP="00E56223">
            <w:pPr>
              <w:rPr>
                <w:sz w:val="20"/>
                <w:szCs w:val="20"/>
              </w:rPr>
            </w:pPr>
            <w:r w:rsidRPr="000368CB">
              <w:rPr>
                <w:sz w:val="20"/>
                <w:szCs w:val="20"/>
              </w:rPr>
              <w:t>2.14</w:t>
            </w:r>
            <w:r w:rsidRPr="000368CB">
              <w:rPr>
                <w:sz w:val="20"/>
                <w:szCs w:val="20"/>
                <w:vertAlign w:val="superscript"/>
              </w:rPr>
              <w:t>D</w:t>
            </w:r>
            <w:r w:rsidRPr="000368CB">
              <w:rPr>
                <w:sz w:val="20"/>
                <w:szCs w:val="20"/>
              </w:rPr>
              <w:t> (0.39)</w:t>
            </w:r>
          </w:p>
        </w:tc>
        <w:tc>
          <w:tcPr>
            <w:tcW w:w="0" w:type="auto"/>
            <w:hideMark/>
          </w:tcPr>
          <w:p w14:paraId="24EFCD89" w14:textId="77777777" w:rsidR="00E56223" w:rsidRPr="000368CB" w:rsidRDefault="00E56223" w:rsidP="00E56223">
            <w:pPr>
              <w:rPr>
                <w:sz w:val="20"/>
                <w:szCs w:val="20"/>
              </w:rPr>
            </w:pPr>
            <w:r w:rsidRPr="000368CB">
              <w:rPr>
                <w:sz w:val="20"/>
                <w:szCs w:val="20"/>
              </w:rPr>
              <w:t>&lt;.001</w:t>
            </w:r>
          </w:p>
        </w:tc>
      </w:tr>
      <w:tr w:rsidR="000368CB" w:rsidRPr="000368CB" w14:paraId="68BC7BCB" w14:textId="77777777" w:rsidTr="000368CB">
        <w:tc>
          <w:tcPr>
            <w:tcW w:w="0" w:type="auto"/>
            <w:hideMark/>
          </w:tcPr>
          <w:p w14:paraId="66403BE1" w14:textId="77777777" w:rsidR="00E56223" w:rsidRPr="000368CB" w:rsidRDefault="00E56223" w:rsidP="00E56223">
            <w:pPr>
              <w:rPr>
                <w:sz w:val="20"/>
                <w:szCs w:val="20"/>
              </w:rPr>
            </w:pPr>
            <w:r w:rsidRPr="000368CB">
              <w:rPr>
                <w:sz w:val="20"/>
                <w:szCs w:val="20"/>
              </w:rPr>
              <w:t>WCA (degrees)</w:t>
            </w:r>
          </w:p>
        </w:tc>
        <w:tc>
          <w:tcPr>
            <w:tcW w:w="0" w:type="auto"/>
            <w:hideMark/>
          </w:tcPr>
          <w:p w14:paraId="49461542" w14:textId="77777777" w:rsidR="00E56223" w:rsidRPr="000368CB" w:rsidRDefault="00E56223" w:rsidP="00E56223">
            <w:pPr>
              <w:rPr>
                <w:sz w:val="20"/>
                <w:szCs w:val="20"/>
              </w:rPr>
            </w:pPr>
            <w:r w:rsidRPr="000368CB">
              <w:rPr>
                <w:sz w:val="20"/>
                <w:szCs w:val="20"/>
              </w:rPr>
              <w:t>5</w:t>
            </w:r>
          </w:p>
        </w:tc>
        <w:tc>
          <w:tcPr>
            <w:tcW w:w="0" w:type="auto"/>
            <w:hideMark/>
          </w:tcPr>
          <w:p w14:paraId="20AA5BBF" w14:textId="77777777" w:rsidR="00E56223" w:rsidRPr="000368CB" w:rsidRDefault="00E56223" w:rsidP="00E56223">
            <w:pPr>
              <w:rPr>
                <w:sz w:val="20"/>
                <w:szCs w:val="20"/>
              </w:rPr>
            </w:pPr>
            <w:r w:rsidRPr="000368CB">
              <w:rPr>
                <w:sz w:val="20"/>
                <w:szCs w:val="20"/>
              </w:rPr>
              <w:t>54.7</w:t>
            </w:r>
            <w:r w:rsidRPr="000368CB">
              <w:rPr>
                <w:sz w:val="20"/>
                <w:szCs w:val="20"/>
                <w:vertAlign w:val="superscript"/>
              </w:rPr>
              <w:t>A</w:t>
            </w:r>
            <w:r w:rsidRPr="000368CB">
              <w:rPr>
                <w:sz w:val="20"/>
                <w:szCs w:val="20"/>
              </w:rPr>
              <w:t> (4.9)</w:t>
            </w:r>
          </w:p>
        </w:tc>
        <w:tc>
          <w:tcPr>
            <w:tcW w:w="0" w:type="auto"/>
            <w:hideMark/>
          </w:tcPr>
          <w:p w14:paraId="428E6EE6" w14:textId="77777777" w:rsidR="00E56223" w:rsidRPr="000368CB" w:rsidRDefault="00E56223" w:rsidP="00E56223">
            <w:pPr>
              <w:rPr>
                <w:sz w:val="20"/>
                <w:szCs w:val="20"/>
              </w:rPr>
            </w:pPr>
            <w:r w:rsidRPr="000368CB">
              <w:rPr>
                <w:sz w:val="20"/>
                <w:szCs w:val="20"/>
              </w:rPr>
              <w:t>48.7</w:t>
            </w:r>
            <w:r w:rsidRPr="000368CB">
              <w:rPr>
                <w:sz w:val="20"/>
                <w:szCs w:val="20"/>
                <w:vertAlign w:val="superscript"/>
              </w:rPr>
              <w:t>A</w:t>
            </w:r>
            <w:r w:rsidRPr="000368CB">
              <w:rPr>
                <w:sz w:val="20"/>
                <w:szCs w:val="20"/>
              </w:rPr>
              <w:t> (3.5)</w:t>
            </w:r>
          </w:p>
        </w:tc>
        <w:tc>
          <w:tcPr>
            <w:tcW w:w="0" w:type="auto"/>
            <w:hideMark/>
          </w:tcPr>
          <w:p w14:paraId="6D415674" w14:textId="77777777" w:rsidR="00E56223" w:rsidRPr="000368CB" w:rsidRDefault="00E56223" w:rsidP="00E56223">
            <w:pPr>
              <w:rPr>
                <w:sz w:val="20"/>
                <w:szCs w:val="20"/>
              </w:rPr>
            </w:pPr>
            <w:r w:rsidRPr="000368CB">
              <w:rPr>
                <w:sz w:val="20"/>
                <w:szCs w:val="20"/>
              </w:rPr>
              <w:t>82.6</w:t>
            </w:r>
            <w:r w:rsidRPr="000368CB">
              <w:rPr>
                <w:sz w:val="20"/>
                <w:szCs w:val="20"/>
                <w:vertAlign w:val="superscript"/>
              </w:rPr>
              <w:t>B</w:t>
            </w:r>
            <w:r w:rsidRPr="000368CB">
              <w:rPr>
                <w:sz w:val="20"/>
                <w:szCs w:val="20"/>
              </w:rPr>
              <w:t> (2.2)</w:t>
            </w:r>
          </w:p>
        </w:tc>
        <w:tc>
          <w:tcPr>
            <w:tcW w:w="0" w:type="auto"/>
            <w:hideMark/>
          </w:tcPr>
          <w:p w14:paraId="7E9E855E" w14:textId="77777777" w:rsidR="00E56223" w:rsidRPr="000368CB" w:rsidRDefault="00E56223" w:rsidP="00E56223">
            <w:pPr>
              <w:rPr>
                <w:sz w:val="20"/>
                <w:szCs w:val="20"/>
              </w:rPr>
            </w:pPr>
            <w:r w:rsidRPr="000368CB">
              <w:rPr>
                <w:sz w:val="20"/>
                <w:szCs w:val="20"/>
              </w:rPr>
              <w:t>100.2</w:t>
            </w:r>
            <w:r w:rsidRPr="000368CB">
              <w:rPr>
                <w:sz w:val="20"/>
                <w:szCs w:val="20"/>
                <w:vertAlign w:val="superscript"/>
              </w:rPr>
              <w:t>C</w:t>
            </w:r>
            <w:r w:rsidRPr="000368CB">
              <w:rPr>
                <w:sz w:val="20"/>
                <w:szCs w:val="20"/>
              </w:rPr>
              <w:t> (4.6)</w:t>
            </w:r>
          </w:p>
        </w:tc>
        <w:tc>
          <w:tcPr>
            <w:tcW w:w="0" w:type="auto"/>
            <w:hideMark/>
          </w:tcPr>
          <w:p w14:paraId="226F5046" w14:textId="77777777" w:rsidR="00E56223" w:rsidRPr="000368CB" w:rsidRDefault="00E56223" w:rsidP="00E56223">
            <w:pPr>
              <w:rPr>
                <w:sz w:val="20"/>
                <w:szCs w:val="20"/>
              </w:rPr>
            </w:pPr>
            <w:r w:rsidRPr="000368CB">
              <w:rPr>
                <w:sz w:val="20"/>
                <w:szCs w:val="20"/>
              </w:rPr>
              <w:t>10.4</w:t>
            </w:r>
            <w:r w:rsidRPr="000368CB">
              <w:rPr>
                <w:sz w:val="20"/>
                <w:szCs w:val="20"/>
                <w:vertAlign w:val="superscript"/>
              </w:rPr>
              <w:t>D</w:t>
            </w:r>
            <w:r w:rsidRPr="000368CB">
              <w:rPr>
                <w:sz w:val="20"/>
                <w:szCs w:val="20"/>
              </w:rPr>
              <w:t> (2.8)</w:t>
            </w:r>
          </w:p>
        </w:tc>
        <w:tc>
          <w:tcPr>
            <w:tcW w:w="0" w:type="auto"/>
            <w:hideMark/>
          </w:tcPr>
          <w:p w14:paraId="23676147" w14:textId="77777777" w:rsidR="00E56223" w:rsidRPr="000368CB" w:rsidRDefault="00E56223" w:rsidP="00E56223">
            <w:pPr>
              <w:rPr>
                <w:sz w:val="20"/>
                <w:szCs w:val="20"/>
              </w:rPr>
            </w:pPr>
            <w:r w:rsidRPr="000368CB">
              <w:rPr>
                <w:sz w:val="20"/>
                <w:szCs w:val="20"/>
              </w:rPr>
              <w:t>12.1</w:t>
            </w:r>
            <w:r w:rsidRPr="000368CB">
              <w:rPr>
                <w:sz w:val="20"/>
                <w:szCs w:val="20"/>
                <w:vertAlign w:val="superscript"/>
              </w:rPr>
              <w:t>D</w:t>
            </w:r>
            <w:r w:rsidRPr="000368CB">
              <w:rPr>
                <w:sz w:val="20"/>
                <w:szCs w:val="20"/>
              </w:rPr>
              <w:t> (2.6)</w:t>
            </w:r>
          </w:p>
        </w:tc>
        <w:tc>
          <w:tcPr>
            <w:tcW w:w="0" w:type="auto"/>
            <w:hideMark/>
          </w:tcPr>
          <w:p w14:paraId="500B9E15" w14:textId="77777777" w:rsidR="00E56223" w:rsidRPr="000368CB" w:rsidRDefault="00E56223" w:rsidP="00E56223">
            <w:pPr>
              <w:rPr>
                <w:sz w:val="20"/>
                <w:szCs w:val="20"/>
              </w:rPr>
            </w:pPr>
            <w:r w:rsidRPr="000368CB">
              <w:rPr>
                <w:sz w:val="20"/>
                <w:szCs w:val="20"/>
              </w:rPr>
              <w:t>&lt;.001</w:t>
            </w:r>
          </w:p>
        </w:tc>
      </w:tr>
    </w:tbl>
    <w:p w14:paraId="21E617BB" w14:textId="77777777" w:rsidR="00E56223" w:rsidRPr="00E56223" w:rsidRDefault="00E56223" w:rsidP="000368CB">
      <w:pPr>
        <w:pStyle w:val="NoSpacing"/>
      </w:pPr>
      <w:r w:rsidRPr="00E56223">
        <w:t>P, PEEK; PL, laser-modified PEEK; PLP, laser- and plasma-modified PEEK; PP, plasma-modified PEEK; S</w:t>
      </w:r>
      <w:r w:rsidRPr="00E56223">
        <w:rPr>
          <w:vertAlign w:val="subscript"/>
        </w:rPr>
        <w:t>a</w:t>
      </w:r>
      <w:r w:rsidRPr="00E56223">
        <w:t xml:space="preserve">, surface arithmetical mean height; </w:t>
      </w:r>
      <w:proofErr w:type="spellStart"/>
      <w:r w:rsidRPr="00E56223">
        <w:t>Ti</w:t>
      </w:r>
      <w:proofErr w:type="spellEnd"/>
      <w:r w:rsidRPr="00E56223">
        <w:t xml:space="preserve">, titanium; </w:t>
      </w:r>
      <w:proofErr w:type="spellStart"/>
      <w:r w:rsidRPr="00E56223">
        <w:t>TiL</w:t>
      </w:r>
      <w:proofErr w:type="spellEnd"/>
      <w:r w:rsidRPr="00E56223">
        <w:t>, laser-modified titanium; WCA, water contact angle.</w:t>
      </w:r>
    </w:p>
    <w:p w14:paraId="13291383" w14:textId="77777777" w:rsidR="00E56223" w:rsidRPr="00E56223" w:rsidRDefault="00E56223" w:rsidP="000368CB">
      <w:pPr>
        <w:pStyle w:val="NoSpacing"/>
      </w:pPr>
      <w:r w:rsidRPr="00E56223">
        <w:rPr>
          <w:i/>
          <w:iCs/>
        </w:rPr>
        <w:t>P</w:t>
      </w:r>
      <w:r w:rsidRPr="00E56223">
        <w:t> values obtained from 1-way ANOVA among materials on each parameter.</w:t>
      </w:r>
    </w:p>
    <w:p w14:paraId="29DE535F" w14:textId="77777777" w:rsidR="00E56223" w:rsidRPr="00E56223" w:rsidRDefault="00E56223" w:rsidP="000368CB">
      <w:pPr>
        <w:pStyle w:val="NoSpacing"/>
      </w:pPr>
      <w:proofErr w:type="spellStart"/>
      <w:proofErr w:type="gramStart"/>
      <w:r w:rsidRPr="00E56223">
        <w:rPr>
          <w:vertAlign w:val="superscript"/>
        </w:rPr>
        <w:t>A,B</w:t>
      </w:r>
      <w:proofErr w:type="gramEnd"/>
      <w:r w:rsidRPr="00E56223">
        <w:rPr>
          <w:vertAlign w:val="superscript"/>
        </w:rPr>
        <w:t>,C,D</w:t>
      </w:r>
      <w:r w:rsidRPr="00E56223">
        <w:t>Tukey</w:t>
      </w:r>
      <w:proofErr w:type="spellEnd"/>
      <w:r w:rsidRPr="00E56223">
        <w:t xml:space="preserve"> test groupings.</w:t>
      </w:r>
    </w:p>
    <w:p w14:paraId="700C6F78" w14:textId="77777777" w:rsidR="000368CB" w:rsidRDefault="000368CB" w:rsidP="00E56223"/>
    <w:p w14:paraId="513121A0" w14:textId="77977B4A" w:rsidR="00E56223" w:rsidRPr="00E56223" w:rsidRDefault="00E56223" w:rsidP="00E56223">
      <w:r w:rsidRPr="00E56223">
        <w:t xml:space="preserve">For the XPS analysis, the peaks were wider for laser-treated </w:t>
      </w:r>
      <w:proofErr w:type="spellStart"/>
      <w:r w:rsidRPr="00E56223">
        <w:t>Ti</w:t>
      </w:r>
      <w:proofErr w:type="spellEnd"/>
      <w:r w:rsidRPr="00E56223">
        <w:t xml:space="preserve"> and PEEK (rougher), as expected. The carbon (C) in the </w:t>
      </w:r>
      <w:proofErr w:type="spellStart"/>
      <w:r w:rsidRPr="00E56223">
        <w:t>Ti</w:t>
      </w:r>
      <w:proofErr w:type="spellEnd"/>
      <w:r w:rsidRPr="00E56223">
        <w:t xml:space="preserve"> specimens had more C-O and C=O bonds, and the laser-treated specimens had a higher C atomic percentage. C-C, C-O, and C=O bonds were observed in the spectrum of untreated PEEK, as expected. Laser treatment did not seem to have a significant effect on the surface composition of the PEEK because the same bonds with similar ratio and fraction were detected in the spectrum of the modified specimen (</w:t>
      </w:r>
      <w:bookmarkStart w:id="43" w:name="bfig3"/>
      <w:r w:rsidRPr="006A7A05">
        <w:t>Fig. 3</w:t>
      </w:r>
      <w:bookmarkEnd w:id="43"/>
      <w:r w:rsidRPr="00E56223">
        <w:t>).</w:t>
      </w:r>
    </w:p>
    <w:p w14:paraId="64E3E737" w14:textId="6C2C3BFB" w:rsidR="00E56223" w:rsidRPr="00E56223" w:rsidRDefault="00E56223" w:rsidP="000368CB">
      <w:pPr>
        <w:pStyle w:val="NoSpacing"/>
      </w:pPr>
      <w:r w:rsidRPr="00E56223">
        <w:rPr>
          <w:noProof/>
        </w:rPr>
        <w:drawing>
          <wp:inline distT="0" distB="0" distL="0" distR="0" wp14:anchorId="1A072827" wp14:editId="47FA4910">
            <wp:extent cx="3657600" cy="2697480"/>
            <wp:effectExtent l="0" t="0" r="0" b="762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697480"/>
                    </a:xfrm>
                    <a:prstGeom prst="rect">
                      <a:avLst/>
                    </a:prstGeom>
                    <a:noFill/>
                    <a:ln>
                      <a:noFill/>
                    </a:ln>
                  </pic:spPr>
                </pic:pic>
              </a:graphicData>
            </a:graphic>
          </wp:inline>
        </w:drawing>
      </w:r>
    </w:p>
    <w:p w14:paraId="6CFF54A5" w14:textId="77777777" w:rsidR="00E56223" w:rsidRDefault="00E56223" w:rsidP="000368CB">
      <w:pPr>
        <w:pStyle w:val="NoSpacing"/>
      </w:pPr>
      <w:r w:rsidRPr="00E56223">
        <w:t xml:space="preserve">Figure 3. XPS spectra. </w:t>
      </w:r>
      <w:proofErr w:type="gramStart"/>
      <w:r w:rsidRPr="00E56223">
        <w:t>A,</w:t>
      </w:r>
      <w:proofErr w:type="gramEnd"/>
      <w:r w:rsidRPr="00E56223">
        <w:t xml:space="preserve"> PEEK. B, Laser-treated PEEK. C, </w:t>
      </w:r>
      <w:proofErr w:type="spellStart"/>
      <w:r w:rsidRPr="00E56223">
        <w:t>Ti</w:t>
      </w:r>
      <w:proofErr w:type="spellEnd"/>
      <w:r w:rsidRPr="00E56223">
        <w:t xml:space="preserve">. D, Laser-treated </w:t>
      </w:r>
      <w:proofErr w:type="spellStart"/>
      <w:r w:rsidRPr="00E56223">
        <w:t>Ti</w:t>
      </w:r>
      <w:proofErr w:type="spellEnd"/>
      <w:r w:rsidRPr="00E56223">
        <w:t>. Insets show elemental comparison of C and O. XPS, X-ray photoelectron spectroscopy; C, carbon; O, oxygen</w:t>
      </w:r>
    </w:p>
    <w:p w14:paraId="6A714744" w14:textId="77777777" w:rsidR="000368CB" w:rsidRPr="00E56223" w:rsidRDefault="000368CB" w:rsidP="00E56223"/>
    <w:p w14:paraId="1A5F25F2" w14:textId="4E684FFA" w:rsidR="00E56223" w:rsidRPr="00E56223" w:rsidRDefault="00E56223" w:rsidP="00E56223">
      <w:r w:rsidRPr="00E56223">
        <w:t>On the first, third, and seventh day of proliferation, the titanium groups had no significant differences in cell proliferation (</w:t>
      </w:r>
      <w:r w:rsidRPr="00E56223">
        <w:rPr>
          <w:i/>
          <w:iCs/>
        </w:rPr>
        <w:t>P</w:t>
      </w:r>
      <w:r w:rsidRPr="00E56223">
        <w:t>&gt;.05). On the first and third day of proliferation, the plasma-treated PEEK groups showed significantly greater proliferation than all other experimental groups (</w:t>
      </w:r>
      <w:r w:rsidRPr="00E56223">
        <w:rPr>
          <w:i/>
          <w:iCs/>
        </w:rPr>
        <w:t>P</w:t>
      </w:r>
      <w:r w:rsidRPr="00E56223">
        <w:t xml:space="preserve">&lt;.001). On the seventh day of proliferation, statistically significant differences were observed among all PEEK groups and between all PEEK groups and the </w:t>
      </w:r>
      <w:proofErr w:type="spellStart"/>
      <w:r w:rsidRPr="00E56223">
        <w:t>Ti</w:t>
      </w:r>
      <w:proofErr w:type="spellEnd"/>
      <w:r w:rsidRPr="00E56223">
        <w:t xml:space="preserve"> group (</w:t>
      </w:r>
      <w:r w:rsidRPr="00E56223">
        <w:rPr>
          <w:i/>
          <w:iCs/>
        </w:rPr>
        <w:t>P</w:t>
      </w:r>
      <w:r w:rsidRPr="00E56223">
        <w:t xml:space="preserve">&lt;.001), </w:t>
      </w:r>
      <w:proofErr w:type="gramStart"/>
      <w:r w:rsidRPr="00E56223">
        <w:t>with the exception of</w:t>
      </w:r>
      <w:proofErr w:type="gramEnd"/>
      <w:r w:rsidRPr="00E56223">
        <w:t xml:space="preserve"> the PL and P groups and PLP and </w:t>
      </w:r>
      <w:proofErr w:type="spellStart"/>
      <w:r w:rsidRPr="00E56223">
        <w:t>Ti</w:t>
      </w:r>
      <w:proofErr w:type="spellEnd"/>
      <w:r w:rsidRPr="00E56223">
        <w:t xml:space="preserve"> groups (</w:t>
      </w:r>
      <w:r w:rsidRPr="00E56223">
        <w:rPr>
          <w:i/>
          <w:iCs/>
        </w:rPr>
        <w:t>P</w:t>
      </w:r>
      <w:r w:rsidRPr="00E56223">
        <w:t>&gt;.05) (</w:t>
      </w:r>
      <w:bookmarkStart w:id="44" w:name="bfig4"/>
      <w:r w:rsidRPr="006A7A05">
        <w:t>Fig. 4</w:t>
      </w:r>
      <w:bookmarkEnd w:id="44"/>
      <w:r w:rsidRPr="00E56223">
        <w:t>).</w:t>
      </w:r>
    </w:p>
    <w:p w14:paraId="4F3F6CE3" w14:textId="47F21139" w:rsidR="00E56223" w:rsidRPr="00E56223" w:rsidRDefault="00E56223" w:rsidP="000368CB">
      <w:pPr>
        <w:pStyle w:val="NoSpacing"/>
      </w:pPr>
      <w:r w:rsidRPr="00E56223">
        <w:rPr>
          <w:noProof/>
        </w:rPr>
        <w:drawing>
          <wp:inline distT="0" distB="0" distL="0" distR="0" wp14:anchorId="1F9C2C39" wp14:editId="67D1B84A">
            <wp:extent cx="2743200" cy="45720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572000"/>
                    </a:xfrm>
                    <a:prstGeom prst="rect">
                      <a:avLst/>
                    </a:prstGeom>
                    <a:noFill/>
                    <a:ln>
                      <a:noFill/>
                    </a:ln>
                  </pic:spPr>
                </pic:pic>
              </a:graphicData>
            </a:graphic>
          </wp:inline>
        </w:drawing>
      </w:r>
    </w:p>
    <w:p w14:paraId="6C4731B8" w14:textId="77777777" w:rsidR="00E56223" w:rsidRDefault="00E56223" w:rsidP="000368CB">
      <w:pPr>
        <w:pStyle w:val="NoSpacing"/>
      </w:pPr>
      <w:r w:rsidRPr="00E56223">
        <w:t>Figure 4. Fluorescence intensity. A, After 24 hours, 3 days, and 7 days. B, Normalized cell number. HGF cell proliferation of all groups. OD measurements conducted at excitation wavelength of 540 nm and emission wavelength of 590 nm for fibroblast proliferation. Labels on bar graphs (A, A</w:t>
      </w:r>
      <w:r w:rsidRPr="00E56223">
        <w:rPr>
          <w:vertAlign w:val="superscript"/>
        </w:rPr>
        <w:t>’</w:t>
      </w:r>
      <w:r w:rsidRPr="00E56223">
        <w:t>, A</w:t>
      </w:r>
      <w:r w:rsidRPr="00E56223">
        <w:rPr>
          <w:vertAlign w:val="superscript"/>
        </w:rPr>
        <w:t>”</w:t>
      </w:r>
      <w:r w:rsidRPr="00E56223">
        <w:t>, B, B</w:t>
      </w:r>
      <w:r w:rsidRPr="00E56223">
        <w:rPr>
          <w:vertAlign w:val="superscript"/>
        </w:rPr>
        <w:t>’</w:t>
      </w:r>
      <w:r w:rsidRPr="00E56223">
        <w:t>, B”, C, C’, C”, D, D’, D</w:t>
      </w:r>
      <w:r w:rsidRPr="00E56223">
        <w:rPr>
          <w:vertAlign w:val="superscript"/>
        </w:rPr>
        <w:t>”</w:t>
      </w:r>
      <w:r w:rsidRPr="00E56223">
        <w:t>) represent Tukey test groupings according to post hoc test at each measurement point. OD, optical density.</w:t>
      </w:r>
    </w:p>
    <w:p w14:paraId="65AEE37F" w14:textId="77777777" w:rsidR="000368CB" w:rsidRPr="00E56223" w:rsidRDefault="000368CB" w:rsidP="00E56223"/>
    <w:p w14:paraId="024B3E7B" w14:textId="12F326A7" w:rsidR="00E56223" w:rsidRPr="00E56223" w:rsidRDefault="00E56223" w:rsidP="00E56223">
      <w:r w:rsidRPr="00E56223">
        <w:t>The morphologic SEM examination of the specimens showed that the laser-modified surfaces had altered surface topographies compared with the control specimens (</w:t>
      </w:r>
      <w:bookmarkStart w:id="45" w:name="bfig5"/>
      <w:r w:rsidRPr="006A7A05">
        <w:t>Fig. 5</w:t>
      </w:r>
      <w:bookmarkEnd w:id="45"/>
      <w:r w:rsidRPr="00E56223">
        <w:t>). Irregular structures on the surfaces of the control groups were related to the turning process at manufacturing. The SEMs revealed more functionally oriented HGF cells on the laser-grooved surfaces; the cells in the laser-modified groups were more elongated (</w:t>
      </w:r>
      <w:bookmarkStart w:id="46" w:name="bfig6"/>
      <w:r w:rsidRPr="006A7A05">
        <w:t>Fig. 6</w:t>
      </w:r>
      <w:bookmarkEnd w:id="46"/>
      <w:r w:rsidRPr="00E56223">
        <w:t>).</w:t>
      </w:r>
    </w:p>
    <w:p w14:paraId="1BA8B80C" w14:textId="1E71529F" w:rsidR="00E56223" w:rsidRPr="00E56223" w:rsidRDefault="00E56223" w:rsidP="000368CB">
      <w:pPr>
        <w:pStyle w:val="NoSpacing"/>
      </w:pPr>
      <w:r w:rsidRPr="00E56223">
        <w:rPr>
          <w:noProof/>
        </w:rPr>
        <w:drawing>
          <wp:inline distT="0" distB="0" distL="0" distR="0" wp14:anchorId="45594832" wp14:editId="7397D8AE">
            <wp:extent cx="3657600" cy="3712464"/>
            <wp:effectExtent l="0" t="0" r="0" b="254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712464"/>
                    </a:xfrm>
                    <a:prstGeom prst="rect">
                      <a:avLst/>
                    </a:prstGeom>
                    <a:noFill/>
                    <a:ln>
                      <a:noFill/>
                    </a:ln>
                  </pic:spPr>
                </pic:pic>
              </a:graphicData>
            </a:graphic>
          </wp:inline>
        </w:drawing>
      </w:r>
    </w:p>
    <w:p w14:paraId="68486FAF" w14:textId="6D7F5A95" w:rsidR="00E56223" w:rsidRPr="00E56223" w:rsidRDefault="00E56223" w:rsidP="000368CB">
      <w:pPr>
        <w:pStyle w:val="NoSpacing"/>
      </w:pPr>
      <w:r w:rsidRPr="00E56223">
        <w:rPr>
          <w:noProof/>
        </w:rPr>
        <w:drawing>
          <wp:inline distT="0" distB="0" distL="0" distR="0" wp14:anchorId="0D337691" wp14:editId="42DD13D5">
            <wp:extent cx="3657600" cy="372160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721608"/>
                    </a:xfrm>
                    <a:prstGeom prst="rect">
                      <a:avLst/>
                    </a:prstGeom>
                    <a:noFill/>
                    <a:ln>
                      <a:noFill/>
                    </a:ln>
                  </pic:spPr>
                </pic:pic>
              </a:graphicData>
            </a:graphic>
          </wp:inline>
        </w:drawing>
      </w:r>
    </w:p>
    <w:p w14:paraId="514B2B46" w14:textId="77777777" w:rsidR="00E56223" w:rsidRPr="00E56223" w:rsidRDefault="00E56223" w:rsidP="000368CB">
      <w:pPr>
        <w:pStyle w:val="NoSpacing"/>
      </w:pPr>
      <w:r w:rsidRPr="00E56223">
        <w:t xml:space="preserve">Figure 5. Scanning electron microscope images of fibroblasts attached to surfaces at ×400 and ×1200 original magnification. </w:t>
      </w:r>
      <w:proofErr w:type="spellStart"/>
      <w:r w:rsidRPr="00E56223">
        <w:t>Ti</w:t>
      </w:r>
      <w:proofErr w:type="spellEnd"/>
      <w:r w:rsidRPr="00E56223">
        <w:t xml:space="preserve"> group (A, A’), TiL group (B, B’), P group (C, C’), PP (D, D’), PL (E, E’), and PLP (F, F’).</w:t>
      </w:r>
    </w:p>
    <w:p w14:paraId="4BC80FBE" w14:textId="048CF89A" w:rsidR="00E56223" w:rsidRPr="00E56223" w:rsidRDefault="00E56223" w:rsidP="000368CB">
      <w:pPr>
        <w:pStyle w:val="NoSpacing"/>
      </w:pPr>
      <w:r w:rsidRPr="00E56223">
        <w:rPr>
          <w:noProof/>
        </w:rPr>
        <w:drawing>
          <wp:inline distT="0" distB="0" distL="0" distR="0" wp14:anchorId="0A584855" wp14:editId="23607756">
            <wp:extent cx="6400800" cy="211772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2117725"/>
                    </a:xfrm>
                    <a:prstGeom prst="rect">
                      <a:avLst/>
                    </a:prstGeom>
                    <a:noFill/>
                    <a:ln>
                      <a:noFill/>
                    </a:ln>
                  </pic:spPr>
                </pic:pic>
              </a:graphicData>
            </a:graphic>
          </wp:inline>
        </w:drawing>
      </w:r>
    </w:p>
    <w:p w14:paraId="21B477E4" w14:textId="77777777" w:rsidR="00E56223" w:rsidRDefault="00E56223" w:rsidP="000368CB">
      <w:pPr>
        <w:pStyle w:val="NoSpacing"/>
      </w:pPr>
      <w:r w:rsidRPr="00E56223">
        <w:t xml:space="preserve">Figure 6. Scanning electron microscope images of fibroblasts attached to surface of disk. A, PLP group. B, TiL group. (Original magnification ×1200). PLP, plasma-treated </w:t>
      </w:r>
      <w:proofErr w:type="spellStart"/>
      <w:r w:rsidRPr="00E56223">
        <w:t>polyetheretherketone</w:t>
      </w:r>
      <w:proofErr w:type="spellEnd"/>
      <w:r w:rsidRPr="00E56223">
        <w:t xml:space="preserve">. </w:t>
      </w:r>
      <w:proofErr w:type="spellStart"/>
      <w:r w:rsidRPr="00E56223">
        <w:t>TiL</w:t>
      </w:r>
      <w:proofErr w:type="spellEnd"/>
      <w:r w:rsidRPr="00E56223">
        <w:t>, laser-modified titanium.</w:t>
      </w:r>
    </w:p>
    <w:p w14:paraId="38422F63" w14:textId="77777777" w:rsidR="000368CB" w:rsidRPr="00E56223" w:rsidRDefault="000368CB" w:rsidP="00E56223"/>
    <w:p w14:paraId="2368297E" w14:textId="77777777" w:rsidR="00E56223" w:rsidRPr="00E56223" w:rsidRDefault="00E56223" w:rsidP="000368CB">
      <w:pPr>
        <w:pStyle w:val="Heading1"/>
      </w:pPr>
      <w:r w:rsidRPr="00E56223">
        <w:t>Discussion</w:t>
      </w:r>
    </w:p>
    <w:p w14:paraId="6E0C9213" w14:textId="77777777" w:rsidR="00E56223" w:rsidRPr="00E56223" w:rsidRDefault="00E56223" w:rsidP="00E56223">
      <w:r w:rsidRPr="00E56223">
        <w:t>The purpose of this in vitro study was to compare the physical characteristics (surface roughness and WCA) and attachment and proliferation of human gingival fibroblasts on 2 implant materials with different surface modifications. The null hypothesis was rejected for both the PEEK and titanium groups. The results showed that the surface roughness of machined titanium and laser-modified titanium groups was significantly different (</w:t>
      </w:r>
      <w:r w:rsidRPr="00E56223">
        <w:rPr>
          <w:i/>
          <w:iCs/>
        </w:rPr>
        <w:t>P</w:t>
      </w:r>
      <w:r w:rsidRPr="00E56223">
        <w:t>&lt;.001); however, the WCAs were not significantly different (</w:t>
      </w:r>
      <w:r w:rsidRPr="00E56223">
        <w:rPr>
          <w:i/>
          <w:iCs/>
        </w:rPr>
        <w:t>P</w:t>
      </w:r>
      <w:r w:rsidRPr="00E56223">
        <w:t>&gt;.05). For PEEK groups, the surface roughness of the laser-treated specimens was significantly different from the that of non–laser-treated group (</w:t>
      </w:r>
      <w:r w:rsidRPr="00E56223">
        <w:rPr>
          <w:i/>
          <w:iCs/>
        </w:rPr>
        <w:t>P</w:t>
      </w:r>
      <w:r w:rsidRPr="00E56223">
        <w:t>&lt;.001). Plasma-treated PEEK groups in this experiment had highly hydrophilic surfaces, but all other PEEK groups had hydrophobic surfaces.</w:t>
      </w:r>
    </w:p>
    <w:p w14:paraId="734CD1CB" w14:textId="6C9CED6F" w:rsidR="00E56223" w:rsidRPr="00E56223" w:rsidRDefault="00E56223" w:rsidP="00E56223">
      <w:r w:rsidRPr="00E56223">
        <w:t xml:space="preserve">The WCAs of the </w:t>
      </w:r>
      <w:proofErr w:type="spellStart"/>
      <w:r w:rsidRPr="00E56223">
        <w:t>Ti</w:t>
      </w:r>
      <w:proofErr w:type="spellEnd"/>
      <w:r w:rsidRPr="00E56223">
        <w:t xml:space="preserve"> groups were significantly smaller than those of the P and PL groups (</w:t>
      </w:r>
      <w:r w:rsidRPr="00E56223">
        <w:rPr>
          <w:i/>
          <w:iCs/>
        </w:rPr>
        <w:t>P</w:t>
      </w:r>
      <w:r w:rsidRPr="00E56223">
        <w:t xml:space="preserve">&lt;.001). Both </w:t>
      </w:r>
      <w:proofErr w:type="spellStart"/>
      <w:r w:rsidRPr="00E56223">
        <w:t>Ti</w:t>
      </w:r>
      <w:proofErr w:type="spellEnd"/>
      <w:r w:rsidRPr="00E56223">
        <w:t xml:space="preserve"> and </w:t>
      </w:r>
      <w:proofErr w:type="spellStart"/>
      <w:r w:rsidRPr="00E56223">
        <w:t>TiL</w:t>
      </w:r>
      <w:proofErr w:type="spellEnd"/>
      <w:r w:rsidRPr="00E56223">
        <w:t xml:space="preserve"> groups demonstrated moderately hydrophilic properties. The results for the </w:t>
      </w:r>
      <w:proofErr w:type="spellStart"/>
      <w:r w:rsidRPr="00E56223">
        <w:t>Ti</w:t>
      </w:r>
      <w:proofErr w:type="spellEnd"/>
      <w:r w:rsidRPr="00E56223">
        <w:t xml:space="preserve"> group were consistent with those reported by Kim et al,</w:t>
      </w:r>
      <w:r w:rsidRPr="006A7A05">
        <w:rPr>
          <w:vertAlign w:val="superscript"/>
        </w:rPr>
        <w:t>1</w:t>
      </w:r>
      <w:r w:rsidRPr="00E56223">
        <w:t> who reported that the WCA for the Ti-6Al-4V alloy group was 58.5 ±4.9 degrees. The slight difference between the WCAs in these 2 studies may be due to differences in specimen roughness (S</w:t>
      </w:r>
      <w:r w:rsidRPr="00E56223">
        <w:rPr>
          <w:vertAlign w:val="subscript"/>
        </w:rPr>
        <w:t>a</w:t>
      </w:r>
      <w:r w:rsidRPr="00E56223">
        <w:t xml:space="preserve">=0.22 ±0.03 </w:t>
      </w:r>
      <w:proofErr w:type="spellStart"/>
      <w:r w:rsidRPr="00E56223">
        <w:t>μm</w:t>
      </w:r>
      <w:proofErr w:type="spellEnd"/>
      <w:r w:rsidRPr="00E56223">
        <w:t xml:space="preserve"> for the study by Kim et al and 0.13 ±0.1 </w:t>
      </w:r>
      <w:proofErr w:type="spellStart"/>
      <w:r w:rsidRPr="00E56223">
        <w:t>μm</w:t>
      </w:r>
      <w:proofErr w:type="spellEnd"/>
      <w:r w:rsidRPr="00E56223">
        <w:t xml:space="preserve"> for the present study).</w:t>
      </w:r>
      <w:r w:rsidRPr="006A7A05">
        <w:rPr>
          <w:vertAlign w:val="superscript"/>
        </w:rPr>
        <w:t>1</w:t>
      </w:r>
      <w:r w:rsidRPr="00E56223">
        <w:t xml:space="preserve"> In the present study, plasma treatment led to </w:t>
      </w:r>
      <w:proofErr w:type="spellStart"/>
      <w:r w:rsidRPr="00E56223">
        <w:t>ultrahydrophilic</w:t>
      </w:r>
      <w:proofErr w:type="spellEnd"/>
      <w:r w:rsidRPr="00E56223">
        <w:t xml:space="preserve"> behavior of the specimens. The water droplets completely wet the plasma-treated PEEK and laser-plasma-treated PEEK specimens. On the contrary, laser textured surfaces exhibited dissimilar behavior. The contact angle on laser-treated PEEK was measured at 100.2 ±4.6 degrees, which was comparable with the results of the study by Akkan et al (110 degrees).</w:t>
      </w:r>
      <w:r w:rsidRPr="006A7A05">
        <w:rPr>
          <w:vertAlign w:val="superscript"/>
        </w:rPr>
        <w:t>31</w:t>
      </w:r>
    </w:p>
    <w:p w14:paraId="6519525A" w14:textId="1F9BCCF6" w:rsidR="00E56223" w:rsidRPr="00E56223" w:rsidRDefault="00E56223" w:rsidP="00E56223">
      <w:r w:rsidRPr="00E56223">
        <w:t>Different surface treatments may have dissimilar effects, and the wetting characteristics of microtextured and plasma-treated PEEK were strongly suggestive of that. When the roughness of a hydrophobic surface is increased, its nonwetting behavior improves.</w:t>
      </w:r>
      <w:r w:rsidRPr="006A7A05">
        <w:rPr>
          <w:vertAlign w:val="superscript"/>
        </w:rPr>
        <w:t>33</w:t>
      </w:r>
      <w:r w:rsidRPr="00E56223">
        <w:rPr>
          <w:vertAlign w:val="superscript"/>
        </w:rPr>
        <w:t>,</w:t>
      </w:r>
      <w:r w:rsidRPr="006A7A05">
        <w:rPr>
          <w:vertAlign w:val="superscript"/>
        </w:rPr>
        <w:t>34</w:t>
      </w:r>
      <w:bookmarkEnd w:id="35"/>
      <w:r w:rsidRPr="00E56223">
        <w:t> The results of the present study demonstrated this for the PEEK group. Besides surface topography, surface chemistry and surface energy play a role in wettability.</w:t>
      </w:r>
      <w:r w:rsidRPr="006A7A05">
        <w:rPr>
          <w:vertAlign w:val="superscript"/>
        </w:rPr>
        <w:t>1</w:t>
      </w:r>
      <w:r w:rsidRPr="00E56223">
        <w:rPr>
          <w:vertAlign w:val="superscript"/>
        </w:rPr>
        <w:t>,</w:t>
      </w:r>
      <w:r w:rsidRPr="006A7A05">
        <w:rPr>
          <w:vertAlign w:val="superscript"/>
        </w:rPr>
        <w:t>35</w:t>
      </w:r>
      <w:bookmarkEnd w:id="36"/>
      <w:r w:rsidRPr="00E56223">
        <w:t> Therefore, attributing a direct relation between surface roughness and wetting characteristics is inappropriate.</w:t>
      </w:r>
    </w:p>
    <w:p w14:paraId="17793F68" w14:textId="61806F9D" w:rsidR="00E56223" w:rsidRPr="00E56223" w:rsidRDefault="00E56223" w:rsidP="00E56223">
      <w:r w:rsidRPr="00E56223">
        <w:t xml:space="preserve">To estimate the effect of laser texturing on the surface chemistry of specimens, XPS analysis was used. High-resolution carbon 1s (C1s) analysis showed that laser treatment led to wider peaks in the specimens, which suggested rougher surfaces. It can be concluded that darker surface colors of laser-treated specimens (TiL, PL) were caused by rougher surfaces, not because of surface chemistry changes. The </w:t>
      </w:r>
      <w:proofErr w:type="spellStart"/>
      <w:r w:rsidRPr="00E56223">
        <w:t>Ti</w:t>
      </w:r>
      <w:proofErr w:type="spellEnd"/>
      <w:r w:rsidRPr="00E56223">
        <w:t xml:space="preserve"> specimens exhibited more C-O and C=O bonds, </w:t>
      </w:r>
      <w:proofErr w:type="gramStart"/>
      <w:r w:rsidRPr="00E56223">
        <w:t>similar to</w:t>
      </w:r>
      <w:proofErr w:type="gramEnd"/>
      <w:r w:rsidRPr="00E56223">
        <w:t xml:space="preserve"> that observed in the study by </w:t>
      </w:r>
      <w:proofErr w:type="spellStart"/>
      <w:r w:rsidRPr="00E56223">
        <w:t>Akkan</w:t>
      </w:r>
      <w:proofErr w:type="spellEnd"/>
      <w:r w:rsidRPr="00E56223">
        <w:t xml:space="preserve"> et al.</w:t>
      </w:r>
      <w:r w:rsidRPr="006A7A05">
        <w:rPr>
          <w:vertAlign w:val="superscript"/>
        </w:rPr>
        <w:t>31</w:t>
      </w:r>
      <w:bookmarkEnd w:id="32"/>
      <w:r w:rsidRPr="00E56223">
        <w:t xml:space="preserve"> XPS analysis of both </w:t>
      </w:r>
      <w:proofErr w:type="spellStart"/>
      <w:r w:rsidRPr="00E56223">
        <w:t>Ti</w:t>
      </w:r>
      <w:proofErr w:type="spellEnd"/>
      <w:r w:rsidRPr="00E56223">
        <w:t xml:space="preserve"> and PEEK groups showed that laser treatment did not alter surface chemical bonds. Although in the study by </w:t>
      </w:r>
      <w:proofErr w:type="spellStart"/>
      <w:r w:rsidRPr="00E56223">
        <w:t>Akkan</w:t>
      </w:r>
      <w:proofErr w:type="spellEnd"/>
      <w:r w:rsidRPr="00E56223">
        <w:t xml:space="preserve"> et al, </w:t>
      </w:r>
      <w:r w:rsidRPr="006A7A05">
        <w:rPr>
          <w:vertAlign w:val="superscript"/>
        </w:rPr>
        <w:t>32</w:t>
      </w:r>
      <w:r w:rsidRPr="00E56223">
        <w:t> different laser patterns were used, and PEEK seemed to show similar behavior to different laser treatments in this study. These results may be crucial for further investigation in different combinations of surface modifications on PEEK components.</w:t>
      </w:r>
    </w:p>
    <w:p w14:paraId="21824429" w14:textId="6332485C" w:rsidR="00E56223" w:rsidRPr="00E56223" w:rsidRDefault="00E56223" w:rsidP="00E56223">
      <w:r w:rsidRPr="00E56223">
        <w:t>Surface free energy (SFE) plays a central role in HGF cell proliferation.</w:t>
      </w:r>
      <w:r w:rsidRPr="006A7A05">
        <w:rPr>
          <w:vertAlign w:val="superscript"/>
        </w:rPr>
        <w:t>1</w:t>
      </w:r>
      <w:r w:rsidRPr="00E56223">
        <w:t> Surfaces with high SFE facilitate cell attachment by absorbing more proteins.</w:t>
      </w:r>
      <w:r w:rsidRPr="006A7A05">
        <w:rPr>
          <w:vertAlign w:val="superscript"/>
        </w:rPr>
        <w:t>1</w:t>
      </w:r>
      <w:bookmarkEnd w:id="2"/>
      <w:r w:rsidRPr="00E56223">
        <w:t> Wettability and SFE are inversely related with WCA. As shown by Webb et al,</w:t>
      </w:r>
      <w:r w:rsidRPr="006A7A05">
        <w:rPr>
          <w:vertAlign w:val="superscript"/>
        </w:rPr>
        <w:t>32</w:t>
      </w:r>
      <w:bookmarkEnd w:id="33"/>
      <w:r w:rsidRPr="00E56223">
        <w:t xml:space="preserve"> surface wettability had more effect on cell area than cell shape. The observations in the present study confirm that. Cell proliferation was significantly different between PEEK groups (plasma treated versus </w:t>
      </w:r>
      <w:proofErr w:type="spellStart"/>
      <w:r w:rsidRPr="00E56223">
        <w:t>nonplasma</w:t>
      </w:r>
      <w:proofErr w:type="spellEnd"/>
      <w:r w:rsidRPr="00E56223">
        <w:t xml:space="preserve"> treated), with significantly different wettability. However, surface </w:t>
      </w:r>
      <w:proofErr w:type="spellStart"/>
      <w:r w:rsidRPr="00E56223">
        <w:t>microtexture</w:t>
      </w:r>
      <w:proofErr w:type="spellEnd"/>
      <w:r w:rsidRPr="00E56223">
        <w:t xml:space="preserve"> (laser treatment) influenced cell shape and morphology. In the present study, HGF cell proliferation was inversely related to WCAs, and plasma-treated groups showed the highest cell proliferations and lowest WCAs. Conversely, the P and PL groups had the highest WCAs and showed significantly lower HGF proliferation (</w:t>
      </w:r>
      <w:r w:rsidRPr="00E56223">
        <w:rPr>
          <w:i/>
          <w:iCs/>
        </w:rPr>
        <w:t>P</w:t>
      </w:r>
      <w:r w:rsidRPr="00E56223">
        <w:t xml:space="preserve">&lt;.05). The </w:t>
      </w:r>
      <w:proofErr w:type="spellStart"/>
      <w:r w:rsidRPr="00E56223">
        <w:t>Ti</w:t>
      </w:r>
      <w:proofErr w:type="spellEnd"/>
      <w:r w:rsidRPr="00E56223">
        <w:t>, PP, and PLP groups had higher proliferations than did the P and PL groups (</w:t>
      </w:r>
      <w:r w:rsidRPr="00E56223">
        <w:rPr>
          <w:i/>
          <w:iCs/>
        </w:rPr>
        <w:t>P</w:t>
      </w:r>
      <w:r w:rsidRPr="00E56223">
        <w:t xml:space="preserve">&lt;.05). Furthermore, plasma-treated groups (PP, PLP) showed significantly higher cell proliferations than </w:t>
      </w:r>
      <w:proofErr w:type="spellStart"/>
      <w:r w:rsidRPr="00E56223">
        <w:t>Ti</w:t>
      </w:r>
      <w:proofErr w:type="spellEnd"/>
      <w:r w:rsidRPr="00E56223">
        <w:t xml:space="preserve"> on the first and third days (</w:t>
      </w:r>
      <w:r w:rsidRPr="00E56223">
        <w:rPr>
          <w:i/>
          <w:iCs/>
        </w:rPr>
        <w:t>P</w:t>
      </w:r>
      <w:r w:rsidRPr="00E56223">
        <w:t xml:space="preserve">&lt;.05). On the seventh day, the HGF cell proliferation of </w:t>
      </w:r>
      <w:proofErr w:type="spellStart"/>
      <w:r w:rsidRPr="00E56223">
        <w:t>Ti</w:t>
      </w:r>
      <w:proofErr w:type="spellEnd"/>
      <w:r w:rsidRPr="00E56223">
        <w:t xml:space="preserve"> and PLP were not significantly different (</w:t>
      </w:r>
      <w:r w:rsidRPr="00E56223">
        <w:rPr>
          <w:i/>
          <w:iCs/>
        </w:rPr>
        <w:t>P</w:t>
      </w:r>
      <w:r w:rsidRPr="00E56223">
        <w:t>&gt;.05). No significant difference (</w:t>
      </w:r>
      <w:r w:rsidRPr="00E56223">
        <w:rPr>
          <w:i/>
          <w:iCs/>
        </w:rPr>
        <w:t>P</w:t>
      </w:r>
      <w:r w:rsidRPr="00E56223">
        <w:t xml:space="preserve">&gt;.05) in HGF cell proliferation was observed between </w:t>
      </w:r>
      <w:proofErr w:type="spellStart"/>
      <w:r w:rsidRPr="00E56223">
        <w:t>Ti</w:t>
      </w:r>
      <w:proofErr w:type="spellEnd"/>
      <w:r w:rsidRPr="00E56223">
        <w:t xml:space="preserve"> groups (</w:t>
      </w:r>
      <w:proofErr w:type="spellStart"/>
      <w:r w:rsidRPr="00E56223">
        <w:t>Ti</w:t>
      </w:r>
      <w:proofErr w:type="spellEnd"/>
      <w:r w:rsidRPr="00E56223">
        <w:t xml:space="preserve"> and TiL) at any time point. The results for the </w:t>
      </w:r>
      <w:proofErr w:type="spellStart"/>
      <w:r w:rsidRPr="00E56223">
        <w:t>Ti</w:t>
      </w:r>
      <w:proofErr w:type="spellEnd"/>
      <w:r w:rsidRPr="00E56223">
        <w:t xml:space="preserve"> groups were consistent with the results of </w:t>
      </w:r>
      <w:proofErr w:type="spellStart"/>
      <w:r w:rsidRPr="00E56223">
        <w:t>Nothdurft</w:t>
      </w:r>
      <w:proofErr w:type="spellEnd"/>
      <w:r w:rsidRPr="00E56223">
        <w:t xml:space="preserve"> et al</w:t>
      </w:r>
      <w:r w:rsidRPr="006A7A05">
        <w:rPr>
          <w:vertAlign w:val="superscript"/>
        </w:rPr>
        <w:t>33</w:t>
      </w:r>
      <w:r w:rsidRPr="00E56223">
        <w:t xml:space="preserve">; in both studies, higher cell spreading was demonstrated on machined </w:t>
      </w:r>
      <w:proofErr w:type="spellStart"/>
      <w:r w:rsidRPr="00E56223">
        <w:t>Ti</w:t>
      </w:r>
      <w:proofErr w:type="spellEnd"/>
      <w:r w:rsidRPr="00E56223">
        <w:t xml:space="preserve"> surfaces and optimal proliferation on both surfaces. However, the proliferation results were different from those of </w:t>
      </w:r>
      <w:proofErr w:type="spellStart"/>
      <w:r w:rsidRPr="00E56223">
        <w:t>Esfahanizadeh</w:t>
      </w:r>
      <w:proofErr w:type="spellEnd"/>
      <w:r w:rsidRPr="00E56223">
        <w:t xml:space="preserve"> et al,</w:t>
      </w:r>
      <w:r w:rsidRPr="006A7A05">
        <w:rPr>
          <w:vertAlign w:val="superscript"/>
        </w:rPr>
        <w:t>36</w:t>
      </w:r>
      <w:r w:rsidRPr="00E56223">
        <w:t> who reported that the Laser-Lok groups had higher proliferation, possibly because of the different assay methods used for viability measurements and the differences in specimen preparation.</w:t>
      </w:r>
    </w:p>
    <w:p w14:paraId="1D7DA865" w14:textId="77777777" w:rsidR="00E56223" w:rsidRPr="00E56223" w:rsidRDefault="00E56223" w:rsidP="00E56223">
      <w:r w:rsidRPr="00E56223">
        <w:t xml:space="preserve">In the present study, the morphology of cells observed under SEM attached to laser-modified </w:t>
      </w:r>
      <w:proofErr w:type="spellStart"/>
      <w:r w:rsidRPr="00E56223">
        <w:t>Ti</w:t>
      </w:r>
      <w:proofErr w:type="spellEnd"/>
      <w:r w:rsidRPr="00E56223">
        <w:t xml:space="preserve"> and PEEK surfaces was different from that observed on nonmodified surfaces. On the laser-modified specimens, most cells were elongated, with more pseudopods attached in the grooves than the machined titanium and PEEK groups.</w:t>
      </w:r>
    </w:p>
    <w:p w14:paraId="78B1F9D0" w14:textId="31839338" w:rsidR="00E56223" w:rsidRPr="00E56223" w:rsidRDefault="00E56223" w:rsidP="00E56223">
      <w:r w:rsidRPr="00E56223">
        <w:t>Cell morphology (elongated versus round cells) determines cell-surface affinity.</w:t>
      </w:r>
      <w:r w:rsidRPr="006A7A05">
        <w:rPr>
          <w:vertAlign w:val="superscript"/>
        </w:rPr>
        <w:t>33</w:t>
      </w:r>
      <w:bookmarkEnd w:id="34"/>
      <w:r w:rsidRPr="00E56223">
        <w:rPr>
          <w:vertAlign w:val="superscript"/>
        </w:rPr>
        <w:t>,</w:t>
      </w:r>
      <w:r w:rsidRPr="006A7A05">
        <w:rPr>
          <w:vertAlign w:val="superscript"/>
        </w:rPr>
        <w:t>36</w:t>
      </w:r>
      <w:r w:rsidRPr="00E56223">
        <w:t> Various surface modifications may cause changes in fibroblast morphology. Elongated cells have more cytoplasmic pseudopods, which results in stronger attachments to surfaces.</w:t>
      </w:r>
      <w:r w:rsidRPr="006A7A05">
        <w:rPr>
          <w:vertAlign w:val="superscript"/>
        </w:rPr>
        <w:t>36</w:t>
      </w:r>
      <w:r w:rsidRPr="00E56223">
        <w:t xml:space="preserve"> Laser ablation technology is used to create a series of cell-sized (8 to 11 </w:t>
      </w:r>
      <w:proofErr w:type="spellStart"/>
      <w:r w:rsidRPr="00E56223">
        <w:t>μm</w:t>
      </w:r>
      <w:proofErr w:type="spellEnd"/>
      <w:r w:rsidRPr="00E56223">
        <w:t>) circumferential channels with optimal size for cell attachment.</w:t>
      </w:r>
      <w:r w:rsidRPr="006A7A05">
        <w:rPr>
          <w:vertAlign w:val="superscript"/>
        </w:rPr>
        <w:t>36</w:t>
      </w:r>
      <w:r w:rsidRPr="00E56223">
        <w:t> Microgroove surface structure increases the contact area and enables the integration of cell pseudopods and collagen microfibrils with the surface.</w:t>
      </w:r>
      <w:r w:rsidRPr="006A7A05">
        <w:rPr>
          <w:vertAlign w:val="superscript"/>
        </w:rPr>
        <w:t>37</w:t>
      </w:r>
    </w:p>
    <w:p w14:paraId="5EC99992" w14:textId="6FEDD797" w:rsidR="00E56223" w:rsidRPr="00E56223" w:rsidRDefault="00E56223" w:rsidP="00E56223">
      <w:r w:rsidRPr="00E56223">
        <w:t xml:space="preserve">In the studies by </w:t>
      </w:r>
      <w:proofErr w:type="spellStart"/>
      <w:r w:rsidRPr="00E56223">
        <w:t>Esfahanizadeh</w:t>
      </w:r>
      <w:proofErr w:type="spellEnd"/>
      <w:r w:rsidRPr="00E56223">
        <w:t xml:space="preserve"> et al </w:t>
      </w:r>
      <w:r w:rsidRPr="006A7A05">
        <w:rPr>
          <w:vertAlign w:val="superscript"/>
        </w:rPr>
        <w:t>37</w:t>
      </w:r>
      <w:bookmarkEnd w:id="38"/>
      <w:r w:rsidRPr="00E56223">
        <w:t> and Ricci and Alexander,</w:t>
      </w:r>
      <w:r w:rsidRPr="006A7A05">
        <w:rPr>
          <w:vertAlign w:val="superscript"/>
        </w:rPr>
        <w:t>38</w:t>
      </w:r>
      <w:r w:rsidRPr="00E56223">
        <w:t xml:space="preserve"> SEM revealed that </w:t>
      </w:r>
      <w:proofErr w:type="gramStart"/>
      <w:r w:rsidRPr="00E56223">
        <w:t>the majority of</w:t>
      </w:r>
      <w:proofErr w:type="gramEnd"/>
      <w:r w:rsidRPr="00E56223">
        <w:t xml:space="preserve"> cells in the Laser-Lok group were elongated and had pseudopods, while in the titanium group, a combination of elongated and round cells was observed on the surfaces. The SEM results in the present study were consistent with those of former studies.</w:t>
      </w:r>
      <w:r w:rsidRPr="006A7A05">
        <w:rPr>
          <w:vertAlign w:val="superscript"/>
        </w:rPr>
        <w:t>36</w:t>
      </w:r>
      <w:bookmarkEnd w:id="37"/>
      <w:r w:rsidRPr="00E56223">
        <w:rPr>
          <w:vertAlign w:val="superscript"/>
        </w:rPr>
        <w:t>,</w:t>
      </w:r>
      <w:r w:rsidRPr="006A7A05">
        <w:rPr>
          <w:vertAlign w:val="superscript"/>
        </w:rPr>
        <w:t>38</w:t>
      </w:r>
      <w:bookmarkEnd w:id="39"/>
      <w:r w:rsidRPr="00E56223">
        <w:t> For the PEEK laser-modified specimens, the cells were elongated and attached into the grooves. For the PEEK laser- and plasma-treated surfaces, the quality and quantity of the fibroblast attachments were improved. On the non–laser-modified surfaces, the cells had a combination of elongated and round shapes. Studies on the biological (cell attachment and proliferation) characteristics of laser-modified PEEK surfaces to compare with the results of the present study are lacking.</w:t>
      </w:r>
    </w:p>
    <w:p w14:paraId="77155D5D" w14:textId="77777777" w:rsidR="00E56223" w:rsidRPr="00E56223" w:rsidRDefault="00E56223" w:rsidP="00E56223">
      <w:r w:rsidRPr="00E56223">
        <w:t xml:space="preserve">Different laser texturing and combinations of different surface treatments should be investigated further. The results of the present study demonstrated that PEEK implant components were comparable with </w:t>
      </w:r>
      <w:proofErr w:type="spellStart"/>
      <w:r w:rsidRPr="00E56223">
        <w:t>Ti</w:t>
      </w:r>
      <w:proofErr w:type="spellEnd"/>
      <w:r w:rsidRPr="00E56223">
        <w:t xml:space="preserve"> in many aspects and, in some specific treatment situations, may be a better choice.</w:t>
      </w:r>
    </w:p>
    <w:p w14:paraId="09ABA523" w14:textId="77777777" w:rsidR="00E56223" w:rsidRPr="00E56223" w:rsidRDefault="00E56223" w:rsidP="000368CB">
      <w:pPr>
        <w:pStyle w:val="Heading1"/>
      </w:pPr>
      <w:r w:rsidRPr="00E56223">
        <w:t>Conclusions</w:t>
      </w:r>
    </w:p>
    <w:p w14:paraId="18EAD602" w14:textId="77777777" w:rsidR="00E56223" w:rsidRPr="00E56223" w:rsidRDefault="00E56223" w:rsidP="00E56223">
      <w:r w:rsidRPr="00E56223">
        <w:t>Based on the findings of this in vitro study, the following conclusions were drawn:</w:t>
      </w:r>
    </w:p>
    <w:p w14:paraId="76224E96" w14:textId="07815BF2" w:rsidR="00E56223" w:rsidRPr="00E56223" w:rsidRDefault="00E56223" w:rsidP="006A7A05">
      <w:pPr>
        <w:spacing w:after="0"/>
      </w:pPr>
      <w:r w:rsidRPr="00E56223">
        <w:t>1.</w:t>
      </w:r>
      <w:r w:rsidR="000368CB">
        <w:t xml:space="preserve"> </w:t>
      </w:r>
      <w:r w:rsidRPr="00E56223">
        <w:t>Laser-modified titanium and PEEK surfaces led to improved, guided gingival fibroblast attachment when compared with non–laser-modified surfaces.</w:t>
      </w:r>
    </w:p>
    <w:p w14:paraId="018C6FC3" w14:textId="4421B2B5" w:rsidR="00E56223" w:rsidRPr="00E56223" w:rsidRDefault="00E56223" w:rsidP="006A7A05">
      <w:pPr>
        <w:spacing w:after="0"/>
      </w:pPr>
      <w:r w:rsidRPr="00E56223">
        <w:t>2.</w:t>
      </w:r>
      <w:r w:rsidR="000368CB">
        <w:t xml:space="preserve"> </w:t>
      </w:r>
      <w:r w:rsidRPr="00E56223">
        <w:t>Plasma treatment of PEEK materials increased the wettability of this polymer and improved the proliferation of HGF.</w:t>
      </w:r>
    </w:p>
    <w:p w14:paraId="698BECD8" w14:textId="28164AB2" w:rsidR="00E56223" w:rsidRDefault="00E56223" w:rsidP="006A7A05">
      <w:pPr>
        <w:spacing w:after="0"/>
      </w:pPr>
      <w:r w:rsidRPr="00E56223">
        <w:t>3.</w:t>
      </w:r>
      <w:r w:rsidR="000368CB">
        <w:t xml:space="preserve"> </w:t>
      </w:r>
      <w:r w:rsidRPr="00E56223">
        <w:t xml:space="preserve">Therefore, PEEK implant components may be a better clinical choice in areas of esthetic challenge, where maximum </w:t>
      </w:r>
      <w:proofErr w:type="gramStart"/>
      <w:r w:rsidRPr="00E56223">
        <w:t>soft-tissue</w:t>
      </w:r>
      <w:proofErr w:type="gramEnd"/>
      <w:r w:rsidRPr="00E56223">
        <w:t>/implant component contact is essential. However, further in vivo evaluations of these materials are necessary to confirm this conclusion.</w:t>
      </w:r>
    </w:p>
    <w:p w14:paraId="728F3EFD" w14:textId="77777777" w:rsidR="006A7A05" w:rsidRPr="00E56223" w:rsidRDefault="006A7A05" w:rsidP="00E56223"/>
    <w:p w14:paraId="380A1875" w14:textId="77777777" w:rsidR="00E56223" w:rsidRPr="00E56223" w:rsidRDefault="00E56223" w:rsidP="000368CB">
      <w:pPr>
        <w:pStyle w:val="Heading1"/>
      </w:pPr>
      <w:r w:rsidRPr="00E56223">
        <w:t>Acknowledgments</w:t>
      </w:r>
    </w:p>
    <w:p w14:paraId="76591000" w14:textId="77777777" w:rsidR="00E56223" w:rsidRPr="00E56223" w:rsidRDefault="00E56223" w:rsidP="00E56223">
      <w:r w:rsidRPr="00E56223">
        <w:t xml:space="preserve">The authors thank </w:t>
      </w:r>
      <w:proofErr w:type="spellStart"/>
      <w:r w:rsidRPr="00E56223">
        <w:t>BioHorizons</w:t>
      </w:r>
      <w:proofErr w:type="spellEnd"/>
      <w:r w:rsidRPr="00E56223">
        <w:t xml:space="preserve"> and </w:t>
      </w:r>
      <w:proofErr w:type="spellStart"/>
      <w:r w:rsidRPr="00E56223">
        <w:t>Invibio</w:t>
      </w:r>
      <w:proofErr w:type="spellEnd"/>
      <w:r w:rsidRPr="00E56223">
        <w:t xml:space="preserve"> companies for providing the disks used in this study.</w:t>
      </w:r>
    </w:p>
    <w:p w14:paraId="51C7C57D" w14:textId="77777777" w:rsidR="00E56223" w:rsidRPr="00E56223" w:rsidRDefault="00E56223" w:rsidP="000368CB">
      <w:pPr>
        <w:pStyle w:val="Heading1"/>
      </w:pPr>
      <w:r w:rsidRPr="00E56223">
        <w:t>References</w:t>
      </w:r>
    </w:p>
    <w:p w14:paraId="15E7A721" w14:textId="1F5C21B9" w:rsidR="00E56223" w:rsidRPr="00E56223" w:rsidRDefault="00E56223" w:rsidP="006A7A05">
      <w:pPr>
        <w:pStyle w:val="NoSpacing"/>
        <w:ind w:left="720" w:hanging="720"/>
      </w:pPr>
      <w:r w:rsidRPr="00E76B56">
        <w:t>1</w:t>
      </w:r>
      <w:r w:rsidR="008E5137">
        <w:t xml:space="preserve"> </w:t>
      </w:r>
      <w:r w:rsidRPr="00E56223">
        <w:t>Y.S. Kim, Y. Ko, S.B. Kye, S.M. Yang</w:t>
      </w:r>
      <w:r w:rsidR="008E5137">
        <w:t xml:space="preserve">. </w:t>
      </w:r>
      <w:r w:rsidRPr="00E56223">
        <w:t>Human gingival fibroblast (HGF-1) attachment and proliferation on several abutment materials with various colors</w:t>
      </w:r>
      <w:r w:rsidR="008E5137">
        <w:t xml:space="preserve">. </w:t>
      </w:r>
      <w:r w:rsidRPr="00E56223">
        <w:t xml:space="preserve">Int J Oral Max </w:t>
      </w:r>
      <w:proofErr w:type="spellStart"/>
      <w:r w:rsidRPr="00E56223">
        <w:t>Impl</w:t>
      </w:r>
      <w:proofErr w:type="spellEnd"/>
      <w:r w:rsidRPr="00E56223">
        <w:t>, 29 (2014), pp. 969-975</w:t>
      </w:r>
    </w:p>
    <w:p w14:paraId="0D89AE23" w14:textId="0FB26E21" w:rsidR="00E56223" w:rsidRPr="00E56223" w:rsidRDefault="00E56223" w:rsidP="006A7A05">
      <w:pPr>
        <w:pStyle w:val="NoSpacing"/>
        <w:ind w:left="720" w:hanging="720"/>
      </w:pPr>
      <w:r w:rsidRPr="00E76B56">
        <w:t>2</w:t>
      </w:r>
      <w:r w:rsidR="008E5137">
        <w:t xml:space="preserve"> </w:t>
      </w:r>
      <w:r w:rsidRPr="00E56223">
        <w:t>E. </w:t>
      </w:r>
      <w:proofErr w:type="spellStart"/>
      <w:r w:rsidRPr="00E56223">
        <w:t>Rompen</w:t>
      </w:r>
      <w:proofErr w:type="spellEnd"/>
      <w:r w:rsidRPr="00E56223">
        <w:t>, N. </w:t>
      </w:r>
      <w:proofErr w:type="spellStart"/>
      <w:r w:rsidRPr="00E56223">
        <w:t>Raepsaet</w:t>
      </w:r>
      <w:proofErr w:type="spellEnd"/>
      <w:r w:rsidRPr="00E56223">
        <w:t>, O. </w:t>
      </w:r>
      <w:proofErr w:type="spellStart"/>
      <w:r w:rsidRPr="00E56223">
        <w:t>Domken</w:t>
      </w:r>
      <w:proofErr w:type="spellEnd"/>
      <w:r w:rsidRPr="00E56223">
        <w:t>, B. </w:t>
      </w:r>
      <w:proofErr w:type="spellStart"/>
      <w:r w:rsidRPr="00E56223">
        <w:t>Touati</w:t>
      </w:r>
      <w:proofErr w:type="spellEnd"/>
      <w:r w:rsidRPr="00E56223">
        <w:t xml:space="preserve">, E. Van </w:t>
      </w:r>
      <w:proofErr w:type="spellStart"/>
      <w:r w:rsidRPr="00E56223">
        <w:t>Dooren</w:t>
      </w:r>
      <w:proofErr w:type="spellEnd"/>
      <w:r w:rsidR="008E5137">
        <w:t xml:space="preserve">. </w:t>
      </w:r>
      <w:r w:rsidRPr="00E56223">
        <w:t>Soft tissue stability at the facial aspect of gingivally converging abutments in the esthetic zone: a pilot clinical study</w:t>
      </w:r>
      <w:r w:rsidR="008E5137">
        <w:t xml:space="preserve">. </w:t>
      </w:r>
      <w:r w:rsidRPr="00E56223">
        <w:t>J </w:t>
      </w:r>
      <w:proofErr w:type="spellStart"/>
      <w:r w:rsidRPr="00E56223">
        <w:t>Prosthet</w:t>
      </w:r>
      <w:proofErr w:type="spellEnd"/>
      <w:r w:rsidRPr="00E56223">
        <w:t xml:space="preserve"> Dent, 97 (2007), pp. S119-S125</w:t>
      </w:r>
    </w:p>
    <w:p w14:paraId="74401B26" w14:textId="531EF21C" w:rsidR="00E56223" w:rsidRPr="00E56223" w:rsidRDefault="00E56223" w:rsidP="006A7A05">
      <w:pPr>
        <w:pStyle w:val="NoSpacing"/>
        <w:ind w:left="720" w:hanging="720"/>
      </w:pPr>
      <w:r w:rsidRPr="00E76B56">
        <w:t>3</w:t>
      </w:r>
      <w:r w:rsidR="008E5137">
        <w:t xml:space="preserve"> </w:t>
      </w:r>
      <w:r w:rsidRPr="00E56223">
        <w:t>R.J. Lazzara, S.S. Porter</w:t>
      </w:r>
      <w:r w:rsidR="008E5137">
        <w:t xml:space="preserve">. </w:t>
      </w:r>
      <w:r w:rsidRPr="00E56223">
        <w:t xml:space="preserve">Platform switching: a new concept in implant dentistry for controlling </w:t>
      </w:r>
      <w:proofErr w:type="spellStart"/>
      <w:r w:rsidRPr="00E56223">
        <w:t>postrestorative</w:t>
      </w:r>
      <w:proofErr w:type="spellEnd"/>
      <w:r w:rsidRPr="00E56223">
        <w:t xml:space="preserve"> crestal bone levels</w:t>
      </w:r>
      <w:r w:rsidR="008E5137">
        <w:t xml:space="preserve">. </w:t>
      </w:r>
      <w:r w:rsidRPr="00E56223">
        <w:t xml:space="preserve">Int J </w:t>
      </w:r>
      <w:proofErr w:type="spellStart"/>
      <w:r w:rsidRPr="00E56223">
        <w:t>Periodont</w:t>
      </w:r>
      <w:proofErr w:type="spellEnd"/>
      <w:r w:rsidRPr="00E56223">
        <w:t xml:space="preserve"> Rest, 26 (2006), pp. 9-17</w:t>
      </w:r>
    </w:p>
    <w:p w14:paraId="3B46C8E1" w14:textId="1254C71F" w:rsidR="00E56223" w:rsidRPr="00E56223" w:rsidRDefault="00E56223" w:rsidP="006A7A05">
      <w:pPr>
        <w:pStyle w:val="NoSpacing"/>
        <w:ind w:left="720" w:hanging="720"/>
      </w:pPr>
      <w:r w:rsidRPr="00E76B56">
        <w:t>4</w:t>
      </w:r>
      <w:r w:rsidR="008E5137">
        <w:t xml:space="preserve"> </w:t>
      </w:r>
      <w:r w:rsidRPr="00E56223">
        <w:t>J.Y. Kan, K. </w:t>
      </w:r>
      <w:proofErr w:type="spellStart"/>
      <w:r w:rsidRPr="00E56223">
        <w:t>Rungcharassaeng</w:t>
      </w:r>
      <w:proofErr w:type="spellEnd"/>
      <w:r w:rsidRPr="00E56223">
        <w:t>, T. Morimoto, J. Lozada</w:t>
      </w:r>
      <w:r w:rsidR="00957B38">
        <w:t xml:space="preserve">. </w:t>
      </w:r>
      <w:r w:rsidRPr="00E56223">
        <w:t>Facial gingival tissue stability after connective tissue graft with single immediate tooth replacement in the esthetic zone: consecutive case report</w:t>
      </w:r>
      <w:r w:rsidR="00957B38">
        <w:t xml:space="preserve">. </w:t>
      </w:r>
      <w:r w:rsidRPr="00E56223">
        <w:t>J Oral Max Surg, 67 (2009), pp. 40-48</w:t>
      </w:r>
    </w:p>
    <w:p w14:paraId="69873545" w14:textId="37345D2F" w:rsidR="00E56223" w:rsidRPr="00E56223" w:rsidRDefault="00E56223" w:rsidP="006A7A05">
      <w:pPr>
        <w:pStyle w:val="NoSpacing"/>
        <w:ind w:left="720" w:hanging="720"/>
      </w:pPr>
      <w:r w:rsidRPr="00E76B56">
        <w:t>5</w:t>
      </w:r>
      <w:r w:rsidR="00957B38">
        <w:t xml:space="preserve"> </w:t>
      </w:r>
      <w:r w:rsidRPr="00E56223">
        <w:t>J.K. </w:t>
      </w:r>
      <w:proofErr w:type="spellStart"/>
      <w:r w:rsidRPr="00E56223">
        <w:t>Foong</w:t>
      </w:r>
      <w:proofErr w:type="spellEnd"/>
      <w:r w:rsidRPr="00E56223">
        <w:t>, R.B. Judge, J.E. </w:t>
      </w:r>
      <w:proofErr w:type="spellStart"/>
      <w:r w:rsidRPr="00E56223">
        <w:t>Palamara</w:t>
      </w:r>
      <w:proofErr w:type="spellEnd"/>
      <w:r w:rsidRPr="00E56223">
        <w:t>, M.V. Swain</w:t>
      </w:r>
      <w:r w:rsidR="00957B38">
        <w:t xml:space="preserve">. </w:t>
      </w:r>
      <w:r w:rsidRPr="00E56223">
        <w:t>Fracture resistance of titanium and zirconia abutments: an in vitro study</w:t>
      </w:r>
      <w:r w:rsidR="00957B38">
        <w:t xml:space="preserve">. </w:t>
      </w:r>
      <w:r w:rsidRPr="00E56223">
        <w:t>J </w:t>
      </w:r>
      <w:proofErr w:type="spellStart"/>
      <w:r w:rsidRPr="00E56223">
        <w:t>Prosthet</w:t>
      </w:r>
      <w:proofErr w:type="spellEnd"/>
      <w:r w:rsidRPr="00E56223">
        <w:t xml:space="preserve"> Dent, 109 (2013), pp. 304-312</w:t>
      </w:r>
    </w:p>
    <w:p w14:paraId="01733353" w14:textId="3793BBB0" w:rsidR="00E56223" w:rsidRPr="00E56223" w:rsidRDefault="00E56223" w:rsidP="006A7A05">
      <w:pPr>
        <w:pStyle w:val="NoSpacing"/>
        <w:ind w:left="720" w:hanging="720"/>
      </w:pPr>
      <w:r w:rsidRPr="00E76B56">
        <w:t>6</w:t>
      </w:r>
      <w:r w:rsidR="00957B38">
        <w:t xml:space="preserve"> </w:t>
      </w:r>
      <w:r w:rsidRPr="00E56223">
        <w:t>M.W. Klotz, T.D. Taylor, A.J. Goldberg</w:t>
      </w:r>
      <w:r w:rsidR="00957B38">
        <w:t xml:space="preserve">. </w:t>
      </w:r>
      <w:r w:rsidRPr="00E56223">
        <w:t>Wear at the titanium-zirconia implant-abutment interface: a pilot study</w:t>
      </w:r>
      <w:r w:rsidR="00957B38">
        <w:t xml:space="preserve">. </w:t>
      </w:r>
      <w:r w:rsidRPr="00E56223">
        <w:t xml:space="preserve">Int J Oral Max </w:t>
      </w:r>
      <w:proofErr w:type="spellStart"/>
      <w:r w:rsidRPr="00E56223">
        <w:t>Impl</w:t>
      </w:r>
      <w:proofErr w:type="spellEnd"/>
      <w:r w:rsidRPr="00E56223">
        <w:t>, 26 (2010), pp. 970-975</w:t>
      </w:r>
    </w:p>
    <w:p w14:paraId="015AF9F7" w14:textId="1D056D35" w:rsidR="00E56223" w:rsidRPr="00E56223" w:rsidRDefault="00E56223" w:rsidP="006A7A05">
      <w:pPr>
        <w:pStyle w:val="NoSpacing"/>
        <w:ind w:left="720" w:hanging="720"/>
      </w:pPr>
      <w:r w:rsidRPr="00E76B56">
        <w:t>7</w:t>
      </w:r>
      <w:r w:rsidR="00957B38">
        <w:t xml:space="preserve"> </w:t>
      </w:r>
      <w:r w:rsidRPr="00E56223">
        <w:t>M. Stimmelmayr, D. Edelhoff, J.F. Güth, K. Erdelt, A. Happe, F. </w:t>
      </w:r>
      <w:proofErr w:type="spellStart"/>
      <w:r w:rsidRPr="00E56223">
        <w:t>Beuer</w:t>
      </w:r>
      <w:proofErr w:type="spellEnd"/>
      <w:r w:rsidR="00957B38">
        <w:t xml:space="preserve">. </w:t>
      </w:r>
      <w:r w:rsidRPr="00E56223">
        <w:t>Wear at the titanium–titanium and the titanium–zirconia implant–abutment interface: a comparative in vitro study</w:t>
      </w:r>
      <w:r w:rsidR="00957B38">
        <w:t xml:space="preserve">. </w:t>
      </w:r>
      <w:r w:rsidRPr="00E56223">
        <w:t>Dent Mater, 28 (2012), pp. 1215-1220</w:t>
      </w:r>
    </w:p>
    <w:p w14:paraId="5DD3148D" w14:textId="1AB8D1EB" w:rsidR="00E56223" w:rsidRPr="00E56223" w:rsidRDefault="00E56223" w:rsidP="006A7A05">
      <w:pPr>
        <w:pStyle w:val="NoSpacing"/>
        <w:ind w:left="720" w:hanging="720"/>
      </w:pPr>
      <w:r w:rsidRPr="00E76B56">
        <w:t>8</w:t>
      </w:r>
      <w:r w:rsidR="00957B38">
        <w:t xml:space="preserve"> </w:t>
      </w:r>
      <w:r w:rsidRPr="00E56223">
        <w:t>S. </w:t>
      </w:r>
      <w:proofErr w:type="spellStart"/>
      <w:r w:rsidRPr="00E56223">
        <w:t>Hahnel</w:t>
      </w:r>
      <w:proofErr w:type="spellEnd"/>
      <w:r w:rsidRPr="00E56223">
        <w:t>, A. Wieser, R. Lang, M. </w:t>
      </w:r>
      <w:proofErr w:type="spellStart"/>
      <w:r w:rsidRPr="00E56223">
        <w:t>Rosentritt</w:t>
      </w:r>
      <w:proofErr w:type="spellEnd"/>
      <w:r w:rsidR="00957B38">
        <w:t xml:space="preserve">. </w:t>
      </w:r>
      <w:r w:rsidRPr="00E56223">
        <w:t>Biofilm formation on the surface of modern implant abutment materials</w:t>
      </w:r>
      <w:r w:rsidR="00957B38">
        <w:t xml:space="preserve">. </w:t>
      </w:r>
      <w:r w:rsidRPr="00E56223">
        <w:t xml:space="preserve">Clin Oral </w:t>
      </w:r>
      <w:proofErr w:type="spellStart"/>
      <w:r w:rsidRPr="00E56223">
        <w:t>Implan</w:t>
      </w:r>
      <w:proofErr w:type="spellEnd"/>
      <w:r w:rsidRPr="00E56223">
        <w:t xml:space="preserve"> Res, 26 (2015), pp. 1297-1301</w:t>
      </w:r>
    </w:p>
    <w:p w14:paraId="3F425F06" w14:textId="262546A6" w:rsidR="00E56223" w:rsidRPr="00E56223" w:rsidRDefault="00E56223" w:rsidP="006A7A05">
      <w:pPr>
        <w:pStyle w:val="NoSpacing"/>
        <w:ind w:left="720" w:hanging="720"/>
      </w:pPr>
      <w:r w:rsidRPr="00E76B56">
        <w:t>9</w:t>
      </w:r>
      <w:r w:rsidR="00957B38">
        <w:t xml:space="preserve"> </w:t>
      </w:r>
      <w:r w:rsidRPr="00E56223">
        <w:t>X. Wang, T. Lu, J. Wen, L. Xu, D. Zeng, Q. Wu, </w:t>
      </w:r>
      <w:r w:rsidRPr="00E56223">
        <w:rPr>
          <w:i/>
          <w:iCs/>
        </w:rPr>
        <w:t>et al.</w:t>
      </w:r>
      <w:r w:rsidR="00957B38">
        <w:rPr>
          <w:i/>
          <w:iCs/>
        </w:rPr>
        <w:t xml:space="preserve"> </w:t>
      </w:r>
      <w:r w:rsidRPr="00E56223">
        <w:t xml:space="preserve">Selective responses of human gingival fibroblasts and bacteria on carbon fiber reinforced </w:t>
      </w:r>
      <w:proofErr w:type="spellStart"/>
      <w:r w:rsidRPr="00E56223">
        <w:t>polyetheretherketone</w:t>
      </w:r>
      <w:proofErr w:type="spellEnd"/>
      <w:r w:rsidRPr="00E56223">
        <w:t xml:space="preserve"> with multilevel nanostructured TiO</w:t>
      </w:r>
      <w:r w:rsidRPr="00E56223">
        <w:rPr>
          <w:vertAlign w:val="subscript"/>
        </w:rPr>
        <w:t>2</w:t>
      </w:r>
      <w:r w:rsidR="00957B38">
        <w:rPr>
          <w:vertAlign w:val="subscript"/>
        </w:rPr>
        <w:t xml:space="preserve">. </w:t>
      </w:r>
      <w:r w:rsidRPr="00E56223">
        <w:t>Biomaterials, 83 (2016), pp. 207-218</w:t>
      </w:r>
    </w:p>
    <w:p w14:paraId="0585E0E5" w14:textId="01EB9672" w:rsidR="00E56223" w:rsidRPr="00E56223" w:rsidRDefault="00957B38" w:rsidP="006A7A05">
      <w:pPr>
        <w:pStyle w:val="NoSpacing"/>
        <w:ind w:left="720" w:hanging="720"/>
      </w:pPr>
      <w:r>
        <w:t>1</w:t>
      </w:r>
      <w:r w:rsidR="00E56223" w:rsidRPr="00E76B56">
        <w:t>0</w:t>
      </w:r>
      <w:r>
        <w:t xml:space="preserve"> </w:t>
      </w:r>
      <w:r w:rsidR="00E56223" w:rsidRPr="00E56223">
        <w:t>J.E. de Val, G. Gómez-Moreno, C.P. Martínez, M.P. Ramírez-Fernández, J.M. GraneroMarín, S.A. </w:t>
      </w:r>
      <w:proofErr w:type="spellStart"/>
      <w:r w:rsidR="00E56223" w:rsidRPr="00E56223">
        <w:t>Gehrke</w:t>
      </w:r>
      <w:proofErr w:type="spellEnd"/>
      <w:r w:rsidR="00E56223" w:rsidRPr="00E56223">
        <w:t>, </w:t>
      </w:r>
      <w:r w:rsidR="00E56223" w:rsidRPr="00E56223">
        <w:rPr>
          <w:i/>
          <w:iCs/>
        </w:rPr>
        <w:t>et al.</w:t>
      </w:r>
      <w:r>
        <w:rPr>
          <w:i/>
          <w:iCs/>
        </w:rPr>
        <w:t xml:space="preserve"> </w:t>
      </w:r>
      <w:r w:rsidR="00E56223" w:rsidRPr="00E56223">
        <w:t>Peri-implant tissue behavior around non-titanium material: Experimental study in dogs</w:t>
      </w:r>
      <w:r>
        <w:t xml:space="preserve">. </w:t>
      </w:r>
      <w:r w:rsidR="00E56223" w:rsidRPr="00E56223">
        <w:t>Annals of Anatomy-</w:t>
      </w:r>
      <w:proofErr w:type="spellStart"/>
      <w:r w:rsidR="00E56223" w:rsidRPr="00E56223">
        <w:t>Anatomischer</w:t>
      </w:r>
      <w:proofErr w:type="spellEnd"/>
      <w:r w:rsidR="00E56223" w:rsidRPr="00E56223">
        <w:t xml:space="preserve"> </w:t>
      </w:r>
      <w:proofErr w:type="spellStart"/>
      <w:r w:rsidR="00E56223" w:rsidRPr="00E56223">
        <w:t>Anzeiger</w:t>
      </w:r>
      <w:proofErr w:type="spellEnd"/>
      <w:r w:rsidR="00E56223" w:rsidRPr="00E56223">
        <w:t>, 206 (2016), pp. 104-109</w:t>
      </w:r>
    </w:p>
    <w:p w14:paraId="549D3256" w14:textId="5A5A5884" w:rsidR="00E56223" w:rsidRPr="00E56223" w:rsidRDefault="00E56223" w:rsidP="006A7A05">
      <w:pPr>
        <w:pStyle w:val="NoSpacing"/>
        <w:ind w:left="720" w:hanging="720"/>
      </w:pPr>
      <w:r w:rsidRPr="00E76B56">
        <w:t>11</w:t>
      </w:r>
      <w:r w:rsidR="00957B38">
        <w:t xml:space="preserve"> </w:t>
      </w:r>
      <w:r w:rsidRPr="00E56223">
        <w:t>D.E. Smith, G.A. </w:t>
      </w:r>
      <w:proofErr w:type="spellStart"/>
      <w:r w:rsidRPr="00E56223">
        <w:t>Zarb</w:t>
      </w:r>
      <w:proofErr w:type="spellEnd"/>
      <w:r w:rsidR="00957B38">
        <w:t xml:space="preserve">. </w:t>
      </w:r>
      <w:r w:rsidRPr="00E56223">
        <w:t xml:space="preserve">Criteria for success of </w:t>
      </w:r>
      <w:proofErr w:type="spellStart"/>
      <w:r w:rsidRPr="00E56223">
        <w:t>osseointegrated</w:t>
      </w:r>
      <w:proofErr w:type="spellEnd"/>
      <w:r w:rsidRPr="00E56223">
        <w:t xml:space="preserve"> </w:t>
      </w:r>
      <w:proofErr w:type="spellStart"/>
      <w:r w:rsidRPr="00E56223">
        <w:t>endosseous</w:t>
      </w:r>
      <w:proofErr w:type="spellEnd"/>
      <w:r w:rsidRPr="00E56223">
        <w:t xml:space="preserve"> implants</w:t>
      </w:r>
      <w:r w:rsidR="00957B38">
        <w:t xml:space="preserve">. </w:t>
      </w:r>
      <w:r w:rsidRPr="00E56223">
        <w:t>J </w:t>
      </w:r>
      <w:proofErr w:type="spellStart"/>
      <w:r w:rsidRPr="00E56223">
        <w:t>Prosthet</w:t>
      </w:r>
      <w:proofErr w:type="spellEnd"/>
      <w:r w:rsidRPr="00E56223">
        <w:t xml:space="preserve"> Dent, 62 (1989), pp. 567-572</w:t>
      </w:r>
    </w:p>
    <w:p w14:paraId="39E128C9" w14:textId="596AF3A6" w:rsidR="00E56223" w:rsidRPr="00E56223" w:rsidRDefault="00E56223" w:rsidP="006A7A05">
      <w:pPr>
        <w:pStyle w:val="NoSpacing"/>
        <w:ind w:left="720" w:hanging="720"/>
      </w:pPr>
      <w:r w:rsidRPr="00E76B56">
        <w:t>12</w:t>
      </w:r>
      <w:r w:rsidR="00957B38">
        <w:t xml:space="preserve"> </w:t>
      </w:r>
      <w:r w:rsidRPr="00E56223">
        <w:t>T. Albrektsson, D. Buser, S.T. Chen, D. Cochran, H. DeBruyn, T. </w:t>
      </w:r>
      <w:proofErr w:type="spellStart"/>
      <w:r w:rsidRPr="00E56223">
        <w:t>Jemt</w:t>
      </w:r>
      <w:proofErr w:type="spellEnd"/>
      <w:r w:rsidRPr="00E56223">
        <w:t>, </w:t>
      </w:r>
      <w:r w:rsidRPr="00E56223">
        <w:rPr>
          <w:i/>
          <w:iCs/>
        </w:rPr>
        <w:t>et al.</w:t>
      </w:r>
      <w:r w:rsidR="00957B38">
        <w:rPr>
          <w:i/>
          <w:iCs/>
        </w:rPr>
        <w:t xml:space="preserve"> </w:t>
      </w:r>
      <w:r w:rsidRPr="00E56223">
        <w:t>Statements from the Estepona consensus meeting on peri-implantitis. February 2-4, 2012</w:t>
      </w:r>
      <w:r w:rsidR="00957B38">
        <w:t xml:space="preserve">. </w:t>
      </w:r>
      <w:r w:rsidRPr="00E56223">
        <w:t xml:space="preserve">Clin Implant Dent </w:t>
      </w:r>
      <w:proofErr w:type="spellStart"/>
      <w:r w:rsidRPr="00E56223">
        <w:t>Relat</w:t>
      </w:r>
      <w:proofErr w:type="spellEnd"/>
      <w:r w:rsidRPr="00E56223">
        <w:t xml:space="preserve"> Res, 14 (2012), pp. 781-782</w:t>
      </w:r>
    </w:p>
    <w:p w14:paraId="573E2E62" w14:textId="4F225E6B" w:rsidR="00E56223" w:rsidRPr="00E56223" w:rsidRDefault="00E56223" w:rsidP="006A7A05">
      <w:pPr>
        <w:pStyle w:val="NoSpacing"/>
        <w:ind w:left="720" w:hanging="720"/>
      </w:pPr>
      <w:r w:rsidRPr="00E76B56">
        <w:t>13</w:t>
      </w:r>
      <w:r w:rsidR="00957B38">
        <w:t xml:space="preserve"> </w:t>
      </w:r>
      <w:r w:rsidRPr="00E56223">
        <w:t>T.O. </w:t>
      </w:r>
      <w:proofErr w:type="spellStart"/>
      <w:r w:rsidRPr="00E56223">
        <w:t>Albrektsson</w:t>
      </w:r>
      <w:proofErr w:type="spellEnd"/>
      <w:r w:rsidRPr="00E56223">
        <w:t>, C.B. Johansson, L. </w:t>
      </w:r>
      <w:proofErr w:type="spellStart"/>
      <w:r w:rsidRPr="00E56223">
        <w:t>Sennerby</w:t>
      </w:r>
      <w:proofErr w:type="spellEnd"/>
      <w:r w:rsidR="00957B38">
        <w:t xml:space="preserve">. </w:t>
      </w:r>
      <w:r w:rsidRPr="00E56223">
        <w:t>Biological aspects of implant dentistry</w:t>
      </w:r>
      <w:r w:rsidR="00957B38">
        <w:t xml:space="preserve">. </w:t>
      </w:r>
      <w:proofErr w:type="spellStart"/>
      <w:r w:rsidRPr="00E56223">
        <w:t>Periodontol</w:t>
      </w:r>
      <w:proofErr w:type="spellEnd"/>
      <w:r w:rsidRPr="00E56223">
        <w:t>, 4 (2000), pp. 58-73</w:t>
      </w:r>
    </w:p>
    <w:p w14:paraId="1C964FA6" w14:textId="768AC033" w:rsidR="00E56223" w:rsidRPr="00E56223" w:rsidRDefault="00E56223" w:rsidP="006A7A05">
      <w:pPr>
        <w:pStyle w:val="NoSpacing"/>
        <w:ind w:left="720" w:hanging="720"/>
      </w:pPr>
      <w:r w:rsidRPr="00E76B56">
        <w:t>14</w:t>
      </w:r>
      <w:r w:rsidR="00957B38">
        <w:t xml:space="preserve"> </w:t>
      </w:r>
      <w:r w:rsidRPr="00E56223">
        <w:t>H. Siadat, M. Panjnoosh, M. Alikhasi, M. Alihoseini, S.H. Bassir, A.R. </w:t>
      </w:r>
      <w:proofErr w:type="spellStart"/>
      <w:r w:rsidRPr="00E56223">
        <w:t>Rokn</w:t>
      </w:r>
      <w:proofErr w:type="spellEnd"/>
      <w:r w:rsidR="00957B38">
        <w:t xml:space="preserve">. </w:t>
      </w:r>
      <w:r w:rsidRPr="00E56223">
        <w:t>Does implant staging choice affect crestal bone loss?</w:t>
      </w:r>
      <w:r w:rsidR="00957B38">
        <w:t xml:space="preserve"> </w:t>
      </w:r>
      <w:r w:rsidRPr="00E56223">
        <w:t xml:space="preserve">J Oral </w:t>
      </w:r>
      <w:proofErr w:type="spellStart"/>
      <w:r w:rsidRPr="00E56223">
        <w:t>Maxillofac</w:t>
      </w:r>
      <w:proofErr w:type="spellEnd"/>
      <w:r w:rsidRPr="00E56223">
        <w:t xml:space="preserve"> Surg, 70 (2012), pp. 307-313</w:t>
      </w:r>
    </w:p>
    <w:p w14:paraId="31092331" w14:textId="0EDD79FD" w:rsidR="00E56223" w:rsidRPr="00E56223" w:rsidRDefault="00E56223" w:rsidP="006A7A05">
      <w:pPr>
        <w:pStyle w:val="NoSpacing"/>
        <w:ind w:left="720" w:hanging="720"/>
      </w:pPr>
      <w:r w:rsidRPr="00E76B56">
        <w:t>15</w:t>
      </w:r>
      <w:r w:rsidR="00957B38">
        <w:t xml:space="preserve"> </w:t>
      </w:r>
      <w:r w:rsidRPr="00E56223">
        <w:t>P.G. Coelho, J.M. Granjeiro, G.E. Romanos, M. Suzuki, N.R.F. Silva, G. </w:t>
      </w:r>
      <w:proofErr w:type="spellStart"/>
      <w:r w:rsidRPr="00E56223">
        <w:t>Cardaropoli</w:t>
      </w:r>
      <w:proofErr w:type="spellEnd"/>
      <w:r w:rsidRPr="00E56223">
        <w:t>, </w:t>
      </w:r>
      <w:r w:rsidRPr="00E56223">
        <w:rPr>
          <w:i/>
          <w:iCs/>
        </w:rPr>
        <w:t>et al.</w:t>
      </w:r>
      <w:r w:rsidR="00957B38">
        <w:rPr>
          <w:i/>
          <w:iCs/>
        </w:rPr>
        <w:t xml:space="preserve"> </w:t>
      </w:r>
      <w:r w:rsidRPr="00E56223">
        <w:t>Basic research methods and current trends of dental implant surfaces</w:t>
      </w:r>
      <w:r w:rsidR="00957B38">
        <w:t xml:space="preserve">. </w:t>
      </w:r>
      <w:r w:rsidRPr="00E56223">
        <w:t>J Biomed Mater Res, 88B (2009), pp. 579-596</w:t>
      </w:r>
    </w:p>
    <w:p w14:paraId="7B9D6243" w14:textId="7FC96428" w:rsidR="00E56223" w:rsidRPr="00E56223" w:rsidRDefault="00E56223" w:rsidP="006A7A05">
      <w:pPr>
        <w:pStyle w:val="NoSpacing"/>
        <w:ind w:left="720" w:hanging="720"/>
      </w:pPr>
      <w:r w:rsidRPr="00E76B56">
        <w:t>16</w:t>
      </w:r>
      <w:r w:rsidR="00957B38">
        <w:t xml:space="preserve"> </w:t>
      </w:r>
      <w:r w:rsidRPr="00E56223">
        <w:t>D.M.D. Ehrenfest, P.G. Coelho, B.S. Kang, Y.T. Sul, T. </w:t>
      </w:r>
      <w:proofErr w:type="spellStart"/>
      <w:r w:rsidRPr="00E56223">
        <w:t>Albrektsson</w:t>
      </w:r>
      <w:proofErr w:type="spellEnd"/>
      <w:r w:rsidR="00957B38">
        <w:t xml:space="preserve">. </w:t>
      </w:r>
      <w:r w:rsidRPr="00E56223">
        <w:t xml:space="preserve">Classification of </w:t>
      </w:r>
      <w:proofErr w:type="spellStart"/>
      <w:r w:rsidRPr="00E56223">
        <w:t>osseointegrated</w:t>
      </w:r>
      <w:proofErr w:type="spellEnd"/>
      <w:r w:rsidRPr="00E56223">
        <w:t xml:space="preserve"> implant surfaces: materials, </w:t>
      </w:r>
      <w:proofErr w:type="gramStart"/>
      <w:r w:rsidRPr="00E56223">
        <w:t>chemistry</w:t>
      </w:r>
      <w:proofErr w:type="gramEnd"/>
      <w:r w:rsidRPr="00E56223">
        <w:t xml:space="preserve"> and topography</w:t>
      </w:r>
      <w:r w:rsidR="00957B38">
        <w:t xml:space="preserve">. </w:t>
      </w:r>
      <w:r w:rsidRPr="00E56223">
        <w:t xml:space="preserve">Trends </w:t>
      </w:r>
      <w:proofErr w:type="spellStart"/>
      <w:r w:rsidRPr="00E56223">
        <w:t>Biotechnol</w:t>
      </w:r>
      <w:proofErr w:type="spellEnd"/>
      <w:r w:rsidRPr="00E56223">
        <w:t>, 28 (2010), pp. 198-206</w:t>
      </w:r>
    </w:p>
    <w:p w14:paraId="4405E873" w14:textId="6E84D142" w:rsidR="00E56223" w:rsidRPr="00E56223" w:rsidRDefault="00E56223" w:rsidP="006A7A05">
      <w:pPr>
        <w:pStyle w:val="NoSpacing"/>
        <w:ind w:left="720" w:hanging="720"/>
      </w:pPr>
      <w:r w:rsidRPr="00E76B56">
        <w:t>17</w:t>
      </w:r>
      <w:r w:rsidR="00957B38">
        <w:t xml:space="preserve"> </w:t>
      </w:r>
      <w:r w:rsidRPr="00E56223">
        <w:t>R. Guarnieri, M. Serra, L. Bava, M. Grande, D. Farronato, V. </w:t>
      </w:r>
      <w:proofErr w:type="spellStart"/>
      <w:r w:rsidRPr="00E56223">
        <w:t>Iorio</w:t>
      </w:r>
      <w:proofErr w:type="spellEnd"/>
      <w:r w:rsidRPr="00E56223">
        <w:t>-Siciliano</w:t>
      </w:r>
      <w:r w:rsidR="00957B38">
        <w:t xml:space="preserve">. </w:t>
      </w:r>
      <w:r w:rsidRPr="00E56223">
        <w:t>The impact of a laser-microtextured collar on crestal bone level and clinical parameters under various placement and loading protocols</w:t>
      </w:r>
      <w:r w:rsidR="00957B38">
        <w:t xml:space="preserve">. </w:t>
      </w:r>
      <w:r w:rsidRPr="00E56223">
        <w:t xml:space="preserve">Int J Oral </w:t>
      </w:r>
      <w:proofErr w:type="spellStart"/>
      <w:r w:rsidRPr="00E56223">
        <w:t>Maxillofac</w:t>
      </w:r>
      <w:proofErr w:type="spellEnd"/>
      <w:r w:rsidRPr="00E56223">
        <w:t xml:space="preserve"> Implants, 29 (2014), pp. 354-363</w:t>
      </w:r>
    </w:p>
    <w:p w14:paraId="084B71B3" w14:textId="450000AD" w:rsidR="00E56223" w:rsidRPr="00E56223" w:rsidRDefault="00E56223" w:rsidP="006A7A05">
      <w:pPr>
        <w:pStyle w:val="NoSpacing"/>
        <w:ind w:left="720" w:hanging="720"/>
      </w:pPr>
      <w:r w:rsidRPr="00E76B56">
        <w:t>18</w:t>
      </w:r>
      <w:r w:rsidR="00957B38">
        <w:t xml:space="preserve"> </w:t>
      </w:r>
      <w:r w:rsidRPr="00E56223">
        <w:t>V. Iorio-Siciliano, R. Matarasso, R. Guarnieri, M. Nicolò, D. Farronato, S. </w:t>
      </w:r>
      <w:proofErr w:type="spellStart"/>
      <w:r w:rsidRPr="00E56223">
        <w:t>Matarasso</w:t>
      </w:r>
      <w:proofErr w:type="spellEnd"/>
      <w:r w:rsidR="00957B38">
        <w:t xml:space="preserve">. </w:t>
      </w:r>
      <w:r w:rsidRPr="00E56223">
        <w:t>Soft tissue conditions and marginal bone levels of implants with a laser-microtextured collar: A 5-year, retrospective, controlled study</w:t>
      </w:r>
      <w:r w:rsidR="00957B38">
        <w:t xml:space="preserve">. </w:t>
      </w:r>
      <w:r w:rsidRPr="00E56223">
        <w:t>Clin Oral Implants Res, 26 (2015), pp. 257-262</w:t>
      </w:r>
    </w:p>
    <w:p w14:paraId="6EDD5049" w14:textId="07C2D3C8" w:rsidR="00E56223" w:rsidRPr="00E56223" w:rsidRDefault="00E56223" w:rsidP="006A7A05">
      <w:pPr>
        <w:pStyle w:val="NoSpacing"/>
        <w:ind w:left="720" w:hanging="720"/>
      </w:pPr>
      <w:r w:rsidRPr="00E76B56">
        <w:t>19</w:t>
      </w:r>
      <w:r w:rsidR="00957B38">
        <w:t xml:space="preserve"> </w:t>
      </w:r>
      <w:r w:rsidRPr="00E56223">
        <w:t>R. Guarnieri, M. Grande, S. Ippoliti, Iorio-SicilianoV, F. Riccitiello, D. </w:t>
      </w:r>
      <w:proofErr w:type="spellStart"/>
      <w:r w:rsidRPr="00E56223">
        <w:t>Farronato</w:t>
      </w:r>
      <w:proofErr w:type="spellEnd"/>
      <w:r w:rsidR="00957B38">
        <w:t xml:space="preserve">. </w:t>
      </w:r>
      <w:r w:rsidRPr="00E56223">
        <w:t>Influence of a Laser-Lok surface on immediate functional loading of implants in single-tooth replacement: Three-year results of a prospective randomized clinical study on soft tissue response and esthetics</w:t>
      </w:r>
      <w:r w:rsidR="00957B38">
        <w:t xml:space="preserve">. </w:t>
      </w:r>
      <w:r w:rsidRPr="00E56223">
        <w:t xml:space="preserve">Int J </w:t>
      </w:r>
      <w:proofErr w:type="spellStart"/>
      <w:r w:rsidRPr="00E56223">
        <w:t>Periodont</w:t>
      </w:r>
      <w:proofErr w:type="spellEnd"/>
      <w:r w:rsidRPr="00E56223">
        <w:t xml:space="preserve"> Rest, 35 (2015), pp. 865-875</w:t>
      </w:r>
    </w:p>
    <w:p w14:paraId="3980C911" w14:textId="73F9B102" w:rsidR="00E56223" w:rsidRPr="00E56223" w:rsidRDefault="00E56223" w:rsidP="006A7A05">
      <w:pPr>
        <w:pStyle w:val="NoSpacing"/>
        <w:ind w:left="720" w:hanging="720"/>
      </w:pPr>
      <w:r w:rsidRPr="00E76B56">
        <w:t>20</w:t>
      </w:r>
      <w:r w:rsidR="00957B38">
        <w:t xml:space="preserve"> </w:t>
      </w:r>
      <w:r w:rsidRPr="00E56223">
        <w:t>R. </w:t>
      </w:r>
      <w:proofErr w:type="spellStart"/>
      <w:r w:rsidRPr="00E56223">
        <w:t>Guarnieri</w:t>
      </w:r>
      <w:proofErr w:type="spellEnd"/>
      <w:r w:rsidRPr="00E56223">
        <w:t>, M. Grande, F. </w:t>
      </w:r>
      <w:proofErr w:type="spellStart"/>
      <w:r w:rsidRPr="00E56223">
        <w:t>Zuffetti</w:t>
      </w:r>
      <w:proofErr w:type="spellEnd"/>
      <w:r w:rsidRPr="00E56223">
        <w:t>, T. Testori</w:t>
      </w:r>
      <w:r w:rsidR="00957B38">
        <w:t xml:space="preserve">. </w:t>
      </w:r>
      <w:r w:rsidRPr="00E56223">
        <w:t>Incidence of peri-implant diseases on implants with and without laser-</w:t>
      </w:r>
      <w:proofErr w:type="spellStart"/>
      <w:r w:rsidRPr="00E56223">
        <w:t>microgrooved</w:t>
      </w:r>
      <w:proofErr w:type="spellEnd"/>
      <w:r w:rsidRPr="00E56223">
        <w:t xml:space="preserve"> collar: a 5-year retrospective study carried out in private practice patients</w:t>
      </w:r>
      <w:r w:rsidR="00957B38">
        <w:t xml:space="preserve">. </w:t>
      </w:r>
      <w:r w:rsidRPr="00E56223">
        <w:t xml:space="preserve">Int J Oral Max </w:t>
      </w:r>
      <w:proofErr w:type="spellStart"/>
      <w:r w:rsidRPr="00E56223">
        <w:t>Impl</w:t>
      </w:r>
      <w:proofErr w:type="spellEnd"/>
      <w:r w:rsidRPr="00E56223">
        <w:t>, 33 (2018), pp. 457-465</w:t>
      </w:r>
    </w:p>
    <w:p w14:paraId="71B8430E" w14:textId="78554C9A" w:rsidR="00E56223" w:rsidRPr="00E56223" w:rsidRDefault="00E56223" w:rsidP="006A7A05">
      <w:pPr>
        <w:pStyle w:val="NoSpacing"/>
        <w:ind w:left="720" w:hanging="720"/>
      </w:pPr>
      <w:r w:rsidRPr="00E76B56">
        <w:t>21</w:t>
      </w:r>
      <w:r w:rsidR="00957B38">
        <w:t xml:space="preserve"> </w:t>
      </w:r>
      <w:r w:rsidRPr="00E56223">
        <w:t>M.A. </w:t>
      </w:r>
      <w:proofErr w:type="spellStart"/>
      <w:r w:rsidRPr="00E56223">
        <w:t>Listgarten</w:t>
      </w:r>
      <w:proofErr w:type="spellEnd"/>
      <w:r w:rsidRPr="00E56223">
        <w:t>, N.P. Lang, H.E. Schroeder, A. Schroeder</w:t>
      </w:r>
      <w:r w:rsidR="00957B38">
        <w:t xml:space="preserve">. </w:t>
      </w:r>
      <w:r w:rsidRPr="00E56223">
        <w:t xml:space="preserve">Periodontal tissues and their counterparts around </w:t>
      </w:r>
      <w:proofErr w:type="spellStart"/>
      <w:r w:rsidRPr="00E56223">
        <w:t>endosseous</w:t>
      </w:r>
      <w:proofErr w:type="spellEnd"/>
      <w:r w:rsidRPr="00E56223">
        <w:t xml:space="preserve"> implants [corrected and republished with original paging, article originally printed in</w:t>
      </w:r>
      <w:r w:rsidR="00957B38">
        <w:t xml:space="preserve">. </w:t>
      </w:r>
      <w:r w:rsidRPr="00E56223">
        <w:t>Clin Oral Implants Res, 2 (1991), pp. 1-19</w:t>
      </w:r>
    </w:p>
    <w:p w14:paraId="19468E3E" w14:textId="4C43BC17" w:rsidR="00E56223" w:rsidRPr="00E56223" w:rsidRDefault="00E56223" w:rsidP="006A7A05">
      <w:pPr>
        <w:pStyle w:val="NoSpacing"/>
        <w:ind w:left="720" w:hanging="720"/>
      </w:pPr>
      <w:r w:rsidRPr="00E76B56">
        <w:t>22</w:t>
      </w:r>
      <w:r w:rsidR="00957B38">
        <w:t xml:space="preserve"> </w:t>
      </w:r>
      <w:r w:rsidRPr="00E56223">
        <w:t>P. </w:t>
      </w:r>
      <w:proofErr w:type="spellStart"/>
      <w:r w:rsidRPr="00E56223">
        <w:t>Schupbach</w:t>
      </w:r>
      <w:proofErr w:type="spellEnd"/>
      <w:r w:rsidRPr="00E56223">
        <w:t>, R. </w:t>
      </w:r>
      <w:proofErr w:type="spellStart"/>
      <w:r w:rsidRPr="00E56223">
        <w:t>Glauser</w:t>
      </w:r>
      <w:proofErr w:type="spellEnd"/>
      <w:r w:rsidR="00957B38">
        <w:t xml:space="preserve">. </w:t>
      </w:r>
      <w:r w:rsidRPr="00E56223">
        <w:t>The defense architecture of the human peri implant mucosa: A histological study</w:t>
      </w:r>
      <w:r w:rsidR="00957B38">
        <w:t xml:space="preserve">. </w:t>
      </w:r>
      <w:r w:rsidRPr="00E56223">
        <w:t>J </w:t>
      </w:r>
      <w:proofErr w:type="spellStart"/>
      <w:r w:rsidRPr="00E56223">
        <w:t>Prosthet</w:t>
      </w:r>
      <w:proofErr w:type="spellEnd"/>
      <w:r w:rsidRPr="00E56223">
        <w:t xml:space="preserve"> Dent, 97 (2007), pp. s15-s25</w:t>
      </w:r>
    </w:p>
    <w:p w14:paraId="21476C3B" w14:textId="23603C76" w:rsidR="00E56223" w:rsidRPr="00E56223" w:rsidRDefault="00E56223" w:rsidP="006A7A05">
      <w:pPr>
        <w:pStyle w:val="NoSpacing"/>
        <w:ind w:left="720" w:hanging="720"/>
      </w:pPr>
      <w:r w:rsidRPr="00E76B56">
        <w:t>23</w:t>
      </w:r>
      <w:r w:rsidR="00957B38">
        <w:t xml:space="preserve"> </w:t>
      </w:r>
      <w:r w:rsidRPr="00E56223">
        <w:t>M. </w:t>
      </w:r>
      <w:proofErr w:type="spellStart"/>
      <w:r w:rsidRPr="00E56223">
        <w:t>Degidi</w:t>
      </w:r>
      <w:proofErr w:type="spellEnd"/>
      <w:r w:rsidRPr="00E56223">
        <w:t>, A. </w:t>
      </w:r>
      <w:proofErr w:type="spellStart"/>
      <w:r w:rsidRPr="00E56223">
        <w:t>Piattelli</w:t>
      </w:r>
      <w:proofErr w:type="spellEnd"/>
      <w:r w:rsidRPr="00E56223">
        <w:t>, A. Scarano, J.A. Shibli, G. </w:t>
      </w:r>
      <w:proofErr w:type="spellStart"/>
      <w:r w:rsidRPr="00E56223">
        <w:t>Iezzi</w:t>
      </w:r>
      <w:proofErr w:type="spellEnd"/>
      <w:r w:rsidR="00957B38">
        <w:t xml:space="preserve">. </w:t>
      </w:r>
      <w:r w:rsidRPr="00E56223">
        <w:t>Peri-implant collagen fibers around human cone Morse connection implants under polarized light: A report of three cases</w:t>
      </w:r>
      <w:r w:rsidR="00957B38">
        <w:t xml:space="preserve">. </w:t>
      </w:r>
      <w:r w:rsidRPr="00E56223">
        <w:t xml:space="preserve">Int J </w:t>
      </w:r>
      <w:proofErr w:type="spellStart"/>
      <w:r w:rsidRPr="00E56223">
        <w:t>Periodont</w:t>
      </w:r>
      <w:proofErr w:type="spellEnd"/>
      <w:r w:rsidRPr="00E56223">
        <w:t xml:space="preserve"> Rest, 32 (2012), pp. 323-328</w:t>
      </w:r>
    </w:p>
    <w:p w14:paraId="72A75A7A" w14:textId="7A57E694" w:rsidR="00E56223" w:rsidRPr="00E56223" w:rsidRDefault="00E56223" w:rsidP="006A7A05">
      <w:pPr>
        <w:pStyle w:val="NoSpacing"/>
        <w:ind w:left="720" w:hanging="720"/>
      </w:pPr>
      <w:r w:rsidRPr="00E76B56">
        <w:t>24</w:t>
      </w:r>
      <w:r w:rsidR="00957B38">
        <w:t xml:space="preserve"> </w:t>
      </w:r>
      <w:r w:rsidRPr="00E56223">
        <w:t>M. Nevins, D.M. Kim, S.H. Jun, K. Guze, P. Schupbach, M.L. Nevins</w:t>
      </w:r>
      <w:r w:rsidR="00957B38">
        <w:t xml:space="preserve">. </w:t>
      </w:r>
      <w:r w:rsidRPr="00E56223">
        <w:t>Histologic evidence of a connective tissue attachment to laser micro- grooved abutments: A canine study</w:t>
      </w:r>
      <w:r w:rsidR="00957B38">
        <w:t xml:space="preserve">. </w:t>
      </w:r>
      <w:r w:rsidRPr="00E56223">
        <w:t xml:space="preserve">Int J </w:t>
      </w:r>
      <w:proofErr w:type="spellStart"/>
      <w:r w:rsidRPr="00E56223">
        <w:t>Periodont</w:t>
      </w:r>
      <w:proofErr w:type="spellEnd"/>
      <w:r w:rsidRPr="00E56223">
        <w:t xml:space="preserve"> Rest, 30 (2010), pp. 245-255</w:t>
      </w:r>
    </w:p>
    <w:p w14:paraId="70581EF2" w14:textId="49DAF21F" w:rsidR="00E56223" w:rsidRPr="00E56223" w:rsidRDefault="00E56223" w:rsidP="006A7A05">
      <w:pPr>
        <w:pStyle w:val="NoSpacing"/>
        <w:ind w:left="720" w:hanging="720"/>
      </w:pPr>
      <w:r w:rsidRPr="00E76B56">
        <w:t>25</w:t>
      </w:r>
      <w:r w:rsidR="00957B38">
        <w:t xml:space="preserve"> </w:t>
      </w:r>
      <w:r w:rsidRPr="00E56223">
        <w:t>M. Nevins, M.L. Nevins, M. </w:t>
      </w:r>
      <w:proofErr w:type="spellStart"/>
      <w:r w:rsidRPr="00E56223">
        <w:t>Camelo</w:t>
      </w:r>
      <w:proofErr w:type="spellEnd"/>
      <w:r w:rsidRPr="00E56223">
        <w:t>, J.L. Boyesen, D.M. Kim</w:t>
      </w:r>
      <w:r w:rsidR="00957B38">
        <w:t xml:space="preserve">. </w:t>
      </w:r>
      <w:r w:rsidRPr="00E56223">
        <w:t>Human histologic evidence of a connective tissue attachment to a dental implant</w:t>
      </w:r>
      <w:r w:rsidR="00957B38">
        <w:t xml:space="preserve">. </w:t>
      </w:r>
      <w:r w:rsidRPr="00E56223">
        <w:t xml:space="preserve">Int J </w:t>
      </w:r>
      <w:proofErr w:type="spellStart"/>
      <w:r w:rsidRPr="00E56223">
        <w:t>Periodont</w:t>
      </w:r>
      <w:proofErr w:type="spellEnd"/>
      <w:r w:rsidRPr="00E56223">
        <w:t xml:space="preserve"> Rest, 28 (2008), pp. 111-121</w:t>
      </w:r>
    </w:p>
    <w:p w14:paraId="1A773089" w14:textId="0EB9B2C2" w:rsidR="00E56223" w:rsidRPr="00E56223" w:rsidRDefault="00E56223" w:rsidP="006A7A05">
      <w:pPr>
        <w:pStyle w:val="NoSpacing"/>
        <w:ind w:left="720" w:hanging="720"/>
      </w:pPr>
      <w:r w:rsidRPr="00E76B56">
        <w:t>26</w:t>
      </w:r>
      <w:r w:rsidR="00957B38">
        <w:t xml:space="preserve"> </w:t>
      </w:r>
      <w:r w:rsidRPr="00E56223">
        <w:t>S. Kim, K.C. Oh, D.H. Han</w:t>
      </w:r>
      <w:r w:rsidR="00957B38">
        <w:t xml:space="preserve">. </w:t>
      </w:r>
      <w:r w:rsidRPr="00E56223">
        <w:t>Influence of transmucosal designs of three one-piece implant systems on early tissue responses: A histometric study in beagle dogs</w:t>
      </w:r>
      <w:r w:rsidR="00957B38">
        <w:t xml:space="preserve">. </w:t>
      </w:r>
      <w:r w:rsidRPr="00E56223">
        <w:t xml:space="preserve">Int J Oral Max </w:t>
      </w:r>
      <w:proofErr w:type="spellStart"/>
      <w:r w:rsidRPr="00E56223">
        <w:t>Impl</w:t>
      </w:r>
      <w:proofErr w:type="spellEnd"/>
      <w:r w:rsidRPr="00E56223">
        <w:t>, 25 (2010), pp. 309-314</w:t>
      </w:r>
    </w:p>
    <w:p w14:paraId="51F8C85A" w14:textId="1AA5EBBE" w:rsidR="00E56223" w:rsidRPr="00E56223" w:rsidRDefault="00E56223" w:rsidP="006A7A05">
      <w:pPr>
        <w:pStyle w:val="NoSpacing"/>
        <w:ind w:left="720" w:hanging="720"/>
      </w:pPr>
      <w:r w:rsidRPr="00E76B56">
        <w:t>27</w:t>
      </w:r>
      <w:r w:rsidR="00957B38">
        <w:t xml:space="preserve"> </w:t>
      </w:r>
      <w:r w:rsidRPr="00E56223">
        <w:t>B. </w:t>
      </w:r>
      <w:proofErr w:type="spellStart"/>
      <w:r w:rsidRPr="00E56223">
        <w:t>Chehroudi</w:t>
      </w:r>
      <w:proofErr w:type="spellEnd"/>
      <w:r w:rsidRPr="00E56223">
        <w:t>, T.R. Gould, D.M. Brunette</w:t>
      </w:r>
      <w:r w:rsidR="00957B38">
        <w:t xml:space="preserve">. </w:t>
      </w:r>
      <w:r w:rsidRPr="00E56223">
        <w:t>Titanium-coated micro- machined grooves of different dimensions affect epithelial and connective-tissue cells differently in vivo</w:t>
      </w:r>
      <w:r w:rsidR="00957B38">
        <w:t xml:space="preserve">. </w:t>
      </w:r>
      <w:r w:rsidRPr="00E56223">
        <w:t>J Biomed Mater Res, 24 (1990), pp. 1203-1219</w:t>
      </w:r>
    </w:p>
    <w:p w14:paraId="7F70B31A" w14:textId="05C1997B" w:rsidR="00E56223" w:rsidRPr="00E56223" w:rsidRDefault="00E56223" w:rsidP="006A7A05">
      <w:pPr>
        <w:pStyle w:val="NoSpacing"/>
        <w:ind w:left="720" w:hanging="720"/>
      </w:pPr>
      <w:r w:rsidRPr="00E76B56">
        <w:t>28</w:t>
      </w:r>
      <w:r w:rsidR="00957B38">
        <w:t xml:space="preserve"> </w:t>
      </w:r>
      <w:r w:rsidRPr="00E56223">
        <w:t>H. Wang, M. Xu, W. Zhang, D.T. Kwok, J. Jiang, Z. Wu, </w:t>
      </w:r>
      <w:r w:rsidRPr="00E56223">
        <w:rPr>
          <w:i/>
          <w:iCs/>
        </w:rPr>
        <w:t>et al.</w:t>
      </w:r>
      <w:r w:rsidR="00957B38">
        <w:rPr>
          <w:i/>
          <w:iCs/>
        </w:rPr>
        <w:t xml:space="preserve"> </w:t>
      </w:r>
      <w:r w:rsidRPr="00E56223">
        <w:t>Mechanical and biological characteristics of diamond-like carbon coated poly aryl-ether- ether-ketone</w:t>
      </w:r>
      <w:r w:rsidR="00957B38">
        <w:t xml:space="preserve">. </w:t>
      </w:r>
      <w:r w:rsidRPr="00E56223">
        <w:t>Biomaterials, 31 (2010), pp. 8181-8187</w:t>
      </w:r>
    </w:p>
    <w:p w14:paraId="62621105" w14:textId="59158C73" w:rsidR="00E56223" w:rsidRPr="00E56223" w:rsidRDefault="00E56223" w:rsidP="006A7A05">
      <w:pPr>
        <w:pStyle w:val="NoSpacing"/>
        <w:ind w:left="720" w:hanging="720"/>
      </w:pPr>
      <w:r w:rsidRPr="00E76B56">
        <w:t>29</w:t>
      </w:r>
      <w:r w:rsidR="00957B38">
        <w:t xml:space="preserve"> </w:t>
      </w:r>
      <w:r w:rsidRPr="00E56223">
        <w:t>D.M. Brunette, B. </w:t>
      </w:r>
      <w:proofErr w:type="spellStart"/>
      <w:r w:rsidRPr="00E56223">
        <w:t>Chehroudi</w:t>
      </w:r>
      <w:proofErr w:type="spellEnd"/>
      <w:r w:rsidR="00957B38">
        <w:t xml:space="preserve">. </w:t>
      </w:r>
      <w:r w:rsidRPr="00E56223">
        <w:t>The effects of the surface topography of micromachined titanium substrata on cell behavior in vitro and in vivo</w:t>
      </w:r>
      <w:r w:rsidR="00957B38">
        <w:t xml:space="preserve">. </w:t>
      </w:r>
      <w:r w:rsidRPr="00E56223">
        <w:t>J </w:t>
      </w:r>
      <w:proofErr w:type="spellStart"/>
      <w:r w:rsidRPr="00E56223">
        <w:t>Biomech</w:t>
      </w:r>
      <w:proofErr w:type="spellEnd"/>
      <w:r w:rsidRPr="00E56223">
        <w:t xml:space="preserve"> </w:t>
      </w:r>
      <w:proofErr w:type="spellStart"/>
      <w:r w:rsidRPr="00E56223">
        <w:t>Eng</w:t>
      </w:r>
      <w:proofErr w:type="spellEnd"/>
      <w:r w:rsidRPr="00E56223">
        <w:t>, 121 (1999), pp. 49-57</w:t>
      </w:r>
    </w:p>
    <w:p w14:paraId="1C31E099" w14:textId="6911A51D" w:rsidR="00E56223" w:rsidRPr="00E56223" w:rsidRDefault="00E56223" w:rsidP="006A7A05">
      <w:pPr>
        <w:pStyle w:val="NoSpacing"/>
        <w:ind w:left="720" w:hanging="720"/>
      </w:pPr>
      <w:r w:rsidRPr="00E76B56">
        <w:t>30</w:t>
      </w:r>
      <w:r w:rsidR="00957B38">
        <w:t xml:space="preserve"> </w:t>
      </w:r>
      <w:r w:rsidRPr="00E56223">
        <w:t>J.C. Rodriguez, T. Koticha, D.L. Eubanks, I. Rudek, F.J. Molz, L. Chiavaccini, </w:t>
      </w:r>
      <w:r w:rsidRPr="00E56223">
        <w:rPr>
          <w:i/>
          <w:iCs/>
        </w:rPr>
        <w:t>et al.</w:t>
      </w:r>
      <w:r w:rsidR="00957B38">
        <w:rPr>
          <w:i/>
          <w:iCs/>
        </w:rPr>
        <w:t xml:space="preserve"> </w:t>
      </w:r>
      <w:r w:rsidRPr="00E56223">
        <w:t>Influence of microtextured implant surfaces on peri-implantitis and its treatment: a preclinical trial</w:t>
      </w:r>
      <w:r w:rsidR="00957B38">
        <w:t xml:space="preserve">. </w:t>
      </w:r>
      <w:r w:rsidRPr="00E56223">
        <w:t xml:space="preserve">Int J Oral Max </w:t>
      </w:r>
      <w:proofErr w:type="spellStart"/>
      <w:r w:rsidRPr="00E56223">
        <w:t>Impl</w:t>
      </w:r>
      <w:proofErr w:type="spellEnd"/>
      <w:r w:rsidRPr="00E56223">
        <w:t>, 33 (2018), pp. 51-57</w:t>
      </w:r>
    </w:p>
    <w:p w14:paraId="62607FB5" w14:textId="3E2723D0" w:rsidR="00E56223" w:rsidRPr="00E56223" w:rsidRDefault="00E56223" w:rsidP="006A7A05">
      <w:pPr>
        <w:pStyle w:val="NoSpacing"/>
        <w:ind w:left="720" w:hanging="720"/>
      </w:pPr>
      <w:r w:rsidRPr="00E76B56">
        <w:t>31</w:t>
      </w:r>
      <w:r w:rsidR="006A7A05">
        <w:t xml:space="preserve"> </w:t>
      </w:r>
      <w:r w:rsidRPr="00E56223">
        <w:t>C.K. Akkan, M. Hammadeh, S. Brück, H.W. Park, M. Veith, H. Abdul-</w:t>
      </w:r>
      <w:proofErr w:type="spellStart"/>
      <w:r w:rsidRPr="00E56223">
        <w:t>khaliq</w:t>
      </w:r>
      <w:proofErr w:type="spellEnd"/>
      <w:r w:rsidRPr="00E56223">
        <w:t>, </w:t>
      </w:r>
      <w:r w:rsidRPr="00E56223">
        <w:rPr>
          <w:i/>
          <w:iCs/>
        </w:rPr>
        <w:t>et al.</w:t>
      </w:r>
      <w:r w:rsidR="006A7A05">
        <w:rPr>
          <w:i/>
          <w:iCs/>
        </w:rPr>
        <w:t xml:space="preserve"> </w:t>
      </w:r>
      <w:r w:rsidRPr="00E56223">
        <w:t>Plasma and short pulse laser treatment of medical grade PEEK surfaces for controlled wetting</w:t>
      </w:r>
      <w:r w:rsidR="006A7A05">
        <w:t xml:space="preserve">. </w:t>
      </w:r>
      <w:r w:rsidRPr="00E56223">
        <w:t>Mater Lett, 109 (2013), pp. 261-264</w:t>
      </w:r>
    </w:p>
    <w:p w14:paraId="09936DD3" w14:textId="0E50DC38" w:rsidR="00E56223" w:rsidRPr="00E56223" w:rsidRDefault="00E56223" w:rsidP="006A7A05">
      <w:pPr>
        <w:pStyle w:val="NoSpacing"/>
        <w:ind w:left="720" w:hanging="720"/>
      </w:pPr>
      <w:r w:rsidRPr="00E76B56">
        <w:t>32</w:t>
      </w:r>
      <w:r w:rsidR="006A7A05">
        <w:t xml:space="preserve"> </w:t>
      </w:r>
      <w:r w:rsidRPr="00E56223">
        <w:t>K. Webb, V. Hlady, P.A. </w:t>
      </w:r>
      <w:proofErr w:type="spellStart"/>
      <w:r w:rsidRPr="00E56223">
        <w:t>Tresco</w:t>
      </w:r>
      <w:proofErr w:type="spellEnd"/>
      <w:r w:rsidR="006A7A05">
        <w:t xml:space="preserve">. </w:t>
      </w:r>
      <w:r w:rsidRPr="00E56223">
        <w:t>Relative importance of surface wettability and charged functional groups on NIH 3T3 fibroblast attachment, spreading, and cytoskeletal organization</w:t>
      </w:r>
      <w:r w:rsidR="006A7A05">
        <w:t xml:space="preserve">. </w:t>
      </w:r>
      <w:r w:rsidRPr="00E56223">
        <w:t>J Biomed Mater Res, 41 (1998), pp. 422-430</w:t>
      </w:r>
    </w:p>
    <w:p w14:paraId="671AFDB5" w14:textId="42B985C0" w:rsidR="00E56223" w:rsidRPr="00E56223" w:rsidRDefault="00E56223" w:rsidP="006A7A05">
      <w:pPr>
        <w:pStyle w:val="NoSpacing"/>
        <w:ind w:left="720" w:hanging="720"/>
      </w:pPr>
      <w:r w:rsidRPr="00E76B56">
        <w:t>33</w:t>
      </w:r>
      <w:r w:rsidR="006A7A05">
        <w:t xml:space="preserve"> </w:t>
      </w:r>
      <w:r w:rsidRPr="00E56223">
        <w:t>F.P. Nothdurft, D. Fontana, S. Ruppenthal, A. May, C. Aktas, Y. </w:t>
      </w:r>
      <w:proofErr w:type="spellStart"/>
      <w:r w:rsidRPr="00E56223">
        <w:t>Mehraein</w:t>
      </w:r>
      <w:proofErr w:type="spellEnd"/>
      <w:r w:rsidRPr="00E56223">
        <w:t>, </w:t>
      </w:r>
      <w:r w:rsidRPr="00E56223">
        <w:rPr>
          <w:i/>
          <w:iCs/>
        </w:rPr>
        <w:t>et al.</w:t>
      </w:r>
      <w:r w:rsidR="006A7A05">
        <w:rPr>
          <w:i/>
          <w:iCs/>
        </w:rPr>
        <w:t xml:space="preserve"> </w:t>
      </w:r>
      <w:r w:rsidRPr="00E56223">
        <w:t>Differential behavior of fibroblasts and epithelial cells on structured implant abutment materials: a comparison of materials and surface topographies</w:t>
      </w:r>
      <w:r w:rsidR="006A7A05">
        <w:t xml:space="preserve">. </w:t>
      </w:r>
      <w:r w:rsidRPr="00E56223">
        <w:t>Clin Implant Dent R, 17 (2015), pp. 1237-1249</w:t>
      </w:r>
    </w:p>
    <w:p w14:paraId="2C0D29AD" w14:textId="22DA47BE" w:rsidR="00E56223" w:rsidRPr="00E56223" w:rsidRDefault="00E56223" w:rsidP="006A7A05">
      <w:pPr>
        <w:pStyle w:val="NoSpacing"/>
        <w:ind w:left="720" w:hanging="720"/>
      </w:pPr>
      <w:r w:rsidRPr="00E76B56">
        <w:t>34</w:t>
      </w:r>
      <w:r w:rsidR="006A7A05">
        <w:t xml:space="preserve"> </w:t>
      </w:r>
      <w:r w:rsidRPr="00E56223">
        <w:t>D. </w:t>
      </w:r>
      <w:proofErr w:type="spellStart"/>
      <w:r w:rsidRPr="00E56223">
        <w:t>Quéré</w:t>
      </w:r>
      <w:proofErr w:type="spellEnd"/>
      <w:r w:rsidR="006A7A05">
        <w:t xml:space="preserve">. </w:t>
      </w:r>
      <w:r w:rsidRPr="00E56223">
        <w:t>Wetting and roughness</w:t>
      </w:r>
      <w:r w:rsidR="006A7A05">
        <w:t xml:space="preserve">. </w:t>
      </w:r>
      <w:proofErr w:type="spellStart"/>
      <w:r w:rsidRPr="00E56223">
        <w:t>Annu</w:t>
      </w:r>
      <w:proofErr w:type="spellEnd"/>
      <w:r w:rsidRPr="00E56223">
        <w:t xml:space="preserve"> Rev Mater Res, 38 (2008), pp. 71-99</w:t>
      </w:r>
    </w:p>
    <w:p w14:paraId="1C5141BE" w14:textId="0ACDE692" w:rsidR="00E56223" w:rsidRPr="00E56223" w:rsidRDefault="00E56223" w:rsidP="006A7A05">
      <w:pPr>
        <w:pStyle w:val="NoSpacing"/>
        <w:ind w:left="720" w:hanging="720"/>
      </w:pPr>
      <w:r w:rsidRPr="00E76B56">
        <w:t>35</w:t>
      </w:r>
      <w:r w:rsidR="006A7A05">
        <w:t xml:space="preserve"> </w:t>
      </w:r>
      <w:r w:rsidRPr="00E56223">
        <w:t>D.K. Sarkar, M. </w:t>
      </w:r>
      <w:proofErr w:type="spellStart"/>
      <w:r w:rsidRPr="00E56223">
        <w:t>Farzaneh</w:t>
      </w:r>
      <w:proofErr w:type="spellEnd"/>
      <w:r w:rsidRPr="00E56223">
        <w:t>, R.W. Paynter</w:t>
      </w:r>
      <w:r w:rsidR="006A7A05">
        <w:t xml:space="preserve">. </w:t>
      </w:r>
      <w:r w:rsidRPr="00E56223">
        <w:t>Superhydrophobic properties of ultrathin rf-sputtered Teflon films coated etched aluminum surfaces</w:t>
      </w:r>
      <w:r w:rsidR="006A7A05">
        <w:t xml:space="preserve">. </w:t>
      </w:r>
      <w:r w:rsidRPr="00E56223">
        <w:t>Mater Lett, 62 (2008), pp. 1226-1229</w:t>
      </w:r>
    </w:p>
    <w:p w14:paraId="5E902D7B" w14:textId="1D7C9B46" w:rsidR="00E56223" w:rsidRPr="00E56223" w:rsidRDefault="00E56223" w:rsidP="006A7A05">
      <w:pPr>
        <w:pStyle w:val="NoSpacing"/>
        <w:ind w:left="720" w:hanging="720"/>
      </w:pPr>
      <w:r w:rsidRPr="00E76B56">
        <w:t>36</w:t>
      </w:r>
      <w:r w:rsidR="006A7A05">
        <w:t xml:space="preserve"> </w:t>
      </w:r>
      <w:r w:rsidRPr="00E56223">
        <w:t>N. Esfahanizadeh, S. Motalebi, N. Daneshparvar, N. Akhoundi, S. </w:t>
      </w:r>
      <w:proofErr w:type="spellStart"/>
      <w:r w:rsidRPr="00E56223">
        <w:t>Bonakdar</w:t>
      </w:r>
      <w:proofErr w:type="spellEnd"/>
      <w:r w:rsidR="006A7A05">
        <w:t xml:space="preserve">. </w:t>
      </w:r>
      <w:r w:rsidRPr="00E56223">
        <w:t>Morphology, proliferation, and gene expression of gingival fibroblasts on Laser-Lok, titanium, and zirconia surfaces</w:t>
      </w:r>
      <w:r w:rsidR="006A7A05">
        <w:t xml:space="preserve">. </w:t>
      </w:r>
      <w:r w:rsidRPr="00E56223">
        <w:t>Laser Med Sci, 31 (2016), pp. 863-873</w:t>
      </w:r>
    </w:p>
    <w:p w14:paraId="5DDF3093" w14:textId="5FD518FC" w:rsidR="00E56223" w:rsidRPr="00E56223" w:rsidRDefault="00E56223" w:rsidP="006A7A05">
      <w:pPr>
        <w:pStyle w:val="NoSpacing"/>
        <w:ind w:left="720" w:hanging="720"/>
      </w:pPr>
      <w:r w:rsidRPr="00E76B56">
        <w:t>37</w:t>
      </w:r>
      <w:r w:rsidR="006A7A05">
        <w:t xml:space="preserve"> </w:t>
      </w:r>
      <w:r w:rsidRPr="00E56223">
        <w:t>S. Weiner, J. Simon, D.S. Ehrenberg, B. Zweig, J.L. Ricci</w:t>
      </w:r>
      <w:r w:rsidR="006A7A05">
        <w:t xml:space="preserve">. </w:t>
      </w:r>
      <w:r w:rsidRPr="00E56223">
        <w:t>The effects of laser microtextured collars upon crestal bone levels of dental implants</w:t>
      </w:r>
      <w:r w:rsidR="006A7A05">
        <w:t xml:space="preserve">. </w:t>
      </w:r>
      <w:r w:rsidRPr="00E56223">
        <w:t>Implant Dent, 17 (2008), pp. 217-228</w:t>
      </w:r>
    </w:p>
    <w:p w14:paraId="11AA935F" w14:textId="2425FF90" w:rsidR="00E56223" w:rsidRPr="00E56223" w:rsidRDefault="00E56223" w:rsidP="006A7A05">
      <w:pPr>
        <w:pStyle w:val="NoSpacing"/>
        <w:ind w:left="720" w:hanging="720"/>
      </w:pPr>
      <w:r w:rsidRPr="00E76B56">
        <w:t>38</w:t>
      </w:r>
      <w:r w:rsidR="006A7A05">
        <w:t xml:space="preserve"> </w:t>
      </w:r>
      <w:r w:rsidRPr="00E56223">
        <w:t>J. Ricci, H. Alexander</w:t>
      </w:r>
      <w:r w:rsidR="006A7A05">
        <w:t xml:space="preserve">. </w:t>
      </w:r>
      <w:r w:rsidRPr="00E56223">
        <w:t>Cell response to surfaces: a concise summary</w:t>
      </w:r>
      <w:r w:rsidR="006A7A05">
        <w:t xml:space="preserve">. </w:t>
      </w:r>
      <w:r w:rsidRPr="00E56223">
        <w:t xml:space="preserve">Int J </w:t>
      </w:r>
      <w:proofErr w:type="spellStart"/>
      <w:r w:rsidRPr="00E56223">
        <w:t>Periodont</w:t>
      </w:r>
      <w:proofErr w:type="spellEnd"/>
      <w:r w:rsidRPr="00E56223">
        <w:t xml:space="preserve"> Rest, 36 (2016), pp. s39-s46</w:t>
      </w:r>
    </w:p>
    <w:p w14:paraId="751E2EA8" w14:textId="77777777" w:rsidR="00C91C4E" w:rsidRPr="00C91C4E" w:rsidRDefault="00C91C4E" w:rsidP="00C91C4E"/>
    <w:sectPr w:rsidR="00C91C4E" w:rsidRPr="00C91C4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C645C5"/>
    <w:multiLevelType w:val="multilevel"/>
    <w:tmpl w:val="ADAC1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45792"/>
    <w:multiLevelType w:val="multilevel"/>
    <w:tmpl w:val="67D85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4F45B8"/>
    <w:multiLevelType w:val="multilevel"/>
    <w:tmpl w:val="B70A6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FB6BF4"/>
    <w:multiLevelType w:val="multilevel"/>
    <w:tmpl w:val="8B82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C7150"/>
    <w:multiLevelType w:val="multilevel"/>
    <w:tmpl w:val="D0C6C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4C7C34"/>
    <w:multiLevelType w:val="multilevel"/>
    <w:tmpl w:val="37FE9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082F03"/>
    <w:multiLevelType w:val="multilevel"/>
    <w:tmpl w:val="5FAA8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AD4923"/>
    <w:multiLevelType w:val="multilevel"/>
    <w:tmpl w:val="FCF88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0"/>
  </w:num>
  <w:num w:numId="4">
    <w:abstractNumId w:val="6"/>
  </w:num>
  <w:num w:numId="5">
    <w:abstractNumId w:val="14"/>
  </w:num>
  <w:num w:numId="6">
    <w:abstractNumId w:val="21"/>
  </w:num>
  <w:num w:numId="7">
    <w:abstractNumId w:val="1"/>
  </w:num>
  <w:num w:numId="8">
    <w:abstractNumId w:val="13"/>
  </w:num>
  <w:num w:numId="9">
    <w:abstractNumId w:val="10"/>
  </w:num>
  <w:num w:numId="10">
    <w:abstractNumId w:val="5"/>
  </w:num>
  <w:num w:numId="11">
    <w:abstractNumId w:val="18"/>
  </w:num>
  <w:num w:numId="12">
    <w:abstractNumId w:val="22"/>
  </w:num>
  <w:num w:numId="13">
    <w:abstractNumId w:val="11"/>
  </w:num>
  <w:num w:numId="14">
    <w:abstractNumId w:val="8"/>
  </w:num>
  <w:num w:numId="15">
    <w:abstractNumId w:val="19"/>
  </w:num>
  <w:num w:numId="16">
    <w:abstractNumId w:val="9"/>
  </w:num>
  <w:num w:numId="17">
    <w:abstractNumId w:val="7"/>
  </w:num>
  <w:num w:numId="18">
    <w:abstractNumId w:val="12"/>
  </w:num>
  <w:num w:numId="19">
    <w:abstractNumId w:val="16"/>
  </w:num>
  <w:num w:numId="20">
    <w:abstractNumId w:val="3"/>
  </w:num>
  <w:num w:numId="21">
    <w:abstractNumId w:val="17"/>
  </w:num>
  <w:num w:numId="22">
    <w:abstractNumId w:val="15"/>
  </w:num>
  <w:num w:numId="23">
    <w:abstractNumId w:val="23"/>
  </w:num>
  <w:num w:numId="24">
    <w:abstractNumId w:val="2"/>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68CB"/>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2F0"/>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36C5"/>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57FA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A05"/>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513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B38"/>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1C4E"/>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611C"/>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223"/>
    <w:rsid w:val="00E6120D"/>
    <w:rsid w:val="00E61D06"/>
    <w:rsid w:val="00E7043E"/>
    <w:rsid w:val="00E747D9"/>
    <w:rsid w:val="00E75D5D"/>
    <w:rsid w:val="00E766CA"/>
    <w:rsid w:val="00E76B56"/>
    <w:rsid w:val="00E81F85"/>
    <w:rsid w:val="00E8413D"/>
    <w:rsid w:val="00E84C2A"/>
    <w:rsid w:val="00E90CA1"/>
    <w:rsid w:val="00E91D25"/>
    <w:rsid w:val="00E94C0E"/>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202"/>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193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66CD"/>
    <w:rsid w:val="00FE73C3"/>
    <w:rsid w:val="00FF1F94"/>
    <w:rsid w:val="00FF2B49"/>
    <w:rsid w:val="00FF3001"/>
    <w:rsid w:val="00FF3EF2"/>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E56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56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99377864">
      <w:bodyDiv w:val="1"/>
      <w:marLeft w:val="0"/>
      <w:marRight w:val="0"/>
      <w:marTop w:val="0"/>
      <w:marBottom w:val="0"/>
      <w:divBdr>
        <w:top w:val="none" w:sz="0" w:space="0" w:color="auto"/>
        <w:left w:val="none" w:sz="0" w:space="0" w:color="auto"/>
        <w:bottom w:val="none" w:sz="0" w:space="0" w:color="auto"/>
        <w:right w:val="none" w:sz="0" w:space="0" w:color="auto"/>
      </w:divBdr>
      <w:divsChild>
        <w:div w:id="988903224">
          <w:marLeft w:val="0"/>
          <w:marRight w:val="0"/>
          <w:marTop w:val="0"/>
          <w:marBottom w:val="0"/>
          <w:divBdr>
            <w:top w:val="none" w:sz="0" w:space="0" w:color="auto"/>
            <w:left w:val="none" w:sz="0" w:space="0" w:color="auto"/>
            <w:bottom w:val="none" w:sz="0" w:space="0" w:color="auto"/>
            <w:right w:val="none" w:sz="0" w:space="0" w:color="auto"/>
          </w:divBdr>
          <w:divsChild>
            <w:div w:id="511338154">
              <w:marLeft w:val="0"/>
              <w:marRight w:val="0"/>
              <w:marTop w:val="0"/>
              <w:marBottom w:val="120"/>
              <w:divBdr>
                <w:top w:val="none" w:sz="0" w:space="0" w:color="auto"/>
                <w:left w:val="none" w:sz="0" w:space="0" w:color="auto"/>
                <w:bottom w:val="none" w:sz="0" w:space="0" w:color="auto"/>
                <w:right w:val="none" w:sz="0" w:space="0" w:color="auto"/>
              </w:divBdr>
              <w:divsChild>
                <w:div w:id="856041108">
                  <w:marLeft w:val="0"/>
                  <w:marRight w:val="0"/>
                  <w:marTop w:val="0"/>
                  <w:marBottom w:val="0"/>
                  <w:divBdr>
                    <w:top w:val="none" w:sz="0" w:space="0" w:color="auto"/>
                    <w:left w:val="none" w:sz="0" w:space="0" w:color="auto"/>
                    <w:bottom w:val="none" w:sz="0" w:space="0" w:color="auto"/>
                    <w:right w:val="none" w:sz="0" w:space="0" w:color="auto"/>
                  </w:divBdr>
                </w:div>
                <w:div w:id="58066524">
                  <w:marLeft w:val="0"/>
                  <w:marRight w:val="0"/>
                  <w:marTop w:val="0"/>
                  <w:marBottom w:val="0"/>
                  <w:divBdr>
                    <w:top w:val="none" w:sz="0" w:space="0" w:color="auto"/>
                    <w:left w:val="none" w:sz="0" w:space="0" w:color="auto"/>
                    <w:bottom w:val="none" w:sz="0" w:space="0" w:color="auto"/>
                    <w:right w:val="none" w:sz="0" w:space="0" w:color="auto"/>
                  </w:divBdr>
                </w:div>
                <w:div w:id="59057406">
                  <w:marLeft w:val="0"/>
                  <w:marRight w:val="0"/>
                  <w:marTop w:val="0"/>
                  <w:marBottom w:val="0"/>
                  <w:divBdr>
                    <w:top w:val="none" w:sz="0" w:space="0" w:color="auto"/>
                    <w:left w:val="none" w:sz="0" w:space="0" w:color="auto"/>
                    <w:bottom w:val="none" w:sz="0" w:space="0" w:color="auto"/>
                    <w:right w:val="none" w:sz="0" w:space="0" w:color="auto"/>
                  </w:divBdr>
                </w:div>
                <w:div w:id="830604808">
                  <w:marLeft w:val="0"/>
                  <w:marRight w:val="0"/>
                  <w:marTop w:val="0"/>
                  <w:marBottom w:val="0"/>
                  <w:divBdr>
                    <w:top w:val="none" w:sz="0" w:space="0" w:color="auto"/>
                    <w:left w:val="none" w:sz="0" w:space="0" w:color="auto"/>
                    <w:bottom w:val="none" w:sz="0" w:space="0" w:color="auto"/>
                    <w:right w:val="none" w:sz="0" w:space="0" w:color="auto"/>
                  </w:divBdr>
                </w:div>
                <w:div w:id="193135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20861">
          <w:marLeft w:val="0"/>
          <w:marRight w:val="0"/>
          <w:marTop w:val="0"/>
          <w:marBottom w:val="0"/>
          <w:divBdr>
            <w:top w:val="none" w:sz="0" w:space="0" w:color="auto"/>
            <w:left w:val="none" w:sz="0" w:space="0" w:color="auto"/>
            <w:bottom w:val="none" w:sz="0" w:space="0" w:color="auto"/>
            <w:right w:val="none" w:sz="0" w:space="0" w:color="auto"/>
          </w:divBdr>
          <w:divsChild>
            <w:div w:id="1147630508">
              <w:marLeft w:val="0"/>
              <w:marRight w:val="0"/>
              <w:marTop w:val="0"/>
              <w:marBottom w:val="0"/>
              <w:divBdr>
                <w:top w:val="none" w:sz="0" w:space="0" w:color="auto"/>
                <w:left w:val="none" w:sz="0" w:space="0" w:color="auto"/>
                <w:bottom w:val="none" w:sz="0" w:space="0" w:color="auto"/>
                <w:right w:val="none" w:sz="0" w:space="0" w:color="auto"/>
              </w:divBdr>
              <w:divsChild>
                <w:div w:id="521089738">
                  <w:marLeft w:val="0"/>
                  <w:marRight w:val="0"/>
                  <w:marTop w:val="240"/>
                  <w:marBottom w:val="240"/>
                  <w:divBdr>
                    <w:top w:val="none" w:sz="0" w:space="0" w:color="auto"/>
                    <w:left w:val="none" w:sz="0" w:space="0" w:color="auto"/>
                    <w:bottom w:val="none" w:sz="0" w:space="0" w:color="auto"/>
                    <w:right w:val="none" w:sz="0" w:space="0" w:color="auto"/>
                  </w:divBdr>
                  <w:divsChild>
                    <w:div w:id="1992903492">
                      <w:marLeft w:val="0"/>
                      <w:marRight w:val="0"/>
                      <w:marTop w:val="0"/>
                      <w:marBottom w:val="0"/>
                      <w:divBdr>
                        <w:top w:val="none" w:sz="0" w:space="0" w:color="auto"/>
                        <w:left w:val="none" w:sz="0" w:space="0" w:color="auto"/>
                        <w:bottom w:val="none" w:sz="0" w:space="0" w:color="auto"/>
                        <w:right w:val="none" w:sz="0" w:space="0" w:color="auto"/>
                      </w:divBdr>
                    </w:div>
                  </w:divsChild>
                </w:div>
                <w:div w:id="1526361585">
                  <w:marLeft w:val="0"/>
                  <w:marRight w:val="0"/>
                  <w:marTop w:val="0"/>
                  <w:marBottom w:val="0"/>
                  <w:divBdr>
                    <w:top w:val="none" w:sz="0" w:space="0" w:color="auto"/>
                    <w:left w:val="none" w:sz="0" w:space="0" w:color="auto"/>
                    <w:bottom w:val="none" w:sz="0" w:space="0" w:color="auto"/>
                    <w:right w:val="none" w:sz="0" w:space="0" w:color="auto"/>
                  </w:divBdr>
                </w:div>
                <w:div w:id="131677633">
                  <w:marLeft w:val="0"/>
                  <w:marRight w:val="0"/>
                  <w:marTop w:val="0"/>
                  <w:marBottom w:val="0"/>
                  <w:divBdr>
                    <w:top w:val="none" w:sz="0" w:space="0" w:color="auto"/>
                    <w:left w:val="none" w:sz="0" w:space="0" w:color="auto"/>
                    <w:bottom w:val="none" w:sz="0" w:space="0" w:color="auto"/>
                    <w:right w:val="none" w:sz="0" w:space="0" w:color="auto"/>
                  </w:divBdr>
                  <w:divsChild>
                    <w:div w:id="524944821">
                      <w:marLeft w:val="0"/>
                      <w:marRight w:val="0"/>
                      <w:marTop w:val="240"/>
                      <w:marBottom w:val="240"/>
                      <w:divBdr>
                        <w:top w:val="single" w:sz="12" w:space="0" w:color="EBEBEB"/>
                        <w:left w:val="none" w:sz="0" w:space="0" w:color="auto"/>
                        <w:bottom w:val="single" w:sz="12" w:space="0" w:color="EBEBEB"/>
                        <w:right w:val="none" w:sz="0" w:space="0" w:color="auto"/>
                      </w:divBdr>
                      <w:divsChild>
                        <w:div w:id="13087083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6607619">
                  <w:marLeft w:val="0"/>
                  <w:marRight w:val="0"/>
                  <w:marTop w:val="0"/>
                  <w:marBottom w:val="0"/>
                  <w:divBdr>
                    <w:top w:val="none" w:sz="0" w:space="0" w:color="auto"/>
                    <w:left w:val="none" w:sz="0" w:space="0" w:color="auto"/>
                    <w:bottom w:val="none" w:sz="0" w:space="0" w:color="auto"/>
                    <w:right w:val="none" w:sz="0" w:space="0" w:color="auto"/>
                  </w:divBdr>
                </w:div>
                <w:div w:id="1816217548">
                  <w:marLeft w:val="0"/>
                  <w:marRight w:val="0"/>
                  <w:marTop w:val="0"/>
                  <w:marBottom w:val="0"/>
                  <w:divBdr>
                    <w:top w:val="none" w:sz="0" w:space="0" w:color="auto"/>
                    <w:left w:val="none" w:sz="0" w:space="0" w:color="auto"/>
                    <w:bottom w:val="none" w:sz="0" w:space="0" w:color="auto"/>
                    <w:right w:val="none" w:sz="0" w:space="0" w:color="auto"/>
                  </w:divBdr>
                </w:div>
                <w:div w:id="16436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6714">
          <w:marLeft w:val="0"/>
          <w:marRight w:val="0"/>
          <w:marTop w:val="0"/>
          <w:marBottom w:val="0"/>
          <w:divBdr>
            <w:top w:val="none" w:sz="0" w:space="0" w:color="auto"/>
            <w:left w:val="none" w:sz="0" w:space="0" w:color="auto"/>
            <w:bottom w:val="none" w:sz="0" w:space="0" w:color="auto"/>
            <w:right w:val="none" w:sz="0" w:space="0" w:color="auto"/>
          </w:divBdr>
          <w:divsChild>
            <w:div w:id="920479746">
              <w:marLeft w:val="0"/>
              <w:marRight w:val="0"/>
              <w:marTop w:val="0"/>
              <w:marBottom w:val="0"/>
              <w:divBdr>
                <w:top w:val="none" w:sz="0" w:space="0" w:color="auto"/>
                <w:left w:val="none" w:sz="0" w:space="0" w:color="auto"/>
                <w:bottom w:val="none" w:sz="0" w:space="0" w:color="auto"/>
                <w:right w:val="none" w:sz="0" w:space="0" w:color="auto"/>
              </w:divBdr>
            </w:div>
          </w:divsChild>
        </w:div>
        <w:div w:id="916982402">
          <w:marLeft w:val="0"/>
          <w:marRight w:val="0"/>
          <w:marTop w:val="0"/>
          <w:marBottom w:val="0"/>
          <w:divBdr>
            <w:top w:val="none" w:sz="0" w:space="0" w:color="auto"/>
            <w:left w:val="none" w:sz="0" w:space="0" w:color="auto"/>
            <w:bottom w:val="none" w:sz="0" w:space="0" w:color="auto"/>
            <w:right w:val="none" w:sz="0" w:space="0" w:color="auto"/>
          </w:divBdr>
        </w:div>
        <w:div w:id="727190816">
          <w:marLeft w:val="0"/>
          <w:marRight w:val="0"/>
          <w:marTop w:val="0"/>
          <w:marBottom w:val="0"/>
          <w:divBdr>
            <w:top w:val="none" w:sz="0" w:space="0" w:color="auto"/>
            <w:left w:val="none" w:sz="0" w:space="0" w:color="auto"/>
            <w:bottom w:val="none" w:sz="0" w:space="0" w:color="auto"/>
            <w:right w:val="none" w:sz="0" w:space="0" w:color="auto"/>
          </w:divBdr>
          <w:divsChild>
            <w:div w:id="896743375">
              <w:marLeft w:val="0"/>
              <w:marRight w:val="360"/>
              <w:marTop w:val="0"/>
              <w:marBottom w:val="0"/>
              <w:divBdr>
                <w:top w:val="none" w:sz="0" w:space="0" w:color="auto"/>
                <w:left w:val="none" w:sz="0" w:space="0" w:color="auto"/>
                <w:bottom w:val="none" w:sz="0" w:space="0" w:color="auto"/>
                <w:right w:val="none" w:sz="0" w:space="0" w:color="auto"/>
              </w:divBdr>
            </w:div>
          </w:divsChild>
        </w:div>
        <w:div w:id="1566641305">
          <w:marLeft w:val="0"/>
          <w:marRight w:val="0"/>
          <w:marTop w:val="0"/>
          <w:marBottom w:val="0"/>
          <w:divBdr>
            <w:top w:val="none" w:sz="0" w:space="0" w:color="auto"/>
            <w:left w:val="none" w:sz="0" w:space="0" w:color="auto"/>
            <w:bottom w:val="none" w:sz="0" w:space="0" w:color="auto"/>
            <w:right w:val="none" w:sz="0" w:space="0" w:color="auto"/>
          </w:divBdr>
          <w:divsChild>
            <w:div w:id="85929863">
              <w:marLeft w:val="0"/>
              <w:marRight w:val="0"/>
              <w:marTop w:val="0"/>
              <w:marBottom w:val="0"/>
              <w:divBdr>
                <w:top w:val="none" w:sz="0" w:space="0" w:color="auto"/>
                <w:left w:val="none" w:sz="0" w:space="0" w:color="auto"/>
                <w:bottom w:val="none" w:sz="0" w:space="0" w:color="auto"/>
                <w:right w:val="none" w:sz="0" w:space="0" w:color="auto"/>
              </w:divBdr>
            </w:div>
          </w:divsChild>
        </w:div>
        <w:div w:id="1263103263">
          <w:marLeft w:val="0"/>
          <w:marRight w:val="0"/>
          <w:marTop w:val="0"/>
          <w:marBottom w:val="0"/>
          <w:divBdr>
            <w:top w:val="none" w:sz="0" w:space="0" w:color="auto"/>
            <w:left w:val="none" w:sz="0" w:space="0" w:color="auto"/>
            <w:bottom w:val="none" w:sz="0" w:space="0" w:color="auto"/>
            <w:right w:val="none" w:sz="0" w:space="0" w:color="auto"/>
          </w:divBdr>
        </w:div>
        <w:div w:id="1927574602">
          <w:marLeft w:val="0"/>
          <w:marRight w:val="0"/>
          <w:marTop w:val="0"/>
          <w:marBottom w:val="0"/>
          <w:divBdr>
            <w:top w:val="none" w:sz="0" w:space="0" w:color="auto"/>
            <w:left w:val="none" w:sz="0" w:space="0" w:color="auto"/>
            <w:bottom w:val="none" w:sz="0" w:space="0" w:color="auto"/>
            <w:right w:val="none" w:sz="0" w:space="0" w:color="auto"/>
          </w:divBdr>
        </w:div>
        <w:div w:id="1321156972">
          <w:marLeft w:val="0"/>
          <w:marRight w:val="0"/>
          <w:marTop w:val="0"/>
          <w:marBottom w:val="0"/>
          <w:divBdr>
            <w:top w:val="none" w:sz="0" w:space="0" w:color="auto"/>
            <w:left w:val="none" w:sz="0" w:space="0" w:color="auto"/>
            <w:bottom w:val="none" w:sz="0" w:space="0" w:color="auto"/>
            <w:right w:val="none" w:sz="0" w:space="0" w:color="auto"/>
          </w:divBdr>
          <w:divsChild>
            <w:div w:id="1501315679">
              <w:marLeft w:val="0"/>
              <w:marRight w:val="0"/>
              <w:marTop w:val="0"/>
              <w:marBottom w:val="0"/>
              <w:divBdr>
                <w:top w:val="none" w:sz="0" w:space="0" w:color="auto"/>
                <w:left w:val="none" w:sz="0" w:space="0" w:color="auto"/>
                <w:bottom w:val="none" w:sz="0" w:space="0" w:color="auto"/>
                <w:right w:val="none" w:sz="0" w:space="0" w:color="auto"/>
              </w:divBdr>
            </w:div>
          </w:divsChild>
        </w:div>
        <w:div w:id="1717772898">
          <w:marLeft w:val="0"/>
          <w:marRight w:val="0"/>
          <w:marTop w:val="0"/>
          <w:marBottom w:val="0"/>
          <w:divBdr>
            <w:top w:val="none" w:sz="0" w:space="0" w:color="auto"/>
            <w:left w:val="none" w:sz="0" w:space="0" w:color="auto"/>
            <w:bottom w:val="none" w:sz="0" w:space="0" w:color="auto"/>
            <w:right w:val="none" w:sz="0" w:space="0" w:color="auto"/>
          </w:divBdr>
        </w:div>
        <w:div w:id="534851414">
          <w:marLeft w:val="0"/>
          <w:marRight w:val="0"/>
          <w:marTop w:val="0"/>
          <w:marBottom w:val="0"/>
          <w:divBdr>
            <w:top w:val="none" w:sz="0" w:space="0" w:color="auto"/>
            <w:left w:val="none" w:sz="0" w:space="0" w:color="auto"/>
            <w:bottom w:val="none" w:sz="0" w:space="0" w:color="auto"/>
            <w:right w:val="none" w:sz="0" w:space="0" w:color="auto"/>
          </w:divBdr>
        </w:div>
        <w:div w:id="1461874229">
          <w:marLeft w:val="0"/>
          <w:marRight w:val="0"/>
          <w:marTop w:val="0"/>
          <w:marBottom w:val="0"/>
          <w:divBdr>
            <w:top w:val="none" w:sz="0" w:space="0" w:color="auto"/>
            <w:left w:val="none" w:sz="0" w:space="0" w:color="auto"/>
            <w:bottom w:val="none" w:sz="0" w:space="0" w:color="auto"/>
            <w:right w:val="none" w:sz="0" w:space="0" w:color="auto"/>
          </w:divBdr>
          <w:divsChild>
            <w:div w:id="454062827">
              <w:marLeft w:val="0"/>
              <w:marRight w:val="0"/>
              <w:marTop w:val="0"/>
              <w:marBottom w:val="0"/>
              <w:divBdr>
                <w:top w:val="none" w:sz="0" w:space="0" w:color="auto"/>
                <w:left w:val="none" w:sz="0" w:space="0" w:color="auto"/>
                <w:bottom w:val="none" w:sz="0" w:space="0" w:color="auto"/>
                <w:right w:val="none" w:sz="0" w:space="0" w:color="auto"/>
              </w:divBdr>
            </w:div>
          </w:divsChild>
        </w:div>
        <w:div w:id="7489822">
          <w:marLeft w:val="0"/>
          <w:marRight w:val="0"/>
          <w:marTop w:val="0"/>
          <w:marBottom w:val="0"/>
          <w:divBdr>
            <w:top w:val="none" w:sz="0" w:space="0" w:color="auto"/>
            <w:left w:val="none" w:sz="0" w:space="0" w:color="auto"/>
            <w:bottom w:val="none" w:sz="0" w:space="0" w:color="auto"/>
            <w:right w:val="none" w:sz="0" w:space="0" w:color="auto"/>
          </w:divBdr>
        </w:div>
        <w:div w:id="328143189">
          <w:marLeft w:val="0"/>
          <w:marRight w:val="0"/>
          <w:marTop w:val="0"/>
          <w:marBottom w:val="0"/>
          <w:divBdr>
            <w:top w:val="none" w:sz="0" w:space="0" w:color="auto"/>
            <w:left w:val="none" w:sz="0" w:space="0" w:color="auto"/>
            <w:bottom w:val="none" w:sz="0" w:space="0" w:color="auto"/>
            <w:right w:val="none" w:sz="0" w:space="0" w:color="auto"/>
          </w:divBdr>
        </w:div>
        <w:div w:id="2106412975">
          <w:marLeft w:val="0"/>
          <w:marRight w:val="0"/>
          <w:marTop w:val="0"/>
          <w:marBottom w:val="0"/>
          <w:divBdr>
            <w:top w:val="none" w:sz="0" w:space="0" w:color="auto"/>
            <w:left w:val="none" w:sz="0" w:space="0" w:color="auto"/>
            <w:bottom w:val="none" w:sz="0" w:space="0" w:color="auto"/>
            <w:right w:val="none" w:sz="0" w:space="0" w:color="auto"/>
          </w:divBdr>
          <w:divsChild>
            <w:div w:id="1770270823">
              <w:marLeft w:val="0"/>
              <w:marRight w:val="0"/>
              <w:marTop w:val="0"/>
              <w:marBottom w:val="0"/>
              <w:divBdr>
                <w:top w:val="none" w:sz="0" w:space="0" w:color="auto"/>
                <w:left w:val="none" w:sz="0" w:space="0" w:color="auto"/>
                <w:bottom w:val="none" w:sz="0" w:space="0" w:color="auto"/>
                <w:right w:val="none" w:sz="0" w:space="0" w:color="auto"/>
              </w:divBdr>
            </w:div>
          </w:divsChild>
        </w:div>
        <w:div w:id="60058346">
          <w:marLeft w:val="0"/>
          <w:marRight w:val="0"/>
          <w:marTop w:val="0"/>
          <w:marBottom w:val="0"/>
          <w:divBdr>
            <w:top w:val="none" w:sz="0" w:space="0" w:color="auto"/>
            <w:left w:val="none" w:sz="0" w:space="0" w:color="auto"/>
            <w:bottom w:val="none" w:sz="0" w:space="0" w:color="auto"/>
            <w:right w:val="none" w:sz="0" w:space="0" w:color="auto"/>
          </w:divBdr>
        </w:div>
        <w:div w:id="1251963734">
          <w:marLeft w:val="0"/>
          <w:marRight w:val="0"/>
          <w:marTop w:val="0"/>
          <w:marBottom w:val="0"/>
          <w:divBdr>
            <w:top w:val="none" w:sz="0" w:space="0" w:color="auto"/>
            <w:left w:val="none" w:sz="0" w:space="0" w:color="auto"/>
            <w:bottom w:val="none" w:sz="0" w:space="0" w:color="auto"/>
            <w:right w:val="none" w:sz="0" w:space="0" w:color="auto"/>
          </w:divBdr>
        </w:div>
        <w:div w:id="259992893">
          <w:marLeft w:val="0"/>
          <w:marRight w:val="0"/>
          <w:marTop w:val="0"/>
          <w:marBottom w:val="0"/>
          <w:divBdr>
            <w:top w:val="none" w:sz="0" w:space="0" w:color="auto"/>
            <w:left w:val="none" w:sz="0" w:space="0" w:color="auto"/>
            <w:bottom w:val="none" w:sz="0" w:space="0" w:color="auto"/>
            <w:right w:val="none" w:sz="0" w:space="0" w:color="auto"/>
          </w:divBdr>
          <w:divsChild>
            <w:div w:id="1698003436">
              <w:marLeft w:val="0"/>
              <w:marRight w:val="0"/>
              <w:marTop w:val="0"/>
              <w:marBottom w:val="0"/>
              <w:divBdr>
                <w:top w:val="none" w:sz="0" w:space="0" w:color="auto"/>
                <w:left w:val="none" w:sz="0" w:space="0" w:color="auto"/>
                <w:bottom w:val="none" w:sz="0" w:space="0" w:color="auto"/>
                <w:right w:val="none" w:sz="0" w:space="0" w:color="auto"/>
              </w:divBdr>
            </w:div>
          </w:divsChild>
        </w:div>
        <w:div w:id="2142919580">
          <w:marLeft w:val="0"/>
          <w:marRight w:val="0"/>
          <w:marTop w:val="0"/>
          <w:marBottom w:val="0"/>
          <w:divBdr>
            <w:top w:val="none" w:sz="0" w:space="0" w:color="auto"/>
            <w:left w:val="none" w:sz="0" w:space="0" w:color="auto"/>
            <w:bottom w:val="none" w:sz="0" w:space="0" w:color="auto"/>
            <w:right w:val="none" w:sz="0" w:space="0" w:color="auto"/>
          </w:divBdr>
        </w:div>
        <w:div w:id="171918235">
          <w:marLeft w:val="0"/>
          <w:marRight w:val="0"/>
          <w:marTop w:val="0"/>
          <w:marBottom w:val="0"/>
          <w:divBdr>
            <w:top w:val="none" w:sz="0" w:space="0" w:color="auto"/>
            <w:left w:val="none" w:sz="0" w:space="0" w:color="auto"/>
            <w:bottom w:val="none" w:sz="0" w:space="0" w:color="auto"/>
            <w:right w:val="none" w:sz="0" w:space="0" w:color="auto"/>
          </w:divBdr>
        </w:div>
        <w:div w:id="1647970209">
          <w:marLeft w:val="0"/>
          <w:marRight w:val="0"/>
          <w:marTop w:val="0"/>
          <w:marBottom w:val="0"/>
          <w:divBdr>
            <w:top w:val="none" w:sz="0" w:space="0" w:color="auto"/>
            <w:left w:val="none" w:sz="0" w:space="0" w:color="auto"/>
            <w:bottom w:val="none" w:sz="0" w:space="0" w:color="auto"/>
            <w:right w:val="none" w:sz="0" w:space="0" w:color="auto"/>
          </w:divBdr>
          <w:divsChild>
            <w:div w:id="1039890486">
              <w:marLeft w:val="0"/>
              <w:marRight w:val="0"/>
              <w:marTop w:val="0"/>
              <w:marBottom w:val="0"/>
              <w:divBdr>
                <w:top w:val="none" w:sz="0" w:space="0" w:color="auto"/>
                <w:left w:val="none" w:sz="0" w:space="0" w:color="auto"/>
                <w:bottom w:val="none" w:sz="0" w:space="0" w:color="auto"/>
                <w:right w:val="none" w:sz="0" w:space="0" w:color="auto"/>
              </w:divBdr>
            </w:div>
          </w:divsChild>
        </w:div>
        <w:div w:id="783043398">
          <w:marLeft w:val="0"/>
          <w:marRight w:val="0"/>
          <w:marTop w:val="0"/>
          <w:marBottom w:val="0"/>
          <w:divBdr>
            <w:top w:val="none" w:sz="0" w:space="0" w:color="auto"/>
            <w:left w:val="none" w:sz="0" w:space="0" w:color="auto"/>
            <w:bottom w:val="none" w:sz="0" w:space="0" w:color="auto"/>
            <w:right w:val="none" w:sz="0" w:space="0" w:color="auto"/>
          </w:divBdr>
        </w:div>
        <w:div w:id="1462185385">
          <w:marLeft w:val="0"/>
          <w:marRight w:val="0"/>
          <w:marTop w:val="0"/>
          <w:marBottom w:val="0"/>
          <w:divBdr>
            <w:top w:val="none" w:sz="0" w:space="0" w:color="auto"/>
            <w:left w:val="none" w:sz="0" w:space="0" w:color="auto"/>
            <w:bottom w:val="none" w:sz="0" w:space="0" w:color="auto"/>
            <w:right w:val="none" w:sz="0" w:space="0" w:color="auto"/>
          </w:divBdr>
        </w:div>
        <w:div w:id="776022232">
          <w:marLeft w:val="0"/>
          <w:marRight w:val="0"/>
          <w:marTop w:val="0"/>
          <w:marBottom w:val="0"/>
          <w:divBdr>
            <w:top w:val="none" w:sz="0" w:space="0" w:color="auto"/>
            <w:left w:val="none" w:sz="0" w:space="0" w:color="auto"/>
            <w:bottom w:val="none" w:sz="0" w:space="0" w:color="auto"/>
            <w:right w:val="none" w:sz="0" w:space="0" w:color="auto"/>
          </w:divBdr>
          <w:divsChild>
            <w:div w:id="1074356432">
              <w:marLeft w:val="0"/>
              <w:marRight w:val="0"/>
              <w:marTop w:val="0"/>
              <w:marBottom w:val="0"/>
              <w:divBdr>
                <w:top w:val="none" w:sz="0" w:space="0" w:color="auto"/>
                <w:left w:val="none" w:sz="0" w:space="0" w:color="auto"/>
                <w:bottom w:val="none" w:sz="0" w:space="0" w:color="auto"/>
                <w:right w:val="none" w:sz="0" w:space="0" w:color="auto"/>
              </w:divBdr>
            </w:div>
          </w:divsChild>
        </w:div>
        <w:div w:id="1859655947">
          <w:marLeft w:val="0"/>
          <w:marRight w:val="0"/>
          <w:marTop w:val="0"/>
          <w:marBottom w:val="0"/>
          <w:divBdr>
            <w:top w:val="none" w:sz="0" w:space="0" w:color="auto"/>
            <w:left w:val="none" w:sz="0" w:space="0" w:color="auto"/>
            <w:bottom w:val="none" w:sz="0" w:space="0" w:color="auto"/>
            <w:right w:val="none" w:sz="0" w:space="0" w:color="auto"/>
          </w:divBdr>
        </w:div>
        <w:div w:id="1779717274">
          <w:marLeft w:val="0"/>
          <w:marRight w:val="0"/>
          <w:marTop w:val="0"/>
          <w:marBottom w:val="0"/>
          <w:divBdr>
            <w:top w:val="none" w:sz="0" w:space="0" w:color="auto"/>
            <w:left w:val="none" w:sz="0" w:space="0" w:color="auto"/>
            <w:bottom w:val="none" w:sz="0" w:space="0" w:color="auto"/>
            <w:right w:val="none" w:sz="0" w:space="0" w:color="auto"/>
          </w:divBdr>
          <w:divsChild>
            <w:div w:id="1188328239">
              <w:marLeft w:val="0"/>
              <w:marRight w:val="360"/>
              <w:marTop w:val="0"/>
              <w:marBottom w:val="0"/>
              <w:divBdr>
                <w:top w:val="none" w:sz="0" w:space="0" w:color="auto"/>
                <w:left w:val="none" w:sz="0" w:space="0" w:color="auto"/>
                <w:bottom w:val="none" w:sz="0" w:space="0" w:color="auto"/>
                <w:right w:val="none" w:sz="0" w:space="0" w:color="auto"/>
              </w:divBdr>
            </w:div>
          </w:divsChild>
        </w:div>
        <w:div w:id="751774592">
          <w:marLeft w:val="0"/>
          <w:marRight w:val="0"/>
          <w:marTop w:val="0"/>
          <w:marBottom w:val="0"/>
          <w:divBdr>
            <w:top w:val="none" w:sz="0" w:space="0" w:color="auto"/>
            <w:left w:val="none" w:sz="0" w:space="0" w:color="auto"/>
            <w:bottom w:val="none" w:sz="0" w:space="0" w:color="auto"/>
            <w:right w:val="none" w:sz="0" w:space="0" w:color="auto"/>
          </w:divBdr>
          <w:divsChild>
            <w:div w:id="1246265030">
              <w:marLeft w:val="0"/>
              <w:marRight w:val="0"/>
              <w:marTop w:val="0"/>
              <w:marBottom w:val="0"/>
              <w:divBdr>
                <w:top w:val="none" w:sz="0" w:space="0" w:color="auto"/>
                <w:left w:val="none" w:sz="0" w:space="0" w:color="auto"/>
                <w:bottom w:val="none" w:sz="0" w:space="0" w:color="auto"/>
                <w:right w:val="none" w:sz="0" w:space="0" w:color="auto"/>
              </w:divBdr>
            </w:div>
          </w:divsChild>
        </w:div>
        <w:div w:id="1523974915">
          <w:marLeft w:val="0"/>
          <w:marRight w:val="0"/>
          <w:marTop w:val="0"/>
          <w:marBottom w:val="0"/>
          <w:divBdr>
            <w:top w:val="none" w:sz="0" w:space="0" w:color="auto"/>
            <w:left w:val="none" w:sz="0" w:space="0" w:color="auto"/>
            <w:bottom w:val="none" w:sz="0" w:space="0" w:color="auto"/>
            <w:right w:val="none" w:sz="0" w:space="0" w:color="auto"/>
          </w:divBdr>
        </w:div>
        <w:div w:id="351494848">
          <w:marLeft w:val="0"/>
          <w:marRight w:val="0"/>
          <w:marTop w:val="0"/>
          <w:marBottom w:val="0"/>
          <w:divBdr>
            <w:top w:val="none" w:sz="0" w:space="0" w:color="auto"/>
            <w:left w:val="none" w:sz="0" w:space="0" w:color="auto"/>
            <w:bottom w:val="none" w:sz="0" w:space="0" w:color="auto"/>
            <w:right w:val="none" w:sz="0" w:space="0" w:color="auto"/>
          </w:divBdr>
        </w:div>
        <w:div w:id="1388645773">
          <w:marLeft w:val="0"/>
          <w:marRight w:val="0"/>
          <w:marTop w:val="0"/>
          <w:marBottom w:val="0"/>
          <w:divBdr>
            <w:top w:val="none" w:sz="0" w:space="0" w:color="auto"/>
            <w:left w:val="none" w:sz="0" w:space="0" w:color="auto"/>
            <w:bottom w:val="none" w:sz="0" w:space="0" w:color="auto"/>
            <w:right w:val="none" w:sz="0" w:space="0" w:color="auto"/>
          </w:divBdr>
          <w:divsChild>
            <w:div w:id="2121141611">
              <w:marLeft w:val="0"/>
              <w:marRight w:val="0"/>
              <w:marTop w:val="0"/>
              <w:marBottom w:val="0"/>
              <w:divBdr>
                <w:top w:val="none" w:sz="0" w:space="0" w:color="auto"/>
                <w:left w:val="none" w:sz="0" w:space="0" w:color="auto"/>
                <w:bottom w:val="none" w:sz="0" w:space="0" w:color="auto"/>
                <w:right w:val="none" w:sz="0" w:space="0" w:color="auto"/>
              </w:divBdr>
            </w:div>
          </w:divsChild>
        </w:div>
        <w:div w:id="1583295306">
          <w:marLeft w:val="0"/>
          <w:marRight w:val="0"/>
          <w:marTop w:val="0"/>
          <w:marBottom w:val="0"/>
          <w:divBdr>
            <w:top w:val="none" w:sz="0" w:space="0" w:color="auto"/>
            <w:left w:val="none" w:sz="0" w:space="0" w:color="auto"/>
            <w:bottom w:val="none" w:sz="0" w:space="0" w:color="auto"/>
            <w:right w:val="none" w:sz="0" w:space="0" w:color="auto"/>
          </w:divBdr>
        </w:div>
        <w:div w:id="1561212012">
          <w:marLeft w:val="0"/>
          <w:marRight w:val="0"/>
          <w:marTop w:val="0"/>
          <w:marBottom w:val="0"/>
          <w:divBdr>
            <w:top w:val="none" w:sz="0" w:space="0" w:color="auto"/>
            <w:left w:val="none" w:sz="0" w:space="0" w:color="auto"/>
            <w:bottom w:val="none" w:sz="0" w:space="0" w:color="auto"/>
            <w:right w:val="none" w:sz="0" w:space="0" w:color="auto"/>
          </w:divBdr>
        </w:div>
        <w:div w:id="239751803">
          <w:marLeft w:val="0"/>
          <w:marRight w:val="0"/>
          <w:marTop w:val="0"/>
          <w:marBottom w:val="0"/>
          <w:divBdr>
            <w:top w:val="none" w:sz="0" w:space="0" w:color="auto"/>
            <w:left w:val="none" w:sz="0" w:space="0" w:color="auto"/>
            <w:bottom w:val="none" w:sz="0" w:space="0" w:color="auto"/>
            <w:right w:val="none" w:sz="0" w:space="0" w:color="auto"/>
          </w:divBdr>
          <w:divsChild>
            <w:div w:id="1009522203">
              <w:marLeft w:val="0"/>
              <w:marRight w:val="0"/>
              <w:marTop w:val="0"/>
              <w:marBottom w:val="0"/>
              <w:divBdr>
                <w:top w:val="none" w:sz="0" w:space="0" w:color="auto"/>
                <w:left w:val="none" w:sz="0" w:space="0" w:color="auto"/>
                <w:bottom w:val="none" w:sz="0" w:space="0" w:color="auto"/>
                <w:right w:val="none" w:sz="0" w:space="0" w:color="auto"/>
              </w:divBdr>
            </w:div>
          </w:divsChild>
        </w:div>
        <w:div w:id="1687511444">
          <w:marLeft w:val="0"/>
          <w:marRight w:val="0"/>
          <w:marTop w:val="0"/>
          <w:marBottom w:val="0"/>
          <w:divBdr>
            <w:top w:val="none" w:sz="0" w:space="0" w:color="auto"/>
            <w:left w:val="none" w:sz="0" w:space="0" w:color="auto"/>
            <w:bottom w:val="none" w:sz="0" w:space="0" w:color="auto"/>
            <w:right w:val="none" w:sz="0" w:space="0" w:color="auto"/>
          </w:divBdr>
        </w:div>
        <w:div w:id="276135829">
          <w:marLeft w:val="0"/>
          <w:marRight w:val="0"/>
          <w:marTop w:val="0"/>
          <w:marBottom w:val="0"/>
          <w:divBdr>
            <w:top w:val="none" w:sz="0" w:space="0" w:color="auto"/>
            <w:left w:val="none" w:sz="0" w:space="0" w:color="auto"/>
            <w:bottom w:val="none" w:sz="0" w:space="0" w:color="auto"/>
            <w:right w:val="none" w:sz="0" w:space="0" w:color="auto"/>
          </w:divBdr>
        </w:div>
        <w:div w:id="1774740421">
          <w:marLeft w:val="0"/>
          <w:marRight w:val="0"/>
          <w:marTop w:val="0"/>
          <w:marBottom w:val="0"/>
          <w:divBdr>
            <w:top w:val="none" w:sz="0" w:space="0" w:color="auto"/>
            <w:left w:val="none" w:sz="0" w:space="0" w:color="auto"/>
            <w:bottom w:val="none" w:sz="0" w:space="0" w:color="auto"/>
            <w:right w:val="none" w:sz="0" w:space="0" w:color="auto"/>
          </w:divBdr>
          <w:divsChild>
            <w:div w:id="601306238">
              <w:marLeft w:val="0"/>
              <w:marRight w:val="0"/>
              <w:marTop w:val="0"/>
              <w:marBottom w:val="0"/>
              <w:divBdr>
                <w:top w:val="none" w:sz="0" w:space="0" w:color="auto"/>
                <w:left w:val="none" w:sz="0" w:space="0" w:color="auto"/>
                <w:bottom w:val="none" w:sz="0" w:space="0" w:color="auto"/>
                <w:right w:val="none" w:sz="0" w:space="0" w:color="auto"/>
              </w:divBdr>
            </w:div>
          </w:divsChild>
        </w:div>
        <w:div w:id="295333786">
          <w:marLeft w:val="0"/>
          <w:marRight w:val="0"/>
          <w:marTop w:val="0"/>
          <w:marBottom w:val="0"/>
          <w:divBdr>
            <w:top w:val="none" w:sz="0" w:space="0" w:color="auto"/>
            <w:left w:val="none" w:sz="0" w:space="0" w:color="auto"/>
            <w:bottom w:val="none" w:sz="0" w:space="0" w:color="auto"/>
            <w:right w:val="none" w:sz="0" w:space="0" w:color="auto"/>
          </w:divBdr>
        </w:div>
        <w:div w:id="194386531">
          <w:marLeft w:val="0"/>
          <w:marRight w:val="0"/>
          <w:marTop w:val="0"/>
          <w:marBottom w:val="0"/>
          <w:divBdr>
            <w:top w:val="none" w:sz="0" w:space="0" w:color="auto"/>
            <w:left w:val="none" w:sz="0" w:space="0" w:color="auto"/>
            <w:bottom w:val="none" w:sz="0" w:space="0" w:color="auto"/>
            <w:right w:val="none" w:sz="0" w:space="0" w:color="auto"/>
          </w:divBdr>
          <w:divsChild>
            <w:div w:id="283510264">
              <w:marLeft w:val="0"/>
              <w:marRight w:val="360"/>
              <w:marTop w:val="0"/>
              <w:marBottom w:val="0"/>
              <w:divBdr>
                <w:top w:val="none" w:sz="0" w:space="0" w:color="auto"/>
                <w:left w:val="none" w:sz="0" w:space="0" w:color="auto"/>
                <w:bottom w:val="none" w:sz="0" w:space="0" w:color="auto"/>
                <w:right w:val="none" w:sz="0" w:space="0" w:color="auto"/>
              </w:divBdr>
            </w:div>
          </w:divsChild>
        </w:div>
        <w:div w:id="1799447868">
          <w:marLeft w:val="0"/>
          <w:marRight w:val="0"/>
          <w:marTop w:val="0"/>
          <w:marBottom w:val="0"/>
          <w:divBdr>
            <w:top w:val="none" w:sz="0" w:space="0" w:color="auto"/>
            <w:left w:val="none" w:sz="0" w:space="0" w:color="auto"/>
            <w:bottom w:val="none" w:sz="0" w:space="0" w:color="auto"/>
            <w:right w:val="none" w:sz="0" w:space="0" w:color="auto"/>
          </w:divBdr>
          <w:divsChild>
            <w:div w:id="1558393799">
              <w:marLeft w:val="0"/>
              <w:marRight w:val="0"/>
              <w:marTop w:val="0"/>
              <w:marBottom w:val="0"/>
              <w:divBdr>
                <w:top w:val="none" w:sz="0" w:space="0" w:color="auto"/>
                <w:left w:val="none" w:sz="0" w:space="0" w:color="auto"/>
                <w:bottom w:val="none" w:sz="0" w:space="0" w:color="auto"/>
                <w:right w:val="none" w:sz="0" w:space="0" w:color="auto"/>
              </w:divBdr>
            </w:div>
          </w:divsChild>
        </w:div>
        <w:div w:id="1611350961">
          <w:marLeft w:val="0"/>
          <w:marRight w:val="0"/>
          <w:marTop w:val="0"/>
          <w:marBottom w:val="0"/>
          <w:divBdr>
            <w:top w:val="none" w:sz="0" w:space="0" w:color="auto"/>
            <w:left w:val="none" w:sz="0" w:space="0" w:color="auto"/>
            <w:bottom w:val="none" w:sz="0" w:space="0" w:color="auto"/>
            <w:right w:val="none" w:sz="0" w:space="0" w:color="auto"/>
          </w:divBdr>
        </w:div>
        <w:div w:id="2147041302">
          <w:marLeft w:val="0"/>
          <w:marRight w:val="0"/>
          <w:marTop w:val="0"/>
          <w:marBottom w:val="0"/>
          <w:divBdr>
            <w:top w:val="none" w:sz="0" w:space="0" w:color="auto"/>
            <w:left w:val="none" w:sz="0" w:space="0" w:color="auto"/>
            <w:bottom w:val="none" w:sz="0" w:space="0" w:color="auto"/>
            <w:right w:val="none" w:sz="0" w:space="0" w:color="auto"/>
          </w:divBdr>
        </w:div>
        <w:div w:id="268702276">
          <w:marLeft w:val="0"/>
          <w:marRight w:val="0"/>
          <w:marTop w:val="0"/>
          <w:marBottom w:val="0"/>
          <w:divBdr>
            <w:top w:val="none" w:sz="0" w:space="0" w:color="auto"/>
            <w:left w:val="none" w:sz="0" w:space="0" w:color="auto"/>
            <w:bottom w:val="none" w:sz="0" w:space="0" w:color="auto"/>
            <w:right w:val="none" w:sz="0" w:space="0" w:color="auto"/>
          </w:divBdr>
          <w:divsChild>
            <w:div w:id="632757651">
              <w:marLeft w:val="0"/>
              <w:marRight w:val="0"/>
              <w:marTop w:val="0"/>
              <w:marBottom w:val="0"/>
              <w:divBdr>
                <w:top w:val="none" w:sz="0" w:space="0" w:color="auto"/>
                <w:left w:val="none" w:sz="0" w:space="0" w:color="auto"/>
                <w:bottom w:val="none" w:sz="0" w:space="0" w:color="auto"/>
                <w:right w:val="none" w:sz="0" w:space="0" w:color="auto"/>
              </w:divBdr>
            </w:div>
          </w:divsChild>
        </w:div>
        <w:div w:id="1203639856">
          <w:marLeft w:val="0"/>
          <w:marRight w:val="0"/>
          <w:marTop w:val="0"/>
          <w:marBottom w:val="0"/>
          <w:divBdr>
            <w:top w:val="none" w:sz="0" w:space="0" w:color="auto"/>
            <w:left w:val="none" w:sz="0" w:space="0" w:color="auto"/>
            <w:bottom w:val="none" w:sz="0" w:space="0" w:color="auto"/>
            <w:right w:val="none" w:sz="0" w:space="0" w:color="auto"/>
          </w:divBdr>
        </w:div>
        <w:div w:id="785386634">
          <w:marLeft w:val="0"/>
          <w:marRight w:val="0"/>
          <w:marTop w:val="0"/>
          <w:marBottom w:val="0"/>
          <w:divBdr>
            <w:top w:val="none" w:sz="0" w:space="0" w:color="auto"/>
            <w:left w:val="none" w:sz="0" w:space="0" w:color="auto"/>
            <w:bottom w:val="none" w:sz="0" w:space="0" w:color="auto"/>
            <w:right w:val="none" w:sz="0" w:space="0" w:color="auto"/>
          </w:divBdr>
        </w:div>
        <w:div w:id="1986272420">
          <w:marLeft w:val="0"/>
          <w:marRight w:val="0"/>
          <w:marTop w:val="0"/>
          <w:marBottom w:val="0"/>
          <w:divBdr>
            <w:top w:val="none" w:sz="0" w:space="0" w:color="auto"/>
            <w:left w:val="none" w:sz="0" w:space="0" w:color="auto"/>
            <w:bottom w:val="none" w:sz="0" w:space="0" w:color="auto"/>
            <w:right w:val="none" w:sz="0" w:space="0" w:color="auto"/>
          </w:divBdr>
          <w:divsChild>
            <w:div w:id="188297019">
              <w:marLeft w:val="0"/>
              <w:marRight w:val="0"/>
              <w:marTop w:val="0"/>
              <w:marBottom w:val="0"/>
              <w:divBdr>
                <w:top w:val="none" w:sz="0" w:space="0" w:color="auto"/>
                <w:left w:val="none" w:sz="0" w:space="0" w:color="auto"/>
                <w:bottom w:val="none" w:sz="0" w:space="0" w:color="auto"/>
                <w:right w:val="none" w:sz="0" w:space="0" w:color="auto"/>
              </w:divBdr>
            </w:div>
          </w:divsChild>
        </w:div>
        <w:div w:id="1097285675">
          <w:marLeft w:val="0"/>
          <w:marRight w:val="0"/>
          <w:marTop w:val="0"/>
          <w:marBottom w:val="0"/>
          <w:divBdr>
            <w:top w:val="none" w:sz="0" w:space="0" w:color="auto"/>
            <w:left w:val="none" w:sz="0" w:space="0" w:color="auto"/>
            <w:bottom w:val="none" w:sz="0" w:space="0" w:color="auto"/>
            <w:right w:val="none" w:sz="0" w:space="0" w:color="auto"/>
          </w:divBdr>
        </w:div>
        <w:div w:id="1593397593">
          <w:marLeft w:val="0"/>
          <w:marRight w:val="0"/>
          <w:marTop w:val="0"/>
          <w:marBottom w:val="0"/>
          <w:divBdr>
            <w:top w:val="none" w:sz="0" w:space="0" w:color="auto"/>
            <w:left w:val="none" w:sz="0" w:space="0" w:color="auto"/>
            <w:bottom w:val="none" w:sz="0" w:space="0" w:color="auto"/>
            <w:right w:val="none" w:sz="0" w:space="0" w:color="auto"/>
          </w:divBdr>
          <w:divsChild>
            <w:div w:id="1273049260">
              <w:marLeft w:val="0"/>
              <w:marRight w:val="360"/>
              <w:marTop w:val="0"/>
              <w:marBottom w:val="0"/>
              <w:divBdr>
                <w:top w:val="none" w:sz="0" w:space="0" w:color="auto"/>
                <w:left w:val="none" w:sz="0" w:space="0" w:color="auto"/>
                <w:bottom w:val="none" w:sz="0" w:space="0" w:color="auto"/>
                <w:right w:val="none" w:sz="0" w:space="0" w:color="auto"/>
              </w:divBdr>
            </w:div>
          </w:divsChild>
        </w:div>
        <w:div w:id="1439639413">
          <w:marLeft w:val="0"/>
          <w:marRight w:val="0"/>
          <w:marTop w:val="0"/>
          <w:marBottom w:val="0"/>
          <w:divBdr>
            <w:top w:val="none" w:sz="0" w:space="0" w:color="auto"/>
            <w:left w:val="none" w:sz="0" w:space="0" w:color="auto"/>
            <w:bottom w:val="none" w:sz="0" w:space="0" w:color="auto"/>
            <w:right w:val="none" w:sz="0" w:space="0" w:color="auto"/>
          </w:divBdr>
          <w:divsChild>
            <w:div w:id="1465539950">
              <w:marLeft w:val="0"/>
              <w:marRight w:val="0"/>
              <w:marTop w:val="0"/>
              <w:marBottom w:val="0"/>
              <w:divBdr>
                <w:top w:val="none" w:sz="0" w:space="0" w:color="auto"/>
                <w:left w:val="none" w:sz="0" w:space="0" w:color="auto"/>
                <w:bottom w:val="none" w:sz="0" w:space="0" w:color="auto"/>
                <w:right w:val="none" w:sz="0" w:space="0" w:color="auto"/>
              </w:divBdr>
            </w:div>
          </w:divsChild>
        </w:div>
        <w:div w:id="1442528622">
          <w:marLeft w:val="0"/>
          <w:marRight w:val="0"/>
          <w:marTop w:val="0"/>
          <w:marBottom w:val="0"/>
          <w:divBdr>
            <w:top w:val="none" w:sz="0" w:space="0" w:color="auto"/>
            <w:left w:val="none" w:sz="0" w:space="0" w:color="auto"/>
            <w:bottom w:val="none" w:sz="0" w:space="0" w:color="auto"/>
            <w:right w:val="none" w:sz="0" w:space="0" w:color="auto"/>
          </w:divBdr>
        </w:div>
        <w:div w:id="827669251">
          <w:marLeft w:val="0"/>
          <w:marRight w:val="0"/>
          <w:marTop w:val="0"/>
          <w:marBottom w:val="0"/>
          <w:divBdr>
            <w:top w:val="none" w:sz="0" w:space="0" w:color="auto"/>
            <w:left w:val="none" w:sz="0" w:space="0" w:color="auto"/>
            <w:bottom w:val="none" w:sz="0" w:space="0" w:color="auto"/>
            <w:right w:val="none" w:sz="0" w:space="0" w:color="auto"/>
          </w:divBdr>
        </w:div>
        <w:div w:id="1006136407">
          <w:marLeft w:val="0"/>
          <w:marRight w:val="0"/>
          <w:marTop w:val="0"/>
          <w:marBottom w:val="0"/>
          <w:divBdr>
            <w:top w:val="none" w:sz="0" w:space="0" w:color="auto"/>
            <w:left w:val="none" w:sz="0" w:space="0" w:color="auto"/>
            <w:bottom w:val="none" w:sz="0" w:space="0" w:color="auto"/>
            <w:right w:val="none" w:sz="0" w:space="0" w:color="auto"/>
          </w:divBdr>
          <w:divsChild>
            <w:div w:id="215707180">
              <w:marLeft w:val="0"/>
              <w:marRight w:val="0"/>
              <w:marTop w:val="0"/>
              <w:marBottom w:val="0"/>
              <w:divBdr>
                <w:top w:val="none" w:sz="0" w:space="0" w:color="auto"/>
                <w:left w:val="none" w:sz="0" w:space="0" w:color="auto"/>
                <w:bottom w:val="none" w:sz="0" w:space="0" w:color="auto"/>
                <w:right w:val="none" w:sz="0" w:space="0" w:color="auto"/>
              </w:divBdr>
            </w:div>
          </w:divsChild>
        </w:div>
        <w:div w:id="1740982763">
          <w:marLeft w:val="0"/>
          <w:marRight w:val="0"/>
          <w:marTop w:val="0"/>
          <w:marBottom w:val="0"/>
          <w:divBdr>
            <w:top w:val="none" w:sz="0" w:space="0" w:color="auto"/>
            <w:left w:val="none" w:sz="0" w:space="0" w:color="auto"/>
            <w:bottom w:val="none" w:sz="0" w:space="0" w:color="auto"/>
            <w:right w:val="none" w:sz="0" w:space="0" w:color="auto"/>
          </w:divBdr>
        </w:div>
        <w:div w:id="322395922">
          <w:marLeft w:val="0"/>
          <w:marRight w:val="0"/>
          <w:marTop w:val="0"/>
          <w:marBottom w:val="0"/>
          <w:divBdr>
            <w:top w:val="none" w:sz="0" w:space="0" w:color="auto"/>
            <w:left w:val="none" w:sz="0" w:space="0" w:color="auto"/>
            <w:bottom w:val="none" w:sz="0" w:space="0" w:color="auto"/>
            <w:right w:val="none" w:sz="0" w:space="0" w:color="auto"/>
          </w:divBdr>
          <w:divsChild>
            <w:div w:id="1401053031">
              <w:marLeft w:val="0"/>
              <w:marRight w:val="360"/>
              <w:marTop w:val="0"/>
              <w:marBottom w:val="0"/>
              <w:divBdr>
                <w:top w:val="none" w:sz="0" w:space="0" w:color="auto"/>
                <w:left w:val="none" w:sz="0" w:space="0" w:color="auto"/>
                <w:bottom w:val="none" w:sz="0" w:space="0" w:color="auto"/>
                <w:right w:val="none" w:sz="0" w:space="0" w:color="auto"/>
              </w:divBdr>
            </w:div>
          </w:divsChild>
        </w:div>
        <w:div w:id="575093229">
          <w:marLeft w:val="0"/>
          <w:marRight w:val="0"/>
          <w:marTop w:val="0"/>
          <w:marBottom w:val="0"/>
          <w:divBdr>
            <w:top w:val="none" w:sz="0" w:space="0" w:color="auto"/>
            <w:left w:val="none" w:sz="0" w:space="0" w:color="auto"/>
            <w:bottom w:val="none" w:sz="0" w:space="0" w:color="auto"/>
            <w:right w:val="none" w:sz="0" w:space="0" w:color="auto"/>
          </w:divBdr>
          <w:divsChild>
            <w:div w:id="1771776381">
              <w:marLeft w:val="0"/>
              <w:marRight w:val="0"/>
              <w:marTop w:val="0"/>
              <w:marBottom w:val="0"/>
              <w:divBdr>
                <w:top w:val="none" w:sz="0" w:space="0" w:color="auto"/>
                <w:left w:val="none" w:sz="0" w:space="0" w:color="auto"/>
                <w:bottom w:val="none" w:sz="0" w:space="0" w:color="auto"/>
                <w:right w:val="none" w:sz="0" w:space="0" w:color="auto"/>
              </w:divBdr>
            </w:div>
          </w:divsChild>
        </w:div>
        <w:div w:id="1084377513">
          <w:marLeft w:val="0"/>
          <w:marRight w:val="0"/>
          <w:marTop w:val="0"/>
          <w:marBottom w:val="0"/>
          <w:divBdr>
            <w:top w:val="none" w:sz="0" w:space="0" w:color="auto"/>
            <w:left w:val="none" w:sz="0" w:space="0" w:color="auto"/>
            <w:bottom w:val="none" w:sz="0" w:space="0" w:color="auto"/>
            <w:right w:val="none" w:sz="0" w:space="0" w:color="auto"/>
          </w:divBdr>
        </w:div>
        <w:div w:id="1643997152">
          <w:marLeft w:val="0"/>
          <w:marRight w:val="0"/>
          <w:marTop w:val="0"/>
          <w:marBottom w:val="0"/>
          <w:divBdr>
            <w:top w:val="none" w:sz="0" w:space="0" w:color="auto"/>
            <w:left w:val="none" w:sz="0" w:space="0" w:color="auto"/>
            <w:bottom w:val="none" w:sz="0" w:space="0" w:color="auto"/>
            <w:right w:val="none" w:sz="0" w:space="0" w:color="auto"/>
          </w:divBdr>
          <w:divsChild>
            <w:div w:id="125122913">
              <w:marLeft w:val="0"/>
              <w:marRight w:val="360"/>
              <w:marTop w:val="0"/>
              <w:marBottom w:val="0"/>
              <w:divBdr>
                <w:top w:val="none" w:sz="0" w:space="0" w:color="auto"/>
                <w:left w:val="none" w:sz="0" w:space="0" w:color="auto"/>
                <w:bottom w:val="none" w:sz="0" w:space="0" w:color="auto"/>
                <w:right w:val="none" w:sz="0" w:space="0" w:color="auto"/>
              </w:divBdr>
            </w:div>
          </w:divsChild>
        </w:div>
        <w:div w:id="1933659369">
          <w:marLeft w:val="0"/>
          <w:marRight w:val="0"/>
          <w:marTop w:val="0"/>
          <w:marBottom w:val="0"/>
          <w:divBdr>
            <w:top w:val="none" w:sz="0" w:space="0" w:color="auto"/>
            <w:left w:val="none" w:sz="0" w:space="0" w:color="auto"/>
            <w:bottom w:val="none" w:sz="0" w:space="0" w:color="auto"/>
            <w:right w:val="none" w:sz="0" w:space="0" w:color="auto"/>
          </w:divBdr>
          <w:divsChild>
            <w:div w:id="547766096">
              <w:marLeft w:val="0"/>
              <w:marRight w:val="0"/>
              <w:marTop w:val="0"/>
              <w:marBottom w:val="0"/>
              <w:divBdr>
                <w:top w:val="none" w:sz="0" w:space="0" w:color="auto"/>
                <w:left w:val="none" w:sz="0" w:space="0" w:color="auto"/>
                <w:bottom w:val="none" w:sz="0" w:space="0" w:color="auto"/>
                <w:right w:val="none" w:sz="0" w:space="0" w:color="auto"/>
              </w:divBdr>
            </w:div>
          </w:divsChild>
        </w:div>
        <w:div w:id="504050551">
          <w:marLeft w:val="0"/>
          <w:marRight w:val="0"/>
          <w:marTop w:val="0"/>
          <w:marBottom w:val="0"/>
          <w:divBdr>
            <w:top w:val="none" w:sz="0" w:space="0" w:color="auto"/>
            <w:left w:val="none" w:sz="0" w:space="0" w:color="auto"/>
            <w:bottom w:val="none" w:sz="0" w:space="0" w:color="auto"/>
            <w:right w:val="none" w:sz="0" w:space="0" w:color="auto"/>
          </w:divBdr>
        </w:div>
        <w:div w:id="411851004">
          <w:marLeft w:val="0"/>
          <w:marRight w:val="0"/>
          <w:marTop w:val="0"/>
          <w:marBottom w:val="0"/>
          <w:divBdr>
            <w:top w:val="none" w:sz="0" w:space="0" w:color="auto"/>
            <w:left w:val="none" w:sz="0" w:space="0" w:color="auto"/>
            <w:bottom w:val="none" w:sz="0" w:space="0" w:color="auto"/>
            <w:right w:val="none" w:sz="0" w:space="0" w:color="auto"/>
          </w:divBdr>
          <w:divsChild>
            <w:div w:id="2071804315">
              <w:marLeft w:val="0"/>
              <w:marRight w:val="360"/>
              <w:marTop w:val="0"/>
              <w:marBottom w:val="0"/>
              <w:divBdr>
                <w:top w:val="none" w:sz="0" w:space="0" w:color="auto"/>
                <w:left w:val="none" w:sz="0" w:space="0" w:color="auto"/>
                <w:bottom w:val="none" w:sz="0" w:space="0" w:color="auto"/>
                <w:right w:val="none" w:sz="0" w:space="0" w:color="auto"/>
              </w:divBdr>
            </w:div>
          </w:divsChild>
        </w:div>
        <w:div w:id="442579269">
          <w:marLeft w:val="0"/>
          <w:marRight w:val="0"/>
          <w:marTop w:val="0"/>
          <w:marBottom w:val="0"/>
          <w:divBdr>
            <w:top w:val="none" w:sz="0" w:space="0" w:color="auto"/>
            <w:left w:val="none" w:sz="0" w:space="0" w:color="auto"/>
            <w:bottom w:val="none" w:sz="0" w:space="0" w:color="auto"/>
            <w:right w:val="none" w:sz="0" w:space="0" w:color="auto"/>
          </w:divBdr>
          <w:divsChild>
            <w:div w:id="1323924920">
              <w:marLeft w:val="0"/>
              <w:marRight w:val="0"/>
              <w:marTop w:val="0"/>
              <w:marBottom w:val="0"/>
              <w:divBdr>
                <w:top w:val="none" w:sz="0" w:space="0" w:color="auto"/>
                <w:left w:val="none" w:sz="0" w:space="0" w:color="auto"/>
                <w:bottom w:val="none" w:sz="0" w:space="0" w:color="auto"/>
                <w:right w:val="none" w:sz="0" w:space="0" w:color="auto"/>
              </w:divBdr>
            </w:div>
          </w:divsChild>
        </w:div>
        <w:div w:id="303317480">
          <w:marLeft w:val="0"/>
          <w:marRight w:val="0"/>
          <w:marTop w:val="0"/>
          <w:marBottom w:val="0"/>
          <w:divBdr>
            <w:top w:val="none" w:sz="0" w:space="0" w:color="auto"/>
            <w:left w:val="none" w:sz="0" w:space="0" w:color="auto"/>
            <w:bottom w:val="none" w:sz="0" w:space="0" w:color="auto"/>
            <w:right w:val="none" w:sz="0" w:space="0" w:color="auto"/>
          </w:divBdr>
        </w:div>
        <w:div w:id="1578901920">
          <w:marLeft w:val="0"/>
          <w:marRight w:val="0"/>
          <w:marTop w:val="0"/>
          <w:marBottom w:val="0"/>
          <w:divBdr>
            <w:top w:val="none" w:sz="0" w:space="0" w:color="auto"/>
            <w:left w:val="none" w:sz="0" w:space="0" w:color="auto"/>
            <w:bottom w:val="none" w:sz="0" w:space="0" w:color="auto"/>
            <w:right w:val="none" w:sz="0" w:space="0" w:color="auto"/>
          </w:divBdr>
          <w:divsChild>
            <w:div w:id="1839686976">
              <w:marLeft w:val="0"/>
              <w:marRight w:val="360"/>
              <w:marTop w:val="0"/>
              <w:marBottom w:val="0"/>
              <w:divBdr>
                <w:top w:val="none" w:sz="0" w:space="0" w:color="auto"/>
                <w:left w:val="none" w:sz="0" w:space="0" w:color="auto"/>
                <w:bottom w:val="none" w:sz="0" w:space="0" w:color="auto"/>
                <w:right w:val="none" w:sz="0" w:space="0" w:color="auto"/>
              </w:divBdr>
            </w:div>
          </w:divsChild>
        </w:div>
        <w:div w:id="1962955590">
          <w:marLeft w:val="0"/>
          <w:marRight w:val="0"/>
          <w:marTop w:val="0"/>
          <w:marBottom w:val="0"/>
          <w:divBdr>
            <w:top w:val="none" w:sz="0" w:space="0" w:color="auto"/>
            <w:left w:val="none" w:sz="0" w:space="0" w:color="auto"/>
            <w:bottom w:val="none" w:sz="0" w:space="0" w:color="auto"/>
            <w:right w:val="none" w:sz="0" w:space="0" w:color="auto"/>
          </w:divBdr>
          <w:divsChild>
            <w:div w:id="223182583">
              <w:marLeft w:val="0"/>
              <w:marRight w:val="0"/>
              <w:marTop w:val="0"/>
              <w:marBottom w:val="0"/>
              <w:divBdr>
                <w:top w:val="none" w:sz="0" w:space="0" w:color="auto"/>
                <w:left w:val="none" w:sz="0" w:space="0" w:color="auto"/>
                <w:bottom w:val="none" w:sz="0" w:space="0" w:color="auto"/>
                <w:right w:val="none" w:sz="0" w:space="0" w:color="auto"/>
              </w:divBdr>
            </w:div>
          </w:divsChild>
        </w:div>
        <w:div w:id="933784602">
          <w:marLeft w:val="0"/>
          <w:marRight w:val="0"/>
          <w:marTop w:val="0"/>
          <w:marBottom w:val="0"/>
          <w:divBdr>
            <w:top w:val="none" w:sz="0" w:space="0" w:color="auto"/>
            <w:left w:val="none" w:sz="0" w:space="0" w:color="auto"/>
            <w:bottom w:val="none" w:sz="0" w:space="0" w:color="auto"/>
            <w:right w:val="none" w:sz="0" w:space="0" w:color="auto"/>
          </w:divBdr>
        </w:div>
        <w:div w:id="973751922">
          <w:marLeft w:val="0"/>
          <w:marRight w:val="0"/>
          <w:marTop w:val="0"/>
          <w:marBottom w:val="0"/>
          <w:divBdr>
            <w:top w:val="none" w:sz="0" w:space="0" w:color="auto"/>
            <w:left w:val="none" w:sz="0" w:space="0" w:color="auto"/>
            <w:bottom w:val="none" w:sz="0" w:space="0" w:color="auto"/>
            <w:right w:val="none" w:sz="0" w:space="0" w:color="auto"/>
          </w:divBdr>
        </w:div>
        <w:div w:id="123162550">
          <w:marLeft w:val="0"/>
          <w:marRight w:val="0"/>
          <w:marTop w:val="0"/>
          <w:marBottom w:val="0"/>
          <w:divBdr>
            <w:top w:val="none" w:sz="0" w:space="0" w:color="auto"/>
            <w:left w:val="none" w:sz="0" w:space="0" w:color="auto"/>
            <w:bottom w:val="none" w:sz="0" w:space="0" w:color="auto"/>
            <w:right w:val="none" w:sz="0" w:space="0" w:color="auto"/>
          </w:divBdr>
          <w:divsChild>
            <w:div w:id="417875036">
              <w:marLeft w:val="0"/>
              <w:marRight w:val="0"/>
              <w:marTop w:val="0"/>
              <w:marBottom w:val="0"/>
              <w:divBdr>
                <w:top w:val="none" w:sz="0" w:space="0" w:color="auto"/>
                <w:left w:val="none" w:sz="0" w:space="0" w:color="auto"/>
                <w:bottom w:val="none" w:sz="0" w:space="0" w:color="auto"/>
                <w:right w:val="none" w:sz="0" w:space="0" w:color="auto"/>
              </w:divBdr>
            </w:div>
          </w:divsChild>
        </w:div>
        <w:div w:id="345523701">
          <w:marLeft w:val="0"/>
          <w:marRight w:val="0"/>
          <w:marTop w:val="0"/>
          <w:marBottom w:val="0"/>
          <w:divBdr>
            <w:top w:val="none" w:sz="0" w:space="0" w:color="auto"/>
            <w:left w:val="none" w:sz="0" w:space="0" w:color="auto"/>
            <w:bottom w:val="none" w:sz="0" w:space="0" w:color="auto"/>
            <w:right w:val="none" w:sz="0" w:space="0" w:color="auto"/>
          </w:divBdr>
        </w:div>
        <w:div w:id="1937708121">
          <w:marLeft w:val="0"/>
          <w:marRight w:val="0"/>
          <w:marTop w:val="0"/>
          <w:marBottom w:val="0"/>
          <w:divBdr>
            <w:top w:val="none" w:sz="0" w:space="0" w:color="auto"/>
            <w:left w:val="none" w:sz="0" w:space="0" w:color="auto"/>
            <w:bottom w:val="none" w:sz="0" w:space="0" w:color="auto"/>
            <w:right w:val="none" w:sz="0" w:space="0" w:color="auto"/>
          </w:divBdr>
        </w:div>
        <w:div w:id="728651514">
          <w:marLeft w:val="0"/>
          <w:marRight w:val="0"/>
          <w:marTop w:val="0"/>
          <w:marBottom w:val="0"/>
          <w:divBdr>
            <w:top w:val="none" w:sz="0" w:space="0" w:color="auto"/>
            <w:left w:val="none" w:sz="0" w:space="0" w:color="auto"/>
            <w:bottom w:val="none" w:sz="0" w:space="0" w:color="auto"/>
            <w:right w:val="none" w:sz="0" w:space="0" w:color="auto"/>
          </w:divBdr>
          <w:divsChild>
            <w:div w:id="977149198">
              <w:marLeft w:val="0"/>
              <w:marRight w:val="0"/>
              <w:marTop w:val="0"/>
              <w:marBottom w:val="0"/>
              <w:divBdr>
                <w:top w:val="none" w:sz="0" w:space="0" w:color="auto"/>
                <w:left w:val="none" w:sz="0" w:space="0" w:color="auto"/>
                <w:bottom w:val="none" w:sz="0" w:space="0" w:color="auto"/>
                <w:right w:val="none" w:sz="0" w:space="0" w:color="auto"/>
              </w:divBdr>
            </w:div>
          </w:divsChild>
        </w:div>
        <w:div w:id="1704551241">
          <w:marLeft w:val="0"/>
          <w:marRight w:val="0"/>
          <w:marTop w:val="0"/>
          <w:marBottom w:val="0"/>
          <w:divBdr>
            <w:top w:val="none" w:sz="0" w:space="0" w:color="auto"/>
            <w:left w:val="none" w:sz="0" w:space="0" w:color="auto"/>
            <w:bottom w:val="none" w:sz="0" w:space="0" w:color="auto"/>
            <w:right w:val="none" w:sz="0" w:space="0" w:color="auto"/>
          </w:divBdr>
        </w:div>
        <w:div w:id="45028889">
          <w:marLeft w:val="0"/>
          <w:marRight w:val="0"/>
          <w:marTop w:val="0"/>
          <w:marBottom w:val="0"/>
          <w:divBdr>
            <w:top w:val="none" w:sz="0" w:space="0" w:color="auto"/>
            <w:left w:val="none" w:sz="0" w:space="0" w:color="auto"/>
            <w:bottom w:val="none" w:sz="0" w:space="0" w:color="auto"/>
            <w:right w:val="none" w:sz="0" w:space="0" w:color="auto"/>
          </w:divBdr>
        </w:div>
        <w:div w:id="123088906">
          <w:marLeft w:val="0"/>
          <w:marRight w:val="0"/>
          <w:marTop w:val="0"/>
          <w:marBottom w:val="0"/>
          <w:divBdr>
            <w:top w:val="none" w:sz="0" w:space="0" w:color="auto"/>
            <w:left w:val="none" w:sz="0" w:space="0" w:color="auto"/>
            <w:bottom w:val="none" w:sz="0" w:space="0" w:color="auto"/>
            <w:right w:val="none" w:sz="0" w:space="0" w:color="auto"/>
          </w:divBdr>
          <w:divsChild>
            <w:div w:id="978457501">
              <w:marLeft w:val="0"/>
              <w:marRight w:val="0"/>
              <w:marTop w:val="0"/>
              <w:marBottom w:val="0"/>
              <w:divBdr>
                <w:top w:val="none" w:sz="0" w:space="0" w:color="auto"/>
                <w:left w:val="none" w:sz="0" w:space="0" w:color="auto"/>
                <w:bottom w:val="none" w:sz="0" w:space="0" w:color="auto"/>
                <w:right w:val="none" w:sz="0" w:space="0" w:color="auto"/>
              </w:divBdr>
            </w:div>
          </w:divsChild>
        </w:div>
        <w:div w:id="12270188">
          <w:marLeft w:val="0"/>
          <w:marRight w:val="0"/>
          <w:marTop w:val="0"/>
          <w:marBottom w:val="0"/>
          <w:divBdr>
            <w:top w:val="none" w:sz="0" w:space="0" w:color="auto"/>
            <w:left w:val="none" w:sz="0" w:space="0" w:color="auto"/>
            <w:bottom w:val="none" w:sz="0" w:space="0" w:color="auto"/>
            <w:right w:val="none" w:sz="0" w:space="0" w:color="auto"/>
          </w:divBdr>
        </w:div>
        <w:div w:id="1342004666">
          <w:marLeft w:val="0"/>
          <w:marRight w:val="0"/>
          <w:marTop w:val="0"/>
          <w:marBottom w:val="0"/>
          <w:divBdr>
            <w:top w:val="none" w:sz="0" w:space="0" w:color="auto"/>
            <w:left w:val="none" w:sz="0" w:space="0" w:color="auto"/>
            <w:bottom w:val="none" w:sz="0" w:space="0" w:color="auto"/>
            <w:right w:val="none" w:sz="0" w:space="0" w:color="auto"/>
          </w:divBdr>
        </w:div>
        <w:div w:id="1194460923">
          <w:marLeft w:val="0"/>
          <w:marRight w:val="0"/>
          <w:marTop w:val="0"/>
          <w:marBottom w:val="0"/>
          <w:divBdr>
            <w:top w:val="none" w:sz="0" w:space="0" w:color="auto"/>
            <w:left w:val="none" w:sz="0" w:space="0" w:color="auto"/>
            <w:bottom w:val="none" w:sz="0" w:space="0" w:color="auto"/>
            <w:right w:val="none" w:sz="0" w:space="0" w:color="auto"/>
          </w:divBdr>
          <w:divsChild>
            <w:div w:id="1467041926">
              <w:marLeft w:val="0"/>
              <w:marRight w:val="0"/>
              <w:marTop w:val="0"/>
              <w:marBottom w:val="0"/>
              <w:divBdr>
                <w:top w:val="none" w:sz="0" w:space="0" w:color="auto"/>
                <w:left w:val="none" w:sz="0" w:space="0" w:color="auto"/>
                <w:bottom w:val="none" w:sz="0" w:space="0" w:color="auto"/>
                <w:right w:val="none" w:sz="0" w:space="0" w:color="auto"/>
              </w:divBdr>
            </w:div>
          </w:divsChild>
        </w:div>
        <w:div w:id="1191918913">
          <w:marLeft w:val="0"/>
          <w:marRight w:val="0"/>
          <w:marTop w:val="0"/>
          <w:marBottom w:val="0"/>
          <w:divBdr>
            <w:top w:val="none" w:sz="0" w:space="0" w:color="auto"/>
            <w:left w:val="none" w:sz="0" w:space="0" w:color="auto"/>
            <w:bottom w:val="none" w:sz="0" w:space="0" w:color="auto"/>
            <w:right w:val="none" w:sz="0" w:space="0" w:color="auto"/>
          </w:divBdr>
        </w:div>
        <w:div w:id="170529180">
          <w:marLeft w:val="0"/>
          <w:marRight w:val="0"/>
          <w:marTop w:val="0"/>
          <w:marBottom w:val="0"/>
          <w:divBdr>
            <w:top w:val="none" w:sz="0" w:space="0" w:color="auto"/>
            <w:left w:val="none" w:sz="0" w:space="0" w:color="auto"/>
            <w:bottom w:val="none" w:sz="0" w:space="0" w:color="auto"/>
            <w:right w:val="none" w:sz="0" w:space="0" w:color="auto"/>
          </w:divBdr>
        </w:div>
        <w:div w:id="29570953">
          <w:marLeft w:val="0"/>
          <w:marRight w:val="0"/>
          <w:marTop w:val="0"/>
          <w:marBottom w:val="0"/>
          <w:divBdr>
            <w:top w:val="none" w:sz="0" w:space="0" w:color="auto"/>
            <w:left w:val="none" w:sz="0" w:space="0" w:color="auto"/>
            <w:bottom w:val="none" w:sz="0" w:space="0" w:color="auto"/>
            <w:right w:val="none" w:sz="0" w:space="0" w:color="auto"/>
          </w:divBdr>
          <w:divsChild>
            <w:div w:id="637229519">
              <w:marLeft w:val="0"/>
              <w:marRight w:val="0"/>
              <w:marTop w:val="0"/>
              <w:marBottom w:val="0"/>
              <w:divBdr>
                <w:top w:val="none" w:sz="0" w:space="0" w:color="auto"/>
                <w:left w:val="none" w:sz="0" w:space="0" w:color="auto"/>
                <w:bottom w:val="none" w:sz="0" w:space="0" w:color="auto"/>
                <w:right w:val="none" w:sz="0" w:space="0" w:color="auto"/>
              </w:divBdr>
            </w:div>
          </w:divsChild>
        </w:div>
        <w:div w:id="468742337">
          <w:marLeft w:val="0"/>
          <w:marRight w:val="0"/>
          <w:marTop w:val="0"/>
          <w:marBottom w:val="0"/>
          <w:divBdr>
            <w:top w:val="none" w:sz="0" w:space="0" w:color="auto"/>
            <w:left w:val="none" w:sz="0" w:space="0" w:color="auto"/>
            <w:bottom w:val="none" w:sz="0" w:space="0" w:color="auto"/>
            <w:right w:val="none" w:sz="0" w:space="0" w:color="auto"/>
          </w:divBdr>
        </w:div>
        <w:div w:id="332950027">
          <w:marLeft w:val="0"/>
          <w:marRight w:val="0"/>
          <w:marTop w:val="0"/>
          <w:marBottom w:val="0"/>
          <w:divBdr>
            <w:top w:val="none" w:sz="0" w:space="0" w:color="auto"/>
            <w:left w:val="none" w:sz="0" w:space="0" w:color="auto"/>
            <w:bottom w:val="none" w:sz="0" w:space="0" w:color="auto"/>
            <w:right w:val="none" w:sz="0" w:space="0" w:color="auto"/>
          </w:divBdr>
          <w:divsChild>
            <w:div w:id="1365903468">
              <w:marLeft w:val="0"/>
              <w:marRight w:val="360"/>
              <w:marTop w:val="0"/>
              <w:marBottom w:val="0"/>
              <w:divBdr>
                <w:top w:val="none" w:sz="0" w:space="0" w:color="auto"/>
                <w:left w:val="none" w:sz="0" w:space="0" w:color="auto"/>
                <w:bottom w:val="none" w:sz="0" w:space="0" w:color="auto"/>
                <w:right w:val="none" w:sz="0" w:space="0" w:color="auto"/>
              </w:divBdr>
            </w:div>
          </w:divsChild>
        </w:div>
        <w:div w:id="484198831">
          <w:marLeft w:val="0"/>
          <w:marRight w:val="0"/>
          <w:marTop w:val="0"/>
          <w:marBottom w:val="0"/>
          <w:divBdr>
            <w:top w:val="none" w:sz="0" w:space="0" w:color="auto"/>
            <w:left w:val="none" w:sz="0" w:space="0" w:color="auto"/>
            <w:bottom w:val="none" w:sz="0" w:space="0" w:color="auto"/>
            <w:right w:val="none" w:sz="0" w:space="0" w:color="auto"/>
          </w:divBdr>
          <w:divsChild>
            <w:div w:id="1118987345">
              <w:marLeft w:val="0"/>
              <w:marRight w:val="0"/>
              <w:marTop w:val="0"/>
              <w:marBottom w:val="0"/>
              <w:divBdr>
                <w:top w:val="none" w:sz="0" w:space="0" w:color="auto"/>
                <w:left w:val="none" w:sz="0" w:space="0" w:color="auto"/>
                <w:bottom w:val="none" w:sz="0" w:space="0" w:color="auto"/>
                <w:right w:val="none" w:sz="0" w:space="0" w:color="auto"/>
              </w:divBdr>
            </w:div>
          </w:divsChild>
        </w:div>
        <w:div w:id="1542479316">
          <w:marLeft w:val="0"/>
          <w:marRight w:val="0"/>
          <w:marTop w:val="0"/>
          <w:marBottom w:val="0"/>
          <w:divBdr>
            <w:top w:val="none" w:sz="0" w:space="0" w:color="auto"/>
            <w:left w:val="none" w:sz="0" w:space="0" w:color="auto"/>
            <w:bottom w:val="none" w:sz="0" w:space="0" w:color="auto"/>
            <w:right w:val="none" w:sz="0" w:space="0" w:color="auto"/>
          </w:divBdr>
        </w:div>
        <w:div w:id="742921223">
          <w:marLeft w:val="0"/>
          <w:marRight w:val="0"/>
          <w:marTop w:val="0"/>
          <w:marBottom w:val="0"/>
          <w:divBdr>
            <w:top w:val="none" w:sz="0" w:space="0" w:color="auto"/>
            <w:left w:val="none" w:sz="0" w:space="0" w:color="auto"/>
            <w:bottom w:val="none" w:sz="0" w:space="0" w:color="auto"/>
            <w:right w:val="none" w:sz="0" w:space="0" w:color="auto"/>
          </w:divBdr>
          <w:divsChild>
            <w:div w:id="993072881">
              <w:marLeft w:val="0"/>
              <w:marRight w:val="360"/>
              <w:marTop w:val="0"/>
              <w:marBottom w:val="0"/>
              <w:divBdr>
                <w:top w:val="none" w:sz="0" w:space="0" w:color="auto"/>
                <w:left w:val="none" w:sz="0" w:space="0" w:color="auto"/>
                <w:bottom w:val="none" w:sz="0" w:space="0" w:color="auto"/>
                <w:right w:val="none" w:sz="0" w:space="0" w:color="auto"/>
              </w:divBdr>
            </w:div>
          </w:divsChild>
        </w:div>
        <w:div w:id="1561747893">
          <w:marLeft w:val="0"/>
          <w:marRight w:val="0"/>
          <w:marTop w:val="0"/>
          <w:marBottom w:val="0"/>
          <w:divBdr>
            <w:top w:val="none" w:sz="0" w:space="0" w:color="auto"/>
            <w:left w:val="none" w:sz="0" w:space="0" w:color="auto"/>
            <w:bottom w:val="none" w:sz="0" w:space="0" w:color="auto"/>
            <w:right w:val="none" w:sz="0" w:space="0" w:color="auto"/>
          </w:divBdr>
          <w:divsChild>
            <w:div w:id="1342463388">
              <w:marLeft w:val="0"/>
              <w:marRight w:val="0"/>
              <w:marTop w:val="0"/>
              <w:marBottom w:val="0"/>
              <w:divBdr>
                <w:top w:val="none" w:sz="0" w:space="0" w:color="auto"/>
                <w:left w:val="none" w:sz="0" w:space="0" w:color="auto"/>
                <w:bottom w:val="none" w:sz="0" w:space="0" w:color="auto"/>
                <w:right w:val="none" w:sz="0" w:space="0" w:color="auto"/>
              </w:divBdr>
            </w:div>
          </w:divsChild>
        </w:div>
        <w:div w:id="326249762">
          <w:marLeft w:val="0"/>
          <w:marRight w:val="0"/>
          <w:marTop w:val="0"/>
          <w:marBottom w:val="0"/>
          <w:divBdr>
            <w:top w:val="none" w:sz="0" w:space="0" w:color="auto"/>
            <w:left w:val="none" w:sz="0" w:space="0" w:color="auto"/>
            <w:bottom w:val="none" w:sz="0" w:space="0" w:color="auto"/>
            <w:right w:val="none" w:sz="0" w:space="0" w:color="auto"/>
          </w:divBdr>
        </w:div>
        <w:div w:id="2111078305">
          <w:marLeft w:val="0"/>
          <w:marRight w:val="0"/>
          <w:marTop w:val="0"/>
          <w:marBottom w:val="0"/>
          <w:divBdr>
            <w:top w:val="none" w:sz="0" w:space="0" w:color="auto"/>
            <w:left w:val="none" w:sz="0" w:space="0" w:color="auto"/>
            <w:bottom w:val="none" w:sz="0" w:space="0" w:color="auto"/>
            <w:right w:val="none" w:sz="0" w:space="0" w:color="auto"/>
          </w:divBdr>
        </w:div>
        <w:div w:id="565142368">
          <w:marLeft w:val="0"/>
          <w:marRight w:val="0"/>
          <w:marTop w:val="0"/>
          <w:marBottom w:val="0"/>
          <w:divBdr>
            <w:top w:val="none" w:sz="0" w:space="0" w:color="auto"/>
            <w:left w:val="none" w:sz="0" w:space="0" w:color="auto"/>
            <w:bottom w:val="none" w:sz="0" w:space="0" w:color="auto"/>
            <w:right w:val="none" w:sz="0" w:space="0" w:color="auto"/>
          </w:divBdr>
          <w:divsChild>
            <w:div w:id="2050376846">
              <w:marLeft w:val="0"/>
              <w:marRight w:val="0"/>
              <w:marTop w:val="0"/>
              <w:marBottom w:val="0"/>
              <w:divBdr>
                <w:top w:val="none" w:sz="0" w:space="0" w:color="auto"/>
                <w:left w:val="none" w:sz="0" w:space="0" w:color="auto"/>
                <w:bottom w:val="none" w:sz="0" w:space="0" w:color="auto"/>
                <w:right w:val="none" w:sz="0" w:space="0" w:color="auto"/>
              </w:divBdr>
            </w:div>
          </w:divsChild>
        </w:div>
        <w:div w:id="2090034913">
          <w:marLeft w:val="0"/>
          <w:marRight w:val="0"/>
          <w:marTop w:val="0"/>
          <w:marBottom w:val="0"/>
          <w:divBdr>
            <w:top w:val="none" w:sz="0" w:space="0" w:color="auto"/>
            <w:left w:val="none" w:sz="0" w:space="0" w:color="auto"/>
            <w:bottom w:val="none" w:sz="0" w:space="0" w:color="auto"/>
            <w:right w:val="none" w:sz="0" w:space="0" w:color="auto"/>
          </w:divBdr>
        </w:div>
        <w:div w:id="299043040">
          <w:marLeft w:val="0"/>
          <w:marRight w:val="0"/>
          <w:marTop w:val="0"/>
          <w:marBottom w:val="0"/>
          <w:divBdr>
            <w:top w:val="none" w:sz="0" w:space="0" w:color="auto"/>
            <w:left w:val="none" w:sz="0" w:space="0" w:color="auto"/>
            <w:bottom w:val="none" w:sz="0" w:space="0" w:color="auto"/>
            <w:right w:val="none" w:sz="0" w:space="0" w:color="auto"/>
          </w:divBdr>
          <w:divsChild>
            <w:div w:id="1511480727">
              <w:marLeft w:val="0"/>
              <w:marRight w:val="360"/>
              <w:marTop w:val="0"/>
              <w:marBottom w:val="0"/>
              <w:divBdr>
                <w:top w:val="none" w:sz="0" w:space="0" w:color="auto"/>
                <w:left w:val="none" w:sz="0" w:space="0" w:color="auto"/>
                <w:bottom w:val="none" w:sz="0" w:space="0" w:color="auto"/>
                <w:right w:val="none" w:sz="0" w:space="0" w:color="auto"/>
              </w:divBdr>
            </w:div>
          </w:divsChild>
        </w:div>
        <w:div w:id="757169648">
          <w:marLeft w:val="0"/>
          <w:marRight w:val="0"/>
          <w:marTop w:val="0"/>
          <w:marBottom w:val="0"/>
          <w:divBdr>
            <w:top w:val="none" w:sz="0" w:space="0" w:color="auto"/>
            <w:left w:val="none" w:sz="0" w:space="0" w:color="auto"/>
            <w:bottom w:val="none" w:sz="0" w:space="0" w:color="auto"/>
            <w:right w:val="none" w:sz="0" w:space="0" w:color="auto"/>
          </w:divBdr>
          <w:divsChild>
            <w:div w:id="316232250">
              <w:marLeft w:val="0"/>
              <w:marRight w:val="0"/>
              <w:marTop w:val="0"/>
              <w:marBottom w:val="0"/>
              <w:divBdr>
                <w:top w:val="none" w:sz="0" w:space="0" w:color="auto"/>
                <w:left w:val="none" w:sz="0" w:space="0" w:color="auto"/>
                <w:bottom w:val="none" w:sz="0" w:space="0" w:color="auto"/>
                <w:right w:val="none" w:sz="0" w:space="0" w:color="auto"/>
              </w:divBdr>
            </w:div>
          </w:divsChild>
        </w:div>
        <w:div w:id="354620666">
          <w:marLeft w:val="0"/>
          <w:marRight w:val="0"/>
          <w:marTop w:val="0"/>
          <w:marBottom w:val="0"/>
          <w:divBdr>
            <w:top w:val="none" w:sz="0" w:space="0" w:color="auto"/>
            <w:left w:val="none" w:sz="0" w:space="0" w:color="auto"/>
            <w:bottom w:val="none" w:sz="0" w:space="0" w:color="auto"/>
            <w:right w:val="none" w:sz="0" w:space="0" w:color="auto"/>
          </w:divBdr>
        </w:div>
        <w:div w:id="1495299754">
          <w:marLeft w:val="0"/>
          <w:marRight w:val="0"/>
          <w:marTop w:val="0"/>
          <w:marBottom w:val="0"/>
          <w:divBdr>
            <w:top w:val="none" w:sz="0" w:space="0" w:color="auto"/>
            <w:left w:val="none" w:sz="0" w:space="0" w:color="auto"/>
            <w:bottom w:val="none" w:sz="0" w:space="0" w:color="auto"/>
            <w:right w:val="none" w:sz="0" w:space="0" w:color="auto"/>
          </w:divBdr>
        </w:div>
        <w:div w:id="174737329">
          <w:marLeft w:val="0"/>
          <w:marRight w:val="0"/>
          <w:marTop w:val="0"/>
          <w:marBottom w:val="0"/>
          <w:divBdr>
            <w:top w:val="none" w:sz="0" w:space="0" w:color="auto"/>
            <w:left w:val="none" w:sz="0" w:space="0" w:color="auto"/>
            <w:bottom w:val="none" w:sz="0" w:space="0" w:color="auto"/>
            <w:right w:val="none" w:sz="0" w:space="0" w:color="auto"/>
          </w:divBdr>
          <w:divsChild>
            <w:div w:id="2138402404">
              <w:marLeft w:val="0"/>
              <w:marRight w:val="0"/>
              <w:marTop w:val="0"/>
              <w:marBottom w:val="0"/>
              <w:divBdr>
                <w:top w:val="none" w:sz="0" w:space="0" w:color="auto"/>
                <w:left w:val="none" w:sz="0" w:space="0" w:color="auto"/>
                <w:bottom w:val="none" w:sz="0" w:space="0" w:color="auto"/>
                <w:right w:val="none" w:sz="0" w:space="0" w:color="auto"/>
              </w:divBdr>
            </w:div>
          </w:divsChild>
        </w:div>
        <w:div w:id="2035300703">
          <w:marLeft w:val="0"/>
          <w:marRight w:val="0"/>
          <w:marTop w:val="0"/>
          <w:marBottom w:val="0"/>
          <w:divBdr>
            <w:top w:val="none" w:sz="0" w:space="0" w:color="auto"/>
            <w:left w:val="none" w:sz="0" w:space="0" w:color="auto"/>
            <w:bottom w:val="none" w:sz="0" w:space="0" w:color="auto"/>
            <w:right w:val="none" w:sz="0" w:space="0" w:color="auto"/>
          </w:divBdr>
        </w:div>
        <w:div w:id="464398747">
          <w:marLeft w:val="0"/>
          <w:marRight w:val="0"/>
          <w:marTop w:val="0"/>
          <w:marBottom w:val="0"/>
          <w:divBdr>
            <w:top w:val="none" w:sz="0" w:space="0" w:color="auto"/>
            <w:left w:val="none" w:sz="0" w:space="0" w:color="auto"/>
            <w:bottom w:val="none" w:sz="0" w:space="0" w:color="auto"/>
            <w:right w:val="none" w:sz="0" w:space="0" w:color="auto"/>
          </w:divBdr>
        </w:div>
        <w:div w:id="1879930626">
          <w:marLeft w:val="0"/>
          <w:marRight w:val="0"/>
          <w:marTop w:val="0"/>
          <w:marBottom w:val="0"/>
          <w:divBdr>
            <w:top w:val="none" w:sz="0" w:space="0" w:color="auto"/>
            <w:left w:val="none" w:sz="0" w:space="0" w:color="auto"/>
            <w:bottom w:val="none" w:sz="0" w:space="0" w:color="auto"/>
            <w:right w:val="none" w:sz="0" w:space="0" w:color="auto"/>
          </w:divBdr>
          <w:divsChild>
            <w:div w:id="1150177622">
              <w:marLeft w:val="0"/>
              <w:marRight w:val="0"/>
              <w:marTop w:val="0"/>
              <w:marBottom w:val="0"/>
              <w:divBdr>
                <w:top w:val="none" w:sz="0" w:space="0" w:color="auto"/>
                <w:left w:val="none" w:sz="0" w:space="0" w:color="auto"/>
                <w:bottom w:val="none" w:sz="0" w:space="0" w:color="auto"/>
                <w:right w:val="none" w:sz="0" w:space="0" w:color="auto"/>
              </w:divBdr>
            </w:div>
          </w:divsChild>
        </w:div>
        <w:div w:id="921643129">
          <w:marLeft w:val="0"/>
          <w:marRight w:val="0"/>
          <w:marTop w:val="0"/>
          <w:marBottom w:val="0"/>
          <w:divBdr>
            <w:top w:val="none" w:sz="0" w:space="0" w:color="auto"/>
            <w:left w:val="none" w:sz="0" w:space="0" w:color="auto"/>
            <w:bottom w:val="none" w:sz="0" w:space="0" w:color="auto"/>
            <w:right w:val="none" w:sz="0" w:space="0" w:color="auto"/>
          </w:divBdr>
        </w:div>
        <w:div w:id="900823199">
          <w:marLeft w:val="0"/>
          <w:marRight w:val="0"/>
          <w:marTop w:val="0"/>
          <w:marBottom w:val="0"/>
          <w:divBdr>
            <w:top w:val="none" w:sz="0" w:space="0" w:color="auto"/>
            <w:left w:val="none" w:sz="0" w:space="0" w:color="auto"/>
            <w:bottom w:val="none" w:sz="0" w:space="0" w:color="auto"/>
            <w:right w:val="none" w:sz="0" w:space="0" w:color="auto"/>
          </w:divBdr>
        </w:div>
        <w:div w:id="359748203">
          <w:marLeft w:val="0"/>
          <w:marRight w:val="0"/>
          <w:marTop w:val="0"/>
          <w:marBottom w:val="0"/>
          <w:divBdr>
            <w:top w:val="none" w:sz="0" w:space="0" w:color="auto"/>
            <w:left w:val="none" w:sz="0" w:space="0" w:color="auto"/>
            <w:bottom w:val="none" w:sz="0" w:space="0" w:color="auto"/>
            <w:right w:val="none" w:sz="0" w:space="0" w:color="auto"/>
          </w:divBdr>
          <w:divsChild>
            <w:div w:id="669989943">
              <w:marLeft w:val="0"/>
              <w:marRight w:val="0"/>
              <w:marTop w:val="0"/>
              <w:marBottom w:val="0"/>
              <w:divBdr>
                <w:top w:val="none" w:sz="0" w:space="0" w:color="auto"/>
                <w:left w:val="none" w:sz="0" w:space="0" w:color="auto"/>
                <w:bottom w:val="none" w:sz="0" w:space="0" w:color="auto"/>
                <w:right w:val="none" w:sz="0" w:space="0" w:color="auto"/>
              </w:divBdr>
            </w:div>
          </w:divsChild>
        </w:div>
        <w:div w:id="2112040689">
          <w:marLeft w:val="0"/>
          <w:marRight w:val="0"/>
          <w:marTop w:val="0"/>
          <w:marBottom w:val="0"/>
          <w:divBdr>
            <w:top w:val="none" w:sz="0" w:space="0" w:color="auto"/>
            <w:left w:val="none" w:sz="0" w:space="0" w:color="auto"/>
            <w:bottom w:val="none" w:sz="0" w:space="0" w:color="auto"/>
            <w:right w:val="none" w:sz="0" w:space="0" w:color="auto"/>
          </w:divBdr>
        </w:div>
        <w:div w:id="1778864443">
          <w:marLeft w:val="0"/>
          <w:marRight w:val="0"/>
          <w:marTop w:val="0"/>
          <w:marBottom w:val="0"/>
          <w:divBdr>
            <w:top w:val="none" w:sz="0" w:space="0" w:color="auto"/>
            <w:left w:val="none" w:sz="0" w:space="0" w:color="auto"/>
            <w:bottom w:val="none" w:sz="0" w:space="0" w:color="auto"/>
            <w:right w:val="none" w:sz="0" w:space="0" w:color="auto"/>
          </w:divBdr>
          <w:divsChild>
            <w:div w:id="1608544023">
              <w:marLeft w:val="0"/>
              <w:marRight w:val="360"/>
              <w:marTop w:val="0"/>
              <w:marBottom w:val="0"/>
              <w:divBdr>
                <w:top w:val="none" w:sz="0" w:space="0" w:color="auto"/>
                <w:left w:val="none" w:sz="0" w:space="0" w:color="auto"/>
                <w:bottom w:val="none" w:sz="0" w:space="0" w:color="auto"/>
                <w:right w:val="none" w:sz="0" w:space="0" w:color="auto"/>
              </w:divBdr>
            </w:div>
          </w:divsChild>
        </w:div>
        <w:div w:id="1219711471">
          <w:marLeft w:val="0"/>
          <w:marRight w:val="0"/>
          <w:marTop w:val="0"/>
          <w:marBottom w:val="0"/>
          <w:divBdr>
            <w:top w:val="none" w:sz="0" w:space="0" w:color="auto"/>
            <w:left w:val="none" w:sz="0" w:space="0" w:color="auto"/>
            <w:bottom w:val="none" w:sz="0" w:space="0" w:color="auto"/>
            <w:right w:val="none" w:sz="0" w:space="0" w:color="auto"/>
          </w:divBdr>
          <w:divsChild>
            <w:div w:id="1571958325">
              <w:marLeft w:val="0"/>
              <w:marRight w:val="0"/>
              <w:marTop w:val="0"/>
              <w:marBottom w:val="0"/>
              <w:divBdr>
                <w:top w:val="none" w:sz="0" w:space="0" w:color="auto"/>
                <w:left w:val="none" w:sz="0" w:space="0" w:color="auto"/>
                <w:bottom w:val="none" w:sz="0" w:space="0" w:color="auto"/>
                <w:right w:val="none" w:sz="0" w:space="0" w:color="auto"/>
              </w:divBdr>
            </w:div>
          </w:divsChild>
        </w:div>
        <w:div w:id="1871067420">
          <w:marLeft w:val="0"/>
          <w:marRight w:val="0"/>
          <w:marTop w:val="0"/>
          <w:marBottom w:val="0"/>
          <w:divBdr>
            <w:top w:val="none" w:sz="0" w:space="0" w:color="auto"/>
            <w:left w:val="none" w:sz="0" w:space="0" w:color="auto"/>
            <w:bottom w:val="none" w:sz="0" w:space="0" w:color="auto"/>
            <w:right w:val="none" w:sz="0" w:space="0" w:color="auto"/>
          </w:divBdr>
        </w:div>
        <w:div w:id="969551860">
          <w:marLeft w:val="0"/>
          <w:marRight w:val="0"/>
          <w:marTop w:val="0"/>
          <w:marBottom w:val="0"/>
          <w:divBdr>
            <w:top w:val="none" w:sz="0" w:space="0" w:color="auto"/>
            <w:left w:val="none" w:sz="0" w:space="0" w:color="auto"/>
            <w:bottom w:val="none" w:sz="0" w:space="0" w:color="auto"/>
            <w:right w:val="none" w:sz="0" w:space="0" w:color="auto"/>
          </w:divBdr>
          <w:divsChild>
            <w:div w:id="2004817996">
              <w:marLeft w:val="0"/>
              <w:marRight w:val="360"/>
              <w:marTop w:val="0"/>
              <w:marBottom w:val="0"/>
              <w:divBdr>
                <w:top w:val="none" w:sz="0" w:space="0" w:color="auto"/>
                <w:left w:val="none" w:sz="0" w:space="0" w:color="auto"/>
                <w:bottom w:val="none" w:sz="0" w:space="0" w:color="auto"/>
                <w:right w:val="none" w:sz="0" w:space="0" w:color="auto"/>
              </w:divBdr>
            </w:div>
          </w:divsChild>
        </w:div>
        <w:div w:id="791242308">
          <w:marLeft w:val="0"/>
          <w:marRight w:val="0"/>
          <w:marTop w:val="0"/>
          <w:marBottom w:val="0"/>
          <w:divBdr>
            <w:top w:val="none" w:sz="0" w:space="0" w:color="auto"/>
            <w:left w:val="none" w:sz="0" w:space="0" w:color="auto"/>
            <w:bottom w:val="none" w:sz="0" w:space="0" w:color="auto"/>
            <w:right w:val="none" w:sz="0" w:space="0" w:color="auto"/>
          </w:divBdr>
          <w:divsChild>
            <w:div w:id="985814987">
              <w:marLeft w:val="0"/>
              <w:marRight w:val="0"/>
              <w:marTop w:val="0"/>
              <w:marBottom w:val="0"/>
              <w:divBdr>
                <w:top w:val="none" w:sz="0" w:space="0" w:color="auto"/>
                <w:left w:val="none" w:sz="0" w:space="0" w:color="auto"/>
                <w:bottom w:val="none" w:sz="0" w:space="0" w:color="auto"/>
                <w:right w:val="none" w:sz="0" w:space="0" w:color="auto"/>
              </w:divBdr>
            </w:div>
          </w:divsChild>
        </w:div>
        <w:div w:id="1900700081">
          <w:marLeft w:val="0"/>
          <w:marRight w:val="0"/>
          <w:marTop w:val="0"/>
          <w:marBottom w:val="0"/>
          <w:divBdr>
            <w:top w:val="none" w:sz="0" w:space="0" w:color="auto"/>
            <w:left w:val="none" w:sz="0" w:space="0" w:color="auto"/>
            <w:bottom w:val="none" w:sz="0" w:space="0" w:color="auto"/>
            <w:right w:val="none" w:sz="0" w:space="0" w:color="auto"/>
          </w:divBdr>
        </w:div>
        <w:div w:id="1697001162">
          <w:marLeft w:val="0"/>
          <w:marRight w:val="0"/>
          <w:marTop w:val="0"/>
          <w:marBottom w:val="0"/>
          <w:divBdr>
            <w:top w:val="none" w:sz="0" w:space="0" w:color="auto"/>
            <w:left w:val="none" w:sz="0" w:space="0" w:color="auto"/>
            <w:bottom w:val="none" w:sz="0" w:space="0" w:color="auto"/>
            <w:right w:val="none" w:sz="0" w:space="0" w:color="auto"/>
          </w:divBdr>
        </w:div>
        <w:div w:id="271712290">
          <w:marLeft w:val="0"/>
          <w:marRight w:val="0"/>
          <w:marTop w:val="0"/>
          <w:marBottom w:val="0"/>
          <w:divBdr>
            <w:top w:val="none" w:sz="0" w:space="0" w:color="auto"/>
            <w:left w:val="none" w:sz="0" w:space="0" w:color="auto"/>
            <w:bottom w:val="none" w:sz="0" w:space="0" w:color="auto"/>
            <w:right w:val="none" w:sz="0" w:space="0" w:color="auto"/>
          </w:divBdr>
          <w:divsChild>
            <w:div w:id="491869757">
              <w:marLeft w:val="0"/>
              <w:marRight w:val="0"/>
              <w:marTop w:val="0"/>
              <w:marBottom w:val="0"/>
              <w:divBdr>
                <w:top w:val="none" w:sz="0" w:space="0" w:color="auto"/>
                <w:left w:val="none" w:sz="0" w:space="0" w:color="auto"/>
                <w:bottom w:val="none" w:sz="0" w:space="0" w:color="auto"/>
                <w:right w:val="none" w:sz="0" w:space="0" w:color="auto"/>
              </w:divBdr>
            </w:div>
          </w:divsChild>
        </w:div>
        <w:div w:id="697971024">
          <w:marLeft w:val="0"/>
          <w:marRight w:val="0"/>
          <w:marTop w:val="0"/>
          <w:marBottom w:val="0"/>
          <w:divBdr>
            <w:top w:val="none" w:sz="0" w:space="0" w:color="auto"/>
            <w:left w:val="none" w:sz="0" w:space="0" w:color="auto"/>
            <w:bottom w:val="none" w:sz="0" w:space="0" w:color="auto"/>
            <w:right w:val="none" w:sz="0" w:space="0" w:color="auto"/>
          </w:divBdr>
        </w:div>
        <w:div w:id="1164323038">
          <w:marLeft w:val="0"/>
          <w:marRight w:val="0"/>
          <w:marTop w:val="0"/>
          <w:marBottom w:val="0"/>
          <w:divBdr>
            <w:top w:val="none" w:sz="0" w:space="0" w:color="auto"/>
            <w:left w:val="none" w:sz="0" w:space="0" w:color="auto"/>
            <w:bottom w:val="none" w:sz="0" w:space="0" w:color="auto"/>
            <w:right w:val="none" w:sz="0" w:space="0" w:color="auto"/>
          </w:divBdr>
          <w:divsChild>
            <w:div w:id="1738933860">
              <w:marLeft w:val="0"/>
              <w:marRight w:val="360"/>
              <w:marTop w:val="0"/>
              <w:marBottom w:val="0"/>
              <w:divBdr>
                <w:top w:val="none" w:sz="0" w:space="0" w:color="auto"/>
                <w:left w:val="none" w:sz="0" w:space="0" w:color="auto"/>
                <w:bottom w:val="none" w:sz="0" w:space="0" w:color="auto"/>
                <w:right w:val="none" w:sz="0" w:space="0" w:color="auto"/>
              </w:divBdr>
            </w:div>
          </w:divsChild>
        </w:div>
        <w:div w:id="1671517160">
          <w:marLeft w:val="0"/>
          <w:marRight w:val="0"/>
          <w:marTop w:val="0"/>
          <w:marBottom w:val="0"/>
          <w:divBdr>
            <w:top w:val="none" w:sz="0" w:space="0" w:color="auto"/>
            <w:left w:val="none" w:sz="0" w:space="0" w:color="auto"/>
            <w:bottom w:val="none" w:sz="0" w:space="0" w:color="auto"/>
            <w:right w:val="none" w:sz="0" w:space="0" w:color="auto"/>
          </w:divBdr>
          <w:divsChild>
            <w:div w:id="1356268507">
              <w:marLeft w:val="0"/>
              <w:marRight w:val="0"/>
              <w:marTop w:val="0"/>
              <w:marBottom w:val="0"/>
              <w:divBdr>
                <w:top w:val="none" w:sz="0" w:space="0" w:color="auto"/>
                <w:left w:val="none" w:sz="0" w:space="0" w:color="auto"/>
                <w:bottom w:val="none" w:sz="0" w:space="0" w:color="auto"/>
                <w:right w:val="none" w:sz="0" w:space="0" w:color="auto"/>
              </w:divBdr>
            </w:div>
          </w:divsChild>
        </w:div>
        <w:div w:id="161093143">
          <w:marLeft w:val="0"/>
          <w:marRight w:val="0"/>
          <w:marTop w:val="0"/>
          <w:marBottom w:val="0"/>
          <w:divBdr>
            <w:top w:val="none" w:sz="0" w:space="0" w:color="auto"/>
            <w:left w:val="none" w:sz="0" w:space="0" w:color="auto"/>
            <w:bottom w:val="none" w:sz="0" w:space="0" w:color="auto"/>
            <w:right w:val="none" w:sz="0" w:space="0" w:color="auto"/>
          </w:divBdr>
        </w:div>
        <w:div w:id="67121747">
          <w:marLeft w:val="0"/>
          <w:marRight w:val="0"/>
          <w:marTop w:val="0"/>
          <w:marBottom w:val="0"/>
          <w:divBdr>
            <w:top w:val="none" w:sz="0" w:space="0" w:color="auto"/>
            <w:left w:val="none" w:sz="0" w:space="0" w:color="auto"/>
            <w:bottom w:val="none" w:sz="0" w:space="0" w:color="auto"/>
            <w:right w:val="none" w:sz="0" w:space="0" w:color="auto"/>
          </w:divBdr>
          <w:divsChild>
            <w:div w:id="1966084257">
              <w:marLeft w:val="0"/>
              <w:marRight w:val="360"/>
              <w:marTop w:val="0"/>
              <w:marBottom w:val="0"/>
              <w:divBdr>
                <w:top w:val="none" w:sz="0" w:space="0" w:color="auto"/>
                <w:left w:val="none" w:sz="0" w:space="0" w:color="auto"/>
                <w:bottom w:val="none" w:sz="0" w:space="0" w:color="auto"/>
                <w:right w:val="none" w:sz="0" w:space="0" w:color="auto"/>
              </w:divBdr>
            </w:div>
          </w:divsChild>
        </w:div>
        <w:div w:id="781731115">
          <w:marLeft w:val="0"/>
          <w:marRight w:val="0"/>
          <w:marTop w:val="0"/>
          <w:marBottom w:val="0"/>
          <w:divBdr>
            <w:top w:val="none" w:sz="0" w:space="0" w:color="auto"/>
            <w:left w:val="none" w:sz="0" w:space="0" w:color="auto"/>
            <w:bottom w:val="none" w:sz="0" w:space="0" w:color="auto"/>
            <w:right w:val="none" w:sz="0" w:space="0" w:color="auto"/>
          </w:divBdr>
          <w:divsChild>
            <w:div w:id="697506696">
              <w:marLeft w:val="0"/>
              <w:marRight w:val="0"/>
              <w:marTop w:val="0"/>
              <w:marBottom w:val="0"/>
              <w:divBdr>
                <w:top w:val="none" w:sz="0" w:space="0" w:color="auto"/>
                <w:left w:val="none" w:sz="0" w:space="0" w:color="auto"/>
                <w:bottom w:val="none" w:sz="0" w:space="0" w:color="auto"/>
                <w:right w:val="none" w:sz="0" w:space="0" w:color="auto"/>
              </w:divBdr>
            </w:div>
          </w:divsChild>
        </w:div>
        <w:div w:id="479927308">
          <w:marLeft w:val="0"/>
          <w:marRight w:val="0"/>
          <w:marTop w:val="0"/>
          <w:marBottom w:val="0"/>
          <w:divBdr>
            <w:top w:val="none" w:sz="0" w:space="0" w:color="auto"/>
            <w:left w:val="none" w:sz="0" w:space="0" w:color="auto"/>
            <w:bottom w:val="none" w:sz="0" w:space="0" w:color="auto"/>
            <w:right w:val="none" w:sz="0" w:space="0" w:color="auto"/>
          </w:divBdr>
        </w:div>
        <w:div w:id="2060544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rosdent.2019.12.012"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5299</Words>
  <Characters>30210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2022-01-19T16:58:00Z</dcterms:created>
  <dcterms:modified xsi:type="dcterms:W3CDTF">2022-01-20T19:26:00Z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