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E3382D6" w:rsidR="000A7622" w:rsidRPr="00C04F25" w:rsidRDefault="00A32CED"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sidR="00AF5F30">
        <w:rPr>
          <w:rFonts w:cstheme="minorHAnsi"/>
          <w:b/>
          <w:bCs/>
          <w:i/>
          <w:iCs/>
          <w:sz w:val="32"/>
          <w:szCs w:val="32"/>
        </w:rPr>
        <w:t>School</w:t>
      </w:r>
      <w:r w:rsidR="009732A9">
        <w:rPr>
          <w:rFonts w:cstheme="minorHAnsi"/>
          <w:b/>
          <w:bCs/>
          <w:i/>
          <w:iCs/>
          <w:sz w:val="32"/>
          <w:szCs w:val="32"/>
        </w:rPr>
        <w:t xml:space="preserve"> of </w:t>
      </w:r>
      <w:r w:rsidR="00AF5F30">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BB64E05" w:rsidR="00440BC4" w:rsidRDefault="000A7622" w:rsidP="00D14423">
      <w:pPr>
        <w:rPr>
          <w:rFonts w:cstheme="minorHAnsi"/>
          <w:b/>
          <w:bCs/>
          <w:sz w:val="24"/>
          <w:szCs w:val="24"/>
        </w:rPr>
      </w:pPr>
      <w:r w:rsidRPr="00C04F25">
        <w:rPr>
          <w:rFonts w:cstheme="minorHAnsi"/>
          <w:i/>
          <w:sz w:val="24"/>
          <w:szCs w:val="24"/>
          <w:lang w:val="fr-FR"/>
        </w:rPr>
        <w:t>Journal</w:t>
      </w:r>
      <w:r w:rsidR="0070508C">
        <w:rPr>
          <w:rFonts w:cstheme="minorHAnsi"/>
          <w:i/>
          <w:sz w:val="24"/>
          <w:szCs w:val="24"/>
          <w:lang w:val="fr-FR"/>
        </w:rPr>
        <w:t xml:space="preserve"> of </w:t>
      </w:r>
      <w:proofErr w:type="spellStart"/>
      <w:r w:rsidR="0070508C">
        <w:rPr>
          <w:rFonts w:cstheme="minorHAnsi"/>
          <w:i/>
          <w:sz w:val="24"/>
          <w:szCs w:val="24"/>
          <w:lang w:val="fr-FR"/>
        </w:rPr>
        <w:t>Prosthetic</w:t>
      </w:r>
      <w:proofErr w:type="spellEnd"/>
      <w:r w:rsidR="0070508C">
        <w:rPr>
          <w:rFonts w:cstheme="minorHAnsi"/>
          <w:i/>
          <w:sz w:val="24"/>
          <w:szCs w:val="24"/>
          <w:lang w:val="fr-FR"/>
        </w:rPr>
        <w:t xml:space="preserve"> </w:t>
      </w:r>
      <w:proofErr w:type="spellStart"/>
      <w:r w:rsidR="0070508C">
        <w:rPr>
          <w:rFonts w:cstheme="minorHAnsi"/>
          <w:i/>
          <w:sz w:val="24"/>
          <w:szCs w:val="24"/>
          <w:lang w:val="fr-FR"/>
        </w:rPr>
        <w:t>D</w:t>
      </w:r>
      <w:r w:rsidR="003151A3">
        <w:rPr>
          <w:rFonts w:cstheme="minorHAnsi"/>
          <w:i/>
          <w:sz w:val="24"/>
          <w:szCs w:val="24"/>
          <w:lang w:val="fr-FR"/>
        </w:rPr>
        <w:t>entistry</w:t>
      </w:r>
      <w:proofErr w:type="spellEnd"/>
      <w:r w:rsidRPr="00C04F25">
        <w:rPr>
          <w:rFonts w:cstheme="minorHAnsi"/>
          <w:sz w:val="24"/>
          <w:szCs w:val="24"/>
          <w:lang w:val="fr-FR"/>
        </w:rPr>
        <w:t xml:space="preserve">, Vol. </w:t>
      </w:r>
      <w:r w:rsidR="003151A3">
        <w:rPr>
          <w:rFonts w:cstheme="minorHAnsi"/>
          <w:sz w:val="24"/>
          <w:szCs w:val="24"/>
          <w:lang w:val="fr-FR"/>
        </w:rPr>
        <w:t>126</w:t>
      </w:r>
      <w:r w:rsidRPr="00C04F25">
        <w:rPr>
          <w:rFonts w:cstheme="minorHAnsi"/>
          <w:sz w:val="24"/>
          <w:szCs w:val="24"/>
          <w:lang w:val="fr-FR"/>
        </w:rPr>
        <w:t xml:space="preserve">, No. </w:t>
      </w:r>
      <w:r w:rsidR="003151A3">
        <w:rPr>
          <w:rFonts w:cstheme="minorHAnsi"/>
          <w:sz w:val="24"/>
          <w:szCs w:val="24"/>
          <w:lang w:val="fr-FR"/>
        </w:rPr>
        <w:t>3</w:t>
      </w:r>
      <w:r w:rsidRPr="00C04F25">
        <w:rPr>
          <w:rFonts w:cstheme="minorHAnsi"/>
          <w:sz w:val="24"/>
          <w:szCs w:val="24"/>
          <w:lang w:val="fr-FR"/>
        </w:rPr>
        <w:t xml:space="preserve"> (</w:t>
      </w:r>
      <w:proofErr w:type="spellStart"/>
      <w:r w:rsidR="003151A3">
        <w:rPr>
          <w:rFonts w:cstheme="minorHAnsi"/>
          <w:sz w:val="24"/>
          <w:szCs w:val="24"/>
          <w:lang w:val="fr-FR"/>
        </w:rPr>
        <w:t>September</w:t>
      </w:r>
      <w:proofErr w:type="spellEnd"/>
      <w:r w:rsidR="003151A3">
        <w:rPr>
          <w:rFonts w:cstheme="minorHAnsi"/>
          <w:sz w:val="24"/>
          <w:szCs w:val="24"/>
          <w:lang w:val="fr-FR"/>
        </w:rPr>
        <w:t xml:space="preserve">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3151A3">
        <w:rPr>
          <w:rFonts w:cstheme="minorHAnsi"/>
          <w:sz w:val="24"/>
          <w:szCs w:val="24"/>
          <w:lang w:val="fr-FR"/>
        </w:rPr>
        <w:t>398-404</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5903DB">
        <w:rPr>
          <w:rFonts w:cstheme="minorHAnsi"/>
          <w:sz w:val="24"/>
          <w:szCs w:val="24"/>
        </w:rPr>
        <w:t>Elsevier</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5903DB">
        <w:rPr>
          <w:rFonts w:cstheme="minorHAnsi"/>
          <w:sz w:val="24"/>
          <w:szCs w:val="24"/>
        </w:rPr>
        <w:t>Elsevier</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5903DB">
        <w:rPr>
          <w:rFonts w:cstheme="minorHAnsi"/>
          <w:sz w:val="24"/>
          <w:szCs w:val="24"/>
        </w:rPr>
        <w:t>Elsevier</w:t>
      </w:r>
      <w:r w:rsidRPr="00E77278">
        <w:rPr>
          <w:rFonts w:cstheme="minorHAnsi"/>
          <w:sz w:val="24"/>
          <w:szCs w:val="24"/>
        </w:rPr>
        <w:t>.</w:t>
      </w:r>
      <w:r w:rsidRPr="00FB28B7">
        <w:rPr>
          <w:rFonts w:cstheme="minorHAnsi"/>
          <w:b/>
          <w:bCs/>
          <w:sz w:val="24"/>
          <w:szCs w:val="24"/>
        </w:rPr>
        <w:t xml:space="preserve"> </w:t>
      </w:r>
      <w:bookmarkEnd w:id="1"/>
    </w:p>
    <w:p w14:paraId="67AFFBDC" w14:textId="5B983CD5" w:rsidR="00626DAF" w:rsidRPr="00626DAF" w:rsidRDefault="00626DAF" w:rsidP="00A1557F">
      <w:pPr>
        <w:pStyle w:val="Title"/>
      </w:pPr>
      <w:r w:rsidRPr="00626DAF">
        <w:t xml:space="preserve">Precision </w:t>
      </w:r>
      <w:r w:rsidR="00BA5F85" w:rsidRPr="00626DAF">
        <w:t xml:space="preserve">And Trueness of Implant Placement with And Without Static Surgical Guides: </w:t>
      </w:r>
      <w:r w:rsidRPr="00626DAF">
        <w:t xml:space="preserve">An </w:t>
      </w:r>
      <w:r w:rsidR="00BA5F85" w:rsidRPr="00626DAF">
        <w:t>In Vitro Study</w:t>
      </w:r>
    </w:p>
    <w:p w14:paraId="4BFDD30C" w14:textId="77777777" w:rsidR="00AF5F30" w:rsidRDefault="00AF5F30" w:rsidP="00E5307E"/>
    <w:p w14:paraId="6FA13396" w14:textId="7F55E1F6" w:rsidR="00980C3E" w:rsidRPr="00490CCE" w:rsidRDefault="00980C3E" w:rsidP="00490CCE">
      <w:pPr>
        <w:pStyle w:val="NoSpacing"/>
        <w:rPr>
          <w:sz w:val="32"/>
          <w:szCs w:val="32"/>
        </w:rPr>
      </w:pPr>
      <w:r w:rsidRPr="00490CCE">
        <w:rPr>
          <w:sz w:val="32"/>
          <w:szCs w:val="32"/>
        </w:rPr>
        <w:t>Arndt</w:t>
      </w:r>
      <w:r w:rsidRPr="00490CCE">
        <w:rPr>
          <w:sz w:val="32"/>
          <w:szCs w:val="32"/>
        </w:rPr>
        <w:t xml:space="preserve"> </w:t>
      </w:r>
      <w:r w:rsidRPr="00490CCE">
        <w:rPr>
          <w:sz w:val="32"/>
          <w:szCs w:val="32"/>
        </w:rPr>
        <w:t>Guentsch</w:t>
      </w:r>
    </w:p>
    <w:p w14:paraId="6FACA36D" w14:textId="4FAF074D" w:rsidR="00980C3E" w:rsidRPr="00490CCE" w:rsidRDefault="001864A8" w:rsidP="00490CCE">
      <w:pPr>
        <w:pStyle w:val="NoSpacing"/>
        <w:rPr>
          <w:sz w:val="24"/>
          <w:szCs w:val="24"/>
        </w:rPr>
      </w:pPr>
      <w:r w:rsidRPr="00490CCE">
        <w:rPr>
          <w:sz w:val="24"/>
          <w:szCs w:val="24"/>
        </w:rPr>
        <w:t>Professor and Department Chair, Department of Surgical Sciences, Marquette University School of Dentistry, Milwaukee, Wis</w:t>
      </w:r>
    </w:p>
    <w:p w14:paraId="158A99A1" w14:textId="79ACEC71" w:rsidR="001864A8" w:rsidRPr="00490CCE" w:rsidRDefault="00980C3E" w:rsidP="00490CCE">
      <w:pPr>
        <w:pStyle w:val="NoSpacing"/>
        <w:rPr>
          <w:sz w:val="32"/>
          <w:szCs w:val="32"/>
        </w:rPr>
      </w:pPr>
      <w:r w:rsidRPr="00490CCE">
        <w:rPr>
          <w:sz w:val="32"/>
          <w:szCs w:val="32"/>
        </w:rPr>
        <w:t>Laxmi</w:t>
      </w:r>
      <w:r w:rsidR="00ED21FC" w:rsidRPr="00490CCE">
        <w:rPr>
          <w:sz w:val="32"/>
          <w:szCs w:val="32"/>
        </w:rPr>
        <w:t xml:space="preserve"> </w:t>
      </w:r>
      <w:proofErr w:type="spellStart"/>
      <w:r w:rsidRPr="00490CCE">
        <w:rPr>
          <w:sz w:val="32"/>
          <w:szCs w:val="32"/>
        </w:rPr>
        <w:t>Sukhtankar</w:t>
      </w:r>
      <w:proofErr w:type="spellEnd"/>
    </w:p>
    <w:p w14:paraId="56CD6DCF" w14:textId="65D29552" w:rsidR="001864A8" w:rsidRPr="00490CCE" w:rsidRDefault="00ED21FC" w:rsidP="00490CCE">
      <w:pPr>
        <w:pStyle w:val="NoSpacing"/>
        <w:rPr>
          <w:sz w:val="24"/>
          <w:szCs w:val="24"/>
        </w:rPr>
      </w:pPr>
      <w:r w:rsidRPr="00490CCE">
        <w:rPr>
          <w:sz w:val="24"/>
          <w:szCs w:val="24"/>
        </w:rPr>
        <w:t>Graduate student, Advanced Educational Program in Periodontics, Marquette University School of Dentistry, Milwaukee, Wis</w:t>
      </w:r>
    </w:p>
    <w:p w14:paraId="47784C1A" w14:textId="0635FFB3" w:rsidR="00ED21FC" w:rsidRPr="00490CCE" w:rsidRDefault="00980C3E" w:rsidP="00490CCE">
      <w:pPr>
        <w:pStyle w:val="NoSpacing"/>
        <w:rPr>
          <w:sz w:val="32"/>
          <w:szCs w:val="32"/>
        </w:rPr>
      </w:pPr>
      <w:proofErr w:type="spellStart"/>
      <w:r w:rsidRPr="00490CCE">
        <w:rPr>
          <w:sz w:val="32"/>
          <w:szCs w:val="32"/>
        </w:rPr>
        <w:t>Hongseok</w:t>
      </w:r>
      <w:proofErr w:type="spellEnd"/>
      <w:r w:rsidR="00ED21FC" w:rsidRPr="00490CCE">
        <w:rPr>
          <w:sz w:val="32"/>
          <w:szCs w:val="32"/>
        </w:rPr>
        <w:t xml:space="preserve"> </w:t>
      </w:r>
      <w:r w:rsidRPr="00490CCE">
        <w:rPr>
          <w:sz w:val="32"/>
          <w:szCs w:val="32"/>
        </w:rPr>
        <w:t>An</w:t>
      </w:r>
      <w:r w:rsidR="00ED21FC" w:rsidRPr="00490CCE">
        <w:rPr>
          <w:sz w:val="32"/>
          <w:szCs w:val="32"/>
        </w:rPr>
        <w:t xml:space="preserve"> </w:t>
      </w:r>
    </w:p>
    <w:p w14:paraId="0EBD89B2" w14:textId="17BA7399" w:rsidR="00ED21FC" w:rsidRPr="00490CCE" w:rsidRDefault="00420709" w:rsidP="00490CCE">
      <w:pPr>
        <w:pStyle w:val="NoSpacing"/>
        <w:rPr>
          <w:sz w:val="24"/>
          <w:szCs w:val="24"/>
        </w:rPr>
      </w:pPr>
      <w:r w:rsidRPr="00490CCE">
        <w:rPr>
          <w:sz w:val="24"/>
          <w:szCs w:val="24"/>
        </w:rPr>
        <w:t>Assistant Professor, Department of General Dental Sciences, Prosthodontics, Marquette University School of Dentistry, Milwaukee, Wis</w:t>
      </w:r>
    </w:p>
    <w:p w14:paraId="1A80B3A8" w14:textId="2F3B79F7" w:rsidR="00AF5F30" w:rsidRPr="00490CCE" w:rsidRDefault="00980C3E" w:rsidP="00490CCE">
      <w:pPr>
        <w:pStyle w:val="NoSpacing"/>
        <w:rPr>
          <w:sz w:val="32"/>
          <w:szCs w:val="32"/>
        </w:rPr>
      </w:pPr>
      <w:r w:rsidRPr="00490CCE">
        <w:rPr>
          <w:sz w:val="32"/>
          <w:szCs w:val="32"/>
        </w:rPr>
        <w:t>Paul G.</w:t>
      </w:r>
      <w:r w:rsidR="00420709" w:rsidRPr="00490CCE">
        <w:rPr>
          <w:sz w:val="32"/>
          <w:szCs w:val="32"/>
        </w:rPr>
        <w:t xml:space="preserve"> </w:t>
      </w:r>
      <w:r w:rsidRPr="00490CCE">
        <w:rPr>
          <w:sz w:val="32"/>
          <w:szCs w:val="32"/>
        </w:rPr>
        <w:t>Luepke</w:t>
      </w:r>
      <w:r w:rsidR="00420709" w:rsidRPr="00490CCE">
        <w:rPr>
          <w:sz w:val="32"/>
          <w:szCs w:val="32"/>
        </w:rPr>
        <w:t xml:space="preserve"> </w:t>
      </w:r>
    </w:p>
    <w:p w14:paraId="77F450C8" w14:textId="71A990ED" w:rsidR="00AF5F30" w:rsidRPr="00490CCE" w:rsidRDefault="00490CCE" w:rsidP="00490CCE">
      <w:pPr>
        <w:pStyle w:val="NoSpacing"/>
        <w:rPr>
          <w:sz w:val="24"/>
          <w:szCs w:val="24"/>
        </w:rPr>
      </w:pPr>
      <w:r w:rsidRPr="00490CCE">
        <w:rPr>
          <w:sz w:val="24"/>
          <w:szCs w:val="24"/>
        </w:rPr>
        <w:t xml:space="preserve">Professor and Chair, Department of Periodontology, The University of Tennessee Health Science Center, Memphis, </w:t>
      </w:r>
      <w:proofErr w:type="spellStart"/>
      <w:r w:rsidRPr="00490CCE">
        <w:rPr>
          <w:sz w:val="24"/>
          <w:szCs w:val="24"/>
        </w:rPr>
        <w:t>Tenn</w:t>
      </w:r>
      <w:proofErr w:type="spellEnd"/>
    </w:p>
    <w:p w14:paraId="18F28C4B" w14:textId="77777777" w:rsidR="00AF5F30" w:rsidRDefault="00AF5F30" w:rsidP="00E5307E"/>
    <w:p w14:paraId="2FEBE286" w14:textId="72CC0BEE" w:rsidR="00E5307E" w:rsidRPr="00E5307E" w:rsidRDefault="00E5307E" w:rsidP="00490CCE">
      <w:pPr>
        <w:pStyle w:val="Heading1"/>
        <w:rPr>
          <w:lang w:val="en"/>
        </w:rPr>
      </w:pPr>
      <w:r w:rsidRPr="00E5307E">
        <w:rPr>
          <w:lang w:val="en"/>
        </w:rPr>
        <w:t>Abstract</w:t>
      </w:r>
    </w:p>
    <w:p w14:paraId="075DF830" w14:textId="77777777" w:rsidR="00E5307E" w:rsidRPr="00E5307E" w:rsidRDefault="00E5307E" w:rsidP="00490CCE">
      <w:pPr>
        <w:pStyle w:val="Heading2"/>
        <w:rPr>
          <w:lang w:val="en"/>
        </w:rPr>
      </w:pPr>
      <w:r w:rsidRPr="00E5307E">
        <w:rPr>
          <w:lang w:val="en"/>
        </w:rPr>
        <w:t>Statement of problem</w:t>
      </w:r>
    </w:p>
    <w:p w14:paraId="3B07042F" w14:textId="77777777" w:rsidR="00E5307E" w:rsidRPr="00E5307E" w:rsidRDefault="00E5307E" w:rsidP="00E5307E">
      <w:pPr>
        <w:rPr>
          <w:rFonts w:cstheme="minorHAnsi"/>
          <w:sz w:val="24"/>
          <w:szCs w:val="24"/>
          <w:lang w:val="en"/>
        </w:rPr>
      </w:pPr>
      <w:proofErr w:type="spellStart"/>
      <w:r w:rsidRPr="00E5307E">
        <w:rPr>
          <w:rFonts w:cstheme="minorHAnsi"/>
          <w:sz w:val="24"/>
          <w:szCs w:val="24"/>
          <w:lang w:val="en"/>
        </w:rPr>
        <w:t>Malpositioning</w:t>
      </w:r>
      <w:proofErr w:type="spellEnd"/>
      <w:r w:rsidRPr="00E5307E">
        <w:rPr>
          <w:rFonts w:cstheme="minorHAnsi"/>
          <w:sz w:val="24"/>
          <w:szCs w:val="24"/>
          <w:lang w:val="en"/>
        </w:rPr>
        <w:t xml:space="preserve"> of implants is one of the main factors leading to hard- and soft-tissue deficiencies. Whether static computer-guided </w:t>
      </w:r>
      <w:hyperlink r:id="rId10" w:tooltip="Learn more about implant placement from ScienceDirect's AI-generated Topic Pages" w:history="1">
        <w:r w:rsidRPr="00E5307E">
          <w:rPr>
            <w:rStyle w:val="Hyperlink"/>
            <w:rFonts w:cstheme="minorHAnsi"/>
            <w:sz w:val="24"/>
            <w:szCs w:val="24"/>
            <w:lang w:val="en"/>
          </w:rPr>
          <w:t>implant placement</w:t>
        </w:r>
      </w:hyperlink>
      <w:r w:rsidRPr="00E5307E">
        <w:rPr>
          <w:rFonts w:cstheme="minorHAnsi"/>
          <w:sz w:val="24"/>
          <w:szCs w:val="24"/>
          <w:lang w:val="en"/>
        </w:rPr>
        <w:t xml:space="preserve"> increases accuracy and prevents </w:t>
      </w:r>
      <w:proofErr w:type="spellStart"/>
      <w:r w:rsidRPr="00E5307E">
        <w:rPr>
          <w:rFonts w:cstheme="minorHAnsi"/>
          <w:sz w:val="24"/>
          <w:szCs w:val="24"/>
          <w:lang w:val="en"/>
        </w:rPr>
        <w:t>malpositioning</w:t>
      </w:r>
      <w:proofErr w:type="spellEnd"/>
      <w:r w:rsidRPr="00E5307E">
        <w:rPr>
          <w:rFonts w:cstheme="minorHAnsi"/>
          <w:sz w:val="24"/>
          <w:szCs w:val="24"/>
          <w:lang w:val="en"/>
        </w:rPr>
        <w:t xml:space="preserve"> is unclear.</w:t>
      </w:r>
    </w:p>
    <w:p w14:paraId="17384223" w14:textId="77777777" w:rsidR="00E5307E" w:rsidRPr="00E5307E" w:rsidRDefault="00E5307E" w:rsidP="00490CCE">
      <w:pPr>
        <w:pStyle w:val="Heading2"/>
        <w:rPr>
          <w:lang w:val="en"/>
        </w:rPr>
      </w:pPr>
      <w:r w:rsidRPr="00E5307E">
        <w:rPr>
          <w:lang w:val="en"/>
        </w:rPr>
        <w:t>Purpose</w:t>
      </w:r>
    </w:p>
    <w:p w14:paraId="644E01FE" w14:textId="77777777" w:rsidR="00E5307E" w:rsidRPr="00E5307E" w:rsidRDefault="00E5307E" w:rsidP="00E5307E">
      <w:pPr>
        <w:rPr>
          <w:rFonts w:cstheme="minorHAnsi"/>
          <w:sz w:val="24"/>
          <w:szCs w:val="24"/>
          <w:lang w:val="en"/>
        </w:rPr>
      </w:pPr>
      <w:r w:rsidRPr="00E5307E">
        <w:rPr>
          <w:rFonts w:cstheme="minorHAnsi"/>
          <w:sz w:val="24"/>
          <w:szCs w:val="24"/>
          <w:lang w:val="en"/>
        </w:rPr>
        <w:t>The purpose of this in vitro study was to determine accuracy defined by trueness and precision (according to International Organization for Standardization 5725) of computer-assisted implant surgery (fully guided and partially guided) in comparison with freehand single implant placement.</w:t>
      </w:r>
    </w:p>
    <w:p w14:paraId="1FAF5FD7" w14:textId="77777777" w:rsidR="00E5307E" w:rsidRPr="00E5307E" w:rsidRDefault="00E5307E" w:rsidP="00490CCE">
      <w:pPr>
        <w:pStyle w:val="Heading2"/>
        <w:rPr>
          <w:lang w:val="en"/>
        </w:rPr>
      </w:pPr>
      <w:r w:rsidRPr="00E5307E">
        <w:rPr>
          <w:lang w:val="en"/>
        </w:rPr>
        <w:t>Material and methods</w:t>
      </w:r>
    </w:p>
    <w:p w14:paraId="25FC8A88" w14:textId="77777777" w:rsidR="00E5307E" w:rsidRPr="00E5307E" w:rsidRDefault="00E5307E" w:rsidP="00E5307E">
      <w:pPr>
        <w:rPr>
          <w:rFonts w:cstheme="minorHAnsi"/>
          <w:sz w:val="24"/>
          <w:szCs w:val="24"/>
          <w:lang w:val="en"/>
        </w:rPr>
      </w:pPr>
      <w:r w:rsidRPr="00E5307E">
        <w:rPr>
          <w:rFonts w:cstheme="minorHAnsi"/>
          <w:sz w:val="24"/>
          <w:szCs w:val="24"/>
          <w:lang w:val="en"/>
        </w:rPr>
        <w:t>Implants (n=20) were placed fully guided (sleeve-bone distance of 2, 4, or 6 mm), partially guided (guide used for pilot drill), or free hand in identical replicas produced from a </w:t>
      </w:r>
      <w:hyperlink r:id="rId11" w:tooltip="Learn more about cone beam computed tomography from ScienceDirect's AI-generated Topic Pages" w:history="1">
        <w:r w:rsidRPr="00E5307E">
          <w:rPr>
            <w:rStyle w:val="Hyperlink"/>
            <w:rFonts w:cstheme="minorHAnsi"/>
            <w:sz w:val="24"/>
            <w:szCs w:val="24"/>
            <w:lang w:val="en"/>
          </w:rPr>
          <w:t>cone beam computed tomography</w:t>
        </w:r>
      </w:hyperlink>
      <w:r w:rsidRPr="00E5307E">
        <w:rPr>
          <w:rFonts w:cstheme="minorHAnsi"/>
          <w:sz w:val="24"/>
          <w:szCs w:val="24"/>
          <w:lang w:val="en"/>
        </w:rPr>
        <w:t> (CBCT) scan of a partially </w:t>
      </w:r>
      <w:hyperlink r:id="rId12" w:tooltip="Learn more about edentulous patient from ScienceDirect's AI-generated Topic Pages" w:history="1">
        <w:r w:rsidRPr="00E5307E">
          <w:rPr>
            <w:rStyle w:val="Hyperlink"/>
            <w:rFonts w:cstheme="minorHAnsi"/>
            <w:sz w:val="24"/>
            <w:szCs w:val="24"/>
            <w:lang w:val="en"/>
          </w:rPr>
          <w:t>edentulous patient</w:t>
        </w:r>
      </w:hyperlink>
      <w:r w:rsidRPr="00E5307E">
        <w:rPr>
          <w:rFonts w:cstheme="minorHAnsi"/>
          <w:sz w:val="24"/>
          <w:szCs w:val="24"/>
          <w:lang w:val="en"/>
        </w:rPr>
        <w:t xml:space="preserve">. The achieved implant position was digitized by using a laboratory scanner and compared with the planned position. Trueness (planned versus actual position) and precision (difference among implants) were determined. The 3D-offset at the crest of the implant (root mean square between virtual preoperative planning and postoperative standard </w:t>
      </w:r>
      <w:r w:rsidRPr="00E5307E">
        <w:rPr>
          <w:rFonts w:cstheme="minorHAnsi"/>
          <w:sz w:val="24"/>
          <w:szCs w:val="24"/>
          <w:lang w:val="en"/>
        </w:rPr>
        <w:lastRenderedPageBreak/>
        <w:t xml:space="preserve">tessellation language file) was defined as the primary outcome parameter. The means, standard deviation, and 95% confidence intervals were analyzed statistically with 1-way ANOVA and the </w:t>
      </w:r>
      <w:proofErr w:type="spellStart"/>
      <w:r w:rsidRPr="00E5307E">
        <w:rPr>
          <w:rFonts w:cstheme="minorHAnsi"/>
          <w:sz w:val="24"/>
          <w:szCs w:val="24"/>
          <w:lang w:val="en"/>
        </w:rPr>
        <w:t>Scheffé</w:t>
      </w:r>
      <w:proofErr w:type="spellEnd"/>
      <w:r w:rsidRPr="00E5307E">
        <w:rPr>
          <w:rFonts w:cstheme="minorHAnsi"/>
          <w:sz w:val="24"/>
          <w:szCs w:val="24"/>
          <w:lang w:val="en"/>
        </w:rPr>
        <w:t xml:space="preserve"> procedure.</w:t>
      </w:r>
    </w:p>
    <w:p w14:paraId="645B4B8F" w14:textId="77777777" w:rsidR="00E5307E" w:rsidRPr="00E5307E" w:rsidRDefault="00E5307E" w:rsidP="00490CCE">
      <w:pPr>
        <w:pStyle w:val="Heading2"/>
        <w:rPr>
          <w:lang w:val="en"/>
        </w:rPr>
      </w:pPr>
      <w:r w:rsidRPr="00E5307E">
        <w:rPr>
          <w:lang w:val="en"/>
        </w:rPr>
        <w:t>Results</w:t>
      </w:r>
    </w:p>
    <w:p w14:paraId="1D6EAA15" w14:textId="77777777" w:rsidR="00E5307E" w:rsidRPr="00E5307E" w:rsidRDefault="00E5307E" w:rsidP="00E5307E">
      <w:pPr>
        <w:rPr>
          <w:rFonts w:cstheme="minorHAnsi"/>
          <w:sz w:val="24"/>
          <w:szCs w:val="24"/>
          <w:lang w:val="en"/>
        </w:rPr>
      </w:pPr>
      <w:r w:rsidRPr="00E5307E">
        <w:rPr>
          <w:rFonts w:cstheme="minorHAnsi"/>
          <w:sz w:val="24"/>
          <w:szCs w:val="24"/>
          <w:lang w:val="en"/>
        </w:rPr>
        <w:t>Fully guided implant surgery achieved significantly lower 3D deviations between the planned and actual implant position with 0.22 ±0.07 mm (2-mm sleeve-bone distance) than partially guided 0.69 ±0.15 mm and freehand placement 0.80 ±0.35 mm at the crest (</w:t>
      </w:r>
      <w:r w:rsidRPr="00E5307E">
        <w:rPr>
          <w:rFonts w:cstheme="minorHAnsi"/>
          <w:i/>
          <w:iCs/>
          <w:sz w:val="24"/>
          <w:szCs w:val="24"/>
          <w:lang w:val="en"/>
        </w:rPr>
        <w:t>P</w:t>
      </w:r>
      <w:r w:rsidRPr="00E5307E">
        <w:rPr>
          <w:rFonts w:cstheme="minorHAnsi"/>
          <w:sz w:val="24"/>
          <w:szCs w:val="24"/>
          <w:lang w:val="en"/>
        </w:rPr>
        <w:t>&lt;.001). The distance among the implants in each group was again lowest in the fully guided group and highest in the freehand group.</w:t>
      </w:r>
    </w:p>
    <w:p w14:paraId="397FA825" w14:textId="77777777" w:rsidR="00E5307E" w:rsidRPr="00E5307E" w:rsidRDefault="00E5307E" w:rsidP="00490CCE">
      <w:pPr>
        <w:pStyle w:val="Heading2"/>
        <w:rPr>
          <w:lang w:val="en"/>
        </w:rPr>
      </w:pPr>
      <w:r w:rsidRPr="00E5307E">
        <w:rPr>
          <w:lang w:val="en"/>
        </w:rPr>
        <w:t>Conclusions</w:t>
      </w:r>
    </w:p>
    <w:p w14:paraId="716255FA" w14:textId="77777777" w:rsidR="00E5307E" w:rsidRPr="00E5307E" w:rsidRDefault="00E5307E" w:rsidP="00E5307E">
      <w:pPr>
        <w:rPr>
          <w:rFonts w:cstheme="minorHAnsi"/>
          <w:sz w:val="24"/>
          <w:szCs w:val="24"/>
          <w:lang w:val="en"/>
        </w:rPr>
      </w:pPr>
      <w:r w:rsidRPr="00E5307E">
        <w:rPr>
          <w:rFonts w:cstheme="minorHAnsi"/>
          <w:sz w:val="24"/>
          <w:szCs w:val="24"/>
          <w:lang w:val="en"/>
        </w:rPr>
        <w:t>The static computer-assisted implant surgery showed high trueness and precision. The closer the sleeve to the bone, the more accurate and precise the method. Freehand implant placement was less accurate and precise than computer-assisted implant surgery (partially or fully).</w:t>
      </w:r>
    </w:p>
    <w:p w14:paraId="631F0ED1" w14:textId="77777777" w:rsidR="00E5307E" w:rsidRPr="00E5307E" w:rsidRDefault="00E5307E" w:rsidP="00490CCE">
      <w:pPr>
        <w:ind w:left="720"/>
        <w:rPr>
          <w:rFonts w:cstheme="minorHAnsi"/>
          <w:sz w:val="24"/>
          <w:szCs w:val="24"/>
        </w:rPr>
      </w:pPr>
      <w:r w:rsidRPr="00E5307E">
        <w:rPr>
          <w:rFonts w:cstheme="minorHAnsi"/>
          <w:sz w:val="24"/>
          <w:szCs w:val="24"/>
        </w:rPr>
        <w:t>Clinical Implications</w:t>
      </w:r>
    </w:p>
    <w:p w14:paraId="398844C3" w14:textId="77777777" w:rsidR="00E5307E" w:rsidRPr="00E5307E" w:rsidRDefault="00E5307E" w:rsidP="00490CCE">
      <w:pPr>
        <w:ind w:left="720"/>
        <w:rPr>
          <w:rFonts w:cstheme="minorHAnsi"/>
          <w:sz w:val="24"/>
          <w:szCs w:val="24"/>
        </w:rPr>
      </w:pPr>
      <w:proofErr w:type="spellStart"/>
      <w:r w:rsidRPr="00E5307E">
        <w:rPr>
          <w:rFonts w:cstheme="minorHAnsi"/>
          <w:sz w:val="24"/>
          <w:szCs w:val="24"/>
        </w:rPr>
        <w:t>Malpositioned</w:t>
      </w:r>
      <w:proofErr w:type="spellEnd"/>
      <w:r w:rsidRPr="00E5307E">
        <w:rPr>
          <w:rFonts w:cstheme="minorHAnsi"/>
          <w:sz w:val="24"/>
          <w:szCs w:val="24"/>
        </w:rPr>
        <w:t> </w:t>
      </w:r>
      <w:hyperlink r:id="rId13" w:tooltip="Learn more about dental implants from ScienceDirect's AI-generated Topic Pages" w:history="1">
        <w:r w:rsidRPr="00E5307E">
          <w:rPr>
            <w:rStyle w:val="Hyperlink"/>
            <w:rFonts w:cstheme="minorHAnsi"/>
            <w:sz w:val="24"/>
            <w:szCs w:val="24"/>
          </w:rPr>
          <w:t>dental implants</w:t>
        </w:r>
      </w:hyperlink>
      <w:r w:rsidRPr="00E5307E">
        <w:rPr>
          <w:rFonts w:cstheme="minorHAnsi"/>
          <w:sz w:val="24"/>
          <w:szCs w:val="24"/>
        </w:rPr>
        <w:t xml:space="preserve"> lead to bone and soft-tissue defects, contribute to peri-implant diseases, and are challenging to restore. Computer-assisted implant surgery delivers predictable outcomes and may prevent </w:t>
      </w:r>
      <w:proofErr w:type="spellStart"/>
      <w:r w:rsidRPr="00E5307E">
        <w:rPr>
          <w:rFonts w:cstheme="minorHAnsi"/>
          <w:sz w:val="24"/>
          <w:szCs w:val="24"/>
        </w:rPr>
        <w:t>malpositioning</w:t>
      </w:r>
      <w:proofErr w:type="spellEnd"/>
      <w:r w:rsidRPr="00E5307E">
        <w:rPr>
          <w:rFonts w:cstheme="minorHAnsi"/>
          <w:sz w:val="24"/>
          <w:szCs w:val="24"/>
        </w:rPr>
        <w:t>. Fully guided implant procedures accurately translate the planned implant position into the clinical situation.</w:t>
      </w:r>
    </w:p>
    <w:p w14:paraId="23DF4E20" w14:textId="77777777" w:rsidR="00490CCE" w:rsidRDefault="00490CCE" w:rsidP="00E5307E">
      <w:pPr>
        <w:rPr>
          <w:rFonts w:cstheme="minorHAnsi"/>
          <w:sz w:val="24"/>
          <w:szCs w:val="24"/>
        </w:rPr>
      </w:pPr>
    </w:p>
    <w:p w14:paraId="3BC2C8B4" w14:textId="388A11F2" w:rsidR="00E5307E" w:rsidRPr="00E5307E" w:rsidRDefault="00E5307E" w:rsidP="00E5307E">
      <w:pPr>
        <w:rPr>
          <w:rFonts w:cstheme="minorHAnsi"/>
          <w:sz w:val="24"/>
          <w:szCs w:val="24"/>
        </w:rPr>
      </w:pPr>
      <w:r w:rsidRPr="00E5307E">
        <w:rPr>
          <w:rFonts w:cstheme="minorHAnsi"/>
          <w:sz w:val="24"/>
          <w:szCs w:val="24"/>
        </w:rPr>
        <w:t>Dental implant–supported restorations are a reliable option with good long-term results.</w:t>
      </w:r>
      <w:bookmarkStart w:id="2" w:name="bbib1"/>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"bib1" </w:instrText>
      </w:r>
      <w:r w:rsidRPr="00E5307E">
        <w:rPr>
          <w:rFonts w:cstheme="minorHAnsi"/>
          <w:sz w:val="24"/>
          <w:szCs w:val="24"/>
        </w:rPr>
        <w:fldChar w:fldCharType="separate"/>
      </w:r>
      <w:r w:rsidRPr="00E5307E">
        <w:rPr>
          <w:rStyle w:val="Hyperlink"/>
          <w:rFonts w:cstheme="minorHAnsi"/>
          <w:sz w:val="24"/>
          <w:szCs w:val="24"/>
          <w:vertAlign w:val="superscript"/>
        </w:rPr>
        <w:t>1</w:t>
      </w:r>
      <w:r w:rsidRPr="00E5307E">
        <w:rPr>
          <w:rFonts w:cstheme="minorHAnsi"/>
          <w:sz w:val="24"/>
          <w:szCs w:val="24"/>
        </w:rPr>
        <w:fldChar w:fldCharType="end"/>
      </w:r>
      <w:r w:rsidRPr="00E5307E">
        <w:rPr>
          <w:rFonts w:cstheme="minorHAnsi"/>
          <w:sz w:val="24"/>
          <w:szCs w:val="24"/>
        </w:rPr>
        <w:t> However, key factors that make implants reliable include successful </w:t>
      </w:r>
      <w:hyperlink r:id="rId14" w:tooltip="Learn more about osseointegration from ScienceDirect's AI-generated Topic Pages" w:history="1">
        <w:r w:rsidRPr="00E5307E">
          <w:rPr>
            <w:rStyle w:val="Hyperlink"/>
            <w:rFonts w:cstheme="minorHAnsi"/>
            <w:sz w:val="24"/>
            <w:szCs w:val="24"/>
          </w:rPr>
          <w:t>osseointegration</w:t>
        </w:r>
      </w:hyperlink>
      <w:r w:rsidRPr="00E5307E">
        <w:rPr>
          <w:rFonts w:cstheme="minorHAnsi"/>
          <w:sz w:val="24"/>
          <w:szCs w:val="24"/>
        </w:rPr>
        <w:t>,</w:t>
      </w:r>
      <w:bookmarkStart w:id="3" w:name="bbib2"/>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"bib2" </w:instrText>
      </w:r>
      <w:r w:rsidRPr="00E5307E">
        <w:rPr>
          <w:rFonts w:cstheme="minorHAnsi"/>
          <w:sz w:val="24"/>
          <w:szCs w:val="24"/>
        </w:rPr>
        <w:fldChar w:fldCharType="separate"/>
      </w:r>
      <w:r w:rsidRPr="00E5307E">
        <w:rPr>
          <w:rStyle w:val="Hyperlink"/>
          <w:rFonts w:cstheme="minorHAnsi"/>
          <w:sz w:val="24"/>
          <w:szCs w:val="24"/>
          <w:vertAlign w:val="superscript"/>
        </w:rPr>
        <w:t>2</w:t>
      </w:r>
      <w:r w:rsidRPr="00E5307E">
        <w:rPr>
          <w:rFonts w:cstheme="minorHAnsi"/>
          <w:sz w:val="24"/>
          <w:szCs w:val="24"/>
        </w:rPr>
        <w:fldChar w:fldCharType="end"/>
      </w:r>
      <w:bookmarkEnd w:id="3"/>
      <w:r w:rsidRPr="00E5307E">
        <w:rPr>
          <w:rFonts w:cstheme="minorHAnsi"/>
          <w:sz w:val="24"/>
          <w:szCs w:val="24"/>
        </w:rPr>
        <w:t> placement in a position that reduces </w:t>
      </w:r>
      <w:hyperlink r:id="rId15" w:tooltip="Learn more about surgical complications from ScienceDirect's AI-generated Topic Pages" w:history="1">
        <w:r w:rsidRPr="00E5307E">
          <w:rPr>
            <w:rStyle w:val="Hyperlink"/>
            <w:rFonts w:cstheme="minorHAnsi"/>
            <w:sz w:val="24"/>
            <w:szCs w:val="24"/>
          </w:rPr>
          <w:t>surgical complications</w:t>
        </w:r>
      </w:hyperlink>
      <w:r w:rsidRPr="00E5307E">
        <w:rPr>
          <w:rFonts w:cstheme="minorHAnsi"/>
          <w:sz w:val="24"/>
          <w:szCs w:val="24"/>
        </w:rPr>
        <w:t>, such as nerve injury or cortical plate perforation,</w:t>
      </w:r>
      <w:bookmarkStart w:id="4" w:name="bbib3"/>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"bib3" </w:instrText>
      </w:r>
      <w:r w:rsidRPr="00E5307E">
        <w:rPr>
          <w:rFonts w:cstheme="minorHAnsi"/>
          <w:sz w:val="24"/>
          <w:szCs w:val="24"/>
        </w:rPr>
        <w:fldChar w:fldCharType="separate"/>
      </w:r>
      <w:r w:rsidRPr="00E5307E">
        <w:rPr>
          <w:rStyle w:val="Hyperlink"/>
          <w:rFonts w:cstheme="minorHAnsi"/>
          <w:sz w:val="24"/>
          <w:szCs w:val="24"/>
          <w:vertAlign w:val="superscript"/>
        </w:rPr>
        <w:t>3</w:t>
      </w:r>
      <w:r w:rsidRPr="00E5307E">
        <w:rPr>
          <w:rFonts w:cstheme="minorHAnsi"/>
          <w:sz w:val="24"/>
          <w:szCs w:val="24"/>
        </w:rPr>
        <w:fldChar w:fldCharType="end"/>
      </w:r>
      <w:bookmarkEnd w:id="4"/>
      <w:r w:rsidRPr="00E5307E">
        <w:rPr>
          <w:rFonts w:cstheme="minorHAnsi"/>
          <w:sz w:val="24"/>
          <w:szCs w:val="24"/>
        </w:rPr>
        <w:t> and an implant position that is compatible with the prosthesis.</w:t>
      </w:r>
      <w:bookmarkStart w:id="5" w:name="bbib4"/>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"bib4" </w:instrText>
      </w:r>
      <w:r w:rsidRPr="00E5307E">
        <w:rPr>
          <w:rFonts w:cstheme="minorHAnsi"/>
          <w:sz w:val="24"/>
          <w:szCs w:val="24"/>
        </w:rPr>
        <w:fldChar w:fldCharType="separate"/>
      </w:r>
      <w:r w:rsidRPr="00E5307E">
        <w:rPr>
          <w:rStyle w:val="Hyperlink"/>
          <w:rFonts w:cstheme="minorHAnsi"/>
          <w:sz w:val="24"/>
          <w:szCs w:val="24"/>
          <w:vertAlign w:val="superscript"/>
        </w:rPr>
        <w:t>4</w:t>
      </w:r>
      <w:r w:rsidRPr="00E5307E">
        <w:rPr>
          <w:rFonts w:cstheme="minorHAnsi"/>
          <w:sz w:val="24"/>
          <w:szCs w:val="24"/>
        </w:rPr>
        <w:fldChar w:fldCharType="end"/>
      </w:r>
      <w:bookmarkEnd w:id="5"/>
      <w:r w:rsidRPr="00E5307E">
        <w:rPr>
          <w:rFonts w:cstheme="minorHAnsi"/>
          <w:sz w:val="24"/>
          <w:szCs w:val="24"/>
        </w:rPr>
        <w:t> Otherwise, the functional or esthetic result might be less than optimal.</w:t>
      </w:r>
      <w:bookmarkStart w:id="6" w:name="bbib5"/>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"bib5" </w:instrText>
      </w:r>
      <w:r w:rsidRPr="00E5307E">
        <w:rPr>
          <w:rFonts w:cstheme="minorHAnsi"/>
          <w:sz w:val="24"/>
          <w:szCs w:val="24"/>
        </w:rPr>
        <w:fldChar w:fldCharType="separate"/>
      </w:r>
      <w:r w:rsidRPr="00E5307E">
        <w:rPr>
          <w:rStyle w:val="Hyperlink"/>
          <w:rFonts w:cstheme="minorHAnsi"/>
          <w:sz w:val="24"/>
          <w:szCs w:val="24"/>
          <w:vertAlign w:val="superscript"/>
        </w:rPr>
        <w:t>5</w:t>
      </w:r>
      <w:r w:rsidRPr="00E5307E">
        <w:rPr>
          <w:rFonts w:cstheme="minorHAnsi"/>
          <w:sz w:val="24"/>
          <w:szCs w:val="24"/>
        </w:rPr>
        <w:fldChar w:fldCharType="end"/>
      </w:r>
      <w:bookmarkEnd w:id="6"/>
    </w:p>
    <w:p w14:paraId="3A9A6F64" w14:textId="77777777" w:rsidR="00E5307E" w:rsidRPr="00E5307E" w:rsidRDefault="00E5307E" w:rsidP="00E5307E">
      <w:pPr>
        <w:rPr>
          <w:rFonts w:cstheme="minorHAnsi"/>
          <w:sz w:val="24"/>
          <w:szCs w:val="24"/>
        </w:rPr>
      </w:pPr>
      <w:r w:rsidRPr="00E5307E">
        <w:rPr>
          <w:rFonts w:cstheme="minorHAnsi"/>
          <w:sz w:val="24"/>
          <w:szCs w:val="24"/>
        </w:rPr>
        <w:t>The most common pathological clinical findings associated with </w:t>
      </w:r>
      <w:hyperlink r:id="rId16" w:tooltip="Learn more about dental implants from ScienceDirect's AI-generated Topic Pages" w:history="1">
        <w:r w:rsidRPr="00E5307E">
          <w:rPr>
            <w:rStyle w:val="Hyperlink"/>
            <w:rFonts w:cstheme="minorHAnsi"/>
            <w:sz w:val="24"/>
            <w:szCs w:val="24"/>
          </w:rPr>
          <w:t>dental implants</w:t>
        </w:r>
      </w:hyperlink>
      <w:r w:rsidRPr="00E5307E">
        <w:rPr>
          <w:rFonts w:cstheme="minorHAnsi"/>
          <w:sz w:val="24"/>
          <w:szCs w:val="24"/>
        </w:rPr>
        <w:t xml:space="preserve"> are hard- and soft-tissue deficiencies. Hard-tissue defects at implant sites encompass </w:t>
      </w:r>
      <w:proofErr w:type="spellStart"/>
      <w:r w:rsidRPr="00E5307E">
        <w:rPr>
          <w:rFonts w:cstheme="minorHAnsi"/>
          <w:sz w:val="24"/>
          <w:szCs w:val="24"/>
        </w:rPr>
        <w:t>intraalveolar</w:t>
      </w:r>
      <w:proofErr w:type="spellEnd"/>
      <w:r w:rsidRPr="00E5307E">
        <w:rPr>
          <w:rFonts w:cstheme="minorHAnsi"/>
          <w:sz w:val="24"/>
          <w:szCs w:val="24"/>
        </w:rPr>
        <w:t>, dehiscence, </w:t>
      </w:r>
      <w:hyperlink r:id="rId17" w:tooltip="Learn more about fenestration from ScienceDirect's AI-generated Topic Pages" w:history="1">
        <w:r w:rsidRPr="00E5307E">
          <w:rPr>
            <w:rStyle w:val="Hyperlink"/>
            <w:rFonts w:cstheme="minorHAnsi"/>
            <w:sz w:val="24"/>
            <w:szCs w:val="24"/>
          </w:rPr>
          <w:t>fenestration</w:t>
        </w:r>
      </w:hyperlink>
      <w:r w:rsidRPr="00E5307E">
        <w:rPr>
          <w:rFonts w:cstheme="minorHAnsi"/>
          <w:sz w:val="24"/>
          <w:szCs w:val="24"/>
        </w:rPr>
        <w:t>, horizontal ridge, and vertical ridge defects. Soft-tissue defects include volume and quality deficiencies with a lack of keratinized tissue. These deficiencies can cause complications, including marginal </w:t>
      </w:r>
      <w:hyperlink r:id="rId18" w:tooltip="Learn more about bone loss from ScienceDirect's AI-generated Topic Pages" w:history="1">
        <w:r w:rsidRPr="00E5307E">
          <w:rPr>
            <w:rStyle w:val="Hyperlink"/>
            <w:rFonts w:cstheme="minorHAnsi"/>
            <w:sz w:val="24"/>
            <w:szCs w:val="24"/>
          </w:rPr>
          <w:t>bone loss</w:t>
        </w:r>
      </w:hyperlink>
      <w:r w:rsidRPr="00E5307E">
        <w:rPr>
          <w:rFonts w:cstheme="minorHAnsi"/>
          <w:sz w:val="24"/>
          <w:szCs w:val="24"/>
        </w:rPr>
        <w:t>, soft-tissue inflammation, and soft-tissue recession. Among the etiologies for tissue deficiencies, incorrect positioning of an implant can be avoided by proper treatment planning and the accurate placement of the implant in the prosthetically ideal position.</w:t>
      </w:r>
      <w:bookmarkStart w:id="7" w:name="bbib6"/>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"bib6" </w:instrText>
      </w:r>
      <w:r w:rsidRPr="00E5307E">
        <w:rPr>
          <w:rFonts w:cstheme="minorHAnsi"/>
          <w:sz w:val="24"/>
          <w:szCs w:val="24"/>
        </w:rPr>
        <w:fldChar w:fldCharType="separate"/>
      </w:r>
      <w:r w:rsidRPr="00E5307E">
        <w:rPr>
          <w:rStyle w:val="Hyperlink"/>
          <w:rFonts w:cstheme="minorHAnsi"/>
          <w:sz w:val="24"/>
          <w:szCs w:val="24"/>
          <w:vertAlign w:val="superscript"/>
        </w:rPr>
        <w:t>6</w:t>
      </w:r>
      <w:r w:rsidRPr="00E5307E">
        <w:rPr>
          <w:rFonts w:cstheme="minorHAnsi"/>
          <w:sz w:val="24"/>
          <w:szCs w:val="24"/>
        </w:rPr>
        <w:fldChar w:fldCharType="end"/>
      </w:r>
      <w:bookmarkEnd w:id="7"/>
    </w:p>
    <w:p w14:paraId="51B02C8A" w14:textId="77777777" w:rsidR="00E5307E" w:rsidRPr="00E5307E" w:rsidRDefault="00E5307E" w:rsidP="00E5307E">
      <w:pPr>
        <w:rPr>
          <w:rFonts w:cstheme="minorHAnsi"/>
          <w:sz w:val="24"/>
          <w:szCs w:val="24"/>
        </w:rPr>
      </w:pPr>
      <w:r w:rsidRPr="00E5307E">
        <w:rPr>
          <w:rFonts w:cstheme="minorHAnsi"/>
          <w:sz w:val="24"/>
          <w:szCs w:val="24"/>
        </w:rPr>
        <w:t>A correct prosthetically driven 3D positioning of the implant is essential for a successful treatment outcome.</w:t>
      </w:r>
      <w:bookmarkStart w:id="8" w:name="bbib7"/>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"bib7" </w:instrText>
      </w:r>
      <w:r w:rsidRPr="00E5307E">
        <w:rPr>
          <w:rFonts w:cstheme="minorHAnsi"/>
          <w:sz w:val="24"/>
          <w:szCs w:val="24"/>
        </w:rPr>
        <w:fldChar w:fldCharType="separate"/>
      </w:r>
      <w:r w:rsidRPr="00E5307E">
        <w:rPr>
          <w:rStyle w:val="Hyperlink"/>
          <w:rFonts w:cstheme="minorHAnsi"/>
          <w:sz w:val="24"/>
          <w:szCs w:val="24"/>
          <w:vertAlign w:val="superscript"/>
        </w:rPr>
        <w:t>7</w:t>
      </w:r>
      <w:r w:rsidRPr="00E5307E">
        <w:rPr>
          <w:rFonts w:cstheme="minorHAnsi"/>
          <w:sz w:val="24"/>
          <w:szCs w:val="24"/>
        </w:rPr>
        <w:fldChar w:fldCharType="end"/>
      </w:r>
      <w:r w:rsidRPr="00E5307E">
        <w:rPr>
          <w:rFonts w:cstheme="minorHAnsi"/>
          <w:sz w:val="24"/>
          <w:szCs w:val="24"/>
        </w:rPr>
        <w:t> In addition, correct positioning of the implant enables the definitive prosthesis to be optimally designed and makes it possible to devise and fabricate retrievable screw-retained prostheses, thereby avoiding cemented restorations.</w:t>
      </w:r>
      <w:bookmarkStart w:id="9" w:name="bbib8"/>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"bib8" </w:instrText>
      </w:r>
      <w:r w:rsidRPr="00E5307E">
        <w:rPr>
          <w:rFonts w:cstheme="minorHAnsi"/>
          <w:sz w:val="24"/>
          <w:szCs w:val="24"/>
        </w:rPr>
        <w:fldChar w:fldCharType="separate"/>
      </w:r>
      <w:r w:rsidRPr="00E5307E">
        <w:rPr>
          <w:rStyle w:val="Hyperlink"/>
          <w:rFonts w:cstheme="minorHAnsi"/>
          <w:sz w:val="24"/>
          <w:szCs w:val="24"/>
          <w:vertAlign w:val="superscript"/>
        </w:rPr>
        <w:t>8</w:t>
      </w:r>
      <w:r w:rsidRPr="00E5307E">
        <w:rPr>
          <w:rFonts w:cstheme="minorHAnsi"/>
          <w:sz w:val="24"/>
          <w:szCs w:val="24"/>
        </w:rPr>
        <w:fldChar w:fldCharType="end"/>
      </w:r>
      <w:bookmarkEnd w:id="9"/>
    </w:p>
    <w:p w14:paraId="6EA98279" w14:textId="77777777" w:rsidR="00E5307E" w:rsidRPr="00E5307E" w:rsidRDefault="00E5307E" w:rsidP="00E5307E">
      <w:pPr>
        <w:rPr>
          <w:rFonts w:cstheme="minorHAnsi"/>
          <w:sz w:val="24"/>
          <w:szCs w:val="24"/>
        </w:rPr>
      </w:pPr>
      <w:r w:rsidRPr="00E5307E">
        <w:rPr>
          <w:rFonts w:cstheme="minorHAnsi"/>
          <w:sz w:val="24"/>
          <w:szCs w:val="24"/>
        </w:rPr>
        <w:t>Clinical studies have reported that static computer-guided </w:t>
      </w:r>
      <w:hyperlink r:id="rId19" w:tooltip="Learn more about implant placement from ScienceDirect's AI-generated Topic Pages" w:history="1">
        <w:r w:rsidRPr="00E5307E">
          <w:rPr>
            <w:rStyle w:val="Hyperlink"/>
            <w:rFonts w:cstheme="minorHAnsi"/>
            <w:sz w:val="24"/>
            <w:szCs w:val="24"/>
          </w:rPr>
          <w:t>implant placement</w:t>
        </w:r>
      </w:hyperlink>
      <w:r w:rsidRPr="00E5307E">
        <w:rPr>
          <w:rFonts w:cstheme="minorHAnsi"/>
          <w:sz w:val="24"/>
          <w:szCs w:val="24"/>
        </w:rPr>
        <w:t> by using templates delivers accurate and predictable outcomes.</w:t>
      </w:r>
      <w:hyperlink r:id="rId20" w:anchor="bib1" w:history="1">
        <w:r w:rsidRPr="00E5307E">
          <w:rPr>
            <w:rStyle w:val="Hyperlink"/>
            <w:rFonts w:cstheme="minorHAnsi"/>
            <w:sz w:val="24"/>
            <w:szCs w:val="24"/>
            <w:vertAlign w:val="superscript"/>
          </w:rPr>
          <w:t>1</w:t>
        </w:r>
      </w:hyperlink>
      <w:r w:rsidRPr="00E5307E">
        <w:rPr>
          <w:rFonts w:cstheme="minorHAnsi"/>
          <w:sz w:val="24"/>
          <w:szCs w:val="24"/>
          <w:vertAlign w:val="superscript"/>
        </w:rPr>
        <w:t>,</w:t>
      </w:r>
      <w:bookmarkStart w:id="10" w:name="bbib9"/>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"bib9" </w:instrText>
      </w:r>
      <w:r w:rsidRPr="00E5307E">
        <w:rPr>
          <w:rFonts w:cstheme="minorHAnsi"/>
          <w:sz w:val="24"/>
          <w:szCs w:val="24"/>
        </w:rPr>
        <w:fldChar w:fldCharType="separate"/>
      </w:r>
      <w:r w:rsidRPr="00E5307E">
        <w:rPr>
          <w:rStyle w:val="Hyperlink"/>
          <w:rFonts w:cstheme="minorHAnsi"/>
          <w:sz w:val="24"/>
          <w:szCs w:val="24"/>
        </w:rPr>
        <w:t>9</w:t>
      </w:r>
      <w:r w:rsidRPr="00E5307E">
        <w:rPr>
          <w:rFonts w:cstheme="minorHAnsi"/>
          <w:sz w:val="24"/>
          <w:szCs w:val="24"/>
        </w:rPr>
        <w:fldChar w:fldCharType="end"/>
      </w:r>
      <w:bookmarkEnd w:id="10"/>
      <w:r w:rsidRPr="00E5307E">
        <w:rPr>
          <w:rFonts w:cstheme="minorHAnsi"/>
          <w:sz w:val="24"/>
          <w:szCs w:val="24"/>
        </w:rPr>
        <w:t>, </w:t>
      </w:r>
      <w:bookmarkStart w:id="11" w:name="bbib10"/>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"bib10" </w:instrText>
      </w:r>
      <w:r w:rsidRPr="00E5307E">
        <w:rPr>
          <w:rFonts w:cstheme="minorHAnsi"/>
          <w:sz w:val="24"/>
          <w:szCs w:val="24"/>
        </w:rPr>
        <w:fldChar w:fldCharType="separate"/>
      </w:r>
      <w:r w:rsidRPr="00E5307E">
        <w:rPr>
          <w:rStyle w:val="Hyperlink"/>
          <w:rFonts w:cstheme="minorHAnsi"/>
          <w:sz w:val="24"/>
          <w:szCs w:val="24"/>
        </w:rPr>
        <w:t>10</w:t>
      </w:r>
      <w:r w:rsidRPr="00E5307E">
        <w:rPr>
          <w:rFonts w:cstheme="minorHAnsi"/>
          <w:sz w:val="24"/>
          <w:szCs w:val="24"/>
        </w:rPr>
        <w:fldChar w:fldCharType="end"/>
      </w:r>
      <w:r w:rsidRPr="00E5307E">
        <w:rPr>
          <w:rFonts w:cstheme="minorHAnsi"/>
          <w:sz w:val="24"/>
          <w:szCs w:val="24"/>
        </w:rPr>
        <w:t>, </w:t>
      </w:r>
      <w:bookmarkStart w:id="12" w:name="bbib11"/>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"bib11" </w:instrText>
      </w:r>
      <w:r w:rsidRPr="00E5307E">
        <w:rPr>
          <w:rFonts w:cstheme="minorHAnsi"/>
          <w:sz w:val="24"/>
          <w:szCs w:val="24"/>
        </w:rPr>
        <w:fldChar w:fldCharType="separate"/>
      </w:r>
      <w:r w:rsidRPr="00E5307E">
        <w:rPr>
          <w:rStyle w:val="Hyperlink"/>
          <w:rFonts w:cstheme="minorHAnsi"/>
          <w:sz w:val="24"/>
          <w:szCs w:val="24"/>
        </w:rPr>
        <w:t>11</w:t>
      </w:r>
      <w:r w:rsidRPr="00E5307E">
        <w:rPr>
          <w:rFonts w:cstheme="minorHAnsi"/>
          <w:sz w:val="24"/>
          <w:szCs w:val="24"/>
        </w:rPr>
        <w:fldChar w:fldCharType="end"/>
      </w:r>
      <w:r w:rsidRPr="00E5307E">
        <w:rPr>
          <w:rFonts w:cstheme="minorHAnsi"/>
          <w:sz w:val="24"/>
          <w:szCs w:val="24"/>
        </w:rPr>
        <w:t>, </w:t>
      </w:r>
      <w:bookmarkStart w:id="13" w:name="bbib12"/>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"bib12" </w:instrText>
      </w:r>
      <w:r w:rsidRPr="00E5307E">
        <w:rPr>
          <w:rFonts w:cstheme="minorHAnsi"/>
          <w:sz w:val="24"/>
          <w:szCs w:val="24"/>
        </w:rPr>
        <w:fldChar w:fldCharType="separate"/>
      </w:r>
      <w:r w:rsidRPr="00E5307E">
        <w:rPr>
          <w:rStyle w:val="Hyperlink"/>
          <w:rFonts w:cstheme="minorHAnsi"/>
          <w:sz w:val="24"/>
          <w:szCs w:val="24"/>
        </w:rPr>
        <w:t>12</w:t>
      </w:r>
      <w:r w:rsidRPr="00E5307E">
        <w:rPr>
          <w:rFonts w:cstheme="minorHAnsi"/>
          <w:sz w:val="24"/>
          <w:szCs w:val="24"/>
        </w:rPr>
        <w:fldChar w:fldCharType="end"/>
      </w:r>
      <w:r w:rsidRPr="00E5307E">
        <w:rPr>
          <w:rFonts w:cstheme="minorHAnsi"/>
          <w:sz w:val="24"/>
          <w:szCs w:val="24"/>
        </w:rPr>
        <w:t> Clinical complications of computer-assisted implant placement by using static guides are rare and comparable with those of freehand implant placement.</w:t>
      </w:r>
      <w:bookmarkStart w:id="14" w:name="bbib13"/>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"bib13" </w:instrText>
      </w:r>
      <w:r w:rsidRPr="00E5307E">
        <w:rPr>
          <w:rFonts w:cstheme="minorHAnsi"/>
          <w:sz w:val="24"/>
          <w:szCs w:val="24"/>
        </w:rPr>
        <w:fldChar w:fldCharType="separate"/>
      </w:r>
      <w:r w:rsidRPr="00E5307E">
        <w:rPr>
          <w:rStyle w:val="Hyperlink"/>
          <w:rFonts w:cstheme="minorHAnsi"/>
          <w:sz w:val="24"/>
          <w:szCs w:val="24"/>
          <w:vertAlign w:val="superscript"/>
        </w:rPr>
        <w:t>13</w:t>
      </w:r>
      <w:r w:rsidRPr="00E5307E">
        <w:rPr>
          <w:rFonts w:cstheme="minorHAnsi"/>
          <w:sz w:val="24"/>
          <w:szCs w:val="24"/>
        </w:rPr>
        <w:fldChar w:fldCharType="end"/>
      </w:r>
    </w:p>
    <w:p w14:paraId="77FF3BB6" w14:textId="77777777" w:rsidR="00E5307E" w:rsidRPr="00E5307E" w:rsidRDefault="00E5307E" w:rsidP="00E5307E">
      <w:pPr>
        <w:rPr>
          <w:rFonts w:cstheme="minorHAnsi"/>
          <w:sz w:val="24"/>
          <w:szCs w:val="24"/>
        </w:rPr>
      </w:pPr>
      <w:r w:rsidRPr="00E5307E">
        <w:rPr>
          <w:rFonts w:cstheme="minorHAnsi"/>
          <w:sz w:val="24"/>
          <w:szCs w:val="24"/>
        </w:rPr>
        <w:t xml:space="preserve">The International Organization for Standardization (ISO) standard 5725 uses the terms trueness and precision to describe accuracy. Trueness refers to the closeness of agreement between the arithmetic mean of </w:t>
      </w:r>
      <w:proofErr w:type="gramStart"/>
      <w:r w:rsidRPr="00E5307E">
        <w:rPr>
          <w:rFonts w:cstheme="minorHAnsi"/>
          <w:sz w:val="24"/>
          <w:szCs w:val="24"/>
        </w:rPr>
        <w:t>a large number of</w:t>
      </w:r>
      <w:proofErr w:type="gramEnd"/>
      <w:r w:rsidRPr="00E5307E">
        <w:rPr>
          <w:rFonts w:cstheme="minorHAnsi"/>
          <w:sz w:val="24"/>
          <w:szCs w:val="24"/>
        </w:rPr>
        <w:t xml:space="preserve"> test results and the true or accepted reference value. Precision refers to the closeness of agreement between test results.</w:t>
      </w:r>
      <w:bookmarkStart w:id="15" w:name="bbib14"/>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"bib14" </w:instrText>
      </w:r>
      <w:r w:rsidRPr="00E5307E">
        <w:rPr>
          <w:rFonts w:cstheme="minorHAnsi"/>
          <w:sz w:val="24"/>
          <w:szCs w:val="24"/>
        </w:rPr>
        <w:fldChar w:fldCharType="separate"/>
      </w:r>
      <w:r w:rsidRPr="00E5307E">
        <w:rPr>
          <w:rStyle w:val="Hyperlink"/>
          <w:rFonts w:cstheme="minorHAnsi"/>
          <w:sz w:val="24"/>
          <w:szCs w:val="24"/>
          <w:vertAlign w:val="superscript"/>
        </w:rPr>
        <w:t>14</w:t>
      </w:r>
      <w:r w:rsidRPr="00E5307E">
        <w:rPr>
          <w:rFonts w:cstheme="minorHAnsi"/>
          <w:sz w:val="24"/>
          <w:szCs w:val="24"/>
        </w:rPr>
        <w:fldChar w:fldCharType="end"/>
      </w:r>
      <w:r w:rsidRPr="00E5307E">
        <w:rPr>
          <w:rFonts w:cstheme="minorHAnsi"/>
          <w:sz w:val="24"/>
          <w:szCs w:val="24"/>
        </w:rPr>
        <w:t> The determination of accuracy in clinical trials is often limited. In trials investigating implant protocols, such as comparing freehand versus guided </w:t>
      </w:r>
      <w:hyperlink r:id="rId21" w:tooltip="Learn more about implant placement from ScienceDirect's AI-generated Topic Pages" w:history="1">
        <w:r w:rsidRPr="00E5307E">
          <w:rPr>
            <w:rStyle w:val="Hyperlink"/>
            <w:rFonts w:cstheme="minorHAnsi"/>
            <w:sz w:val="24"/>
            <w:szCs w:val="24"/>
          </w:rPr>
          <w:t>implant placement</w:t>
        </w:r>
      </w:hyperlink>
      <w:r w:rsidRPr="00E5307E">
        <w:rPr>
          <w:rFonts w:cstheme="minorHAnsi"/>
          <w:sz w:val="24"/>
          <w:szCs w:val="24"/>
        </w:rPr>
        <w:t>, the procedure cannot be repeated in the same patient with the same clinical characteristics. Authors try to bypass this limitation and refer to the standard deviation as a measure of precision.</w:t>
      </w:r>
      <w:hyperlink r:id="rId22" w:anchor="bib1" w:history="1">
        <w:r w:rsidRPr="00E5307E">
          <w:rPr>
            <w:rStyle w:val="Hyperlink"/>
            <w:rFonts w:cstheme="minorHAnsi"/>
            <w:sz w:val="24"/>
            <w:szCs w:val="24"/>
            <w:vertAlign w:val="superscript"/>
          </w:rPr>
          <w:t>1</w:t>
        </w:r>
      </w:hyperlink>
      <w:bookmarkEnd w:id="2"/>
      <w:r w:rsidRPr="00E5307E">
        <w:rPr>
          <w:rFonts w:cstheme="minorHAnsi"/>
          <w:sz w:val="24"/>
          <w:szCs w:val="24"/>
          <w:vertAlign w:val="superscript"/>
        </w:rPr>
        <w:t>,</w:t>
      </w:r>
      <w:hyperlink r:id="rId23" w:anchor="bib11" w:history="1">
        <w:r w:rsidRPr="00490CCE">
          <w:rPr>
            <w:rStyle w:val="Hyperlink"/>
            <w:rFonts w:cstheme="minorHAnsi"/>
            <w:sz w:val="24"/>
            <w:szCs w:val="24"/>
            <w:vertAlign w:val="superscript"/>
          </w:rPr>
          <w:t>11</w:t>
        </w:r>
      </w:hyperlink>
      <w:r w:rsidRPr="00490CCE">
        <w:rPr>
          <w:rFonts w:cstheme="minorHAnsi"/>
          <w:sz w:val="24"/>
          <w:szCs w:val="24"/>
          <w:vertAlign w:val="superscript"/>
        </w:rPr>
        <w:t>, </w:t>
      </w:r>
      <w:hyperlink r:id="rId24" w:anchor="bib12" w:history="1">
        <w:r w:rsidRPr="00490CCE">
          <w:rPr>
            <w:rStyle w:val="Hyperlink"/>
            <w:rFonts w:cstheme="minorHAnsi"/>
            <w:sz w:val="24"/>
            <w:szCs w:val="24"/>
            <w:vertAlign w:val="superscript"/>
          </w:rPr>
          <w:t>12</w:t>
        </w:r>
      </w:hyperlink>
      <w:r w:rsidRPr="00490CCE">
        <w:rPr>
          <w:rFonts w:cstheme="minorHAnsi"/>
          <w:sz w:val="24"/>
          <w:szCs w:val="24"/>
          <w:vertAlign w:val="superscript"/>
        </w:rPr>
        <w:t>, </w:t>
      </w:r>
      <w:hyperlink r:id="rId25" w:anchor="bib13" w:history="1">
        <w:r w:rsidRPr="00490CCE">
          <w:rPr>
            <w:rStyle w:val="Hyperlink"/>
            <w:rFonts w:cstheme="minorHAnsi"/>
            <w:sz w:val="24"/>
            <w:szCs w:val="24"/>
            <w:vertAlign w:val="superscript"/>
          </w:rPr>
          <w:t>13</w:t>
        </w:r>
      </w:hyperlink>
      <w:bookmarkEnd w:id="14"/>
      <w:r w:rsidRPr="00490CCE">
        <w:rPr>
          <w:rFonts w:cstheme="minorHAnsi"/>
          <w:sz w:val="24"/>
          <w:szCs w:val="24"/>
          <w:vertAlign w:val="superscript"/>
        </w:rPr>
        <w:t>, </w:t>
      </w:r>
      <w:hyperlink r:id="rId26" w:anchor="bib14" w:history="1">
        <w:r w:rsidRPr="00490CCE">
          <w:rPr>
            <w:rStyle w:val="Hyperlink"/>
            <w:rFonts w:cstheme="minorHAnsi"/>
            <w:sz w:val="24"/>
            <w:szCs w:val="24"/>
            <w:vertAlign w:val="superscript"/>
          </w:rPr>
          <w:t>14</w:t>
        </w:r>
      </w:hyperlink>
      <w:bookmarkEnd w:id="15"/>
      <w:r w:rsidRPr="00490CCE">
        <w:rPr>
          <w:rFonts w:cstheme="minorHAnsi"/>
          <w:sz w:val="24"/>
          <w:szCs w:val="24"/>
          <w:vertAlign w:val="superscript"/>
        </w:rPr>
        <w:t>, </w:t>
      </w:r>
      <w:bookmarkStart w:id="16" w:name="bbib15"/>
      <w:r w:rsidRPr="00490CCE">
        <w:rPr>
          <w:rFonts w:cstheme="minorHAnsi"/>
          <w:sz w:val="24"/>
          <w:szCs w:val="24"/>
          <w:vertAlign w:val="superscript"/>
        </w:rPr>
        <w:fldChar w:fldCharType="begin"/>
      </w:r>
      <w:r w:rsidRPr="00490CCE">
        <w:rPr>
          <w:rFonts w:cstheme="minorHAnsi"/>
          <w:sz w:val="24"/>
          <w:szCs w:val="24"/>
          <w:vertAlign w:val="superscript"/>
        </w:rPr>
        <w:instrText xml:space="preserve"> HYPERLINK "https://www.sciencedirect.com/science/article/pii/S0022391320304248" \l "bib15" </w:instrText>
      </w:r>
      <w:r w:rsidRPr="00490CCE">
        <w:rPr>
          <w:rFonts w:cstheme="minorHAnsi"/>
          <w:sz w:val="24"/>
          <w:szCs w:val="24"/>
          <w:vertAlign w:val="superscript"/>
        </w:rPr>
        <w:fldChar w:fldCharType="separate"/>
      </w:r>
      <w:r w:rsidRPr="00490CCE">
        <w:rPr>
          <w:rStyle w:val="Hyperlink"/>
          <w:rFonts w:cstheme="minorHAnsi"/>
          <w:sz w:val="24"/>
          <w:szCs w:val="24"/>
          <w:vertAlign w:val="superscript"/>
        </w:rPr>
        <w:t>15</w:t>
      </w:r>
      <w:r w:rsidRPr="00490CCE">
        <w:rPr>
          <w:rFonts w:cstheme="minorHAnsi"/>
          <w:sz w:val="24"/>
          <w:szCs w:val="24"/>
          <w:vertAlign w:val="superscript"/>
        </w:rPr>
        <w:fldChar w:fldCharType="end"/>
      </w:r>
      <w:bookmarkEnd w:id="16"/>
      <w:r w:rsidRPr="00490CCE">
        <w:rPr>
          <w:rFonts w:cstheme="minorHAnsi"/>
          <w:sz w:val="24"/>
          <w:szCs w:val="24"/>
          <w:vertAlign w:val="superscript"/>
        </w:rPr>
        <w:t>, </w:t>
      </w:r>
      <w:bookmarkStart w:id="17" w:name="bbib16"/>
      <w:r w:rsidRPr="00490CCE">
        <w:rPr>
          <w:rFonts w:cstheme="minorHAnsi"/>
          <w:sz w:val="24"/>
          <w:szCs w:val="24"/>
          <w:vertAlign w:val="superscript"/>
        </w:rPr>
        <w:fldChar w:fldCharType="begin"/>
      </w:r>
      <w:r w:rsidRPr="00490CCE">
        <w:rPr>
          <w:rFonts w:cstheme="minorHAnsi"/>
          <w:sz w:val="24"/>
          <w:szCs w:val="24"/>
          <w:vertAlign w:val="superscript"/>
        </w:rPr>
        <w:instrText xml:space="preserve"> HYPERLINK "https://www.sciencedirect.com/science/article/pii/S0022391320304248" \l "bib16" </w:instrText>
      </w:r>
      <w:r w:rsidRPr="00490CCE">
        <w:rPr>
          <w:rFonts w:cstheme="minorHAnsi"/>
          <w:sz w:val="24"/>
          <w:szCs w:val="24"/>
          <w:vertAlign w:val="superscript"/>
        </w:rPr>
        <w:fldChar w:fldCharType="separate"/>
      </w:r>
      <w:r w:rsidRPr="00490CCE">
        <w:rPr>
          <w:rStyle w:val="Hyperlink"/>
          <w:rFonts w:cstheme="minorHAnsi"/>
          <w:sz w:val="24"/>
          <w:szCs w:val="24"/>
          <w:vertAlign w:val="superscript"/>
        </w:rPr>
        <w:t>16</w:t>
      </w:r>
      <w:r w:rsidRPr="00490CCE">
        <w:rPr>
          <w:rFonts w:cstheme="minorHAnsi"/>
          <w:sz w:val="24"/>
          <w:szCs w:val="24"/>
          <w:vertAlign w:val="superscript"/>
        </w:rPr>
        <w:fldChar w:fldCharType="end"/>
      </w:r>
      <w:r w:rsidRPr="00490CCE">
        <w:rPr>
          <w:rFonts w:cstheme="minorHAnsi"/>
          <w:sz w:val="24"/>
          <w:szCs w:val="24"/>
          <w:vertAlign w:val="superscript"/>
        </w:rPr>
        <w:t>, </w:t>
      </w:r>
      <w:bookmarkStart w:id="18" w:name="bbib17"/>
      <w:r w:rsidRPr="00490CCE">
        <w:rPr>
          <w:rFonts w:cstheme="minorHAnsi"/>
          <w:sz w:val="24"/>
          <w:szCs w:val="24"/>
          <w:vertAlign w:val="superscript"/>
        </w:rPr>
        <w:fldChar w:fldCharType="begin"/>
      </w:r>
      <w:r w:rsidRPr="00490CCE">
        <w:rPr>
          <w:rFonts w:cstheme="minorHAnsi"/>
          <w:sz w:val="24"/>
          <w:szCs w:val="24"/>
          <w:vertAlign w:val="superscript"/>
        </w:rPr>
        <w:instrText xml:space="preserve"> HYPERLINK "https://www.sciencedirect.com/science/article/pii/S0022391320304248" \l "bib17" </w:instrText>
      </w:r>
      <w:r w:rsidRPr="00490CCE">
        <w:rPr>
          <w:rFonts w:cstheme="minorHAnsi"/>
          <w:sz w:val="24"/>
          <w:szCs w:val="24"/>
          <w:vertAlign w:val="superscript"/>
        </w:rPr>
        <w:fldChar w:fldCharType="separate"/>
      </w:r>
      <w:r w:rsidRPr="00490CCE">
        <w:rPr>
          <w:rStyle w:val="Hyperlink"/>
          <w:rFonts w:cstheme="minorHAnsi"/>
          <w:sz w:val="24"/>
          <w:szCs w:val="24"/>
          <w:vertAlign w:val="superscript"/>
        </w:rPr>
        <w:t>17</w:t>
      </w:r>
      <w:r w:rsidRPr="00490CCE">
        <w:rPr>
          <w:rFonts w:cstheme="minorHAnsi"/>
          <w:sz w:val="24"/>
          <w:szCs w:val="24"/>
          <w:vertAlign w:val="superscript"/>
        </w:rPr>
        <w:fldChar w:fldCharType="end"/>
      </w:r>
      <w:bookmarkEnd w:id="18"/>
      <w:r w:rsidRPr="00490CCE">
        <w:rPr>
          <w:rFonts w:cstheme="minorHAnsi"/>
          <w:sz w:val="24"/>
          <w:szCs w:val="24"/>
          <w:vertAlign w:val="superscript"/>
        </w:rPr>
        <w:t>, </w:t>
      </w:r>
      <w:bookmarkStart w:id="19" w:name="bbib18"/>
      <w:r w:rsidRPr="00490CCE">
        <w:rPr>
          <w:rFonts w:cstheme="minorHAnsi"/>
          <w:sz w:val="24"/>
          <w:szCs w:val="24"/>
          <w:vertAlign w:val="superscript"/>
        </w:rPr>
        <w:fldChar w:fldCharType="begin"/>
      </w:r>
      <w:r w:rsidRPr="00490CCE">
        <w:rPr>
          <w:rFonts w:cstheme="minorHAnsi"/>
          <w:sz w:val="24"/>
          <w:szCs w:val="24"/>
          <w:vertAlign w:val="superscript"/>
        </w:rPr>
        <w:instrText xml:space="preserve"> HYPERLINK "https://www.sciencedirect.com/science/article/pii/S0022391320304248" \l "bib18" </w:instrText>
      </w:r>
      <w:r w:rsidRPr="00490CCE">
        <w:rPr>
          <w:rFonts w:cstheme="minorHAnsi"/>
          <w:sz w:val="24"/>
          <w:szCs w:val="24"/>
          <w:vertAlign w:val="superscript"/>
        </w:rPr>
        <w:fldChar w:fldCharType="separate"/>
      </w:r>
      <w:r w:rsidRPr="00490CCE">
        <w:rPr>
          <w:rStyle w:val="Hyperlink"/>
          <w:rFonts w:cstheme="minorHAnsi"/>
          <w:sz w:val="24"/>
          <w:szCs w:val="24"/>
          <w:vertAlign w:val="superscript"/>
        </w:rPr>
        <w:t>18</w:t>
      </w:r>
      <w:r w:rsidRPr="00490CCE">
        <w:rPr>
          <w:rFonts w:cstheme="minorHAnsi"/>
          <w:sz w:val="24"/>
          <w:szCs w:val="24"/>
          <w:vertAlign w:val="superscript"/>
        </w:rPr>
        <w:fldChar w:fldCharType="end"/>
      </w:r>
      <w:bookmarkEnd w:id="19"/>
      <w:r w:rsidRPr="00490CCE">
        <w:rPr>
          <w:rFonts w:cstheme="minorHAnsi"/>
          <w:sz w:val="24"/>
          <w:szCs w:val="24"/>
          <w:vertAlign w:val="superscript"/>
        </w:rPr>
        <w:t>, </w:t>
      </w:r>
      <w:bookmarkStart w:id="20" w:name="bbib19"/>
      <w:r w:rsidRPr="00490CCE">
        <w:rPr>
          <w:rFonts w:cstheme="minorHAnsi"/>
          <w:sz w:val="24"/>
          <w:szCs w:val="24"/>
          <w:vertAlign w:val="superscript"/>
        </w:rPr>
        <w:fldChar w:fldCharType="begin"/>
      </w:r>
      <w:r w:rsidRPr="00490CCE">
        <w:rPr>
          <w:rFonts w:cstheme="minorHAnsi"/>
          <w:sz w:val="24"/>
          <w:szCs w:val="24"/>
          <w:vertAlign w:val="superscript"/>
        </w:rPr>
        <w:instrText xml:space="preserve"> HYPERLINK "https://www.sciencedirect.com/science/article/pii/S0022391320304248" \l "bib19" </w:instrText>
      </w:r>
      <w:r w:rsidRPr="00490CCE">
        <w:rPr>
          <w:rFonts w:cstheme="minorHAnsi"/>
          <w:sz w:val="24"/>
          <w:szCs w:val="24"/>
          <w:vertAlign w:val="superscript"/>
        </w:rPr>
        <w:fldChar w:fldCharType="separate"/>
      </w:r>
      <w:r w:rsidRPr="00490CCE">
        <w:rPr>
          <w:rStyle w:val="Hyperlink"/>
          <w:rFonts w:cstheme="minorHAnsi"/>
          <w:sz w:val="24"/>
          <w:szCs w:val="24"/>
          <w:vertAlign w:val="superscript"/>
        </w:rPr>
        <w:t>19</w:t>
      </w:r>
      <w:r w:rsidRPr="00490CCE">
        <w:rPr>
          <w:rFonts w:cstheme="minorHAnsi"/>
          <w:sz w:val="24"/>
          <w:szCs w:val="24"/>
          <w:vertAlign w:val="superscript"/>
        </w:rPr>
        <w:fldChar w:fldCharType="end"/>
      </w:r>
      <w:bookmarkEnd w:id="20"/>
      <w:r w:rsidRPr="00490CCE">
        <w:rPr>
          <w:rFonts w:cstheme="minorHAnsi"/>
          <w:sz w:val="24"/>
          <w:szCs w:val="24"/>
          <w:vertAlign w:val="superscript"/>
        </w:rPr>
        <w:t>, </w:t>
      </w:r>
      <w:bookmarkStart w:id="21" w:name="bbib20"/>
      <w:r w:rsidRPr="00490CCE">
        <w:rPr>
          <w:rFonts w:cstheme="minorHAnsi"/>
          <w:sz w:val="24"/>
          <w:szCs w:val="24"/>
          <w:vertAlign w:val="superscript"/>
        </w:rPr>
        <w:fldChar w:fldCharType="begin"/>
      </w:r>
      <w:r w:rsidRPr="00490CCE">
        <w:rPr>
          <w:rFonts w:cstheme="minorHAnsi"/>
          <w:sz w:val="24"/>
          <w:szCs w:val="24"/>
          <w:vertAlign w:val="superscript"/>
        </w:rPr>
        <w:instrText xml:space="preserve"> HYPERLINK "https://www.sciencedirect.com/science/article/pii/S0022391320304248" \l "bib20" </w:instrText>
      </w:r>
      <w:r w:rsidRPr="00490CCE">
        <w:rPr>
          <w:rFonts w:cstheme="minorHAnsi"/>
          <w:sz w:val="24"/>
          <w:szCs w:val="24"/>
          <w:vertAlign w:val="superscript"/>
        </w:rPr>
        <w:fldChar w:fldCharType="separate"/>
      </w:r>
      <w:r w:rsidRPr="00490CCE">
        <w:rPr>
          <w:rStyle w:val="Hyperlink"/>
          <w:rFonts w:cstheme="minorHAnsi"/>
          <w:sz w:val="24"/>
          <w:szCs w:val="24"/>
          <w:vertAlign w:val="superscript"/>
        </w:rPr>
        <w:t>20</w:t>
      </w:r>
      <w:r w:rsidRPr="00490CCE">
        <w:rPr>
          <w:rFonts w:cstheme="minorHAnsi"/>
          <w:sz w:val="24"/>
          <w:szCs w:val="24"/>
          <w:vertAlign w:val="superscript"/>
        </w:rPr>
        <w:fldChar w:fldCharType="end"/>
      </w:r>
      <w:r w:rsidRPr="00490CCE">
        <w:rPr>
          <w:rFonts w:cstheme="minorHAnsi"/>
          <w:sz w:val="24"/>
          <w:szCs w:val="24"/>
          <w:vertAlign w:val="superscript"/>
        </w:rPr>
        <w:t>, </w:t>
      </w:r>
      <w:bookmarkStart w:id="22" w:name="bbib21"/>
      <w:r w:rsidRPr="00490CCE">
        <w:rPr>
          <w:rFonts w:cstheme="minorHAnsi"/>
          <w:sz w:val="24"/>
          <w:szCs w:val="24"/>
          <w:vertAlign w:val="superscript"/>
        </w:rPr>
        <w:fldChar w:fldCharType="begin"/>
      </w:r>
      <w:r w:rsidRPr="00490CCE">
        <w:rPr>
          <w:rFonts w:cstheme="minorHAnsi"/>
          <w:sz w:val="24"/>
          <w:szCs w:val="24"/>
          <w:vertAlign w:val="superscript"/>
        </w:rPr>
        <w:instrText xml:space="preserve"> HYPERLINK "https://www.sciencedirect.com/science/article/pii/S0022391320304248" \l "bib21" </w:instrText>
      </w:r>
      <w:r w:rsidRPr="00490CCE">
        <w:rPr>
          <w:rFonts w:cstheme="minorHAnsi"/>
          <w:sz w:val="24"/>
          <w:szCs w:val="24"/>
          <w:vertAlign w:val="superscript"/>
        </w:rPr>
        <w:fldChar w:fldCharType="separate"/>
      </w:r>
      <w:r w:rsidRPr="00490CCE">
        <w:rPr>
          <w:rStyle w:val="Hyperlink"/>
          <w:rFonts w:cstheme="minorHAnsi"/>
          <w:sz w:val="24"/>
          <w:szCs w:val="24"/>
          <w:vertAlign w:val="superscript"/>
        </w:rPr>
        <w:t>21</w:t>
      </w:r>
      <w:r w:rsidRPr="00490CCE">
        <w:rPr>
          <w:rFonts w:cstheme="minorHAnsi"/>
          <w:sz w:val="24"/>
          <w:szCs w:val="24"/>
          <w:vertAlign w:val="superscript"/>
        </w:rPr>
        <w:fldChar w:fldCharType="end"/>
      </w:r>
      <w:r w:rsidRPr="00490CCE">
        <w:rPr>
          <w:rFonts w:cstheme="minorHAnsi"/>
          <w:sz w:val="24"/>
          <w:szCs w:val="24"/>
          <w:vertAlign w:val="superscript"/>
        </w:rPr>
        <w:t>, </w:t>
      </w:r>
      <w:bookmarkStart w:id="23" w:name="bbib22"/>
      <w:r w:rsidRPr="00490CCE">
        <w:rPr>
          <w:rFonts w:cstheme="minorHAnsi"/>
          <w:sz w:val="24"/>
          <w:szCs w:val="24"/>
          <w:vertAlign w:val="superscript"/>
        </w:rPr>
        <w:fldChar w:fldCharType="begin"/>
      </w:r>
      <w:r w:rsidRPr="00490CCE">
        <w:rPr>
          <w:rFonts w:cstheme="minorHAnsi"/>
          <w:sz w:val="24"/>
          <w:szCs w:val="24"/>
          <w:vertAlign w:val="superscript"/>
        </w:rPr>
        <w:instrText xml:space="preserve"> HYPERLINK "https://www.sciencedirect.com/science/article/pii/S0022391320304248" \l "bib22" </w:instrText>
      </w:r>
      <w:r w:rsidRPr="00490CCE">
        <w:rPr>
          <w:rFonts w:cstheme="minorHAnsi"/>
          <w:sz w:val="24"/>
          <w:szCs w:val="24"/>
          <w:vertAlign w:val="superscript"/>
        </w:rPr>
        <w:fldChar w:fldCharType="separate"/>
      </w:r>
      <w:r w:rsidRPr="00490CCE">
        <w:rPr>
          <w:rStyle w:val="Hyperlink"/>
          <w:rFonts w:cstheme="minorHAnsi"/>
          <w:sz w:val="24"/>
          <w:szCs w:val="24"/>
          <w:vertAlign w:val="superscript"/>
        </w:rPr>
        <w:t>22</w:t>
      </w:r>
      <w:r w:rsidRPr="00490CCE">
        <w:rPr>
          <w:rFonts w:cstheme="minorHAnsi"/>
          <w:sz w:val="24"/>
          <w:szCs w:val="24"/>
          <w:vertAlign w:val="superscript"/>
        </w:rPr>
        <w:fldChar w:fldCharType="end"/>
      </w:r>
      <w:r w:rsidRPr="00490CCE">
        <w:rPr>
          <w:rFonts w:cstheme="minorHAnsi"/>
          <w:sz w:val="24"/>
          <w:szCs w:val="24"/>
          <w:vertAlign w:val="superscript"/>
        </w:rPr>
        <w:t>, </w:t>
      </w:r>
      <w:bookmarkStart w:id="24" w:name="bbib23"/>
      <w:r w:rsidRPr="00490CCE">
        <w:rPr>
          <w:rFonts w:cstheme="minorHAnsi"/>
          <w:sz w:val="24"/>
          <w:szCs w:val="24"/>
          <w:vertAlign w:val="superscript"/>
        </w:rPr>
        <w:fldChar w:fldCharType="begin"/>
      </w:r>
      <w:r w:rsidRPr="00490CCE">
        <w:rPr>
          <w:rFonts w:cstheme="minorHAnsi"/>
          <w:sz w:val="24"/>
          <w:szCs w:val="24"/>
          <w:vertAlign w:val="superscript"/>
        </w:rPr>
        <w:instrText xml:space="preserve"> HYPERLINK "https://www.sciencedirect.com/science/article/pii/S0022391320304248" \l "bib23" </w:instrText>
      </w:r>
      <w:r w:rsidRPr="00490CCE">
        <w:rPr>
          <w:rFonts w:cstheme="minorHAnsi"/>
          <w:sz w:val="24"/>
          <w:szCs w:val="24"/>
          <w:vertAlign w:val="superscript"/>
        </w:rPr>
        <w:fldChar w:fldCharType="separate"/>
      </w:r>
      <w:r w:rsidRPr="00490CCE">
        <w:rPr>
          <w:rStyle w:val="Hyperlink"/>
          <w:rFonts w:cstheme="minorHAnsi"/>
          <w:sz w:val="24"/>
          <w:szCs w:val="24"/>
          <w:vertAlign w:val="superscript"/>
        </w:rPr>
        <w:t>23</w:t>
      </w:r>
      <w:r w:rsidRPr="00490CCE">
        <w:rPr>
          <w:rFonts w:cstheme="minorHAnsi"/>
          <w:sz w:val="24"/>
          <w:szCs w:val="24"/>
          <w:vertAlign w:val="superscript"/>
        </w:rPr>
        <w:fldChar w:fldCharType="end"/>
      </w:r>
      <w:r w:rsidRPr="00490CCE">
        <w:rPr>
          <w:rFonts w:cstheme="minorHAnsi"/>
          <w:sz w:val="24"/>
          <w:szCs w:val="24"/>
          <w:vertAlign w:val="superscript"/>
        </w:rPr>
        <w:t>, </w:t>
      </w:r>
      <w:bookmarkStart w:id="25" w:name="bbib24"/>
      <w:r w:rsidRPr="00490CCE">
        <w:rPr>
          <w:rFonts w:cstheme="minorHAnsi"/>
          <w:sz w:val="24"/>
          <w:szCs w:val="24"/>
          <w:vertAlign w:val="superscript"/>
        </w:rPr>
        <w:fldChar w:fldCharType="begin"/>
      </w:r>
      <w:r w:rsidRPr="00490CCE">
        <w:rPr>
          <w:rFonts w:cstheme="minorHAnsi"/>
          <w:sz w:val="24"/>
          <w:szCs w:val="24"/>
          <w:vertAlign w:val="superscript"/>
        </w:rPr>
        <w:instrText xml:space="preserve"> HYPERLINK "https://www.sciencedirect.com/science/article/pii/S0022391320304248" \l "bib24" </w:instrText>
      </w:r>
      <w:r w:rsidRPr="00490CCE">
        <w:rPr>
          <w:rFonts w:cstheme="minorHAnsi"/>
          <w:sz w:val="24"/>
          <w:szCs w:val="24"/>
          <w:vertAlign w:val="superscript"/>
        </w:rPr>
        <w:fldChar w:fldCharType="separate"/>
      </w:r>
      <w:r w:rsidRPr="00490CCE">
        <w:rPr>
          <w:rStyle w:val="Hyperlink"/>
          <w:rFonts w:cstheme="minorHAnsi"/>
          <w:sz w:val="24"/>
          <w:szCs w:val="24"/>
          <w:vertAlign w:val="superscript"/>
        </w:rPr>
        <w:t>24</w:t>
      </w:r>
      <w:r w:rsidRPr="00490CCE">
        <w:rPr>
          <w:rFonts w:cstheme="minorHAnsi"/>
          <w:sz w:val="24"/>
          <w:szCs w:val="24"/>
          <w:vertAlign w:val="superscript"/>
        </w:rPr>
        <w:fldChar w:fldCharType="end"/>
      </w:r>
      <w:r w:rsidRPr="00490CCE">
        <w:rPr>
          <w:rFonts w:cstheme="minorHAnsi"/>
          <w:sz w:val="24"/>
          <w:szCs w:val="24"/>
          <w:vertAlign w:val="superscript"/>
        </w:rPr>
        <w:t>, </w:t>
      </w:r>
      <w:bookmarkStart w:id="26" w:name="bbib25"/>
      <w:r w:rsidRPr="00490CCE">
        <w:rPr>
          <w:rFonts w:cstheme="minorHAnsi"/>
          <w:sz w:val="24"/>
          <w:szCs w:val="24"/>
          <w:vertAlign w:val="superscript"/>
        </w:rPr>
        <w:fldChar w:fldCharType="begin"/>
      </w:r>
      <w:r w:rsidRPr="00490CCE">
        <w:rPr>
          <w:rFonts w:cstheme="minorHAnsi"/>
          <w:sz w:val="24"/>
          <w:szCs w:val="24"/>
          <w:vertAlign w:val="superscript"/>
        </w:rPr>
        <w:instrText xml:space="preserve"> HYPERLINK "https://www.sciencedirect.com/science/article/pii/S0022391320304248" \l "bib25" </w:instrText>
      </w:r>
      <w:r w:rsidRPr="00490CCE">
        <w:rPr>
          <w:rFonts w:cstheme="minorHAnsi"/>
          <w:sz w:val="24"/>
          <w:szCs w:val="24"/>
          <w:vertAlign w:val="superscript"/>
        </w:rPr>
        <w:fldChar w:fldCharType="separate"/>
      </w:r>
      <w:r w:rsidRPr="00490CCE">
        <w:rPr>
          <w:rStyle w:val="Hyperlink"/>
          <w:rFonts w:cstheme="minorHAnsi"/>
          <w:sz w:val="24"/>
          <w:szCs w:val="24"/>
          <w:vertAlign w:val="superscript"/>
        </w:rPr>
        <w:t>25</w:t>
      </w:r>
      <w:r w:rsidRPr="00490CCE">
        <w:rPr>
          <w:rFonts w:cstheme="minorHAnsi"/>
          <w:sz w:val="24"/>
          <w:szCs w:val="24"/>
          <w:vertAlign w:val="superscript"/>
        </w:rPr>
        <w:fldChar w:fldCharType="end"/>
      </w:r>
      <w:r w:rsidRPr="00490CCE">
        <w:rPr>
          <w:rFonts w:cstheme="minorHAnsi"/>
          <w:sz w:val="24"/>
          <w:szCs w:val="24"/>
          <w:vertAlign w:val="superscript"/>
        </w:rPr>
        <w:t>, </w:t>
      </w:r>
      <w:bookmarkStart w:id="27" w:name="bbib26"/>
      <w:r w:rsidRPr="00490CCE">
        <w:rPr>
          <w:rFonts w:cstheme="minorHAnsi"/>
          <w:sz w:val="24"/>
          <w:szCs w:val="24"/>
          <w:vertAlign w:val="superscript"/>
        </w:rPr>
        <w:fldChar w:fldCharType="begin"/>
      </w:r>
      <w:r w:rsidRPr="00490CCE">
        <w:rPr>
          <w:rFonts w:cstheme="minorHAnsi"/>
          <w:sz w:val="24"/>
          <w:szCs w:val="24"/>
          <w:vertAlign w:val="superscript"/>
        </w:rPr>
        <w:instrText xml:space="preserve"> HYPERLINK "https://www.sciencedirect.com/science/article/pii/S0022391320304248" \l "bib26" </w:instrText>
      </w:r>
      <w:r w:rsidRPr="00490CCE">
        <w:rPr>
          <w:rFonts w:cstheme="minorHAnsi"/>
          <w:sz w:val="24"/>
          <w:szCs w:val="24"/>
          <w:vertAlign w:val="superscript"/>
        </w:rPr>
        <w:fldChar w:fldCharType="separate"/>
      </w:r>
      <w:r w:rsidRPr="00490CCE">
        <w:rPr>
          <w:rStyle w:val="Hyperlink"/>
          <w:rFonts w:cstheme="minorHAnsi"/>
          <w:sz w:val="24"/>
          <w:szCs w:val="24"/>
          <w:vertAlign w:val="superscript"/>
        </w:rPr>
        <w:t>26</w:t>
      </w:r>
      <w:r w:rsidRPr="00490CCE">
        <w:rPr>
          <w:rFonts w:cstheme="minorHAnsi"/>
          <w:sz w:val="24"/>
          <w:szCs w:val="24"/>
          <w:vertAlign w:val="superscript"/>
        </w:rPr>
        <w:fldChar w:fldCharType="end"/>
      </w:r>
      <w:r w:rsidRPr="00490CCE">
        <w:rPr>
          <w:rFonts w:cstheme="minorHAnsi"/>
          <w:sz w:val="24"/>
          <w:szCs w:val="24"/>
          <w:vertAlign w:val="superscript"/>
        </w:rPr>
        <w:t>, </w:t>
      </w:r>
      <w:bookmarkStart w:id="28" w:name="bbib27"/>
      <w:r w:rsidRPr="00490CCE">
        <w:rPr>
          <w:rFonts w:cstheme="minorHAnsi"/>
          <w:sz w:val="24"/>
          <w:szCs w:val="24"/>
          <w:vertAlign w:val="superscript"/>
        </w:rPr>
        <w:fldChar w:fldCharType="begin"/>
      </w:r>
      <w:r w:rsidRPr="00490CCE">
        <w:rPr>
          <w:rFonts w:cstheme="minorHAnsi"/>
          <w:sz w:val="24"/>
          <w:szCs w:val="24"/>
          <w:vertAlign w:val="superscript"/>
        </w:rPr>
        <w:instrText xml:space="preserve"> HYPERLINK "https://www.sciencedirect.com/science/article/pii/S0022391320304248" \l "bib27" </w:instrText>
      </w:r>
      <w:r w:rsidRPr="00490CCE">
        <w:rPr>
          <w:rFonts w:cstheme="minorHAnsi"/>
          <w:sz w:val="24"/>
          <w:szCs w:val="24"/>
          <w:vertAlign w:val="superscript"/>
        </w:rPr>
        <w:fldChar w:fldCharType="separate"/>
      </w:r>
      <w:r w:rsidRPr="00490CCE">
        <w:rPr>
          <w:rStyle w:val="Hyperlink"/>
          <w:rFonts w:cstheme="minorHAnsi"/>
          <w:sz w:val="24"/>
          <w:szCs w:val="24"/>
          <w:vertAlign w:val="superscript"/>
        </w:rPr>
        <w:t>27</w:t>
      </w:r>
      <w:r w:rsidRPr="00490CCE">
        <w:rPr>
          <w:rFonts w:cstheme="minorHAnsi"/>
          <w:sz w:val="24"/>
          <w:szCs w:val="24"/>
          <w:vertAlign w:val="superscript"/>
        </w:rPr>
        <w:fldChar w:fldCharType="end"/>
      </w:r>
      <w:r w:rsidRPr="00490CCE">
        <w:rPr>
          <w:rFonts w:cstheme="minorHAnsi"/>
          <w:sz w:val="24"/>
          <w:szCs w:val="24"/>
          <w:vertAlign w:val="superscript"/>
        </w:rPr>
        <w:t>, </w:t>
      </w:r>
      <w:bookmarkStart w:id="29" w:name="bbib28"/>
      <w:r w:rsidRPr="00490CCE">
        <w:rPr>
          <w:rFonts w:cstheme="minorHAnsi"/>
          <w:sz w:val="24"/>
          <w:szCs w:val="24"/>
          <w:vertAlign w:val="superscript"/>
        </w:rPr>
        <w:fldChar w:fldCharType="begin"/>
      </w:r>
      <w:r w:rsidRPr="00490CCE">
        <w:rPr>
          <w:rFonts w:cstheme="minorHAnsi"/>
          <w:sz w:val="24"/>
          <w:szCs w:val="24"/>
          <w:vertAlign w:val="superscript"/>
        </w:rPr>
        <w:instrText xml:space="preserve"> HYPERLINK "https://www.sciencedirect.com/science/article/pii/S0022391320304248" \l "bib28" </w:instrText>
      </w:r>
      <w:r w:rsidRPr="00490CCE">
        <w:rPr>
          <w:rFonts w:cstheme="minorHAnsi"/>
          <w:sz w:val="24"/>
          <w:szCs w:val="24"/>
          <w:vertAlign w:val="superscript"/>
        </w:rPr>
        <w:fldChar w:fldCharType="separate"/>
      </w:r>
      <w:r w:rsidRPr="00490CCE">
        <w:rPr>
          <w:rStyle w:val="Hyperlink"/>
          <w:rFonts w:cstheme="minorHAnsi"/>
          <w:sz w:val="24"/>
          <w:szCs w:val="24"/>
          <w:vertAlign w:val="superscript"/>
        </w:rPr>
        <w:t>28</w:t>
      </w:r>
      <w:r w:rsidRPr="00490CCE">
        <w:rPr>
          <w:rFonts w:cstheme="minorHAnsi"/>
          <w:sz w:val="24"/>
          <w:szCs w:val="24"/>
          <w:vertAlign w:val="superscript"/>
        </w:rPr>
        <w:fldChar w:fldCharType="end"/>
      </w:r>
      <w:r w:rsidRPr="00490CCE">
        <w:rPr>
          <w:rFonts w:cstheme="minorHAnsi"/>
          <w:sz w:val="24"/>
          <w:szCs w:val="24"/>
          <w:vertAlign w:val="superscript"/>
        </w:rPr>
        <w:t>, </w:t>
      </w:r>
      <w:bookmarkStart w:id="30" w:name="bbib29"/>
      <w:r w:rsidRPr="00490CCE">
        <w:rPr>
          <w:rFonts w:cstheme="minorHAnsi"/>
          <w:sz w:val="24"/>
          <w:szCs w:val="24"/>
          <w:vertAlign w:val="superscript"/>
        </w:rPr>
        <w:fldChar w:fldCharType="begin"/>
      </w:r>
      <w:r w:rsidRPr="00490CCE">
        <w:rPr>
          <w:rFonts w:cstheme="minorHAnsi"/>
          <w:sz w:val="24"/>
          <w:szCs w:val="24"/>
          <w:vertAlign w:val="superscript"/>
        </w:rPr>
        <w:instrText xml:space="preserve"> HYPERLINK "https://www.sciencedirect.com/science/article/pii/S0022391320304248" \l "bib29" </w:instrText>
      </w:r>
      <w:r w:rsidRPr="00490CCE">
        <w:rPr>
          <w:rFonts w:cstheme="minorHAnsi"/>
          <w:sz w:val="24"/>
          <w:szCs w:val="24"/>
          <w:vertAlign w:val="superscript"/>
        </w:rPr>
        <w:fldChar w:fldCharType="separate"/>
      </w:r>
      <w:r w:rsidRPr="00490CCE">
        <w:rPr>
          <w:rStyle w:val="Hyperlink"/>
          <w:rFonts w:cstheme="minorHAnsi"/>
          <w:sz w:val="24"/>
          <w:szCs w:val="24"/>
          <w:vertAlign w:val="superscript"/>
        </w:rPr>
        <w:t>29</w:t>
      </w:r>
      <w:r w:rsidRPr="00490CCE">
        <w:rPr>
          <w:rFonts w:cstheme="minorHAnsi"/>
          <w:sz w:val="24"/>
          <w:szCs w:val="24"/>
          <w:vertAlign w:val="superscript"/>
        </w:rPr>
        <w:fldChar w:fldCharType="end"/>
      </w:r>
      <w:r w:rsidRPr="00E5307E">
        <w:rPr>
          <w:rFonts w:cstheme="minorHAnsi"/>
          <w:sz w:val="24"/>
          <w:szCs w:val="24"/>
        </w:rPr>
        <w:t> The standard deviation (sigma-deviation) provides no information about the distance among the implants. Precision as the degree to which repeated measurements show the same results might be best assessed in in vitro studies with replicas of a single standardized clinical situation. Therefore, a study protocol was developed to measure not only the trueness of implant placement methods (actual versus planned position) but also to assess the precision (distance among implants) as defined in ISO 5725.</w:t>
      </w:r>
    </w:p>
    <w:p w14:paraId="15A2BAB8" w14:textId="77777777" w:rsidR="00E5307E" w:rsidRPr="00E5307E" w:rsidRDefault="00E5307E" w:rsidP="00E5307E">
      <w:pPr>
        <w:rPr>
          <w:rFonts w:cstheme="minorHAnsi"/>
          <w:sz w:val="24"/>
          <w:szCs w:val="24"/>
        </w:rPr>
      </w:pPr>
      <w:r w:rsidRPr="00E5307E">
        <w:rPr>
          <w:rFonts w:cstheme="minorHAnsi"/>
          <w:sz w:val="24"/>
          <w:szCs w:val="24"/>
        </w:rPr>
        <w:t>Computer-assisted guided implant surgery by using a fully guided approach (full </w:t>
      </w:r>
      <w:hyperlink r:id="rId27" w:tooltip="Learn more about osteotomy from ScienceDirect's AI-generated Topic Pages" w:history="1">
        <w:r w:rsidRPr="00E5307E">
          <w:rPr>
            <w:rStyle w:val="Hyperlink"/>
            <w:rFonts w:cstheme="minorHAnsi"/>
            <w:sz w:val="24"/>
            <w:szCs w:val="24"/>
          </w:rPr>
          <w:t>osteotomy</w:t>
        </w:r>
      </w:hyperlink>
      <w:r w:rsidRPr="00E5307E">
        <w:rPr>
          <w:rFonts w:cstheme="minorHAnsi"/>
          <w:sz w:val="24"/>
          <w:szCs w:val="24"/>
        </w:rPr>
        <w:t> and </w:t>
      </w:r>
      <w:hyperlink r:id="rId28" w:tooltip="Learn more about implant placement from ScienceDirect's AI-generated Topic Pages" w:history="1">
        <w:r w:rsidRPr="00E5307E">
          <w:rPr>
            <w:rStyle w:val="Hyperlink"/>
            <w:rFonts w:cstheme="minorHAnsi"/>
            <w:sz w:val="24"/>
            <w:szCs w:val="24"/>
          </w:rPr>
          <w:t>implant placement</w:t>
        </w:r>
      </w:hyperlink>
      <w:r w:rsidRPr="00E5307E">
        <w:rPr>
          <w:rFonts w:cstheme="minorHAnsi"/>
          <w:sz w:val="24"/>
          <w:szCs w:val="24"/>
        </w:rPr>
        <w:t> by using a static surgical guide) was compared with partially guided (Guide was used for the pilot drill only.) and freehand implant placement (no guide used) in an in vitro experimental design. The null hypothesis was that no difference in trueness and precision would be found between fully guided implant placement, partially guided implant placement, and freehand implant placement.</w:t>
      </w:r>
    </w:p>
    <w:p w14:paraId="1EE1D33A" w14:textId="77777777" w:rsidR="00E5307E" w:rsidRPr="00E5307E" w:rsidRDefault="00E5307E" w:rsidP="00991821">
      <w:pPr>
        <w:pStyle w:val="Heading1"/>
      </w:pPr>
      <w:r w:rsidRPr="00E5307E">
        <w:t>Material and methods</w:t>
      </w:r>
    </w:p>
    <w:p w14:paraId="58711C41" w14:textId="77777777" w:rsidR="00E5307E" w:rsidRPr="00E5307E" w:rsidRDefault="00E5307E" w:rsidP="00E5307E">
      <w:pPr>
        <w:rPr>
          <w:rFonts w:cstheme="minorHAnsi"/>
          <w:sz w:val="24"/>
          <w:szCs w:val="24"/>
        </w:rPr>
      </w:pPr>
      <w:r w:rsidRPr="00E5307E">
        <w:rPr>
          <w:rFonts w:cstheme="minorHAnsi"/>
          <w:sz w:val="24"/>
          <w:szCs w:val="24"/>
        </w:rPr>
        <w:t>The study was conducted on 100 identical </w:t>
      </w:r>
      <w:hyperlink r:id="rId29" w:tooltip="Learn more about mandible from ScienceDirect's AI-generated Topic Pages" w:history="1">
        <w:r w:rsidRPr="00E5307E">
          <w:rPr>
            <w:rStyle w:val="Hyperlink"/>
            <w:rFonts w:cstheme="minorHAnsi"/>
            <w:sz w:val="24"/>
            <w:szCs w:val="24"/>
          </w:rPr>
          <w:t>mandible</w:t>
        </w:r>
      </w:hyperlink>
      <w:r w:rsidRPr="00E5307E">
        <w:rPr>
          <w:rFonts w:cstheme="minorHAnsi"/>
          <w:sz w:val="24"/>
          <w:szCs w:val="24"/>
        </w:rPr>
        <w:t> replicas obtained from a </w:t>
      </w:r>
      <w:hyperlink r:id="rId30" w:tooltip="Learn more about cone beam computed tomography from ScienceDirect's AI-generated Topic Pages" w:history="1">
        <w:r w:rsidRPr="00E5307E">
          <w:rPr>
            <w:rStyle w:val="Hyperlink"/>
            <w:rFonts w:cstheme="minorHAnsi"/>
            <w:sz w:val="24"/>
            <w:szCs w:val="24"/>
          </w:rPr>
          <w:t>cone beam computed tomography</w:t>
        </w:r>
      </w:hyperlink>
      <w:r w:rsidRPr="00E5307E">
        <w:rPr>
          <w:rFonts w:cstheme="minorHAnsi"/>
          <w:sz w:val="24"/>
          <w:szCs w:val="24"/>
        </w:rPr>
        <w:t> (CBCT) scan of a partially </w:t>
      </w:r>
      <w:hyperlink r:id="rId31" w:tooltip="Learn more about edentulous patient from ScienceDirect's AI-generated Topic Pages" w:history="1">
        <w:r w:rsidRPr="00E5307E">
          <w:rPr>
            <w:rStyle w:val="Hyperlink"/>
            <w:rFonts w:cstheme="minorHAnsi"/>
            <w:sz w:val="24"/>
            <w:szCs w:val="24"/>
          </w:rPr>
          <w:t>edentulous patient</w:t>
        </w:r>
      </w:hyperlink>
      <w:r w:rsidRPr="00E5307E">
        <w:rPr>
          <w:rFonts w:cstheme="minorHAnsi"/>
          <w:sz w:val="24"/>
          <w:szCs w:val="24"/>
        </w:rPr>
        <w:t xml:space="preserve">. The CBCT scan was indicated solely for medical or dental reasons and not for research purposes. The local institutional review board (IRB) approved access to the CBCT data (IRB protocol#: HR-1807025341). The CBCT was used to acquire the 3D image data set for digital implant planning and to create a computer-aided design (CAD) file of the mandible that was transferred as a standard tessellation language (STL) file for stereolithographic printing (Gray resin version 4 using the Form 2 </w:t>
      </w:r>
      <w:proofErr w:type="gramStart"/>
      <w:r w:rsidRPr="00E5307E">
        <w:rPr>
          <w:rFonts w:cstheme="minorHAnsi"/>
          <w:sz w:val="24"/>
          <w:szCs w:val="24"/>
        </w:rPr>
        <w:t>printer;</w:t>
      </w:r>
      <w:proofErr w:type="gramEnd"/>
      <w:r w:rsidRPr="00E5307E">
        <w:rPr>
          <w:rFonts w:cstheme="minorHAnsi"/>
          <w:sz w:val="24"/>
          <w:szCs w:val="24"/>
        </w:rPr>
        <w:t xml:space="preserve"> all </w:t>
      </w:r>
      <w:proofErr w:type="spellStart"/>
      <w:r w:rsidRPr="00E5307E">
        <w:rPr>
          <w:rFonts w:cstheme="minorHAnsi"/>
          <w:sz w:val="24"/>
          <w:szCs w:val="24"/>
        </w:rPr>
        <w:t>Formlabs</w:t>
      </w:r>
      <w:proofErr w:type="spellEnd"/>
      <w:r w:rsidRPr="00E5307E">
        <w:rPr>
          <w:rFonts w:cstheme="minorHAnsi"/>
          <w:sz w:val="24"/>
          <w:szCs w:val="24"/>
        </w:rPr>
        <w:t xml:space="preserve"> Inc).</w:t>
      </w:r>
    </w:p>
    <w:p w14:paraId="0655CEB2" w14:textId="77777777" w:rsidR="00E5307E" w:rsidRPr="00E5307E" w:rsidRDefault="00E5307E" w:rsidP="00E5307E">
      <w:pPr>
        <w:rPr>
          <w:rFonts w:cstheme="minorHAnsi"/>
          <w:sz w:val="24"/>
          <w:szCs w:val="24"/>
        </w:rPr>
      </w:pPr>
      <w:r w:rsidRPr="00E5307E">
        <w:rPr>
          <w:rFonts w:cstheme="minorHAnsi"/>
          <w:sz w:val="24"/>
          <w:szCs w:val="24"/>
        </w:rPr>
        <w:t>By using an implant planning software program (</w:t>
      </w:r>
      <w:proofErr w:type="spellStart"/>
      <w:r w:rsidRPr="00E5307E">
        <w:rPr>
          <w:rFonts w:cstheme="minorHAnsi"/>
          <w:sz w:val="24"/>
          <w:szCs w:val="24"/>
        </w:rPr>
        <w:t>coDiagnostiX</w:t>
      </w:r>
      <w:proofErr w:type="spellEnd"/>
      <w:r w:rsidRPr="00E5307E">
        <w:rPr>
          <w:rFonts w:cstheme="minorHAnsi"/>
          <w:sz w:val="24"/>
          <w:szCs w:val="24"/>
        </w:rPr>
        <w:t xml:space="preserve">; Dental Wings GmbH), a single implant (Bone level tapered 4.1×10 mm; </w:t>
      </w:r>
      <w:proofErr w:type="spellStart"/>
      <w:r w:rsidRPr="00E5307E">
        <w:rPr>
          <w:rFonts w:cstheme="minorHAnsi"/>
          <w:sz w:val="24"/>
          <w:szCs w:val="24"/>
        </w:rPr>
        <w:t>Institut</w:t>
      </w:r>
      <w:proofErr w:type="spellEnd"/>
      <w:r w:rsidRPr="00E5307E">
        <w:rPr>
          <w:rFonts w:cstheme="minorHAnsi"/>
          <w:sz w:val="24"/>
          <w:szCs w:val="24"/>
        </w:rPr>
        <w:t xml:space="preserve"> Straumann AG) was virtually planned for the mandibular right </w:t>
      </w:r>
      <w:hyperlink r:id="rId32" w:tooltip="Learn more about first molar from ScienceDirect's AI-generated Topic Pages" w:history="1">
        <w:r w:rsidRPr="00E5307E">
          <w:rPr>
            <w:rStyle w:val="Hyperlink"/>
            <w:rFonts w:cstheme="minorHAnsi"/>
            <w:sz w:val="24"/>
            <w:szCs w:val="24"/>
          </w:rPr>
          <w:t>first molar</w:t>
        </w:r>
      </w:hyperlink>
      <w:r w:rsidRPr="00E5307E">
        <w:rPr>
          <w:rFonts w:cstheme="minorHAnsi"/>
          <w:sz w:val="24"/>
          <w:szCs w:val="24"/>
        </w:rPr>
        <w:t> position according to the bone anatomy and the </w:t>
      </w:r>
      <w:hyperlink r:id="rId33" w:tooltip="Learn more about prosthetic design from ScienceDirect's AI-generated Topic Pages" w:history="1">
        <w:r w:rsidRPr="00E5307E">
          <w:rPr>
            <w:rStyle w:val="Hyperlink"/>
            <w:rFonts w:cstheme="minorHAnsi"/>
            <w:sz w:val="24"/>
            <w:szCs w:val="24"/>
          </w:rPr>
          <w:t>prosthetic design</w:t>
        </w:r>
      </w:hyperlink>
      <w:r w:rsidRPr="00E5307E">
        <w:rPr>
          <w:rFonts w:cstheme="minorHAnsi"/>
          <w:sz w:val="24"/>
          <w:szCs w:val="24"/>
        </w:rPr>
        <w:t>.</w:t>
      </w:r>
    </w:p>
    <w:p w14:paraId="24E7376A" w14:textId="77777777" w:rsidR="00E5307E" w:rsidRPr="00E5307E" w:rsidRDefault="00E5307E" w:rsidP="00E5307E">
      <w:pPr>
        <w:rPr>
          <w:rFonts w:cstheme="minorHAnsi"/>
          <w:sz w:val="24"/>
          <w:szCs w:val="24"/>
        </w:rPr>
      </w:pPr>
      <w:r w:rsidRPr="00E5307E">
        <w:rPr>
          <w:rFonts w:cstheme="minorHAnsi"/>
          <w:sz w:val="24"/>
          <w:szCs w:val="24"/>
        </w:rPr>
        <w:t>Surgical guides were planned for the virtual planned implant position. All guides were 3D printed with a class I biocompatible resin (Dental SG resin, 1 L RS-F2-DGOR-</w:t>
      </w:r>
      <w:proofErr w:type="gramStart"/>
      <w:r w:rsidRPr="00E5307E">
        <w:rPr>
          <w:rFonts w:cstheme="minorHAnsi"/>
          <w:sz w:val="24"/>
          <w:szCs w:val="24"/>
        </w:rPr>
        <w:t>0;</w:t>
      </w:r>
      <w:proofErr w:type="gramEnd"/>
      <w:r w:rsidRPr="00E5307E">
        <w:rPr>
          <w:rFonts w:cstheme="minorHAnsi"/>
          <w:sz w:val="24"/>
          <w:szCs w:val="24"/>
        </w:rPr>
        <w:t xml:space="preserve"> </w:t>
      </w:r>
      <w:proofErr w:type="spellStart"/>
      <w:r w:rsidRPr="00E5307E">
        <w:rPr>
          <w:rFonts w:cstheme="minorHAnsi"/>
          <w:sz w:val="24"/>
          <w:szCs w:val="24"/>
        </w:rPr>
        <w:t>Formlabs</w:t>
      </w:r>
      <w:proofErr w:type="spellEnd"/>
      <w:r w:rsidRPr="00E5307E">
        <w:rPr>
          <w:rFonts w:cstheme="minorHAnsi"/>
          <w:sz w:val="24"/>
          <w:szCs w:val="24"/>
        </w:rPr>
        <w:t xml:space="preserve"> Inc). Surgical guides for fully guided </w:t>
      </w:r>
      <w:hyperlink r:id="rId34" w:tooltip="Learn more about implant placement from ScienceDirect's AI-generated Topic Pages" w:history="1">
        <w:r w:rsidRPr="00E5307E">
          <w:rPr>
            <w:rStyle w:val="Hyperlink"/>
            <w:rFonts w:cstheme="minorHAnsi"/>
            <w:sz w:val="24"/>
            <w:szCs w:val="24"/>
          </w:rPr>
          <w:t>implant placement</w:t>
        </w:r>
      </w:hyperlink>
      <w:r w:rsidRPr="00E5307E">
        <w:rPr>
          <w:rFonts w:cstheme="minorHAnsi"/>
          <w:sz w:val="24"/>
          <w:szCs w:val="24"/>
        </w:rPr>
        <w:t xml:space="preserve"> were planned with a Ø5×5-mm sleeve (T-sleeve; </w:t>
      </w:r>
      <w:proofErr w:type="spellStart"/>
      <w:r w:rsidRPr="00E5307E">
        <w:rPr>
          <w:rFonts w:cstheme="minorHAnsi"/>
          <w:sz w:val="24"/>
          <w:szCs w:val="24"/>
        </w:rPr>
        <w:t>Institut</w:t>
      </w:r>
      <w:proofErr w:type="spellEnd"/>
      <w:r w:rsidRPr="00E5307E">
        <w:rPr>
          <w:rFonts w:cstheme="minorHAnsi"/>
          <w:sz w:val="24"/>
          <w:szCs w:val="24"/>
        </w:rPr>
        <w:t xml:space="preserve"> Straumann AG) and a different sleeve for different bone distances (</w:t>
      </w:r>
      <w:bookmarkStart w:id="31" w:name="bfig1"/>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"fig1" </w:instrText>
      </w:r>
      <w:r w:rsidRPr="00E5307E">
        <w:rPr>
          <w:rFonts w:cstheme="minorHAnsi"/>
          <w:sz w:val="24"/>
          <w:szCs w:val="24"/>
        </w:rPr>
        <w:fldChar w:fldCharType="separate"/>
      </w:r>
      <w:r w:rsidRPr="00E5307E">
        <w:rPr>
          <w:rStyle w:val="Hyperlink"/>
          <w:rFonts w:cstheme="minorHAnsi"/>
          <w:sz w:val="24"/>
          <w:szCs w:val="24"/>
        </w:rPr>
        <w:t>Fig. 1</w:t>
      </w:r>
      <w:r w:rsidRPr="00E5307E">
        <w:rPr>
          <w:rFonts w:cstheme="minorHAnsi"/>
          <w:sz w:val="24"/>
          <w:szCs w:val="24"/>
        </w:rPr>
        <w:fldChar w:fldCharType="end"/>
      </w:r>
      <w:bookmarkEnd w:id="31"/>
      <w:r w:rsidRPr="00E5307E">
        <w:rPr>
          <w:rFonts w:cstheme="minorHAnsi"/>
          <w:sz w:val="24"/>
          <w:szCs w:val="24"/>
        </w:rPr>
        <w:t> shows an example of the surgical guide with a bone-sleeve distance of 4 mm.). The sleeve heights specified the free distances of the sleeves to bone levels of 2, 4, or 6 mm (coded as H2, H4, and H6). The sequential drilling of all </w:t>
      </w:r>
      <w:hyperlink r:id="rId35" w:tooltip="Learn more about osteotomies from ScienceDirect's AI-generated Topic Pages" w:history="1">
        <w:r w:rsidRPr="00E5307E">
          <w:rPr>
            <w:rStyle w:val="Hyperlink"/>
            <w:rFonts w:cstheme="minorHAnsi"/>
            <w:sz w:val="24"/>
            <w:szCs w:val="24"/>
          </w:rPr>
          <w:t>osteotomies</w:t>
        </w:r>
      </w:hyperlink>
      <w:r w:rsidRPr="00E5307E">
        <w:rPr>
          <w:rFonts w:cstheme="minorHAnsi"/>
          <w:sz w:val="24"/>
          <w:szCs w:val="24"/>
        </w:rPr>
        <w:t> was performed according to manufacturer recommendations by 1 investigator (L.S.).</w:t>
      </w:r>
    </w:p>
    <w:p w14:paraId="5545B28D" w14:textId="75931A2C" w:rsidR="00E5307E" w:rsidRPr="00E5307E" w:rsidRDefault="00E5307E" w:rsidP="00991821">
      <w:pPr>
        <w:pStyle w:val="NoSpacing"/>
      </w:pPr>
      <w:r w:rsidRPr="00E5307E">
        <w:rPr>
          <w:noProof/>
        </w:rPr>
        <w:drawing>
          <wp:inline distT="0" distB="0" distL="0" distR="0" wp14:anchorId="367167D0" wp14:editId="6DF115B3">
            <wp:extent cx="3543300" cy="2369820"/>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543300" cy="2369820"/>
                    </a:xfrm>
                    <a:prstGeom prst="rect">
                      <a:avLst/>
                    </a:prstGeom>
                    <a:noFill/>
                    <a:ln>
                      <a:noFill/>
                    </a:ln>
                  </pic:spPr>
                </pic:pic>
              </a:graphicData>
            </a:graphic>
          </wp:inline>
        </w:drawing>
      </w:r>
    </w:p>
    <w:p w14:paraId="6F0E4B6F" w14:textId="77777777" w:rsidR="00E5307E" w:rsidRDefault="00E5307E" w:rsidP="00991821">
      <w:pPr>
        <w:pStyle w:val="NoSpacing"/>
      </w:pPr>
      <w:r w:rsidRPr="00E5307E">
        <w:t>Figure 1. Surgical guide with bone-sleeve distance of 4 mm placed on 3D printed </w:t>
      </w:r>
      <w:hyperlink r:id="rId37" w:tooltip="Learn more about mandible from ScienceDirect's AI-generated Topic Pages" w:history="1">
        <w:r w:rsidRPr="00E5307E">
          <w:rPr>
            <w:rStyle w:val="Hyperlink"/>
            <w:rFonts w:cstheme="minorHAnsi"/>
            <w:sz w:val="24"/>
            <w:szCs w:val="24"/>
          </w:rPr>
          <w:t>mandible</w:t>
        </w:r>
      </w:hyperlink>
      <w:r w:rsidRPr="00E5307E">
        <w:t> with drill handle and 2.2-mm pilot drill for fully guided approach.</w:t>
      </w:r>
    </w:p>
    <w:p w14:paraId="3DB05084" w14:textId="77777777" w:rsidR="00991821" w:rsidRPr="00E5307E" w:rsidRDefault="00991821" w:rsidP="00E5307E">
      <w:pPr>
        <w:rPr>
          <w:rFonts w:cstheme="minorHAnsi"/>
          <w:sz w:val="24"/>
          <w:szCs w:val="24"/>
        </w:rPr>
      </w:pPr>
    </w:p>
    <w:p w14:paraId="1270D59E" w14:textId="77777777" w:rsidR="00E5307E" w:rsidRPr="00E5307E" w:rsidRDefault="00E5307E" w:rsidP="00E5307E">
      <w:pPr>
        <w:rPr>
          <w:rFonts w:cstheme="minorHAnsi"/>
          <w:sz w:val="24"/>
          <w:szCs w:val="24"/>
        </w:rPr>
      </w:pPr>
      <w:r w:rsidRPr="00E5307E">
        <w:rPr>
          <w:rFonts w:cstheme="minorHAnsi"/>
          <w:sz w:val="24"/>
          <w:szCs w:val="24"/>
        </w:rPr>
        <w:t xml:space="preserve">The sleeve dimensions for the surgical guide for partially guided implant placement were 2.2×6 mm (drill sleeve with funnel; </w:t>
      </w:r>
      <w:proofErr w:type="spellStart"/>
      <w:r w:rsidRPr="00E5307E">
        <w:rPr>
          <w:rFonts w:cstheme="minorHAnsi"/>
          <w:sz w:val="24"/>
          <w:szCs w:val="24"/>
        </w:rPr>
        <w:t>steco</w:t>
      </w:r>
      <w:proofErr w:type="spellEnd"/>
      <w:r w:rsidRPr="00E5307E">
        <w:rPr>
          <w:rFonts w:cstheme="minorHAnsi"/>
          <w:sz w:val="24"/>
          <w:szCs w:val="24"/>
        </w:rPr>
        <w:t>-system-</w:t>
      </w:r>
      <w:proofErr w:type="spellStart"/>
      <w:r w:rsidRPr="00E5307E">
        <w:rPr>
          <w:rFonts w:cstheme="minorHAnsi"/>
          <w:sz w:val="24"/>
          <w:szCs w:val="24"/>
        </w:rPr>
        <w:t>technik</w:t>
      </w:r>
      <w:proofErr w:type="spellEnd"/>
      <w:r w:rsidRPr="00E5307E">
        <w:rPr>
          <w:rFonts w:cstheme="minorHAnsi"/>
          <w:sz w:val="24"/>
          <w:szCs w:val="24"/>
        </w:rPr>
        <w:t xml:space="preserve"> GmbH &amp; Co KG), corresponding to the diameter of the pilot drill. The sleeve-to-bone distance for this guide was 2 mm. The static guide in the partially guided group was used only for the pilot drill. The remaining drilling sequence was performed free hand. No guide was used in the freehand group. The full surgical drilling sequence was performed free hand.</w:t>
      </w:r>
    </w:p>
    <w:p w14:paraId="0DBFBE48" w14:textId="77777777" w:rsidR="00E5307E" w:rsidRPr="00E5307E" w:rsidRDefault="00E5307E" w:rsidP="00E5307E">
      <w:pPr>
        <w:rPr>
          <w:rFonts w:cstheme="minorHAnsi"/>
          <w:sz w:val="24"/>
          <w:szCs w:val="24"/>
        </w:rPr>
      </w:pPr>
      <w:r w:rsidRPr="00E5307E">
        <w:rPr>
          <w:rFonts w:cstheme="minorHAnsi"/>
          <w:sz w:val="24"/>
          <w:szCs w:val="24"/>
        </w:rPr>
        <w:t xml:space="preserve">Twenty implants were placed by a single operator (L.S.) in the freehand group, in the partially guided group, and in 3 fully guided groups (sleeve heights of 2, 4, and 6 mm). After implant placement, scan bodies were hand tightened on the implants. The achieved implant position was digitized by using a laboratory scanner (D2000; 3Shape A/S) with an accuracy of 8 </w:t>
      </w:r>
      <w:proofErr w:type="spellStart"/>
      <w:r w:rsidRPr="00E5307E">
        <w:rPr>
          <w:rFonts w:cstheme="minorHAnsi"/>
          <w:sz w:val="24"/>
          <w:szCs w:val="24"/>
        </w:rPr>
        <w:t>μm</w:t>
      </w:r>
      <w:proofErr w:type="spellEnd"/>
      <w:r w:rsidRPr="00E5307E">
        <w:rPr>
          <w:rFonts w:cstheme="minorHAnsi"/>
          <w:sz w:val="24"/>
          <w:szCs w:val="24"/>
        </w:rPr>
        <w:t xml:space="preserve"> (claimed by the manufacturer). STL files were imported into the planning software program.</w:t>
      </w:r>
    </w:p>
    <w:p w14:paraId="0FF38642" w14:textId="77777777" w:rsidR="00E5307E" w:rsidRPr="00E5307E" w:rsidRDefault="00E5307E" w:rsidP="00E5307E">
      <w:pPr>
        <w:rPr>
          <w:rFonts w:cstheme="minorHAnsi"/>
          <w:sz w:val="24"/>
          <w:szCs w:val="24"/>
        </w:rPr>
      </w:pPr>
      <w:r w:rsidRPr="00E5307E">
        <w:rPr>
          <w:rFonts w:cstheme="minorHAnsi"/>
          <w:sz w:val="24"/>
          <w:szCs w:val="24"/>
        </w:rPr>
        <w:t xml:space="preserve">Virtually planned (reference) and postoperative implant STL files were superimposed by using a best-fit algorithm and compared with the treatment evaluation tool of the software program. The 3D deviation at the crest and apex of the implant (as root mean square between virtual preoperative planning and postoperative STL file) was defined as the primary outcome parameter. Secondary outcome parameters were the angular deviation and the mesiodistal, buccolingual, and </w:t>
      </w:r>
      <w:proofErr w:type="spellStart"/>
      <w:r w:rsidRPr="00E5307E">
        <w:rPr>
          <w:rFonts w:cstheme="minorHAnsi"/>
          <w:sz w:val="24"/>
          <w:szCs w:val="24"/>
        </w:rPr>
        <w:t>coronoapical</w:t>
      </w:r>
      <w:proofErr w:type="spellEnd"/>
      <w:r w:rsidRPr="00E5307E">
        <w:rPr>
          <w:rFonts w:cstheme="minorHAnsi"/>
          <w:sz w:val="24"/>
          <w:szCs w:val="24"/>
        </w:rPr>
        <w:t xml:space="preserve"> deviation at the crest and apex. The deviations in the buccolingual, mesiodistal, and </w:t>
      </w:r>
      <w:proofErr w:type="spellStart"/>
      <w:r w:rsidRPr="00E5307E">
        <w:rPr>
          <w:rFonts w:cstheme="minorHAnsi"/>
          <w:sz w:val="24"/>
          <w:szCs w:val="24"/>
        </w:rPr>
        <w:t>coronoapical</w:t>
      </w:r>
      <w:proofErr w:type="spellEnd"/>
      <w:r w:rsidRPr="00E5307E">
        <w:rPr>
          <w:rFonts w:cstheme="minorHAnsi"/>
          <w:sz w:val="24"/>
          <w:szCs w:val="24"/>
        </w:rPr>
        <w:t xml:space="preserve"> direction at the crest and the apex were evaluated (</w:t>
      </w:r>
      <w:bookmarkStart w:id="32" w:name="bfig2"/>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"fig2" </w:instrText>
      </w:r>
      <w:r w:rsidRPr="00E5307E">
        <w:rPr>
          <w:rFonts w:cstheme="minorHAnsi"/>
          <w:sz w:val="24"/>
          <w:szCs w:val="24"/>
        </w:rPr>
        <w:fldChar w:fldCharType="separate"/>
      </w:r>
      <w:r w:rsidRPr="00E5307E">
        <w:rPr>
          <w:rStyle w:val="Hyperlink"/>
          <w:rFonts w:cstheme="minorHAnsi"/>
          <w:sz w:val="24"/>
          <w:szCs w:val="24"/>
        </w:rPr>
        <w:t>Fig. 2</w:t>
      </w:r>
      <w:r w:rsidRPr="00E5307E">
        <w:rPr>
          <w:rFonts w:cstheme="minorHAnsi"/>
          <w:sz w:val="24"/>
          <w:szCs w:val="24"/>
        </w:rPr>
        <w:fldChar w:fldCharType="end"/>
      </w:r>
      <w:bookmarkEnd w:id="32"/>
      <w:r w:rsidRPr="00E5307E">
        <w:rPr>
          <w:rFonts w:cstheme="minorHAnsi"/>
          <w:sz w:val="24"/>
          <w:szCs w:val="24"/>
        </w:rPr>
        <w:t>). Trueness (planned versus actual position) and precision (difference among implants) according to ISO 5725 were determined. The treatment evaluation was performed single-blinded (A.G.).</w:t>
      </w:r>
    </w:p>
    <w:p w14:paraId="0C724B00" w14:textId="7AED482B" w:rsidR="00E5307E" w:rsidRPr="00E5307E" w:rsidRDefault="00E5307E" w:rsidP="00991821">
      <w:pPr>
        <w:pStyle w:val="NoSpacing"/>
      </w:pPr>
      <w:r w:rsidRPr="00E5307E">
        <w:rPr>
          <w:noProof/>
        </w:rPr>
        <w:drawing>
          <wp:inline distT="0" distB="0" distL="0" distR="0" wp14:anchorId="37A869A9" wp14:editId="54DA6192">
            <wp:extent cx="1988820" cy="2369820"/>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88820" cy="2369820"/>
                    </a:xfrm>
                    <a:prstGeom prst="rect">
                      <a:avLst/>
                    </a:prstGeom>
                    <a:noFill/>
                    <a:ln>
                      <a:noFill/>
                    </a:ln>
                  </pic:spPr>
                </pic:pic>
              </a:graphicData>
            </a:graphic>
          </wp:inline>
        </w:drawing>
      </w:r>
    </w:p>
    <w:p w14:paraId="7D5665DE" w14:textId="77777777" w:rsidR="00E5307E" w:rsidRDefault="00E5307E" w:rsidP="00991821">
      <w:pPr>
        <w:pStyle w:val="NoSpacing"/>
      </w:pPr>
      <w:r w:rsidRPr="00E5307E">
        <w:t>Figure 2. Assessed parameters of implant deviations from planned position.</w:t>
      </w:r>
    </w:p>
    <w:p w14:paraId="0E5298EE" w14:textId="77777777" w:rsidR="00991821" w:rsidRPr="00E5307E" w:rsidRDefault="00991821" w:rsidP="00E5307E">
      <w:pPr>
        <w:rPr>
          <w:rFonts w:cstheme="minorHAnsi"/>
          <w:sz w:val="24"/>
          <w:szCs w:val="24"/>
        </w:rPr>
      </w:pPr>
    </w:p>
    <w:p w14:paraId="768EEFDA" w14:textId="77777777" w:rsidR="00E5307E" w:rsidRPr="00E5307E" w:rsidRDefault="00E5307E" w:rsidP="00E5307E">
      <w:pPr>
        <w:rPr>
          <w:rFonts w:cstheme="minorHAnsi"/>
          <w:sz w:val="24"/>
          <w:szCs w:val="24"/>
        </w:rPr>
      </w:pPr>
      <w:r w:rsidRPr="00E5307E">
        <w:rPr>
          <w:rFonts w:cstheme="minorHAnsi"/>
          <w:sz w:val="24"/>
          <w:szCs w:val="24"/>
        </w:rPr>
        <w:t>An a priori sample size calculation determined a sample size of 20 per group (N=100) with α=.05 and an effect size of 0.42 for a targeted 80% power (</w:t>
      </w:r>
      <w:proofErr w:type="spellStart"/>
      <w:r w:rsidRPr="00E5307E">
        <w:rPr>
          <w:rFonts w:cstheme="minorHAnsi"/>
          <w:sz w:val="24"/>
          <w:szCs w:val="24"/>
        </w:rPr>
        <w:t>G</w:t>
      </w:r>
      <w:r w:rsidRPr="00E5307E">
        <w:rPr>
          <w:rFonts w:ascii="Cambria Math" w:hAnsi="Cambria Math" w:cs="Cambria Math"/>
          <w:sz w:val="24"/>
          <w:szCs w:val="24"/>
        </w:rPr>
        <w:t>∗</w:t>
      </w:r>
      <w:r w:rsidRPr="00E5307E">
        <w:rPr>
          <w:rFonts w:cstheme="minorHAnsi"/>
          <w:sz w:val="24"/>
          <w:szCs w:val="24"/>
        </w:rPr>
        <w:t>Power</w:t>
      </w:r>
      <w:proofErr w:type="spellEnd"/>
      <w:r w:rsidRPr="00E5307E">
        <w:rPr>
          <w:rFonts w:cstheme="minorHAnsi"/>
          <w:sz w:val="24"/>
          <w:szCs w:val="24"/>
        </w:rPr>
        <w:t xml:space="preserve"> 3; free statistical software). A</w:t>
      </w:r>
      <w:r w:rsidRPr="00E5307E">
        <w:rPr>
          <w:rFonts w:ascii="Calibri" w:hAnsi="Calibri" w:cs="Calibri"/>
          <w:sz w:val="24"/>
          <w:szCs w:val="24"/>
        </w:rPr>
        <w:t> </w:t>
      </w:r>
      <w:hyperlink r:id="rId39" w:tooltip="Learn more about post hoc analysis from ScienceDirect's AI-generated Topic Pages" w:history="1">
        <w:r w:rsidRPr="00E5307E">
          <w:rPr>
            <w:rStyle w:val="Hyperlink"/>
            <w:rFonts w:cstheme="minorHAnsi"/>
            <w:sz w:val="24"/>
            <w:szCs w:val="24"/>
          </w:rPr>
          <w:t>post hoc analysis</w:t>
        </w:r>
      </w:hyperlink>
      <w:r w:rsidRPr="00E5307E">
        <w:rPr>
          <w:rFonts w:cstheme="minorHAnsi"/>
          <w:sz w:val="24"/>
          <w:szCs w:val="24"/>
        </w:rPr>
        <w:t> showed that the power of the study was 91%.</w:t>
      </w:r>
      <w:bookmarkStart w:id="33" w:name="bbib30"/>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"bib30" </w:instrText>
      </w:r>
      <w:r w:rsidRPr="00E5307E">
        <w:rPr>
          <w:rFonts w:cstheme="minorHAnsi"/>
          <w:sz w:val="24"/>
          <w:szCs w:val="24"/>
        </w:rPr>
        <w:fldChar w:fldCharType="separate"/>
      </w:r>
      <w:r w:rsidRPr="00E5307E">
        <w:rPr>
          <w:rStyle w:val="Hyperlink"/>
          <w:rFonts w:cstheme="minorHAnsi"/>
          <w:sz w:val="24"/>
          <w:szCs w:val="24"/>
          <w:vertAlign w:val="superscript"/>
        </w:rPr>
        <w:t>30</w:t>
      </w:r>
      <w:r w:rsidRPr="00E5307E">
        <w:rPr>
          <w:rFonts w:cstheme="minorHAnsi"/>
          <w:sz w:val="24"/>
          <w:szCs w:val="24"/>
        </w:rPr>
        <w:fldChar w:fldCharType="end"/>
      </w:r>
      <w:bookmarkEnd w:id="33"/>
    </w:p>
    <w:p w14:paraId="64948849" w14:textId="77777777" w:rsidR="00E5307E" w:rsidRPr="00E5307E" w:rsidRDefault="00E5307E" w:rsidP="00E5307E">
      <w:pPr>
        <w:rPr>
          <w:rFonts w:cstheme="minorHAnsi"/>
          <w:sz w:val="24"/>
          <w:szCs w:val="24"/>
        </w:rPr>
      </w:pPr>
      <w:r w:rsidRPr="00E5307E">
        <w:rPr>
          <w:rFonts w:cstheme="minorHAnsi"/>
          <w:sz w:val="24"/>
          <w:szCs w:val="24"/>
        </w:rPr>
        <w:t xml:space="preserve">Means, standard deviations, and 95% confidence intervals were calculated for angulation and position discrepancies. All statistical computations were performed by using a statistical analyzing software program (IBM SPSS Statistics, v25; IBM Corp). Trueness was determined as the difference between the actual and planned (=reference) position, with each of the 20 measurements per group using the magnitude of the values. Precision was calculated as distances between each implant within a group (191 values per group). A 1-way ANOVA was conducted to assess the overall statistical significance of differences among different groups. </w:t>
      </w:r>
      <w:proofErr w:type="spellStart"/>
      <w:r w:rsidRPr="00E5307E">
        <w:rPr>
          <w:rFonts w:cstheme="minorHAnsi"/>
          <w:sz w:val="24"/>
          <w:szCs w:val="24"/>
        </w:rPr>
        <w:t>Scheffé</w:t>
      </w:r>
      <w:proofErr w:type="spellEnd"/>
      <w:r w:rsidRPr="00E5307E">
        <w:rPr>
          <w:rFonts w:cstheme="minorHAnsi"/>
          <w:sz w:val="24"/>
          <w:szCs w:val="24"/>
        </w:rPr>
        <w:t xml:space="preserve"> multiple comparison tests were used to test the differences among the groups (α=.05).</w:t>
      </w:r>
    </w:p>
    <w:p w14:paraId="313D4FBB" w14:textId="77777777" w:rsidR="00E5307E" w:rsidRPr="00E5307E" w:rsidRDefault="00E5307E" w:rsidP="00991821">
      <w:pPr>
        <w:pStyle w:val="Heading1"/>
      </w:pPr>
      <w:r w:rsidRPr="00E5307E">
        <w:t>Results</w:t>
      </w:r>
    </w:p>
    <w:p w14:paraId="18289267" w14:textId="77777777" w:rsidR="00E5307E" w:rsidRPr="00E5307E" w:rsidRDefault="00E5307E" w:rsidP="00E5307E">
      <w:pPr>
        <w:rPr>
          <w:rFonts w:cstheme="minorHAnsi"/>
          <w:sz w:val="24"/>
          <w:szCs w:val="24"/>
        </w:rPr>
      </w:pPr>
      <w:r w:rsidRPr="00E5307E">
        <w:rPr>
          <w:rFonts w:cstheme="minorHAnsi"/>
          <w:sz w:val="24"/>
          <w:szCs w:val="24"/>
        </w:rPr>
        <w:t xml:space="preserve">The ANOVA detected significant differences among the groups, with the greatest deviation from the reference value detected when implants were placed free hand. In this group, the 3D deviation at the crest was 0.80 ±0.35 mm and at the apex 1.53 ±0.74 mm. The </w:t>
      </w:r>
      <w:proofErr w:type="spellStart"/>
      <w:r w:rsidRPr="00E5307E">
        <w:rPr>
          <w:rFonts w:cstheme="minorHAnsi"/>
          <w:sz w:val="24"/>
          <w:szCs w:val="24"/>
        </w:rPr>
        <w:t>Scheffé</w:t>
      </w:r>
      <w:proofErr w:type="spellEnd"/>
      <w:r w:rsidRPr="00E5307E">
        <w:rPr>
          <w:rFonts w:cstheme="minorHAnsi"/>
          <w:sz w:val="24"/>
          <w:szCs w:val="24"/>
        </w:rPr>
        <w:t xml:space="preserve"> multiple comparisons revealed significant differences between </w:t>
      </w:r>
      <w:hyperlink r:id="rId40" w:tooltip="Learn more about implant placement from ScienceDirect's AI-generated Topic Pages" w:history="1">
        <w:r w:rsidRPr="00E5307E">
          <w:rPr>
            <w:rStyle w:val="Hyperlink"/>
            <w:rFonts w:cstheme="minorHAnsi"/>
            <w:sz w:val="24"/>
            <w:szCs w:val="24"/>
          </w:rPr>
          <w:t>implant placement</w:t>
        </w:r>
      </w:hyperlink>
      <w:r w:rsidRPr="00E5307E">
        <w:rPr>
          <w:rFonts w:cstheme="minorHAnsi"/>
          <w:sz w:val="24"/>
          <w:szCs w:val="24"/>
        </w:rPr>
        <w:t> with a static surgical guide, either partially guided or fully guided, and freehand placement (</w:t>
      </w:r>
      <w:r w:rsidRPr="00E5307E">
        <w:rPr>
          <w:rFonts w:cstheme="minorHAnsi"/>
          <w:i/>
          <w:iCs/>
          <w:sz w:val="24"/>
          <w:szCs w:val="24"/>
        </w:rPr>
        <w:t>P</w:t>
      </w:r>
      <w:r w:rsidRPr="00E5307E">
        <w:rPr>
          <w:rFonts w:cstheme="minorHAnsi"/>
          <w:sz w:val="24"/>
          <w:szCs w:val="24"/>
        </w:rPr>
        <w:t>&lt;.001). The implants placed by the partially guided protocol showed a 3D deviation at the crest of 0.69 ±0.15 mm and at the apex of 1.13 ±0.36 mm. In comparison with partially guided or freehand surgery, fully guided placement had the lowest deviation from the reference value (highest trueness) with 0.22 ±0.07 mm 3D deviation at the crest and 0.38 ±0.13 mm at the apex for the H2-group, 0.45 ±0.16 mm deviation at the crest and 0.61 ±0.18 mm at the apex for the H4-group, and 0.43 ±0.15 mm deviation at the crest and 0.69 ±0.19 mm at the apex for the H6-group (</w:t>
      </w:r>
      <w:r w:rsidRPr="00E5307E">
        <w:rPr>
          <w:rFonts w:cstheme="minorHAnsi"/>
          <w:i/>
          <w:iCs/>
          <w:sz w:val="24"/>
          <w:szCs w:val="24"/>
        </w:rPr>
        <w:t>P</w:t>
      </w:r>
      <w:r w:rsidRPr="00E5307E">
        <w:rPr>
          <w:rFonts w:cstheme="minorHAnsi"/>
          <w:sz w:val="24"/>
          <w:szCs w:val="24"/>
        </w:rPr>
        <w:t>&lt;.001).</w:t>
      </w:r>
    </w:p>
    <w:p w14:paraId="6785283F" w14:textId="77777777" w:rsidR="00E5307E" w:rsidRPr="00E5307E" w:rsidRDefault="00E5307E" w:rsidP="00E5307E">
      <w:pPr>
        <w:rPr>
          <w:rFonts w:cstheme="minorHAnsi"/>
          <w:sz w:val="24"/>
          <w:szCs w:val="24"/>
        </w:rPr>
      </w:pPr>
      <w:r w:rsidRPr="00E5307E">
        <w:rPr>
          <w:rFonts w:cstheme="minorHAnsi"/>
          <w:sz w:val="24"/>
          <w:szCs w:val="24"/>
        </w:rPr>
        <w:t>The data are presented in </w:t>
      </w:r>
      <w:bookmarkStart w:id="34" w:name="bfig3"/>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"fig3" </w:instrText>
      </w:r>
      <w:r w:rsidRPr="00E5307E">
        <w:rPr>
          <w:rFonts w:cstheme="minorHAnsi"/>
          <w:sz w:val="24"/>
          <w:szCs w:val="24"/>
        </w:rPr>
        <w:fldChar w:fldCharType="separate"/>
      </w:r>
      <w:r w:rsidRPr="00E5307E">
        <w:rPr>
          <w:rStyle w:val="Hyperlink"/>
          <w:rFonts w:cstheme="minorHAnsi"/>
          <w:sz w:val="24"/>
          <w:szCs w:val="24"/>
        </w:rPr>
        <w:t>Figures 3</w:t>
      </w:r>
      <w:r w:rsidRPr="00E5307E">
        <w:rPr>
          <w:rFonts w:cstheme="minorHAnsi"/>
          <w:sz w:val="24"/>
          <w:szCs w:val="24"/>
        </w:rPr>
        <w:fldChar w:fldCharType="end"/>
      </w:r>
      <w:bookmarkEnd w:id="34"/>
      <w:r w:rsidRPr="00E5307E">
        <w:rPr>
          <w:rFonts w:cstheme="minorHAnsi"/>
          <w:sz w:val="24"/>
          <w:szCs w:val="24"/>
        </w:rPr>
        <w:t>, </w:t>
      </w:r>
      <w:bookmarkStart w:id="35" w:name="bfig4"/>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"fig4" </w:instrText>
      </w:r>
      <w:r w:rsidRPr="00E5307E">
        <w:rPr>
          <w:rFonts w:cstheme="minorHAnsi"/>
          <w:sz w:val="24"/>
          <w:szCs w:val="24"/>
        </w:rPr>
        <w:fldChar w:fldCharType="separate"/>
      </w:r>
      <w:r w:rsidRPr="00E5307E">
        <w:rPr>
          <w:rStyle w:val="Hyperlink"/>
          <w:rFonts w:cstheme="minorHAnsi"/>
          <w:sz w:val="24"/>
          <w:szCs w:val="24"/>
        </w:rPr>
        <w:t>4</w:t>
      </w:r>
      <w:r w:rsidRPr="00E5307E">
        <w:rPr>
          <w:rFonts w:cstheme="minorHAnsi"/>
          <w:sz w:val="24"/>
          <w:szCs w:val="24"/>
        </w:rPr>
        <w:fldChar w:fldCharType="end"/>
      </w:r>
      <w:bookmarkEnd w:id="35"/>
      <w:r w:rsidRPr="00E5307E">
        <w:rPr>
          <w:rFonts w:cstheme="minorHAnsi"/>
          <w:sz w:val="24"/>
          <w:szCs w:val="24"/>
        </w:rPr>
        <w:t> as box-plot diagrams. The reference value in these diagrams is set as zero. The closer the actual values to the zero line, the higher the trueness of the respective method. The H2 group showed the lowest deviation from the planned position and therefore had the highest trueness.</w:t>
      </w:r>
    </w:p>
    <w:p w14:paraId="7A65E6E1" w14:textId="391056AB" w:rsidR="00E5307E" w:rsidRPr="00E5307E" w:rsidRDefault="00E5307E" w:rsidP="004B532D">
      <w:pPr>
        <w:pStyle w:val="NoSpacing"/>
      </w:pPr>
      <w:r w:rsidRPr="00E5307E">
        <w:rPr>
          <w:noProof/>
        </w:rPr>
        <w:drawing>
          <wp:inline distT="0" distB="0" distL="0" distR="0" wp14:anchorId="52EA3CBA" wp14:editId="58DE0D75">
            <wp:extent cx="3398520" cy="2766060"/>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398520" cy="2766060"/>
                    </a:xfrm>
                    <a:prstGeom prst="rect">
                      <a:avLst/>
                    </a:prstGeom>
                    <a:noFill/>
                    <a:ln>
                      <a:noFill/>
                    </a:ln>
                  </pic:spPr>
                </pic:pic>
              </a:graphicData>
            </a:graphic>
          </wp:inline>
        </w:drawing>
      </w:r>
    </w:p>
    <w:p w14:paraId="254CCFA6" w14:textId="77777777" w:rsidR="00E5307E" w:rsidRPr="00E5307E" w:rsidRDefault="00E5307E" w:rsidP="004B532D">
      <w:pPr>
        <w:pStyle w:val="NoSpacing"/>
      </w:pPr>
      <w:r w:rsidRPr="00E5307E">
        <w:t>Figure 3. </w:t>
      </w:r>
      <w:proofErr w:type="gramStart"/>
      <w:r w:rsidRPr="00E5307E">
        <w:t>Three dimensional</w:t>
      </w:r>
      <w:proofErr w:type="gramEnd"/>
      <w:r w:rsidRPr="00E5307E">
        <w:t xml:space="preserve"> deviation at crest of each n=20 implants. Lowest deviation found in fully guided group with 2-mm bone-sleeve distance (</w:t>
      </w:r>
      <w:r w:rsidRPr="00E5307E">
        <w:rPr>
          <w:rFonts w:ascii="Cambria Math" w:hAnsi="Cambria Math" w:cs="Cambria Math"/>
        </w:rPr>
        <w:t>∗</w:t>
      </w:r>
      <w:r w:rsidRPr="00E5307E">
        <w:rPr>
          <w:i/>
          <w:iCs/>
        </w:rPr>
        <w:t>P</w:t>
      </w:r>
      <w:r w:rsidRPr="00E5307E">
        <w:t>&lt;.05, significantly different from H4 and H6). Partially guided and freehand </w:t>
      </w:r>
      <w:hyperlink r:id="rId42" w:tooltip="Learn more about implant placement from ScienceDirect's AI-generated Topic Pages" w:history="1">
        <w:r w:rsidRPr="00E5307E">
          <w:rPr>
            <w:rStyle w:val="Hyperlink"/>
            <w:rFonts w:cstheme="minorHAnsi"/>
            <w:sz w:val="24"/>
            <w:szCs w:val="24"/>
          </w:rPr>
          <w:t>implant placement</w:t>
        </w:r>
      </w:hyperlink>
      <w:r w:rsidRPr="00E5307E">
        <w:t> significantly higher 3D deviations than all fully guided groups (#</w:t>
      </w:r>
      <w:r w:rsidRPr="00E5307E">
        <w:rPr>
          <w:i/>
          <w:iCs/>
        </w:rPr>
        <w:t>P</w:t>
      </w:r>
      <w:r w:rsidRPr="00E5307E">
        <w:t>&lt;.05).</w:t>
      </w:r>
    </w:p>
    <w:p w14:paraId="0EC6E6B4" w14:textId="06426F52" w:rsidR="00E5307E" w:rsidRPr="00E5307E" w:rsidRDefault="00E5307E" w:rsidP="004B532D">
      <w:pPr>
        <w:pStyle w:val="NoSpacing"/>
      </w:pPr>
      <w:r w:rsidRPr="00E5307E">
        <w:rPr>
          <w:noProof/>
        </w:rPr>
        <w:drawing>
          <wp:inline distT="0" distB="0" distL="0" distR="0" wp14:anchorId="7F289E95" wp14:editId="59B71F2A">
            <wp:extent cx="3398520" cy="276606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398520" cy="2766060"/>
                    </a:xfrm>
                    <a:prstGeom prst="rect">
                      <a:avLst/>
                    </a:prstGeom>
                    <a:noFill/>
                    <a:ln>
                      <a:noFill/>
                    </a:ln>
                  </pic:spPr>
                </pic:pic>
              </a:graphicData>
            </a:graphic>
          </wp:inline>
        </w:drawing>
      </w:r>
    </w:p>
    <w:p w14:paraId="1F30D3F6" w14:textId="77777777" w:rsidR="00E5307E" w:rsidRDefault="00E5307E" w:rsidP="004B532D">
      <w:pPr>
        <w:pStyle w:val="NoSpacing"/>
      </w:pPr>
      <w:r w:rsidRPr="00E5307E">
        <w:t>Figure 4. </w:t>
      </w:r>
      <w:proofErr w:type="gramStart"/>
      <w:r w:rsidRPr="00E5307E">
        <w:t>Three dimensional</w:t>
      </w:r>
      <w:proofErr w:type="gramEnd"/>
      <w:r w:rsidRPr="00E5307E">
        <w:t xml:space="preserve"> deviation at apex of each n=20 implants. Partial and freehand placement showed significantly higher 3D deviation than fully guided placement (#</w:t>
      </w:r>
      <w:r w:rsidRPr="00E5307E">
        <w:rPr>
          <w:i/>
          <w:iCs/>
        </w:rPr>
        <w:t>P</w:t>
      </w:r>
      <w:r w:rsidRPr="00E5307E">
        <w:t>&lt;.05). Freehand placement resulted in higher deviation than partially guided placement (%</w:t>
      </w:r>
      <w:r w:rsidRPr="00E5307E">
        <w:rPr>
          <w:i/>
          <w:iCs/>
        </w:rPr>
        <w:t>P</w:t>
      </w:r>
      <w:r w:rsidRPr="00E5307E">
        <w:t>&lt;.05).</w:t>
      </w:r>
    </w:p>
    <w:p w14:paraId="25947BA5" w14:textId="77777777" w:rsidR="004B532D" w:rsidRPr="00E5307E" w:rsidRDefault="004B532D" w:rsidP="00E5307E">
      <w:pPr>
        <w:rPr>
          <w:rFonts w:cstheme="minorHAnsi"/>
          <w:sz w:val="24"/>
          <w:szCs w:val="24"/>
        </w:rPr>
      </w:pPr>
    </w:p>
    <w:p w14:paraId="2F40530B" w14:textId="77777777" w:rsidR="00E5307E" w:rsidRPr="00E5307E" w:rsidRDefault="00E5307E" w:rsidP="00E5307E">
      <w:pPr>
        <w:rPr>
          <w:rFonts w:cstheme="minorHAnsi"/>
          <w:sz w:val="24"/>
          <w:szCs w:val="24"/>
        </w:rPr>
      </w:pPr>
      <w:r w:rsidRPr="00E5307E">
        <w:rPr>
          <w:rFonts w:cstheme="minorHAnsi"/>
          <w:sz w:val="24"/>
          <w:szCs w:val="24"/>
        </w:rPr>
        <w:t xml:space="preserve">The means, standard deviations, and 95% confidence intervals for the angular deviations from the actual position, as well as the linear deviations in the mesiodistal, buccolingual, and </w:t>
      </w:r>
      <w:proofErr w:type="spellStart"/>
      <w:r w:rsidRPr="00E5307E">
        <w:rPr>
          <w:rFonts w:cstheme="minorHAnsi"/>
          <w:sz w:val="24"/>
          <w:szCs w:val="24"/>
        </w:rPr>
        <w:t>coronoapical</w:t>
      </w:r>
      <w:proofErr w:type="spellEnd"/>
      <w:r w:rsidRPr="00E5307E">
        <w:rPr>
          <w:rFonts w:cstheme="minorHAnsi"/>
          <w:sz w:val="24"/>
          <w:szCs w:val="24"/>
        </w:rPr>
        <w:t xml:space="preserve"> direction at the crest and apex and the </w:t>
      </w:r>
      <w:r w:rsidRPr="00E5307E">
        <w:rPr>
          <w:rFonts w:cstheme="minorHAnsi"/>
          <w:i/>
          <w:iCs/>
          <w:sz w:val="24"/>
          <w:szCs w:val="24"/>
        </w:rPr>
        <w:t>F</w:t>
      </w:r>
      <w:r w:rsidRPr="00E5307E">
        <w:rPr>
          <w:rFonts w:cstheme="minorHAnsi"/>
          <w:sz w:val="24"/>
          <w:szCs w:val="24"/>
        </w:rPr>
        <w:t> and </w:t>
      </w:r>
      <w:r w:rsidRPr="00E5307E">
        <w:rPr>
          <w:rFonts w:cstheme="minorHAnsi"/>
          <w:i/>
          <w:iCs/>
          <w:sz w:val="24"/>
          <w:szCs w:val="24"/>
        </w:rPr>
        <w:t>P</w:t>
      </w:r>
      <w:r w:rsidRPr="00E5307E">
        <w:rPr>
          <w:rFonts w:cstheme="minorHAnsi"/>
          <w:sz w:val="24"/>
          <w:szCs w:val="24"/>
        </w:rPr>
        <w:t> values for the ANOVA test, are presented in </w:t>
      </w:r>
      <w:bookmarkStart w:id="36" w:name="btbl1"/>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"tbl1" </w:instrText>
      </w:r>
      <w:r w:rsidRPr="00E5307E">
        <w:rPr>
          <w:rFonts w:cstheme="minorHAnsi"/>
          <w:sz w:val="24"/>
          <w:szCs w:val="24"/>
        </w:rPr>
        <w:fldChar w:fldCharType="separate"/>
      </w:r>
      <w:r w:rsidRPr="00E5307E">
        <w:rPr>
          <w:rStyle w:val="Hyperlink"/>
          <w:rFonts w:cstheme="minorHAnsi"/>
          <w:sz w:val="24"/>
          <w:szCs w:val="24"/>
        </w:rPr>
        <w:t>Table 1</w:t>
      </w:r>
      <w:r w:rsidRPr="00E5307E">
        <w:rPr>
          <w:rFonts w:cstheme="minorHAnsi"/>
          <w:sz w:val="24"/>
          <w:szCs w:val="24"/>
        </w:rPr>
        <w:fldChar w:fldCharType="end"/>
      </w:r>
      <w:bookmarkEnd w:id="36"/>
      <w:r w:rsidRPr="00E5307E">
        <w:rPr>
          <w:rFonts w:cstheme="minorHAnsi"/>
          <w:sz w:val="24"/>
          <w:szCs w:val="24"/>
        </w:rPr>
        <w:t>. The higher the </w:t>
      </w:r>
      <w:r w:rsidRPr="00E5307E">
        <w:rPr>
          <w:rFonts w:cstheme="minorHAnsi"/>
          <w:i/>
          <w:iCs/>
          <w:sz w:val="24"/>
          <w:szCs w:val="24"/>
        </w:rPr>
        <w:t>F</w:t>
      </w:r>
      <w:r w:rsidRPr="00E5307E">
        <w:rPr>
          <w:rFonts w:cstheme="minorHAnsi"/>
          <w:sz w:val="24"/>
          <w:szCs w:val="24"/>
        </w:rPr>
        <w:t> value, the higher the difference between the groups.</w:t>
      </w:r>
    </w:p>
    <w:p w14:paraId="5841EDBE" w14:textId="77777777" w:rsidR="00D0337C" w:rsidRDefault="00D0337C" w:rsidP="00262DB4">
      <w:pPr>
        <w:spacing w:after="0"/>
        <w:rPr>
          <w:rFonts w:cstheme="minorHAnsi"/>
          <w:sz w:val="24"/>
          <w:szCs w:val="24"/>
        </w:rPr>
        <w:sectPr w:rsidR="00D0337C" w:rsidSect="00013176">
          <w:pgSz w:w="12240" w:h="15840"/>
          <w:pgMar w:top="1080" w:right="1080" w:bottom="1080" w:left="1080" w:header="720" w:footer="720" w:gutter="0"/>
          <w:cols w:space="720"/>
          <w:docGrid w:linePitch="360"/>
        </w:sectPr>
      </w:pPr>
    </w:p>
    <w:p w14:paraId="51BE9C32" w14:textId="77777777" w:rsidR="00E5307E" w:rsidRPr="00E5307E" w:rsidRDefault="00E5307E" w:rsidP="00262DB4">
      <w:pPr>
        <w:spacing w:after="0"/>
        <w:rPr>
          <w:rFonts w:cstheme="minorHAnsi"/>
          <w:sz w:val="24"/>
          <w:szCs w:val="24"/>
        </w:rPr>
      </w:pPr>
      <w:r w:rsidRPr="00E5307E">
        <w:rPr>
          <w:rFonts w:cstheme="minorHAnsi"/>
          <w:sz w:val="24"/>
          <w:szCs w:val="24"/>
        </w:rPr>
        <w:t>Table 1. Trueness of implant position as discrepancy between planned and actual position</w:t>
      </w:r>
    </w:p>
    <w:tbl>
      <w:tblPr>
        <w:tblStyle w:val="TableGrid"/>
        <w:tblW w:w="0" w:type="auto"/>
        <w:tblLook w:val="04A0" w:firstRow="1" w:lastRow="0" w:firstColumn="1" w:lastColumn="0" w:noHBand="0" w:noVBand="1"/>
      </w:tblPr>
      <w:tblGrid>
        <w:gridCol w:w="2027"/>
        <w:gridCol w:w="794"/>
        <w:gridCol w:w="1594"/>
        <w:gridCol w:w="1910"/>
        <w:gridCol w:w="1910"/>
        <w:gridCol w:w="1910"/>
        <w:gridCol w:w="1902"/>
        <w:gridCol w:w="907"/>
        <w:gridCol w:w="716"/>
      </w:tblGrid>
      <w:tr w:rsidR="00D0337C" w:rsidRPr="0066714E" w14:paraId="1A94C9DF" w14:textId="77777777" w:rsidTr="00232D53">
        <w:tc>
          <w:tcPr>
            <w:tcW w:w="0" w:type="auto"/>
            <w:hideMark/>
          </w:tcPr>
          <w:p w14:paraId="7E6E4046" w14:textId="77777777" w:rsidR="00D0337C" w:rsidRPr="0066714E" w:rsidRDefault="00D0337C" w:rsidP="00E5307E">
            <w:pPr>
              <w:rPr>
                <w:rFonts w:cstheme="minorHAnsi"/>
                <w:b/>
                <w:bCs/>
              </w:rPr>
            </w:pPr>
            <w:r w:rsidRPr="0066714E">
              <w:rPr>
                <w:rFonts w:cstheme="minorHAnsi"/>
                <w:b/>
                <w:bCs/>
              </w:rPr>
              <w:t>Trueness (Planned vs Placed)</w:t>
            </w:r>
          </w:p>
        </w:tc>
        <w:tc>
          <w:tcPr>
            <w:tcW w:w="0" w:type="auto"/>
          </w:tcPr>
          <w:p w14:paraId="187B03C8" w14:textId="7364D5E2" w:rsidR="00D0337C" w:rsidRPr="0066714E" w:rsidRDefault="00D0337C" w:rsidP="00E5307E">
            <w:pPr>
              <w:rPr>
                <w:rFonts w:cstheme="minorHAnsi"/>
                <w:b/>
                <w:bCs/>
              </w:rPr>
            </w:pPr>
          </w:p>
        </w:tc>
        <w:tc>
          <w:tcPr>
            <w:tcW w:w="0" w:type="auto"/>
            <w:hideMark/>
          </w:tcPr>
          <w:p w14:paraId="424CCC6C" w14:textId="77777777" w:rsidR="00D0337C" w:rsidRPr="0066714E" w:rsidRDefault="00D0337C" w:rsidP="00E5307E">
            <w:pPr>
              <w:rPr>
                <w:rFonts w:cstheme="minorHAnsi"/>
                <w:b/>
                <w:bCs/>
              </w:rPr>
            </w:pPr>
            <w:r w:rsidRPr="0066714E">
              <w:rPr>
                <w:rFonts w:cstheme="minorHAnsi"/>
                <w:b/>
                <w:bCs/>
              </w:rPr>
              <w:t>Fully Guided (2 mm)</w:t>
            </w:r>
          </w:p>
        </w:tc>
        <w:tc>
          <w:tcPr>
            <w:tcW w:w="0" w:type="auto"/>
            <w:hideMark/>
          </w:tcPr>
          <w:p w14:paraId="174B30FD" w14:textId="77777777" w:rsidR="00D0337C" w:rsidRPr="0066714E" w:rsidRDefault="00D0337C" w:rsidP="00E5307E">
            <w:pPr>
              <w:rPr>
                <w:rFonts w:cstheme="minorHAnsi"/>
                <w:b/>
                <w:bCs/>
              </w:rPr>
            </w:pPr>
            <w:r w:rsidRPr="0066714E">
              <w:rPr>
                <w:rFonts w:cstheme="minorHAnsi"/>
                <w:b/>
                <w:bCs/>
              </w:rPr>
              <w:t>Fully Guided (4 mm)</w:t>
            </w:r>
          </w:p>
        </w:tc>
        <w:tc>
          <w:tcPr>
            <w:tcW w:w="0" w:type="auto"/>
            <w:hideMark/>
          </w:tcPr>
          <w:p w14:paraId="3AA32703" w14:textId="77777777" w:rsidR="00D0337C" w:rsidRPr="0066714E" w:rsidRDefault="00D0337C" w:rsidP="00E5307E">
            <w:pPr>
              <w:rPr>
                <w:rFonts w:cstheme="minorHAnsi"/>
                <w:b/>
                <w:bCs/>
              </w:rPr>
            </w:pPr>
            <w:r w:rsidRPr="0066714E">
              <w:rPr>
                <w:rFonts w:cstheme="minorHAnsi"/>
                <w:b/>
                <w:bCs/>
              </w:rPr>
              <w:t>Fully Guided (6 mm)</w:t>
            </w:r>
          </w:p>
        </w:tc>
        <w:tc>
          <w:tcPr>
            <w:tcW w:w="0" w:type="auto"/>
            <w:hideMark/>
          </w:tcPr>
          <w:p w14:paraId="201C7469" w14:textId="77777777" w:rsidR="00D0337C" w:rsidRPr="0066714E" w:rsidRDefault="00D0337C" w:rsidP="00E5307E">
            <w:pPr>
              <w:rPr>
                <w:rFonts w:cstheme="minorHAnsi"/>
                <w:b/>
                <w:bCs/>
              </w:rPr>
            </w:pPr>
            <w:r w:rsidRPr="0066714E">
              <w:rPr>
                <w:rFonts w:cstheme="minorHAnsi"/>
                <w:b/>
                <w:bCs/>
              </w:rPr>
              <w:t>Partially Guided</w:t>
            </w:r>
          </w:p>
        </w:tc>
        <w:tc>
          <w:tcPr>
            <w:tcW w:w="0" w:type="auto"/>
            <w:hideMark/>
          </w:tcPr>
          <w:p w14:paraId="7EAA9D35" w14:textId="77777777" w:rsidR="00D0337C" w:rsidRPr="0066714E" w:rsidRDefault="00D0337C" w:rsidP="00E5307E">
            <w:pPr>
              <w:rPr>
                <w:rFonts w:cstheme="minorHAnsi"/>
                <w:b/>
                <w:bCs/>
              </w:rPr>
            </w:pPr>
            <w:r w:rsidRPr="0066714E">
              <w:rPr>
                <w:rFonts w:cstheme="minorHAnsi"/>
                <w:b/>
                <w:bCs/>
              </w:rPr>
              <w:t>Free Hand (No Guide)</w:t>
            </w:r>
          </w:p>
        </w:tc>
        <w:tc>
          <w:tcPr>
            <w:tcW w:w="0" w:type="auto"/>
            <w:hideMark/>
          </w:tcPr>
          <w:p w14:paraId="786DEC47" w14:textId="77777777" w:rsidR="00D0337C" w:rsidRPr="0066714E" w:rsidRDefault="00D0337C" w:rsidP="00E5307E">
            <w:pPr>
              <w:rPr>
                <w:rFonts w:cstheme="minorHAnsi"/>
                <w:b/>
                <w:bCs/>
              </w:rPr>
            </w:pPr>
            <w:r w:rsidRPr="0066714E">
              <w:rPr>
                <w:rFonts w:cstheme="minorHAnsi"/>
                <w:b/>
                <w:bCs/>
              </w:rPr>
              <w:t>ANOVA</w:t>
            </w:r>
          </w:p>
        </w:tc>
        <w:tc>
          <w:tcPr>
            <w:tcW w:w="0" w:type="auto"/>
          </w:tcPr>
          <w:p w14:paraId="725DFBE1" w14:textId="40E0501B" w:rsidR="00D0337C" w:rsidRPr="0066714E" w:rsidRDefault="00D0337C" w:rsidP="00E5307E">
            <w:pPr>
              <w:rPr>
                <w:rFonts w:cstheme="minorHAnsi"/>
                <w:b/>
                <w:bCs/>
              </w:rPr>
            </w:pPr>
          </w:p>
        </w:tc>
      </w:tr>
      <w:tr w:rsidR="00D0337C" w:rsidRPr="0066714E" w14:paraId="1B482DB1" w14:textId="77777777" w:rsidTr="001360C5">
        <w:tc>
          <w:tcPr>
            <w:tcW w:w="0" w:type="auto"/>
            <w:hideMark/>
          </w:tcPr>
          <w:p w14:paraId="02B94FE1" w14:textId="77777777" w:rsidR="00D0337C" w:rsidRPr="0066714E" w:rsidRDefault="00D0337C" w:rsidP="00E5307E">
            <w:pPr>
              <w:rPr>
                <w:rFonts w:cstheme="minorHAnsi"/>
                <w:b/>
                <w:bCs/>
              </w:rPr>
            </w:pPr>
          </w:p>
        </w:tc>
        <w:tc>
          <w:tcPr>
            <w:tcW w:w="0" w:type="auto"/>
          </w:tcPr>
          <w:p w14:paraId="59112F7A" w14:textId="3CE39AE0" w:rsidR="00D0337C" w:rsidRPr="0066714E" w:rsidRDefault="00D0337C" w:rsidP="00E5307E">
            <w:pPr>
              <w:rPr>
                <w:rFonts w:cstheme="minorHAnsi"/>
                <w:b/>
                <w:bCs/>
              </w:rPr>
            </w:pPr>
          </w:p>
        </w:tc>
        <w:tc>
          <w:tcPr>
            <w:tcW w:w="0" w:type="auto"/>
            <w:hideMark/>
          </w:tcPr>
          <w:p w14:paraId="03572F65" w14:textId="77777777" w:rsidR="00D0337C" w:rsidRPr="0066714E" w:rsidRDefault="00D0337C" w:rsidP="00E5307E">
            <w:pPr>
              <w:rPr>
                <w:rFonts w:cstheme="minorHAnsi"/>
                <w:b/>
                <w:bCs/>
              </w:rPr>
            </w:pPr>
            <w:r w:rsidRPr="0066714E">
              <w:rPr>
                <w:rFonts w:cstheme="minorHAnsi"/>
                <w:b/>
                <w:bCs/>
              </w:rPr>
              <w:t>Mean (SD) [95% CI]</w:t>
            </w:r>
          </w:p>
        </w:tc>
        <w:tc>
          <w:tcPr>
            <w:tcW w:w="0" w:type="auto"/>
            <w:hideMark/>
          </w:tcPr>
          <w:p w14:paraId="42C1E186" w14:textId="77777777" w:rsidR="00D0337C" w:rsidRPr="0066714E" w:rsidRDefault="00D0337C" w:rsidP="00E5307E">
            <w:pPr>
              <w:rPr>
                <w:rFonts w:cstheme="minorHAnsi"/>
                <w:b/>
                <w:bCs/>
              </w:rPr>
            </w:pPr>
            <w:r w:rsidRPr="0066714E">
              <w:rPr>
                <w:rFonts w:cstheme="minorHAnsi"/>
                <w:b/>
                <w:bCs/>
              </w:rPr>
              <w:t>Mean (SD) [95% CI]</w:t>
            </w:r>
          </w:p>
        </w:tc>
        <w:tc>
          <w:tcPr>
            <w:tcW w:w="0" w:type="auto"/>
            <w:hideMark/>
          </w:tcPr>
          <w:p w14:paraId="22F5B57C" w14:textId="77777777" w:rsidR="00D0337C" w:rsidRPr="0066714E" w:rsidRDefault="00D0337C" w:rsidP="00E5307E">
            <w:pPr>
              <w:rPr>
                <w:rFonts w:cstheme="minorHAnsi"/>
                <w:b/>
                <w:bCs/>
              </w:rPr>
            </w:pPr>
            <w:r w:rsidRPr="0066714E">
              <w:rPr>
                <w:rFonts w:cstheme="minorHAnsi"/>
                <w:b/>
                <w:bCs/>
              </w:rPr>
              <w:t>Mean (SD) [95% CI]</w:t>
            </w:r>
          </w:p>
        </w:tc>
        <w:tc>
          <w:tcPr>
            <w:tcW w:w="0" w:type="auto"/>
            <w:hideMark/>
          </w:tcPr>
          <w:p w14:paraId="47402DCA" w14:textId="77777777" w:rsidR="00D0337C" w:rsidRPr="0066714E" w:rsidRDefault="00D0337C" w:rsidP="00E5307E">
            <w:pPr>
              <w:rPr>
                <w:rFonts w:cstheme="minorHAnsi"/>
                <w:b/>
                <w:bCs/>
              </w:rPr>
            </w:pPr>
            <w:r w:rsidRPr="0066714E">
              <w:rPr>
                <w:rFonts w:cstheme="minorHAnsi"/>
                <w:b/>
                <w:bCs/>
              </w:rPr>
              <w:t>Mean (SD) [95% CI]</w:t>
            </w:r>
          </w:p>
        </w:tc>
        <w:tc>
          <w:tcPr>
            <w:tcW w:w="0" w:type="auto"/>
            <w:hideMark/>
          </w:tcPr>
          <w:p w14:paraId="04296CC3" w14:textId="77777777" w:rsidR="00D0337C" w:rsidRPr="0066714E" w:rsidRDefault="00D0337C" w:rsidP="00E5307E">
            <w:pPr>
              <w:rPr>
                <w:rFonts w:cstheme="minorHAnsi"/>
                <w:b/>
                <w:bCs/>
              </w:rPr>
            </w:pPr>
            <w:r w:rsidRPr="0066714E">
              <w:rPr>
                <w:rFonts w:cstheme="minorHAnsi"/>
                <w:b/>
                <w:bCs/>
              </w:rPr>
              <w:t>Mean (SD) [95% CI]</w:t>
            </w:r>
          </w:p>
        </w:tc>
        <w:tc>
          <w:tcPr>
            <w:tcW w:w="0" w:type="auto"/>
            <w:hideMark/>
          </w:tcPr>
          <w:p w14:paraId="443E282A" w14:textId="77777777" w:rsidR="00D0337C" w:rsidRPr="0066714E" w:rsidRDefault="00D0337C" w:rsidP="00E5307E">
            <w:pPr>
              <w:rPr>
                <w:rFonts w:cstheme="minorHAnsi"/>
                <w:b/>
                <w:bCs/>
              </w:rPr>
            </w:pPr>
            <w:r w:rsidRPr="0066714E">
              <w:rPr>
                <w:rFonts w:cstheme="minorHAnsi"/>
                <w:b/>
                <w:bCs/>
                <w:i/>
                <w:iCs/>
              </w:rPr>
              <w:t>F</w:t>
            </w:r>
            <w:r w:rsidRPr="0066714E">
              <w:rPr>
                <w:rFonts w:cstheme="minorHAnsi"/>
                <w:b/>
                <w:bCs/>
              </w:rPr>
              <w:t> Value</w:t>
            </w:r>
          </w:p>
        </w:tc>
        <w:tc>
          <w:tcPr>
            <w:tcW w:w="0" w:type="auto"/>
            <w:hideMark/>
          </w:tcPr>
          <w:p w14:paraId="1F97BD5C" w14:textId="77777777" w:rsidR="00D0337C" w:rsidRPr="0066714E" w:rsidRDefault="00D0337C" w:rsidP="00E5307E">
            <w:pPr>
              <w:rPr>
                <w:rFonts w:cstheme="minorHAnsi"/>
                <w:b/>
                <w:bCs/>
              </w:rPr>
            </w:pPr>
            <w:r w:rsidRPr="0066714E">
              <w:rPr>
                <w:rFonts w:cstheme="minorHAnsi"/>
                <w:b/>
                <w:bCs/>
                <w:i/>
                <w:iCs/>
              </w:rPr>
              <w:t>P</w:t>
            </w:r>
          </w:p>
        </w:tc>
      </w:tr>
      <w:tr w:rsidR="00D0337C" w:rsidRPr="0066714E" w14:paraId="2B86776D" w14:textId="77777777" w:rsidTr="00C57E2B">
        <w:tc>
          <w:tcPr>
            <w:tcW w:w="0" w:type="auto"/>
            <w:hideMark/>
          </w:tcPr>
          <w:p w14:paraId="016EEEB7" w14:textId="77777777" w:rsidR="00D0337C" w:rsidRPr="0066714E" w:rsidRDefault="00D0337C" w:rsidP="00E5307E">
            <w:pPr>
              <w:rPr>
                <w:rFonts w:cstheme="minorHAnsi"/>
              </w:rPr>
            </w:pPr>
            <w:bookmarkStart w:id="37" w:name="btbl1fnd" w:colFirst="6" w:colLast="6"/>
            <w:bookmarkStart w:id="38" w:name="btbl1fnc" w:colFirst="5" w:colLast="6"/>
            <w:r w:rsidRPr="0066714E">
              <w:rPr>
                <w:rFonts w:cstheme="minorHAnsi"/>
              </w:rPr>
              <w:t>Angle (degrees)</w:t>
            </w:r>
          </w:p>
        </w:tc>
        <w:tc>
          <w:tcPr>
            <w:tcW w:w="0" w:type="auto"/>
          </w:tcPr>
          <w:p w14:paraId="3B0DACC7" w14:textId="1306A830" w:rsidR="00D0337C" w:rsidRPr="0066714E" w:rsidRDefault="00D0337C" w:rsidP="00E5307E">
            <w:pPr>
              <w:rPr>
                <w:rFonts w:cstheme="minorHAnsi"/>
              </w:rPr>
            </w:pPr>
          </w:p>
        </w:tc>
        <w:tc>
          <w:tcPr>
            <w:tcW w:w="0" w:type="auto"/>
            <w:hideMark/>
          </w:tcPr>
          <w:p w14:paraId="16AA2117" w14:textId="77777777" w:rsidR="00D0337C" w:rsidRPr="0066714E" w:rsidRDefault="00D0337C" w:rsidP="00E5307E">
            <w:pPr>
              <w:rPr>
                <w:rFonts w:cstheme="minorHAnsi"/>
              </w:rPr>
            </w:pPr>
            <w:r w:rsidRPr="0066714E">
              <w:rPr>
                <w:rFonts w:cstheme="minorHAnsi"/>
              </w:rPr>
              <w:t>1.35 (0.52) [1.10-1.60]</w:t>
            </w:r>
          </w:p>
        </w:tc>
        <w:tc>
          <w:tcPr>
            <w:tcW w:w="0" w:type="auto"/>
            <w:hideMark/>
          </w:tcPr>
          <w:p w14:paraId="17C43E2F" w14:textId="77777777" w:rsidR="00D0337C" w:rsidRPr="0066714E" w:rsidRDefault="00D0337C" w:rsidP="00E5307E">
            <w:pPr>
              <w:rPr>
                <w:rFonts w:cstheme="minorHAnsi"/>
              </w:rPr>
            </w:pPr>
            <w:r w:rsidRPr="0066714E">
              <w:rPr>
                <w:rFonts w:cstheme="minorHAnsi"/>
              </w:rPr>
              <w:t>1.47 (0.62) [1.17-1.76]</w:t>
            </w:r>
          </w:p>
        </w:tc>
        <w:tc>
          <w:tcPr>
            <w:tcW w:w="0" w:type="auto"/>
            <w:hideMark/>
          </w:tcPr>
          <w:p w14:paraId="5E9247D8" w14:textId="77777777" w:rsidR="00D0337C" w:rsidRPr="0066714E" w:rsidRDefault="00D0337C" w:rsidP="00E5307E">
            <w:pPr>
              <w:rPr>
                <w:rFonts w:cstheme="minorHAnsi"/>
              </w:rPr>
            </w:pPr>
            <w:r w:rsidRPr="0066714E">
              <w:rPr>
                <w:rFonts w:cstheme="minorHAnsi"/>
              </w:rPr>
              <w:t>1.79 (0.57) [1.51-2.00]</w:t>
            </w:r>
          </w:p>
        </w:tc>
        <w:tc>
          <w:tcPr>
            <w:tcW w:w="0" w:type="auto"/>
            <w:hideMark/>
          </w:tcPr>
          <w:p w14:paraId="2CDB2135" w14:textId="77777777" w:rsidR="00D0337C" w:rsidRPr="0066714E" w:rsidRDefault="00D0337C" w:rsidP="00E5307E">
            <w:pPr>
              <w:rPr>
                <w:rFonts w:cstheme="minorHAnsi"/>
              </w:rPr>
            </w:pPr>
            <w:r w:rsidRPr="0066714E">
              <w:rPr>
                <w:rFonts w:cstheme="minorHAnsi"/>
              </w:rPr>
              <w:t>2.85</w:t>
            </w:r>
            <w:hyperlink r:id="rId44" w:anchor="tbl1fnc" w:history="1">
              <w:r w:rsidRPr="0066714E">
                <w:rPr>
                  <w:rStyle w:val="Hyperlink"/>
                  <w:rFonts w:cstheme="minorHAnsi"/>
                  <w:vertAlign w:val="superscript"/>
                </w:rPr>
                <w:t>c</w:t>
              </w:r>
            </w:hyperlink>
            <w:r w:rsidRPr="0066714E">
              <w:rPr>
                <w:rFonts w:cstheme="minorHAnsi"/>
              </w:rPr>
              <w:t> (1.47) [2.16-3.53]</w:t>
            </w:r>
          </w:p>
        </w:tc>
        <w:tc>
          <w:tcPr>
            <w:tcW w:w="0" w:type="auto"/>
            <w:hideMark/>
          </w:tcPr>
          <w:p w14:paraId="6D95ABC5" w14:textId="77777777" w:rsidR="00D0337C" w:rsidRPr="0066714E" w:rsidRDefault="00D0337C" w:rsidP="00E5307E">
            <w:pPr>
              <w:rPr>
                <w:rFonts w:cstheme="minorHAnsi"/>
              </w:rPr>
            </w:pPr>
            <w:r w:rsidRPr="0066714E">
              <w:rPr>
                <w:rFonts w:cstheme="minorHAnsi"/>
              </w:rPr>
              <w:t>4.86</w:t>
            </w:r>
            <w:hyperlink r:id="rId45" w:anchor="tbl1fnc" w:history="1">
              <w:r w:rsidRPr="0066714E">
                <w:rPr>
                  <w:rStyle w:val="Hyperlink"/>
                  <w:rFonts w:cstheme="minorHAnsi"/>
                  <w:vertAlign w:val="superscript"/>
                </w:rPr>
                <w:t>c</w:t>
              </w:r>
            </w:hyperlink>
            <w:r w:rsidRPr="0066714E">
              <w:rPr>
                <w:rFonts w:cstheme="minorHAnsi"/>
                <w:vertAlign w:val="superscript"/>
              </w:rPr>
              <w:t>,</w:t>
            </w:r>
            <w:hyperlink r:id="rId46" w:anchor="tbl1fnd" w:history="1">
              <w:r w:rsidRPr="0066714E">
                <w:rPr>
                  <w:rStyle w:val="Hyperlink"/>
                  <w:rFonts w:cstheme="minorHAnsi"/>
                  <w:vertAlign w:val="superscript"/>
                </w:rPr>
                <w:t>d</w:t>
              </w:r>
            </w:hyperlink>
            <w:r w:rsidRPr="0066714E">
              <w:rPr>
                <w:rFonts w:cstheme="minorHAnsi"/>
              </w:rPr>
              <w:t> (2.10) [3.89-5.82]</w:t>
            </w:r>
          </w:p>
        </w:tc>
        <w:tc>
          <w:tcPr>
            <w:tcW w:w="0" w:type="auto"/>
            <w:hideMark/>
          </w:tcPr>
          <w:p w14:paraId="21EB8347" w14:textId="77777777" w:rsidR="00D0337C" w:rsidRPr="0066714E" w:rsidRDefault="00D0337C" w:rsidP="00E5307E">
            <w:pPr>
              <w:rPr>
                <w:rFonts w:cstheme="minorHAnsi"/>
              </w:rPr>
            </w:pPr>
            <w:r w:rsidRPr="0066714E">
              <w:rPr>
                <w:rFonts w:cstheme="minorHAnsi"/>
              </w:rPr>
              <w:t>28.37</w:t>
            </w:r>
          </w:p>
        </w:tc>
        <w:tc>
          <w:tcPr>
            <w:tcW w:w="0" w:type="auto"/>
            <w:hideMark/>
          </w:tcPr>
          <w:p w14:paraId="6318050C" w14:textId="77777777" w:rsidR="00D0337C" w:rsidRPr="0066714E" w:rsidRDefault="00D0337C" w:rsidP="00E5307E">
            <w:pPr>
              <w:rPr>
                <w:rFonts w:cstheme="minorHAnsi"/>
              </w:rPr>
            </w:pPr>
            <w:r w:rsidRPr="0066714E">
              <w:rPr>
                <w:rFonts w:cstheme="minorHAnsi"/>
              </w:rPr>
              <w:t>&lt;.001</w:t>
            </w:r>
          </w:p>
        </w:tc>
      </w:tr>
      <w:tr w:rsidR="00E5307E" w:rsidRPr="0066714E" w14:paraId="4FF27F54" w14:textId="77777777" w:rsidTr="00262DB4">
        <w:tc>
          <w:tcPr>
            <w:tcW w:w="0" w:type="auto"/>
            <w:hideMark/>
          </w:tcPr>
          <w:p w14:paraId="60A050CF" w14:textId="77777777" w:rsidR="00E5307E" w:rsidRPr="0066714E" w:rsidRDefault="00E5307E" w:rsidP="00E5307E">
            <w:pPr>
              <w:rPr>
                <w:rFonts w:cstheme="minorHAnsi"/>
              </w:rPr>
            </w:pPr>
            <w:bookmarkStart w:id="39" w:name="btbl1fna" w:colFirst="4" w:colLast="5"/>
            <w:r w:rsidRPr="0066714E">
              <w:rPr>
                <w:rFonts w:cstheme="minorHAnsi"/>
              </w:rPr>
              <w:t>Crest (mm)</w:t>
            </w:r>
          </w:p>
        </w:tc>
        <w:tc>
          <w:tcPr>
            <w:tcW w:w="0" w:type="auto"/>
            <w:hideMark/>
          </w:tcPr>
          <w:p w14:paraId="01490898" w14:textId="77777777" w:rsidR="00E5307E" w:rsidRPr="0066714E" w:rsidRDefault="00E5307E" w:rsidP="00E5307E">
            <w:pPr>
              <w:rPr>
                <w:rFonts w:cstheme="minorHAnsi"/>
              </w:rPr>
            </w:pPr>
            <w:r w:rsidRPr="0066714E">
              <w:rPr>
                <w:rFonts w:cstheme="minorHAnsi"/>
              </w:rPr>
              <w:t>Distal</w:t>
            </w:r>
          </w:p>
        </w:tc>
        <w:tc>
          <w:tcPr>
            <w:tcW w:w="0" w:type="auto"/>
            <w:hideMark/>
          </w:tcPr>
          <w:p w14:paraId="69DB5834" w14:textId="77777777" w:rsidR="00E5307E" w:rsidRPr="0066714E" w:rsidRDefault="00E5307E" w:rsidP="00E5307E">
            <w:pPr>
              <w:rPr>
                <w:rFonts w:cstheme="minorHAnsi"/>
              </w:rPr>
            </w:pPr>
            <w:r w:rsidRPr="0066714E">
              <w:rPr>
                <w:rFonts w:cstheme="minorHAnsi"/>
              </w:rPr>
              <w:t>0.11 (0.09) [0.07-0.15]</w:t>
            </w:r>
          </w:p>
        </w:tc>
        <w:tc>
          <w:tcPr>
            <w:tcW w:w="0" w:type="auto"/>
            <w:hideMark/>
          </w:tcPr>
          <w:p w14:paraId="1ED3AA72" w14:textId="77777777" w:rsidR="00E5307E" w:rsidRPr="0066714E" w:rsidRDefault="00E5307E" w:rsidP="00E5307E">
            <w:pPr>
              <w:rPr>
                <w:rFonts w:cstheme="minorHAnsi"/>
              </w:rPr>
            </w:pPr>
            <w:r w:rsidRPr="0066714E">
              <w:rPr>
                <w:rFonts w:cstheme="minorHAnsi"/>
              </w:rPr>
              <w:t>0.15 (0.09) [0.11-0.19]</w:t>
            </w:r>
          </w:p>
        </w:tc>
        <w:tc>
          <w:tcPr>
            <w:tcW w:w="0" w:type="auto"/>
            <w:hideMark/>
          </w:tcPr>
          <w:p w14:paraId="393E9767" w14:textId="77777777" w:rsidR="00E5307E" w:rsidRPr="0066714E" w:rsidRDefault="00E5307E" w:rsidP="00E5307E">
            <w:pPr>
              <w:rPr>
                <w:rFonts w:cstheme="minorHAnsi"/>
              </w:rPr>
            </w:pPr>
            <w:r w:rsidRPr="0066714E">
              <w:rPr>
                <w:rFonts w:cstheme="minorHAnsi"/>
              </w:rPr>
              <w:t>0.19</w:t>
            </w:r>
            <w:hyperlink r:id="rId47" w:anchor="tbl1fna" w:history="1">
              <w:r w:rsidRPr="0066714E">
                <w:rPr>
                  <w:rStyle w:val="Hyperlink"/>
                  <w:rFonts w:cstheme="minorHAnsi"/>
                  <w:vertAlign w:val="superscript"/>
                </w:rPr>
                <w:t>a</w:t>
              </w:r>
            </w:hyperlink>
            <w:r w:rsidRPr="0066714E">
              <w:rPr>
                <w:rFonts w:cstheme="minorHAnsi"/>
              </w:rPr>
              <w:t> (0.13) [0.13-0.26]</w:t>
            </w:r>
          </w:p>
        </w:tc>
        <w:tc>
          <w:tcPr>
            <w:tcW w:w="0" w:type="auto"/>
            <w:hideMark/>
          </w:tcPr>
          <w:p w14:paraId="314328E7" w14:textId="77777777" w:rsidR="00E5307E" w:rsidRPr="0066714E" w:rsidRDefault="00E5307E" w:rsidP="00E5307E">
            <w:pPr>
              <w:rPr>
                <w:rFonts w:cstheme="minorHAnsi"/>
              </w:rPr>
            </w:pPr>
            <w:r w:rsidRPr="0066714E">
              <w:rPr>
                <w:rFonts w:cstheme="minorHAnsi"/>
              </w:rPr>
              <w:t>0.14</w:t>
            </w:r>
            <w:hyperlink r:id="rId48" w:anchor="tbl1fnc" w:history="1">
              <w:r w:rsidRPr="0066714E">
                <w:rPr>
                  <w:rStyle w:val="Hyperlink"/>
                  <w:rFonts w:cstheme="minorHAnsi"/>
                  <w:vertAlign w:val="superscript"/>
                </w:rPr>
                <w:t>c</w:t>
              </w:r>
            </w:hyperlink>
            <w:r w:rsidRPr="0066714E">
              <w:rPr>
                <w:rFonts w:cstheme="minorHAnsi"/>
              </w:rPr>
              <w:t> (0.11) [0.09-0.20]</w:t>
            </w:r>
          </w:p>
        </w:tc>
        <w:tc>
          <w:tcPr>
            <w:tcW w:w="0" w:type="auto"/>
            <w:hideMark/>
          </w:tcPr>
          <w:p w14:paraId="788501A1" w14:textId="77777777" w:rsidR="00E5307E" w:rsidRPr="0066714E" w:rsidRDefault="00E5307E" w:rsidP="00E5307E">
            <w:pPr>
              <w:rPr>
                <w:rFonts w:cstheme="minorHAnsi"/>
              </w:rPr>
            </w:pPr>
            <w:r w:rsidRPr="0066714E">
              <w:rPr>
                <w:rFonts w:cstheme="minorHAnsi"/>
              </w:rPr>
              <w:t>0.67</w:t>
            </w:r>
            <w:hyperlink r:id="rId49" w:anchor="tbl1fnc" w:history="1">
              <w:r w:rsidRPr="0066714E">
                <w:rPr>
                  <w:rStyle w:val="Hyperlink"/>
                  <w:rFonts w:cstheme="minorHAnsi"/>
                  <w:vertAlign w:val="superscript"/>
                </w:rPr>
                <w:t>c</w:t>
              </w:r>
            </w:hyperlink>
            <w:r w:rsidRPr="0066714E">
              <w:rPr>
                <w:rFonts w:cstheme="minorHAnsi"/>
                <w:vertAlign w:val="superscript"/>
              </w:rPr>
              <w:t>,</w:t>
            </w:r>
            <w:hyperlink r:id="rId50" w:anchor="tbl1fnd" w:history="1">
              <w:r w:rsidRPr="0066714E">
                <w:rPr>
                  <w:rStyle w:val="Hyperlink"/>
                  <w:rFonts w:cstheme="minorHAnsi"/>
                  <w:vertAlign w:val="superscript"/>
                </w:rPr>
                <w:t>d</w:t>
              </w:r>
            </w:hyperlink>
            <w:r w:rsidRPr="0066714E">
              <w:rPr>
                <w:rFonts w:cstheme="minorHAnsi"/>
              </w:rPr>
              <w:t> (0.27) [0.48-0.87]</w:t>
            </w:r>
          </w:p>
        </w:tc>
        <w:tc>
          <w:tcPr>
            <w:tcW w:w="0" w:type="auto"/>
            <w:hideMark/>
          </w:tcPr>
          <w:p w14:paraId="219C63EB" w14:textId="77777777" w:rsidR="00E5307E" w:rsidRPr="0066714E" w:rsidRDefault="00E5307E" w:rsidP="00E5307E">
            <w:pPr>
              <w:rPr>
                <w:rFonts w:cstheme="minorHAnsi"/>
              </w:rPr>
            </w:pPr>
            <w:r w:rsidRPr="0066714E">
              <w:rPr>
                <w:rFonts w:cstheme="minorHAnsi"/>
              </w:rPr>
              <w:t>24.87</w:t>
            </w:r>
          </w:p>
        </w:tc>
        <w:tc>
          <w:tcPr>
            <w:tcW w:w="0" w:type="auto"/>
            <w:hideMark/>
          </w:tcPr>
          <w:p w14:paraId="07B1ED8A" w14:textId="77777777" w:rsidR="00E5307E" w:rsidRPr="0066714E" w:rsidRDefault="00E5307E" w:rsidP="00E5307E">
            <w:pPr>
              <w:rPr>
                <w:rFonts w:cstheme="minorHAnsi"/>
              </w:rPr>
            </w:pPr>
            <w:r w:rsidRPr="0066714E">
              <w:rPr>
                <w:rFonts w:cstheme="minorHAnsi"/>
              </w:rPr>
              <w:t>&lt;.001</w:t>
            </w:r>
          </w:p>
        </w:tc>
      </w:tr>
      <w:tr w:rsidR="00E5307E" w:rsidRPr="0066714E" w14:paraId="47C24FF3" w14:textId="77777777" w:rsidTr="00262DB4">
        <w:tc>
          <w:tcPr>
            <w:tcW w:w="0" w:type="auto"/>
            <w:hideMark/>
          </w:tcPr>
          <w:p w14:paraId="250B9C33" w14:textId="77777777" w:rsidR="00E5307E" w:rsidRPr="0066714E" w:rsidRDefault="00E5307E" w:rsidP="00E5307E">
            <w:pPr>
              <w:rPr>
                <w:rFonts w:cstheme="minorHAnsi"/>
              </w:rPr>
            </w:pPr>
          </w:p>
        </w:tc>
        <w:tc>
          <w:tcPr>
            <w:tcW w:w="0" w:type="auto"/>
            <w:hideMark/>
          </w:tcPr>
          <w:p w14:paraId="49740C78" w14:textId="77777777" w:rsidR="00E5307E" w:rsidRPr="0066714E" w:rsidRDefault="00E5307E" w:rsidP="00E5307E">
            <w:pPr>
              <w:rPr>
                <w:rFonts w:cstheme="minorHAnsi"/>
              </w:rPr>
            </w:pPr>
            <w:r w:rsidRPr="0066714E">
              <w:rPr>
                <w:rFonts w:cstheme="minorHAnsi"/>
              </w:rPr>
              <w:t>Buccal</w:t>
            </w:r>
          </w:p>
        </w:tc>
        <w:tc>
          <w:tcPr>
            <w:tcW w:w="0" w:type="auto"/>
            <w:hideMark/>
          </w:tcPr>
          <w:p w14:paraId="040F3D6D" w14:textId="77777777" w:rsidR="00E5307E" w:rsidRPr="0066714E" w:rsidRDefault="00E5307E" w:rsidP="00E5307E">
            <w:pPr>
              <w:rPr>
                <w:rFonts w:cstheme="minorHAnsi"/>
              </w:rPr>
            </w:pPr>
            <w:r w:rsidRPr="0066714E">
              <w:rPr>
                <w:rFonts w:cstheme="minorHAnsi"/>
              </w:rPr>
              <w:t>0.08 (0.07) [0.05-0.11]</w:t>
            </w:r>
          </w:p>
        </w:tc>
        <w:tc>
          <w:tcPr>
            <w:tcW w:w="0" w:type="auto"/>
            <w:hideMark/>
          </w:tcPr>
          <w:p w14:paraId="57B42C4E" w14:textId="77777777" w:rsidR="00E5307E" w:rsidRPr="0066714E" w:rsidRDefault="00E5307E" w:rsidP="00E5307E">
            <w:pPr>
              <w:rPr>
                <w:rFonts w:cstheme="minorHAnsi"/>
              </w:rPr>
            </w:pPr>
            <w:r w:rsidRPr="0066714E">
              <w:rPr>
                <w:rFonts w:cstheme="minorHAnsi"/>
              </w:rPr>
              <w:t>0.13</w:t>
            </w:r>
            <w:hyperlink r:id="rId51" w:anchor="tbl1fna" w:history="1">
              <w:r w:rsidRPr="0066714E">
                <w:rPr>
                  <w:rStyle w:val="Hyperlink"/>
                  <w:rFonts w:cstheme="minorHAnsi"/>
                  <w:vertAlign w:val="superscript"/>
                </w:rPr>
                <w:t>a</w:t>
              </w:r>
            </w:hyperlink>
            <w:r w:rsidRPr="0066714E">
              <w:rPr>
                <w:rFonts w:cstheme="minorHAnsi"/>
              </w:rPr>
              <w:t> (0.09) [0.09-0.17]</w:t>
            </w:r>
          </w:p>
        </w:tc>
        <w:tc>
          <w:tcPr>
            <w:tcW w:w="0" w:type="auto"/>
            <w:hideMark/>
          </w:tcPr>
          <w:p w14:paraId="36147E89" w14:textId="77777777" w:rsidR="00E5307E" w:rsidRPr="0066714E" w:rsidRDefault="00E5307E" w:rsidP="00E5307E">
            <w:pPr>
              <w:rPr>
                <w:rFonts w:cstheme="minorHAnsi"/>
              </w:rPr>
            </w:pPr>
            <w:r w:rsidRPr="0066714E">
              <w:rPr>
                <w:rFonts w:cstheme="minorHAnsi"/>
              </w:rPr>
              <w:t>0.25</w:t>
            </w:r>
            <w:hyperlink r:id="rId52" w:anchor="tbl1fna" w:history="1">
              <w:r w:rsidRPr="0066714E">
                <w:rPr>
                  <w:rStyle w:val="Hyperlink"/>
                  <w:rFonts w:cstheme="minorHAnsi"/>
                  <w:vertAlign w:val="superscript"/>
                </w:rPr>
                <w:t>a</w:t>
              </w:r>
            </w:hyperlink>
            <w:r w:rsidRPr="0066714E">
              <w:rPr>
                <w:rFonts w:cstheme="minorHAnsi"/>
              </w:rPr>
              <w:t> (0.11) [0.19-0.29]</w:t>
            </w:r>
          </w:p>
        </w:tc>
        <w:tc>
          <w:tcPr>
            <w:tcW w:w="0" w:type="auto"/>
            <w:hideMark/>
          </w:tcPr>
          <w:p w14:paraId="4B470B36" w14:textId="77777777" w:rsidR="00E5307E" w:rsidRPr="0066714E" w:rsidRDefault="00E5307E" w:rsidP="00E5307E">
            <w:pPr>
              <w:rPr>
                <w:rFonts w:cstheme="minorHAnsi"/>
              </w:rPr>
            </w:pPr>
            <w:r w:rsidRPr="0066714E">
              <w:rPr>
                <w:rFonts w:cstheme="minorHAnsi"/>
              </w:rPr>
              <w:t>0.62</w:t>
            </w:r>
            <w:hyperlink r:id="rId53" w:anchor="tbl1fnc" w:history="1">
              <w:r w:rsidRPr="0066714E">
                <w:rPr>
                  <w:rStyle w:val="Hyperlink"/>
                  <w:rFonts w:cstheme="minorHAnsi"/>
                  <w:vertAlign w:val="superscript"/>
                </w:rPr>
                <w:t>c</w:t>
              </w:r>
            </w:hyperlink>
            <w:r w:rsidRPr="0066714E">
              <w:rPr>
                <w:rFonts w:cstheme="minorHAnsi"/>
              </w:rPr>
              <w:t> (0.15) [0.55-0.69]</w:t>
            </w:r>
          </w:p>
        </w:tc>
        <w:tc>
          <w:tcPr>
            <w:tcW w:w="0" w:type="auto"/>
            <w:hideMark/>
          </w:tcPr>
          <w:p w14:paraId="7F85EE5B" w14:textId="77777777" w:rsidR="00E5307E" w:rsidRPr="0066714E" w:rsidRDefault="00E5307E" w:rsidP="00E5307E">
            <w:pPr>
              <w:rPr>
                <w:rFonts w:cstheme="minorHAnsi"/>
              </w:rPr>
            </w:pPr>
            <w:r w:rsidRPr="0066714E">
              <w:rPr>
                <w:rFonts w:cstheme="minorHAnsi"/>
              </w:rPr>
              <w:t>0.27</w:t>
            </w:r>
            <w:hyperlink r:id="rId54" w:anchor="tbl1fnc" w:history="1">
              <w:r w:rsidRPr="0066714E">
                <w:rPr>
                  <w:rStyle w:val="Hyperlink"/>
                  <w:rFonts w:cstheme="minorHAnsi"/>
                  <w:vertAlign w:val="superscript"/>
                </w:rPr>
                <w:t>c</w:t>
              </w:r>
            </w:hyperlink>
            <w:r w:rsidRPr="0066714E">
              <w:rPr>
                <w:rFonts w:cstheme="minorHAnsi"/>
                <w:vertAlign w:val="superscript"/>
              </w:rPr>
              <w:t>,</w:t>
            </w:r>
            <w:hyperlink r:id="rId55" w:anchor="tbl1fnd" w:history="1">
              <w:r w:rsidRPr="0066714E">
                <w:rPr>
                  <w:rStyle w:val="Hyperlink"/>
                  <w:rFonts w:cstheme="minorHAnsi"/>
                  <w:vertAlign w:val="superscript"/>
                </w:rPr>
                <w:t>d</w:t>
              </w:r>
            </w:hyperlink>
            <w:r w:rsidRPr="0066714E">
              <w:rPr>
                <w:rFonts w:cstheme="minorHAnsi"/>
              </w:rPr>
              <w:t> (0.12) [0.18-0.36]</w:t>
            </w:r>
          </w:p>
        </w:tc>
        <w:tc>
          <w:tcPr>
            <w:tcW w:w="0" w:type="auto"/>
            <w:hideMark/>
          </w:tcPr>
          <w:p w14:paraId="50160DCC" w14:textId="77777777" w:rsidR="00E5307E" w:rsidRPr="0066714E" w:rsidRDefault="00E5307E" w:rsidP="00E5307E">
            <w:pPr>
              <w:rPr>
                <w:rFonts w:cstheme="minorHAnsi"/>
              </w:rPr>
            </w:pPr>
            <w:r w:rsidRPr="0066714E">
              <w:rPr>
                <w:rFonts w:cstheme="minorHAnsi"/>
              </w:rPr>
              <w:t>53.01</w:t>
            </w:r>
          </w:p>
        </w:tc>
        <w:tc>
          <w:tcPr>
            <w:tcW w:w="0" w:type="auto"/>
            <w:hideMark/>
          </w:tcPr>
          <w:p w14:paraId="791C24F2" w14:textId="77777777" w:rsidR="00E5307E" w:rsidRPr="0066714E" w:rsidRDefault="00E5307E" w:rsidP="00E5307E">
            <w:pPr>
              <w:rPr>
                <w:rFonts w:cstheme="minorHAnsi"/>
              </w:rPr>
            </w:pPr>
            <w:r w:rsidRPr="0066714E">
              <w:rPr>
                <w:rFonts w:cstheme="minorHAnsi"/>
              </w:rPr>
              <w:t>&lt;.001</w:t>
            </w:r>
          </w:p>
        </w:tc>
      </w:tr>
      <w:tr w:rsidR="00E5307E" w:rsidRPr="0066714E" w14:paraId="02D647BA" w14:textId="77777777" w:rsidTr="00262DB4">
        <w:tc>
          <w:tcPr>
            <w:tcW w:w="0" w:type="auto"/>
            <w:hideMark/>
          </w:tcPr>
          <w:p w14:paraId="0481F6D2" w14:textId="77777777" w:rsidR="00E5307E" w:rsidRPr="0066714E" w:rsidRDefault="00E5307E" w:rsidP="00E5307E">
            <w:pPr>
              <w:rPr>
                <w:rFonts w:cstheme="minorHAnsi"/>
              </w:rPr>
            </w:pPr>
            <w:bookmarkStart w:id="40" w:name="btbl1fnb" w:colFirst="4" w:colLast="5"/>
          </w:p>
        </w:tc>
        <w:tc>
          <w:tcPr>
            <w:tcW w:w="0" w:type="auto"/>
            <w:hideMark/>
          </w:tcPr>
          <w:p w14:paraId="08E68C17" w14:textId="77777777" w:rsidR="00E5307E" w:rsidRPr="0066714E" w:rsidRDefault="00E5307E" w:rsidP="00E5307E">
            <w:pPr>
              <w:rPr>
                <w:rFonts w:cstheme="minorHAnsi"/>
              </w:rPr>
            </w:pPr>
            <w:r w:rsidRPr="0066714E">
              <w:rPr>
                <w:rFonts w:cstheme="minorHAnsi"/>
              </w:rPr>
              <w:t>Apical</w:t>
            </w:r>
          </w:p>
        </w:tc>
        <w:tc>
          <w:tcPr>
            <w:tcW w:w="0" w:type="auto"/>
            <w:hideMark/>
          </w:tcPr>
          <w:p w14:paraId="0F9911DF" w14:textId="77777777" w:rsidR="00E5307E" w:rsidRPr="0066714E" w:rsidRDefault="00E5307E" w:rsidP="00E5307E">
            <w:pPr>
              <w:rPr>
                <w:rFonts w:cstheme="minorHAnsi"/>
              </w:rPr>
            </w:pPr>
            <w:r w:rsidRPr="0066714E">
              <w:rPr>
                <w:rFonts w:cstheme="minorHAnsi"/>
              </w:rPr>
              <w:t>0.10 (0.13) [0.04-0.16]</w:t>
            </w:r>
          </w:p>
        </w:tc>
        <w:tc>
          <w:tcPr>
            <w:tcW w:w="0" w:type="auto"/>
            <w:hideMark/>
          </w:tcPr>
          <w:p w14:paraId="7E4F3E5F" w14:textId="77777777" w:rsidR="00E5307E" w:rsidRPr="0066714E" w:rsidRDefault="00E5307E" w:rsidP="00E5307E">
            <w:pPr>
              <w:rPr>
                <w:rFonts w:cstheme="minorHAnsi"/>
              </w:rPr>
            </w:pPr>
            <w:r w:rsidRPr="0066714E">
              <w:rPr>
                <w:rFonts w:cstheme="minorHAnsi"/>
              </w:rPr>
              <w:t>0.37</w:t>
            </w:r>
            <w:hyperlink r:id="rId56" w:anchor="tbl1fna" w:history="1">
              <w:r w:rsidRPr="0066714E">
                <w:rPr>
                  <w:rStyle w:val="Hyperlink"/>
                  <w:rFonts w:cstheme="minorHAnsi"/>
                  <w:vertAlign w:val="superscript"/>
                </w:rPr>
                <w:t>a</w:t>
              </w:r>
            </w:hyperlink>
            <w:r w:rsidRPr="0066714E">
              <w:rPr>
                <w:rFonts w:cstheme="minorHAnsi"/>
              </w:rPr>
              <w:t> (0.17) [0.29-0.45]</w:t>
            </w:r>
          </w:p>
        </w:tc>
        <w:tc>
          <w:tcPr>
            <w:tcW w:w="0" w:type="auto"/>
            <w:hideMark/>
          </w:tcPr>
          <w:p w14:paraId="4118C2B7" w14:textId="77777777" w:rsidR="00E5307E" w:rsidRPr="0066714E" w:rsidRDefault="00E5307E" w:rsidP="00E5307E">
            <w:pPr>
              <w:rPr>
                <w:rFonts w:cstheme="minorHAnsi"/>
              </w:rPr>
            </w:pPr>
            <w:r w:rsidRPr="0066714E">
              <w:rPr>
                <w:rFonts w:cstheme="minorHAnsi"/>
              </w:rPr>
              <w:t>0.23</w:t>
            </w:r>
            <w:hyperlink r:id="rId57" w:anchor="tbl1fna" w:history="1">
              <w:r w:rsidRPr="0066714E">
                <w:rPr>
                  <w:rStyle w:val="Hyperlink"/>
                  <w:rFonts w:cstheme="minorHAnsi"/>
                  <w:vertAlign w:val="superscript"/>
                </w:rPr>
                <w:t>a</w:t>
              </w:r>
            </w:hyperlink>
            <w:r w:rsidRPr="0066714E">
              <w:rPr>
                <w:rFonts w:cstheme="minorHAnsi"/>
                <w:vertAlign w:val="superscript"/>
              </w:rPr>
              <w:t>,</w:t>
            </w:r>
            <w:hyperlink r:id="rId58" w:anchor="tbl1fnb" w:history="1">
              <w:r w:rsidRPr="0066714E">
                <w:rPr>
                  <w:rStyle w:val="Hyperlink"/>
                  <w:rFonts w:cstheme="minorHAnsi"/>
                  <w:vertAlign w:val="superscript"/>
                </w:rPr>
                <w:t>b</w:t>
              </w:r>
            </w:hyperlink>
            <w:r w:rsidRPr="0066714E">
              <w:rPr>
                <w:rFonts w:cstheme="minorHAnsi"/>
              </w:rPr>
              <w:t> (0.17) [0.15-0.32]</w:t>
            </w:r>
          </w:p>
        </w:tc>
        <w:tc>
          <w:tcPr>
            <w:tcW w:w="0" w:type="auto"/>
            <w:hideMark/>
          </w:tcPr>
          <w:p w14:paraId="6DF2B83A" w14:textId="77777777" w:rsidR="00E5307E" w:rsidRPr="0066714E" w:rsidRDefault="00E5307E" w:rsidP="00E5307E">
            <w:pPr>
              <w:rPr>
                <w:rFonts w:cstheme="minorHAnsi"/>
              </w:rPr>
            </w:pPr>
            <w:r w:rsidRPr="0066714E">
              <w:rPr>
                <w:rFonts w:cstheme="minorHAnsi"/>
              </w:rPr>
              <w:t>0.20</w:t>
            </w:r>
            <w:hyperlink r:id="rId59" w:anchor="tbl1fnb" w:history="1">
              <w:r w:rsidRPr="0066714E">
                <w:rPr>
                  <w:rStyle w:val="Hyperlink"/>
                  <w:rFonts w:cstheme="minorHAnsi"/>
                  <w:vertAlign w:val="superscript"/>
                </w:rPr>
                <w:t>b</w:t>
              </w:r>
            </w:hyperlink>
            <w:r w:rsidRPr="0066714E">
              <w:rPr>
                <w:rFonts w:cstheme="minorHAnsi"/>
              </w:rPr>
              <w:t> (0.14) [0.13-0.26]</w:t>
            </w:r>
          </w:p>
        </w:tc>
        <w:tc>
          <w:tcPr>
            <w:tcW w:w="0" w:type="auto"/>
            <w:hideMark/>
          </w:tcPr>
          <w:p w14:paraId="1392696E" w14:textId="77777777" w:rsidR="00E5307E" w:rsidRPr="0066714E" w:rsidRDefault="00E5307E" w:rsidP="00E5307E">
            <w:pPr>
              <w:rPr>
                <w:rFonts w:cstheme="minorHAnsi"/>
              </w:rPr>
            </w:pPr>
            <w:r w:rsidRPr="0066714E">
              <w:rPr>
                <w:rFonts w:cstheme="minorHAnsi"/>
              </w:rPr>
              <w:t>0.16 (0.12) [0.10-0.21]</w:t>
            </w:r>
          </w:p>
        </w:tc>
        <w:tc>
          <w:tcPr>
            <w:tcW w:w="0" w:type="auto"/>
            <w:hideMark/>
          </w:tcPr>
          <w:p w14:paraId="72E36B36" w14:textId="77777777" w:rsidR="00E5307E" w:rsidRPr="0066714E" w:rsidRDefault="00E5307E" w:rsidP="00E5307E">
            <w:pPr>
              <w:rPr>
                <w:rFonts w:cstheme="minorHAnsi"/>
              </w:rPr>
            </w:pPr>
            <w:r w:rsidRPr="0066714E">
              <w:rPr>
                <w:rFonts w:cstheme="minorHAnsi"/>
              </w:rPr>
              <w:t>9.18</w:t>
            </w:r>
          </w:p>
        </w:tc>
        <w:tc>
          <w:tcPr>
            <w:tcW w:w="0" w:type="auto"/>
            <w:hideMark/>
          </w:tcPr>
          <w:p w14:paraId="1994F70C" w14:textId="77777777" w:rsidR="00E5307E" w:rsidRPr="0066714E" w:rsidRDefault="00E5307E" w:rsidP="00E5307E">
            <w:pPr>
              <w:rPr>
                <w:rFonts w:cstheme="minorHAnsi"/>
              </w:rPr>
            </w:pPr>
            <w:r w:rsidRPr="0066714E">
              <w:rPr>
                <w:rFonts w:cstheme="minorHAnsi"/>
              </w:rPr>
              <w:t>&lt;.001</w:t>
            </w:r>
          </w:p>
        </w:tc>
      </w:tr>
      <w:tr w:rsidR="00E5307E" w:rsidRPr="0066714E" w14:paraId="3B24183E" w14:textId="77777777" w:rsidTr="00262DB4">
        <w:tc>
          <w:tcPr>
            <w:tcW w:w="0" w:type="auto"/>
            <w:hideMark/>
          </w:tcPr>
          <w:p w14:paraId="718A5F2B" w14:textId="77777777" w:rsidR="00E5307E" w:rsidRPr="0066714E" w:rsidRDefault="00E5307E" w:rsidP="00E5307E">
            <w:pPr>
              <w:rPr>
                <w:rFonts w:cstheme="minorHAnsi"/>
              </w:rPr>
            </w:pPr>
            <w:r w:rsidRPr="0066714E">
              <w:rPr>
                <w:rFonts w:cstheme="minorHAnsi"/>
              </w:rPr>
              <w:t>Apex (mm)</w:t>
            </w:r>
          </w:p>
        </w:tc>
        <w:tc>
          <w:tcPr>
            <w:tcW w:w="0" w:type="auto"/>
            <w:hideMark/>
          </w:tcPr>
          <w:p w14:paraId="6471E217" w14:textId="77777777" w:rsidR="00E5307E" w:rsidRPr="0066714E" w:rsidRDefault="00E5307E" w:rsidP="00E5307E">
            <w:pPr>
              <w:rPr>
                <w:rFonts w:cstheme="minorHAnsi"/>
              </w:rPr>
            </w:pPr>
            <w:r w:rsidRPr="0066714E">
              <w:rPr>
                <w:rFonts w:cstheme="minorHAnsi"/>
              </w:rPr>
              <w:t>Distal</w:t>
            </w:r>
          </w:p>
        </w:tc>
        <w:tc>
          <w:tcPr>
            <w:tcW w:w="0" w:type="auto"/>
            <w:hideMark/>
          </w:tcPr>
          <w:p w14:paraId="7FFB8BA8" w14:textId="77777777" w:rsidR="00E5307E" w:rsidRPr="0066714E" w:rsidRDefault="00E5307E" w:rsidP="00E5307E">
            <w:pPr>
              <w:rPr>
                <w:rFonts w:cstheme="minorHAnsi"/>
              </w:rPr>
            </w:pPr>
            <w:r w:rsidRPr="0066714E">
              <w:rPr>
                <w:rFonts w:cstheme="minorHAnsi"/>
              </w:rPr>
              <w:t>0.20 (0.14) [0.14-0.27]</w:t>
            </w:r>
          </w:p>
        </w:tc>
        <w:tc>
          <w:tcPr>
            <w:tcW w:w="0" w:type="auto"/>
            <w:hideMark/>
          </w:tcPr>
          <w:p w14:paraId="70299D2C" w14:textId="77777777" w:rsidR="00E5307E" w:rsidRPr="0066714E" w:rsidRDefault="00E5307E" w:rsidP="00E5307E">
            <w:pPr>
              <w:rPr>
                <w:rFonts w:cstheme="minorHAnsi"/>
              </w:rPr>
            </w:pPr>
            <w:r w:rsidRPr="0066714E">
              <w:rPr>
                <w:rFonts w:cstheme="minorHAnsi"/>
              </w:rPr>
              <w:t>0.33 (0.17) [0.17-0.37]</w:t>
            </w:r>
          </w:p>
        </w:tc>
        <w:tc>
          <w:tcPr>
            <w:tcW w:w="0" w:type="auto"/>
            <w:hideMark/>
          </w:tcPr>
          <w:p w14:paraId="077F859E" w14:textId="77777777" w:rsidR="00E5307E" w:rsidRPr="0066714E" w:rsidRDefault="00E5307E" w:rsidP="00E5307E">
            <w:pPr>
              <w:rPr>
                <w:rFonts w:cstheme="minorHAnsi"/>
              </w:rPr>
            </w:pPr>
            <w:r w:rsidRPr="0066714E">
              <w:rPr>
                <w:rFonts w:cstheme="minorHAnsi"/>
              </w:rPr>
              <w:t>0.38</w:t>
            </w:r>
            <w:hyperlink r:id="rId60" w:anchor="tbl1fna" w:history="1">
              <w:r w:rsidRPr="0066714E">
                <w:rPr>
                  <w:rStyle w:val="Hyperlink"/>
                  <w:rFonts w:cstheme="minorHAnsi"/>
                  <w:vertAlign w:val="superscript"/>
                </w:rPr>
                <w:t>a</w:t>
              </w:r>
            </w:hyperlink>
            <w:r w:rsidRPr="0066714E">
              <w:rPr>
                <w:rFonts w:cstheme="minorHAnsi"/>
              </w:rPr>
              <w:t> (0.24) [0.27-0.51]</w:t>
            </w:r>
          </w:p>
        </w:tc>
        <w:tc>
          <w:tcPr>
            <w:tcW w:w="0" w:type="auto"/>
            <w:hideMark/>
          </w:tcPr>
          <w:p w14:paraId="4235AFC7" w14:textId="77777777" w:rsidR="00E5307E" w:rsidRPr="0066714E" w:rsidRDefault="00E5307E" w:rsidP="00E5307E">
            <w:pPr>
              <w:rPr>
                <w:rFonts w:cstheme="minorHAnsi"/>
              </w:rPr>
            </w:pPr>
            <w:r w:rsidRPr="0066714E">
              <w:rPr>
                <w:rFonts w:cstheme="minorHAnsi"/>
              </w:rPr>
              <w:t>0.37</w:t>
            </w:r>
            <w:hyperlink r:id="rId61" w:anchor="tbl1fna" w:history="1">
              <w:r w:rsidRPr="0066714E">
                <w:rPr>
                  <w:rStyle w:val="Hyperlink"/>
                  <w:rFonts w:cstheme="minorHAnsi"/>
                  <w:vertAlign w:val="superscript"/>
                </w:rPr>
                <w:t>a</w:t>
              </w:r>
            </w:hyperlink>
            <w:r w:rsidRPr="0066714E">
              <w:rPr>
                <w:rFonts w:cstheme="minorHAnsi"/>
                <w:vertAlign w:val="superscript"/>
              </w:rPr>
              <w:t>,</w:t>
            </w:r>
            <w:hyperlink r:id="rId62" w:anchor="tbl1fnb" w:history="1">
              <w:r w:rsidRPr="0066714E">
                <w:rPr>
                  <w:rStyle w:val="Hyperlink"/>
                  <w:rFonts w:cstheme="minorHAnsi"/>
                  <w:vertAlign w:val="superscript"/>
                </w:rPr>
                <w:t>b</w:t>
              </w:r>
            </w:hyperlink>
            <w:r w:rsidRPr="0066714E">
              <w:rPr>
                <w:rFonts w:cstheme="minorHAnsi"/>
              </w:rPr>
              <w:t> (0.35) [0.21-0.52]</w:t>
            </w:r>
          </w:p>
        </w:tc>
        <w:tc>
          <w:tcPr>
            <w:tcW w:w="0" w:type="auto"/>
            <w:hideMark/>
          </w:tcPr>
          <w:p w14:paraId="20A533AC" w14:textId="77777777" w:rsidR="00E5307E" w:rsidRPr="0066714E" w:rsidRDefault="00E5307E" w:rsidP="00E5307E">
            <w:pPr>
              <w:rPr>
                <w:rFonts w:cstheme="minorHAnsi"/>
              </w:rPr>
            </w:pPr>
            <w:r w:rsidRPr="0066714E">
              <w:rPr>
                <w:rFonts w:cstheme="minorHAnsi"/>
              </w:rPr>
              <w:t>1.30</w:t>
            </w:r>
            <w:hyperlink r:id="rId63" w:anchor="tbl1fnc" w:history="1">
              <w:r w:rsidRPr="0066714E">
                <w:rPr>
                  <w:rStyle w:val="Hyperlink"/>
                  <w:rFonts w:cstheme="minorHAnsi"/>
                  <w:vertAlign w:val="superscript"/>
                </w:rPr>
                <w:t>c</w:t>
              </w:r>
            </w:hyperlink>
            <w:r w:rsidRPr="0066714E">
              <w:rPr>
                <w:rFonts w:cstheme="minorHAnsi"/>
                <w:vertAlign w:val="superscript"/>
              </w:rPr>
              <w:t>,</w:t>
            </w:r>
            <w:hyperlink r:id="rId64" w:anchor="tbl1fnd" w:history="1">
              <w:r w:rsidRPr="0066714E">
                <w:rPr>
                  <w:rStyle w:val="Hyperlink"/>
                  <w:rFonts w:cstheme="minorHAnsi"/>
                  <w:vertAlign w:val="superscript"/>
                </w:rPr>
                <w:t>d</w:t>
              </w:r>
            </w:hyperlink>
            <w:r w:rsidRPr="0066714E">
              <w:rPr>
                <w:rFonts w:cstheme="minorHAnsi"/>
              </w:rPr>
              <w:t> (0.90) [0.88-1.72]</w:t>
            </w:r>
          </w:p>
        </w:tc>
        <w:tc>
          <w:tcPr>
            <w:tcW w:w="0" w:type="auto"/>
            <w:hideMark/>
          </w:tcPr>
          <w:p w14:paraId="7CBC00CF" w14:textId="77777777" w:rsidR="00E5307E" w:rsidRPr="0066714E" w:rsidRDefault="00E5307E" w:rsidP="00E5307E">
            <w:pPr>
              <w:rPr>
                <w:rFonts w:cstheme="minorHAnsi"/>
              </w:rPr>
            </w:pPr>
            <w:r w:rsidRPr="0066714E">
              <w:rPr>
                <w:rFonts w:cstheme="minorHAnsi"/>
              </w:rPr>
              <w:t>18.95</w:t>
            </w:r>
          </w:p>
        </w:tc>
        <w:tc>
          <w:tcPr>
            <w:tcW w:w="0" w:type="auto"/>
            <w:hideMark/>
          </w:tcPr>
          <w:p w14:paraId="5377EF4C" w14:textId="77777777" w:rsidR="00E5307E" w:rsidRPr="0066714E" w:rsidRDefault="00E5307E" w:rsidP="00E5307E">
            <w:pPr>
              <w:rPr>
                <w:rFonts w:cstheme="minorHAnsi"/>
              </w:rPr>
            </w:pPr>
            <w:r w:rsidRPr="0066714E">
              <w:rPr>
                <w:rFonts w:cstheme="minorHAnsi"/>
              </w:rPr>
              <w:t>&lt;.001</w:t>
            </w:r>
          </w:p>
        </w:tc>
      </w:tr>
      <w:tr w:rsidR="00E5307E" w:rsidRPr="0066714E" w14:paraId="79885253" w14:textId="77777777" w:rsidTr="00262DB4">
        <w:tc>
          <w:tcPr>
            <w:tcW w:w="0" w:type="auto"/>
            <w:hideMark/>
          </w:tcPr>
          <w:p w14:paraId="72C2CFFF" w14:textId="77777777" w:rsidR="00E5307E" w:rsidRPr="0066714E" w:rsidRDefault="00E5307E" w:rsidP="00E5307E">
            <w:pPr>
              <w:rPr>
                <w:rFonts w:cstheme="minorHAnsi"/>
              </w:rPr>
            </w:pPr>
          </w:p>
        </w:tc>
        <w:tc>
          <w:tcPr>
            <w:tcW w:w="0" w:type="auto"/>
            <w:hideMark/>
          </w:tcPr>
          <w:p w14:paraId="36B262CC" w14:textId="77777777" w:rsidR="00E5307E" w:rsidRPr="0066714E" w:rsidRDefault="00E5307E" w:rsidP="00E5307E">
            <w:pPr>
              <w:rPr>
                <w:rFonts w:cstheme="minorHAnsi"/>
              </w:rPr>
            </w:pPr>
            <w:r w:rsidRPr="0066714E">
              <w:rPr>
                <w:rFonts w:cstheme="minorHAnsi"/>
              </w:rPr>
              <w:t>Buccal</w:t>
            </w:r>
          </w:p>
        </w:tc>
        <w:tc>
          <w:tcPr>
            <w:tcW w:w="0" w:type="auto"/>
            <w:hideMark/>
          </w:tcPr>
          <w:p w14:paraId="7484FB02" w14:textId="77777777" w:rsidR="00E5307E" w:rsidRPr="0066714E" w:rsidRDefault="00E5307E" w:rsidP="00E5307E">
            <w:pPr>
              <w:rPr>
                <w:rFonts w:cstheme="minorHAnsi"/>
              </w:rPr>
            </w:pPr>
            <w:r w:rsidRPr="0066714E">
              <w:rPr>
                <w:rFonts w:cstheme="minorHAnsi"/>
              </w:rPr>
              <w:t>0.26 (0.11) [0.20-0.31]</w:t>
            </w:r>
          </w:p>
        </w:tc>
        <w:tc>
          <w:tcPr>
            <w:tcW w:w="0" w:type="auto"/>
            <w:hideMark/>
          </w:tcPr>
          <w:p w14:paraId="2C9E5FD5" w14:textId="77777777" w:rsidR="00E5307E" w:rsidRPr="0066714E" w:rsidRDefault="00E5307E" w:rsidP="00E5307E">
            <w:pPr>
              <w:rPr>
                <w:rFonts w:cstheme="minorHAnsi"/>
              </w:rPr>
            </w:pPr>
            <w:r w:rsidRPr="0066714E">
              <w:rPr>
                <w:rFonts w:cstheme="minorHAnsi"/>
              </w:rPr>
              <w:t>0.27 (0.21) [0.17-0.37]</w:t>
            </w:r>
          </w:p>
        </w:tc>
        <w:tc>
          <w:tcPr>
            <w:tcW w:w="0" w:type="auto"/>
            <w:hideMark/>
          </w:tcPr>
          <w:p w14:paraId="52CF3BA1" w14:textId="77777777" w:rsidR="00E5307E" w:rsidRPr="0066714E" w:rsidRDefault="00E5307E" w:rsidP="00E5307E">
            <w:pPr>
              <w:rPr>
                <w:rFonts w:cstheme="minorHAnsi"/>
              </w:rPr>
            </w:pPr>
            <w:r w:rsidRPr="0066714E">
              <w:rPr>
                <w:rFonts w:cstheme="minorHAnsi"/>
              </w:rPr>
              <w:t>0.45</w:t>
            </w:r>
            <w:hyperlink r:id="rId65" w:anchor="tbl1fna" w:history="1">
              <w:r w:rsidRPr="0066714E">
                <w:rPr>
                  <w:rStyle w:val="Hyperlink"/>
                  <w:rFonts w:cstheme="minorHAnsi"/>
                  <w:vertAlign w:val="superscript"/>
                </w:rPr>
                <w:t>a</w:t>
              </w:r>
            </w:hyperlink>
            <w:r w:rsidRPr="0066714E">
              <w:rPr>
                <w:rFonts w:cstheme="minorHAnsi"/>
                <w:vertAlign w:val="superscript"/>
              </w:rPr>
              <w:t>,</w:t>
            </w:r>
            <w:hyperlink r:id="rId66" w:anchor="tbl1fnb" w:history="1">
              <w:r w:rsidRPr="0066714E">
                <w:rPr>
                  <w:rStyle w:val="Hyperlink"/>
                  <w:rFonts w:cstheme="minorHAnsi"/>
                  <w:vertAlign w:val="superscript"/>
                </w:rPr>
                <w:t>b</w:t>
              </w:r>
            </w:hyperlink>
            <w:r w:rsidRPr="0066714E">
              <w:rPr>
                <w:rFonts w:cstheme="minorHAnsi"/>
              </w:rPr>
              <w:t> (0.21) [0.34-0.53]</w:t>
            </w:r>
          </w:p>
        </w:tc>
        <w:tc>
          <w:tcPr>
            <w:tcW w:w="0" w:type="auto"/>
            <w:hideMark/>
          </w:tcPr>
          <w:p w14:paraId="732F73BD" w14:textId="77777777" w:rsidR="00E5307E" w:rsidRPr="0066714E" w:rsidRDefault="00E5307E" w:rsidP="00E5307E">
            <w:pPr>
              <w:rPr>
                <w:rFonts w:cstheme="minorHAnsi"/>
              </w:rPr>
            </w:pPr>
            <w:r w:rsidRPr="0066714E">
              <w:rPr>
                <w:rFonts w:cstheme="minorHAnsi"/>
              </w:rPr>
              <w:t>1.00</w:t>
            </w:r>
            <w:hyperlink r:id="rId67" w:anchor="tbl1fnc" w:history="1">
              <w:r w:rsidRPr="0066714E">
                <w:rPr>
                  <w:rStyle w:val="Hyperlink"/>
                  <w:rFonts w:cstheme="minorHAnsi"/>
                  <w:vertAlign w:val="superscript"/>
                </w:rPr>
                <w:t>c</w:t>
              </w:r>
            </w:hyperlink>
            <w:r w:rsidRPr="0066714E">
              <w:rPr>
                <w:rFonts w:cstheme="minorHAnsi"/>
              </w:rPr>
              <w:t> (0.34) [0.84-1.16]</w:t>
            </w:r>
          </w:p>
        </w:tc>
        <w:tc>
          <w:tcPr>
            <w:tcW w:w="0" w:type="auto"/>
            <w:hideMark/>
          </w:tcPr>
          <w:p w14:paraId="7E781B35" w14:textId="77777777" w:rsidR="00E5307E" w:rsidRPr="0066714E" w:rsidRDefault="00E5307E" w:rsidP="00E5307E">
            <w:pPr>
              <w:rPr>
                <w:rFonts w:cstheme="minorHAnsi"/>
              </w:rPr>
            </w:pPr>
            <w:r w:rsidRPr="0066714E">
              <w:rPr>
                <w:rFonts w:cstheme="minorHAnsi"/>
              </w:rPr>
              <w:t>0.48</w:t>
            </w:r>
            <w:hyperlink r:id="rId68" w:anchor="tbl1fnc" w:history="1">
              <w:r w:rsidRPr="0066714E">
                <w:rPr>
                  <w:rStyle w:val="Hyperlink"/>
                  <w:rFonts w:cstheme="minorHAnsi"/>
                  <w:vertAlign w:val="superscript"/>
                </w:rPr>
                <w:t>c</w:t>
              </w:r>
            </w:hyperlink>
            <w:r w:rsidRPr="0066714E">
              <w:rPr>
                <w:rFonts w:cstheme="minorHAnsi"/>
                <w:vertAlign w:val="superscript"/>
              </w:rPr>
              <w:t>,</w:t>
            </w:r>
            <w:hyperlink r:id="rId69" w:anchor="tbl1fnd" w:history="1">
              <w:r w:rsidRPr="0066714E">
                <w:rPr>
                  <w:rStyle w:val="Hyperlink"/>
                  <w:rFonts w:cstheme="minorHAnsi"/>
                  <w:vertAlign w:val="superscript"/>
                </w:rPr>
                <w:t>d</w:t>
              </w:r>
            </w:hyperlink>
            <w:r w:rsidRPr="0066714E">
              <w:rPr>
                <w:rFonts w:cstheme="minorHAnsi"/>
              </w:rPr>
              <w:t> (0.40) [0.29-0.66]</w:t>
            </w:r>
          </w:p>
        </w:tc>
        <w:tc>
          <w:tcPr>
            <w:tcW w:w="0" w:type="auto"/>
            <w:hideMark/>
          </w:tcPr>
          <w:p w14:paraId="60B8C2B4" w14:textId="77777777" w:rsidR="00E5307E" w:rsidRPr="0066714E" w:rsidRDefault="00E5307E" w:rsidP="00E5307E">
            <w:pPr>
              <w:rPr>
                <w:rFonts w:cstheme="minorHAnsi"/>
              </w:rPr>
            </w:pPr>
            <w:r w:rsidRPr="0066714E">
              <w:rPr>
                <w:rFonts w:cstheme="minorHAnsi"/>
              </w:rPr>
              <w:t>23.84</w:t>
            </w:r>
          </w:p>
        </w:tc>
        <w:tc>
          <w:tcPr>
            <w:tcW w:w="0" w:type="auto"/>
            <w:hideMark/>
          </w:tcPr>
          <w:p w14:paraId="2B12565F" w14:textId="77777777" w:rsidR="00E5307E" w:rsidRPr="0066714E" w:rsidRDefault="00E5307E" w:rsidP="00E5307E">
            <w:pPr>
              <w:rPr>
                <w:rFonts w:cstheme="minorHAnsi"/>
              </w:rPr>
            </w:pPr>
            <w:r w:rsidRPr="0066714E">
              <w:rPr>
                <w:rFonts w:cstheme="minorHAnsi"/>
              </w:rPr>
              <w:t>&lt;.001</w:t>
            </w:r>
          </w:p>
        </w:tc>
      </w:tr>
      <w:bookmarkEnd w:id="37"/>
      <w:bookmarkEnd w:id="38"/>
      <w:tr w:rsidR="00E5307E" w:rsidRPr="0066714E" w14:paraId="487291AA" w14:textId="77777777" w:rsidTr="00262DB4">
        <w:tc>
          <w:tcPr>
            <w:tcW w:w="0" w:type="auto"/>
            <w:hideMark/>
          </w:tcPr>
          <w:p w14:paraId="7DCB35DB" w14:textId="77777777" w:rsidR="00E5307E" w:rsidRPr="0066714E" w:rsidRDefault="00E5307E" w:rsidP="00E5307E">
            <w:pPr>
              <w:rPr>
                <w:rFonts w:cstheme="minorHAnsi"/>
              </w:rPr>
            </w:pPr>
          </w:p>
        </w:tc>
        <w:tc>
          <w:tcPr>
            <w:tcW w:w="0" w:type="auto"/>
            <w:hideMark/>
          </w:tcPr>
          <w:p w14:paraId="77DE0E90" w14:textId="77777777" w:rsidR="00E5307E" w:rsidRPr="0066714E" w:rsidRDefault="00E5307E" w:rsidP="00E5307E">
            <w:pPr>
              <w:rPr>
                <w:rFonts w:cstheme="minorHAnsi"/>
              </w:rPr>
            </w:pPr>
            <w:r w:rsidRPr="0066714E">
              <w:rPr>
                <w:rFonts w:cstheme="minorHAnsi"/>
              </w:rPr>
              <w:t>Apical</w:t>
            </w:r>
          </w:p>
        </w:tc>
        <w:tc>
          <w:tcPr>
            <w:tcW w:w="0" w:type="auto"/>
            <w:hideMark/>
          </w:tcPr>
          <w:p w14:paraId="1CE19BD5" w14:textId="77777777" w:rsidR="00E5307E" w:rsidRPr="0066714E" w:rsidRDefault="00E5307E" w:rsidP="00E5307E">
            <w:pPr>
              <w:rPr>
                <w:rFonts w:cstheme="minorHAnsi"/>
              </w:rPr>
            </w:pPr>
            <w:r w:rsidRPr="0066714E">
              <w:rPr>
                <w:rFonts w:cstheme="minorHAnsi"/>
              </w:rPr>
              <w:t>0.12 (0.11) [0.07-0.17]</w:t>
            </w:r>
          </w:p>
        </w:tc>
        <w:tc>
          <w:tcPr>
            <w:tcW w:w="0" w:type="auto"/>
            <w:hideMark/>
          </w:tcPr>
          <w:p w14:paraId="1623F50D" w14:textId="77777777" w:rsidR="00E5307E" w:rsidRPr="0066714E" w:rsidRDefault="00E5307E" w:rsidP="00E5307E">
            <w:pPr>
              <w:rPr>
                <w:rFonts w:cstheme="minorHAnsi"/>
              </w:rPr>
            </w:pPr>
            <w:r w:rsidRPr="0066714E">
              <w:rPr>
                <w:rFonts w:cstheme="minorHAnsi"/>
              </w:rPr>
              <w:t>0.37</w:t>
            </w:r>
            <w:hyperlink r:id="rId70" w:anchor="tbl1fna" w:history="1">
              <w:r w:rsidRPr="0066714E">
                <w:rPr>
                  <w:rStyle w:val="Hyperlink"/>
                  <w:rFonts w:cstheme="minorHAnsi"/>
                  <w:vertAlign w:val="superscript"/>
                </w:rPr>
                <w:t>a</w:t>
              </w:r>
            </w:hyperlink>
            <w:r w:rsidRPr="0066714E">
              <w:rPr>
                <w:rFonts w:cstheme="minorHAnsi"/>
                <w:vertAlign w:val="superscript"/>
              </w:rPr>
              <w:t>,</w:t>
            </w:r>
            <w:hyperlink r:id="rId71" w:anchor="tbl1fnb" w:history="1">
              <w:r w:rsidRPr="0066714E">
                <w:rPr>
                  <w:rStyle w:val="Hyperlink"/>
                  <w:rFonts w:cstheme="minorHAnsi"/>
                  <w:vertAlign w:val="superscript"/>
                </w:rPr>
                <w:t>b</w:t>
              </w:r>
            </w:hyperlink>
            <w:r w:rsidRPr="0066714E">
              <w:rPr>
                <w:rFonts w:cstheme="minorHAnsi"/>
              </w:rPr>
              <w:t> (0.17) [0.29-0.45]</w:t>
            </w:r>
          </w:p>
        </w:tc>
        <w:tc>
          <w:tcPr>
            <w:tcW w:w="0" w:type="auto"/>
            <w:hideMark/>
          </w:tcPr>
          <w:p w14:paraId="7C7CAFD0" w14:textId="77777777" w:rsidR="00E5307E" w:rsidRPr="0066714E" w:rsidRDefault="00E5307E" w:rsidP="00E5307E">
            <w:pPr>
              <w:rPr>
                <w:rFonts w:cstheme="minorHAnsi"/>
              </w:rPr>
            </w:pPr>
            <w:r w:rsidRPr="0066714E">
              <w:rPr>
                <w:rFonts w:cstheme="minorHAnsi"/>
              </w:rPr>
              <w:t>0.23</w:t>
            </w:r>
            <w:hyperlink r:id="rId72" w:anchor="tbl1fna" w:history="1">
              <w:r w:rsidRPr="0066714E">
                <w:rPr>
                  <w:rStyle w:val="Hyperlink"/>
                  <w:rFonts w:cstheme="minorHAnsi"/>
                  <w:vertAlign w:val="superscript"/>
                </w:rPr>
                <w:t>a</w:t>
              </w:r>
            </w:hyperlink>
            <w:r w:rsidRPr="0066714E">
              <w:rPr>
                <w:rFonts w:cstheme="minorHAnsi"/>
                <w:vertAlign w:val="superscript"/>
              </w:rPr>
              <w:t>,</w:t>
            </w:r>
            <w:hyperlink r:id="rId73" w:anchor="tbl1fnb" w:history="1">
              <w:r w:rsidRPr="0066714E">
                <w:rPr>
                  <w:rStyle w:val="Hyperlink"/>
                  <w:rFonts w:cstheme="minorHAnsi"/>
                  <w:vertAlign w:val="superscript"/>
                </w:rPr>
                <w:t>b</w:t>
              </w:r>
            </w:hyperlink>
            <w:r w:rsidRPr="0066714E">
              <w:rPr>
                <w:rFonts w:cstheme="minorHAnsi"/>
              </w:rPr>
              <w:t> (0.17) [0.15-0.31]</w:t>
            </w:r>
          </w:p>
        </w:tc>
        <w:tc>
          <w:tcPr>
            <w:tcW w:w="0" w:type="auto"/>
            <w:hideMark/>
          </w:tcPr>
          <w:p w14:paraId="5671B253" w14:textId="77777777" w:rsidR="00E5307E" w:rsidRPr="0066714E" w:rsidRDefault="00E5307E" w:rsidP="00E5307E">
            <w:pPr>
              <w:rPr>
                <w:rFonts w:cstheme="minorHAnsi"/>
              </w:rPr>
            </w:pPr>
            <w:r w:rsidRPr="0066714E">
              <w:rPr>
                <w:rFonts w:cstheme="minorHAnsi"/>
              </w:rPr>
              <w:t>0.19</w:t>
            </w:r>
            <w:hyperlink r:id="rId74" w:anchor="tbl1fnb" w:history="1">
              <w:r w:rsidRPr="0066714E">
                <w:rPr>
                  <w:rStyle w:val="Hyperlink"/>
                  <w:rFonts w:cstheme="minorHAnsi"/>
                  <w:vertAlign w:val="superscript"/>
                </w:rPr>
                <w:t>b</w:t>
              </w:r>
            </w:hyperlink>
            <w:r w:rsidRPr="0066714E">
              <w:rPr>
                <w:rFonts w:cstheme="minorHAnsi"/>
              </w:rPr>
              <w:t> (0.13) [0.13-0.25]</w:t>
            </w:r>
          </w:p>
        </w:tc>
        <w:tc>
          <w:tcPr>
            <w:tcW w:w="0" w:type="auto"/>
            <w:hideMark/>
          </w:tcPr>
          <w:p w14:paraId="62D30C6B" w14:textId="77777777" w:rsidR="00E5307E" w:rsidRPr="0066714E" w:rsidRDefault="00E5307E" w:rsidP="00E5307E">
            <w:pPr>
              <w:rPr>
                <w:rFonts w:cstheme="minorHAnsi"/>
              </w:rPr>
            </w:pPr>
            <w:r w:rsidRPr="0066714E">
              <w:rPr>
                <w:rFonts w:cstheme="minorHAnsi"/>
              </w:rPr>
              <w:t>0.14 (0.11) [0.09-0.19]</w:t>
            </w:r>
          </w:p>
        </w:tc>
        <w:tc>
          <w:tcPr>
            <w:tcW w:w="0" w:type="auto"/>
            <w:hideMark/>
          </w:tcPr>
          <w:p w14:paraId="55903EC9" w14:textId="77777777" w:rsidR="00E5307E" w:rsidRPr="0066714E" w:rsidRDefault="00E5307E" w:rsidP="00E5307E">
            <w:pPr>
              <w:rPr>
                <w:rFonts w:cstheme="minorHAnsi"/>
              </w:rPr>
            </w:pPr>
            <w:r w:rsidRPr="0066714E">
              <w:rPr>
                <w:rFonts w:cstheme="minorHAnsi"/>
              </w:rPr>
              <w:t>9.77</w:t>
            </w:r>
          </w:p>
        </w:tc>
        <w:tc>
          <w:tcPr>
            <w:tcW w:w="0" w:type="auto"/>
            <w:hideMark/>
          </w:tcPr>
          <w:p w14:paraId="19C57DAA" w14:textId="77777777" w:rsidR="00E5307E" w:rsidRPr="0066714E" w:rsidRDefault="00E5307E" w:rsidP="00E5307E">
            <w:pPr>
              <w:rPr>
                <w:rFonts w:cstheme="minorHAnsi"/>
              </w:rPr>
            </w:pPr>
            <w:r w:rsidRPr="0066714E">
              <w:rPr>
                <w:rFonts w:cstheme="minorHAnsi"/>
              </w:rPr>
              <w:t>&lt;.001</w:t>
            </w:r>
          </w:p>
        </w:tc>
      </w:tr>
    </w:tbl>
    <w:bookmarkEnd w:id="39"/>
    <w:bookmarkEnd w:id="40"/>
    <w:p w14:paraId="6E4AF55B" w14:textId="77777777" w:rsidR="00E5307E" w:rsidRPr="00E5307E" w:rsidRDefault="00E5307E" w:rsidP="00262DB4">
      <w:pPr>
        <w:spacing w:after="0"/>
        <w:rPr>
          <w:rFonts w:cstheme="minorHAnsi"/>
          <w:sz w:val="24"/>
          <w:szCs w:val="24"/>
        </w:rPr>
      </w:pPr>
      <w:r w:rsidRPr="00E5307E">
        <w:rPr>
          <w:rFonts w:cstheme="minorHAnsi"/>
          <w:sz w:val="24"/>
          <w:szCs w:val="24"/>
        </w:rPr>
        <w:t>Means, standard deviation (SD), and 95% confidence intervals [95% CI] of discrepancies between reference and actual position for n=20 implants per group.</w:t>
      </w:r>
    </w:p>
    <w:p w14:paraId="200DEE68" w14:textId="3BB360D9" w:rsidR="00E5307E" w:rsidRPr="00E5307E" w:rsidRDefault="00E5307E" w:rsidP="00262DB4">
      <w:pPr>
        <w:spacing w:after="0"/>
        <w:rPr>
          <w:rFonts w:cstheme="minorHAnsi"/>
          <w:sz w:val="24"/>
          <w:szCs w:val="24"/>
        </w:rPr>
      </w:pPr>
      <w:proofErr w:type="spellStart"/>
      <w:r w:rsidRPr="00E5307E">
        <w:rPr>
          <w:rFonts w:cstheme="minorHAnsi"/>
          <w:sz w:val="24"/>
          <w:szCs w:val="24"/>
        </w:rPr>
        <w:t>a</w:t>
      </w:r>
      <w:r w:rsidRPr="00E5307E">
        <w:rPr>
          <w:rFonts w:cstheme="minorHAnsi"/>
          <w:i/>
          <w:iCs/>
          <w:sz w:val="24"/>
          <w:szCs w:val="24"/>
        </w:rPr>
        <w:t>P</w:t>
      </w:r>
      <w:proofErr w:type="spellEnd"/>
      <w:r w:rsidRPr="00E5307E">
        <w:rPr>
          <w:rFonts w:cstheme="minorHAnsi"/>
          <w:sz w:val="24"/>
          <w:szCs w:val="24"/>
        </w:rPr>
        <w:t>&lt;.05 significantly different from H2 group.</w:t>
      </w:r>
    </w:p>
    <w:p w14:paraId="2E2F2943" w14:textId="40D20AC2" w:rsidR="00E5307E" w:rsidRPr="00E5307E" w:rsidRDefault="00E5307E" w:rsidP="00262DB4">
      <w:pPr>
        <w:spacing w:after="0"/>
        <w:rPr>
          <w:rFonts w:cstheme="minorHAnsi"/>
          <w:sz w:val="24"/>
          <w:szCs w:val="24"/>
        </w:rPr>
      </w:pPr>
      <w:proofErr w:type="spellStart"/>
      <w:r w:rsidRPr="00E5307E">
        <w:rPr>
          <w:rFonts w:cstheme="minorHAnsi"/>
          <w:sz w:val="24"/>
          <w:szCs w:val="24"/>
        </w:rPr>
        <w:t>b</w:t>
      </w:r>
      <w:r w:rsidRPr="00E5307E">
        <w:rPr>
          <w:rFonts w:cstheme="minorHAnsi"/>
          <w:i/>
          <w:iCs/>
          <w:sz w:val="24"/>
          <w:szCs w:val="24"/>
        </w:rPr>
        <w:t>P</w:t>
      </w:r>
      <w:proofErr w:type="spellEnd"/>
      <w:r w:rsidRPr="00E5307E">
        <w:rPr>
          <w:rFonts w:cstheme="minorHAnsi"/>
          <w:sz w:val="24"/>
          <w:szCs w:val="24"/>
        </w:rPr>
        <w:t xml:space="preserve">&lt;.05 significantly different </w:t>
      </w:r>
      <w:proofErr w:type="spellStart"/>
      <w:r w:rsidRPr="00E5307E">
        <w:rPr>
          <w:rFonts w:cstheme="minorHAnsi"/>
          <w:sz w:val="24"/>
          <w:szCs w:val="24"/>
        </w:rPr>
        <w:t>fromly</w:t>
      </w:r>
      <w:proofErr w:type="spellEnd"/>
      <w:r w:rsidRPr="00E5307E">
        <w:rPr>
          <w:rFonts w:cstheme="minorHAnsi"/>
          <w:sz w:val="24"/>
          <w:szCs w:val="24"/>
        </w:rPr>
        <w:t xml:space="preserve"> H4 group.</w:t>
      </w:r>
    </w:p>
    <w:p w14:paraId="7EF6D004" w14:textId="41CB0AA6" w:rsidR="00E5307E" w:rsidRPr="00E5307E" w:rsidRDefault="00E5307E" w:rsidP="00262DB4">
      <w:pPr>
        <w:spacing w:after="0"/>
        <w:rPr>
          <w:rFonts w:cstheme="minorHAnsi"/>
          <w:sz w:val="24"/>
          <w:szCs w:val="24"/>
        </w:rPr>
      </w:pPr>
      <w:proofErr w:type="spellStart"/>
      <w:r w:rsidRPr="00E5307E">
        <w:rPr>
          <w:rFonts w:cstheme="minorHAnsi"/>
          <w:sz w:val="24"/>
          <w:szCs w:val="24"/>
        </w:rPr>
        <w:t>c</w:t>
      </w:r>
      <w:r w:rsidRPr="00E5307E">
        <w:rPr>
          <w:rFonts w:cstheme="minorHAnsi"/>
          <w:i/>
          <w:iCs/>
          <w:sz w:val="24"/>
          <w:szCs w:val="24"/>
        </w:rPr>
        <w:t>P</w:t>
      </w:r>
      <w:proofErr w:type="spellEnd"/>
      <w:r w:rsidRPr="00E5307E">
        <w:rPr>
          <w:rFonts w:cstheme="minorHAnsi"/>
          <w:sz w:val="24"/>
          <w:szCs w:val="24"/>
        </w:rPr>
        <w:t>&lt;.05 significant different from fully guided.</w:t>
      </w:r>
    </w:p>
    <w:p w14:paraId="09799720" w14:textId="2AF411BB" w:rsidR="00E5307E" w:rsidRPr="00E5307E" w:rsidRDefault="00E5307E" w:rsidP="00262DB4">
      <w:pPr>
        <w:spacing w:after="0"/>
        <w:rPr>
          <w:rFonts w:cstheme="minorHAnsi"/>
          <w:sz w:val="24"/>
          <w:szCs w:val="24"/>
        </w:rPr>
      </w:pPr>
      <w:proofErr w:type="spellStart"/>
      <w:r w:rsidRPr="00E5307E">
        <w:rPr>
          <w:rFonts w:cstheme="minorHAnsi"/>
          <w:sz w:val="24"/>
          <w:szCs w:val="24"/>
        </w:rPr>
        <w:t>d</w:t>
      </w:r>
      <w:r w:rsidRPr="00E5307E">
        <w:rPr>
          <w:rFonts w:cstheme="minorHAnsi"/>
          <w:i/>
          <w:iCs/>
          <w:sz w:val="24"/>
          <w:szCs w:val="24"/>
        </w:rPr>
        <w:t>P</w:t>
      </w:r>
      <w:proofErr w:type="spellEnd"/>
      <w:r w:rsidRPr="00E5307E">
        <w:rPr>
          <w:rFonts w:cstheme="minorHAnsi"/>
          <w:sz w:val="24"/>
          <w:szCs w:val="24"/>
        </w:rPr>
        <w:t>&lt;.05 significantly different from partially guided.</w:t>
      </w:r>
    </w:p>
    <w:p w14:paraId="3468DE33" w14:textId="77777777" w:rsidR="009023AD" w:rsidRDefault="009023AD" w:rsidP="00E5307E">
      <w:pPr>
        <w:rPr>
          <w:rFonts w:cstheme="minorHAnsi"/>
          <w:sz w:val="24"/>
          <w:szCs w:val="24"/>
        </w:rPr>
      </w:pPr>
    </w:p>
    <w:p w14:paraId="69467173" w14:textId="181BB0E6" w:rsidR="00E5307E" w:rsidRPr="00E5307E" w:rsidRDefault="00E5307E" w:rsidP="009023AD">
      <w:pPr>
        <w:spacing w:after="0"/>
        <w:rPr>
          <w:rFonts w:cstheme="minorHAnsi"/>
          <w:sz w:val="24"/>
          <w:szCs w:val="24"/>
        </w:rPr>
      </w:pPr>
      <w:r w:rsidRPr="00E5307E">
        <w:rPr>
          <w:rFonts w:cstheme="minorHAnsi"/>
          <w:sz w:val="24"/>
          <w:szCs w:val="24"/>
        </w:rPr>
        <w:t>Table 2. Precision as discrepancies of implants among one another. Means, standard deviation (SD), and 95% confidence intervals [95%-CI] of discrepancies among implants presented for n-20 implants per group</w:t>
      </w:r>
    </w:p>
    <w:tbl>
      <w:tblPr>
        <w:tblStyle w:val="TableGrid"/>
        <w:tblW w:w="0" w:type="auto"/>
        <w:tblLook w:val="04A0" w:firstRow="1" w:lastRow="0" w:firstColumn="1" w:lastColumn="0" w:noHBand="0" w:noVBand="1"/>
      </w:tblPr>
      <w:tblGrid>
        <w:gridCol w:w="2396"/>
        <w:gridCol w:w="794"/>
        <w:gridCol w:w="1484"/>
        <w:gridCol w:w="1717"/>
        <w:gridCol w:w="1825"/>
        <w:gridCol w:w="1825"/>
        <w:gridCol w:w="1817"/>
        <w:gridCol w:w="907"/>
        <w:gridCol w:w="905"/>
      </w:tblGrid>
      <w:tr w:rsidR="003967C1" w:rsidRPr="001F5604" w14:paraId="7411EE5E" w14:textId="77777777" w:rsidTr="00C65CC2">
        <w:tc>
          <w:tcPr>
            <w:tcW w:w="0" w:type="auto"/>
            <w:hideMark/>
          </w:tcPr>
          <w:p w14:paraId="1C3259F3" w14:textId="77777777" w:rsidR="003967C1" w:rsidRPr="001F5604" w:rsidRDefault="003967C1" w:rsidP="00E5307E">
            <w:pPr>
              <w:rPr>
                <w:rFonts w:cstheme="minorHAnsi"/>
                <w:b/>
                <w:bCs/>
              </w:rPr>
            </w:pPr>
            <w:r w:rsidRPr="001F5604">
              <w:rPr>
                <w:rFonts w:cstheme="minorHAnsi"/>
                <w:b/>
                <w:bCs/>
              </w:rPr>
              <w:t>Precision (Implants Among One Another)</w:t>
            </w:r>
          </w:p>
        </w:tc>
        <w:tc>
          <w:tcPr>
            <w:tcW w:w="0" w:type="auto"/>
          </w:tcPr>
          <w:p w14:paraId="4E7B2F47" w14:textId="79E33342" w:rsidR="003967C1" w:rsidRPr="001F5604" w:rsidRDefault="003967C1" w:rsidP="00E5307E">
            <w:pPr>
              <w:rPr>
                <w:rFonts w:cstheme="minorHAnsi"/>
                <w:b/>
                <w:bCs/>
              </w:rPr>
            </w:pPr>
          </w:p>
        </w:tc>
        <w:tc>
          <w:tcPr>
            <w:tcW w:w="0" w:type="auto"/>
            <w:hideMark/>
          </w:tcPr>
          <w:p w14:paraId="66D1A336" w14:textId="77777777" w:rsidR="003967C1" w:rsidRPr="001F5604" w:rsidRDefault="003967C1" w:rsidP="00E5307E">
            <w:pPr>
              <w:rPr>
                <w:rFonts w:cstheme="minorHAnsi"/>
                <w:b/>
                <w:bCs/>
              </w:rPr>
            </w:pPr>
            <w:r w:rsidRPr="001F5604">
              <w:rPr>
                <w:rFonts w:cstheme="minorHAnsi"/>
                <w:b/>
                <w:bCs/>
              </w:rPr>
              <w:t>Fully Guided (2 mm)</w:t>
            </w:r>
          </w:p>
        </w:tc>
        <w:tc>
          <w:tcPr>
            <w:tcW w:w="0" w:type="auto"/>
            <w:hideMark/>
          </w:tcPr>
          <w:p w14:paraId="136F4874" w14:textId="77777777" w:rsidR="003967C1" w:rsidRPr="001F5604" w:rsidRDefault="003967C1" w:rsidP="00E5307E">
            <w:pPr>
              <w:rPr>
                <w:rFonts w:cstheme="minorHAnsi"/>
                <w:b/>
                <w:bCs/>
              </w:rPr>
            </w:pPr>
            <w:r w:rsidRPr="001F5604">
              <w:rPr>
                <w:rFonts w:cstheme="minorHAnsi"/>
                <w:b/>
                <w:bCs/>
              </w:rPr>
              <w:t>Fully Guided (4 mm)</w:t>
            </w:r>
          </w:p>
        </w:tc>
        <w:tc>
          <w:tcPr>
            <w:tcW w:w="0" w:type="auto"/>
            <w:hideMark/>
          </w:tcPr>
          <w:p w14:paraId="2F3B4AF4" w14:textId="77777777" w:rsidR="003967C1" w:rsidRPr="001F5604" w:rsidRDefault="003967C1" w:rsidP="00E5307E">
            <w:pPr>
              <w:rPr>
                <w:rFonts w:cstheme="minorHAnsi"/>
                <w:b/>
                <w:bCs/>
              </w:rPr>
            </w:pPr>
            <w:r w:rsidRPr="001F5604">
              <w:rPr>
                <w:rFonts w:cstheme="minorHAnsi"/>
                <w:b/>
                <w:bCs/>
              </w:rPr>
              <w:t>Fully Guided (6 mm)</w:t>
            </w:r>
          </w:p>
        </w:tc>
        <w:tc>
          <w:tcPr>
            <w:tcW w:w="0" w:type="auto"/>
            <w:hideMark/>
          </w:tcPr>
          <w:p w14:paraId="10B7510E" w14:textId="77777777" w:rsidR="003967C1" w:rsidRPr="001F5604" w:rsidRDefault="003967C1" w:rsidP="00E5307E">
            <w:pPr>
              <w:rPr>
                <w:rFonts w:cstheme="minorHAnsi"/>
                <w:b/>
                <w:bCs/>
              </w:rPr>
            </w:pPr>
            <w:r w:rsidRPr="001F5604">
              <w:rPr>
                <w:rFonts w:cstheme="minorHAnsi"/>
                <w:b/>
                <w:bCs/>
              </w:rPr>
              <w:t>Partially Guided</w:t>
            </w:r>
          </w:p>
        </w:tc>
        <w:tc>
          <w:tcPr>
            <w:tcW w:w="0" w:type="auto"/>
            <w:hideMark/>
          </w:tcPr>
          <w:p w14:paraId="63AD3477" w14:textId="77777777" w:rsidR="003967C1" w:rsidRPr="001F5604" w:rsidRDefault="003967C1" w:rsidP="00E5307E">
            <w:pPr>
              <w:rPr>
                <w:rFonts w:cstheme="minorHAnsi"/>
                <w:b/>
                <w:bCs/>
              </w:rPr>
            </w:pPr>
            <w:r w:rsidRPr="001F5604">
              <w:rPr>
                <w:rFonts w:cstheme="minorHAnsi"/>
                <w:b/>
                <w:bCs/>
              </w:rPr>
              <w:t>Free Hand (No Guide)</w:t>
            </w:r>
          </w:p>
        </w:tc>
        <w:tc>
          <w:tcPr>
            <w:tcW w:w="0" w:type="auto"/>
            <w:hideMark/>
          </w:tcPr>
          <w:p w14:paraId="7767169B" w14:textId="77777777" w:rsidR="003967C1" w:rsidRPr="001F5604" w:rsidRDefault="003967C1" w:rsidP="00E5307E">
            <w:pPr>
              <w:rPr>
                <w:rFonts w:cstheme="minorHAnsi"/>
                <w:b/>
                <w:bCs/>
              </w:rPr>
            </w:pPr>
            <w:r w:rsidRPr="001F5604">
              <w:rPr>
                <w:rFonts w:cstheme="minorHAnsi"/>
                <w:b/>
                <w:bCs/>
              </w:rPr>
              <w:t>ANOVA</w:t>
            </w:r>
          </w:p>
        </w:tc>
        <w:tc>
          <w:tcPr>
            <w:tcW w:w="0" w:type="auto"/>
          </w:tcPr>
          <w:p w14:paraId="06C2A3C8" w14:textId="3C71DE39" w:rsidR="003967C1" w:rsidRPr="001F5604" w:rsidRDefault="003967C1" w:rsidP="00E5307E">
            <w:pPr>
              <w:rPr>
                <w:rFonts w:cstheme="minorHAnsi"/>
                <w:b/>
                <w:bCs/>
              </w:rPr>
            </w:pPr>
          </w:p>
        </w:tc>
      </w:tr>
      <w:tr w:rsidR="003967C1" w:rsidRPr="001F5604" w14:paraId="258AFBBF" w14:textId="77777777" w:rsidTr="00595C55">
        <w:tc>
          <w:tcPr>
            <w:tcW w:w="0" w:type="auto"/>
            <w:hideMark/>
          </w:tcPr>
          <w:p w14:paraId="5A9AE1AF" w14:textId="77777777" w:rsidR="003967C1" w:rsidRPr="001F5604" w:rsidRDefault="003967C1" w:rsidP="00E5307E">
            <w:pPr>
              <w:rPr>
                <w:rFonts w:cstheme="minorHAnsi"/>
                <w:b/>
                <w:bCs/>
              </w:rPr>
            </w:pPr>
          </w:p>
        </w:tc>
        <w:tc>
          <w:tcPr>
            <w:tcW w:w="0" w:type="auto"/>
          </w:tcPr>
          <w:p w14:paraId="6EF28D9F" w14:textId="67A907BE" w:rsidR="003967C1" w:rsidRPr="001F5604" w:rsidRDefault="003967C1" w:rsidP="00E5307E">
            <w:pPr>
              <w:rPr>
                <w:rFonts w:cstheme="minorHAnsi"/>
                <w:b/>
                <w:bCs/>
              </w:rPr>
            </w:pPr>
          </w:p>
        </w:tc>
        <w:tc>
          <w:tcPr>
            <w:tcW w:w="0" w:type="auto"/>
            <w:hideMark/>
          </w:tcPr>
          <w:p w14:paraId="6A30082B" w14:textId="77777777" w:rsidR="003967C1" w:rsidRPr="001F5604" w:rsidRDefault="003967C1" w:rsidP="00E5307E">
            <w:pPr>
              <w:rPr>
                <w:rFonts w:cstheme="minorHAnsi"/>
                <w:b/>
                <w:bCs/>
              </w:rPr>
            </w:pPr>
            <w:r w:rsidRPr="001F5604">
              <w:rPr>
                <w:rFonts w:cstheme="minorHAnsi"/>
                <w:b/>
                <w:bCs/>
              </w:rPr>
              <w:t>Mean (SD) [95% CI]</w:t>
            </w:r>
          </w:p>
        </w:tc>
        <w:tc>
          <w:tcPr>
            <w:tcW w:w="0" w:type="auto"/>
            <w:hideMark/>
          </w:tcPr>
          <w:p w14:paraId="4FB639C1" w14:textId="77777777" w:rsidR="003967C1" w:rsidRPr="001F5604" w:rsidRDefault="003967C1" w:rsidP="00E5307E">
            <w:pPr>
              <w:rPr>
                <w:rFonts w:cstheme="minorHAnsi"/>
                <w:b/>
                <w:bCs/>
              </w:rPr>
            </w:pPr>
            <w:r w:rsidRPr="001F5604">
              <w:rPr>
                <w:rFonts w:cstheme="minorHAnsi"/>
                <w:b/>
                <w:bCs/>
              </w:rPr>
              <w:t>Mean (SD) [95% CI]</w:t>
            </w:r>
          </w:p>
        </w:tc>
        <w:tc>
          <w:tcPr>
            <w:tcW w:w="0" w:type="auto"/>
            <w:hideMark/>
          </w:tcPr>
          <w:p w14:paraId="1CD27CAE" w14:textId="77777777" w:rsidR="003967C1" w:rsidRPr="001F5604" w:rsidRDefault="003967C1" w:rsidP="00E5307E">
            <w:pPr>
              <w:rPr>
                <w:rFonts w:cstheme="minorHAnsi"/>
                <w:b/>
                <w:bCs/>
              </w:rPr>
            </w:pPr>
            <w:r w:rsidRPr="001F5604">
              <w:rPr>
                <w:rFonts w:cstheme="minorHAnsi"/>
                <w:b/>
                <w:bCs/>
              </w:rPr>
              <w:t>Mean (SD) [95% CI]</w:t>
            </w:r>
          </w:p>
        </w:tc>
        <w:tc>
          <w:tcPr>
            <w:tcW w:w="0" w:type="auto"/>
            <w:hideMark/>
          </w:tcPr>
          <w:p w14:paraId="5205D156" w14:textId="77777777" w:rsidR="003967C1" w:rsidRPr="001F5604" w:rsidRDefault="003967C1" w:rsidP="00E5307E">
            <w:pPr>
              <w:rPr>
                <w:rFonts w:cstheme="minorHAnsi"/>
                <w:b/>
                <w:bCs/>
              </w:rPr>
            </w:pPr>
            <w:r w:rsidRPr="001F5604">
              <w:rPr>
                <w:rFonts w:cstheme="minorHAnsi"/>
                <w:b/>
                <w:bCs/>
              </w:rPr>
              <w:t>Mean (SD) [95% CI]</w:t>
            </w:r>
          </w:p>
        </w:tc>
        <w:tc>
          <w:tcPr>
            <w:tcW w:w="0" w:type="auto"/>
            <w:hideMark/>
          </w:tcPr>
          <w:p w14:paraId="443CBDF0" w14:textId="77777777" w:rsidR="003967C1" w:rsidRPr="001F5604" w:rsidRDefault="003967C1" w:rsidP="00E5307E">
            <w:pPr>
              <w:rPr>
                <w:rFonts w:cstheme="minorHAnsi"/>
                <w:b/>
                <w:bCs/>
              </w:rPr>
            </w:pPr>
            <w:r w:rsidRPr="001F5604">
              <w:rPr>
                <w:rFonts w:cstheme="minorHAnsi"/>
                <w:b/>
                <w:bCs/>
              </w:rPr>
              <w:t>Mean (SD) [95% CI]</w:t>
            </w:r>
          </w:p>
        </w:tc>
        <w:tc>
          <w:tcPr>
            <w:tcW w:w="0" w:type="auto"/>
            <w:hideMark/>
          </w:tcPr>
          <w:p w14:paraId="694F7707" w14:textId="77777777" w:rsidR="003967C1" w:rsidRPr="001F5604" w:rsidRDefault="003967C1" w:rsidP="00E5307E">
            <w:pPr>
              <w:rPr>
                <w:rFonts w:cstheme="minorHAnsi"/>
                <w:b/>
                <w:bCs/>
              </w:rPr>
            </w:pPr>
            <w:r w:rsidRPr="001F5604">
              <w:rPr>
                <w:rFonts w:cstheme="minorHAnsi"/>
                <w:b/>
                <w:bCs/>
                <w:i/>
                <w:iCs/>
              </w:rPr>
              <w:t>F</w:t>
            </w:r>
            <w:r w:rsidRPr="001F5604">
              <w:rPr>
                <w:rFonts w:cstheme="minorHAnsi"/>
                <w:b/>
                <w:bCs/>
              </w:rPr>
              <w:t> Value</w:t>
            </w:r>
          </w:p>
        </w:tc>
        <w:tc>
          <w:tcPr>
            <w:tcW w:w="0" w:type="auto"/>
            <w:hideMark/>
          </w:tcPr>
          <w:p w14:paraId="28963564" w14:textId="77777777" w:rsidR="003967C1" w:rsidRPr="001F5604" w:rsidRDefault="003967C1" w:rsidP="00E5307E">
            <w:pPr>
              <w:rPr>
                <w:rFonts w:cstheme="minorHAnsi"/>
                <w:b/>
                <w:bCs/>
              </w:rPr>
            </w:pPr>
            <w:r w:rsidRPr="001F5604">
              <w:rPr>
                <w:rFonts w:cstheme="minorHAnsi"/>
                <w:b/>
                <w:bCs/>
                <w:i/>
                <w:iCs/>
              </w:rPr>
              <w:t>P</w:t>
            </w:r>
            <w:r w:rsidRPr="001F5604">
              <w:rPr>
                <w:rFonts w:cstheme="minorHAnsi"/>
                <w:b/>
                <w:bCs/>
              </w:rPr>
              <w:t> Value</w:t>
            </w:r>
          </w:p>
        </w:tc>
      </w:tr>
      <w:tr w:rsidR="003967C1" w:rsidRPr="001F5604" w14:paraId="45B7C660" w14:textId="77777777" w:rsidTr="009573F8">
        <w:tc>
          <w:tcPr>
            <w:tcW w:w="0" w:type="auto"/>
            <w:hideMark/>
          </w:tcPr>
          <w:p w14:paraId="39E05D13" w14:textId="77777777" w:rsidR="003967C1" w:rsidRPr="001F5604" w:rsidRDefault="003967C1" w:rsidP="00E5307E">
            <w:pPr>
              <w:rPr>
                <w:rFonts w:cstheme="minorHAnsi"/>
              </w:rPr>
            </w:pPr>
            <w:bookmarkStart w:id="41" w:name="btbl2fnd" w:colFirst="6" w:colLast="6"/>
            <w:bookmarkStart w:id="42" w:name="btbl2fnc" w:colFirst="5" w:colLast="6"/>
            <w:r w:rsidRPr="001F5604">
              <w:rPr>
                <w:rFonts w:cstheme="minorHAnsi"/>
              </w:rPr>
              <w:t>Angle (degrees)</w:t>
            </w:r>
          </w:p>
        </w:tc>
        <w:tc>
          <w:tcPr>
            <w:tcW w:w="0" w:type="auto"/>
          </w:tcPr>
          <w:p w14:paraId="5FE88DA0" w14:textId="54E6EB5E" w:rsidR="003967C1" w:rsidRPr="001F5604" w:rsidRDefault="003967C1" w:rsidP="00E5307E">
            <w:pPr>
              <w:rPr>
                <w:rFonts w:cstheme="minorHAnsi"/>
              </w:rPr>
            </w:pPr>
          </w:p>
        </w:tc>
        <w:tc>
          <w:tcPr>
            <w:tcW w:w="0" w:type="auto"/>
            <w:hideMark/>
          </w:tcPr>
          <w:p w14:paraId="778E18A6" w14:textId="77777777" w:rsidR="003967C1" w:rsidRPr="001F5604" w:rsidRDefault="003967C1" w:rsidP="00E5307E">
            <w:pPr>
              <w:rPr>
                <w:rFonts w:cstheme="minorHAnsi"/>
              </w:rPr>
            </w:pPr>
            <w:r w:rsidRPr="001F5604">
              <w:rPr>
                <w:rFonts w:cstheme="minorHAnsi"/>
              </w:rPr>
              <w:t>0.61 (0.46) [0.54-0.67]</w:t>
            </w:r>
          </w:p>
        </w:tc>
        <w:tc>
          <w:tcPr>
            <w:tcW w:w="0" w:type="auto"/>
            <w:hideMark/>
          </w:tcPr>
          <w:p w14:paraId="21549D3B" w14:textId="77777777" w:rsidR="003967C1" w:rsidRPr="001F5604" w:rsidRDefault="003967C1" w:rsidP="00E5307E">
            <w:pPr>
              <w:rPr>
                <w:rFonts w:cstheme="minorHAnsi"/>
              </w:rPr>
            </w:pPr>
            <w:r w:rsidRPr="001F5604">
              <w:rPr>
                <w:rFonts w:cstheme="minorHAnsi"/>
              </w:rPr>
              <w:t>0.81 (0.57) [0.73-0.89]</w:t>
            </w:r>
          </w:p>
        </w:tc>
        <w:tc>
          <w:tcPr>
            <w:tcW w:w="0" w:type="auto"/>
            <w:hideMark/>
          </w:tcPr>
          <w:p w14:paraId="46209CE7" w14:textId="77777777" w:rsidR="003967C1" w:rsidRPr="001F5604" w:rsidRDefault="003967C1" w:rsidP="00E5307E">
            <w:pPr>
              <w:rPr>
                <w:rFonts w:cstheme="minorHAnsi"/>
              </w:rPr>
            </w:pPr>
            <w:r w:rsidRPr="001F5604">
              <w:rPr>
                <w:rFonts w:cstheme="minorHAnsi"/>
              </w:rPr>
              <w:t>0.74 (0.60) [0.65-0.82]</w:t>
            </w:r>
          </w:p>
        </w:tc>
        <w:tc>
          <w:tcPr>
            <w:tcW w:w="0" w:type="auto"/>
            <w:hideMark/>
          </w:tcPr>
          <w:p w14:paraId="6C3013CB" w14:textId="77777777" w:rsidR="003967C1" w:rsidRPr="001F5604" w:rsidRDefault="003967C1" w:rsidP="00E5307E">
            <w:pPr>
              <w:rPr>
                <w:rFonts w:cstheme="minorHAnsi"/>
              </w:rPr>
            </w:pPr>
            <w:r w:rsidRPr="001F5604">
              <w:rPr>
                <w:rFonts w:cstheme="minorHAnsi"/>
              </w:rPr>
              <w:t>1.75</w:t>
            </w:r>
            <w:hyperlink r:id="rId75" w:anchor="tbl2fnc" w:history="1">
              <w:r w:rsidRPr="001F5604">
                <w:rPr>
                  <w:rStyle w:val="Hyperlink"/>
                  <w:rFonts w:cstheme="minorHAnsi"/>
                  <w:vertAlign w:val="superscript"/>
                </w:rPr>
                <w:t>c</w:t>
              </w:r>
            </w:hyperlink>
            <w:r w:rsidRPr="001F5604">
              <w:rPr>
                <w:rFonts w:cstheme="minorHAnsi"/>
              </w:rPr>
              <w:t> (1.27) [1.57-1.93]</w:t>
            </w:r>
          </w:p>
        </w:tc>
        <w:tc>
          <w:tcPr>
            <w:tcW w:w="0" w:type="auto"/>
            <w:hideMark/>
          </w:tcPr>
          <w:p w14:paraId="0B7456B3" w14:textId="77777777" w:rsidR="003967C1" w:rsidRPr="001F5604" w:rsidRDefault="003967C1" w:rsidP="00E5307E">
            <w:pPr>
              <w:rPr>
                <w:rFonts w:cstheme="minorHAnsi"/>
              </w:rPr>
            </w:pPr>
            <w:r w:rsidRPr="001F5604">
              <w:rPr>
                <w:rFonts w:cstheme="minorHAnsi"/>
              </w:rPr>
              <w:t>2.40</w:t>
            </w:r>
            <w:hyperlink r:id="rId76" w:anchor="tbl2fnc" w:history="1">
              <w:r w:rsidRPr="001F5604">
                <w:rPr>
                  <w:rStyle w:val="Hyperlink"/>
                  <w:rFonts w:cstheme="minorHAnsi"/>
                  <w:vertAlign w:val="superscript"/>
                </w:rPr>
                <w:t>c</w:t>
              </w:r>
            </w:hyperlink>
            <w:r w:rsidRPr="001F5604">
              <w:rPr>
                <w:rFonts w:cstheme="minorHAnsi"/>
                <w:vertAlign w:val="superscript"/>
              </w:rPr>
              <w:t>,</w:t>
            </w:r>
            <w:hyperlink r:id="rId77" w:anchor="tbl2fnd" w:history="1">
              <w:r w:rsidRPr="001F5604">
                <w:rPr>
                  <w:rStyle w:val="Hyperlink"/>
                  <w:rFonts w:cstheme="minorHAnsi"/>
                  <w:vertAlign w:val="superscript"/>
                </w:rPr>
                <w:t>d</w:t>
              </w:r>
            </w:hyperlink>
            <w:r w:rsidRPr="001F5604">
              <w:rPr>
                <w:rFonts w:cstheme="minorHAnsi"/>
              </w:rPr>
              <w:t> (1.74) [2.16-2.65]</w:t>
            </w:r>
          </w:p>
        </w:tc>
        <w:tc>
          <w:tcPr>
            <w:tcW w:w="0" w:type="auto"/>
            <w:hideMark/>
          </w:tcPr>
          <w:p w14:paraId="092EBF90" w14:textId="77777777" w:rsidR="003967C1" w:rsidRPr="001F5604" w:rsidRDefault="003967C1" w:rsidP="00E5307E">
            <w:pPr>
              <w:rPr>
                <w:rFonts w:cstheme="minorHAnsi"/>
              </w:rPr>
            </w:pPr>
            <w:r w:rsidRPr="001F5604">
              <w:rPr>
                <w:rFonts w:cstheme="minorHAnsi"/>
              </w:rPr>
              <w:t>104.81</w:t>
            </w:r>
          </w:p>
        </w:tc>
        <w:tc>
          <w:tcPr>
            <w:tcW w:w="0" w:type="auto"/>
            <w:hideMark/>
          </w:tcPr>
          <w:p w14:paraId="6177A312" w14:textId="77777777" w:rsidR="003967C1" w:rsidRPr="001F5604" w:rsidRDefault="003967C1" w:rsidP="00E5307E">
            <w:pPr>
              <w:rPr>
                <w:rFonts w:cstheme="minorHAnsi"/>
              </w:rPr>
            </w:pPr>
            <w:r w:rsidRPr="001F5604">
              <w:rPr>
                <w:rFonts w:cstheme="minorHAnsi"/>
              </w:rPr>
              <w:t>&lt;.001</w:t>
            </w:r>
          </w:p>
        </w:tc>
      </w:tr>
      <w:tr w:rsidR="00E5307E" w:rsidRPr="001F5604" w14:paraId="5C1568DE" w14:textId="77777777" w:rsidTr="009023AD">
        <w:tc>
          <w:tcPr>
            <w:tcW w:w="0" w:type="auto"/>
            <w:hideMark/>
          </w:tcPr>
          <w:p w14:paraId="36422CBD" w14:textId="77777777" w:rsidR="00E5307E" w:rsidRPr="001F5604" w:rsidRDefault="00E5307E" w:rsidP="00E5307E">
            <w:pPr>
              <w:rPr>
                <w:rFonts w:cstheme="minorHAnsi"/>
              </w:rPr>
            </w:pPr>
            <w:bookmarkStart w:id="43" w:name="btbl2fna" w:colFirst="3" w:colLast="6"/>
            <w:r w:rsidRPr="001F5604">
              <w:rPr>
                <w:rFonts w:cstheme="minorHAnsi"/>
              </w:rPr>
              <w:t>Crest (mm)</w:t>
            </w:r>
          </w:p>
        </w:tc>
        <w:tc>
          <w:tcPr>
            <w:tcW w:w="0" w:type="auto"/>
            <w:hideMark/>
          </w:tcPr>
          <w:p w14:paraId="23BB1CAA" w14:textId="77777777" w:rsidR="00E5307E" w:rsidRPr="001F5604" w:rsidRDefault="00E5307E" w:rsidP="00E5307E">
            <w:pPr>
              <w:rPr>
                <w:rFonts w:cstheme="minorHAnsi"/>
              </w:rPr>
            </w:pPr>
            <w:r w:rsidRPr="001F5604">
              <w:rPr>
                <w:rFonts w:cstheme="minorHAnsi"/>
              </w:rPr>
              <w:t>Δ3D</w:t>
            </w:r>
          </w:p>
        </w:tc>
        <w:tc>
          <w:tcPr>
            <w:tcW w:w="0" w:type="auto"/>
            <w:hideMark/>
          </w:tcPr>
          <w:p w14:paraId="5C475C9B" w14:textId="77777777" w:rsidR="00E5307E" w:rsidRPr="001F5604" w:rsidRDefault="00E5307E" w:rsidP="00E5307E">
            <w:pPr>
              <w:rPr>
                <w:rFonts w:cstheme="minorHAnsi"/>
              </w:rPr>
            </w:pPr>
            <w:r w:rsidRPr="001F5604">
              <w:rPr>
                <w:rFonts w:cstheme="minorHAnsi"/>
              </w:rPr>
              <w:t>0.08 (0.07) [0.07-0.09]</w:t>
            </w:r>
          </w:p>
        </w:tc>
        <w:tc>
          <w:tcPr>
            <w:tcW w:w="0" w:type="auto"/>
            <w:hideMark/>
          </w:tcPr>
          <w:p w14:paraId="38B87EA6" w14:textId="77777777" w:rsidR="00E5307E" w:rsidRPr="001F5604" w:rsidRDefault="00E5307E" w:rsidP="00E5307E">
            <w:pPr>
              <w:rPr>
                <w:rFonts w:cstheme="minorHAnsi"/>
              </w:rPr>
            </w:pPr>
            <w:r w:rsidRPr="001F5604">
              <w:rPr>
                <w:rFonts w:cstheme="minorHAnsi"/>
              </w:rPr>
              <w:t>0.21</w:t>
            </w:r>
            <w:hyperlink r:id="rId78" w:anchor="tbl2fna" w:history="1">
              <w:r w:rsidRPr="001F5604">
                <w:rPr>
                  <w:rStyle w:val="Hyperlink"/>
                  <w:rFonts w:cstheme="minorHAnsi"/>
                  <w:vertAlign w:val="superscript"/>
                </w:rPr>
                <w:t>a</w:t>
              </w:r>
            </w:hyperlink>
            <w:r w:rsidRPr="001F5604">
              <w:rPr>
                <w:rFonts w:cstheme="minorHAnsi"/>
              </w:rPr>
              <w:t> (0.15) [0.18-0.23]</w:t>
            </w:r>
          </w:p>
        </w:tc>
        <w:tc>
          <w:tcPr>
            <w:tcW w:w="0" w:type="auto"/>
            <w:hideMark/>
          </w:tcPr>
          <w:p w14:paraId="18DF8611" w14:textId="77777777" w:rsidR="00E5307E" w:rsidRPr="001F5604" w:rsidRDefault="00E5307E" w:rsidP="00E5307E">
            <w:pPr>
              <w:rPr>
                <w:rFonts w:cstheme="minorHAnsi"/>
              </w:rPr>
            </w:pPr>
            <w:r w:rsidRPr="001F5604">
              <w:rPr>
                <w:rFonts w:cstheme="minorHAnsi"/>
              </w:rPr>
              <w:t>0.20</w:t>
            </w:r>
            <w:hyperlink r:id="rId79" w:anchor="tbl2fna" w:history="1">
              <w:r w:rsidRPr="001F5604">
                <w:rPr>
                  <w:rStyle w:val="Hyperlink"/>
                  <w:rFonts w:cstheme="minorHAnsi"/>
                  <w:vertAlign w:val="superscript"/>
                </w:rPr>
                <w:t>a</w:t>
              </w:r>
            </w:hyperlink>
            <w:r w:rsidRPr="001F5604">
              <w:rPr>
                <w:rFonts w:cstheme="minorHAnsi"/>
              </w:rPr>
              <w:t> (0.15) [0.18-0.22]</w:t>
            </w:r>
          </w:p>
        </w:tc>
        <w:tc>
          <w:tcPr>
            <w:tcW w:w="0" w:type="auto"/>
            <w:hideMark/>
          </w:tcPr>
          <w:p w14:paraId="5226F2E5" w14:textId="77777777" w:rsidR="00E5307E" w:rsidRPr="001F5604" w:rsidRDefault="00E5307E" w:rsidP="00E5307E">
            <w:pPr>
              <w:rPr>
                <w:rFonts w:cstheme="minorHAnsi"/>
              </w:rPr>
            </w:pPr>
            <w:r w:rsidRPr="001F5604">
              <w:rPr>
                <w:rFonts w:cstheme="minorHAnsi"/>
              </w:rPr>
              <w:t>0.18</w:t>
            </w:r>
            <w:hyperlink r:id="rId80" w:anchor="tbl2fna" w:history="1">
              <w:r w:rsidRPr="001F5604">
                <w:rPr>
                  <w:rStyle w:val="Hyperlink"/>
                  <w:rFonts w:cstheme="minorHAnsi"/>
                  <w:vertAlign w:val="superscript"/>
                </w:rPr>
                <w:t>a</w:t>
              </w:r>
            </w:hyperlink>
            <w:r w:rsidRPr="001F5604">
              <w:rPr>
                <w:rFonts w:cstheme="minorHAnsi"/>
              </w:rPr>
              <w:t> (0.15) [0.15-0.20]</w:t>
            </w:r>
          </w:p>
        </w:tc>
        <w:tc>
          <w:tcPr>
            <w:tcW w:w="0" w:type="auto"/>
            <w:hideMark/>
          </w:tcPr>
          <w:p w14:paraId="3B41284A" w14:textId="77777777" w:rsidR="00E5307E" w:rsidRPr="001F5604" w:rsidRDefault="00E5307E" w:rsidP="00E5307E">
            <w:pPr>
              <w:rPr>
                <w:rFonts w:cstheme="minorHAnsi"/>
              </w:rPr>
            </w:pPr>
            <w:r w:rsidRPr="001F5604">
              <w:rPr>
                <w:rFonts w:cstheme="minorHAnsi"/>
              </w:rPr>
              <w:t>0.42</w:t>
            </w:r>
            <w:hyperlink r:id="rId81" w:anchor="tbl2fnc" w:history="1">
              <w:r w:rsidRPr="001F5604">
                <w:rPr>
                  <w:rStyle w:val="Hyperlink"/>
                  <w:rFonts w:cstheme="minorHAnsi"/>
                  <w:vertAlign w:val="superscript"/>
                </w:rPr>
                <w:t>c</w:t>
              </w:r>
            </w:hyperlink>
            <w:r w:rsidRPr="001F5604">
              <w:rPr>
                <w:rFonts w:cstheme="minorHAnsi"/>
                <w:vertAlign w:val="superscript"/>
              </w:rPr>
              <w:t>,</w:t>
            </w:r>
            <w:hyperlink r:id="rId82" w:anchor="tbl2fnd" w:history="1">
              <w:r w:rsidRPr="001F5604">
                <w:rPr>
                  <w:rStyle w:val="Hyperlink"/>
                  <w:rFonts w:cstheme="minorHAnsi"/>
                  <w:vertAlign w:val="superscript"/>
                </w:rPr>
                <w:t>d</w:t>
              </w:r>
            </w:hyperlink>
            <w:r w:rsidRPr="001F5604">
              <w:rPr>
                <w:rFonts w:cstheme="minorHAnsi"/>
              </w:rPr>
              <w:t> (0.28) [0.38-0.46]</w:t>
            </w:r>
          </w:p>
        </w:tc>
        <w:tc>
          <w:tcPr>
            <w:tcW w:w="0" w:type="auto"/>
            <w:hideMark/>
          </w:tcPr>
          <w:p w14:paraId="4DB36457" w14:textId="77777777" w:rsidR="00E5307E" w:rsidRPr="001F5604" w:rsidRDefault="00E5307E" w:rsidP="00E5307E">
            <w:pPr>
              <w:rPr>
                <w:rFonts w:cstheme="minorHAnsi"/>
              </w:rPr>
            </w:pPr>
            <w:r w:rsidRPr="001F5604">
              <w:rPr>
                <w:rFonts w:cstheme="minorHAnsi"/>
              </w:rPr>
              <w:t>95.63</w:t>
            </w:r>
          </w:p>
        </w:tc>
        <w:tc>
          <w:tcPr>
            <w:tcW w:w="0" w:type="auto"/>
            <w:hideMark/>
          </w:tcPr>
          <w:p w14:paraId="761D460D" w14:textId="77777777" w:rsidR="00E5307E" w:rsidRPr="001F5604" w:rsidRDefault="00E5307E" w:rsidP="00E5307E">
            <w:pPr>
              <w:rPr>
                <w:rFonts w:cstheme="minorHAnsi"/>
              </w:rPr>
            </w:pPr>
            <w:r w:rsidRPr="001F5604">
              <w:rPr>
                <w:rFonts w:cstheme="minorHAnsi"/>
              </w:rPr>
              <w:t>&lt;.001</w:t>
            </w:r>
          </w:p>
        </w:tc>
      </w:tr>
      <w:tr w:rsidR="00E5307E" w:rsidRPr="001F5604" w14:paraId="49E36169" w14:textId="77777777" w:rsidTr="009023AD">
        <w:tc>
          <w:tcPr>
            <w:tcW w:w="0" w:type="auto"/>
            <w:hideMark/>
          </w:tcPr>
          <w:p w14:paraId="3C64E823" w14:textId="77777777" w:rsidR="00E5307E" w:rsidRPr="001F5604" w:rsidRDefault="00E5307E" w:rsidP="00E5307E">
            <w:pPr>
              <w:rPr>
                <w:rFonts w:cstheme="minorHAnsi"/>
              </w:rPr>
            </w:pPr>
            <w:bookmarkStart w:id="44" w:name="btbl2fnb" w:colFirst="4" w:colLast="5"/>
          </w:p>
        </w:tc>
        <w:tc>
          <w:tcPr>
            <w:tcW w:w="0" w:type="auto"/>
            <w:hideMark/>
          </w:tcPr>
          <w:p w14:paraId="062A583E" w14:textId="77777777" w:rsidR="00E5307E" w:rsidRPr="001F5604" w:rsidRDefault="00E5307E" w:rsidP="00E5307E">
            <w:pPr>
              <w:rPr>
                <w:rFonts w:cstheme="minorHAnsi"/>
              </w:rPr>
            </w:pPr>
            <w:r w:rsidRPr="001F5604">
              <w:rPr>
                <w:rFonts w:cstheme="minorHAnsi"/>
              </w:rPr>
              <w:t>Distal</w:t>
            </w:r>
          </w:p>
        </w:tc>
        <w:tc>
          <w:tcPr>
            <w:tcW w:w="0" w:type="auto"/>
            <w:hideMark/>
          </w:tcPr>
          <w:p w14:paraId="2187E79D" w14:textId="77777777" w:rsidR="00E5307E" w:rsidRPr="001F5604" w:rsidRDefault="00E5307E" w:rsidP="00E5307E">
            <w:pPr>
              <w:rPr>
                <w:rFonts w:cstheme="minorHAnsi"/>
              </w:rPr>
            </w:pPr>
            <w:r w:rsidRPr="001F5604">
              <w:rPr>
                <w:rFonts w:cstheme="minorHAnsi"/>
              </w:rPr>
              <w:t>0.14 (0.10) [0.00-0.53]</w:t>
            </w:r>
          </w:p>
        </w:tc>
        <w:tc>
          <w:tcPr>
            <w:tcW w:w="0" w:type="auto"/>
            <w:hideMark/>
          </w:tcPr>
          <w:p w14:paraId="75CD4880" w14:textId="77777777" w:rsidR="00E5307E" w:rsidRPr="001F5604" w:rsidRDefault="00E5307E" w:rsidP="00E5307E">
            <w:pPr>
              <w:rPr>
                <w:rFonts w:cstheme="minorHAnsi"/>
              </w:rPr>
            </w:pPr>
            <w:r w:rsidRPr="001F5604">
              <w:rPr>
                <w:rFonts w:cstheme="minorHAnsi"/>
              </w:rPr>
              <w:t>0.16 (0.13) [0.11-0.19]</w:t>
            </w:r>
          </w:p>
        </w:tc>
        <w:tc>
          <w:tcPr>
            <w:tcW w:w="0" w:type="auto"/>
            <w:hideMark/>
          </w:tcPr>
          <w:p w14:paraId="5F6347DD" w14:textId="77777777" w:rsidR="00E5307E" w:rsidRPr="001F5604" w:rsidRDefault="00E5307E" w:rsidP="00E5307E">
            <w:pPr>
              <w:rPr>
                <w:rFonts w:cstheme="minorHAnsi"/>
              </w:rPr>
            </w:pPr>
            <w:r w:rsidRPr="001F5604">
              <w:rPr>
                <w:rFonts w:cstheme="minorHAnsi"/>
              </w:rPr>
              <w:t>0.20</w:t>
            </w:r>
            <w:hyperlink r:id="rId83" w:anchor="tbl2fna" w:history="1">
              <w:r w:rsidRPr="001F5604">
                <w:rPr>
                  <w:rStyle w:val="Hyperlink"/>
                  <w:rFonts w:cstheme="minorHAnsi"/>
                  <w:vertAlign w:val="superscript"/>
                </w:rPr>
                <w:t>a</w:t>
              </w:r>
            </w:hyperlink>
            <w:r w:rsidRPr="001F5604">
              <w:rPr>
                <w:rFonts w:cstheme="minorHAnsi"/>
                <w:vertAlign w:val="superscript"/>
              </w:rPr>
              <w:t>,</w:t>
            </w:r>
            <w:hyperlink r:id="rId84" w:anchor="tbl2fnb" w:history="1">
              <w:r w:rsidRPr="001F5604">
                <w:rPr>
                  <w:rStyle w:val="Hyperlink"/>
                  <w:rFonts w:cstheme="minorHAnsi"/>
                  <w:vertAlign w:val="superscript"/>
                </w:rPr>
                <w:t>b</w:t>
              </w:r>
            </w:hyperlink>
            <w:r w:rsidRPr="001F5604">
              <w:rPr>
                <w:rFonts w:cstheme="minorHAnsi"/>
              </w:rPr>
              <w:t> (0.15) [0.17-0.21]</w:t>
            </w:r>
          </w:p>
        </w:tc>
        <w:tc>
          <w:tcPr>
            <w:tcW w:w="0" w:type="auto"/>
            <w:hideMark/>
          </w:tcPr>
          <w:p w14:paraId="7EC8E2BE" w14:textId="77777777" w:rsidR="00E5307E" w:rsidRPr="001F5604" w:rsidRDefault="00E5307E" w:rsidP="00E5307E">
            <w:pPr>
              <w:rPr>
                <w:rFonts w:cstheme="minorHAnsi"/>
              </w:rPr>
            </w:pPr>
            <w:r w:rsidRPr="001F5604">
              <w:rPr>
                <w:rFonts w:cstheme="minorHAnsi"/>
              </w:rPr>
              <w:t>0.19</w:t>
            </w:r>
            <w:hyperlink r:id="rId85" w:anchor="tbl2fna" w:history="1">
              <w:r w:rsidRPr="001F5604">
                <w:rPr>
                  <w:rStyle w:val="Hyperlink"/>
                  <w:rFonts w:cstheme="minorHAnsi"/>
                  <w:vertAlign w:val="superscript"/>
                </w:rPr>
                <w:t>a</w:t>
              </w:r>
            </w:hyperlink>
            <w:r w:rsidRPr="001F5604">
              <w:rPr>
                <w:rFonts w:cstheme="minorHAnsi"/>
                <w:vertAlign w:val="superscript"/>
              </w:rPr>
              <w:t>,</w:t>
            </w:r>
            <w:hyperlink r:id="rId86" w:anchor="tbl2fnb" w:history="1">
              <w:r w:rsidRPr="001F5604">
                <w:rPr>
                  <w:rStyle w:val="Hyperlink"/>
                  <w:rFonts w:cstheme="minorHAnsi"/>
                  <w:vertAlign w:val="superscript"/>
                </w:rPr>
                <w:t>b</w:t>
              </w:r>
            </w:hyperlink>
            <w:r w:rsidRPr="001F5604">
              <w:rPr>
                <w:rFonts w:cstheme="minorHAnsi"/>
              </w:rPr>
              <w:t> (0.14) [0.17-0.21]</w:t>
            </w:r>
          </w:p>
        </w:tc>
        <w:tc>
          <w:tcPr>
            <w:tcW w:w="0" w:type="auto"/>
            <w:hideMark/>
          </w:tcPr>
          <w:p w14:paraId="7BAF7DB8" w14:textId="77777777" w:rsidR="00E5307E" w:rsidRPr="001F5604" w:rsidRDefault="00E5307E" w:rsidP="00E5307E">
            <w:pPr>
              <w:rPr>
                <w:rFonts w:cstheme="minorHAnsi"/>
              </w:rPr>
            </w:pPr>
            <w:r w:rsidRPr="001F5604">
              <w:rPr>
                <w:rFonts w:cstheme="minorHAnsi"/>
              </w:rPr>
              <w:t>0.53</w:t>
            </w:r>
            <w:hyperlink r:id="rId87" w:anchor="tbl2fnc" w:history="1">
              <w:r w:rsidRPr="001F5604">
                <w:rPr>
                  <w:rStyle w:val="Hyperlink"/>
                  <w:rFonts w:cstheme="minorHAnsi"/>
                  <w:vertAlign w:val="superscript"/>
                </w:rPr>
                <w:t>c</w:t>
              </w:r>
            </w:hyperlink>
            <w:r w:rsidRPr="001F5604">
              <w:rPr>
                <w:rFonts w:cstheme="minorHAnsi"/>
                <w:vertAlign w:val="superscript"/>
              </w:rPr>
              <w:t>,</w:t>
            </w:r>
            <w:hyperlink r:id="rId88" w:anchor="tbl2fnd" w:history="1">
              <w:r w:rsidRPr="001F5604">
                <w:rPr>
                  <w:rStyle w:val="Hyperlink"/>
                  <w:rFonts w:cstheme="minorHAnsi"/>
                  <w:vertAlign w:val="superscript"/>
                </w:rPr>
                <w:t>d</w:t>
              </w:r>
            </w:hyperlink>
            <w:r w:rsidRPr="001F5604">
              <w:rPr>
                <w:rFonts w:cstheme="minorHAnsi"/>
              </w:rPr>
              <w:t> (0.35) [0.47-0.58]</w:t>
            </w:r>
          </w:p>
        </w:tc>
        <w:tc>
          <w:tcPr>
            <w:tcW w:w="0" w:type="auto"/>
            <w:hideMark/>
          </w:tcPr>
          <w:p w14:paraId="1676EEDD" w14:textId="77777777" w:rsidR="00E5307E" w:rsidRPr="001F5604" w:rsidRDefault="00E5307E" w:rsidP="00E5307E">
            <w:pPr>
              <w:rPr>
                <w:rFonts w:cstheme="minorHAnsi"/>
              </w:rPr>
            </w:pPr>
            <w:r w:rsidRPr="001F5604">
              <w:rPr>
                <w:rFonts w:cstheme="minorHAnsi"/>
              </w:rPr>
              <w:t>124.57</w:t>
            </w:r>
          </w:p>
        </w:tc>
        <w:tc>
          <w:tcPr>
            <w:tcW w:w="0" w:type="auto"/>
            <w:hideMark/>
          </w:tcPr>
          <w:p w14:paraId="6BB640DD" w14:textId="77777777" w:rsidR="00E5307E" w:rsidRPr="001F5604" w:rsidRDefault="00E5307E" w:rsidP="00E5307E">
            <w:pPr>
              <w:rPr>
                <w:rFonts w:cstheme="minorHAnsi"/>
              </w:rPr>
            </w:pPr>
            <w:r w:rsidRPr="001F5604">
              <w:rPr>
                <w:rFonts w:cstheme="minorHAnsi"/>
              </w:rPr>
              <w:t>&lt;.001</w:t>
            </w:r>
          </w:p>
        </w:tc>
      </w:tr>
      <w:tr w:rsidR="00E5307E" w:rsidRPr="001F5604" w14:paraId="2E6C9B74" w14:textId="77777777" w:rsidTr="009023AD">
        <w:tc>
          <w:tcPr>
            <w:tcW w:w="0" w:type="auto"/>
            <w:hideMark/>
          </w:tcPr>
          <w:p w14:paraId="331CCE30" w14:textId="77777777" w:rsidR="00E5307E" w:rsidRPr="001F5604" w:rsidRDefault="00E5307E" w:rsidP="00E5307E">
            <w:pPr>
              <w:rPr>
                <w:rFonts w:cstheme="minorHAnsi"/>
              </w:rPr>
            </w:pPr>
          </w:p>
        </w:tc>
        <w:tc>
          <w:tcPr>
            <w:tcW w:w="0" w:type="auto"/>
            <w:hideMark/>
          </w:tcPr>
          <w:p w14:paraId="731EE77E" w14:textId="77777777" w:rsidR="00E5307E" w:rsidRPr="001F5604" w:rsidRDefault="00E5307E" w:rsidP="00E5307E">
            <w:pPr>
              <w:rPr>
                <w:rFonts w:cstheme="minorHAnsi"/>
              </w:rPr>
            </w:pPr>
            <w:r w:rsidRPr="001F5604">
              <w:rPr>
                <w:rFonts w:cstheme="minorHAnsi"/>
              </w:rPr>
              <w:t>Buccal</w:t>
            </w:r>
          </w:p>
        </w:tc>
        <w:tc>
          <w:tcPr>
            <w:tcW w:w="0" w:type="auto"/>
            <w:hideMark/>
          </w:tcPr>
          <w:p w14:paraId="03A3C7BC" w14:textId="77777777" w:rsidR="00E5307E" w:rsidRPr="001F5604" w:rsidRDefault="00E5307E" w:rsidP="00E5307E">
            <w:pPr>
              <w:rPr>
                <w:rFonts w:cstheme="minorHAnsi"/>
              </w:rPr>
            </w:pPr>
            <w:r w:rsidRPr="001F5604">
              <w:rPr>
                <w:rFonts w:cstheme="minorHAnsi"/>
              </w:rPr>
              <w:t>0.12 (0.08) [0.11-0.13]</w:t>
            </w:r>
          </w:p>
        </w:tc>
        <w:tc>
          <w:tcPr>
            <w:tcW w:w="0" w:type="auto"/>
            <w:hideMark/>
          </w:tcPr>
          <w:p w14:paraId="3D322D9F" w14:textId="77777777" w:rsidR="00E5307E" w:rsidRPr="001F5604" w:rsidRDefault="00E5307E" w:rsidP="00E5307E">
            <w:pPr>
              <w:rPr>
                <w:rFonts w:cstheme="minorHAnsi"/>
              </w:rPr>
            </w:pPr>
            <w:r w:rsidRPr="001F5604">
              <w:rPr>
                <w:rFonts w:cstheme="minorHAnsi"/>
              </w:rPr>
              <w:t>0.18</w:t>
            </w:r>
            <w:hyperlink r:id="rId89" w:anchor="tbl2fna" w:history="1">
              <w:r w:rsidRPr="001F5604">
                <w:rPr>
                  <w:rStyle w:val="Hyperlink"/>
                  <w:rFonts w:cstheme="minorHAnsi"/>
                  <w:vertAlign w:val="superscript"/>
                </w:rPr>
                <w:t>a</w:t>
              </w:r>
            </w:hyperlink>
            <w:r w:rsidRPr="001F5604">
              <w:rPr>
                <w:rFonts w:cstheme="minorHAnsi"/>
              </w:rPr>
              <w:t> (0.12) [0.16-0.20]</w:t>
            </w:r>
          </w:p>
        </w:tc>
        <w:tc>
          <w:tcPr>
            <w:tcW w:w="0" w:type="auto"/>
            <w:hideMark/>
          </w:tcPr>
          <w:p w14:paraId="490CFAB0" w14:textId="77777777" w:rsidR="00E5307E" w:rsidRPr="001F5604" w:rsidRDefault="00E5307E" w:rsidP="00E5307E">
            <w:pPr>
              <w:rPr>
                <w:rFonts w:cstheme="minorHAnsi"/>
              </w:rPr>
            </w:pPr>
            <w:r w:rsidRPr="001F5604">
              <w:rPr>
                <w:rFonts w:cstheme="minorHAnsi"/>
              </w:rPr>
              <w:t>0.18</w:t>
            </w:r>
            <w:hyperlink r:id="rId90" w:anchor="tbl2fna" w:history="1">
              <w:r w:rsidRPr="001F5604">
                <w:rPr>
                  <w:rStyle w:val="Hyperlink"/>
                  <w:rFonts w:cstheme="minorHAnsi"/>
                  <w:vertAlign w:val="superscript"/>
                </w:rPr>
                <w:t>a</w:t>
              </w:r>
            </w:hyperlink>
            <w:r w:rsidRPr="001F5604">
              <w:rPr>
                <w:rFonts w:cstheme="minorHAnsi"/>
              </w:rPr>
              <w:t> (0.12) [0.16-0.20]</w:t>
            </w:r>
          </w:p>
        </w:tc>
        <w:tc>
          <w:tcPr>
            <w:tcW w:w="0" w:type="auto"/>
            <w:hideMark/>
          </w:tcPr>
          <w:p w14:paraId="11FA082F" w14:textId="77777777" w:rsidR="00E5307E" w:rsidRPr="001F5604" w:rsidRDefault="00E5307E" w:rsidP="00E5307E">
            <w:pPr>
              <w:rPr>
                <w:rFonts w:cstheme="minorHAnsi"/>
              </w:rPr>
            </w:pPr>
            <w:r w:rsidRPr="001F5604">
              <w:rPr>
                <w:rFonts w:cstheme="minorHAnsi"/>
              </w:rPr>
              <w:t>0.18</w:t>
            </w:r>
            <w:hyperlink r:id="rId91" w:anchor="tbl2fna" w:history="1">
              <w:r w:rsidRPr="001F5604">
                <w:rPr>
                  <w:rStyle w:val="Hyperlink"/>
                  <w:rFonts w:cstheme="minorHAnsi"/>
                  <w:vertAlign w:val="superscript"/>
                </w:rPr>
                <w:t>a</w:t>
              </w:r>
            </w:hyperlink>
            <w:r w:rsidRPr="001F5604">
              <w:rPr>
                <w:rFonts w:cstheme="minorHAnsi"/>
              </w:rPr>
              <w:t> (0.14) [0.16-0.20]</w:t>
            </w:r>
          </w:p>
        </w:tc>
        <w:tc>
          <w:tcPr>
            <w:tcW w:w="0" w:type="auto"/>
            <w:hideMark/>
          </w:tcPr>
          <w:p w14:paraId="4018A92C" w14:textId="77777777" w:rsidR="00E5307E" w:rsidRPr="001F5604" w:rsidRDefault="00E5307E" w:rsidP="00E5307E">
            <w:pPr>
              <w:rPr>
                <w:rFonts w:cstheme="minorHAnsi"/>
              </w:rPr>
            </w:pPr>
            <w:r w:rsidRPr="001F5604">
              <w:rPr>
                <w:rFonts w:cstheme="minorHAnsi"/>
              </w:rPr>
              <w:t>0.38</w:t>
            </w:r>
            <w:hyperlink r:id="rId92" w:anchor="tbl2fnc" w:history="1">
              <w:r w:rsidRPr="001F5604">
                <w:rPr>
                  <w:rStyle w:val="Hyperlink"/>
                  <w:rFonts w:cstheme="minorHAnsi"/>
                  <w:vertAlign w:val="superscript"/>
                </w:rPr>
                <w:t>c</w:t>
              </w:r>
            </w:hyperlink>
            <w:r w:rsidRPr="001F5604">
              <w:rPr>
                <w:rFonts w:cstheme="minorHAnsi"/>
                <w:vertAlign w:val="superscript"/>
              </w:rPr>
              <w:t>,</w:t>
            </w:r>
            <w:hyperlink r:id="rId93" w:anchor="tbl2fnd" w:history="1">
              <w:r w:rsidRPr="001F5604">
                <w:rPr>
                  <w:rStyle w:val="Hyperlink"/>
                  <w:rFonts w:cstheme="minorHAnsi"/>
                  <w:vertAlign w:val="superscript"/>
                </w:rPr>
                <w:t>d</w:t>
              </w:r>
            </w:hyperlink>
            <w:r w:rsidRPr="001F5604">
              <w:rPr>
                <w:rFonts w:cstheme="minorHAnsi"/>
              </w:rPr>
              <w:t> (0.27) [0.34-0.42]</w:t>
            </w:r>
          </w:p>
        </w:tc>
        <w:tc>
          <w:tcPr>
            <w:tcW w:w="0" w:type="auto"/>
            <w:hideMark/>
          </w:tcPr>
          <w:p w14:paraId="0D1EDC5F" w14:textId="77777777" w:rsidR="00E5307E" w:rsidRPr="001F5604" w:rsidRDefault="00E5307E" w:rsidP="00E5307E">
            <w:pPr>
              <w:rPr>
                <w:rFonts w:cstheme="minorHAnsi"/>
              </w:rPr>
            </w:pPr>
            <w:r w:rsidRPr="001F5604">
              <w:rPr>
                <w:rFonts w:cstheme="minorHAnsi"/>
              </w:rPr>
              <w:t>69.42</w:t>
            </w:r>
          </w:p>
        </w:tc>
        <w:tc>
          <w:tcPr>
            <w:tcW w:w="0" w:type="auto"/>
            <w:hideMark/>
          </w:tcPr>
          <w:p w14:paraId="73F8E4C0" w14:textId="77777777" w:rsidR="00E5307E" w:rsidRPr="001F5604" w:rsidRDefault="00E5307E" w:rsidP="00E5307E">
            <w:pPr>
              <w:rPr>
                <w:rFonts w:cstheme="minorHAnsi"/>
              </w:rPr>
            </w:pPr>
            <w:r w:rsidRPr="001F5604">
              <w:rPr>
                <w:rFonts w:cstheme="minorHAnsi"/>
              </w:rPr>
              <w:t>&lt;.001</w:t>
            </w:r>
          </w:p>
        </w:tc>
      </w:tr>
      <w:tr w:rsidR="00E5307E" w:rsidRPr="001F5604" w14:paraId="060FCC84" w14:textId="77777777" w:rsidTr="009023AD">
        <w:tc>
          <w:tcPr>
            <w:tcW w:w="0" w:type="auto"/>
            <w:hideMark/>
          </w:tcPr>
          <w:p w14:paraId="179474CE" w14:textId="77777777" w:rsidR="00E5307E" w:rsidRPr="001F5604" w:rsidRDefault="00E5307E" w:rsidP="00E5307E">
            <w:pPr>
              <w:rPr>
                <w:rFonts w:cstheme="minorHAnsi"/>
              </w:rPr>
            </w:pPr>
          </w:p>
        </w:tc>
        <w:tc>
          <w:tcPr>
            <w:tcW w:w="0" w:type="auto"/>
            <w:hideMark/>
          </w:tcPr>
          <w:p w14:paraId="3551B723" w14:textId="77777777" w:rsidR="00E5307E" w:rsidRPr="001F5604" w:rsidRDefault="00E5307E" w:rsidP="00E5307E">
            <w:pPr>
              <w:rPr>
                <w:rFonts w:cstheme="minorHAnsi"/>
              </w:rPr>
            </w:pPr>
            <w:r w:rsidRPr="001F5604">
              <w:rPr>
                <w:rFonts w:cstheme="minorHAnsi"/>
              </w:rPr>
              <w:t>Apical</w:t>
            </w:r>
          </w:p>
        </w:tc>
        <w:tc>
          <w:tcPr>
            <w:tcW w:w="0" w:type="auto"/>
            <w:hideMark/>
          </w:tcPr>
          <w:p w14:paraId="1AEB8B50" w14:textId="77777777" w:rsidR="00E5307E" w:rsidRPr="001F5604" w:rsidRDefault="00E5307E" w:rsidP="00E5307E">
            <w:pPr>
              <w:rPr>
                <w:rFonts w:cstheme="minorHAnsi"/>
              </w:rPr>
            </w:pPr>
            <w:r w:rsidRPr="001F5604">
              <w:rPr>
                <w:rFonts w:cstheme="minorHAnsi"/>
              </w:rPr>
              <w:t>0.13 (0.10) [0.12-0.15]</w:t>
            </w:r>
          </w:p>
        </w:tc>
        <w:tc>
          <w:tcPr>
            <w:tcW w:w="0" w:type="auto"/>
            <w:hideMark/>
          </w:tcPr>
          <w:p w14:paraId="594C4E7B" w14:textId="77777777" w:rsidR="00E5307E" w:rsidRPr="001F5604" w:rsidRDefault="00E5307E" w:rsidP="00E5307E">
            <w:pPr>
              <w:rPr>
                <w:rFonts w:cstheme="minorHAnsi"/>
              </w:rPr>
            </w:pPr>
            <w:r w:rsidRPr="001F5604">
              <w:rPr>
                <w:rFonts w:cstheme="minorHAnsi"/>
              </w:rPr>
              <w:t>0.21</w:t>
            </w:r>
            <w:hyperlink r:id="rId94" w:anchor="tbl2fna" w:history="1">
              <w:r w:rsidRPr="001F5604">
                <w:rPr>
                  <w:rStyle w:val="Hyperlink"/>
                  <w:rFonts w:cstheme="minorHAnsi"/>
                  <w:vertAlign w:val="superscript"/>
                </w:rPr>
                <w:t>a</w:t>
              </w:r>
            </w:hyperlink>
            <w:r w:rsidRPr="001F5604">
              <w:rPr>
                <w:rFonts w:cstheme="minorHAnsi"/>
              </w:rPr>
              <w:t> (0.16) [0.18-0.23]</w:t>
            </w:r>
          </w:p>
        </w:tc>
        <w:tc>
          <w:tcPr>
            <w:tcW w:w="0" w:type="auto"/>
            <w:hideMark/>
          </w:tcPr>
          <w:p w14:paraId="5F6BBD64" w14:textId="77777777" w:rsidR="00E5307E" w:rsidRPr="001F5604" w:rsidRDefault="00E5307E" w:rsidP="00E5307E">
            <w:pPr>
              <w:rPr>
                <w:rFonts w:cstheme="minorHAnsi"/>
              </w:rPr>
            </w:pPr>
            <w:r w:rsidRPr="001F5604">
              <w:rPr>
                <w:rFonts w:cstheme="minorHAnsi"/>
              </w:rPr>
              <w:t>0.21</w:t>
            </w:r>
            <w:hyperlink r:id="rId95" w:anchor="tbl2fna" w:history="1">
              <w:r w:rsidRPr="001F5604">
                <w:rPr>
                  <w:rStyle w:val="Hyperlink"/>
                  <w:rFonts w:cstheme="minorHAnsi"/>
                  <w:vertAlign w:val="superscript"/>
                </w:rPr>
                <w:t>a</w:t>
              </w:r>
            </w:hyperlink>
            <w:r w:rsidRPr="001F5604">
              <w:rPr>
                <w:rFonts w:cstheme="minorHAnsi"/>
              </w:rPr>
              <w:t> (0.15) [0.17-0.23]</w:t>
            </w:r>
          </w:p>
        </w:tc>
        <w:tc>
          <w:tcPr>
            <w:tcW w:w="0" w:type="auto"/>
            <w:hideMark/>
          </w:tcPr>
          <w:p w14:paraId="434D9712" w14:textId="77777777" w:rsidR="00E5307E" w:rsidRPr="001F5604" w:rsidRDefault="00E5307E" w:rsidP="00E5307E">
            <w:pPr>
              <w:rPr>
                <w:rFonts w:cstheme="minorHAnsi"/>
              </w:rPr>
            </w:pPr>
            <w:r w:rsidRPr="001F5604">
              <w:rPr>
                <w:rFonts w:cstheme="minorHAnsi"/>
              </w:rPr>
              <w:t>0.24</w:t>
            </w:r>
            <w:hyperlink r:id="rId96" w:anchor="tbl2fna" w:history="1">
              <w:r w:rsidRPr="001F5604">
                <w:rPr>
                  <w:rStyle w:val="Hyperlink"/>
                  <w:rFonts w:cstheme="minorHAnsi"/>
                  <w:vertAlign w:val="superscript"/>
                </w:rPr>
                <w:t>a</w:t>
              </w:r>
            </w:hyperlink>
            <w:r w:rsidRPr="001F5604">
              <w:rPr>
                <w:rFonts w:cstheme="minorHAnsi"/>
              </w:rPr>
              <w:t> (0.16) [0.21-0.26]</w:t>
            </w:r>
          </w:p>
        </w:tc>
        <w:tc>
          <w:tcPr>
            <w:tcW w:w="0" w:type="auto"/>
            <w:hideMark/>
          </w:tcPr>
          <w:p w14:paraId="12A95D0B" w14:textId="77777777" w:rsidR="00E5307E" w:rsidRPr="001F5604" w:rsidRDefault="00E5307E" w:rsidP="00E5307E">
            <w:pPr>
              <w:rPr>
                <w:rFonts w:cstheme="minorHAnsi"/>
              </w:rPr>
            </w:pPr>
            <w:r w:rsidRPr="001F5604">
              <w:rPr>
                <w:rFonts w:cstheme="minorHAnsi"/>
              </w:rPr>
              <w:t>0.22</w:t>
            </w:r>
            <w:hyperlink r:id="rId97" w:anchor="tbl2fna" w:history="1">
              <w:r w:rsidRPr="001F5604">
                <w:rPr>
                  <w:rStyle w:val="Hyperlink"/>
                  <w:rFonts w:cstheme="minorHAnsi"/>
                  <w:vertAlign w:val="superscript"/>
                </w:rPr>
                <w:t>a</w:t>
              </w:r>
            </w:hyperlink>
            <w:r w:rsidRPr="001F5604">
              <w:rPr>
                <w:rFonts w:cstheme="minorHAnsi"/>
              </w:rPr>
              <w:t> (0.16) [0.20-0.24]</w:t>
            </w:r>
          </w:p>
        </w:tc>
        <w:tc>
          <w:tcPr>
            <w:tcW w:w="0" w:type="auto"/>
            <w:hideMark/>
          </w:tcPr>
          <w:p w14:paraId="066317C3" w14:textId="77777777" w:rsidR="00E5307E" w:rsidRPr="001F5604" w:rsidRDefault="00E5307E" w:rsidP="00E5307E">
            <w:pPr>
              <w:rPr>
                <w:rFonts w:cstheme="minorHAnsi"/>
              </w:rPr>
            </w:pPr>
            <w:r w:rsidRPr="001F5604">
              <w:rPr>
                <w:rFonts w:cstheme="minorHAnsi"/>
              </w:rPr>
              <w:t>14.37</w:t>
            </w:r>
          </w:p>
        </w:tc>
        <w:tc>
          <w:tcPr>
            <w:tcW w:w="0" w:type="auto"/>
            <w:hideMark/>
          </w:tcPr>
          <w:p w14:paraId="22934020" w14:textId="77777777" w:rsidR="00E5307E" w:rsidRPr="001F5604" w:rsidRDefault="00E5307E" w:rsidP="00E5307E">
            <w:pPr>
              <w:rPr>
                <w:rFonts w:cstheme="minorHAnsi"/>
              </w:rPr>
            </w:pPr>
            <w:r w:rsidRPr="001F5604">
              <w:rPr>
                <w:rFonts w:cstheme="minorHAnsi"/>
              </w:rPr>
              <w:t>&lt;.001</w:t>
            </w:r>
          </w:p>
        </w:tc>
      </w:tr>
      <w:tr w:rsidR="00E5307E" w:rsidRPr="001F5604" w14:paraId="48766DF8" w14:textId="77777777" w:rsidTr="009023AD">
        <w:tc>
          <w:tcPr>
            <w:tcW w:w="0" w:type="auto"/>
            <w:hideMark/>
          </w:tcPr>
          <w:p w14:paraId="2725A2F8" w14:textId="77777777" w:rsidR="00E5307E" w:rsidRPr="001F5604" w:rsidRDefault="00E5307E" w:rsidP="00E5307E">
            <w:pPr>
              <w:rPr>
                <w:rFonts w:cstheme="minorHAnsi"/>
              </w:rPr>
            </w:pPr>
            <w:r w:rsidRPr="001F5604">
              <w:rPr>
                <w:rFonts w:cstheme="minorHAnsi"/>
              </w:rPr>
              <w:t>Apex (mm)</w:t>
            </w:r>
          </w:p>
        </w:tc>
        <w:tc>
          <w:tcPr>
            <w:tcW w:w="0" w:type="auto"/>
            <w:hideMark/>
          </w:tcPr>
          <w:p w14:paraId="69E9D4B7" w14:textId="77777777" w:rsidR="00E5307E" w:rsidRPr="001F5604" w:rsidRDefault="00E5307E" w:rsidP="00E5307E">
            <w:pPr>
              <w:rPr>
                <w:rFonts w:cstheme="minorHAnsi"/>
              </w:rPr>
            </w:pPr>
            <w:r w:rsidRPr="001F5604">
              <w:rPr>
                <w:rFonts w:cstheme="minorHAnsi"/>
              </w:rPr>
              <w:t>Δ3D</w:t>
            </w:r>
          </w:p>
        </w:tc>
        <w:tc>
          <w:tcPr>
            <w:tcW w:w="0" w:type="auto"/>
            <w:hideMark/>
          </w:tcPr>
          <w:p w14:paraId="4A925B67" w14:textId="77777777" w:rsidR="00E5307E" w:rsidRPr="001F5604" w:rsidRDefault="00E5307E" w:rsidP="00E5307E">
            <w:pPr>
              <w:rPr>
                <w:rFonts w:cstheme="minorHAnsi"/>
              </w:rPr>
            </w:pPr>
            <w:r w:rsidRPr="001F5604">
              <w:rPr>
                <w:rFonts w:cstheme="minorHAnsi"/>
              </w:rPr>
              <w:t>0.15 (0.12) [0.14-0.17]</w:t>
            </w:r>
          </w:p>
        </w:tc>
        <w:tc>
          <w:tcPr>
            <w:tcW w:w="0" w:type="auto"/>
            <w:hideMark/>
          </w:tcPr>
          <w:p w14:paraId="6BC95FF9" w14:textId="77777777" w:rsidR="00E5307E" w:rsidRPr="001F5604" w:rsidRDefault="00E5307E" w:rsidP="00E5307E">
            <w:pPr>
              <w:rPr>
                <w:rFonts w:cstheme="minorHAnsi"/>
              </w:rPr>
            </w:pPr>
            <w:r w:rsidRPr="001F5604">
              <w:rPr>
                <w:rFonts w:cstheme="minorHAnsi"/>
              </w:rPr>
              <w:t>0.25 (0.20) [0.22-0.28]</w:t>
            </w:r>
          </w:p>
        </w:tc>
        <w:tc>
          <w:tcPr>
            <w:tcW w:w="0" w:type="auto"/>
            <w:hideMark/>
          </w:tcPr>
          <w:p w14:paraId="2773C054" w14:textId="77777777" w:rsidR="00E5307E" w:rsidRPr="001F5604" w:rsidRDefault="00E5307E" w:rsidP="00E5307E">
            <w:pPr>
              <w:rPr>
                <w:rFonts w:cstheme="minorHAnsi"/>
              </w:rPr>
            </w:pPr>
            <w:r w:rsidRPr="001F5604">
              <w:rPr>
                <w:rFonts w:cstheme="minorHAnsi"/>
              </w:rPr>
              <w:t>0.38</w:t>
            </w:r>
            <w:hyperlink r:id="rId98" w:anchor="tbl2fna" w:history="1">
              <w:r w:rsidRPr="001F5604">
                <w:rPr>
                  <w:rStyle w:val="Hyperlink"/>
                  <w:rFonts w:cstheme="minorHAnsi"/>
                  <w:vertAlign w:val="superscript"/>
                </w:rPr>
                <w:t>a</w:t>
              </w:r>
            </w:hyperlink>
            <w:r w:rsidRPr="001F5604">
              <w:rPr>
                <w:rFonts w:cstheme="minorHAnsi"/>
                <w:vertAlign w:val="superscript"/>
              </w:rPr>
              <w:t>,</w:t>
            </w:r>
            <w:hyperlink r:id="rId99" w:anchor="tbl2fnb" w:history="1">
              <w:r w:rsidRPr="001F5604">
                <w:rPr>
                  <w:rStyle w:val="Hyperlink"/>
                  <w:rFonts w:cstheme="minorHAnsi"/>
                  <w:vertAlign w:val="superscript"/>
                </w:rPr>
                <w:t>b</w:t>
              </w:r>
            </w:hyperlink>
            <w:r w:rsidRPr="001F5604">
              <w:rPr>
                <w:rFonts w:cstheme="minorHAnsi"/>
              </w:rPr>
              <w:t> (0.38) [0.32-0.43]</w:t>
            </w:r>
          </w:p>
        </w:tc>
        <w:tc>
          <w:tcPr>
            <w:tcW w:w="0" w:type="auto"/>
            <w:hideMark/>
          </w:tcPr>
          <w:p w14:paraId="1EA62D82" w14:textId="77777777" w:rsidR="00E5307E" w:rsidRPr="001F5604" w:rsidRDefault="00E5307E" w:rsidP="00E5307E">
            <w:pPr>
              <w:rPr>
                <w:rFonts w:cstheme="minorHAnsi"/>
              </w:rPr>
            </w:pPr>
            <w:r w:rsidRPr="001F5604">
              <w:rPr>
                <w:rFonts w:cstheme="minorHAnsi"/>
              </w:rPr>
              <w:t>0.43</w:t>
            </w:r>
            <w:hyperlink r:id="rId100" w:anchor="tbl2fna" w:history="1">
              <w:r w:rsidRPr="001F5604">
                <w:rPr>
                  <w:rStyle w:val="Hyperlink"/>
                  <w:rFonts w:cstheme="minorHAnsi"/>
                  <w:vertAlign w:val="superscript"/>
                </w:rPr>
                <w:t>a</w:t>
              </w:r>
            </w:hyperlink>
            <w:r w:rsidRPr="001F5604">
              <w:rPr>
                <w:rFonts w:cstheme="minorHAnsi"/>
                <w:vertAlign w:val="superscript"/>
              </w:rPr>
              <w:t>,</w:t>
            </w:r>
            <w:hyperlink r:id="rId101" w:anchor="tbl2fnb" w:history="1">
              <w:r w:rsidRPr="001F5604">
                <w:rPr>
                  <w:rStyle w:val="Hyperlink"/>
                  <w:rFonts w:cstheme="minorHAnsi"/>
                  <w:vertAlign w:val="superscript"/>
                </w:rPr>
                <w:t>b</w:t>
              </w:r>
            </w:hyperlink>
            <w:r w:rsidRPr="001F5604">
              <w:rPr>
                <w:rFonts w:cstheme="minorHAnsi"/>
              </w:rPr>
              <w:t> (0.32) [0.39-0.48]</w:t>
            </w:r>
          </w:p>
        </w:tc>
        <w:tc>
          <w:tcPr>
            <w:tcW w:w="0" w:type="auto"/>
            <w:hideMark/>
          </w:tcPr>
          <w:p w14:paraId="682CA9A5" w14:textId="77777777" w:rsidR="00E5307E" w:rsidRPr="001F5604" w:rsidRDefault="00E5307E" w:rsidP="00E5307E">
            <w:pPr>
              <w:rPr>
                <w:rFonts w:cstheme="minorHAnsi"/>
              </w:rPr>
            </w:pPr>
            <w:r w:rsidRPr="001F5604">
              <w:rPr>
                <w:rFonts w:cstheme="minorHAnsi"/>
              </w:rPr>
              <w:t>0.87</w:t>
            </w:r>
            <w:hyperlink r:id="rId102" w:anchor="tbl2fnc" w:history="1">
              <w:r w:rsidRPr="001F5604">
                <w:rPr>
                  <w:rStyle w:val="Hyperlink"/>
                  <w:rFonts w:cstheme="minorHAnsi"/>
                  <w:vertAlign w:val="superscript"/>
                </w:rPr>
                <w:t>c</w:t>
              </w:r>
            </w:hyperlink>
            <w:r w:rsidRPr="001F5604">
              <w:rPr>
                <w:rFonts w:cstheme="minorHAnsi"/>
                <w:vertAlign w:val="superscript"/>
              </w:rPr>
              <w:t>,</w:t>
            </w:r>
            <w:hyperlink r:id="rId103" w:anchor="tbl2fnd" w:history="1">
              <w:r w:rsidRPr="001F5604">
                <w:rPr>
                  <w:rStyle w:val="Hyperlink"/>
                  <w:rFonts w:cstheme="minorHAnsi"/>
                  <w:vertAlign w:val="superscript"/>
                </w:rPr>
                <w:t>d</w:t>
              </w:r>
            </w:hyperlink>
            <w:r w:rsidRPr="001F5604">
              <w:rPr>
                <w:rFonts w:cstheme="minorHAnsi"/>
              </w:rPr>
              <w:t> (0.59) [0.79-0.96]</w:t>
            </w:r>
          </w:p>
        </w:tc>
        <w:tc>
          <w:tcPr>
            <w:tcW w:w="0" w:type="auto"/>
            <w:hideMark/>
          </w:tcPr>
          <w:p w14:paraId="1474FB7B" w14:textId="77777777" w:rsidR="00E5307E" w:rsidRPr="001F5604" w:rsidRDefault="00E5307E" w:rsidP="00E5307E">
            <w:pPr>
              <w:rPr>
                <w:rFonts w:cstheme="minorHAnsi"/>
              </w:rPr>
            </w:pPr>
            <w:r w:rsidRPr="001F5604">
              <w:rPr>
                <w:rFonts w:cstheme="minorHAnsi"/>
              </w:rPr>
              <w:t>110.24</w:t>
            </w:r>
          </w:p>
        </w:tc>
        <w:tc>
          <w:tcPr>
            <w:tcW w:w="0" w:type="auto"/>
            <w:hideMark/>
          </w:tcPr>
          <w:p w14:paraId="66E05DAC" w14:textId="77777777" w:rsidR="00E5307E" w:rsidRPr="001F5604" w:rsidRDefault="00E5307E" w:rsidP="00E5307E">
            <w:pPr>
              <w:rPr>
                <w:rFonts w:cstheme="minorHAnsi"/>
              </w:rPr>
            </w:pPr>
            <w:r w:rsidRPr="001F5604">
              <w:rPr>
                <w:rFonts w:cstheme="minorHAnsi"/>
              </w:rPr>
              <w:t>&lt;.001</w:t>
            </w:r>
          </w:p>
        </w:tc>
      </w:tr>
      <w:bookmarkEnd w:id="44"/>
      <w:tr w:rsidR="00E5307E" w:rsidRPr="001F5604" w14:paraId="71C844C0" w14:textId="77777777" w:rsidTr="009023AD">
        <w:tc>
          <w:tcPr>
            <w:tcW w:w="0" w:type="auto"/>
            <w:hideMark/>
          </w:tcPr>
          <w:p w14:paraId="02659ECF" w14:textId="77777777" w:rsidR="00E5307E" w:rsidRPr="001F5604" w:rsidRDefault="00E5307E" w:rsidP="00E5307E">
            <w:pPr>
              <w:rPr>
                <w:rFonts w:cstheme="minorHAnsi"/>
              </w:rPr>
            </w:pPr>
          </w:p>
        </w:tc>
        <w:tc>
          <w:tcPr>
            <w:tcW w:w="0" w:type="auto"/>
            <w:hideMark/>
          </w:tcPr>
          <w:p w14:paraId="0F8A2B44" w14:textId="77777777" w:rsidR="00E5307E" w:rsidRPr="001F5604" w:rsidRDefault="00E5307E" w:rsidP="00E5307E">
            <w:pPr>
              <w:rPr>
                <w:rFonts w:cstheme="minorHAnsi"/>
              </w:rPr>
            </w:pPr>
            <w:r w:rsidRPr="001F5604">
              <w:rPr>
                <w:rFonts w:cstheme="minorHAnsi"/>
              </w:rPr>
              <w:t>Distal</w:t>
            </w:r>
          </w:p>
        </w:tc>
        <w:tc>
          <w:tcPr>
            <w:tcW w:w="0" w:type="auto"/>
            <w:hideMark/>
          </w:tcPr>
          <w:p w14:paraId="42AA8ECC" w14:textId="77777777" w:rsidR="00E5307E" w:rsidRPr="001F5604" w:rsidRDefault="00E5307E" w:rsidP="00E5307E">
            <w:pPr>
              <w:rPr>
                <w:rFonts w:cstheme="minorHAnsi"/>
              </w:rPr>
            </w:pPr>
            <w:r w:rsidRPr="001F5604">
              <w:rPr>
                <w:rFonts w:cstheme="minorHAnsi"/>
              </w:rPr>
              <w:t>0.22 (0.17) [0.20-0.24]</w:t>
            </w:r>
          </w:p>
        </w:tc>
        <w:tc>
          <w:tcPr>
            <w:tcW w:w="0" w:type="auto"/>
            <w:hideMark/>
          </w:tcPr>
          <w:p w14:paraId="2434F058" w14:textId="77777777" w:rsidR="00E5307E" w:rsidRPr="001F5604" w:rsidRDefault="00E5307E" w:rsidP="00E5307E">
            <w:pPr>
              <w:rPr>
                <w:rFonts w:cstheme="minorHAnsi"/>
              </w:rPr>
            </w:pPr>
            <w:r w:rsidRPr="001F5604">
              <w:rPr>
                <w:rFonts w:cstheme="minorHAnsi"/>
              </w:rPr>
              <w:t>0.34</w:t>
            </w:r>
            <w:hyperlink r:id="rId104" w:anchor="tbl2fna" w:history="1">
              <w:r w:rsidRPr="001F5604">
                <w:rPr>
                  <w:rStyle w:val="Hyperlink"/>
                  <w:rFonts w:cstheme="minorHAnsi"/>
                  <w:vertAlign w:val="superscript"/>
                </w:rPr>
                <w:t>a</w:t>
              </w:r>
            </w:hyperlink>
            <w:r w:rsidRPr="001F5604">
              <w:rPr>
                <w:rFonts w:cstheme="minorHAnsi"/>
              </w:rPr>
              <w:t> (0.25) [0.30-0.37]</w:t>
            </w:r>
          </w:p>
        </w:tc>
        <w:tc>
          <w:tcPr>
            <w:tcW w:w="0" w:type="auto"/>
            <w:hideMark/>
          </w:tcPr>
          <w:p w14:paraId="1DF51758" w14:textId="77777777" w:rsidR="00E5307E" w:rsidRPr="001F5604" w:rsidRDefault="00E5307E" w:rsidP="00E5307E">
            <w:pPr>
              <w:rPr>
                <w:rFonts w:cstheme="minorHAnsi"/>
              </w:rPr>
            </w:pPr>
            <w:r w:rsidRPr="001F5604">
              <w:rPr>
                <w:rFonts w:cstheme="minorHAnsi"/>
              </w:rPr>
              <w:t>0.37</w:t>
            </w:r>
            <w:hyperlink r:id="rId105" w:anchor="tbl2fna" w:history="1">
              <w:r w:rsidRPr="001F5604">
                <w:rPr>
                  <w:rStyle w:val="Hyperlink"/>
                  <w:rFonts w:cstheme="minorHAnsi"/>
                  <w:vertAlign w:val="superscript"/>
                </w:rPr>
                <w:t>a</w:t>
              </w:r>
            </w:hyperlink>
            <w:r w:rsidRPr="001F5604">
              <w:rPr>
                <w:rFonts w:cstheme="minorHAnsi"/>
              </w:rPr>
              <w:t> (0.28) [0.33-0.41]</w:t>
            </w:r>
          </w:p>
        </w:tc>
        <w:tc>
          <w:tcPr>
            <w:tcW w:w="0" w:type="auto"/>
            <w:hideMark/>
          </w:tcPr>
          <w:p w14:paraId="5E8D475C" w14:textId="77777777" w:rsidR="00E5307E" w:rsidRPr="001F5604" w:rsidRDefault="00E5307E" w:rsidP="00E5307E">
            <w:pPr>
              <w:rPr>
                <w:rFonts w:cstheme="minorHAnsi"/>
              </w:rPr>
            </w:pPr>
            <w:r w:rsidRPr="001F5604">
              <w:rPr>
                <w:rFonts w:cstheme="minorHAnsi"/>
              </w:rPr>
              <w:t>0.49</w:t>
            </w:r>
            <w:hyperlink r:id="rId106" w:anchor="tbl2fnc" w:history="1">
              <w:r w:rsidRPr="001F5604">
                <w:rPr>
                  <w:rStyle w:val="Hyperlink"/>
                  <w:rFonts w:cstheme="minorHAnsi"/>
                  <w:vertAlign w:val="superscript"/>
                </w:rPr>
                <w:t>c</w:t>
              </w:r>
            </w:hyperlink>
            <w:r w:rsidRPr="001F5604">
              <w:rPr>
                <w:rFonts w:cstheme="minorHAnsi"/>
              </w:rPr>
              <w:t> (0.37) [0.44-0.55]</w:t>
            </w:r>
          </w:p>
        </w:tc>
        <w:tc>
          <w:tcPr>
            <w:tcW w:w="0" w:type="auto"/>
            <w:hideMark/>
          </w:tcPr>
          <w:p w14:paraId="6CF77DB2" w14:textId="77777777" w:rsidR="00E5307E" w:rsidRPr="001F5604" w:rsidRDefault="00E5307E" w:rsidP="00E5307E">
            <w:pPr>
              <w:rPr>
                <w:rFonts w:cstheme="minorHAnsi"/>
              </w:rPr>
            </w:pPr>
            <w:r w:rsidRPr="001F5604">
              <w:rPr>
                <w:rFonts w:cstheme="minorHAnsi"/>
              </w:rPr>
              <w:t>1.13</w:t>
            </w:r>
            <w:hyperlink r:id="rId107" w:anchor="tbl2fnc" w:history="1">
              <w:r w:rsidRPr="001F5604">
                <w:rPr>
                  <w:rStyle w:val="Hyperlink"/>
                  <w:rFonts w:cstheme="minorHAnsi"/>
                  <w:vertAlign w:val="superscript"/>
                </w:rPr>
                <w:t>c</w:t>
              </w:r>
            </w:hyperlink>
            <w:r w:rsidRPr="001F5604">
              <w:rPr>
                <w:rFonts w:cstheme="minorHAnsi"/>
                <w:vertAlign w:val="superscript"/>
              </w:rPr>
              <w:t>,</w:t>
            </w:r>
            <w:hyperlink r:id="rId108" w:anchor="tbl2fnd" w:history="1">
              <w:r w:rsidRPr="001F5604">
                <w:rPr>
                  <w:rStyle w:val="Hyperlink"/>
                  <w:rFonts w:cstheme="minorHAnsi"/>
                  <w:vertAlign w:val="superscript"/>
                </w:rPr>
                <w:t>d</w:t>
              </w:r>
            </w:hyperlink>
            <w:r w:rsidRPr="001F5604">
              <w:rPr>
                <w:rFonts w:cstheme="minorHAnsi"/>
              </w:rPr>
              <w:t> (0.78) [1.02-1.24]</w:t>
            </w:r>
          </w:p>
        </w:tc>
        <w:tc>
          <w:tcPr>
            <w:tcW w:w="0" w:type="auto"/>
            <w:hideMark/>
          </w:tcPr>
          <w:p w14:paraId="6D9DF75E" w14:textId="77777777" w:rsidR="00E5307E" w:rsidRPr="001F5604" w:rsidRDefault="00E5307E" w:rsidP="00E5307E">
            <w:pPr>
              <w:rPr>
                <w:rFonts w:cstheme="minorHAnsi"/>
              </w:rPr>
            </w:pPr>
            <w:r w:rsidRPr="001F5604">
              <w:rPr>
                <w:rFonts w:cstheme="minorHAnsi"/>
              </w:rPr>
              <w:t>135.08</w:t>
            </w:r>
          </w:p>
        </w:tc>
        <w:tc>
          <w:tcPr>
            <w:tcW w:w="0" w:type="auto"/>
            <w:hideMark/>
          </w:tcPr>
          <w:p w14:paraId="6027CBF4" w14:textId="77777777" w:rsidR="00E5307E" w:rsidRPr="001F5604" w:rsidRDefault="00E5307E" w:rsidP="00E5307E">
            <w:pPr>
              <w:rPr>
                <w:rFonts w:cstheme="minorHAnsi"/>
              </w:rPr>
            </w:pPr>
            <w:r w:rsidRPr="001F5604">
              <w:rPr>
                <w:rFonts w:cstheme="minorHAnsi"/>
              </w:rPr>
              <w:t>&lt;.001</w:t>
            </w:r>
          </w:p>
        </w:tc>
      </w:tr>
      <w:tr w:rsidR="00E5307E" w:rsidRPr="001F5604" w14:paraId="02E0691F" w14:textId="77777777" w:rsidTr="009023AD">
        <w:tc>
          <w:tcPr>
            <w:tcW w:w="0" w:type="auto"/>
            <w:hideMark/>
          </w:tcPr>
          <w:p w14:paraId="2B027648" w14:textId="77777777" w:rsidR="00E5307E" w:rsidRPr="001F5604" w:rsidRDefault="00E5307E" w:rsidP="00E5307E">
            <w:pPr>
              <w:rPr>
                <w:rFonts w:cstheme="minorHAnsi"/>
              </w:rPr>
            </w:pPr>
          </w:p>
        </w:tc>
        <w:tc>
          <w:tcPr>
            <w:tcW w:w="0" w:type="auto"/>
            <w:hideMark/>
          </w:tcPr>
          <w:p w14:paraId="18807DCD" w14:textId="77777777" w:rsidR="00E5307E" w:rsidRPr="001F5604" w:rsidRDefault="00E5307E" w:rsidP="00E5307E">
            <w:pPr>
              <w:rPr>
                <w:rFonts w:cstheme="minorHAnsi"/>
              </w:rPr>
            </w:pPr>
            <w:r w:rsidRPr="001F5604">
              <w:rPr>
                <w:rFonts w:cstheme="minorHAnsi"/>
              </w:rPr>
              <w:t>Buccal</w:t>
            </w:r>
          </w:p>
        </w:tc>
        <w:tc>
          <w:tcPr>
            <w:tcW w:w="0" w:type="auto"/>
            <w:hideMark/>
          </w:tcPr>
          <w:p w14:paraId="1466EC8E" w14:textId="77777777" w:rsidR="00E5307E" w:rsidRPr="001F5604" w:rsidRDefault="00E5307E" w:rsidP="00E5307E">
            <w:pPr>
              <w:rPr>
                <w:rFonts w:cstheme="minorHAnsi"/>
              </w:rPr>
            </w:pPr>
            <w:r w:rsidRPr="001F5604">
              <w:rPr>
                <w:rFonts w:cstheme="minorHAnsi"/>
              </w:rPr>
              <w:t>0.32 (0.24) [0.28-0.35]</w:t>
            </w:r>
          </w:p>
        </w:tc>
        <w:tc>
          <w:tcPr>
            <w:tcW w:w="0" w:type="auto"/>
            <w:hideMark/>
          </w:tcPr>
          <w:p w14:paraId="4B8DB736" w14:textId="77777777" w:rsidR="00E5307E" w:rsidRPr="001F5604" w:rsidRDefault="00E5307E" w:rsidP="00E5307E">
            <w:pPr>
              <w:rPr>
                <w:rFonts w:cstheme="minorHAnsi"/>
              </w:rPr>
            </w:pPr>
            <w:r w:rsidRPr="001F5604">
              <w:rPr>
                <w:rFonts w:cstheme="minorHAnsi"/>
              </w:rPr>
              <w:t>0.35 (0.25) [0.31-0.38]</w:t>
            </w:r>
          </w:p>
        </w:tc>
        <w:tc>
          <w:tcPr>
            <w:tcW w:w="0" w:type="auto"/>
            <w:hideMark/>
          </w:tcPr>
          <w:p w14:paraId="16BA723B" w14:textId="77777777" w:rsidR="00E5307E" w:rsidRPr="001F5604" w:rsidRDefault="00E5307E" w:rsidP="00E5307E">
            <w:pPr>
              <w:rPr>
                <w:rFonts w:cstheme="minorHAnsi"/>
              </w:rPr>
            </w:pPr>
            <w:r w:rsidRPr="001F5604">
              <w:rPr>
                <w:rFonts w:cstheme="minorHAnsi"/>
              </w:rPr>
              <w:t>0.35 (0.29) [0.30-0.39]</w:t>
            </w:r>
          </w:p>
        </w:tc>
        <w:tc>
          <w:tcPr>
            <w:tcW w:w="0" w:type="auto"/>
            <w:hideMark/>
          </w:tcPr>
          <w:p w14:paraId="09BCEC39" w14:textId="77777777" w:rsidR="00E5307E" w:rsidRPr="001F5604" w:rsidRDefault="00E5307E" w:rsidP="00E5307E">
            <w:pPr>
              <w:rPr>
                <w:rFonts w:cstheme="minorHAnsi"/>
              </w:rPr>
            </w:pPr>
            <w:r w:rsidRPr="001F5604">
              <w:rPr>
                <w:rFonts w:cstheme="minorHAnsi"/>
              </w:rPr>
              <w:t>0.41</w:t>
            </w:r>
            <w:hyperlink r:id="rId109" w:anchor="tbl2fnc" w:history="1">
              <w:r w:rsidRPr="001F5604">
                <w:rPr>
                  <w:rStyle w:val="Hyperlink"/>
                  <w:rFonts w:cstheme="minorHAnsi"/>
                  <w:vertAlign w:val="superscript"/>
                </w:rPr>
                <w:t>c</w:t>
              </w:r>
            </w:hyperlink>
            <w:r w:rsidRPr="001F5604">
              <w:rPr>
                <w:rFonts w:cstheme="minorHAnsi"/>
              </w:rPr>
              <w:t> (0.31) [0.36-0.45]</w:t>
            </w:r>
          </w:p>
        </w:tc>
        <w:tc>
          <w:tcPr>
            <w:tcW w:w="0" w:type="auto"/>
            <w:hideMark/>
          </w:tcPr>
          <w:p w14:paraId="2FBEEF52" w14:textId="77777777" w:rsidR="00E5307E" w:rsidRPr="001F5604" w:rsidRDefault="00E5307E" w:rsidP="00E5307E">
            <w:pPr>
              <w:rPr>
                <w:rFonts w:cstheme="minorHAnsi"/>
              </w:rPr>
            </w:pPr>
            <w:r w:rsidRPr="001F5604">
              <w:rPr>
                <w:rFonts w:cstheme="minorHAnsi"/>
              </w:rPr>
              <w:t>0.64</w:t>
            </w:r>
            <w:hyperlink r:id="rId110" w:anchor="tbl2fnc" w:history="1">
              <w:r w:rsidRPr="001F5604">
                <w:rPr>
                  <w:rStyle w:val="Hyperlink"/>
                  <w:rFonts w:cstheme="minorHAnsi"/>
                  <w:vertAlign w:val="superscript"/>
                </w:rPr>
                <w:t>c</w:t>
              </w:r>
            </w:hyperlink>
            <w:r w:rsidRPr="001F5604">
              <w:rPr>
                <w:rFonts w:cstheme="minorHAnsi"/>
                <w:vertAlign w:val="superscript"/>
              </w:rPr>
              <w:t>,</w:t>
            </w:r>
            <w:hyperlink r:id="rId111" w:anchor="tbl2fnd" w:history="1">
              <w:r w:rsidRPr="001F5604">
                <w:rPr>
                  <w:rStyle w:val="Hyperlink"/>
                  <w:rFonts w:cstheme="minorHAnsi"/>
                  <w:vertAlign w:val="superscript"/>
                </w:rPr>
                <w:t>d</w:t>
              </w:r>
            </w:hyperlink>
            <w:r w:rsidRPr="001F5604">
              <w:rPr>
                <w:rFonts w:cstheme="minorHAnsi"/>
              </w:rPr>
              <w:t> (0.45) [0.58-0.71]</w:t>
            </w:r>
          </w:p>
        </w:tc>
        <w:tc>
          <w:tcPr>
            <w:tcW w:w="0" w:type="auto"/>
            <w:hideMark/>
          </w:tcPr>
          <w:p w14:paraId="4AEFE17F" w14:textId="77777777" w:rsidR="00E5307E" w:rsidRPr="001F5604" w:rsidRDefault="00E5307E" w:rsidP="00E5307E">
            <w:pPr>
              <w:rPr>
                <w:rFonts w:cstheme="minorHAnsi"/>
              </w:rPr>
            </w:pPr>
            <w:r w:rsidRPr="001F5604">
              <w:rPr>
                <w:rFonts w:cstheme="minorHAnsi"/>
              </w:rPr>
              <w:t>33.69</w:t>
            </w:r>
          </w:p>
        </w:tc>
        <w:tc>
          <w:tcPr>
            <w:tcW w:w="0" w:type="auto"/>
            <w:hideMark/>
          </w:tcPr>
          <w:p w14:paraId="6FAAB4A1" w14:textId="77777777" w:rsidR="00E5307E" w:rsidRPr="001F5604" w:rsidRDefault="00E5307E" w:rsidP="00E5307E">
            <w:pPr>
              <w:rPr>
                <w:rFonts w:cstheme="minorHAnsi"/>
              </w:rPr>
            </w:pPr>
            <w:r w:rsidRPr="001F5604">
              <w:rPr>
                <w:rFonts w:cstheme="minorHAnsi"/>
              </w:rPr>
              <w:t>&lt;.001</w:t>
            </w:r>
          </w:p>
        </w:tc>
      </w:tr>
      <w:bookmarkEnd w:id="41"/>
      <w:bookmarkEnd w:id="42"/>
      <w:tr w:rsidR="00E5307E" w:rsidRPr="001F5604" w14:paraId="11ADA0F8" w14:textId="77777777" w:rsidTr="009023AD">
        <w:tc>
          <w:tcPr>
            <w:tcW w:w="0" w:type="auto"/>
            <w:hideMark/>
          </w:tcPr>
          <w:p w14:paraId="762D7BA3" w14:textId="77777777" w:rsidR="00E5307E" w:rsidRPr="001F5604" w:rsidRDefault="00E5307E" w:rsidP="00E5307E">
            <w:pPr>
              <w:rPr>
                <w:rFonts w:cstheme="minorHAnsi"/>
              </w:rPr>
            </w:pPr>
          </w:p>
        </w:tc>
        <w:tc>
          <w:tcPr>
            <w:tcW w:w="0" w:type="auto"/>
            <w:hideMark/>
          </w:tcPr>
          <w:p w14:paraId="49ED10F5" w14:textId="77777777" w:rsidR="00E5307E" w:rsidRPr="001F5604" w:rsidRDefault="00E5307E" w:rsidP="00E5307E">
            <w:pPr>
              <w:rPr>
                <w:rFonts w:cstheme="minorHAnsi"/>
              </w:rPr>
            </w:pPr>
            <w:r w:rsidRPr="001F5604">
              <w:rPr>
                <w:rFonts w:cstheme="minorHAnsi"/>
              </w:rPr>
              <w:t>Apical</w:t>
            </w:r>
          </w:p>
        </w:tc>
        <w:tc>
          <w:tcPr>
            <w:tcW w:w="0" w:type="auto"/>
            <w:hideMark/>
          </w:tcPr>
          <w:p w14:paraId="26B05169" w14:textId="77777777" w:rsidR="00E5307E" w:rsidRPr="001F5604" w:rsidRDefault="00E5307E" w:rsidP="00E5307E">
            <w:pPr>
              <w:rPr>
                <w:rFonts w:cstheme="minorHAnsi"/>
              </w:rPr>
            </w:pPr>
            <w:r w:rsidRPr="001F5604">
              <w:rPr>
                <w:rFonts w:cstheme="minorHAnsi"/>
              </w:rPr>
              <w:t>0.13 (0.10) [0.12-0.15]</w:t>
            </w:r>
          </w:p>
        </w:tc>
        <w:tc>
          <w:tcPr>
            <w:tcW w:w="0" w:type="auto"/>
            <w:hideMark/>
          </w:tcPr>
          <w:p w14:paraId="552FEAC8" w14:textId="77777777" w:rsidR="00E5307E" w:rsidRPr="001F5604" w:rsidRDefault="00E5307E" w:rsidP="00E5307E">
            <w:pPr>
              <w:rPr>
                <w:rFonts w:cstheme="minorHAnsi"/>
              </w:rPr>
            </w:pPr>
            <w:r w:rsidRPr="001F5604">
              <w:rPr>
                <w:rFonts w:cstheme="minorHAnsi"/>
              </w:rPr>
              <w:t>0.21</w:t>
            </w:r>
            <w:hyperlink r:id="rId112" w:anchor="tbl2fna" w:history="1">
              <w:r w:rsidRPr="001F5604">
                <w:rPr>
                  <w:rStyle w:val="Hyperlink"/>
                  <w:rFonts w:cstheme="minorHAnsi"/>
                  <w:vertAlign w:val="superscript"/>
                </w:rPr>
                <w:t>a</w:t>
              </w:r>
            </w:hyperlink>
            <w:r w:rsidRPr="001F5604">
              <w:rPr>
                <w:rFonts w:cstheme="minorHAnsi"/>
              </w:rPr>
              <w:t> (0.16) [0.18-0.23]</w:t>
            </w:r>
          </w:p>
        </w:tc>
        <w:tc>
          <w:tcPr>
            <w:tcW w:w="0" w:type="auto"/>
            <w:hideMark/>
          </w:tcPr>
          <w:p w14:paraId="2A4ED8FE" w14:textId="77777777" w:rsidR="00E5307E" w:rsidRPr="001F5604" w:rsidRDefault="00E5307E" w:rsidP="00E5307E">
            <w:pPr>
              <w:rPr>
                <w:rFonts w:cstheme="minorHAnsi"/>
              </w:rPr>
            </w:pPr>
            <w:r w:rsidRPr="001F5604">
              <w:rPr>
                <w:rFonts w:cstheme="minorHAnsi"/>
              </w:rPr>
              <w:t>0.21</w:t>
            </w:r>
            <w:hyperlink r:id="rId113" w:anchor="tbl2fna" w:history="1">
              <w:r w:rsidRPr="001F5604">
                <w:rPr>
                  <w:rStyle w:val="Hyperlink"/>
                  <w:rFonts w:cstheme="minorHAnsi"/>
                  <w:vertAlign w:val="superscript"/>
                </w:rPr>
                <w:t>a</w:t>
              </w:r>
            </w:hyperlink>
            <w:r w:rsidRPr="001F5604">
              <w:rPr>
                <w:rFonts w:cstheme="minorHAnsi"/>
              </w:rPr>
              <w:t> (0.15) [0.19-0.23]</w:t>
            </w:r>
          </w:p>
        </w:tc>
        <w:tc>
          <w:tcPr>
            <w:tcW w:w="0" w:type="auto"/>
            <w:hideMark/>
          </w:tcPr>
          <w:p w14:paraId="2DE7560D" w14:textId="77777777" w:rsidR="00E5307E" w:rsidRPr="001F5604" w:rsidRDefault="00E5307E" w:rsidP="00E5307E">
            <w:pPr>
              <w:rPr>
                <w:rFonts w:cstheme="minorHAnsi"/>
              </w:rPr>
            </w:pPr>
            <w:r w:rsidRPr="001F5604">
              <w:rPr>
                <w:rFonts w:cstheme="minorHAnsi"/>
              </w:rPr>
              <w:t>0.24</w:t>
            </w:r>
            <w:hyperlink r:id="rId114" w:anchor="tbl2fna" w:history="1">
              <w:r w:rsidRPr="001F5604">
                <w:rPr>
                  <w:rStyle w:val="Hyperlink"/>
                  <w:rFonts w:cstheme="minorHAnsi"/>
                  <w:vertAlign w:val="superscript"/>
                </w:rPr>
                <w:t>a</w:t>
              </w:r>
            </w:hyperlink>
            <w:r w:rsidRPr="001F5604">
              <w:rPr>
                <w:rFonts w:cstheme="minorHAnsi"/>
              </w:rPr>
              <w:t> (0.17) [0.22-0.27]</w:t>
            </w:r>
          </w:p>
        </w:tc>
        <w:tc>
          <w:tcPr>
            <w:tcW w:w="0" w:type="auto"/>
            <w:hideMark/>
          </w:tcPr>
          <w:p w14:paraId="1EDCF908" w14:textId="77777777" w:rsidR="00E5307E" w:rsidRPr="001F5604" w:rsidRDefault="00E5307E" w:rsidP="00E5307E">
            <w:pPr>
              <w:rPr>
                <w:rFonts w:cstheme="minorHAnsi"/>
              </w:rPr>
            </w:pPr>
            <w:r w:rsidRPr="001F5604">
              <w:rPr>
                <w:rFonts w:cstheme="minorHAnsi"/>
              </w:rPr>
              <w:t>0.21</w:t>
            </w:r>
            <w:hyperlink r:id="rId115" w:anchor="tbl2fna" w:history="1">
              <w:r w:rsidRPr="001F5604">
                <w:rPr>
                  <w:rStyle w:val="Hyperlink"/>
                  <w:rFonts w:cstheme="minorHAnsi"/>
                  <w:vertAlign w:val="superscript"/>
                </w:rPr>
                <w:t>a</w:t>
              </w:r>
            </w:hyperlink>
            <w:r w:rsidRPr="001F5604">
              <w:rPr>
                <w:rFonts w:cstheme="minorHAnsi"/>
              </w:rPr>
              <w:t> (0.15) [0.19-0.23]</w:t>
            </w:r>
          </w:p>
        </w:tc>
        <w:tc>
          <w:tcPr>
            <w:tcW w:w="0" w:type="auto"/>
            <w:hideMark/>
          </w:tcPr>
          <w:p w14:paraId="1E4A6640" w14:textId="77777777" w:rsidR="00E5307E" w:rsidRPr="001F5604" w:rsidRDefault="00E5307E" w:rsidP="00E5307E">
            <w:pPr>
              <w:rPr>
                <w:rFonts w:cstheme="minorHAnsi"/>
              </w:rPr>
            </w:pPr>
            <w:r w:rsidRPr="001F5604">
              <w:rPr>
                <w:rFonts w:cstheme="minorHAnsi"/>
              </w:rPr>
              <w:t>15.02</w:t>
            </w:r>
          </w:p>
        </w:tc>
        <w:tc>
          <w:tcPr>
            <w:tcW w:w="0" w:type="auto"/>
            <w:hideMark/>
          </w:tcPr>
          <w:p w14:paraId="27415D86" w14:textId="77777777" w:rsidR="00E5307E" w:rsidRPr="001F5604" w:rsidRDefault="00E5307E" w:rsidP="00E5307E">
            <w:pPr>
              <w:rPr>
                <w:rFonts w:cstheme="minorHAnsi"/>
              </w:rPr>
            </w:pPr>
            <w:r w:rsidRPr="001F5604">
              <w:rPr>
                <w:rFonts w:cstheme="minorHAnsi"/>
              </w:rPr>
              <w:t>&lt;.001</w:t>
            </w:r>
          </w:p>
        </w:tc>
      </w:tr>
    </w:tbl>
    <w:bookmarkEnd w:id="43"/>
    <w:p w14:paraId="4D0501EA" w14:textId="77777777" w:rsidR="00E5307E" w:rsidRPr="00E5307E" w:rsidRDefault="00E5307E" w:rsidP="003967C1">
      <w:pPr>
        <w:spacing w:after="0"/>
        <w:rPr>
          <w:rFonts w:cstheme="minorHAnsi"/>
          <w:sz w:val="24"/>
          <w:szCs w:val="24"/>
        </w:rPr>
      </w:pPr>
      <w:r w:rsidRPr="00E5307E">
        <w:rPr>
          <w:rFonts w:cstheme="minorHAnsi"/>
          <w:sz w:val="24"/>
          <w:szCs w:val="24"/>
        </w:rPr>
        <w:t>Means, standard deviation (SD), and 95% confidence intervals [95% CI] of discrepancies among implants presented for n=20 implants per group.</w:t>
      </w:r>
    </w:p>
    <w:p w14:paraId="03D66C2B" w14:textId="4624AD65" w:rsidR="00E5307E" w:rsidRPr="00E5307E" w:rsidRDefault="00E5307E" w:rsidP="003967C1">
      <w:pPr>
        <w:spacing w:after="0"/>
        <w:rPr>
          <w:rFonts w:cstheme="minorHAnsi"/>
          <w:sz w:val="24"/>
          <w:szCs w:val="24"/>
        </w:rPr>
      </w:pPr>
      <w:proofErr w:type="spellStart"/>
      <w:r w:rsidRPr="00E5307E">
        <w:rPr>
          <w:rFonts w:cstheme="minorHAnsi"/>
          <w:sz w:val="24"/>
          <w:szCs w:val="24"/>
        </w:rPr>
        <w:t>a</w:t>
      </w:r>
      <w:r w:rsidRPr="00E5307E">
        <w:rPr>
          <w:rFonts w:cstheme="minorHAnsi"/>
          <w:i/>
          <w:iCs/>
          <w:sz w:val="24"/>
          <w:szCs w:val="24"/>
        </w:rPr>
        <w:t>P</w:t>
      </w:r>
      <w:proofErr w:type="spellEnd"/>
      <w:r w:rsidRPr="00E5307E">
        <w:rPr>
          <w:rFonts w:cstheme="minorHAnsi"/>
          <w:sz w:val="24"/>
          <w:szCs w:val="24"/>
        </w:rPr>
        <w:t>&lt;.05 significantly different from H2 group.</w:t>
      </w:r>
    </w:p>
    <w:p w14:paraId="2F1DDC4C" w14:textId="74DCCCB2" w:rsidR="00E5307E" w:rsidRPr="00E5307E" w:rsidRDefault="00E5307E" w:rsidP="003967C1">
      <w:pPr>
        <w:spacing w:after="0"/>
        <w:rPr>
          <w:rFonts w:cstheme="minorHAnsi"/>
          <w:sz w:val="24"/>
          <w:szCs w:val="24"/>
        </w:rPr>
      </w:pPr>
      <w:proofErr w:type="spellStart"/>
      <w:r w:rsidRPr="00E5307E">
        <w:rPr>
          <w:rFonts w:cstheme="minorHAnsi"/>
          <w:sz w:val="24"/>
          <w:szCs w:val="24"/>
        </w:rPr>
        <w:t>b</w:t>
      </w:r>
      <w:r w:rsidRPr="00E5307E">
        <w:rPr>
          <w:rFonts w:cstheme="minorHAnsi"/>
          <w:i/>
          <w:iCs/>
          <w:sz w:val="24"/>
          <w:szCs w:val="24"/>
        </w:rPr>
        <w:t>P</w:t>
      </w:r>
      <w:proofErr w:type="spellEnd"/>
      <w:r w:rsidRPr="00E5307E">
        <w:rPr>
          <w:rFonts w:cstheme="minorHAnsi"/>
          <w:sz w:val="24"/>
          <w:szCs w:val="24"/>
        </w:rPr>
        <w:t>&lt;.05 significantly different from H4 group.</w:t>
      </w:r>
    </w:p>
    <w:p w14:paraId="36E3F476" w14:textId="09126D33" w:rsidR="00E5307E" w:rsidRPr="00E5307E" w:rsidRDefault="00E5307E" w:rsidP="003967C1">
      <w:pPr>
        <w:spacing w:after="0"/>
        <w:rPr>
          <w:rFonts w:cstheme="minorHAnsi"/>
          <w:sz w:val="24"/>
          <w:szCs w:val="24"/>
        </w:rPr>
      </w:pPr>
      <w:proofErr w:type="spellStart"/>
      <w:r w:rsidRPr="00E5307E">
        <w:rPr>
          <w:rFonts w:cstheme="minorHAnsi"/>
          <w:sz w:val="24"/>
          <w:szCs w:val="24"/>
        </w:rPr>
        <w:t>c</w:t>
      </w:r>
      <w:r w:rsidRPr="00E5307E">
        <w:rPr>
          <w:rFonts w:cstheme="minorHAnsi"/>
          <w:i/>
          <w:iCs/>
          <w:sz w:val="24"/>
          <w:szCs w:val="24"/>
        </w:rPr>
        <w:t>P</w:t>
      </w:r>
      <w:proofErr w:type="spellEnd"/>
      <w:r w:rsidRPr="00E5307E">
        <w:rPr>
          <w:rFonts w:cstheme="minorHAnsi"/>
          <w:sz w:val="24"/>
          <w:szCs w:val="24"/>
        </w:rPr>
        <w:t>&lt;.05 significantly different from fully guided.</w:t>
      </w:r>
    </w:p>
    <w:p w14:paraId="6EEF7D84" w14:textId="2D6DF368" w:rsidR="00E5307E" w:rsidRPr="00E5307E" w:rsidRDefault="00E5307E" w:rsidP="003967C1">
      <w:pPr>
        <w:spacing w:after="0"/>
        <w:rPr>
          <w:rFonts w:cstheme="minorHAnsi"/>
          <w:sz w:val="24"/>
          <w:szCs w:val="24"/>
        </w:rPr>
      </w:pPr>
      <w:proofErr w:type="spellStart"/>
      <w:r w:rsidRPr="00E5307E">
        <w:rPr>
          <w:rFonts w:cstheme="minorHAnsi"/>
          <w:sz w:val="24"/>
          <w:szCs w:val="24"/>
        </w:rPr>
        <w:t>d</w:t>
      </w:r>
      <w:r w:rsidRPr="00E5307E">
        <w:rPr>
          <w:rFonts w:cstheme="minorHAnsi"/>
          <w:i/>
          <w:iCs/>
          <w:sz w:val="24"/>
          <w:szCs w:val="24"/>
        </w:rPr>
        <w:t>P</w:t>
      </w:r>
      <w:proofErr w:type="spellEnd"/>
      <w:r w:rsidRPr="00E5307E">
        <w:rPr>
          <w:rFonts w:cstheme="minorHAnsi"/>
          <w:sz w:val="24"/>
          <w:szCs w:val="24"/>
        </w:rPr>
        <w:t>&lt;.05 significantly different from partially guided.</w:t>
      </w:r>
    </w:p>
    <w:p w14:paraId="19162023" w14:textId="77777777" w:rsidR="003967C1" w:rsidRDefault="003967C1" w:rsidP="00E5307E">
      <w:pPr>
        <w:rPr>
          <w:rFonts w:cstheme="minorHAnsi"/>
          <w:sz w:val="24"/>
          <w:szCs w:val="24"/>
        </w:rPr>
        <w:sectPr w:rsidR="003967C1" w:rsidSect="009023AD">
          <w:pgSz w:w="15840" w:h="12240" w:orient="landscape"/>
          <w:pgMar w:top="1080" w:right="1080" w:bottom="1080" w:left="1080" w:header="720" w:footer="720" w:gutter="0"/>
          <w:cols w:space="720"/>
          <w:docGrid w:linePitch="360"/>
        </w:sectPr>
      </w:pPr>
    </w:p>
    <w:p w14:paraId="7C3537EB" w14:textId="77777777" w:rsidR="001F5604" w:rsidRPr="00E5307E" w:rsidRDefault="001F5604" w:rsidP="001F5604">
      <w:pPr>
        <w:rPr>
          <w:rFonts w:cstheme="minorHAnsi"/>
          <w:sz w:val="24"/>
          <w:szCs w:val="24"/>
        </w:rPr>
      </w:pPr>
      <w:r w:rsidRPr="00E5307E">
        <w:rPr>
          <w:rFonts w:cstheme="minorHAnsi"/>
          <w:sz w:val="24"/>
          <w:szCs w:val="24"/>
        </w:rPr>
        <w:t>Precision describes the degree of distribution of the actual values, with a higher degree of precision when actual values are close to each other. </w:t>
      </w:r>
      <w:bookmarkStart w:id="45" w:name="btbl2"/>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"tbl2" </w:instrText>
      </w:r>
      <w:r w:rsidRPr="00E5307E">
        <w:rPr>
          <w:rFonts w:cstheme="minorHAnsi"/>
          <w:sz w:val="24"/>
          <w:szCs w:val="24"/>
        </w:rPr>
        <w:fldChar w:fldCharType="separate"/>
      </w:r>
      <w:r w:rsidRPr="00E5307E">
        <w:rPr>
          <w:rStyle w:val="Hyperlink"/>
          <w:rFonts w:cstheme="minorHAnsi"/>
          <w:sz w:val="24"/>
          <w:szCs w:val="24"/>
        </w:rPr>
        <w:t>Table 2</w:t>
      </w:r>
      <w:r w:rsidRPr="00E5307E">
        <w:rPr>
          <w:rFonts w:cstheme="minorHAnsi"/>
          <w:sz w:val="24"/>
          <w:szCs w:val="24"/>
        </w:rPr>
        <w:fldChar w:fldCharType="end"/>
      </w:r>
      <w:bookmarkEnd w:id="45"/>
      <w:r w:rsidRPr="00E5307E">
        <w:rPr>
          <w:rFonts w:cstheme="minorHAnsi"/>
          <w:sz w:val="24"/>
          <w:szCs w:val="24"/>
        </w:rPr>
        <w:t> shows the results for precision. The highest precision was achieved by the computer-assisted implant surgery with the fully guided approach with a 2-mm sleeve-to-bone distance. This group showed the lowest distances among the implants, significantly lower than those observed in all other groups (</w:t>
      </w:r>
      <w:r w:rsidRPr="00E5307E">
        <w:rPr>
          <w:rFonts w:cstheme="minorHAnsi"/>
          <w:i/>
          <w:iCs/>
          <w:sz w:val="24"/>
          <w:szCs w:val="24"/>
        </w:rPr>
        <w:t>P</w:t>
      </w:r>
      <w:r w:rsidRPr="00E5307E">
        <w:rPr>
          <w:rFonts w:cstheme="minorHAnsi"/>
          <w:sz w:val="24"/>
          <w:szCs w:val="24"/>
        </w:rPr>
        <w:t>&lt;.001).</w:t>
      </w:r>
    </w:p>
    <w:p w14:paraId="74AF2889" w14:textId="1A422A69" w:rsidR="00E5307E" w:rsidRPr="00E5307E" w:rsidRDefault="00E5307E" w:rsidP="00E5307E">
      <w:pPr>
        <w:rPr>
          <w:rFonts w:cstheme="minorHAnsi"/>
          <w:sz w:val="24"/>
          <w:szCs w:val="24"/>
        </w:rPr>
      </w:pPr>
      <w:r w:rsidRPr="00E5307E">
        <w:rPr>
          <w:rFonts w:cstheme="minorHAnsi"/>
          <w:sz w:val="24"/>
          <w:szCs w:val="24"/>
        </w:rPr>
        <w:t>Among the other 3 groups, the use of a surgical stent (fully guided with 4- and 6-mm sleeve distance and partially guided group) produced no statistically significant differences regarding the precision of the procedures. Freehand implant placement demonstrated the highest distances among the implants and therefore the lowest precision when compared with all other groups (</w:t>
      </w:r>
      <w:r w:rsidRPr="00E5307E">
        <w:rPr>
          <w:rFonts w:cstheme="minorHAnsi"/>
          <w:i/>
          <w:iCs/>
          <w:sz w:val="24"/>
          <w:szCs w:val="24"/>
        </w:rPr>
        <w:t>P</w:t>
      </w:r>
      <w:r w:rsidRPr="00E5307E">
        <w:rPr>
          <w:rFonts w:cstheme="minorHAnsi"/>
          <w:sz w:val="24"/>
          <w:szCs w:val="24"/>
        </w:rPr>
        <w:t>&lt;.001) (</w:t>
      </w:r>
      <w:bookmarkStart w:id="46" w:name="bfig5"/>
      <w:r w:rsidRPr="00E5307E">
        <w:rPr>
          <w:rFonts w:cstheme="minorHAnsi"/>
          <w:sz w:val="24"/>
          <w:szCs w:val="24"/>
        </w:rPr>
        <w:fldChar w:fldCharType="begin"/>
      </w:r>
      <w:r w:rsidRPr="00E5307E">
        <w:rPr>
          <w:rFonts w:cstheme="minorHAnsi"/>
          <w:sz w:val="24"/>
          <w:szCs w:val="24"/>
        </w:rPr>
        <w:instrText xml:space="preserve"> HYPERLINK "https://www.sciencedirect.com/science/article/pii/S0022391320304248" \l "fig5" </w:instrText>
      </w:r>
      <w:r w:rsidRPr="00E5307E">
        <w:rPr>
          <w:rFonts w:cstheme="minorHAnsi"/>
          <w:sz w:val="24"/>
          <w:szCs w:val="24"/>
        </w:rPr>
        <w:fldChar w:fldCharType="separate"/>
      </w:r>
      <w:r w:rsidRPr="00E5307E">
        <w:rPr>
          <w:rStyle w:val="Hyperlink"/>
          <w:rFonts w:cstheme="minorHAnsi"/>
          <w:sz w:val="24"/>
          <w:szCs w:val="24"/>
        </w:rPr>
        <w:t>Fig. 5</w:t>
      </w:r>
      <w:r w:rsidRPr="00E5307E">
        <w:rPr>
          <w:rFonts w:cstheme="minorHAnsi"/>
          <w:sz w:val="24"/>
          <w:szCs w:val="24"/>
        </w:rPr>
        <w:fldChar w:fldCharType="end"/>
      </w:r>
      <w:bookmarkEnd w:id="46"/>
      <w:r w:rsidRPr="00E5307E">
        <w:rPr>
          <w:rFonts w:cstheme="minorHAnsi"/>
          <w:sz w:val="24"/>
          <w:szCs w:val="24"/>
        </w:rPr>
        <w:t>).</w:t>
      </w:r>
    </w:p>
    <w:p w14:paraId="7EB30C12" w14:textId="5EDDAD95" w:rsidR="00E5307E" w:rsidRPr="00E5307E" w:rsidRDefault="00E5307E" w:rsidP="00643E17">
      <w:pPr>
        <w:pStyle w:val="NoSpacing"/>
      </w:pPr>
      <w:r w:rsidRPr="00E5307E">
        <w:rPr>
          <w:noProof/>
        </w:rPr>
        <w:drawing>
          <wp:inline distT="0" distB="0" distL="0" distR="0" wp14:anchorId="5458B35D" wp14:editId="61336A0B">
            <wp:extent cx="3657600" cy="2670048"/>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3657600" cy="2670048"/>
                    </a:xfrm>
                    <a:prstGeom prst="rect">
                      <a:avLst/>
                    </a:prstGeom>
                    <a:noFill/>
                    <a:ln>
                      <a:noFill/>
                    </a:ln>
                  </pic:spPr>
                </pic:pic>
              </a:graphicData>
            </a:graphic>
          </wp:inline>
        </w:drawing>
      </w:r>
    </w:p>
    <w:p w14:paraId="4D2B12AE" w14:textId="77777777" w:rsidR="00E5307E" w:rsidRDefault="00E5307E" w:rsidP="00643E17">
      <w:pPr>
        <w:pStyle w:val="NoSpacing"/>
      </w:pPr>
      <w:r w:rsidRPr="00E5307E">
        <w:t>Figure 5. Actual implant positions in mesiodistal (m, d) and buccolingual (b, l) direction. Fully guided </w:t>
      </w:r>
      <w:hyperlink r:id="rId117" w:tooltip="Learn more about implant placement from ScienceDirect's AI-generated Topic Pages" w:history="1">
        <w:r w:rsidRPr="00E5307E">
          <w:rPr>
            <w:rStyle w:val="Hyperlink"/>
            <w:rFonts w:cstheme="minorHAnsi"/>
            <w:sz w:val="24"/>
            <w:szCs w:val="24"/>
          </w:rPr>
          <w:t>implant placement</w:t>
        </w:r>
      </w:hyperlink>
      <w:r w:rsidRPr="00E5307E">
        <w:t> by using static surgical guides resulted in true and precise (=accurate) outcomes, while freehand implant placement was less reliable with low precision and low trueness. Partially guided placement showed higher precision than trueness.</w:t>
      </w:r>
    </w:p>
    <w:p w14:paraId="78DBC8F0" w14:textId="77777777" w:rsidR="00643E17" w:rsidRPr="00E5307E" w:rsidRDefault="00643E17" w:rsidP="00E5307E">
      <w:pPr>
        <w:rPr>
          <w:rFonts w:cstheme="minorHAnsi"/>
          <w:sz w:val="24"/>
          <w:szCs w:val="24"/>
        </w:rPr>
      </w:pPr>
    </w:p>
    <w:p w14:paraId="087882E4" w14:textId="77777777" w:rsidR="00E5307E" w:rsidRPr="00E5307E" w:rsidRDefault="00E5307E" w:rsidP="00643E17">
      <w:pPr>
        <w:pStyle w:val="Heading1"/>
      </w:pPr>
      <w:r w:rsidRPr="00E5307E">
        <w:t>Discussion</w:t>
      </w:r>
    </w:p>
    <w:p w14:paraId="12422AF7" w14:textId="77777777" w:rsidR="00E5307E" w:rsidRPr="00E5307E" w:rsidRDefault="00E5307E" w:rsidP="00E5307E">
      <w:pPr>
        <w:rPr>
          <w:rFonts w:cstheme="minorHAnsi"/>
          <w:sz w:val="24"/>
          <w:szCs w:val="24"/>
        </w:rPr>
      </w:pPr>
      <w:r w:rsidRPr="00E5307E">
        <w:rPr>
          <w:rFonts w:cstheme="minorHAnsi"/>
          <w:sz w:val="24"/>
          <w:szCs w:val="24"/>
        </w:rPr>
        <w:t>This study investigated the accuracy in terms of trueness and precision of different </w:t>
      </w:r>
      <w:hyperlink r:id="rId118" w:tooltip="Learn more about implant placement from ScienceDirect's AI-generated Topic Pages" w:history="1">
        <w:r w:rsidRPr="00E5307E">
          <w:rPr>
            <w:rStyle w:val="Hyperlink"/>
            <w:rFonts w:cstheme="minorHAnsi"/>
            <w:sz w:val="24"/>
            <w:szCs w:val="24"/>
          </w:rPr>
          <w:t>implant placement</w:t>
        </w:r>
      </w:hyperlink>
      <w:r w:rsidRPr="00E5307E">
        <w:rPr>
          <w:rFonts w:cstheme="minorHAnsi"/>
          <w:sz w:val="24"/>
          <w:szCs w:val="24"/>
        </w:rPr>
        <w:t> protocols. Implant placement with static surgical guides delivered predictable (high trueness) and reproducible (high precision) outcomes, while placement without a surgical guide was less predictable and less reproducible. Therefore, the null hypothesis that static guides have no influence on the accuracy of implant placement was rejected.</w:t>
      </w:r>
    </w:p>
    <w:p w14:paraId="0F76F9CF" w14:textId="77777777" w:rsidR="00E5307E" w:rsidRPr="00E5307E" w:rsidRDefault="00E5307E" w:rsidP="00E5307E">
      <w:pPr>
        <w:rPr>
          <w:rFonts w:cstheme="minorHAnsi"/>
          <w:sz w:val="24"/>
          <w:szCs w:val="24"/>
        </w:rPr>
      </w:pPr>
      <w:r w:rsidRPr="00E5307E">
        <w:rPr>
          <w:rFonts w:cstheme="minorHAnsi"/>
          <w:sz w:val="24"/>
          <w:szCs w:val="24"/>
        </w:rPr>
        <w:t xml:space="preserve">The parameters that affected the accuracy of the implant placements most were the angular deviations and the discrepancies in comparison with the reference position in the mesiodistal followed by the buccolingual direction. The </w:t>
      </w:r>
      <w:proofErr w:type="spellStart"/>
      <w:r w:rsidRPr="00E5307E">
        <w:rPr>
          <w:rFonts w:cstheme="minorHAnsi"/>
          <w:sz w:val="24"/>
          <w:szCs w:val="24"/>
        </w:rPr>
        <w:t>coronoapical</w:t>
      </w:r>
      <w:proofErr w:type="spellEnd"/>
      <w:r w:rsidRPr="00E5307E">
        <w:rPr>
          <w:rFonts w:cstheme="minorHAnsi"/>
          <w:sz w:val="24"/>
          <w:szCs w:val="24"/>
        </w:rPr>
        <w:t xml:space="preserve"> deviation appeared not to have a major impact on the 3D deviation. The deviations were higher at the apex than at the crest.</w:t>
      </w:r>
    </w:p>
    <w:p w14:paraId="625A36E4" w14:textId="77777777" w:rsidR="00E5307E" w:rsidRPr="00E5307E" w:rsidRDefault="00E5307E" w:rsidP="00E5307E">
      <w:pPr>
        <w:rPr>
          <w:rFonts w:cstheme="minorHAnsi"/>
          <w:sz w:val="24"/>
          <w:szCs w:val="24"/>
        </w:rPr>
      </w:pPr>
      <w:r w:rsidRPr="00E5307E">
        <w:rPr>
          <w:rFonts w:cstheme="minorHAnsi"/>
          <w:sz w:val="24"/>
          <w:szCs w:val="24"/>
        </w:rPr>
        <w:t>A correct prosthetically driven 3D positioning of the implant fixture is believed to play a crucial role in the long-term successful treatment outcome of implant-supported prostheses. In addition, a recent study on risk assessment for peri-implantitis showed that nearly half of the patients with peri-implantitis had been associated with implant malpositioning.</w:t>
      </w:r>
      <w:hyperlink r:id="rId119" w:anchor="bib7" w:history="1">
        <w:r w:rsidRPr="00E5307E">
          <w:rPr>
            <w:rStyle w:val="Hyperlink"/>
            <w:rFonts w:cstheme="minorHAnsi"/>
            <w:sz w:val="24"/>
            <w:szCs w:val="24"/>
            <w:vertAlign w:val="superscript"/>
          </w:rPr>
          <w:t>7</w:t>
        </w:r>
      </w:hyperlink>
      <w:bookmarkEnd w:id="8"/>
    </w:p>
    <w:p w14:paraId="39F8A79D" w14:textId="77777777" w:rsidR="00E5307E" w:rsidRPr="00E5307E" w:rsidRDefault="00E5307E" w:rsidP="00E5307E">
      <w:pPr>
        <w:rPr>
          <w:rFonts w:cstheme="minorHAnsi"/>
          <w:sz w:val="24"/>
          <w:szCs w:val="24"/>
        </w:rPr>
      </w:pPr>
      <w:r w:rsidRPr="00E5307E">
        <w:rPr>
          <w:rFonts w:cstheme="minorHAnsi"/>
          <w:sz w:val="24"/>
          <w:szCs w:val="24"/>
        </w:rPr>
        <w:t>Static computer-assisted implant surgeries (</w:t>
      </w:r>
      <w:proofErr w:type="spellStart"/>
      <w:r w:rsidRPr="00E5307E">
        <w:rPr>
          <w:rFonts w:cstheme="minorHAnsi"/>
          <w:sz w:val="24"/>
          <w:szCs w:val="24"/>
        </w:rPr>
        <w:t>sCAIS</w:t>
      </w:r>
      <w:proofErr w:type="spellEnd"/>
      <w:r w:rsidRPr="00E5307E">
        <w:rPr>
          <w:rFonts w:cstheme="minorHAnsi"/>
          <w:sz w:val="24"/>
          <w:szCs w:val="24"/>
        </w:rPr>
        <w:t xml:space="preserve">) by using a virtual treatment planning software program give the ability to visualize, manipulate, and refine implant positions </w:t>
      </w:r>
      <w:proofErr w:type="spellStart"/>
      <w:r w:rsidRPr="00E5307E">
        <w:rPr>
          <w:rFonts w:cstheme="minorHAnsi"/>
          <w:sz w:val="24"/>
          <w:szCs w:val="24"/>
        </w:rPr>
        <w:t>presurgically</w:t>
      </w:r>
      <w:proofErr w:type="spellEnd"/>
      <w:r w:rsidRPr="00E5307E">
        <w:rPr>
          <w:rFonts w:cstheme="minorHAnsi"/>
          <w:sz w:val="24"/>
          <w:szCs w:val="24"/>
        </w:rPr>
        <w:t>, thereby avoiding inaccurate implant placement.</w:t>
      </w:r>
      <w:hyperlink r:id="rId120" w:anchor="bib24" w:history="1">
        <w:r w:rsidRPr="00E5307E">
          <w:rPr>
            <w:rStyle w:val="Hyperlink"/>
            <w:rFonts w:cstheme="minorHAnsi"/>
            <w:sz w:val="24"/>
            <w:szCs w:val="24"/>
            <w:vertAlign w:val="superscript"/>
          </w:rPr>
          <w:t>24</w:t>
        </w:r>
      </w:hyperlink>
    </w:p>
    <w:p w14:paraId="13430343" w14:textId="77777777" w:rsidR="00E5307E" w:rsidRPr="00E5307E" w:rsidRDefault="00E5307E" w:rsidP="00E5307E">
      <w:pPr>
        <w:rPr>
          <w:rFonts w:cstheme="minorHAnsi"/>
          <w:sz w:val="24"/>
          <w:szCs w:val="24"/>
        </w:rPr>
      </w:pPr>
      <w:r w:rsidRPr="00E5307E">
        <w:rPr>
          <w:rFonts w:cstheme="minorHAnsi"/>
          <w:sz w:val="24"/>
          <w:szCs w:val="24"/>
        </w:rPr>
        <w:t>The results of this study demonstrated that in the fully guided groups, all sleeve heights with distances of 2, 4, and 6 mm from the sleeve to the bone (H2, H4, H6) delivered predictable results. The differences (as 3D deviations) between the planned and actual implant position (trueness) for the sleeve heights of H4 and H6 were statistically different from those of H2 (</w:t>
      </w:r>
      <w:r w:rsidRPr="00E5307E">
        <w:rPr>
          <w:rFonts w:cstheme="minorHAnsi"/>
          <w:i/>
          <w:iCs/>
          <w:sz w:val="24"/>
          <w:szCs w:val="24"/>
        </w:rPr>
        <w:t>P</w:t>
      </w:r>
      <w:r w:rsidRPr="00E5307E">
        <w:rPr>
          <w:rFonts w:cstheme="minorHAnsi"/>
          <w:sz w:val="24"/>
          <w:szCs w:val="24"/>
        </w:rPr>
        <w:t xml:space="preserve">&lt;.001). This has clinical significance and demonstrates that the closer the sleeve to the bone, the higher the accuracy. The results of the present study are consistent with those of El </w:t>
      </w:r>
      <w:proofErr w:type="spellStart"/>
      <w:r w:rsidRPr="00E5307E">
        <w:rPr>
          <w:rFonts w:cstheme="minorHAnsi"/>
          <w:sz w:val="24"/>
          <w:szCs w:val="24"/>
        </w:rPr>
        <w:t>Kholy</w:t>
      </w:r>
      <w:proofErr w:type="spellEnd"/>
      <w:r w:rsidRPr="00E5307E">
        <w:rPr>
          <w:rFonts w:cstheme="minorHAnsi"/>
          <w:sz w:val="24"/>
          <w:szCs w:val="24"/>
        </w:rPr>
        <w:t xml:space="preserve"> et al,</w:t>
      </w:r>
      <w:hyperlink r:id="rId121" w:anchor="bib24" w:history="1">
        <w:r w:rsidRPr="00E5307E">
          <w:rPr>
            <w:rStyle w:val="Hyperlink"/>
            <w:rFonts w:cstheme="minorHAnsi"/>
            <w:sz w:val="24"/>
            <w:szCs w:val="24"/>
            <w:vertAlign w:val="superscript"/>
          </w:rPr>
          <w:t>24</w:t>
        </w:r>
      </w:hyperlink>
      <w:r w:rsidRPr="00E5307E">
        <w:rPr>
          <w:rFonts w:cstheme="minorHAnsi"/>
          <w:sz w:val="24"/>
          <w:szCs w:val="24"/>
        </w:rPr>
        <w:t> who also reported that the higher the drilling distance, the greater the angular deviation. Based on engineering principles, more lateral vibration and chattering occurs if drilling length is increased.</w:t>
      </w:r>
      <w:hyperlink r:id="rId122" w:anchor="bib24" w:history="1">
        <w:r w:rsidRPr="00E5307E">
          <w:rPr>
            <w:rStyle w:val="Hyperlink"/>
            <w:rFonts w:cstheme="minorHAnsi"/>
            <w:sz w:val="24"/>
            <w:szCs w:val="24"/>
            <w:vertAlign w:val="superscript"/>
          </w:rPr>
          <w:t>24</w:t>
        </w:r>
      </w:hyperlink>
      <w:bookmarkEnd w:id="25"/>
      <w:r w:rsidRPr="00E5307E">
        <w:rPr>
          <w:rFonts w:cstheme="minorHAnsi"/>
          <w:sz w:val="24"/>
          <w:szCs w:val="24"/>
        </w:rPr>
        <w:t> The presented results are also consistent with those of Schneider et al,</w:t>
      </w:r>
      <w:hyperlink r:id="rId123" w:anchor="bib25" w:history="1">
        <w:r w:rsidRPr="00E5307E">
          <w:rPr>
            <w:rStyle w:val="Hyperlink"/>
            <w:rFonts w:cstheme="minorHAnsi"/>
            <w:sz w:val="24"/>
            <w:szCs w:val="24"/>
            <w:vertAlign w:val="superscript"/>
          </w:rPr>
          <w:t>25</w:t>
        </w:r>
      </w:hyperlink>
      <w:bookmarkEnd w:id="26"/>
      <w:r w:rsidRPr="00E5307E">
        <w:rPr>
          <w:rFonts w:cstheme="minorHAnsi"/>
          <w:sz w:val="24"/>
          <w:szCs w:val="24"/>
        </w:rPr>
        <w:t> who reported that lateral movement of the drills can be significantly minimized by the use of 3D printing with reduced drill distance from the apical portion of the sleeve to the crest of the bone. Park et al</w:t>
      </w:r>
      <w:hyperlink r:id="rId124" w:anchor="bib26" w:history="1">
        <w:r w:rsidRPr="00E5307E">
          <w:rPr>
            <w:rStyle w:val="Hyperlink"/>
            <w:rFonts w:cstheme="minorHAnsi"/>
            <w:sz w:val="24"/>
            <w:szCs w:val="24"/>
            <w:vertAlign w:val="superscript"/>
          </w:rPr>
          <w:t>26</w:t>
        </w:r>
      </w:hyperlink>
      <w:bookmarkEnd w:id="27"/>
      <w:r w:rsidRPr="00E5307E">
        <w:rPr>
          <w:rFonts w:cstheme="minorHAnsi"/>
          <w:sz w:val="24"/>
          <w:szCs w:val="24"/>
        </w:rPr>
        <w:t> also reported that the closer the sleeve to the bone, the more accurate the implant position. Guided placement reproduced the target position more accurately than freehand insertion.</w:t>
      </w:r>
    </w:p>
    <w:p w14:paraId="0CE0D0EC" w14:textId="77777777" w:rsidR="00E5307E" w:rsidRPr="00E5307E" w:rsidRDefault="00E5307E" w:rsidP="00E5307E">
      <w:pPr>
        <w:rPr>
          <w:rFonts w:cstheme="minorHAnsi"/>
          <w:sz w:val="24"/>
          <w:szCs w:val="24"/>
        </w:rPr>
      </w:pPr>
      <w:r w:rsidRPr="00E5307E">
        <w:rPr>
          <w:rFonts w:cstheme="minorHAnsi"/>
          <w:sz w:val="24"/>
          <w:szCs w:val="24"/>
        </w:rPr>
        <w:t>Precision is defined as the degree to which repeated measurements in unchanged conditions show the same results. In the present study, implants with a sleeve height of 2 mm (H2) were placed more precisely than the implants with a surgical guide and sleeve heights of 4 mm (H4) or 6 mm (H6). These results are comparable with those of Sarment et al,</w:t>
      </w:r>
      <w:hyperlink r:id="rId125" w:anchor="bib21" w:history="1">
        <w:r w:rsidRPr="00E5307E">
          <w:rPr>
            <w:rStyle w:val="Hyperlink"/>
            <w:rFonts w:cstheme="minorHAnsi"/>
            <w:sz w:val="24"/>
            <w:szCs w:val="24"/>
            <w:vertAlign w:val="superscript"/>
          </w:rPr>
          <w:t>21</w:t>
        </w:r>
      </w:hyperlink>
      <w:bookmarkEnd w:id="22"/>
      <w:r w:rsidRPr="00E5307E">
        <w:rPr>
          <w:rFonts w:cstheme="minorHAnsi"/>
          <w:sz w:val="24"/>
          <w:szCs w:val="24"/>
        </w:rPr>
        <w:t> who reported that in an in vitro study of 3D printed guides delivered more reproducible results than standard conventional guides (enlarged axis holes), especially when multiple parallel implants were placed. An assessment of clinical reliability showed that the use of 3D planned templates as drill guides during surgery was reliable for implant placement.</w:t>
      </w:r>
      <w:hyperlink r:id="rId126" w:anchor="bib20" w:history="1">
        <w:r w:rsidRPr="00E5307E">
          <w:rPr>
            <w:rStyle w:val="Hyperlink"/>
            <w:rFonts w:cstheme="minorHAnsi"/>
            <w:sz w:val="24"/>
            <w:szCs w:val="24"/>
            <w:vertAlign w:val="superscript"/>
          </w:rPr>
          <w:t>20</w:t>
        </w:r>
      </w:hyperlink>
      <w:bookmarkEnd w:id="21"/>
    </w:p>
    <w:p w14:paraId="27BBAE53" w14:textId="77777777" w:rsidR="00E5307E" w:rsidRPr="00E5307E" w:rsidRDefault="00E5307E" w:rsidP="00E5307E">
      <w:pPr>
        <w:rPr>
          <w:rFonts w:cstheme="minorHAnsi"/>
          <w:sz w:val="24"/>
          <w:szCs w:val="24"/>
        </w:rPr>
      </w:pPr>
      <w:r w:rsidRPr="00E5307E">
        <w:rPr>
          <w:rFonts w:cstheme="minorHAnsi"/>
          <w:sz w:val="24"/>
          <w:szCs w:val="24"/>
        </w:rPr>
        <w:t>One-degree angle deviation translates during implant placement to a 0.34-mm deviation in length in the apical area when an implant fixture with 10-mm length is used. A 5-degree angle deviation translates to a 1.7-mm deviation in length. If the space between the implant and tooth root was set at 1.5 mm during implant planning, a 5-degree angle error will impact the adjacent tooth root. Thus, the angle deviation should not exceed 3 degrees if the implant is to be installed safely without any damage to the adjacent tooth root.</w:t>
      </w:r>
      <w:hyperlink r:id="rId127" w:anchor="bib27" w:history="1">
        <w:r w:rsidRPr="00E5307E">
          <w:rPr>
            <w:rStyle w:val="Hyperlink"/>
            <w:rFonts w:cstheme="minorHAnsi"/>
            <w:sz w:val="24"/>
            <w:szCs w:val="24"/>
            <w:vertAlign w:val="superscript"/>
          </w:rPr>
          <w:t>27</w:t>
        </w:r>
      </w:hyperlink>
      <w:bookmarkEnd w:id="28"/>
      <w:r w:rsidRPr="00E5307E">
        <w:rPr>
          <w:rFonts w:cstheme="minorHAnsi"/>
          <w:sz w:val="24"/>
          <w:szCs w:val="24"/>
        </w:rPr>
        <w:t> In the present study, the angular deviation for free hand was 4.86 ±2.10 degrees, for partially guided 2.85 ±1.47 degrees, and for fully guided 1.35 ±0.52 degrees, indicating that the angular deviation was more than the suggested 3-degree threshold for the freehand and partially guided groups.</w:t>
      </w:r>
    </w:p>
    <w:p w14:paraId="661B6FA8" w14:textId="77777777" w:rsidR="00E5307E" w:rsidRPr="00E5307E" w:rsidRDefault="00E5307E" w:rsidP="00E5307E">
      <w:pPr>
        <w:rPr>
          <w:rFonts w:cstheme="minorHAnsi"/>
          <w:sz w:val="24"/>
          <w:szCs w:val="24"/>
        </w:rPr>
      </w:pPr>
      <w:r w:rsidRPr="00E5307E">
        <w:rPr>
          <w:rFonts w:cstheme="minorHAnsi"/>
          <w:sz w:val="24"/>
          <w:szCs w:val="24"/>
        </w:rPr>
        <w:t xml:space="preserve">Limitations of the present study included </w:t>
      </w:r>
      <w:proofErr w:type="spellStart"/>
      <w:r w:rsidRPr="00E5307E">
        <w:rPr>
          <w:rFonts w:cstheme="minorHAnsi"/>
          <w:sz w:val="24"/>
          <w:szCs w:val="24"/>
        </w:rPr>
        <w:t>its</w:t>
      </w:r>
      <w:proofErr w:type="spellEnd"/>
      <w:r w:rsidRPr="00E5307E">
        <w:rPr>
          <w:rFonts w:cstheme="minorHAnsi"/>
          <w:sz w:val="24"/>
          <w:szCs w:val="24"/>
        </w:rPr>
        <w:t xml:space="preserve"> in vitro design, which allowed an assessment of both trueness and precision under standardized conditions. A recent meta-analysis calculated the accuracy (trueness) of guided implant placement to be 1.1 mm at the crest level and 1.4 mm at the apex of the implant. The average angular deviation was reported to be 3.9 degrees.</w:t>
      </w:r>
      <w:hyperlink r:id="rId128" w:anchor="bib10" w:history="1">
        <w:r w:rsidRPr="00E5307E">
          <w:rPr>
            <w:rStyle w:val="Hyperlink"/>
            <w:rFonts w:cstheme="minorHAnsi"/>
            <w:sz w:val="24"/>
            <w:szCs w:val="24"/>
            <w:vertAlign w:val="superscript"/>
          </w:rPr>
          <w:t>10</w:t>
        </w:r>
      </w:hyperlink>
      <w:bookmarkEnd w:id="11"/>
      <w:r w:rsidRPr="00E5307E">
        <w:rPr>
          <w:rFonts w:cstheme="minorHAnsi"/>
          <w:sz w:val="24"/>
          <w:szCs w:val="24"/>
        </w:rPr>
        <w:t> A higher deviation at the apex was also observed in the present in vitro study. However, in a clinical scenario, the deviation from the planned position might be higher than that in a laboratory test. Furthermore, the model used identical </w:t>
      </w:r>
      <w:hyperlink r:id="rId129" w:tooltip="Learn more about mandibles from ScienceDirect's AI-generated Topic Pages" w:history="1">
        <w:r w:rsidRPr="00E5307E">
          <w:rPr>
            <w:rStyle w:val="Hyperlink"/>
            <w:rFonts w:cstheme="minorHAnsi"/>
            <w:sz w:val="24"/>
            <w:szCs w:val="24"/>
          </w:rPr>
          <w:t>mandibles</w:t>
        </w:r>
      </w:hyperlink>
      <w:r w:rsidRPr="00E5307E">
        <w:rPr>
          <w:rFonts w:cstheme="minorHAnsi"/>
          <w:sz w:val="24"/>
          <w:szCs w:val="24"/>
        </w:rPr>
        <w:t> with a partially edentulous dentition and a single implant. Nevertheless, it is suggested that computer-assisted implant surgery offers a high degree of accuracy even in the presence of different configurations of the residual dentitions.</w:t>
      </w:r>
      <w:hyperlink r:id="rId130" w:anchor="bib22" w:history="1">
        <w:r w:rsidRPr="00E5307E">
          <w:rPr>
            <w:rStyle w:val="Hyperlink"/>
            <w:rFonts w:cstheme="minorHAnsi"/>
            <w:sz w:val="24"/>
            <w:szCs w:val="24"/>
            <w:vertAlign w:val="superscript"/>
          </w:rPr>
          <w:t>22</w:t>
        </w:r>
      </w:hyperlink>
      <w:bookmarkEnd w:id="23"/>
      <w:r w:rsidRPr="00E5307E">
        <w:rPr>
          <w:rFonts w:cstheme="minorHAnsi"/>
          <w:sz w:val="24"/>
          <w:szCs w:val="24"/>
        </w:rPr>
        <w:t> The implant positions were compared by using a digital workflow. Tang et al</w:t>
      </w:r>
      <w:hyperlink r:id="rId131" w:anchor="bib11" w:history="1">
        <w:r w:rsidRPr="00E5307E">
          <w:rPr>
            <w:rStyle w:val="Hyperlink"/>
            <w:rFonts w:cstheme="minorHAnsi"/>
            <w:sz w:val="24"/>
            <w:szCs w:val="24"/>
            <w:vertAlign w:val="superscript"/>
          </w:rPr>
          <w:t>11</w:t>
        </w:r>
      </w:hyperlink>
      <w:bookmarkEnd w:id="12"/>
      <w:r w:rsidRPr="00E5307E">
        <w:rPr>
          <w:rFonts w:cstheme="minorHAnsi"/>
          <w:sz w:val="24"/>
          <w:szCs w:val="24"/>
        </w:rPr>
        <w:t> recently reported that this method has an accuracy similar to that of a postoperative </w:t>
      </w:r>
      <w:hyperlink r:id="rId132" w:tooltip="Learn more about CBCT from ScienceDirect's AI-generated Topic Pages" w:history="1">
        <w:r w:rsidRPr="00E5307E">
          <w:rPr>
            <w:rStyle w:val="Hyperlink"/>
            <w:rFonts w:cstheme="minorHAnsi"/>
            <w:sz w:val="24"/>
            <w:szCs w:val="24"/>
          </w:rPr>
          <w:t>CBCT</w:t>
        </w:r>
      </w:hyperlink>
      <w:r w:rsidRPr="00E5307E">
        <w:rPr>
          <w:rFonts w:cstheme="minorHAnsi"/>
          <w:sz w:val="24"/>
          <w:szCs w:val="24"/>
        </w:rPr>
        <w:t>. Finally, the implants were placed by a single operator. Operator experience may affect the accuracy (trueness) of implant placement, especially when partially guided approaches are used.</w:t>
      </w:r>
      <w:hyperlink r:id="rId133" w:anchor="bib28" w:history="1">
        <w:r w:rsidRPr="00E5307E">
          <w:rPr>
            <w:rStyle w:val="Hyperlink"/>
            <w:rFonts w:cstheme="minorHAnsi"/>
            <w:sz w:val="24"/>
            <w:szCs w:val="24"/>
            <w:vertAlign w:val="superscript"/>
          </w:rPr>
          <w:t>28</w:t>
        </w:r>
      </w:hyperlink>
      <w:bookmarkEnd w:id="29"/>
      <w:r w:rsidRPr="00E5307E">
        <w:rPr>
          <w:rFonts w:cstheme="minorHAnsi"/>
          <w:sz w:val="24"/>
          <w:szCs w:val="24"/>
        </w:rPr>
        <w:t> Therefore, future studies should evaluate the influence of the operator experience on the trueness and precision of fully guided implant placement.</w:t>
      </w:r>
    </w:p>
    <w:p w14:paraId="45976123" w14:textId="77777777" w:rsidR="00E5307E" w:rsidRPr="00E5307E" w:rsidRDefault="00E5307E" w:rsidP="00E5307E">
      <w:pPr>
        <w:rPr>
          <w:rFonts w:cstheme="minorHAnsi"/>
          <w:sz w:val="24"/>
          <w:szCs w:val="24"/>
        </w:rPr>
      </w:pPr>
      <w:proofErr w:type="spellStart"/>
      <w:r w:rsidRPr="00E5307E">
        <w:rPr>
          <w:rFonts w:cstheme="minorHAnsi"/>
          <w:sz w:val="24"/>
          <w:szCs w:val="24"/>
        </w:rPr>
        <w:t>Vercruyssen</w:t>
      </w:r>
      <w:proofErr w:type="spellEnd"/>
      <w:r w:rsidRPr="00E5307E">
        <w:rPr>
          <w:rFonts w:cstheme="minorHAnsi"/>
          <w:sz w:val="24"/>
          <w:szCs w:val="24"/>
        </w:rPr>
        <w:t xml:space="preserve"> et al</w:t>
      </w:r>
      <w:hyperlink r:id="rId134" w:anchor="bib23" w:history="1">
        <w:r w:rsidRPr="00E5307E">
          <w:rPr>
            <w:rStyle w:val="Hyperlink"/>
            <w:rFonts w:cstheme="minorHAnsi"/>
            <w:sz w:val="24"/>
            <w:szCs w:val="24"/>
            <w:vertAlign w:val="superscript"/>
          </w:rPr>
          <w:t>23</w:t>
        </w:r>
      </w:hyperlink>
      <w:bookmarkEnd w:id="24"/>
      <w:r w:rsidRPr="00E5307E">
        <w:rPr>
          <w:rFonts w:cstheme="minorHAnsi"/>
          <w:sz w:val="24"/>
          <w:szCs w:val="24"/>
        </w:rPr>
        <w:t> discussed the accuracy and efficacy of guided surgery. They defined accuracy as matching the position of the planned implant in the software program with the actual position of the implant in the mouth of the patient and the efficacy of guided implant placement by comparing the implant survival and success rate after guided placement with those after conventional implant placement. Guided implant placement resulted in more predictable results with respect to the osseous implant position but also with respect to the achieved implant-prosthetic result than freehand placement, which corresponds with the present findings.</w:t>
      </w:r>
    </w:p>
    <w:p w14:paraId="5B766523" w14:textId="77777777" w:rsidR="00E5307E" w:rsidRPr="00E5307E" w:rsidRDefault="00E5307E" w:rsidP="00E5307E">
      <w:pPr>
        <w:rPr>
          <w:rFonts w:cstheme="minorHAnsi"/>
          <w:sz w:val="24"/>
          <w:szCs w:val="24"/>
        </w:rPr>
      </w:pPr>
      <w:r w:rsidRPr="00E5307E">
        <w:rPr>
          <w:rFonts w:cstheme="minorHAnsi"/>
          <w:sz w:val="24"/>
          <w:szCs w:val="24"/>
        </w:rPr>
        <w:t>In a recently published clinical trial, the accuracy of freehanded, pilot-drill guided, and fully guided implant surgery were compared.</w:t>
      </w:r>
      <w:hyperlink r:id="rId135" w:anchor="bib12" w:history="1">
        <w:r w:rsidRPr="00E5307E">
          <w:rPr>
            <w:rStyle w:val="Hyperlink"/>
            <w:rFonts w:cstheme="minorHAnsi"/>
            <w:sz w:val="24"/>
            <w:szCs w:val="24"/>
            <w:vertAlign w:val="superscript"/>
          </w:rPr>
          <w:t>12</w:t>
        </w:r>
      </w:hyperlink>
      <w:r w:rsidRPr="00E5307E">
        <w:rPr>
          <w:rFonts w:cstheme="minorHAnsi"/>
          <w:sz w:val="24"/>
          <w:szCs w:val="24"/>
        </w:rPr>
        <w:t xml:space="preserve"> Fully guided surgery was most accurate followed by partially guided surgery. Freehand surgery resulted in a large deviation from the ideal position. This was confirmed by </w:t>
      </w:r>
      <w:proofErr w:type="spellStart"/>
      <w:r w:rsidRPr="00E5307E">
        <w:rPr>
          <w:rFonts w:cstheme="minorHAnsi"/>
          <w:sz w:val="24"/>
          <w:szCs w:val="24"/>
        </w:rPr>
        <w:t>Smitkarn</w:t>
      </w:r>
      <w:proofErr w:type="spellEnd"/>
      <w:r w:rsidRPr="00E5307E">
        <w:rPr>
          <w:rFonts w:cstheme="minorHAnsi"/>
          <w:sz w:val="24"/>
          <w:szCs w:val="24"/>
        </w:rPr>
        <w:t xml:space="preserve"> et al</w:t>
      </w:r>
      <w:hyperlink r:id="rId136" w:anchor="bib16" w:history="1">
        <w:r w:rsidRPr="00E5307E">
          <w:rPr>
            <w:rStyle w:val="Hyperlink"/>
            <w:rFonts w:cstheme="minorHAnsi"/>
            <w:sz w:val="24"/>
            <w:szCs w:val="24"/>
            <w:vertAlign w:val="superscript"/>
          </w:rPr>
          <w:t>16</w:t>
        </w:r>
      </w:hyperlink>
      <w:bookmarkEnd w:id="17"/>
      <w:r w:rsidRPr="00E5307E">
        <w:rPr>
          <w:rFonts w:cstheme="minorHAnsi"/>
          <w:sz w:val="24"/>
          <w:szCs w:val="24"/>
        </w:rPr>
        <w:t> in a </w:t>
      </w:r>
      <w:hyperlink r:id="rId137" w:tooltip="Learn more about randomized clinical trial from ScienceDirect's AI-generated Topic Pages" w:history="1">
        <w:r w:rsidRPr="00E5307E">
          <w:rPr>
            <w:rStyle w:val="Hyperlink"/>
            <w:rFonts w:cstheme="minorHAnsi"/>
            <w:sz w:val="24"/>
            <w:szCs w:val="24"/>
          </w:rPr>
          <w:t>randomized clinical trial</w:t>
        </w:r>
      </w:hyperlink>
      <w:r w:rsidRPr="00E5307E">
        <w:rPr>
          <w:rFonts w:cstheme="minorHAnsi"/>
          <w:sz w:val="24"/>
          <w:szCs w:val="24"/>
        </w:rPr>
        <w:t> comparing freehand implant placement with computer-assisted implant surgery. Considering the increased risk of adjacent root damage, cement-retention peri-implantitis, and suboptimal emergence profiles, Younes et al</w:t>
      </w:r>
      <w:hyperlink r:id="rId138" w:anchor="bib12" w:history="1">
        <w:r w:rsidRPr="00E5307E">
          <w:rPr>
            <w:rStyle w:val="Hyperlink"/>
            <w:rFonts w:cstheme="minorHAnsi"/>
            <w:sz w:val="24"/>
            <w:szCs w:val="24"/>
            <w:vertAlign w:val="superscript"/>
          </w:rPr>
          <w:t>12</w:t>
        </w:r>
      </w:hyperlink>
      <w:bookmarkEnd w:id="13"/>
      <w:r w:rsidRPr="00E5307E">
        <w:rPr>
          <w:rFonts w:cstheme="minorHAnsi"/>
          <w:sz w:val="24"/>
          <w:szCs w:val="24"/>
        </w:rPr>
        <w:t> suggested that fully guided implant surgery should be considered the standard approach for accurate implant placement, especially since in-office 3D printed surgical guides provide a convenient and cost-effective means of assuring proper implant placement.</w:t>
      </w:r>
      <w:hyperlink r:id="rId139" w:anchor="bib29" w:history="1">
        <w:r w:rsidRPr="00E5307E">
          <w:rPr>
            <w:rStyle w:val="Hyperlink"/>
            <w:rFonts w:cstheme="minorHAnsi"/>
            <w:sz w:val="24"/>
            <w:szCs w:val="24"/>
            <w:vertAlign w:val="superscript"/>
          </w:rPr>
          <w:t>29</w:t>
        </w:r>
      </w:hyperlink>
      <w:bookmarkEnd w:id="30"/>
    </w:p>
    <w:p w14:paraId="6812DF5B" w14:textId="77777777" w:rsidR="00E5307E" w:rsidRPr="00E5307E" w:rsidRDefault="00E5307E" w:rsidP="00E5307E">
      <w:pPr>
        <w:rPr>
          <w:rFonts w:cstheme="minorHAnsi"/>
          <w:sz w:val="24"/>
          <w:szCs w:val="24"/>
        </w:rPr>
      </w:pPr>
      <w:r w:rsidRPr="00E5307E">
        <w:rPr>
          <w:rFonts w:cstheme="minorHAnsi"/>
          <w:sz w:val="24"/>
          <w:szCs w:val="24"/>
        </w:rPr>
        <w:t>Conclusions</w:t>
      </w:r>
    </w:p>
    <w:p w14:paraId="370F98A0" w14:textId="77777777" w:rsidR="00E5307E" w:rsidRPr="00E5307E" w:rsidRDefault="00E5307E" w:rsidP="00E5307E">
      <w:pPr>
        <w:rPr>
          <w:rFonts w:cstheme="minorHAnsi"/>
          <w:sz w:val="24"/>
          <w:szCs w:val="24"/>
        </w:rPr>
      </w:pPr>
      <w:r w:rsidRPr="00E5307E">
        <w:rPr>
          <w:rFonts w:cstheme="minorHAnsi"/>
          <w:sz w:val="24"/>
          <w:szCs w:val="24"/>
        </w:rPr>
        <w:t>Based on the findings of this in vitro study, the following conclusions were drawn:</w:t>
      </w:r>
    </w:p>
    <w:p w14:paraId="13CB4662" w14:textId="432DDA5F" w:rsidR="00E5307E" w:rsidRPr="00E5307E" w:rsidRDefault="00E5307E" w:rsidP="00643E17">
      <w:pPr>
        <w:spacing w:after="0"/>
        <w:ind w:left="720"/>
        <w:rPr>
          <w:rFonts w:cstheme="minorHAnsi"/>
          <w:sz w:val="24"/>
          <w:szCs w:val="24"/>
        </w:rPr>
      </w:pPr>
      <w:r w:rsidRPr="00E5307E">
        <w:rPr>
          <w:rFonts w:cstheme="minorHAnsi"/>
          <w:sz w:val="24"/>
          <w:szCs w:val="24"/>
        </w:rPr>
        <w:t>1.</w:t>
      </w:r>
      <w:r w:rsidR="00643E17">
        <w:rPr>
          <w:rFonts w:cstheme="minorHAnsi"/>
          <w:sz w:val="24"/>
          <w:szCs w:val="24"/>
        </w:rPr>
        <w:t xml:space="preserve"> </w:t>
      </w:r>
      <w:r w:rsidRPr="00E5307E">
        <w:rPr>
          <w:rFonts w:cstheme="minorHAnsi"/>
          <w:sz w:val="24"/>
          <w:szCs w:val="24"/>
        </w:rPr>
        <w:t>The introduced model allowed an assessment of the accuracy of the methods in determining trueness and precision.</w:t>
      </w:r>
    </w:p>
    <w:p w14:paraId="5B89C31C" w14:textId="769391B0" w:rsidR="00E5307E" w:rsidRPr="00E5307E" w:rsidRDefault="00E5307E" w:rsidP="00643E17">
      <w:pPr>
        <w:spacing w:after="0"/>
        <w:ind w:left="720"/>
        <w:rPr>
          <w:rFonts w:cstheme="minorHAnsi"/>
          <w:sz w:val="24"/>
          <w:szCs w:val="24"/>
        </w:rPr>
      </w:pPr>
      <w:r w:rsidRPr="00E5307E">
        <w:rPr>
          <w:rFonts w:cstheme="minorHAnsi"/>
          <w:sz w:val="24"/>
          <w:szCs w:val="24"/>
        </w:rPr>
        <w:t>2.</w:t>
      </w:r>
      <w:r w:rsidR="00643E17">
        <w:rPr>
          <w:rFonts w:cstheme="minorHAnsi"/>
          <w:sz w:val="24"/>
          <w:szCs w:val="24"/>
        </w:rPr>
        <w:t xml:space="preserve"> </w:t>
      </w:r>
      <w:r w:rsidRPr="00E5307E">
        <w:rPr>
          <w:rFonts w:cstheme="minorHAnsi"/>
          <w:sz w:val="24"/>
          <w:szCs w:val="24"/>
        </w:rPr>
        <w:t>Static computer-assisted implant surgery (fully guided approach) showed significantly higher trueness and precision than partially guided or freehand single </w:t>
      </w:r>
      <w:hyperlink r:id="rId140" w:tooltip="Learn more about implant placement from ScienceDirect's AI-generated Topic Pages" w:history="1">
        <w:r w:rsidRPr="00E5307E">
          <w:rPr>
            <w:rStyle w:val="Hyperlink"/>
            <w:rFonts w:cstheme="minorHAnsi"/>
            <w:sz w:val="24"/>
            <w:szCs w:val="24"/>
          </w:rPr>
          <w:t>implant placement</w:t>
        </w:r>
      </w:hyperlink>
      <w:r w:rsidRPr="00E5307E">
        <w:rPr>
          <w:rFonts w:cstheme="minorHAnsi"/>
          <w:sz w:val="24"/>
          <w:szCs w:val="24"/>
        </w:rPr>
        <w:t>.</w:t>
      </w:r>
    </w:p>
    <w:p w14:paraId="0AD128A0" w14:textId="2B713108" w:rsidR="00E5307E" w:rsidRPr="00E5307E" w:rsidRDefault="00E5307E" w:rsidP="00643E17">
      <w:pPr>
        <w:spacing w:after="0"/>
        <w:ind w:left="720"/>
        <w:rPr>
          <w:rFonts w:cstheme="minorHAnsi"/>
          <w:sz w:val="24"/>
          <w:szCs w:val="24"/>
        </w:rPr>
      </w:pPr>
      <w:r w:rsidRPr="00E5307E">
        <w:rPr>
          <w:rFonts w:cstheme="minorHAnsi"/>
          <w:sz w:val="24"/>
          <w:szCs w:val="24"/>
        </w:rPr>
        <w:t>3.</w:t>
      </w:r>
      <w:r w:rsidR="00643E17">
        <w:rPr>
          <w:rFonts w:cstheme="minorHAnsi"/>
          <w:sz w:val="24"/>
          <w:szCs w:val="24"/>
        </w:rPr>
        <w:t xml:space="preserve"> </w:t>
      </w:r>
      <w:r w:rsidRPr="00E5307E">
        <w:rPr>
          <w:rFonts w:cstheme="minorHAnsi"/>
          <w:sz w:val="24"/>
          <w:szCs w:val="24"/>
        </w:rPr>
        <w:t>When a fully guided approach is used, sleeve heights of 2 mm or 4 mm should be preferred over a 6-mm sleeve height.</w:t>
      </w:r>
    </w:p>
    <w:p w14:paraId="2A6960AB" w14:textId="07A2C6E5" w:rsidR="00E5307E" w:rsidRPr="00E5307E" w:rsidRDefault="00E5307E" w:rsidP="00643E17">
      <w:pPr>
        <w:spacing w:after="0"/>
        <w:ind w:left="720"/>
        <w:rPr>
          <w:rFonts w:cstheme="minorHAnsi"/>
          <w:sz w:val="24"/>
          <w:szCs w:val="24"/>
        </w:rPr>
      </w:pPr>
      <w:r w:rsidRPr="00E5307E">
        <w:rPr>
          <w:rFonts w:cstheme="minorHAnsi"/>
          <w:sz w:val="24"/>
          <w:szCs w:val="24"/>
        </w:rPr>
        <w:t>4.</w:t>
      </w:r>
      <w:r w:rsidR="00643E17">
        <w:rPr>
          <w:rFonts w:cstheme="minorHAnsi"/>
          <w:sz w:val="24"/>
          <w:szCs w:val="24"/>
        </w:rPr>
        <w:t xml:space="preserve"> </w:t>
      </w:r>
      <w:r w:rsidRPr="00E5307E">
        <w:rPr>
          <w:rFonts w:cstheme="minorHAnsi"/>
          <w:sz w:val="24"/>
          <w:szCs w:val="24"/>
        </w:rPr>
        <w:t>The closer the sleeve to the bone, the higher the trueness and precision of the implant placement.</w:t>
      </w:r>
    </w:p>
    <w:p w14:paraId="670300EF" w14:textId="63804F5F" w:rsidR="00E5307E" w:rsidRPr="00E5307E" w:rsidRDefault="00E5307E" w:rsidP="00643E17">
      <w:pPr>
        <w:spacing w:after="0"/>
        <w:ind w:left="720"/>
        <w:rPr>
          <w:rFonts w:cstheme="minorHAnsi"/>
          <w:sz w:val="24"/>
          <w:szCs w:val="24"/>
        </w:rPr>
      </w:pPr>
      <w:r w:rsidRPr="00E5307E">
        <w:rPr>
          <w:rFonts w:cstheme="minorHAnsi"/>
          <w:sz w:val="24"/>
          <w:szCs w:val="24"/>
        </w:rPr>
        <w:t>5.</w:t>
      </w:r>
      <w:r w:rsidR="00643E17">
        <w:rPr>
          <w:rFonts w:cstheme="minorHAnsi"/>
          <w:sz w:val="24"/>
          <w:szCs w:val="24"/>
        </w:rPr>
        <w:t xml:space="preserve"> </w:t>
      </w:r>
      <w:r w:rsidRPr="00E5307E">
        <w:rPr>
          <w:rFonts w:cstheme="minorHAnsi"/>
          <w:sz w:val="24"/>
          <w:szCs w:val="24"/>
        </w:rPr>
        <w:t>Partially guided implant surgery was significantly more accurate than freehand placement.</w:t>
      </w:r>
    </w:p>
    <w:p w14:paraId="4FC6B245" w14:textId="6F3089D2" w:rsidR="00E5307E" w:rsidRPr="00E5307E" w:rsidRDefault="00E5307E" w:rsidP="00643E17">
      <w:pPr>
        <w:spacing w:after="0"/>
        <w:ind w:left="720"/>
        <w:rPr>
          <w:rFonts w:cstheme="minorHAnsi"/>
          <w:sz w:val="24"/>
          <w:szCs w:val="24"/>
        </w:rPr>
      </w:pPr>
      <w:r w:rsidRPr="00E5307E">
        <w:rPr>
          <w:rFonts w:cstheme="minorHAnsi"/>
          <w:sz w:val="24"/>
          <w:szCs w:val="24"/>
        </w:rPr>
        <w:t>6.</w:t>
      </w:r>
      <w:r w:rsidR="00643E17">
        <w:rPr>
          <w:rFonts w:cstheme="minorHAnsi"/>
          <w:sz w:val="24"/>
          <w:szCs w:val="24"/>
        </w:rPr>
        <w:t xml:space="preserve"> </w:t>
      </w:r>
      <w:r w:rsidRPr="00E5307E">
        <w:rPr>
          <w:rFonts w:cstheme="minorHAnsi"/>
          <w:sz w:val="24"/>
          <w:szCs w:val="24"/>
        </w:rPr>
        <w:t>Free hand showed lower trueness and precision than partially guided and fully guided implant surgery.</w:t>
      </w:r>
    </w:p>
    <w:p w14:paraId="14B1EB65" w14:textId="77777777" w:rsidR="00E5307E" w:rsidRPr="00E5307E" w:rsidRDefault="00E5307E" w:rsidP="00643E17">
      <w:pPr>
        <w:pStyle w:val="Heading1"/>
      </w:pPr>
      <w:r w:rsidRPr="00E5307E">
        <w:t>Acknowledgments</w:t>
      </w:r>
    </w:p>
    <w:p w14:paraId="08A02B81" w14:textId="77777777" w:rsidR="00E5307E" w:rsidRPr="00E5307E" w:rsidRDefault="00E5307E" w:rsidP="00E5307E">
      <w:pPr>
        <w:rPr>
          <w:rFonts w:cstheme="minorHAnsi"/>
          <w:sz w:val="24"/>
          <w:szCs w:val="24"/>
        </w:rPr>
      </w:pPr>
      <w:r w:rsidRPr="00E5307E">
        <w:rPr>
          <w:rFonts w:cstheme="minorHAnsi"/>
          <w:sz w:val="24"/>
          <w:szCs w:val="24"/>
        </w:rPr>
        <w:t xml:space="preserve">The authors thank Straumann for providing the surgical instruments, implants, and components, </w:t>
      </w:r>
      <w:proofErr w:type="spellStart"/>
      <w:r w:rsidRPr="00E5307E">
        <w:rPr>
          <w:rFonts w:cstheme="minorHAnsi"/>
          <w:sz w:val="24"/>
          <w:szCs w:val="24"/>
        </w:rPr>
        <w:t>Mr</w:t>
      </w:r>
      <w:proofErr w:type="spellEnd"/>
      <w:r w:rsidRPr="00E5307E">
        <w:rPr>
          <w:rFonts w:cstheme="minorHAnsi"/>
          <w:sz w:val="24"/>
          <w:szCs w:val="24"/>
        </w:rPr>
        <w:t xml:space="preserve"> Albrecht </w:t>
      </w:r>
      <w:proofErr w:type="spellStart"/>
      <w:r w:rsidRPr="00E5307E">
        <w:rPr>
          <w:rFonts w:cstheme="minorHAnsi"/>
          <w:sz w:val="24"/>
          <w:szCs w:val="24"/>
        </w:rPr>
        <w:t>Schnappauf</w:t>
      </w:r>
      <w:proofErr w:type="spellEnd"/>
      <w:r w:rsidRPr="00E5307E">
        <w:rPr>
          <w:rFonts w:cstheme="minorHAnsi"/>
          <w:sz w:val="24"/>
          <w:szCs w:val="24"/>
        </w:rPr>
        <w:t xml:space="preserve"> from </w:t>
      </w:r>
      <w:proofErr w:type="spellStart"/>
      <w:r w:rsidRPr="00E5307E">
        <w:rPr>
          <w:rFonts w:cstheme="minorHAnsi"/>
          <w:sz w:val="24"/>
          <w:szCs w:val="24"/>
        </w:rPr>
        <w:t>Dentalwings</w:t>
      </w:r>
      <w:proofErr w:type="spellEnd"/>
      <w:r w:rsidRPr="00E5307E">
        <w:rPr>
          <w:rFonts w:cstheme="minorHAnsi"/>
          <w:sz w:val="24"/>
          <w:szCs w:val="24"/>
        </w:rPr>
        <w:t xml:space="preserve"> for providing the treatment evaluation tool in </w:t>
      </w:r>
      <w:proofErr w:type="spellStart"/>
      <w:r w:rsidRPr="00E5307E">
        <w:rPr>
          <w:rFonts w:cstheme="minorHAnsi"/>
          <w:sz w:val="24"/>
          <w:szCs w:val="24"/>
        </w:rPr>
        <w:t>CoDiagnostix</w:t>
      </w:r>
      <w:proofErr w:type="spellEnd"/>
      <w:r w:rsidRPr="00E5307E">
        <w:rPr>
          <w:rFonts w:cstheme="minorHAnsi"/>
          <w:sz w:val="24"/>
          <w:szCs w:val="24"/>
        </w:rPr>
        <w:t>, and Dr Maharaj Singh from Marquette University for </w:t>
      </w:r>
      <w:proofErr w:type="spellStart"/>
      <w:r w:rsidR="001163F6">
        <w:fldChar w:fldCharType="begin"/>
      </w:r>
      <w:r w:rsidR="001163F6">
        <w:instrText xml:space="preserve"> HYPERLINK "https://www.sciencedirect.com/topics/medicine-and-dentistry/biostatistics" \o "Learn more about biostatistic from ScienceDirect's AI-genera</w:instrText>
      </w:r>
      <w:r w:rsidR="001163F6">
        <w:instrText xml:space="preserve">ted Topic Pages" </w:instrText>
      </w:r>
      <w:r w:rsidR="001163F6">
        <w:fldChar w:fldCharType="separate"/>
      </w:r>
      <w:r w:rsidRPr="00E5307E">
        <w:rPr>
          <w:rStyle w:val="Hyperlink"/>
          <w:rFonts w:cstheme="minorHAnsi"/>
          <w:sz w:val="24"/>
          <w:szCs w:val="24"/>
        </w:rPr>
        <w:t>biostatistic</w:t>
      </w:r>
      <w:proofErr w:type="spellEnd"/>
      <w:r w:rsidR="001163F6">
        <w:rPr>
          <w:rStyle w:val="Hyperlink"/>
          <w:rFonts w:cstheme="minorHAnsi"/>
          <w:sz w:val="24"/>
          <w:szCs w:val="24"/>
        </w:rPr>
        <w:fldChar w:fldCharType="end"/>
      </w:r>
      <w:r w:rsidRPr="00E5307E">
        <w:rPr>
          <w:rFonts w:cstheme="minorHAnsi"/>
          <w:sz w:val="24"/>
          <w:szCs w:val="24"/>
        </w:rPr>
        <w:t> support.</w:t>
      </w:r>
    </w:p>
    <w:p w14:paraId="6D84A982" w14:textId="77777777" w:rsidR="00E5307E" w:rsidRDefault="00E5307E" w:rsidP="007555EF">
      <w:pPr>
        <w:pStyle w:val="Heading1"/>
      </w:pPr>
      <w:r w:rsidRPr="00E5307E">
        <w:t>References</w:t>
      </w:r>
    </w:p>
    <w:p w14:paraId="515B2FF4" w14:textId="1509AE2A"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1. </w:t>
      </w:r>
      <w:proofErr w:type="spellStart"/>
      <w:r w:rsidRPr="00506259">
        <w:rPr>
          <w:rFonts w:cstheme="minorHAnsi"/>
          <w:sz w:val="24"/>
          <w:szCs w:val="24"/>
        </w:rPr>
        <w:t>Widmann</w:t>
      </w:r>
      <w:proofErr w:type="spellEnd"/>
      <w:r w:rsidRPr="00506259">
        <w:rPr>
          <w:rFonts w:cstheme="minorHAnsi"/>
          <w:sz w:val="24"/>
          <w:szCs w:val="24"/>
        </w:rPr>
        <w:t xml:space="preserve"> G, Bale RJ. Accuracy in computer-aided implant surgery–a review.</w:t>
      </w:r>
      <w:r>
        <w:rPr>
          <w:rFonts w:cstheme="minorHAnsi"/>
          <w:sz w:val="24"/>
          <w:szCs w:val="24"/>
        </w:rPr>
        <w:t xml:space="preserve"> </w:t>
      </w:r>
      <w:r w:rsidRPr="00506259">
        <w:rPr>
          <w:rFonts w:cstheme="minorHAnsi"/>
          <w:sz w:val="24"/>
          <w:szCs w:val="24"/>
        </w:rPr>
        <w:t xml:space="preserve">Int J Oral </w:t>
      </w:r>
      <w:proofErr w:type="spellStart"/>
      <w:r w:rsidRPr="00506259">
        <w:rPr>
          <w:rFonts w:cstheme="minorHAnsi"/>
          <w:sz w:val="24"/>
          <w:szCs w:val="24"/>
        </w:rPr>
        <w:t>Maxillofac</w:t>
      </w:r>
      <w:proofErr w:type="spellEnd"/>
      <w:r w:rsidRPr="00506259">
        <w:rPr>
          <w:rFonts w:cstheme="minorHAnsi"/>
          <w:sz w:val="24"/>
          <w:szCs w:val="24"/>
        </w:rPr>
        <w:t xml:space="preserve"> Implants </w:t>
      </w:r>
      <w:proofErr w:type="gramStart"/>
      <w:r w:rsidRPr="00506259">
        <w:rPr>
          <w:rFonts w:cstheme="minorHAnsi"/>
          <w:sz w:val="24"/>
          <w:szCs w:val="24"/>
        </w:rPr>
        <w:t>2006;21:305</w:t>
      </w:r>
      <w:proofErr w:type="gramEnd"/>
      <w:r w:rsidRPr="00506259">
        <w:rPr>
          <w:rFonts w:cstheme="minorHAnsi"/>
          <w:sz w:val="24"/>
          <w:szCs w:val="24"/>
        </w:rPr>
        <w:t>-13.</w:t>
      </w:r>
    </w:p>
    <w:p w14:paraId="12BB1A7F" w14:textId="7A937E8F"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2. </w:t>
      </w:r>
      <w:proofErr w:type="spellStart"/>
      <w:r w:rsidRPr="00506259">
        <w:rPr>
          <w:rFonts w:cstheme="minorHAnsi"/>
          <w:sz w:val="24"/>
          <w:szCs w:val="24"/>
        </w:rPr>
        <w:t>Geng</w:t>
      </w:r>
      <w:proofErr w:type="spellEnd"/>
      <w:r w:rsidRPr="00506259">
        <w:rPr>
          <w:rFonts w:cstheme="minorHAnsi"/>
          <w:sz w:val="24"/>
          <w:szCs w:val="24"/>
        </w:rPr>
        <w:t xml:space="preserve"> W, Liu C, Su Y, Li J, Zhou Y. Accuracy of different types of computer</w:t>
      </w:r>
      <w:r w:rsidR="00194111">
        <w:rPr>
          <w:rFonts w:cstheme="minorHAnsi"/>
          <w:sz w:val="24"/>
          <w:szCs w:val="24"/>
        </w:rPr>
        <w:t>-</w:t>
      </w:r>
      <w:r w:rsidRPr="00506259">
        <w:rPr>
          <w:rFonts w:cstheme="minorHAnsi"/>
          <w:sz w:val="24"/>
          <w:szCs w:val="24"/>
        </w:rPr>
        <w:t>aided</w:t>
      </w:r>
      <w:r>
        <w:rPr>
          <w:rFonts w:cstheme="minorHAnsi"/>
          <w:sz w:val="24"/>
          <w:szCs w:val="24"/>
        </w:rPr>
        <w:t xml:space="preserve"> </w:t>
      </w:r>
      <w:r w:rsidRPr="00506259">
        <w:rPr>
          <w:rFonts w:cstheme="minorHAnsi"/>
          <w:sz w:val="24"/>
          <w:szCs w:val="24"/>
        </w:rPr>
        <w:t>design/computer-aided manufacturing surgical guides for dental</w:t>
      </w:r>
      <w:r>
        <w:rPr>
          <w:rFonts w:cstheme="minorHAnsi"/>
          <w:sz w:val="24"/>
          <w:szCs w:val="24"/>
        </w:rPr>
        <w:t xml:space="preserve"> </w:t>
      </w:r>
      <w:r w:rsidRPr="00506259">
        <w:rPr>
          <w:rFonts w:cstheme="minorHAnsi"/>
          <w:sz w:val="24"/>
          <w:szCs w:val="24"/>
        </w:rPr>
        <w:t xml:space="preserve">implant placement. Int J Clin Exp Med </w:t>
      </w:r>
      <w:proofErr w:type="gramStart"/>
      <w:r w:rsidRPr="00506259">
        <w:rPr>
          <w:rFonts w:cstheme="minorHAnsi"/>
          <w:sz w:val="24"/>
          <w:szCs w:val="24"/>
        </w:rPr>
        <w:t>2015;8:8442</w:t>
      </w:r>
      <w:proofErr w:type="gramEnd"/>
      <w:r w:rsidRPr="00506259">
        <w:rPr>
          <w:rFonts w:cstheme="minorHAnsi"/>
          <w:sz w:val="24"/>
          <w:szCs w:val="24"/>
        </w:rPr>
        <w:t>-9.</w:t>
      </w:r>
    </w:p>
    <w:p w14:paraId="66DD44D8" w14:textId="756E5880"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3. </w:t>
      </w:r>
      <w:proofErr w:type="spellStart"/>
      <w:r w:rsidRPr="00506259">
        <w:rPr>
          <w:rFonts w:cstheme="minorHAnsi"/>
          <w:sz w:val="24"/>
          <w:szCs w:val="24"/>
        </w:rPr>
        <w:t>Tatakis</w:t>
      </w:r>
      <w:proofErr w:type="spellEnd"/>
      <w:r w:rsidRPr="00506259">
        <w:rPr>
          <w:rFonts w:cstheme="minorHAnsi"/>
          <w:sz w:val="24"/>
          <w:szCs w:val="24"/>
        </w:rPr>
        <w:t xml:space="preserve"> D, </w:t>
      </w:r>
      <w:proofErr w:type="spellStart"/>
      <w:r w:rsidRPr="00506259">
        <w:rPr>
          <w:rFonts w:cstheme="minorHAnsi"/>
          <w:sz w:val="24"/>
          <w:szCs w:val="24"/>
        </w:rPr>
        <w:t>Chien</w:t>
      </w:r>
      <w:proofErr w:type="spellEnd"/>
      <w:r w:rsidRPr="00506259">
        <w:rPr>
          <w:rFonts w:cstheme="minorHAnsi"/>
          <w:sz w:val="24"/>
          <w:szCs w:val="24"/>
        </w:rPr>
        <w:t xml:space="preserve"> H, </w:t>
      </w:r>
      <w:proofErr w:type="spellStart"/>
      <w:r w:rsidRPr="00506259">
        <w:rPr>
          <w:rFonts w:cstheme="minorHAnsi"/>
          <w:sz w:val="24"/>
          <w:szCs w:val="24"/>
        </w:rPr>
        <w:t>Parashis</w:t>
      </w:r>
      <w:proofErr w:type="spellEnd"/>
      <w:r w:rsidRPr="00506259">
        <w:rPr>
          <w:rFonts w:cstheme="minorHAnsi"/>
          <w:sz w:val="24"/>
          <w:szCs w:val="24"/>
        </w:rPr>
        <w:t xml:space="preserve"> A. Guided implant surgery risks and their</w:t>
      </w:r>
      <w:r>
        <w:rPr>
          <w:rFonts w:cstheme="minorHAnsi"/>
          <w:sz w:val="24"/>
          <w:szCs w:val="24"/>
        </w:rPr>
        <w:t xml:space="preserve"> </w:t>
      </w:r>
      <w:r w:rsidRPr="00506259">
        <w:rPr>
          <w:rFonts w:cstheme="minorHAnsi"/>
          <w:sz w:val="24"/>
          <w:szCs w:val="24"/>
        </w:rPr>
        <w:t xml:space="preserve">prevention. </w:t>
      </w:r>
      <w:proofErr w:type="spellStart"/>
      <w:r w:rsidRPr="00506259">
        <w:rPr>
          <w:rFonts w:cstheme="minorHAnsi"/>
          <w:sz w:val="24"/>
          <w:szCs w:val="24"/>
        </w:rPr>
        <w:t>Periodontol</w:t>
      </w:r>
      <w:proofErr w:type="spellEnd"/>
      <w:r w:rsidRPr="00506259">
        <w:rPr>
          <w:rFonts w:cstheme="minorHAnsi"/>
          <w:sz w:val="24"/>
          <w:szCs w:val="24"/>
        </w:rPr>
        <w:t xml:space="preserve"> 2000 </w:t>
      </w:r>
      <w:proofErr w:type="gramStart"/>
      <w:r w:rsidRPr="00506259">
        <w:rPr>
          <w:rFonts w:cstheme="minorHAnsi"/>
          <w:sz w:val="24"/>
          <w:szCs w:val="24"/>
        </w:rPr>
        <w:t>2019;81:194</w:t>
      </w:r>
      <w:proofErr w:type="gramEnd"/>
      <w:r w:rsidRPr="00506259">
        <w:rPr>
          <w:rFonts w:cstheme="minorHAnsi"/>
          <w:sz w:val="24"/>
          <w:szCs w:val="24"/>
        </w:rPr>
        <w:t>-208.</w:t>
      </w:r>
    </w:p>
    <w:p w14:paraId="10DD69A9" w14:textId="240694E6" w:rsidR="00506259" w:rsidRPr="00506259" w:rsidRDefault="00506259" w:rsidP="00506259">
      <w:pPr>
        <w:spacing w:after="0"/>
        <w:ind w:left="720" w:hanging="720"/>
        <w:rPr>
          <w:rFonts w:cstheme="minorHAnsi"/>
          <w:sz w:val="24"/>
          <w:szCs w:val="24"/>
        </w:rPr>
      </w:pPr>
      <w:r w:rsidRPr="00506259">
        <w:rPr>
          <w:rFonts w:cstheme="minorHAnsi"/>
          <w:sz w:val="24"/>
          <w:szCs w:val="24"/>
        </w:rPr>
        <w:t>4. Evans CD, Chen ST. Esthetic outcomes of immediate implant placements.</w:t>
      </w:r>
      <w:r>
        <w:rPr>
          <w:rFonts w:cstheme="minorHAnsi"/>
          <w:sz w:val="24"/>
          <w:szCs w:val="24"/>
        </w:rPr>
        <w:t xml:space="preserve"> </w:t>
      </w:r>
      <w:r w:rsidRPr="00506259">
        <w:rPr>
          <w:rFonts w:cstheme="minorHAnsi"/>
          <w:sz w:val="24"/>
          <w:szCs w:val="24"/>
        </w:rPr>
        <w:t xml:space="preserve">Clin Oral Implants Res </w:t>
      </w:r>
      <w:proofErr w:type="gramStart"/>
      <w:r w:rsidRPr="00506259">
        <w:rPr>
          <w:rFonts w:cstheme="minorHAnsi"/>
          <w:sz w:val="24"/>
          <w:szCs w:val="24"/>
        </w:rPr>
        <w:t>2008;19:73</w:t>
      </w:r>
      <w:proofErr w:type="gramEnd"/>
      <w:r w:rsidRPr="00506259">
        <w:rPr>
          <w:rFonts w:cstheme="minorHAnsi"/>
          <w:sz w:val="24"/>
          <w:szCs w:val="24"/>
        </w:rPr>
        <w:t>-80.</w:t>
      </w:r>
    </w:p>
    <w:p w14:paraId="2980CD33" w14:textId="229BAE1D"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5. Brief J, Edinger D, </w:t>
      </w:r>
      <w:proofErr w:type="spellStart"/>
      <w:r w:rsidRPr="00506259">
        <w:rPr>
          <w:rFonts w:cstheme="minorHAnsi"/>
          <w:sz w:val="24"/>
          <w:szCs w:val="24"/>
        </w:rPr>
        <w:t>Hassfeld</w:t>
      </w:r>
      <w:proofErr w:type="spellEnd"/>
      <w:r w:rsidRPr="00506259">
        <w:rPr>
          <w:rFonts w:cstheme="minorHAnsi"/>
          <w:sz w:val="24"/>
          <w:szCs w:val="24"/>
        </w:rPr>
        <w:t xml:space="preserve"> S, Eggers G. Accuracy of image-guided</w:t>
      </w:r>
      <w:r>
        <w:rPr>
          <w:rFonts w:cstheme="minorHAnsi"/>
          <w:sz w:val="24"/>
          <w:szCs w:val="24"/>
        </w:rPr>
        <w:t xml:space="preserve"> </w:t>
      </w:r>
      <w:r w:rsidRPr="00506259">
        <w:rPr>
          <w:rFonts w:cstheme="minorHAnsi"/>
          <w:sz w:val="24"/>
          <w:szCs w:val="24"/>
        </w:rPr>
        <w:t xml:space="preserve">implantology. Clin Oral Implants Res </w:t>
      </w:r>
      <w:proofErr w:type="gramStart"/>
      <w:r w:rsidRPr="00506259">
        <w:rPr>
          <w:rFonts w:cstheme="minorHAnsi"/>
          <w:sz w:val="24"/>
          <w:szCs w:val="24"/>
        </w:rPr>
        <w:t>2005;16:495</w:t>
      </w:r>
      <w:proofErr w:type="gramEnd"/>
      <w:r w:rsidRPr="00506259">
        <w:rPr>
          <w:rFonts w:cstheme="minorHAnsi"/>
          <w:sz w:val="24"/>
          <w:szCs w:val="24"/>
        </w:rPr>
        <w:t>-501.</w:t>
      </w:r>
    </w:p>
    <w:p w14:paraId="1C7B65AB" w14:textId="23D0A912"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6. </w:t>
      </w:r>
      <w:proofErr w:type="spellStart"/>
      <w:r w:rsidRPr="00506259">
        <w:rPr>
          <w:rFonts w:cstheme="minorHAnsi"/>
          <w:sz w:val="24"/>
          <w:szCs w:val="24"/>
        </w:rPr>
        <w:t>Hämmerle</w:t>
      </w:r>
      <w:proofErr w:type="spellEnd"/>
      <w:r w:rsidRPr="00506259">
        <w:rPr>
          <w:rFonts w:cstheme="minorHAnsi"/>
          <w:sz w:val="24"/>
          <w:szCs w:val="24"/>
        </w:rPr>
        <w:t xml:space="preserve"> CHF, Tarnow D. The etiology of hard- and soft-tissue deficiencies at</w:t>
      </w:r>
      <w:r>
        <w:rPr>
          <w:rFonts w:cstheme="minorHAnsi"/>
          <w:sz w:val="24"/>
          <w:szCs w:val="24"/>
        </w:rPr>
        <w:t xml:space="preserve"> </w:t>
      </w:r>
      <w:r w:rsidRPr="00506259">
        <w:rPr>
          <w:rFonts w:cstheme="minorHAnsi"/>
          <w:sz w:val="24"/>
          <w:szCs w:val="24"/>
        </w:rPr>
        <w:t xml:space="preserve">dental implants: a narrative review. J Clin </w:t>
      </w:r>
      <w:proofErr w:type="spellStart"/>
      <w:r w:rsidRPr="00506259">
        <w:rPr>
          <w:rFonts w:cstheme="minorHAnsi"/>
          <w:sz w:val="24"/>
          <w:szCs w:val="24"/>
        </w:rPr>
        <w:t>Periodontol</w:t>
      </w:r>
      <w:proofErr w:type="spellEnd"/>
      <w:r w:rsidRPr="00506259">
        <w:rPr>
          <w:rFonts w:cstheme="minorHAnsi"/>
          <w:sz w:val="24"/>
          <w:szCs w:val="24"/>
        </w:rPr>
        <w:t xml:space="preserve"> 2018;45 Suppl </w:t>
      </w:r>
      <w:proofErr w:type="gramStart"/>
      <w:r w:rsidRPr="00506259">
        <w:rPr>
          <w:rFonts w:cstheme="minorHAnsi"/>
          <w:sz w:val="24"/>
          <w:szCs w:val="24"/>
        </w:rPr>
        <w:t>20:S</w:t>
      </w:r>
      <w:proofErr w:type="gramEnd"/>
      <w:r w:rsidRPr="00506259">
        <w:rPr>
          <w:rFonts w:cstheme="minorHAnsi"/>
          <w:sz w:val="24"/>
          <w:szCs w:val="24"/>
        </w:rPr>
        <w:t>267-77.</w:t>
      </w:r>
    </w:p>
    <w:p w14:paraId="3A603F29" w14:textId="5CC00322"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7. </w:t>
      </w:r>
      <w:proofErr w:type="spellStart"/>
      <w:r w:rsidRPr="00506259">
        <w:rPr>
          <w:rFonts w:cstheme="minorHAnsi"/>
          <w:sz w:val="24"/>
          <w:szCs w:val="24"/>
        </w:rPr>
        <w:t>Canullo</w:t>
      </w:r>
      <w:proofErr w:type="spellEnd"/>
      <w:r w:rsidRPr="00506259">
        <w:rPr>
          <w:rFonts w:cstheme="minorHAnsi"/>
          <w:sz w:val="24"/>
          <w:szCs w:val="24"/>
        </w:rPr>
        <w:t xml:space="preserve"> L, </w:t>
      </w:r>
      <w:proofErr w:type="spellStart"/>
      <w:r w:rsidRPr="00506259">
        <w:rPr>
          <w:rFonts w:cstheme="minorHAnsi"/>
          <w:sz w:val="24"/>
          <w:szCs w:val="24"/>
        </w:rPr>
        <w:t>Tallarico</w:t>
      </w:r>
      <w:proofErr w:type="spellEnd"/>
      <w:r w:rsidRPr="00506259">
        <w:rPr>
          <w:rFonts w:cstheme="minorHAnsi"/>
          <w:sz w:val="24"/>
          <w:szCs w:val="24"/>
        </w:rPr>
        <w:t xml:space="preserve"> M, </w:t>
      </w:r>
      <w:proofErr w:type="spellStart"/>
      <w:r w:rsidRPr="00506259">
        <w:rPr>
          <w:rFonts w:cstheme="minorHAnsi"/>
          <w:sz w:val="24"/>
          <w:szCs w:val="24"/>
        </w:rPr>
        <w:t>Radovanovic</w:t>
      </w:r>
      <w:proofErr w:type="spellEnd"/>
      <w:r w:rsidRPr="00506259">
        <w:rPr>
          <w:rFonts w:cstheme="minorHAnsi"/>
          <w:sz w:val="24"/>
          <w:szCs w:val="24"/>
        </w:rPr>
        <w:t xml:space="preserve"> S, </w:t>
      </w:r>
      <w:proofErr w:type="spellStart"/>
      <w:r w:rsidRPr="00506259">
        <w:rPr>
          <w:rFonts w:cstheme="minorHAnsi"/>
          <w:sz w:val="24"/>
          <w:szCs w:val="24"/>
        </w:rPr>
        <w:t>Delibasic</w:t>
      </w:r>
      <w:proofErr w:type="spellEnd"/>
      <w:r w:rsidRPr="00506259">
        <w:rPr>
          <w:rFonts w:cstheme="minorHAnsi"/>
          <w:sz w:val="24"/>
          <w:szCs w:val="24"/>
        </w:rPr>
        <w:t xml:space="preserve"> B, </w:t>
      </w:r>
      <w:proofErr w:type="spellStart"/>
      <w:r w:rsidRPr="00506259">
        <w:rPr>
          <w:rFonts w:cstheme="minorHAnsi"/>
          <w:sz w:val="24"/>
          <w:szCs w:val="24"/>
        </w:rPr>
        <w:t>Covani</w:t>
      </w:r>
      <w:proofErr w:type="spellEnd"/>
      <w:r w:rsidRPr="00506259">
        <w:rPr>
          <w:rFonts w:cstheme="minorHAnsi"/>
          <w:sz w:val="24"/>
          <w:szCs w:val="24"/>
        </w:rPr>
        <w:t xml:space="preserve"> U, </w:t>
      </w:r>
      <w:proofErr w:type="spellStart"/>
      <w:r w:rsidRPr="00506259">
        <w:rPr>
          <w:rFonts w:cstheme="minorHAnsi"/>
          <w:sz w:val="24"/>
          <w:szCs w:val="24"/>
        </w:rPr>
        <w:t>Rakic</w:t>
      </w:r>
      <w:proofErr w:type="spellEnd"/>
      <w:r w:rsidRPr="00506259">
        <w:rPr>
          <w:rFonts w:cstheme="minorHAnsi"/>
          <w:sz w:val="24"/>
          <w:szCs w:val="24"/>
        </w:rPr>
        <w:t xml:space="preserve"> M.</w:t>
      </w:r>
      <w:r>
        <w:rPr>
          <w:rFonts w:cstheme="minorHAnsi"/>
          <w:sz w:val="24"/>
          <w:szCs w:val="24"/>
        </w:rPr>
        <w:t xml:space="preserve"> </w:t>
      </w:r>
      <w:r w:rsidRPr="00506259">
        <w:rPr>
          <w:rFonts w:cstheme="minorHAnsi"/>
          <w:sz w:val="24"/>
          <w:szCs w:val="24"/>
        </w:rPr>
        <w:t>Distinguishing predictive profiles for patient-based risk assessment and diagnostics</w:t>
      </w:r>
      <w:r>
        <w:rPr>
          <w:rFonts w:cstheme="minorHAnsi"/>
          <w:sz w:val="24"/>
          <w:szCs w:val="24"/>
        </w:rPr>
        <w:t xml:space="preserve"> </w:t>
      </w:r>
      <w:r w:rsidRPr="00506259">
        <w:rPr>
          <w:rFonts w:cstheme="minorHAnsi"/>
          <w:sz w:val="24"/>
          <w:szCs w:val="24"/>
        </w:rPr>
        <w:t>of plaque induced, surgically and prosthetically triggered periimplantitis.</w:t>
      </w:r>
      <w:r>
        <w:rPr>
          <w:rFonts w:cstheme="minorHAnsi"/>
          <w:sz w:val="24"/>
          <w:szCs w:val="24"/>
        </w:rPr>
        <w:t xml:space="preserve"> </w:t>
      </w:r>
      <w:r w:rsidRPr="00506259">
        <w:rPr>
          <w:rFonts w:cstheme="minorHAnsi"/>
          <w:sz w:val="24"/>
          <w:szCs w:val="24"/>
        </w:rPr>
        <w:t xml:space="preserve">Clin Oral Implants Res </w:t>
      </w:r>
      <w:proofErr w:type="gramStart"/>
      <w:r w:rsidRPr="00506259">
        <w:rPr>
          <w:rFonts w:cstheme="minorHAnsi"/>
          <w:sz w:val="24"/>
          <w:szCs w:val="24"/>
        </w:rPr>
        <w:t>2016;27:1243</w:t>
      </w:r>
      <w:proofErr w:type="gramEnd"/>
      <w:r w:rsidRPr="00506259">
        <w:rPr>
          <w:rFonts w:cstheme="minorHAnsi"/>
          <w:sz w:val="24"/>
          <w:szCs w:val="24"/>
        </w:rPr>
        <w:t>-50.</w:t>
      </w:r>
    </w:p>
    <w:p w14:paraId="298407B3" w14:textId="3EA2E24C"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8. </w:t>
      </w:r>
      <w:proofErr w:type="spellStart"/>
      <w:r w:rsidRPr="00506259">
        <w:rPr>
          <w:rFonts w:cstheme="minorHAnsi"/>
          <w:sz w:val="24"/>
          <w:szCs w:val="24"/>
        </w:rPr>
        <w:t>D’Haese</w:t>
      </w:r>
      <w:proofErr w:type="spellEnd"/>
      <w:r w:rsidRPr="00506259">
        <w:rPr>
          <w:rFonts w:cstheme="minorHAnsi"/>
          <w:sz w:val="24"/>
          <w:szCs w:val="24"/>
        </w:rPr>
        <w:t xml:space="preserve"> J, </w:t>
      </w:r>
      <w:proofErr w:type="spellStart"/>
      <w:r w:rsidRPr="00506259">
        <w:rPr>
          <w:rFonts w:cstheme="minorHAnsi"/>
          <w:sz w:val="24"/>
          <w:szCs w:val="24"/>
        </w:rPr>
        <w:t>Ackhurst</w:t>
      </w:r>
      <w:proofErr w:type="spellEnd"/>
      <w:r w:rsidRPr="00506259">
        <w:rPr>
          <w:rFonts w:cstheme="minorHAnsi"/>
          <w:sz w:val="24"/>
          <w:szCs w:val="24"/>
        </w:rPr>
        <w:t xml:space="preserve"> J, </w:t>
      </w:r>
      <w:proofErr w:type="spellStart"/>
      <w:r w:rsidRPr="00506259">
        <w:rPr>
          <w:rFonts w:cstheme="minorHAnsi"/>
          <w:sz w:val="24"/>
          <w:szCs w:val="24"/>
        </w:rPr>
        <w:t>Wismeijer</w:t>
      </w:r>
      <w:proofErr w:type="spellEnd"/>
      <w:r w:rsidRPr="00506259">
        <w:rPr>
          <w:rFonts w:cstheme="minorHAnsi"/>
          <w:sz w:val="24"/>
          <w:szCs w:val="24"/>
        </w:rPr>
        <w:t xml:space="preserve"> D, De </w:t>
      </w:r>
      <w:proofErr w:type="spellStart"/>
      <w:r w:rsidRPr="00506259">
        <w:rPr>
          <w:rFonts w:cstheme="minorHAnsi"/>
          <w:sz w:val="24"/>
          <w:szCs w:val="24"/>
        </w:rPr>
        <w:t>Bruyn</w:t>
      </w:r>
      <w:proofErr w:type="spellEnd"/>
      <w:r w:rsidRPr="00506259">
        <w:rPr>
          <w:rFonts w:cstheme="minorHAnsi"/>
          <w:sz w:val="24"/>
          <w:szCs w:val="24"/>
        </w:rPr>
        <w:t xml:space="preserve"> H, </w:t>
      </w:r>
      <w:proofErr w:type="spellStart"/>
      <w:r w:rsidRPr="00506259">
        <w:rPr>
          <w:rFonts w:cstheme="minorHAnsi"/>
          <w:sz w:val="24"/>
          <w:szCs w:val="24"/>
        </w:rPr>
        <w:t>Tahmaseb</w:t>
      </w:r>
      <w:proofErr w:type="spellEnd"/>
      <w:r w:rsidRPr="00506259">
        <w:rPr>
          <w:rFonts w:cstheme="minorHAnsi"/>
          <w:sz w:val="24"/>
          <w:szCs w:val="24"/>
        </w:rPr>
        <w:t xml:space="preserve"> A. Current state of</w:t>
      </w:r>
      <w:r>
        <w:rPr>
          <w:rFonts w:cstheme="minorHAnsi"/>
          <w:sz w:val="24"/>
          <w:szCs w:val="24"/>
        </w:rPr>
        <w:t xml:space="preserve"> </w:t>
      </w:r>
      <w:r w:rsidRPr="00506259">
        <w:rPr>
          <w:rFonts w:cstheme="minorHAnsi"/>
          <w:sz w:val="24"/>
          <w:szCs w:val="24"/>
        </w:rPr>
        <w:t xml:space="preserve">the art of computer-guided implant surgery. </w:t>
      </w:r>
      <w:proofErr w:type="spellStart"/>
      <w:r w:rsidRPr="00506259">
        <w:rPr>
          <w:rFonts w:cstheme="minorHAnsi"/>
          <w:sz w:val="24"/>
          <w:szCs w:val="24"/>
        </w:rPr>
        <w:t>Periodontol</w:t>
      </w:r>
      <w:proofErr w:type="spellEnd"/>
      <w:r w:rsidRPr="00506259">
        <w:rPr>
          <w:rFonts w:cstheme="minorHAnsi"/>
          <w:sz w:val="24"/>
          <w:szCs w:val="24"/>
        </w:rPr>
        <w:t xml:space="preserve"> 2000 </w:t>
      </w:r>
      <w:proofErr w:type="gramStart"/>
      <w:r w:rsidRPr="00506259">
        <w:rPr>
          <w:rFonts w:cstheme="minorHAnsi"/>
          <w:sz w:val="24"/>
          <w:szCs w:val="24"/>
        </w:rPr>
        <w:t>2017;73:121</w:t>
      </w:r>
      <w:proofErr w:type="gramEnd"/>
      <w:r w:rsidRPr="00506259">
        <w:rPr>
          <w:rFonts w:cstheme="minorHAnsi"/>
          <w:sz w:val="24"/>
          <w:szCs w:val="24"/>
        </w:rPr>
        <w:t>-33.</w:t>
      </w:r>
    </w:p>
    <w:p w14:paraId="1BCF972A" w14:textId="0BB7DC61"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9. Zhou W, Liu Z, Song L, </w:t>
      </w:r>
      <w:proofErr w:type="spellStart"/>
      <w:r w:rsidRPr="00506259">
        <w:rPr>
          <w:rFonts w:cstheme="minorHAnsi"/>
          <w:sz w:val="24"/>
          <w:szCs w:val="24"/>
        </w:rPr>
        <w:t>Kuo</w:t>
      </w:r>
      <w:proofErr w:type="spellEnd"/>
      <w:r w:rsidRPr="00506259">
        <w:rPr>
          <w:rFonts w:cstheme="minorHAnsi"/>
          <w:sz w:val="24"/>
          <w:szCs w:val="24"/>
        </w:rPr>
        <w:t xml:space="preserve"> CL, Shafer DM. Clinical factors affecting the</w:t>
      </w:r>
      <w:r>
        <w:rPr>
          <w:rFonts w:cstheme="minorHAnsi"/>
          <w:sz w:val="24"/>
          <w:szCs w:val="24"/>
        </w:rPr>
        <w:t xml:space="preserve"> </w:t>
      </w:r>
      <w:r w:rsidRPr="00506259">
        <w:rPr>
          <w:rFonts w:cstheme="minorHAnsi"/>
          <w:sz w:val="24"/>
          <w:szCs w:val="24"/>
        </w:rPr>
        <w:t>accuracy of guided implant surgery-a systematic review and meta-analysis.</w:t>
      </w:r>
      <w:r>
        <w:rPr>
          <w:rFonts w:cstheme="minorHAnsi"/>
          <w:sz w:val="24"/>
          <w:szCs w:val="24"/>
        </w:rPr>
        <w:t xml:space="preserve"> </w:t>
      </w:r>
      <w:r w:rsidRPr="00506259">
        <w:rPr>
          <w:rFonts w:cstheme="minorHAnsi"/>
          <w:sz w:val="24"/>
          <w:szCs w:val="24"/>
        </w:rPr>
        <w:t xml:space="preserve">J Evid Based Dent </w:t>
      </w:r>
      <w:proofErr w:type="spellStart"/>
      <w:r w:rsidRPr="00506259">
        <w:rPr>
          <w:rFonts w:cstheme="minorHAnsi"/>
          <w:sz w:val="24"/>
          <w:szCs w:val="24"/>
        </w:rPr>
        <w:t>Pract</w:t>
      </w:r>
      <w:proofErr w:type="spellEnd"/>
      <w:r w:rsidRPr="00506259">
        <w:rPr>
          <w:rFonts w:cstheme="minorHAnsi"/>
          <w:sz w:val="24"/>
          <w:szCs w:val="24"/>
        </w:rPr>
        <w:t xml:space="preserve"> </w:t>
      </w:r>
      <w:proofErr w:type="gramStart"/>
      <w:r w:rsidRPr="00506259">
        <w:rPr>
          <w:rFonts w:cstheme="minorHAnsi"/>
          <w:sz w:val="24"/>
          <w:szCs w:val="24"/>
        </w:rPr>
        <w:t>2018;18:28</w:t>
      </w:r>
      <w:proofErr w:type="gramEnd"/>
      <w:r w:rsidRPr="00506259">
        <w:rPr>
          <w:rFonts w:cstheme="minorHAnsi"/>
          <w:sz w:val="24"/>
          <w:szCs w:val="24"/>
        </w:rPr>
        <w:t>-40.</w:t>
      </w:r>
    </w:p>
    <w:p w14:paraId="6BEA5B5E" w14:textId="143C42F5"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10. </w:t>
      </w:r>
      <w:proofErr w:type="spellStart"/>
      <w:r w:rsidRPr="00506259">
        <w:rPr>
          <w:rFonts w:cstheme="minorHAnsi"/>
          <w:sz w:val="24"/>
          <w:szCs w:val="24"/>
        </w:rPr>
        <w:t>Tahmaseb</w:t>
      </w:r>
      <w:proofErr w:type="spellEnd"/>
      <w:r w:rsidRPr="00506259">
        <w:rPr>
          <w:rFonts w:cstheme="minorHAnsi"/>
          <w:sz w:val="24"/>
          <w:szCs w:val="24"/>
        </w:rPr>
        <w:t xml:space="preserve"> A, Wu V, </w:t>
      </w:r>
      <w:proofErr w:type="spellStart"/>
      <w:r w:rsidRPr="00506259">
        <w:rPr>
          <w:rFonts w:cstheme="minorHAnsi"/>
          <w:sz w:val="24"/>
          <w:szCs w:val="24"/>
        </w:rPr>
        <w:t>Wismeijer</w:t>
      </w:r>
      <w:proofErr w:type="spellEnd"/>
      <w:r w:rsidRPr="00506259">
        <w:rPr>
          <w:rFonts w:cstheme="minorHAnsi"/>
          <w:sz w:val="24"/>
          <w:szCs w:val="24"/>
        </w:rPr>
        <w:t xml:space="preserve"> D, </w:t>
      </w:r>
      <w:proofErr w:type="spellStart"/>
      <w:r w:rsidRPr="00506259">
        <w:rPr>
          <w:rFonts w:cstheme="minorHAnsi"/>
          <w:sz w:val="24"/>
          <w:szCs w:val="24"/>
        </w:rPr>
        <w:t>Coucke</w:t>
      </w:r>
      <w:proofErr w:type="spellEnd"/>
      <w:r w:rsidRPr="00506259">
        <w:rPr>
          <w:rFonts w:cstheme="minorHAnsi"/>
          <w:sz w:val="24"/>
          <w:szCs w:val="24"/>
        </w:rPr>
        <w:t xml:space="preserve"> W, Evans C. The accuracy of static</w:t>
      </w:r>
      <w:r>
        <w:rPr>
          <w:rFonts w:cstheme="minorHAnsi"/>
          <w:sz w:val="24"/>
          <w:szCs w:val="24"/>
        </w:rPr>
        <w:t xml:space="preserve"> </w:t>
      </w:r>
      <w:r w:rsidRPr="00506259">
        <w:rPr>
          <w:rFonts w:cstheme="minorHAnsi"/>
          <w:sz w:val="24"/>
          <w:szCs w:val="24"/>
        </w:rPr>
        <w:t>computer-aided implant surgery: a systematic review and meta-analysis. Clin</w:t>
      </w:r>
      <w:r>
        <w:rPr>
          <w:rFonts w:cstheme="minorHAnsi"/>
          <w:sz w:val="24"/>
          <w:szCs w:val="24"/>
        </w:rPr>
        <w:t xml:space="preserve"> </w:t>
      </w:r>
      <w:r w:rsidRPr="00506259">
        <w:rPr>
          <w:rFonts w:cstheme="minorHAnsi"/>
          <w:sz w:val="24"/>
          <w:szCs w:val="24"/>
        </w:rPr>
        <w:t>Oral Implants Res 2018;29 Suppl 16:416-35.</w:t>
      </w:r>
    </w:p>
    <w:p w14:paraId="526322DC" w14:textId="5A1AD14A" w:rsidR="00506259" w:rsidRPr="00506259" w:rsidRDefault="00506259" w:rsidP="00506259">
      <w:pPr>
        <w:spacing w:after="0"/>
        <w:ind w:left="720" w:hanging="720"/>
        <w:rPr>
          <w:rFonts w:cstheme="minorHAnsi"/>
          <w:sz w:val="24"/>
          <w:szCs w:val="24"/>
        </w:rPr>
      </w:pPr>
      <w:r w:rsidRPr="00506259">
        <w:rPr>
          <w:rFonts w:cstheme="minorHAnsi"/>
          <w:sz w:val="24"/>
          <w:szCs w:val="24"/>
        </w:rPr>
        <w:t>11. Tang T, Liao L, Huang Z, Gu X, Zhang X. Accuracy of the evaluation of</w:t>
      </w:r>
      <w:r>
        <w:rPr>
          <w:rFonts w:cstheme="minorHAnsi"/>
          <w:sz w:val="24"/>
          <w:szCs w:val="24"/>
        </w:rPr>
        <w:t xml:space="preserve"> </w:t>
      </w:r>
      <w:r w:rsidRPr="00506259">
        <w:rPr>
          <w:rFonts w:cstheme="minorHAnsi"/>
          <w:sz w:val="24"/>
          <w:szCs w:val="24"/>
        </w:rPr>
        <w:t>implant position using a completely digital registration method compared</w:t>
      </w:r>
      <w:r>
        <w:rPr>
          <w:rFonts w:cstheme="minorHAnsi"/>
          <w:sz w:val="24"/>
          <w:szCs w:val="24"/>
        </w:rPr>
        <w:t xml:space="preserve"> </w:t>
      </w:r>
      <w:r w:rsidRPr="00506259">
        <w:rPr>
          <w:rFonts w:cstheme="minorHAnsi"/>
          <w:sz w:val="24"/>
          <w:szCs w:val="24"/>
        </w:rPr>
        <w:t xml:space="preserve">with a radiographic method. J </w:t>
      </w:r>
      <w:proofErr w:type="spellStart"/>
      <w:r w:rsidRPr="00506259">
        <w:rPr>
          <w:rFonts w:cstheme="minorHAnsi"/>
          <w:sz w:val="24"/>
          <w:szCs w:val="24"/>
        </w:rPr>
        <w:t>Prosthet</w:t>
      </w:r>
      <w:proofErr w:type="spellEnd"/>
      <w:r w:rsidRPr="00506259">
        <w:rPr>
          <w:rFonts w:cstheme="minorHAnsi"/>
          <w:sz w:val="24"/>
          <w:szCs w:val="24"/>
        </w:rPr>
        <w:t xml:space="preserve"> Dent </w:t>
      </w:r>
      <w:proofErr w:type="gramStart"/>
      <w:r w:rsidRPr="00506259">
        <w:rPr>
          <w:rFonts w:cstheme="minorHAnsi"/>
          <w:sz w:val="24"/>
          <w:szCs w:val="24"/>
        </w:rPr>
        <w:t>2019;122:537</w:t>
      </w:r>
      <w:proofErr w:type="gramEnd"/>
      <w:r w:rsidRPr="00506259">
        <w:rPr>
          <w:rFonts w:cstheme="minorHAnsi"/>
          <w:sz w:val="24"/>
          <w:szCs w:val="24"/>
        </w:rPr>
        <w:t>-42.</w:t>
      </w:r>
    </w:p>
    <w:p w14:paraId="591379CD" w14:textId="5BDA26EC"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12. Younes F, </w:t>
      </w:r>
      <w:proofErr w:type="spellStart"/>
      <w:r w:rsidRPr="00506259">
        <w:rPr>
          <w:rFonts w:cstheme="minorHAnsi"/>
          <w:sz w:val="24"/>
          <w:szCs w:val="24"/>
        </w:rPr>
        <w:t>Cosyn</w:t>
      </w:r>
      <w:proofErr w:type="spellEnd"/>
      <w:r w:rsidRPr="00506259">
        <w:rPr>
          <w:rFonts w:cstheme="minorHAnsi"/>
          <w:sz w:val="24"/>
          <w:szCs w:val="24"/>
        </w:rPr>
        <w:t xml:space="preserve"> J, De </w:t>
      </w:r>
      <w:proofErr w:type="spellStart"/>
      <w:r w:rsidRPr="00506259">
        <w:rPr>
          <w:rFonts w:cstheme="minorHAnsi"/>
          <w:sz w:val="24"/>
          <w:szCs w:val="24"/>
        </w:rPr>
        <w:t>Bruyckere</w:t>
      </w:r>
      <w:proofErr w:type="spellEnd"/>
      <w:r w:rsidRPr="00506259">
        <w:rPr>
          <w:rFonts w:cstheme="minorHAnsi"/>
          <w:sz w:val="24"/>
          <w:szCs w:val="24"/>
        </w:rPr>
        <w:t xml:space="preserve"> T, </w:t>
      </w:r>
      <w:proofErr w:type="spellStart"/>
      <w:r w:rsidRPr="00506259">
        <w:rPr>
          <w:rFonts w:cstheme="minorHAnsi"/>
          <w:sz w:val="24"/>
          <w:szCs w:val="24"/>
        </w:rPr>
        <w:t>Cleymaet</w:t>
      </w:r>
      <w:proofErr w:type="spellEnd"/>
      <w:r w:rsidRPr="00506259">
        <w:rPr>
          <w:rFonts w:cstheme="minorHAnsi"/>
          <w:sz w:val="24"/>
          <w:szCs w:val="24"/>
        </w:rPr>
        <w:t xml:space="preserve"> R, </w:t>
      </w:r>
      <w:proofErr w:type="spellStart"/>
      <w:r w:rsidRPr="00506259">
        <w:rPr>
          <w:rFonts w:cstheme="minorHAnsi"/>
          <w:sz w:val="24"/>
          <w:szCs w:val="24"/>
        </w:rPr>
        <w:t>Bouckaert</w:t>
      </w:r>
      <w:proofErr w:type="spellEnd"/>
      <w:r w:rsidRPr="00506259">
        <w:rPr>
          <w:rFonts w:cstheme="minorHAnsi"/>
          <w:sz w:val="24"/>
          <w:szCs w:val="24"/>
        </w:rPr>
        <w:t xml:space="preserve"> E, </w:t>
      </w:r>
      <w:proofErr w:type="spellStart"/>
      <w:r w:rsidRPr="00506259">
        <w:rPr>
          <w:rFonts w:cstheme="minorHAnsi"/>
          <w:sz w:val="24"/>
          <w:szCs w:val="24"/>
        </w:rPr>
        <w:t>Eghbali</w:t>
      </w:r>
      <w:proofErr w:type="spellEnd"/>
      <w:r w:rsidRPr="00506259">
        <w:rPr>
          <w:rFonts w:cstheme="minorHAnsi"/>
          <w:sz w:val="24"/>
          <w:szCs w:val="24"/>
        </w:rPr>
        <w:t xml:space="preserve"> A.</w:t>
      </w:r>
      <w:r>
        <w:rPr>
          <w:rFonts w:cstheme="minorHAnsi"/>
          <w:sz w:val="24"/>
          <w:szCs w:val="24"/>
        </w:rPr>
        <w:t xml:space="preserve"> </w:t>
      </w:r>
      <w:r w:rsidRPr="00506259">
        <w:rPr>
          <w:rFonts w:cstheme="minorHAnsi"/>
          <w:sz w:val="24"/>
          <w:szCs w:val="24"/>
        </w:rPr>
        <w:t>A randomized controlled study on the accuracy of free-handed, pilot-drill</w:t>
      </w:r>
      <w:r w:rsidR="00010150">
        <w:rPr>
          <w:rFonts w:cstheme="minorHAnsi"/>
          <w:sz w:val="24"/>
          <w:szCs w:val="24"/>
        </w:rPr>
        <w:t xml:space="preserve"> </w:t>
      </w:r>
      <w:r w:rsidRPr="00506259">
        <w:rPr>
          <w:rFonts w:cstheme="minorHAnsi"/>
          <w:sz w:val="24"/>
          <w:szCs w:val="24"/>
        </w:rPr>
        <w:t>guided and fully guided implant surgery in partially edentulous patients.</w:t>
      </w:r>
      <w:r w:rsidR="00010150">
        <w:rPr>
          <w:rFonts w:cstheme="minorHAnsi"/>
          <w:sz w:val="24"/>
          <w:szCs w:val="24"/>
        </w:rPr>
        <w:t xml:space="preserve"> </w:t>
      </w:r>
      <w:r w:rsidRPr="00506259">
        <w:rPr>
          <w:rFonts w:cstheme="minorHAnsi"/>
          <w:sz w:val="24"/>
          <w:szCs w:val="24"/>
        </w:rPr>
        <w:t xml:space="preserve">J Clin </w:t>
      </w:r>
      <w:proofErr w:type="spellStart"/>
      <w:r w:rsidRPr="00506259">
        <w:rPr>
          <w:rFonts w:cstheme="minorHAnsi"/>
          <w:sz w:val="24"/>
          <w:szCs w:val="24"/>
        </w:rPr>
        <w:t>Periodontol</w:t>
      </w:r>
      <w:proofErr w:type="spellEnd"/>
      <w:r w:rsidRPr="00506259">
        <w:rPr>
          <w:rFonts w:cstheme="minorHAnsi"/>
          <w:sz w:val="24"/>
          <w:szCs w:val="24"/>
        </w:rPr>
        <w:t xml:space="preserve"> </w:t>
      </w:r>
      <w:proofErr w:type="gramStart"/>
      <w:r w:rsidRPr="00506259">
        <w:rPr>
          <w:rFonts w:cstheme="minorHAnsi"/>
          <w:sz w:val="24"/>
          <w:szCs w:val="24"/>
        </w:rPr>
        <w:t>2018;45:721</w:t>
      </w:r>
      <w:proofErr w:type="gramEnd"/>
      <w:r w:rsidRPr="00506259">
        <w:rPr>
          <w:rFonts w:cstheme="minorHAnsi"/>
          <w:sz w:val="24"/>
          <w:szCs w:val="24"/>
        </w:rPr>
        <w:t>-32.</w:t>
      </w:r>
    </w:p>
    <w:p w14:paraId="5B107EF2" w14:textId="14640FCD"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13. </w:t>
      </w:r>
      <w:proofErr w:type="spellStart"/>
      <w:r w:rsidRPr="00506259">
        <w:rPr>
          <w:rFonts w:cstheme="minorHAnsi"/>
          <w:sz w:val="24"/>
          <w:szCs w:val="24"/>
        </w:rPr>
        <w:t>Joda</w:t>
      </w:r>
      <w:proofErr w:type="spellEnd"/>
      <w:r w:rsidRPr="00506259">
        <w:rPr>
          <w:rFonts w:cstheme="minorHAnsi"/>
          <w:sz w:val="24"/>
          <w:szCs w:val="24"/>
        </w:rPr>
        <w:t xml:space="preserve"> T, </w:t>
      </w:r>
      <w:proofErr w:type="spellStart"/>
      <w:r w:rsidRPr="00506259">
        <w:rPr>
          <w:rFonts w:cstheme="minorHAnsi"/>
          <w:sz w:val="24"/>
          <w:szCs w:val="24"/>
        </w:rPr>
        <w:t>Derksen</w:t>
      </w:r>
      <w:proofErr w:type="spellEnd"/>
      <w:r w:rsidRPr="00506259">
        <w:rPr>
          <w:rFonts w:cstheme="minorHAnsi"/>
          <w:sz w:val="24"/>
          <w:szCs w:val="24"/>
        </w:rPr>
        <w:t xml:space="preserve"> W, </w:t>
      </w:r>
      <w:proofErr w:type="spellStart"/>
      <w:r w:rsidRPr="00506259">
        <w:rPr>
          <w:rFonts w:cstheme="minorHAnsi"/>
          <w:sz w:val="24"/>
          <w:szCs w:val="24"/>
        </w:rPr>
        <w:t>Wittneben</w:t>
      </w:r>
      <w:proofErr w:type="spellEnd"/>
      <w:r w:rsidRPr="00506259">
        <w:rPr>
          <w:rFonts w:cstheme="minorHAnsi"/>
          <w:sz w:val="24"/>
          <w:szCs w:val="24"/>
        </w:rPr>
        <w:t xml:space="preserve"> JG, Kuehl S. Static computer-aided implant</w:t>
      </w:r>
      <w:r w:rsidR="00010150">
        <w:rPr>
          <w:rFonts w:cstheme="minorHAnsi"/>
          <w:sz w:val="24"/>
          <w:szCs w:val="24"/>
        </w:rPr>
        <w:t xml:space="preserve"> </w:t>
      </w:r>
      <w:r w:rsidRPr="00506259">
        <w:rPr>
          <w:rFonts w:cstheme="minorHAnsi"/>
          <w:sz w:val="24"/>
          <w:szCs w:val="24"/>
        </w:rPr>
        <w:t xml:space="preserve">surgery (s-CAIS) </w:t>
      </w:r>
      <w:proofErr w:type="spellStart"/>
      <w:r w:rsidRPr="00506259">
        <w:rPr>
          <w:rFonts w:cstheme="minorHAnsi"/>
          <w:sz w:val="24"/>
          <w:szCs w:val="24"/>
        </w:rPr>
        <w:t>analysing</w:t>
      </w:r>
      <w:proofErr w:type="spellEnd"/>
      <w:r w:rsidRPr="00506259">
        <w:rPr>
          <w:rFonts w:cstheme="minorHAnsi"/>
          <w:sz w:val="24"/>
          <w:szCs w:val="24"/>
        </w:rPr>
        <w:t xml:space="preserve"> patient-reported outcome measures (PROMs),</w:t>
      </w:r>
      <w:r w:rsidR="00010150">
        <w:rPr>
          <w:rFonts w:cstheme="minorHAnsi"/>
          <w:sz w:val="24"/>
          <w:szCs w:val="24"/>
        </w:rPr>
        <w:t xml:space="preserve"> </w:t>
      </w:r>
      <w:r w:rsidRPr="00506259">
        <w:rPr>
          <w:rFonts w:cstheme="minorHAnsi"/>
          <w:sz w:val="24"/>
          <w:szCs w:val="24"/>
        </w:rPr>
        <w:t>economics and surgical complications: a systematic review. Clin Oral Implants</w:t>
      </w:r>
      <w:r w:rsidR="00010150">
        <w:rPr>
          <w:rFonts w:cstheme="minorHAnsi"/>
          <w:sz w:val="24"/>
          <w:szCs w:val="24"/>
        </w:rPr>
        <w:t xml:space="preserve"> </w:t>
      </w:r>
      <w:r w:rsidRPr="00506259">
        <w:rPr>
          <w:rFonts w:cstheme="minorHAnsi"/>
          <w:sz w:val="24"/>
          <w:szCs w:val="24"/>
        </w:rPr>
        <w:t>Res 2018;29 Suppl 16:359-73.</w:t>
      </w:r>
    </w:p>
    <w:p w14:paraId="40A2E981" w14:textId="1306814D" w:rsidR="00506259" w:rsidRPr="00506259" w:rsidRDefault="00506259" w:rsidP="00506259">
      <w:pPr>
        <w:spacing w:after="0"/>
        <w:ind w:left="720" w:hanging="720"/>
        <w:rPr>
          <w:rFonts w:cstheme="minorHAnsi"/>
          <w:sz w:val="24"/>
          <w:szCs w:val="24"/>
        </w:rPr>
      </w:pPr>
      <w:r w:rsidRPr="00506259">
        <w:rPr>
          <w:rFonts w:cstheme="minorHAnsi"/>
          <w:sz w:val="24"/>
          <w:szCs w:val="24"/>
        </w:rPr>
        <w:t>14. ISO-5725-1:1994 (E). Accuracy (trueness and precision) of measurement</w:t>
      </w:r>
      <w:r w:rsidR="00010150">
        <w:rPr>
          <w:rFonts w:cstheme="minorHAnsi"/>
          <w:sz w:val="24"/>
          <w:szCs w:val="24"/>
        </w:rPr>
        <w:t xml:space="preserve"> </w:t>
      </w:r>
      <w:r w:rsidRPr="00506259">
        <w:rPr>
          <w:rFonts w:cstheme="minorHAnsi"/>
          <w:sz w:val="24"/>
          <w:szCs w:val="24"/>
        </w:rPr>
        <w:t>methods and results - part 1: general principles and definitions. Geneva:</w:t>
      </w:r>
      <w:r w:rsidR="00010150">
        <w:rPr>
          <w:rFonts w:cstheme="minorHAnsi"/>
          <w:sz w:val="24"/>
          <w:szCs w:val="24"/>
        </w:rPr>
        <w:t xml:space="preserve"> </w:t>
      </w:r>
      <w:r w:rsidRPr="00506259">
        <w:rPr>
          <w:rFonts w:cstheme="minorHAnsi"/>
          <w:sz w:val="24"/>
          <w:szCs w:val="24"/>
        </w:rPr>
        <w:t>International Organization for Standardization; 2018. ISO Store Order: OP-449776 (Date: 2020-06-18). Available at: http://www.iso.org/iso/home.html.</w:t>
      </w:r>
    </w:p>
    <w:p w14:paraId="1AAE65A6" w14:textId="77853DA1"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15. </w:t>
      </w:r>
      <w:proofErr w:type="spellStart"/>
      <w:r w:rsidRPr="00506259">
        <w:rPr>
          <w:rFonts w:cstheme="minorHAnsi"/>
          <w:sz w:val="24"/>
          <w:szCs w:val="24"/>
        </w:rPr>
        <w:t>BlockMS</w:t>
      </w:r>
      <w:proofErr w:type="spellEnd"/>
      <w:r w:rsidRPr="00506259">
        <w:rPr>
          <w:rFonts w:cstheme="minorHAnsi"/>
          <w:sz w:val="24"/>
          <w:szCs w:val="24"/>
        </w:rPr>
        <w:t>, Emery RW, Cullum DR, Sheikh A. Implant placement is more accurate</w:t>
      </w:r>
      <w:r w:rsidR="00010150">
        <w:rPr>
          <w:rFonts w:cstheme="minorHAnsi"/>
          <w:sz w:val="24"/>
          <w:szCs w:val="24"/>
        </w:rPr>
        <w:t xml:space="preserve"> </w:t>
      </w:r>
      <w:r w:rsidRPr="00506259">
        <w:rPr>
          <w:rFonts w:cstheme="minorHAnsi"/>
          <w:sz w:val="24"/>
          <w:szCs w:val="24"/>
        </w:rPr>
        <w:t xml:space="preserve">using dynamic navigation. J Oral </w:t>
      </w:r>
      <w:proofErr w:type="spellStart"/>
      <w:r w:rsidRPr="00506259">
        <w:rPr>
          <w:rFonts w:cstheme="minorHAnsi"/>
          <w:sz w:val="24"/>
          <w:szCs w:val="24"/>
        </w:rPr>
        <w:t>Maxillofac</w:t>
      </w:r>
      <w:proofErr w:type="spellEnd"/>
      <w:r w:rsidRPr="00506259">
        <w:rPr>
          <w:rFonts w:cstheme="minorHAnsi"/>
          <w:sz w:val="24"/>
          <w:szCs w:val="24"/>
        </w:rPr>
        <w:t xml:space="preserve"> Surg </w:t>
      </w:r>
      <w:proofErr w:type="gramStart"/>
      <w:r w:rsidRPr="00506259">
        <w:rPr>
          <w:rFonts w:cstheme="minorHAnsi"/>
          <w:sz w:val="24"/>
          <w:szCs w:val="24"/>
        </w:rPr>
        <w:t>2017;75:1377</w:t>
      </w:r>
      <w:proofErr w:type="gramEnd"/>
      <w:r w:rsidRPr="00506259">
        <w:rPr>
          <w:rFonts w:cstheme="minorHAnsi"/>
          <w:sz w:val="24"/>
          <w:szCs w:val="24"/>
        </w:rPr>
        <w:t>-86.</w:t>
      </w:r>
    </w:p>
    <w:p w14:paraId="1D235414" w14:textId="14BE631F"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16. </w:t>
      </w:r>
      <w:proofErr w:type="spellStart"/>
      <w:r w:rsidRPr="00506259">
        <w:rPr>
          <w:rFonts w:cstheme="minorHAnsi"/>
          <w:sz w:val="24"/>
          <w:szCs w:val="24"/>
        </w:rPr>
        <w:t>Smitkarn</w:t>
      </w:r>
      <w:proofErr w:type="spellEnd"/>
      <w:r w:rsidRPr="00506259">
        <w:rPr>
          <w:rFonts w:cstheme="minorHAnsi"/>
          <w:sz w:val="24"/>
          <w:szCs w:val="24"/>
        </w:rPr>
        <w:t xml:space="preserve"> P, </w:t>
      </w:r>
      <w:proofErr w:type="spellStart"/>
      <w:r w:rsidRPr="00506259">
        <w:rPr>
          <w:rFonts w:cstheme="minorHAnsi"/>
          <w:sz w:val="24"/>
          <w:szCs w:val="24"/>
        </w:rPr>
        <w:t>Subbalekha</w:t>
      </w:r>
      <w:proofErr w:type="spellEnd"/>
      <w:r w:rsidRPr="00506259">
        <w:rPr>
          <w:rFonts w:cstheme="minorHAnsi"/>
          <w:sz w:val="24"/>
          <w:szCs w:val="24"/>
        </w:rPr>
        <w:t xml:space="preserve"> K, </w:t>
      </w:r>
      <w:proofErr w:type="spellStart"/>
      <w:r w:rsidRPr="00506259">
        <w:rPr>
          <w:rFonts w:cstheme="minorHAnsi"/>
          <w:sz w:val="24"/>
          <w:szCs w:val="24"/>
        </w:rPr>
        <w:t>Mattheos</w:t>
      </w:r>
      <w:proofErr w:type="spellEnd"/>
      <w:r w:rsidRPr="00506259">
        <w:rPr>
          <w:rFonts w:cstheme="minorHAnsi"/>
          <w:sz w:val="24"/>
          <w:szCs w:val="24"/>
        </w:rPr>
        <w:t xml:space="preserve"> N, </w:t>
      </w:r>
      <w:proofErr w:type="spellStart"/>
      <w:r w:rsidRPr="00506259">
        <w:rPr>
          <w:rFonts w:cstheme="minorHAnsi"/>
          <w:sz w:val="24"/>
          <w:szCs w:val="24"/>
        </w:rPr>
        <w:t>Pimkhaokham</w:t>
      </w:r>
      <w:proofErr w:type="spellEnd"/>
      <w:r w:rsidRPr="00506259">
        <w:rPr>
          <w:rFonts w:cstheme="minorHAnsi"/>
          <w:sz w:val="24"/>
          <w:szCs w:val="24"/>
        </w:rPr>
        <w:t xml:space="preserve"> A. The accuracy of</w:t>
      </w:r>
      <w:r w:rsidR="00010150">
        <w:rPr>
          <w:rFonts w:cstheme="minorHAnsi"/>
          <w:sz w:val="24"/>
          <w:szCs w:val="24"/>
        </w:rPr>
        <w:t xml:space="preserve"> </w:t>
      </w:r>
      <w:r w:rsidRPr="00506259">
        <w:rPr>
          <w:rFonts w:cstheme="minorHAnsi"/>
          <w:sz w:val="24"/>
          <w:szCs w:val="24"/>
        </w:rPr>
        <w:t>single-tooth implants placed using fully digital-guided surgery and freehand</w:t>
      </w:r>
      <w:r w:rsidR="00010150">
        <w:rPr>
          <w:rFonts w:cstheme="minorHAnsi"/>
          <w:sz w:val="24"/>
          <w:szCs w:val="24"/>
        </w:rPr>
        <w:t xml:space="preserve"> </w:t>
      </w:r>
      <w:r w:rsidRPr="00506259">
        <w:rPr>
          <w:rFonts w:cstheme="minorHAnsi"/>
          <w:sz w:val="24"/>
          <w:szCs w:val="24"/>
        </w:rPr>
        <w:t xml:space="preserve">implant surgery. J Clin </w:t>
      </w:r>
      <w:proofErr w:type="spellStart"/>
      <w:r w:rsidRPr="00506259">
        <w:rPr>
          <w:rFonts w:cstheme="minorHAnsi"/>
          <w:sz w:val="24"/>
          <w:szCs w:val="24"/>
        </w:rPr>
        <w:t>Periodontol</w:t>
      </w:r>
      <w:proofErr w:type="spellEnd"/>
      <w:r w:rsidRPr="00506259">
        <w:rPr>
          <w:rFonts w:cstheme="minorHAnsi"/>
          <w:sz w:val="24"/>
          <w:szCs w:val="24"/>
        </w:rPr>
        <w:t xml:space="preserve"> </w:t>
      </w:r>
      <w:proofErr w:type="gramStart"/>
      <w:r w:rsidRPr="00506259">
        <w:rPr>
          <w:rFonts w:cstheme="minorHAnsi"/>
          <w:sz w:val="24"/>
          <w:szCs w:val="24"/>
        </w:rPr>
        <w:t>2019;46:949</w:t>
      </w:r>
      <w:proofErr w:type="gramEnd"/>
      <w:r w:rsidRPr="00506259">
        <w:rPr>
          <w:rFonts w:cstheme="minorHAnsi"/>
          <w:sz w:val="24"/>
          <w:szCs w:val="24"/>
        </w:rPr>
        <w:t>-57.</w:t>
      </w:r>
    </w:p>
    <w:p w14:paraId="03FBAB1A" w14:textId="09E1941B"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17. </w:t>
      </w:r>
      <w:proofErr w:type="spellStart"/>
      <w:r w:rsidRPr="00506259">
        <w:rPr>
          <w:rFonts w:cstheme="minorHAnsi"/>
          <w:sz w:val="24"/>
          <w:szCs w:val="24"/>
        </w:rPr>
        <w:t>Tallarico</w:t>
      </w:r>
      <w:proofErr w:type="spellEnd"/>
      <w:r w:rsidRPr="00506259">
        <w:rPr>
          <w:rFonts w:cstheme="minorHAnsi"/>
          <w:sz w:val="24"/>
          <w:szCs w:val="24"/>
        </w:rPr>
        <w:t xml:space="preserve"> M, </w:t>
      </w:r>
      <w:proofErr w:type="spellStart"/>
      <w:r w:rsidRPr="00506259">
        <w:rPr>
          <w:rFonts w:cstheme="minorHAnsi"/>
          <w:sz w:val="24"/>
          <w:szCs w:val="24"/>
        </w:rPr>
        <w:t>Xhanari</w:t>
      </w:r>
      <w:proofErr w:type="spellEnd"/>
      <w:r w:rsidRPr="00506259">
        <w:rPr>
          <w:rFonts w:cstheme="minorHAnsi"/>
          <w:sz w:val="24"/>
          <w:szCs w:val="24"/>
        </w:rPr>
        <w:t xml:space="preserve"> E, Kim YJ, </w:t>
      </w:r>
      <w:proofErr w:type="spellStart"/>
      <w:r w:rsidRPr="00506259">
        <w:rPr>
          <w:rFonts w:cstheme="minorHAnsi"/>
          <w:sz w:val="24"/>
          <w:szCs w:val="24"/>
        </w:rPr>
        <w:t>Cocchi</w:t>
      </w:r>
      <w:proofErr w:type="spellEnd"/>
      <w:r w:rsidRPr="00506259">
        <w:rPr>
          <w:rFonts w:cstheme="minorHAnsi"/>
          <w:sz w:val="24"/>
          <w:szCs w:val="24"/>
        </w:rPr>
        <w:t xml:space="preserve"> F, </w:t>
      </w:r>
      <w:proofErr w:type="spellStart"/>
      <w:r w:rsidRPr="00506259">
        <w:rPr>
          <w:rFonts w:cstheme="minorHAnsi"/>
          <w:sz w:val="24"/>
          <w:szCs w:val="24"/>
        </w:rPr>
        <w:t>Martinolli</w:t>
      </w:r>
      <w:proofErr w:type="spellEnd"/>
      <w:r w:rsidRPr="00506259">
        <w:rPr>
          <w:rFonts w:cstheme="minorHAnsi"/>
          <w:sz w:val="24"/>
          <w:szCs w:val="24"/>
        </w:rPr>
        <w:t xml:space="preserve"> M, </w:t>
      </w:r>
      <w:proofErr w:type="spellStart"/>
      <w:r w:rsidRPr="00506259">
        <w:rPr>
          <w:rFonts w:cstheme="minorHAnsi"/>
          <w:sz w:val="24"/>
          <w:szCs w:val="24"/>
        </w:rPr>
        <w:t>Alushi</w:t>
      </w:r>
      <w:proofErr w:type="spellEnd"/>
      <w:r w:rsidRPr="00506259">
        <w:rPr>
          <w:rFonts w:cstheme="minorHAnsi"/>
          <w:sz w:val="24"/>
          <w:szCs w:val="24"/>
        </w:rPr>
        <w:t xml:space="preserve"> A, et al. Accuracy</w:t>
      </w:r>
      <w:r w:rsidR="00010150">
        <w:rPr>
          <w:rFonts w:cstheme="minorHAnsi"/>
          <w:sz w:val="24"/>
          <w:szCs w:val="24"/>
        </w:rPr>
        <w:t xml:space="preserve"> </w:t>
      </w:r>
      <w:r w:rsidRPr="00506259">
        <w:rPr>
          <w:rFonts w:cstheme="minorHAnsi"/>
          <w:sz w:val="24"/>
          <w:szCs w:val="24"/>
        </w:rPr>
        <w:t>of computer-assisted template-based implant placement using conventional</w:t>
      </w:r>
      <w:r w:rsidR="00010150">
        <w:rPr>
          <w:rFonts w:cstheme="minorHAnsi"/>
          <w:sz w:val="24"/>
          <w:szCs w:val="24"/>
        </w:rPr>
        <w:t xml:space="preserve"> </w:t>
      </w:r>
      <w:r w:rsidRPr="00506259">
        <w:rPr>
          <w:rFonts w:cstheme="minorHAnsi"/>
          <w:sz w:val="24"/>
          <w:szCs w:val="24"/>
        </w:rPr>
        <w:t>impression and scan model or intraoral digital impression: a</w:t>
      </w:r>
      <w:r w:rsidR="00010150">
        <w:rPr>
          <w:rFonts w:cstheme="minorHAnsi"/>
          <w:sz w:val="24"/>
          <w:szCs w:val="24"/>
        </w:rPr>
        <w:t xml:space="preserve"> </w:t>
      </w:r>
      <w:proofErr w:type="spellStart"/>
      <w:r w:rsidRPr="00506259">
        <w:rPr>
          <w:rFonts w:cstheme="minorHAnsi"/>
          <w:sz w:val="24"/>
          <w:szCs w:val="24"/>
        </w:rPr>
        <w:t>randomised</w:t>
      </w:r>
      <w:proofErr w:type="spellEnd"/>
      <w:r w:rsidRPr="00506259">
        <w:rPr>
          <w:rFonts w:cstheme="minorHAnsi"/>
          <w:sz w:val="24"/>
          <w:szCs w:val="24"/>
        </w:rPr>
        <w:t xml:space="preserve"> controlled trial with 1 year of follow-up. Int J Oral </w:t>
      </w:r>
      <w:proofErr w:type="spellStart"/>
      <w:r w:rsidRPr="00506259">
        <w:rPr>
          <w:rFonts w:cstheme="minorHAnsi"/>
          <w:sz w:val="24"/>
          <w:szCs w:val="24"/>
        </w:rPr>
        <w:t>Implantol</w:t>
      </w:r>
      <w:proofErr w:type="spellEnd"/>
      <w:r w:rsidR="00010150">
        <w:rPr>
          <w:rFonts w:cstheme="minorHAnsi"/>
          <w:sz w:val="24"/>
          <w:szCs w:val="24"/>
        </w:rPr>
        <w:t xml:space="preserve"> </w:t>
      </w:r>
      <w:proofErr w:type="gramStart"/>
      <w:r w:rsidRPr="00506259">
        <w:rPr>
          <w:rFonts w:cstheme="minorHAnsi"/>
          <w:sz w:val="24"/>
          <w:szCs w:val="24"/>
        </w:rPr>
        <w:t>2019;12:197</w:t>
      </w:r>
      <w:proofErr w:type="gramEnd"/>
      <w:r w:rsidRPr="00506259">
        <w:rPr>
          <w:rFonts w:cstheme="minorHAnsi"/>
          <w:sz w:val="24"/>
          <w:szCs w:val="24"/>
        </w:rPr>
        <w:t>-206.</w:t>
      </w:r>
    </w:p>
    <w:p w14:paraId="5924442F" w14:textId="261E3CE6"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18. </w:t>
      </w:r>
      <w:proofErr w:type="spellStart"/>
      <w:r w:rsidRPr="00506259">
        <w:rPr>
          <w:rFonts w:cstheme="minorHAnsi"/>
          <w:sz w:val="24"/>
          <w:szCs w:val="24"/>
        </w:rPr>
        <w:t>Tallarico</w:t>
      </w:r>
      <w:proofErr w:type="spellEnd"/>
      <w:r w:rsidRPr="00506259">
        <w:rPr>
          <w:rFonts w:cstheme="minorHAnsi"/>
          <w:sz w:val="24"/>
          <w:szCs w:val="24"/>
        </w:rPr>
        <w:t xml:space="preserve"> M, </w:t>
      </w:r>
      <w:proofErr w:type="spellStart"/>
      <w:r w:rsidRPr="00506259">
        <w:rPr>
          <w:rFonts w:cstheme="minorHAnsi"/>
          <w:sz w:val="24"/>
          <w:szCs w:val="24"/>
        </w:rPr>
        <w:t>Martinolli</w:t>
      </w:r>
      <w:proofErr w:type="spellEnd"/>
      <w:r w:rsidRPr="00506259">
        <w:rPr>
          <w:rFonts w:cstheme="minorHAnsi"/>
          <w:sz w:val="24"/>
          <w:szCs w:val="24"/>
        </w:rPr>
        <w:t xml:space="preserve"> M, Kim Y, </w:t>
      </w:r>
      <w:proofErr w:type="spellStart"/>
      <w:r w:rsidRPr="00506259">
        <w:rPr>
          <w:rFonts w:cstheme="minorHAnsi"/>
          <w:sz w:val="24"/>
          <w:szCs w:val="24"/>
        </w:rPr>
        <w:t>Cocchi</w:t>
      </w:r>
      <w:proofErr w:type="spellEnd"/>
      <w:r w:rsidRPr="00506259">
        <w:rPr>
          <w:rFonts w:cstheme="minorHAnsi"/>
          <w:sz w:val="24"/>
          <w:szCs w:val="24"/>
        </w:rPr>
        <w:t xml:space="preserve"> F, </w:t>
      </w:r>
      <w:proofErr w:type="spellStart"/>
      <w:r w:rsidRPr="00506259">
        <w:rPr>
          <w:rFonts w:cstheme="minorHAnsi"/>
          <w:sz w:val="24"/>
          <w:szCs w:val="24"/>
        </w:rPr>
        <w:t>Meloni</w:t>
      </w:r>
      <w:proofErr w:type="spellEnd"/>
      <w:r w:rsidRPr="00506259">
        <w:rPr>
          <w:rFonts w:cstheme="minorHAnsi"/>
          <w:sz w:val="24"/>
          <w:szCs w:val="24"/>
        </w:rPr>
        <w:t xml:space="preserve"> SM, </w:t>
      </w:r>
      <w:proofErr w:type="spellStart"/>
      <w:r w:rsidRPr="00506259">
        <w:rPr>
          <w:rFonts w:cstheme="minorHAnsi"/>
          <w:sz w:val="24"/>
          <w:szCs w:val="24"/>
        </w:rPr>
        <w:t>Alushi</w:t>
      </w:r>
      <w:proofErr w:type="spellEnd"/>
      <w:r w:rsidRPr="00506259">
        <w:rPr>
          <w:rFonts w:cstheme="minorHAnsi"/>
          <w:sz w:val="24"/>
          <w:szCs w:val="24"/>
        </w:rPr>
        <w:t xml:space="preserve"> A, et al.</w:t>
      </w:r>
      <w:r w:rsidR="00010150">
        <w:rPr>
          <w:rFonts w:cstheme="minorHAnsi"/>
          <w:sz w:val="24"/>
          <w:szCs w:val="24"/>
        </w:rPr>
        <w:t xml:space="preserve"> </w:t>
      </w:r>
      <w:r w:rsidRPr="00506259">
        <w:rPr>
          <w:rFonts w:cstheme="minorHAnsi"/>
          <w:sz w:val="24"/>
          <w:szCs w:val="24"/>
        </w:rPr>
        <w:t>Accuracy of computer-assisted template-based implant placement using two</w:t>
      </w:r>
      <w:r w:rsidR="00010150">
        <w:rPr>
          <w:rFonts w:cstheme="minorHAnsi"/>
          <w:sz w:val="24"/>
          <w:szCs w:val="24"/>
        </w:rPr>
        <w:t xml:space="preserve"> </w:t>
      </w:r>
      <w:r w:rsidRPr="00506259">
        <w:rPr>
          <w:rFonts w:cstheme="minorHAnsi"/>
          <w:sz w:val="24"/>
          <w:szCs w:val="24"/>
        </w:rPr>
        <w:t>different surgical templates designed with or without metallic sleeves: a</w:t>
      </w:r>
      <w:r w:rsidR="00010150">
        <w:rPr>
          <w:rFonts w:cstheme="minorHAnsi"/>
          <w:sz w:val="24"/>
          <w:szCs w:val="24"/>
        </w:rPr>
        <w:t xml:space="preserve"> </w:t>
      </w:r>
      <w:r w:rsidRPr="00506259">
        <w:rPr>
          <w:rFonts w:cstheme="minorHAnsi"/>
          <w:sz w:val="24"/>
          <w:szCs w:val="24"/>
        </w:rPr>
        <w:t xml:space="preserve">randomized controlled trial. Dent J (Basel) </w:t>
      </w:r>
      <w:proofErr w:type="gramStart"/>
      <w:r w:rsidRPr="00506259">
        <w:rPr>
          <w:rFonts w:cstheme="minorHAnsi"/>
          <w:sz w:val="24"/>
          <w:szCs w:val="24"/>
        </w:rPr>
        <w:t>2019;7:41</w:t>
      </w:r>
      <w:proofErr w:type="gramEnd"/>
      <w:r w:rsidRPr="00506259">
        <w:rPr>
          <w:rFonts w:cstheme="minorHAnsi"/>
          <w:sz w:val="24"/>
          <w:szCs w:val="24"/>
        </w:rPr>
        <w:t>.</w:t>
      </w:r>
    </w:p>
    <w:p w14:paraId="68D48DCD" w14:textId="3246DB42"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19. Fang Y, An X, </w:t>
      </w:r>
      <w:proofErr w:type="spellStart"/>
      <w:r w:rsidRPr="00506259">
        <w:rPr>
          <w:rFonts w:cstheme="minorHAnsi"/>
          <w:sz w:val="24"/>
          <w:szCs w:val="24"/>
        </w:rPr>
        <w:t>Jeong</w:t>
      </w:r>
      <w:proofErr w:type="spellEnd"/>
      <w:r w:rsidRPr="00506259">
        <w:rPr>
          <w:rFonts w:cstheme="minorHAnsi"/>
          <w:sz w:val="24"/>
          <w:szCs w:val="24"/>
        </w:rPr>
        <w:t xml:space="preserve"> SM, Choi BH. Accuracy of computer-guided implant</w:t>
      </w:r>
      <w:r w:rsidR="00010150">
        <w:rPr>
          <w:rFonts w:cstheme="minorHAnsi"/>
          <w:sz w:val="24"/>
          <w:szCs w:val="24"/>
        </w:rPr>
        <w:t xml:space="preserve"> </w:t>
      </w:r>
      <w:r w:rsidRPr="00506259">
        <w:rPr>
          <w:rFonts w:cstheme="minorHAnsi"/>
          <w:sz w:val="24"/>
          <w:szCs w:val="24"/>
        </w:rPr>
        <w:t xml:space="preserve">placement in anterior regions. J </w:t>
      </w:r>
      <w:proofErr w:type="spellStart"/>
      <w:r w:rsidRPr="00506259">
        <w:rPr>
          <w:rFonts w:cstheme="minorHAnsi"/>
          <w:sz w:val="24"/>
          <w:szCs w:val="24"/>
        </w:rPr>
        <w:t>Prosthet</w:t>
      </w:r>
      <w:proofErr w:type="spellEnd"/>
      <w:r w:rsidRPr="00506259">
        <w:rPr>
          <w:rFonts w:cstheme="minorHAnsi"/>
          <w:sz w:val="24"/>
          <w:szCs w:val="24"/>
        </w:rPr>
        <w:t xml:space="preserve"> Dent </w:t>
      </w:r>
      <w:proofErr w:type="gramStart"/>
      <w:r w:rsidRPr="00506259">
        <w:rPr>
          <w:rFonts w:cstheme="minorHAnsi"/>
          <w:sz w:val="24"/>
          <w:szCs w:val="24"/>
        </w:rPr>
        <w:t>2019;121:836</w:t>
      </w:r>
      <w:proofErr w:type="gramEnd"/>
      <w:r w:rsidRPr="00506259">
        <w:rPr>
          <w:rFonts w:cstheme="minorHAnsi"/>
          <w:sz w:val="24"/>
          <w:szCs w:val="24"/>
        </w:rPr>
        <w:t>-42.</w:t>
      </w:r>
    </w:p>
    <w:p w14:paraId="1B7338C8" w14:textId="221E853E"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20. </w:t>
      </w:r>
      <w:proofErr w:type="spellStart"/>
      <w:r w:rsidRPr="00506259">
        <w:rPr>
          <w:rFonts w:cstheme="minorHAnsi"/>
          <w:sz w:val="24"/>
          <w:szCs w:val="24"/>
        </w:rPr>
        <w:t>Nickenig</w:t>
      </w:r>
      <w:proofErr w:type="spellEnd"/>
      <w:r w:rsidRPr="00506259">
        <w:rPr>
          <w:rFonts w:cstheme="minorHAnsi"/>
          <w:sz w:val="24"/>
          <w:szCs w:val="24"/>
        </w:rPr>
        <w:t xml:space="preserve"> HJ, </w:t>
      </w:r>
      <w:proofErr w:type="spellStart"/>
      <w:r w:rsidRPr="00506259">
        <w:rPr>
          <w:rFonts w:cstheme="minorHAnsi"/>
          <w:sz w:val="24"/>
          <w:szCs w:val="24"/>
        </w:rPr>
        <w:t>Eitner</w:t>
      </w:r>
      <w:proofErr w:type="spellEnd"/>
      <w:r w:rsidRPr="00506259">
        <w:rPr>
          <w:rFonts w:cstheme="minorHAnsi"/>
          <w:sz w:val="24"/>
          <w:szCs w:val="24"/>
        </w:rPr>
        <w:t xml:space="preserve"> S. Reliability of implant placement after virtual planning</w:t>
      </w:r>
      <w:r w:rsidR="00010150">
        <w:rPr>
          <w:rFonts w:cstheme="minorHAnsi"/>
          <w:sz w:val="24"/>
          <w:szCs w:val="24"/>
        </w:rPr>
        <w:t xml:space="preserve"> </w:t>
      </w:r>
      <w:r w:rsidRPr="00506259">
        <w:rPr>
          <w:rFonts w:cstheme="minorHAnsi"/>
          <w:sz w:val="24"/>
          <w:szCs w:val="24"/>
        </w:rPr>
        <w:t>of implant positions using cone beam CT data and surgical (guide) templates.</w:t>
      </w:r>
      <w:r w:rsidR="00010150">
        <w:rPr>
          <w:rFonts w:cstheme="minorHAnsi"/>
          <w:sz w:val="24"/>
          <w:szCs w:val="24"/>
        </w:rPr>
        <w:t xml:space="preserve"> </w:t>
      </w:r>
      <w:r w:rsidRPr="00506259">
        <w:rPr>
          <w:rFonts w:cstheme="minorHAnsi"/>
          <w:sz w:val="24"/>
          <w:szCs w:val="24"/>
        </w:rPr>
        <w:t xml:space="preserve">J </w:t>
      </w:r>
      <w:proofErr w:type="spellStart"/>
      <w:r w:rsidRPr="00506259">
        <w:rPr>
          <w:rFonts w:cstheme="minorHAnsi"/>
          <w:sz w:val="24"/>
          <w:szCs w:val="24"/>
        </w:rPr>
        <w:t>Craniomaxillofac</w:t>
      </w:r>
      <w:proofErr w:type="spellEnd"/>
      <w:r w:rsidRPr="00506259">
        <w:rPr>
          <w:rFonts w:cstheme="minorHAnsi"/>
          <w:sz w:val="24"/>
          <w:szCs w:val="24"/>
        </w:rPr>
        <w:t xml:space="preserve"> Surg </w:t>
      </w:r>
      <w:proofErr w:type="gramStart"/>
      <w:r w:rsidRPr="00506259">
        <w:rPr>
          <w:rFonts w:cstheme="minorHAnsi"/>
          <w:sz w:val="24"/>
          <w:szCs w:val="24"/>
        </w:rPr>
        <w:t>2007;35:207</w:t>
      </w:r>
      <w:proofErr w:type="gramEnd"/>
      <w:r w:rsidRPr="00506259">
        <w:rPr>
          <w:rFonts w:cstheme="minorHAnsi"/>
          <w:sz w:val="24"/>
          <w:szCs w:val="24"/>
        </w:rPr>
        <w:t>-11.</w:t>
      </w:r>
    </w:p>
    <w:p w14:paraId="30A452EB" w14:textId="5B2524D1"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21. Sarment DP, </w:t>
      </w:r>
      <w:proofErr w:type="spellStart"/>
      <w:r w:rsidRPr="00506259">
        <w:rPr>
          <w:rFonts w:cstheme="minorHAnsi"/>
          <w:sz w:val="24"/>
          <w:szCs w:val="24"/>
        </w:rPr>
        <w:t>Sukovic</w:t>
      </w:r>
      <w:proofErr w:type="spellEnd"/>
      <w:r w:rsidRPr="00506259">
        <w:rPr>
          <w:rFonts w:cstheme="minorHAnsi"/>
          <w:sz w:val="24"/>
          <w:szCs w:val="24"/>
        </w:rPr>
        <w:t xml:space="preserve"> P, </w:t>
      </w:r>
      <w:proofErr w:type="spellStart"/>
      <w:r w:rsidRPr="00506259">
        <w:rPr>
          <w:rFonts w:cstheme="minorHAnsi"/>
          <w:sz w:val="24"/>
          <w:szCs w:val="24"/>
        </w:rPr>
        <w:t>Clinthorne</w:t>
      </w:r>
      <w:proofErr w:type="spellEnd"/>
      <w:r w:rsidRPr="00506259">
        <w:rPr>
          <w:rFonts w:cstheme="minorHAnsi"/>
          <w:sz w:val="24"/>
          <w:szCs w:val="24"/>
        </w:rPr>
        <w:t xml:space="preserve"> N. Accuracy of implant placement with a</w:t>
      </w:r>
      <w:r w:rsidR="00010150">
        <w:rPr>
          <w:rFonts w:cstheme="minorHAnsi"/>
          <w:sz w:val="24"/>
          <w:szCs w:val="24"/>
        </w:rPr>
        <w:t xml:space="preserve"> </w:t>
      </w:r>
      <w:r w:rsidRPr="00506259">
        <w:rPr>
          <w:rFonts w:cstheme="minorHAnsi"/>
          <w:sz w:val="24"/>
          <w:szCs w:val="24"/>
        </w:rPr>
        <w:t xml:space="preserve">stereolithographic surgical guide. Int J Oral </w:t>
      </w:r>
      <w:proofErr w:type="spellStart"/>
      <w:r w:rsidRPr="00506259">
        <w:rPr>
          <w:rFonts w:cstheme="minorHAnsi"/>
          <w:sz w:val="24"/>
          <w:szCs w:val="24"/>
        </w:rPr>
        <w:t>Maxillofac</w:t>
      </w:r>
      <w:proofErr w:type="spellEnd"/>
      <w:r w:rsidRPr="00506259">
        <w:rPr>
          <w:rFonts w:cstheme="minorHAnsi"/>
          <w:sz w:val="24"/>
          <w:szCs w:val="24"/>
        </w:rPr>
        <w:t xml:space="preserve"> Implants </w:t>
      </w:r>
      <w:proofErr w:type="gramStart"/>
      <w:r w:rsidRPr="00506259">
        <w:rPr>
          <w:rFonts w:cstheme="minorHAnsi"/>
          <w:sz w:val="24"/>
          <w:szCs w:val="24"/>
        </w:rPr>
        <w:t>2003;18:571</w:t>
      </w:r>
      <w:proofErr w:type="gramEnd"/>
      <w:r w:rsidRPr="00506259">
        <w:rPr>
          <w:rFonts w:cstheme="minorHAnsi"/>
          <w:sz w:val="24"/>
          <w:szCs w:val="24"/>
        </w:rPr>
        <w:t>-7.</w:t>
      </w:r>
    </w:p>
    <w:p w14:paraId="401BA443" w14:textId="0DE4613B"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22. </w:t>
      </w:r>
      <w:proofErr w:type="spellStart"/>
      <w:r w:rsidRPr="00506259">
        <w:rPr>
          <w:rFonts w:cstheme="minorHAnsi"/>
          <w:sz w:val="24"/>
          <w:szCs w:val="24"/>
        </w:rPr>
        <w:t>Schnutenhaus</w:t>
      </w:r>
      <w:proofErr w:type="spellEnd"/>
      <w:r w:rsidRPr="00506259">
        <w:rPr>
          <w:rFonts w:cstheme="minorHAnsi"/>
          <w:sz w:val="24"/>
          <w:szCs w:val="24"/>
        </w:rPr>
        <w:t xml:space="preserve"> S, </w:t>
      </w:r>
      <w:proofErr w:type="spellStart"/>
      <w:r w:rsidRPr="00506259">
        <w:rPr>
          <w:rFonts w:cstheme="minorHAnsi"/>
          <w:sz w:val="24"/>
          <w:szCs w:val="24"/>
        </w:rPr>
        <w:t>Edelmann</w:t>
      </w:r>
      <w:proofErr w:type="spellEnd"/>
      <w:r w:rsidRPr="00506259">
        <w:rPr>
          <w:rFonts w:cstheme="minorHAnsi"/>
          <w:sz w:val="24"/>
          <w:szCs w:val="24"/>
        </w:rPr>
        <w:t xml:space="preserve"> C, Rudolph H, </w:t>
      </w:r>
      <w:proofErr w:type="spellStart"/>
      <w:r w:rsidRPr="00506259">
        <w:rPr>
          <w:rFonts w:cstheme="minorHAnsi"/>
          <w:sz w:val="24"/>
          <w:szCs w:val="24"/>
        </w:rPr>
        <w:t>Dreyhaupt</w:t>
      </w:r>
      <w:proofErr w:type="spellEnd"/>
      <w:r w:rsidRPr="00506259">
        <w:rPr>
          <w:rFonts w:cstheme="minorHAnsi"/>
          <w:sz w:val="24"/>
          <w:szCs w:val="24"/>
        </w:rPr>
        <w:t xml:space="preserve"> J, </w:t>
      </w:r>
      <w:proofErr w:type="spellStart"/>
      <w:r w:rsidRPr="00506259">
        <w:rPr>
          <w:rFonts w:cstheme="minorHAnsi"/>
          <w:sz w:val="24"/>
          <w:szCs w:val="24"/>
        </w:rPr>
        <w:t>Luthardt</w:t>
      </w:r>
      <w:proofErr w:type="spellEnd"/>
      <w:r w:rsidRPr="00506259">
        <w:rPr>
          <w:rFonts w:cstheme="minorHAnsi"/>
          <w:sz w:val="24"/>
          <w:szCs w:val="24"/>
        </w:rPr>
        <w:t xml:space="preserve"> RG. 3D</w:t>
      </w:r>
      <w:r w:rsidR="00010150">
        <w:rPr>
          <w:rFonts w:cstheme="minorHAnsi"/>
          <w:sz w:val="24"/>
          <w:szCs w:val="24"/>
        </w:rPr>
        <w:t xml:space="preserve"> </w:t>
      </w:r>
      <w:r w:rsidRPr="00506259">
        <w:rPr>
          <w:rFonts w:cstheme="minorHAnsi"/>
          <w:sz w:val="24"/>
          <w:szCs w:val="24"/>
        </w:rPr>
        <w:t>accuracy of implant positions in template-guided implant placement as a</w:t>
      </w:r>
      <w:r w:rsidR="00010150">
        <w:rPr>
          <w:rFonts w:cstheme="minorHAnsi"/>
          <w:sz w:val="24"/>
          <w:szCs w:val="24"/>
        </w:rPr>
        <w:t xml:space="preserve"> </w:t>
      </w:r>
      <w:r w:rsidRPr="00506259">
        <w:rPr>
          <w:rFonts w:cstheme="minorHAnsi"/>
          <w:sz w:val="24"/>
          <w:szCs w:val="24"/>
        </w:rPr>
        <w:t>function of the remaining teeth and the surgical procedure: a retrospective</w:t>
      </w:r>
      <w:r w:rsidR="00010150">
        <w:rPr>
          <w:rFonts w:cstheme="minorHAnsi"/>
          <w:sz w:val="24"/>
          <w:szCs w:val="24"/>
        </w:rPr>
        <w:t xml:space="preserve"> </w:t>
      </w:r>
      <w:r w:rsidRPr="00506259">
        <w:rPr>
          <w:rFonts w:cstheme="minorHAnsi"/>
          <w:sz w:val="24"/>
          <w:szCs w:val="24"/>
        </w:rPr>
        <w:t xml:space="preserve">study. Clin Oral </w:t>
      </w:r>
      <w:proofErr w:type="spellStart"/>
      <w:r w:rsidRPr="00506259">
        <w:rPr>
          <w:rFonts w:cstheme="minorHAnsi"/>
          <w:sz w:val="24"/>
          <w:szCs w:val="24"/>
        </w:rPr>
        <w:t>Investig</w:t>
      </w:r>
      <w:proofErr w:type="spellEnd"/>
      <w:r w:rsidRPr="00506259">
        <w:rPr>
          <w:rFonts w:cstheme="minorHAnsi"/>
          <w:sz w:val="24"/>
          <w:szCs w:val="24"/>
        </w:rPr>
        <w:t xml:space="preserve"> </w:t>
      </w:r>
      <w:proofErr w:type="gramStart"/>
      <w:r w:rsidRPr="00506259">
        <w:rPr>
          <w:rFonts w:cstheme="minorHAnsi"/>
          <w:sz w:val="24"/>
          <w:szCs w:val="24"/>
        </w:rPr>
        <w:t>2018;22:2363</w:t>
      </w:r>
      <w:proofErr w:type="gramEnd"/>
      <w:r w:rsidRPr="00506259">
        <w:rPr>
          <w:rFonts w:cstheme="minorHAnsi"/>
          <w:sz w:val="24"/>
          <w:szCs w:val="24"/>
        </w:rPr>
        <w:t>-72.</w:t>
      </w:r>
    </w:p>
    <w:p w14:paraId="7E95910E" w14:textId="01233CFD"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23. </w:t>
      </w:r>
      <w:proofErr w:type="spellStart"/>
      <w:r w:rsidRPr="00506259">
        <w:rPr>
          <w:rFonts w:cstheme="minorHAnsi"/>
          <w:sz w:val="24"/>
          <w:szCs w:val="24"/>
        </w:rPr>
        <w:t>Vercruyssen</w:t>
      </w:r>
      <w:proofErr w:type="spellEnd"/>
      <w:r w:rsidRPr="00506259">
        <w:rPr>
          <w:rFonts w:cstheme="minorHAnsi"/>
          <w:sz w:val="24"/>
          <w:szCs w:val="24"/>
        </w:rPr>
        <w:t xml:space="preserve"> M, Fortin T, </w:t>
      </w:r>
      <w:proofErr w:type="spellStart"/>
      <w:r w:rsidRPr="00506259">
        <w:rPr>
          <w:rFonts w:cstheme="minorHAnsi"/>
          <w:sz w:val="24"/>
          <w:szCs w:val="24"/>
        </w:rPr>
        <w:t>Widmann</w:t>
      </w:r>
      <w:proofErr w:type="spellEnd"/>
      <w:r w:rsidRPr="00506259">
        <w:rPr>
          <w:rFonts w:cstheme="minorHAnsi"/>
          <w:sz w:val="24"/>
          <w:szCs w:val="24"/>
        </w:rPr>
        <w:t xml:space="preserve"> G, Jacobs R, </w:t>
      </w:r>
      <w:proofErr w:type="spellStart"/>
      <w:r w:rsidRPr="00506259">
        <w:rPr>
          <w:rFonts w:cstheme="minorHAnsi"/>
          <w:sz w:val="24"/>
          <w:szCs w:val="24"/>
        </w:rPr>
        <w:t>Quirynen</w:t>
      </w:r>
      <w:proofErr w:type="spellEnd"/>
      <w:r w:rsidRPr="00506259">
        <w:rPr>
          <w:rFonts w:cstheme="minorHAnsi"/>
          <w:sz w:val="24"/>
          <w:szCs w:val="24"/>
        </w:rPr>
        <w:t xml:space="preserve"> M. Different</w:t>
      </w:r>
      <w:r w:rsidR="00010150">
        <w:rPr>
          <w:rFonts w:cstheme="minorHAnsi"/>
          <w:sz w:val="24"/>
          <w:szCs w:val="24"/>
        </w:rPr>
        <w:t xml:space="preserve"> </w:t>
      </w:r>
      <w:r w:rsidRPr="00506259">
        <w:rPr>
          <w:rFonts w:cstheme="minorHAnsi"/>
          <w:sz w:val="24"/>
          <w:szCs w:val="24"/>
        </w:rPr>
        <w:t>techniques of static/dynamic guided implant surgery: modalities and indications.</w:t>
      </w:r>
      <w:r w:rsidR="00010150">
        <w:rPr>
          <w:rFonts w:cstheme="minorHAnsi"/>
          <w:sz w:val="24"/>
          <w:szCs w:val="24"/>
        </w:rPr>
        <w:t xml:space="preserve"> </w:t>
      </w:r>
      <w:proofErr w:type="spellStart"/>
      <w:r w:rsidRPr="00506259">
        <w:rPr>
          <w:rFonts w:cstheme="minorHAnsi"/>
          <w:sz w:val="24"/>
          <w:szCs w:val="24"/>
        </w:rPr>
        <w:t>Periodontol</w:t>
      </w:r>
      <w:proofErr w:type="spellEnd"/>
      <w:r w:rsidRPr="00506259">
        <w:rPr>
          <w:rFonts w:cstheme="minorHAnsi"/>
          <w:sz w:val="24"/>
          <w:szCs w:val="24"/>
        </w:rPr>
        <w:t xml:space="preserve"> 2000 </w:t>
      </w:r>
      <w:proofErr w:type="gramStart"/>
      <w:r w:rsidRPr="00506259">
        <w:rPr>
          <w:rFonts w:cstheme="minorHAnsi"/>
          <w:sz w:val="24"/>
          <w:szCs w:val="24"/>
        </w:rPr>
        <w:t>2014;66:214</w:t>
      </w:r>
      <w:proofErr w:type="gramEnd"/>
      <w:r w:rsidRPr="00506259">
        <w:rPr>
          <w:rFonts w:cstheme="minorHAnsi"/>
          <w:sz w:val="24"/>
          <w:szCs w:val="24"/>
        </w:rPr>
        <w:t>-27.</w:t>
      </w:r>
    </w:p>
    <w:p w14:paraId="5C441277" w14:textId="556E5D5C"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24. El </w:t>
      </w:r>
      <w:proofErr w:type="spellStart"/>
      <w:r w:rsidRPr="00506259">
        <w:rPr>
          <w:rFonts w:cstheme="minorHAnsi"/>
          <w:sz w:val="24"/>
          <w:szCs w:val="24"/>
        </w:rPr>
        <w:t>Kholy</w:t>
      </w:r>
      <w:proofErr w:type="spellEnd"/>
      <w:r w:rsidRPr="00506259">
        <w:rPr>
          <w:rFonts w:cstheme="minorHAnsi"/>
          <w:sz w:val="24"/>
          <w:szCs w:val="24"/>
        </w:rPr>
        <w:t xml:space="preserve"> K, Janner SFM, Schimmel M, </w:t>
      </w:r>
      <w:proofErr w:type="spellStart"/>
      <w:r w:rsidRPr="00506259">
        <w:rPr>
          <w:rFonts w:cstheme="minorHAnsi"/>
          <w:sz w:val="24"/>
          <w:szCs w:val="24"/>
        </w:rPr>
        <w:t>Buser</w:t>
      </w:r>
      <w:proofErr w:type="spellEnd"/>
      <w:r w:rsidRPr="00506259">
        <w:rPr>
          <w:rFonts w:cstheme="minorHAnsi"/>
          <w:sz w:val="24"/>
          <w:szCs w:val="24"/>
        </w:rPr>
        <w:t xml:space="preserve"> D. The influence of guided</w:t>
      </w:r>
      <w:r w:rsidR="00010150">
        <w:rPr>
          <w:rFonts w:cstheme="minorHAnsi"/>
          <w:sz w:val="24"/>
          <w:szCs w:val="24"/>
        </w:rPr>
        <w:t xml:space="preserve"> </w:t>
      </w:r>
      <w:r w:rsidRPr="00506259">
        <w:rPr>
          <w:rFonts w:cstheme="minorHAnsi"/>
          <w:sz w:val="24"/>
          <w:szCs w:val="24"/>
        </w:rPr>
        <w:t>sleeve height, drilling distance, and drilling key length on the accuracy of</w:t>
      </w:r>
      <w:r w:rsidR="00010150">
        <w:rPr>
          <w:rFonts w:cstheme="minorHAnsi"/>
          <w:sz w:val="24"/>
          <w:szCs w:val="24"/>
        </w:rPr>
        <w:t xml:space="preserve"> </w:t>
      </w:r>
      <w:r w:rsidRPr="00506259">
        <w:rPr>
          <w:rFonts w:cstheme="minorHAnsi"/>
          <w:sz w:val="24"/>
          <w:szCs w:val="24"/>
        </w:rPr>
        <w:t xml:space="preserve">static computer-assisted implant surgery. Clin Implant Dent </w:t>
      </w:r>
      <w:proofErr w:type="spellStart"/>
      <w:r w:rsidRPr="00506259">
        <w:rPr>
          <w:rFonts w:cstheme="minorHAnsi"/>
          <w:sz w:val="24"/>
          <w:szCs w:val="24"/>
        </w:rPr>
        <w:t>Relat</w:t>
      </w:r>
      <w:proofErr w:type="spellEnd"/>
      <w:r w:rsidRPr="00506259">
        <w:rPr>
          <w:rFonts w:cstheme="minorHAnsi"/>
          <w:sz w:val="24"/>
          <w:szCs w:val="24"/>
        </w:rPr>
        <w:t xml:space="preserve"> Res</w:t>
      </w:r>
      <w:r w:rsidR="00010150">
        <w:rPr>
          <w:rFonts w:cstheme="minorHAnsi"/>
          <w:sz w:val="24"/>
          <w:szCs w:val="24"/>
        </w:rPr>
        <w:t xml:space="preserve"> </w:t>
      </w:r>
      <w:proofErr w:type="gramStart"/>
      <w:r w:rsidRPr="00506259">
        <w:rPr>
          <w:rFonts w:cstheme="minorHAnsi"/>
          <w:sz w:val="24"/>
          <w:szCs w:val="24"/>
        </w:rPr>
        <w:t>2019;21:101</w:t>
      </w:r>
      <w:proofErr w:type="gramEnd"/>
      <w:r w:rsidRPr="00506259">
        <w:rPr>
          <w:rFonts w:cstheme="minorHAnsi"/>
          <w:sz w:val="24"/>
          <w:szCs w:val="24"/>
        </w:rPr>
        <w:t>-7.</w:t>
      </w:r>
    </w:p>
    <w:p w14:paraId="140F32B5" w14:textId="5EF55034"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25. Schneider D, Schober F, </w:t>
      </w:r>
      <w:proofErr w:type="spellStart"/>
      <w:r w:rsidRPr="00506259">
        <w:rPr>
          <w:rFonts w:cstheme="minorHAnsi"/>
          <w:sz w:val="24"/>
          <w:szCs w:val="24"/>
        </w:rPr>
        <w:t>Grohmann</w:t>
      </w:r>
      <w:proofErr w:type="spellEnd"/>
      <w:r w:rsidRPr="00506259">
        <w:rPr>
          <w:rFonts w:cstheme="minorHAnsi"/>
          <w:sz w:val="24"/>
          <w:szCs w:val="24"/>
        </w:rPr>
        <w:t xml:space="preserve"> P, </w:t>
      </w:r>
      <w:proofErr w:type="spellStart"/>
      <w:r w:rsidRPr="00506259">
        <w:rPr>
          <w:rFonts w:cstheme="minorHAnsi"/>
          <w:sz w:val="24"/>
          <w:szCs w:val="24"/>
        </w:rPr>
        <w:t>Hammerle</w:t>
      </w:r>
      <w:proofErr w:type="spellEnd"/>
      <w:r w:rsidRPr="00506259">
        <w:rPr>
          <w:rFonts w:cstheme="minorHAnsi"/>
          <w:sz w:val="24"/>
          <w:szCs w:val="24"/>
        </w:rPr>
        <w:t xml:space="preserve"> CH, Jung RE. In-vitro</w:t>
      </w:r>
      <w:r w:rsidR="00010150">
        <w:rPr>
          <w:rFonts w:cstheme="minorHAnsi"/>
          <w:sz w:val="24"/>
          <w:szCs w:val="24"/>
        </w:rPr>
        <w:t xml:space="preserve"> </w:t>
      </w:r>
      <w:r w:rsidRPr="00506259">
        <w:rPr>
          <w:rFonts w:cstheme="minorHAnsi"/>
          <w:sz w:val="24"/>
          <w:szCs w:val="24"/>
        </w:rPr>
        <w:t xml:space="preserve">evaluation of the tolerance of surgical instruments in templates for </w:t>
      </w:r>
      <w:r w:rsidR="00010150" w:rsidRPr="00506259">
        <w:rPr>
          <w:rFonts w:cstheme="minorHAnsi"/>
          <w:sz w:val="24"/>
          <w:szCs w:val="24"/>
        </w:rPr>
        <w:t>computer assisted</w:t>
      </w:r>
      <w:r w:rsidR="00010150">
        <w:rPr>
          <w:rFonts w:cstheme="minorHAnsi"/>
          <w:sz w:val="24"/>
          <w:szCs w:val="24"/>
        </w:rPr>
        <w:t xml:space="preserve"> </w:t>
      </w:r>
      <w:r w:rsidRPr="00506259">
        <w:rPr>
          <w:rFonts w:cstheme="minorHAnsi"/>
          <w:sz w:val="24"/>
          <w:szCs w:val="24"/>
        </w:rPr>
        <w:t>guided implantology produced by 3-D printing. Clin Oral Implants</w:t>
      </w:r>
      <w:r w:rsidR="00010150">
        <w:rPr>
          <w:rFonts w:cstheme="minorHAnsi"/>
          <w:sz w:val="24"/>
          <w:szCs w:val="24"/>
        </w:rPr>
        <w:t xml:space="preserve"> </w:t>
      </w:r>
      <w:r w:rsidRPr="00506259">
        <w:rPr>
          <w:rFonts w:cstheme="minorHAnsi"/>
          <w:sz w:val="24"/>
          <w:szCs w:val="24"/>
        </w:rPr>
        <w:t xml:space="preserve">Res </w:t>
      </w:r>
      <w:proofErr w:type="gramStart"/>
      <w:r w:rsidRPr="00506259">
        <w:rPr>
          <w:rFonts w:cstheme="minorHAnsi"/>
          <w:sz w:val="24"/>
          <w:szCs w:val="24"/>
        </w:rPr>
        <w:t>2015;26:320</w:t>
      </w:r>
      <w:proofErr w:type="gramEnd"/>
      <w:r w:rsidRPr="00506259">
        <w:rPr>
          <w:rFonts w:cstheme="minorHAnsi"/>
          <w:sz w:val="24"/>
          <w:szCs w:val="24"/>
        </w:rPr>
        <w:t>-5.</w:t>
      </w:r>
    </w:p>
    <w:p w14:paraId="2ED98E9F" w14:textId="450353CD"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26. Park C, </w:t>
      </w:r>
      <w:proofErr w:type="spellStart"/>
      <w:r w:rsidRPr="00506259">
        <w:rPr>
          <w:rFonts w:cstheme="minorHAnsi"/>
          <w:sz w:val="24"/>
          <w:szCs w:val="24"/>
        </w:rPr>
        <w:t>Raigrodski</w:t>
      </w:r>
      <w:proofErr w:type="spellEnd"/>
      <w:r w:rsidRPr="00506259">
        <w:rPr>
          <w:rFonts w:cstheme="minorHAnsi"/>
          <w:sz w:val="24"/>
          <w:szCs w:val="24"/>
        </w:rPr>
        <w:t xml:space="preserve"> AJ, Rosen J, </w:t>
      </w:r>
      <w:proofErr w:type="spellStart"/>
      <w:r w:rsidRPr="00506259">
        <w:rPr>
          <w:rFonts w:cstheme="minorHAnsi"/>
          <w:sz w:val="24"/>
          <w:szCs w:val="24"/>
        </w:rPr>
        <w:t>Spiekerman</w:t>
      </w:r>
      <w:proofErr w:type="spellEnd"/>
      <w:r w:rsidRPr="00506259">
        <w:rPr>
          <w:rFonts w:cstheme="minorHAnsi"/>
          <w:sz w:val="24"/>
          <w:szCs w:val="24"/>
        </w:rPr>
        <w:t xml:space="preserve"> C, London RM. Accuracy of</w:t>
      </w:r>
      <w:r w:rsidR="00194111">
        <w:rPr>
          <w:rFonts w:cstheme="minorHAnsi"/>
          <w:sz w:val="24"/>
          <w:szCs w:val="24"/>
        </w:rPr>
        <w:t xml:space="preserve"> </w:t>
      </w:r>
      <w:r w:rsidRPr="00506259">
        <w:rPr>
          <w:rFonts w:cstheme="minorHAnsi"/>
          <w:sz w:val="24"/>
          <w:szCs w:val="24"/>
        </w:rPr>
        <w:t xml:space="preserve">implant placement using precision surgical guides with varying </w:t>
      </w:r>
      <w:proofErr w:type="spellStart"/>
      <w:r w:rsidRPr="00506259">
        <w:rPr>
          <w:rFonts w:cstheme="minorHAnsi"/>
          <w:sz w:val="24"/>
          <w:szCs w:val="24"/>
        </w:rPr>
        <w:t>occluso</w:t>
      </w:r>
      <w:proofErr w:type="spellEnd"/>
      <w:r w:rsidR="00194111">
        <w:rPr>
          <w:rFonts w:cstheme="minorHAnsi"/>
          <w:sz w:val="24"/>
          <w:szCs w:val="24"/>
        </w:rPr>
        <w:t>-</w:t>
      </w:r>
      <w:r w:rsidRPr="00506259">
        <w:rPr>
          <w:rFonts w:cstheme="minorHAnsi"/>
          <w:sz w:val="24"/>
          <w:szCs w:val="24"/>
        </w:rPr>
        <w:t>gingival</w:t>
      </w:r>
      <w:r w:rsidR="00194111">
        <w:rPr>
          <w:rFonts w:cstheme="minorHAnsi"/>
          <w:sz w:val="24"/>
          <w:szCs w:val="24"/>
        </w:rPr>
        <w:t xml:space="preserve"> </w:t>
      </w:r>
      <w:r w:rsidRPr="00506259">
        <w:rPr>
          <w:rFonts w:cstheme="minorHAnsi"/>
          <w:sz w:val="24"/>
          <w:szCs w:val="24"/>
        </w:rPr>
        <w:t xml:space="preserve">heights: an in vitro study. J </w:t>
      </w:r>
      <w:proofErr w:type="spellStart"/>
      <w:r w:rsidRPr="00506259">
        <w:rPr>
          <w:rFonts w:cstheme="minorHAnsi"/>
          <w:sz w:val="24"/>
          <w:szCs w:val="24"/>
        </w:rPr>
        <w:t>Prosthet</w:t>
      </w:r>
      <w:proofErr w:type="spellEnd"/>
      <w:r w:rsidRPr="00506259">
        <w:rPr>
          <w:rFonts w:cstheme="minorHAnsi"/>
          <w:sz w:val="24"/>
          <w:szCs w:val="24"/>
        </w:rPr>
        <w:t xml:space="preserve"> Dent </w:t>
      </w:r>
      <w:proofErr w:type="gramStart"/>
      <w:r w:rsidRPr="00506259">
        <w:rPr>
          <w:rFonts w:cstheme="minorHAnsi"/>
          <w:sz w:val="24"/>
          <w:szCs w:val="24"/>
        </w:rPr>
        <w:t>2009;101:372</w:t>
      </w:r>
      <w:proofErr w:type="gramEnd"/>
      <w:r w:rsidRPr="00506259">
        <w:rPr>
          <w:rFonts w:cstheme="minorHAnsi"/>
          <w:sz w:val="24"/>
          <w:szCs w:val="24"/>
        </w:rPr>
        <w:t>-81.</w:t>
      </w:r>
    </w:p>
    <w:p w14:paraId="3F52D912" w14:textId="556EF9D0" w:rsidR="00506259" w:rsidRPr="00506259" w:rsidRDefault="00506259" w:rsidP="00506259">
      <w:pPr>
        <w:spacing w:after="0"/>
        <w:ind w:left="720" w:hanging="720"/>
        <w:rPr>
          <w:rFonts w:cstheme="minorHAnsi"/>
          <w:sz w:val="24"/>
          <w:szCs w:val="24"/>
        </w:rPr>
      </w:pPr>
      <w:r w:rsidRPr="00506259">
        <w:rPr>
          <w:rFonts w:cstheme="minorHAnsi"/>
          <w:sz w:val="24"/>
          <w:szCs w:val="24"/>
        </w:rPr>
        <w:t>27. Choi M, Romberg E, Driscoll CF. Effects of varied dimensions of surgical</w:t>
      </w:r>
      <w:r w:rsidR="00194111">
        <w:rPr>
          <w:rFonts w:cstheme="minorHAnsi"/>
          <w:sz w:val="24"/>
          <w:szCs w:val="24"/>
        </w:rPr>
        <w:t xml:space="preserve"> </w:t>
      </w:r>
      <w:r w:rsidRPr="00506259">
        <w:rPr>
          <w:rFonts w:cstheme="minorHAnsi"/>
          <w:sz w:val="24"/>
          <w:szCs w:val="24"/>
        </w:rPr>
        <w:t xml:space="preserve">guides on implant angulations. J </w:t>
      </w:r>
      <w:proofErr w:type="spellStart"/>
      <w:r w:rsidRPr="00506259">
        <w:rPr>
          <w:rFonts w:cstheme="minorHAnsi"/>
          <w:sz w:val="24"/>
          <w:szCs w:val="24"/>
        </w:rPr>
        <w:t>Prosthet</w:t>
      </w:r>
      <w:proofErr w:type="spellEnd"/>
      <w:r w:rsidRPr="00506259">
        <w:rPr>
          <w:rFonts w:cstheme="minorHAnsi"/>
          <w:sz w:val="24"/>
          <w:szCs w:val="24"/>
        </w:rPr>
        <w:t xml:space="preserve"> Dent </w:t>
      </w:r>
      <w:proofErr w:type="gramStart"/>
      <w:r w:rsidRPr="00506259">
        <w:rPr>
          <w:rFonts w:cstheme="minorHAnsi"/>
          <w:sz w:val="24"/>
          <w:szCs w:val="24"/>
        </w:rPr>
        <w:t>2004;92:463</w:t>
      </w:r>
      <w:proofErr w:type="gramEnd"/>
      <w:r w:rsidRPr="00506259">
        <w:rPr>
          <w:rFonts w:cstheme="minorHAnsi"/>
          <w:sz w:val="24"/>
          <w:szCs w:val="24"/>
        </w:rPr>
        <w:t>-9.</w:t>
      </w:r>
    </w:p>
    <w:p w14:paraId="71CFC390" w14:textId="38F39116"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28. </w:t>
      </w:r>
      <w:proofErr w:type="spellStart"/>
      <w:r w:rsidRPr="00506259">
        <w:rPr>
          <w:rFonts w:cstheme="minorHAnsi"/>
          <w:sz w:val="24"/>
          <w:szCs w:val="24"/>
        </w:rPr>
        <w:t>Marei</w:t>
      </w:r>
      <w:proofErr w:type="spellEnd"/>
      <w:r w:rsidRPr="00506259">
        <w:rPr>
          <w:rFonts w:cstheme="minorHAnsi"/>
          <w:sz w:val="24"/>
          <w:szCs w:val="24"/>
        </w:rPr>
        <w:t xml:space="preserve"> HF, Abdel-Hady A, Al-Khalifa K, Al-</w:t>
      </w:r>
      <w:proofErr w:type="spellStart"/>
      <w:r w:rsidRPr="00506259">
        <w:rPr>
          <w:rFonts w:cstheme="minorHAnsi"/>
          <w:sz w:val="24"/>
          <w:szCs w:val="24"/>
        </w:rPr>
        <w:t>Mahalawy</w:t>
      </w:r>
      <w:proofErr w:type="spellEnd"/>
      <w:r w:rsidRPr="00506259">
        <w:rPr>
          <w:rFonts w:cstheme="minorHAnsi"/>
          <w:sz w:val="24"/>
          <w:szCs w:val="24"/>
        </w:rPr>
        <w:t xml:space="preserve"> A. Influence of surgeon</w:t>
      </w:r>
      <w:r w:rsidR="00194111">
        <w:rPr>
          <w:rFonts w:cstheme="minorHAnsi"/>
          <w:sz w:val="24"/>
          <w:szCs w:val="24"/>
        </w:rPr>
        <w:t xml:space="preserve"> </w:t>
      </w:r>
      <w:r w:rsidRPr="00506259">
        <w:rPr>
          <w:rFonts w:cstheme="minorHAnsi"/>
          <w:sz w:val="24"/>
          <w:szCs w:val="24"/>
        </w:rPr>
        <w:t>experience on the accuracy of implant placement via a partially</w:t>
      </w:r>
      <w:r w:rsidR="00194111">
        <w:rPr>
          <w:rFonts w:cstheme="minorHAnsi"/>
          <w:sz w:val="24"/>
          <w:szCs w:val="24"/>
        </w:rPr>
        <w:t xml:space="preserve"> </w:t>
      </w:r>
      <w:r w:rsidRPr="00506259">
        <w:rPr>
          <w:rFonts w:cstheme="minorHAnsi"/>
          <w:sz w:val="24"/>
          <w:szCs w:val="24"/>
        </w:rPr>
        <w:t xml:space="preserve">computer-guided surgical protocol. Int J Oral </w:t>
      </w:r>
      <w:proofErr w:type="spellStart"/>
      <w:r w:rsidRPr="00506259">
        <w:rPr>
          <w:rFonts w:cstheme="minorHAnsi"/>
          <w:sz w:val="24"/>
          <w:szCs w:val="24"/>
        </w:rPr>
        <w:t>Maxillofac</w:t>
      </w:r>
      <w:proofErr w:type="spellEnd"/>
      <w:r w:rsidRPr="00506259">
        <w:rPr>
          <w:rFonts w:cstheme="minorHAnsi"/>
          <w:sz w:val="24"/>
          <w:szCs w:val="24"/>
        </w:rPr>
        <w:t xml:space="preserve"> Implants </w:t>
      </w:r>
      <w:proofErr w:type="gramStart"/>
      <w:r w:rsidRPr="00506259">
        <w:rPr>
          <w:rFonts w:cstheme="minorHAnsi"/>
          <w:sz w:val="24"/>
          <w:szCs w:val="24"/>
        </w:rPr>
        <w:t>2019;34:1177</w:t>
      </w:r>
      <w:proofErr w:type="gramEnd"/>
      <w:r w:rsidRPr="00506259">
        <w:rPr>
          <w:rFonts w:cstheme="minorHAnsi"/>
          <w:sz w:val="24"/>
          <w:szCs w:val="24"/>
        </w:rPr>
        <w:t>-83.</w:t>
      </w:r>
    </w:p>
    <w:p w14:paraId="20011CEF" w14:textId="36840600"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29. </w:t>
      </w:r>
      <w:proofErr w:type="spellStart"/>
      <w:r w:rsidRPr="00506259">
        <w:rPr>
          <w:rFonts w:cstheme="minorHAnsi"/>
          <w:sz w:val="24"/>
          <w:szCs w:val="24"/>
        </w:rPr>
        <w:t>Deeb</w:t>
      </w:r>
      <w:proofErr w:type="spellEnd"/>
      <w:r w:rsidRPr="00506259">
        <w:rPr>
          <w:rFonts w:cstheme="minorHAnsi"/>
          <w:sz w:val="24"/>
          <w:szCs w:val="24"/>
        </w:rPr>
        <w:t xml:space="preserve"> GR, Allen RK, Hall VP, Whitley D, </w:t>
      </w:r>
      <w:proofErr w:type="spellStart"/>
      <w:r w:rsidRPr="00506259">
        <w:rPr>
          <w:rFonts w:cstheme="minorHAnsi"/>
          <w:sz w:val="24"/>
          <w:szCs w:val="24"/>
        </w:rPr>
        <w:t>Laskin</w:t>
      </w:r>
      <w:proofErr w:type="spellEnd"/>
      <w:r w:rsidRPr="00506259">
        <w:rPr>
          <w:rFonts w:cstheme="minorHAnsi"/>
          <w:sz w:val="24"/>
          <w:szCs w:val="24"/>
        </w:rPr>
        <w:t xml:space="preserve"> D, </w:t>
      </w:r>
      <w:proofErr w:type="spellStart"/>
      <w:r w:rsidRPr="00506259">
        <w:rPr>
          <w:rFonts w:cstheme="minorHAnsi"/>
          <w:sz w:val="24"/>
          <w:szCs w:val="24"/>
        </w:rPr>
        <w:t>Bencharit</w:t>
      </w:r>
      <w:proofErr w:type="spellEnd"/>
      <w:r w:rsidRPr="00506259">
        <w:rPr>
          <w:rFonts w:cstheme="minorHAnsi"/>
          <w:sz w:val="24"/>
          <w:szCs w:val="24"/>
        </w:rPr>
        <w:t xml:space="preserve"> S. How accurate</w:t>
      </w:r>
      <w:r w:rsidR="00194111">
        <w:rPr>
          <w:rFonts w:cstheme="minorHAnsi"/>
          <w:sz w:val="24"/>
          <w:szCs w:val="24"/>
        </w:rPr>
        <w:t xml:space="preserve"> </w:t>
      </w:r>
      <w:r w:rsidRPr="00506259">
        <w:rPr>
          <w:rFonts w:cstheme="minorHAnsi"/>
          <w:sz w:val="24"/>
          <w:szCs w:val="24"/>
        </w:rPr>
        <w:t>are implant surgical guides produced with desktop stereolithographic 3Dprinters?</w:t>
      </w:r>
      <w:r w:rsidR="00194111">
        <w:rPr>
          <w:rFonts w:cstheme="minorHAnsi"/>
          <w:sz w:val="24"/>
          <w:szCs w:val="24"/>
        </w:rPr>
        <w:t xml:space="preserve"> </w:t>
      </w:r>
      <w:proofErr w:type="gramStart"/>
      <w:r w:rsidRPr="00506259">
        <w:rPr>
          <w:rFonts w:cstheme="minorHAnsi"/>
          <w:sz w:val="24"/>
          <w:szCs w:val="24"/>
        </w:rPr>
        <w:t>J</w:t>
      </w:r>
      <w:proofErr w:type="gramEnd"/>
      <w:r w:rsidRPr="00506259">
        <w:rPr>
          <w:rFonts w:cstheme="minorHAnsi"/>
          <w:sz w:val="24"/>
          <w:szCs w:val="24"/>
        </w:rPr>
        <w:t xml:space="preserve"> Oral </w:t>
      </w:r>
      <w:proofErr w:type="spellStart"/>
      <w:r w:rsidRPr="00506259">
        <w:rPr>
          <w:rFonts w:cstheme="minorHAnsi"/>
          <w:sz w:val="24"/>
          <w:szCs w:val="24"/>
        </w:rPr>
        <w:t>Maxillofac</w:t>
      </w:r>
      <w:proofErr w:type="spellEnd"/>
      <w:r w:rsidRPr="00506259">
        <w:rPr>
          <w:rFonts w:cstheme="minorHAnsi"/>
          <w:sz w:val="24"/>
          <w:szCs w:val="24"/>
        </w:rPr>
        <w:t xml:space="preserve"> Surg 2017;75:2559.e1-8.</w:t>
      </w:r>
    </w:p>
    <w:p w14:paraId="0AE8D174" w14:textId="278A8A37" w:rsidR="00506259" w:rsidRPr="00506259" w:rsidRDefault="00506259" w:rsidP="00506259">
      <w:pPr>
        <w:spacing w:after="0"/>
        <w:ind w:left="720" w:hanging="720"/>
        <w:rPr>
          <w:rFonts w:cstheme="minorHAnsi"/>
          <w:sz w:val="24"/>
          <w:szCs w:val="24"/>
        </w:rPr>
      </w:pPr>
      <w:r w:rsidRPr="00506259">
        <w:rPr>
          <w:rFonts w:cstheme="minorHAnsi"/>
          <w:sz w:val="24"/>
          <w:szCs w:val="24"/>
        </w:rPr>
        <w:t xml:space="preserve">30. </w:t>
      </w:r>
      <w:proofErr w:type="spellStart"/>
      <w:r w:rsidRPr="00506259">
        <w:rPr>
          <w:rFonts w:cstheme="minorHAnsi"/>
          <w:sz w:val="24"/>
          <w:szCs w:val="24"/>
        </w:rPr>
        <w:t>Faul</w:t>
      </w:r>
      <w:proofErr w:type="spellEnd"/>
      <w:r w:rsidRPr="00506259">
        <w:rPr>
          <w:rFonts w:cstheme="minorHAnsi"/>
          <w:sz w:val="24"/>
          <w:szCs w:val="24"/>
        </w:rPr>
        <w:t xml:space="preserve"> F, </w:t>
      </w:r>
      <w:proofErr w:type="spellStart"/>
      <w:r w:rsidRPr="00506259">
        <w:rPr>
          <w:rFonts w:cstheme="minorHAnsi"/>
          <w:sz w:val="24"/>
          <w:szCs w:val="24"/>
        </w:rPr>
        <w:t>Erdfelder</w:t>
      </w:r>
      <w:proofErr w:type="spellEnd"/>
      <w:r w:rsidRPr="00506259">
        <w:rPr>
          <w:rFonts w:cstheme="minorHAnsi"/>
          <w:sz w:val="24"/>
          <w:szCs w:val="24"/>
        </w:rPr>
        <w:t xml:space="preserve"> E, Lang AG, Buchner A. G*Power 3: a flexible statistical</w:t>
      </w:r>
      <w:r w:rsidR="0075020F">
        <w:rPr>
          <w:rFonts w:cstheme="minorHAnsi"/>
          <w:sz w:val="24"/>
          <w:szCs w:val="24"/>
        </w:rPr>
        <w:t xml:space="preserve"> </w:t>
      </w:r>
      <w:r w:rsidRPr="00506259">
        <w:rPr>
          <w:rFonts w:cstheme="minorHAnsi"/>
          <w:sz w:val="24"/>
          <w:szCs w:val="24"/>
        </w:rPr>
        <w:t>power analysis program for the social, behavioral, and biomedical sciences.</w:t>
      </w:r>
    </w:p>
    <w:p w14:paraId="67DD0A26" w14:textId="20B7F522" w:rsidR="00506259" w:rsidRPr="00506259" w:rsidRDefault="00506259" w:rsidP="00506259">
      <w:pPr>
        <w:spacing w:after="0"/>
        <w:ind w:left="720" w:hanging="720"/>
        <w:rPr>
          <w:rFonts w:cstheme="minorHAnsi"/>
          <w:sz w:val="24"/>
          <w:szCs w:val="24"/>
        </w:rPr>
      </w:pPr>
      <w:proofErr w:type="spellStart"/>
      <w:r w:rsidRPr="00506259">
        <w:rPr>
          <w:rFonts w:cstheme="minorHAnsi"/>
          <w:sz w:val="24"/>
          <w:szCs w:val="24"/>
        </w:rPr>
        <w:t>Behav</w:t>
      </w:r>
      <w:proofErr w:type="spellEnd"/>
      <w:r w:rsidRPr="00506259">
        <w:rPr>
          <w:rFonts w:cstheme="minorHAnsi"/>
          <w:sz w:val="24"/>
          <w:szCs w:val="24"/>
        </w:rPr>
        <w:t xml:space="preserve"> Res Methods </w:t>
      </w:r>
      <w:proofErr w:type="gramStart"/>
      <w:r w:rsidRPr="00506259">
        <w:rPr>
          <w:rFonts w:cstheme="minorHAnsi"/>
          <w:sz w:val="24"/>
          <w:szCs w:val="24"/>
        </w:rPr>
        <w:t>2007;39:175</w:t>
      </w:r>
      <w:proofErr w:type="gramEnd"/>
      <w:r w:rsidRPr="00506259">
        <w:rPr>
          <w:rFonts w:cstheme="minorHAnsi"/>
          <w:sz w:val="24"/>
          <w:szCs w:val="24"/>
        </w:rPr>
        <w:t>-91.</w:t>
      </w:r>
    </w:p>
    <w:sectPr w:rsidR="00506259" w:rsidRPr="00506259" w:rsidSect="003967C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112DA"/>
    <w:multiLevelType w:val="multilevel"/>
    <w:tmpl w:val="B2A63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348058B"/>
    <w:multiLevelType w:val="multilevel"/>
    <w:tmpl w:val="BC36E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AB7C79"/>
    <w:multiLevelType w:val="multilevel"/>
    <w:tmpl w:val="E2B87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935C80"/>
    <w:multiLevelType w:val="multilevel"/>
    <w:tmpl w:val="C9CC3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0F438F0"/>
    <w:multiLevelType w:val="multilevel"/>
    <w:tmpl w:val="0122F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12722E0"/>
    <w:multiLevelType w:val="multilevel"/>
    <w:tmpl w:val="4CF25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4"/>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O/FKxDF7IfVk49Q1K96AlyqINwIlUMmDS0jtkvX7OkEj87LcEjGgKwrIBrNXA7oSsQ/XlekgAa9SfA5xOC1irQ==" w:salt="EdGZ6ifm7IIlAbdw9YJQh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150"/>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4A8"/>
    <w:rsid w:val="00186B37"/>
    <w:rsid w:val="00187B68"/>
    <w:rsid w:val="00194111"/>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5604"/>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62DB4"/>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151A3"/>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7C1"/>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709"/>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0CCE"/>
    <w:rsid w:val="004932A8"/>
    <w:rsid w:val="00497E47"/>
    <w:rsid w:val="004A0368"/>
    <w:rsid w:val="004A2715"/>
    <w:rsid w:val="004A2894"/>
    <w:rsid w:val="004A2B41"/>
    <w:rsid w:val="004A3B3E"/>
    <w:rsid w:val="004B2226"/>
    <w:rsid w:val="004B532D"/>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06259"/>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03DB"/>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6DAF"/>
    <w:rsid w:val="0062795C"/>
    <w:rsid w:val="00631A06"/>
    <w:rsid w:val="00633D28"/>
    <w:rsid w:val="00633E00"/>
    <w:rsid w:val="00633F1B"/>
    <w:rsid w:val="00634D07"/>
    <w:rsid w:val="00635799"/>
    <w:rsid w:val="00636A32"/>
    <w:rsid w:val="00636A77"/>
    <w:rsid w:val="0064051B"/>
    <w:rsid w:val="00643E17"/>
    <w:rsid w:val="00645D2C"/>
    <w:rsid w:val="00650724"/>
    <w:rsid w:val="006517B5"/>
    <w:rsid w:val="00652076"/>
    <w:rsid w:val="00653DA3"/>
    <w:rsid w:val="00654D37"/>
    <w:rsid w:val="006621F0"/>
    <w:rsid w:val="006647E7"/>
    <w:rsid w:val="00666FD4"/>
    <w:rsid w:val="0066714E"/>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508C"/>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020F"/>
    <w:rsid w:val="007555EF"/>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886"/>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3AD"/>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0C3E"/>
    <w:rsid w:val="00982217"/>
    <w:rsid w:val="00984B39"/>
    <w:rsid w:val="00986A83"/>
    <w:rsid w:val="00990645"/>
    <w:rsid w:val="00991821"/>
    <w:rsid w:val="00991EFB"/>
    <w:rsid w:val="00993C71"/>
    <w:rsid w:val="00996567"/>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1557F"/>
    <w:rsid w:val="00A2308C"/>
    <w:rsid w:val="00A231A4"/>
    <w:rsid w:val="00A24317"/>
    <w:rsid w:val="00A310DA"/>
    <w:rsid w:val="00A32CED"/>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5F30"/>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8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0337C"/>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307E"/>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1F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2600"/>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57F"/>
  </w:style>
  <w:style w:type="paragraph" w:styleId="Heading1">
    <w:name w:val="heading 1"/>
    <w:basedOn w:val="Normal"/>
    <w:next w:val="Normal"/>
    <w:link w:val="Heading1Char"/>
    <w:uiPriority w:val="9"/>
    <w:qFormat/>
    <w:rsid w:val="00A1557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1557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1557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1557F"/>
    <w:pPr>
      <w:keepNext/>
      <w:keepLines/>
      <w:spacing w:before="40" w:after="0"/>
      <w:outlineLvl w:val="3"/>
    </w:pPr>
    <w:rPr>
      <w:i/>
      <w:iCs/>
    </w:rPr>
  </w:style>
  <w:style w:type="paragraph" w:styleId="Heading5">
    <w:name w:val="heading 5"/>
    <w:basedOn w:val="Normal"/>
    <w:next w:val="Normal"/>
    <w:link w:val="Heading5Char"/>
    <w:uiPriority w:val="9"/>
    <w:unhideWhenUsed/>
    <w:qFormat/>
    <w:rsid w:val="00A1557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1557F"/>
    <w:pPr>
      <w:keepNext/>
      <w:keepLines/>
      <w:spacing w:before="40" w:after="0"/>
      <w:outlineLvl w:val="5"/>
    </w:pPr>
  </w:style>
  <w:style w:type="paragraph" w:styleId="Heading7">
    <w:name w:val="heading 7"/>
    <w:basedOn w:val="Normal"/>
    <w:next w:val="Normal"/>
    <w:link w:val="Heading7Char"/>
    <w:uiPriority w:val="9"/>
    <w:semiHidden/>
    <w:unhideWhenUsed/>
    <w:qFormat/>
    <w:rsid w:val="00A1557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1557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1557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557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1557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1557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1557F"/>
    <w:rPr>
      <w:i/>
      <w:iCs/>
    </w:rPr>
  </w:style>
  <w:style w:type="character" w:customStyle="1" w:styleId="Heading5Char">
    <w:name w:val="Heading 5 Char"/>
    <w:basedOn w:val="DefaultParagraphFont"/>
    <w:link w:val="Heading5"/>
    <w:uiPriority w:val="9"/>
    <w:rsid w:val="00A1557F"/>
    <w:rPr>
      <w:color w:val="404040" w:themeColor="text1" w:themeTint="BF"/>
    </w:rPr>
  </w:style>
  <w:style w:type="character" w:customStyle="1" w:styleId="Heading6Char">
    <w:name w:val="Heading 6 Char"/>
    <w:basedOn w:val="DefaultParagraphFont"/>
    <w:link w:val="Heading6"/>
    <w:uiPriority w:val="9"/>
    <w:rsid w:val="00A1557F"/>
  </w:style>
  <w:style w:type="character" w:customStyle="1" w:styleId="Heading7Char">
    <w:name w:val="Heading 7 Char"/>
    <w:basedOn w:val="DefaultParagraphFont"/>
    <w:link w:val="Heading7"/>
    <w:uiPriority w:val="9"/>
    <w:semiHidden/>
    <w:rsid w:val="00A1557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1557F"/>
    <w:rPr>
      <w:color w:val="262626" w:themeColor="text1" w:themeTint="D9"/>
      <w:sz w:val="21"/>
      <w:szCs w:val="21"/>
    </w:rPr>
  </w:style>
  <w:style w:type="character" w:customStyle="1" w:styleId="Heading9Char">
    <w:name w:val="Heading 9 Char"/>
    <w:basedOn w:val="DefaultParagraphFont"/>
    <w:link w:val="Heading9"/>
    <w:uiPriority w:val="9"/>
    <w:semiHidden/>
    <w:rsid w:val="00A1557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1557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1557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1557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1557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1557F"/>
    <w:rPr>
      <w:color w:val="5A5A5A" w:themeColor="text1" w:themeTint="A5"/>
      <w:spacing w:val="15"/>
    </w:rPr>
  </w:style>
  <w:style w:type="character" w:styleId="Strong">
    <w:name w:val="Strong"/>
    <w:basedOn w:val="DefaultParagraphFont"/>
    <w:uiPriority w:val="22"/>
    <w:qFormat/>
    <w:rsid w:val="00A1557F"/>
    <w:rPr>
      <w:b/>
      <w:bCs/>
      <w:color w:val="auto"/>
    </w:rPr>
  </w:style>
  <w:style w:type="character" w:styleId="Emphasis">
    <w:name w:val="Emphasis"/>
    <w:basedOn w:val="DefaultParagraphFont"/>
    <w:uiPriority w:val="20"/>
    <w:qFormat/>
    <w:rsid w:val="00A1557F"/>
    <w:rPr>
      <w:i/>
      <w:iCs/>
      <w:color w:val="auto"/>
    </w:rPr>
  </w:style>
  <w:style w:type="paragraph" w:styleId="NoSpacing">
    <w:name w:val="No Spacing"/>
    <w:uiPriority w:val="1"/>
    <w:qFormat/>
    <w:rsid w:val="00A1557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1557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1557F"/>
    <w:rPr>
      <w:i/>
      <w:iCs/>
      <w:color w:val="404040" w:themeColor="text1" w:themeTint="BF"/>
    </w:rPr>
  </w:style>
  <w:style w:type="paragraph" w:styleId="IntenseQuote">
    <w:name w:val="Intense Quote"/>
    <w:basedOn w:val="Normal"/>
    <w:next w:val="Normal"/>
    <w:link w:val="IntenseQuoteChar"/>
    <w:uiPriority w:val="30"/>
    <w:qFormat/>
    <w:rsid w:val="00A1557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1557F"/>
    <w:rPr>
      <w:i/>
      <w:iCs/>
      <w:color w:val="404040" w:themeColor="text1" w:themeTint="BF"/>
    </w:rPr>
  </w:style>
  <w:style w:type="character" w:styleId="SubtleEmphasis">
    <w:name w:val="Subtle Emphasis"/>
    <w:basedOn w:val="DefaultParagraphFont"/>
    <w:uiPriority w:val="19"/>
    <w:qFormat/>
    <w:rsid w:val="00A1557F"/>
    <w:rPr>
      <w:i/>
      <w:iCs/>
      <w:color w:val="404040" w:themeColor="text1" w:themeTint="BF"/>
    </w:rPr>
  </w:style>
  <w:style w:type="character" w:styleId="IntenseEmphasis">
    <w:name w:val="Intense Emphasis"/>
    <w:basedOn w:val="DefaultParagraphFont"/>
    <w:uiPriority w:val="21"/>
    <w:qFormat/>
    <w:rsid w:val="00A1557F"/>
    <w:rPr>
      <w:b/>
      <w:bCs/>
      <w:i/>
      <w:iCs/>
      <w:color w:val="auto"/>
    </w:rPr>
  </w:style>
  <w:style w:type="character" w:styleId="SubtleReference">
    <w:name w:val="Subtle Reference"/>
    <w:basedOn w:val="DefaultParagraphFont"/>
    <w:uiPriority w:val="31"/>
    <w:qFormat/>
    <w:rsid w:val="00A1557F"/>
    <w:rPr>
      <w:smallCaps/>
      <w:color w:val="404040" w:themeColor="text1" w:themeTint="BF"/>
    </w:rPr>
  </w:style>
  <w:style w:type="character" w:styleId="IntenseReference">
    <w:name w:val="Intense Reference"/>
    <w:basedOn w:val="DefaultParagraphFont"/>
    <w:uiPriority w:val="32"/>
    <w:qFormat/>
    <w:rsid w:val="00A1557F"/>
    <w:rPr>
      <w:b/>
      <w:bCs/>
      <w:smallCaps/>
      <w:color w:val="404040" w:themeColor="text1" w:themeTint="BF"/>
      <w:spacing w:val="5"/>
    </w:rPr>
  </w:style>
  <w:style w:type="character" w:styleId="BookTitle">
    <w:name w:val="Book Title"/>
    <w:basedOn w:val="DefaultParagraphFont"/>
    <w:uiPriority w:val="33"/>
    <w:qFormat/>
    <w:rsid w:val="00A1557F"/>
    <w:rPr>
      <w:b/>
      <w:bCs/>
      <w:i/>
      <w:iCs/>
      <w:spacing w:val="5"/>
    </w:rPr>
  </w:style>
  <w:style w:type="paragraph" w:styleId="TOCHeading">
    <w:name w:val="TOC Heading"/>
    <w:basedOn w:val="Heading1"/>
    <w:next w:val="Normal"/>
    <w:uiPriority w:val="39"/>
    <w:semiHidden/>
    <w:unhideWhenUsed/>
    <w:qFormat/>
    <w:rsid w:val="00A1557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808809">
      <w:bodyDiv w:val="1"/>
      <w:marLeft w:val="0"/>
      <w:marRight w:val="0"/>
      <w:marTop w:val="0"/>
      <w:marBottom w:val="0"/>
      <w:divBdr>
        <w:top w:val="none" w:sz="0" w:space="0" w:color="auto"/>
        <w:left w:val="none" w:sz="0" w:space="0" w:color="auto"/>
        <w:bottom w:val="none" w:sz="0" w:space="0" w:color="auto"/>
        <w:right w:val="none" w:sz="0" w:space="0" w:color="auto"/>
      </w:divBdr>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36588184">
      <w:bodyDiv w:val="1"/>
      <w:marLeft w:val="0"/>
      <w:marRight w:val="0"/>
      <w:marTop w:val="0"/>
      <w:marBottom w:val="0"/>
      <w:divBdr>
        <w:top w:val="none" w:sz="0" w:space="0" w:color="auto"/>
        <w:left w:val="none" w:sz="0" w:space="0" w:color="auto"/>
        <w:bottom w:val="none" w:sz="0" w:space="0" w:color="auto"/>
        <w:right w:val="none" w:sz="0" w:space="0" w:color="auto"/>
      </w:divBdr>
      <w:divsChild>
        <w:div w:id="553124652">
          <w:marLeft w:val="0"/>
          <w:marRight w:val="0"/>
          <w:marTop w:val="0"/>
          <w:marBottom w:val="0"/>
          <w:divBdr>
            <w:top w:val="none" w:sz="0" w:space="0" w:color="auto"/>
            <w:left w:val="none" w:sz="0" w:space="0" w:color="auto"/>
            <w:bottom w:val="none" w:sz="0" w:space="0" w:color="auto"/>
            <w:right w:val="none" w:sz="0" w:space="0" w:color="auto"/>
          </w:divBdr>
          <w:divsChild>
            <w:div w:id="1267496072">
              <w:marLeft w:val="0"/>
              <w:marRight w:val="0"/>
              <w:marTop w:val="0"/>
              <w:marBottom w:val="120"/>
              <w:divBdr>
                <w:top w:val="none" w:sz="0" w:space="0" w:color="auto"/>
                <w:left w:val="none" w:sz="0" w:space="0" w:color="auto"/>
                <w:bottom w:val="none" w:sz="0" w:space="0" w:color="auto"/>
                <w:right w:val="none" w:sz="0" w:space="0" w:color="auto"/>
              </w:divBdr>
              <w:divsChild>
                <w:div w:id="1041788249">
                  <w:marLeft w:val="0"/>
                  <w:marRight w:val="0"/>
                  <w:marTop w:val="0"/>
                  <w:marBottom w:val="0"/>
                  <w:divBdr>
                    <w:top w:val="none" w:sz="0" w:space="0" w:color="auto"/>
                    <w:left w:val="none" w:sz="0" w:space="0" w:color="auto"/>
                    <w:bottom w:val="none" w:sz="0" w:space="0" w:color="auto"/>
                    <w:right w:val="none" w:sz="0" w:space="0" w:color="auto"/>
                  </w:divBdr>
                </w:div>
                <w:div w:id="298264645">
                  <w:marLeft w:val="0"/>
                  <w:marRight w:val="0"/>
                  <w:marTop w:val="0"/>
                  <w:marBottom w:val="0"/>
                  <w:divBdr>
                    <w:top w:val="none" w:sz="0" w:space="0" w:color="auto"/>
                    <w:left w:val="none" w:sz="0" w:space="0" w:color="auto"/>
                    <w:bottom w:val="none" w:sz="0" w:space="0" w:color="auto"/>
                    <w:right w:val="none" w:sz="0" w:space="0" w:color="auto"/>
                  </w:divBdr>
                </w:div>
                <w:div w:id="2002077021">
                  <w:marLeft w:val="0"/>
                  <w:marRight w:val="0"/>
                  <w:marTop w:val="0"/>
                  <w:marBottom w:val="0"/>
                  <w:divBdr>
                    <w:top w:val="none" w:sz="0" w:space="0" w:color="auto"/>
                    <w:left w:val="none" w:sz="0" w:space="0" w:color="auto"/>
                    <w:bottom w:val="none" w:sz="0" w:space="0" w:color="auto"/>
                    <w:right w:val="none" w:sz="0" w:space="0" w:color="auto"/>
                  </w:divBdr>
                </w:div>
                <w:div w:id="694430095">
                  <w:marLeft w:val="0"/>
                  <w:marRight w:val="0"/>
                  <w:marTop w:val="0"/>
                  <w:marBottom w:val="0"/>
                  <w:divBdr>
                    <w:top w:val="none" w:sz="0" w:space="0" w:color="auto"/>
                    <w:left w:val="none" w:sz="0" w:space="0" w:color="auto"/>
                    <w:bottom w:val="none" w:sz="0" w:space="0" w:color="auto"/>
                    <w:right w:val="none" w:sz="0" w:space="0" w:color="auto"/>
                  </w:divBdr>
                </w:div>
                <w:div w:id="14441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087754">
          <w:marLeft w:val="0"/>
          <w:marRight w:val="0"/>
          <w:marTop w:val="0"/>
          <w:marBottom w:val="0"/>
          <w:divBdr>
            <w:top w:val="none" w:sz="0" w:space="0" w:color="auto"/>
            <w:left w:val="none" w:sz="0" w:space="0" w:color="auto"/>
            <w:bottom w:val="none" w:sz="0" w:space="0" w:color="auto"/>
            <w:right w:val="none" w:sz="0" w:space="0" w:color="auto"/>
          </w:divBdr>
          <w:divsChild>
            <w:div w:id="225455229">
              <w:marLeft w:val="0"/>
              <w:marRight w:val="0"/>
              <w:marTop w:val="0"/>
              <w:marBottom w:val="0"/>
              <w:divBdr>
                <w:top w:val="none" w:sz="0" w:space="0" w:color="auto"/>
                <w:left w:val="none" w:sz="0" w:space="0" w:color="auto"/>
                <w:bottom w:val="none" w:sz="0" w:space="0" w:color="auto"/>
                <w:right w:val="none" w:sz="0" w:space="0" w:color="auto"/>
              </w:divBdr>
              <w:divsChild>
                <w:div w:id="1975334924">
                  <w:marLeft w:val="0"/>
                  <w:marRight w:val="0"/>
                  <w:marTop w:val="240"/>
                  <w:marBottom w:val="240"/>
                  <w:divBdr>
                    <w:top w:val="none" w:sz="0" w:space="0" w:color="auto"/>
                    <w:left w:val="none" w:sz="0" w:space="0" w:color="auto"/>
                    <w:bottom w:val="none" w:sz="0" w:space="0" w:color="auto"/>
                    <w:right w:val="none" w:sz="0" w:space="0" w:color="auto"/>
                  </w:divBdr>
                  <w:divsChild>
                    <w:div w:id="719400913">
                      <w:marLeft w:val="0"/>
                      <w:marRight w:val="0"/>
                      <w:marTop w:val="0"/>
                      <w:marBottom w:val="0"/>
                      <w:divBdr>
                        <w:top w:val="none" w:sz="0" w:space="0" w:color="auto"/>
                        <w:left w:val="none" w:sz="0" w:space="0" w:color="auto"/>
                        <w:bottom w:val="none" w:sz="0" w:space="0" w:color="auto"/>
                        <w:right w:val="none" w:sz="0" w:space="0" w:color="auto"/>
                      </w:divBdr>
                    </w:div>
                  </w:divsChild>
                </w:div>
                <w:div w:id="482233043">
                  <w:marLeft w:val="0"/>
                  <w:marRight w:val="0"/>
                  <w:marTop w:val="0"/>
                  <w:marBottom w:val="0"/>
                  <w:divBdr>
                    <w:top w:val="none" w:sz="0" w:space="0" w:color="auto"/>
                    <w:left w:val="none" w:sz="0" w:space="0" w:color="auto"/>
                    <w:bottom w:val="none" w:sz="0" w:space="0" w:color="auto"/>
                    <w:right w:val="none" w:sz="0" w:space="0" w:color="auto"/>
                  </w:divBdr>
                </w:div>
                <w:div w:id="1505392784">
                  <w:marLeft w:val="0"/>
                  <w:marRight w:val="0"/>
                  <w:marTop w:val="0"/>
                  <w:marBottom w:val="0"/>
                  <w:divBdr>
                    <w:top w:val="none" w:sz="0" w:space="0" w:color="auto"/>
                    <w:left w:val="none" w:sz="0" w:space="0" w:color="auto"/>
                    <w:bottom w:val="none" w:sz="0" w:space="0" w:color="auto"/>
                    <w:right w:val="none" w:sz="0" w:space="0" w:color="auto"/>
                  </w:divBdr>
                </w:div>
                <w:div w:id="1656372282">
                  <w:marLeft w:val="0"/>
                  <w:marRight w:val="0"/>
                  <w:marTop w:val="0"/>
                  <w:marBottom w:val="0"/>
                  <w:divBdr>
                    <w:top w:val="none" w:sz="0" w:space="0" w:color="auto"/>
                    <w:left w:val="none" w:sz="0" w:space="0" w:color="auto"/>
                    <w:bottom w:val="none" w:sz="0" w:space="0" w:color="auto"/>
                    <w:right w:val="none" w:sz="0" w:space="0" w:color="auto"/>
                  </w:divBdr>
                </w:div>
                <w:div w:id="381754893">
                  <w:marLeft w:val="0"/>
                  <w:marRight w:val="0"/>
                  <w:marTop w:val="0"/>
                  <w:marBottom w:val="0"/>
                  <w:divBdr>
                    <w:top w:val="none" w:sz="0" w:space="0" w:color="auto"/>
                    <w:left w:val="none" w:sz="0" w:space="0" w:color="auto"/>
                    <w:bottom w:val="none" w:sz="0" w:space="0" w:color="auto"/>
                    <w:right w:val="none" w:sz="0" w:space="0" w:color="auto"/>
                  </w:divBdr>
                  <w:divsChild>
                    <w:div w:id="160699330">
                      <w:marLeft w:val="0"/>
                      <w:marRight w:val="0"/>
                      <w:marTop w:val="240"/>
                      <w:marBottom w:val="240"/>
                      <w:divBdr>
                        <w:top w:val="single" w:sz="12" w:space="0" w:color="EBEBEB"/>
                        <w:left w:val="none" w:sz="0" w:space="0" w:color="auto"/>
                        <w:bottom w:val="single" w:sz="12" w:space="0" w:color="EBEBEB"/>
                        <w:right w:val="none" w:sz="0" w:space="0" w:color="auto"/>
                      </w:divBdr>
                      <w:divsChild>
                        <w:div w:id="18130577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8951208">
                  <w:marLeft w:val="0"/>
                  <w:marRight w:val="0"/>
                  <w:marTop w:val="0"/>
                  <w:marBottom w:val="0"/>
                  <w:divBdr>
                    <w:top w:val="none" w:sz="0" w:space="0" w:color="auto"/>
                    <w:left w:val="none" w:sz="0" w:space="0" w:color="auto"/>
                    <w:bottom w:val="none" w:sz="0" w:space="0" w:color="auto"/>
                    <w:right w:val="none" w:sz="0" w:space="0" w:color="auto"/>
                  </w:divBdr>
                  <w:divsChild>
                    <w:div w:id="1085345902">
                      <w:marLeft w:val="0"/>
                      <w:marRight w:val="0"/>
                      <w:marTop w:val="240"/>
                      <w:marBottom w:val="240"/>
                      <w:divBdr>
                        <w:top w:val="single" w:sz="12" w:space="0" w:color="EBEBEB"/>
                        <w:left w:val="none" w:sz="0" w:space="0" w:color="auto"/>
                        <w:bottom w:val="single" w:sz="12" w:space="0" w:color="EBEBEB"/>
                        <w:right w:val="none" w:sz="0" w:space="0" w:color="auto"/>
                      </w:divBdr>
                      <w:divsChild>
                        <w:div w:id="33831453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196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08086">
          <w:marLeft w:val="0"/>
          <w:marRight w:val="0"/>
          <w:marTop w:val="0"/>
          <w:marBottom w:val="120"/>
          <w:divBdr>
            <w:top w:val="none" w:sz="0" w:space="0" w:color="auto"/>
            <w:left w:val="none" w:sz="0" w:space="0" w:color="auto"/>
            <w:bottom w:val="none" w:sz="0" w:space="0" w:color="auto"/>
            <w:right w:val="none" w:sz="0" w:space="0" w:color="auto"/>
          </w:divBdr>
          <w:divsChild>
            <w:div w:id="1301499386">
              <w:marLeft w:val="0"/>
              <w:marRight w:val="0"/>
              <w:marTop w:val="0"/>
              <w:marBottom w:val="240"/>
              <w:divBdr>
                <w:top w:val="none" w:sz="0" w:space="0" w:color="auto"/>
                <w:left w:val="none" w:sz="0" w:space="0" w:color="auto"/>
                <w:bottom w:val="none" w:sz="0" w:space="0" w:color="auto"/>
                <w:right w:val="none" w:sz="0" w:space="0" w:color="auto"/>
              </w:divBdr>
              <w:divsChild>
                <w:div w:id="1166554805">
                  <w:marLeft w:val="0"/>
                  <w:marRight w:val="0"/>
                  <w:marTop w:val="0"/>
                  <w:marBottom w:val="270"/>
                  <w:divBdr>
                    <w:top w:val="none" w:sz="0" w:space="0" w:color="auto"/>
                    <w:left w:val="none" w:sz="0" w:space="0" w:color="auto"/>
                    <w:bottom w:val="none" w:sz="0" w:space="0" w:color="auto"/>
                    <w:right w:val="none" w:sz="0" w:space="0" w:color="auto"/>
                  </w:divBdr>
                </w:div>
                <w:div w:id="939950041">
                  <w:marLeft w:val="0"/>
                  <w:marRight w:val="0"/>
                  <w:marTop w:val="0"/>
                  <w:marBottom w:val="0"/>
                  <w:divBdr>
                    <w:top w:val="none" w:sz="0" w:space="0" w:color="auto"/>
                    <w:left w:val="none" w:sz="0" w:space="0" w:color="auto"/>
                    <w:bottom w:val="none" w:sz="0" w:space="0" w:color="auto"/>
                    <w:right w:val="none" w:sz="0" w:space="0" w:color="auto"/>
                  </w:divBdr>
                  <w:divsChild>
                    <w:div w:id="1266961034">
                      <w:marLeft w:val="0"/>
                      <w:marRight w:val="0"/>
                      <w:marTop w:val="390"/>
                      <w:marBottom w:val="0"/>
                      <w:divBdr>
                        <w:top w:val="none" w:sz="0" w:space="0" w:color="auto"/>
                        <w:left w:val="none" w:sz="0" w:space="0" w:color="auto"/>
                        <w:bottom w:val="none" w:sz="0" w:space="0" w:color="auto"/>
                        <w:right w:val="none" w:sz="0" w:space="0" w:color="auto"/>
                      </w:divBdr>
                      <w:divsChild>
                        <w:div w:id="1270548700">
                          <w:marLeft w:val="0"/>
                          <w:marRight w:val="0"/>
                          <w:marTop w:val="60"/>
                          <w:marBottom w:val="60"/>
                          <w:divBdr>
                            <w:top w:val="none" w:sz="0" w:space="0" w:color="auto"/>
                            <w:left w:val="none" w:sz="0" w:space="0" w:color="auto"/>
                            <w:bottom w:val="none" w:sz="0" w:space="0" w:color="auto"/>
                            <w:right w:val="none" w:sz="0" w:space="0" w:color="auto"/>
                          </w:divBdr>
                        </w:div>
                        <w:div w:id="1535537675">
                          <w:marLeft w:val="0"/>
                          <w:marRight w:val="0"/>
                          <w:marTop w:val="0"/>
                          <w:marBottom w:val="0"/>
                          <w:divBdr>
                            <w:top w:val="none" w:sz="0" w:space="0" w:color="auto"/>
                            <w:left w:val="none" w:sz="0" w:space="0" w:color="auto"/>
                            <w:bottom w:val="none" w:sz="0" w:space="0" w:color="auto"/>
                            <w:right w:val="none" w:sz="0" w:space="0" w:color="auto"/>
                          </w:divBdr>
                        </w:div>
                        <w:div w:id="1354500373">
                          <w:marLeft w:val="0"/>
                          <w:marRight w:val="0"/>
                          <w:marTop w:val="0"/>
                          <w:marBottom w:val="240"/>
                          <w:divBdr>
                            <w:top w:val="none" w:sz="0" w:space="0" w:color="auto"/>
                            <w:left w:val="none" w:sz="0" w:space="0" w:color="auto"/>
                            <w:bottom w:val="none" w:sz="0" w:space="0" w:color="auto"/>
                            <w:right w:val="none" w:sz="0" w:space="0" w:color="auto"/>
                          </w:divBdr>
                          <w:divsChild>
                            <w:div w:id="23025122">
                              <w:marLeft w:val="0"/>
                              <w:marRight w:val="0"/>
                              <w:marTop w:val="0"/>
                              <w:marBottom w:val="0"/>
                              <w:divBdr>
                                <w:top w:val="none" w:sz="0" w:space="0" w:color="auto"/>
                                <w:left w:val="none" w:sz="0" w:space="0" w:color="auto"/>
                                <w:bottom w:val="none" w:sz="0" w:space="0" w:color="auto"/>
                                <w:right w:val="none" w:sz="0" w:space="0" w:color="auto"/>
                              </w:divBdr>
                              <w:divsChild>
                                <w:div w:id="107134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11511">
                          <w:marLeft w:val="0"/>
                          <w:marRight w:val="0"/>
                          <w:marTop w:val="360"/>
                          <w:marBottom w:val="0"/>
                          <w:divBdr>
                            <w:top w:val="none" w:sz="0" w:space="0" w:color="auto"/>
                            <w:left w:val="none" w:sz="0" w:space="0" w:color="auto"/>
                            <w:bottom w:val="none" w:sz="0" w:space="0" w:color="auto"/>
                            <w:right w:val="none" w:sz="0" w:space="0" w:color="auto"/>
                          </w:divBdr>
                          <w:divsChild>
                            <w:div w:id="2036810252">
                              <w:marLeft w:val="0"/>
                              <w:marRight w:val="0"/>
                              <w:marTop w:val="0"/>
                              <w:marBottom w:val="0"/>
                              <w:divBdr>
                                <w:top w:val="none" w:sz="0" w:space="0" w:color="auto"/>
                                <w:left w:val="none" w:sz="0" w:space="0" w:color="auto"/>
                                <w:bottom w:val="none" w:sz="0" w:space="0" w:color="auto"/>
                                <w:right w:val="none" w:sz="0" w:space="0" w:color="auto"/>
                              </w:divBdr>
                              <w:divsChild>
                                <w:div w:id="1686515935">
                                  <w:marLeft w:val="0"/>
                                  <w:marRight w:val="0"/>
                                  <w:marTop w:val="0"/>
                                  <w:marBottom w:val="0"/>
                                  <w:divBdr>
                                    <w:top w:val="single" w:sz="12" w:space="0" w:color="EBEBEB"/>
                                    <w:left w:val="none" w:sz="0" w:space="0" w:color="auto"/>
                                    <w:bottom w:val="single" w:sz="12" w:space="0" w:color="EBEBEB"/>
                                    <w:right w:val="none" w:sz="0" w:space="0" w:color="auto"/>
                                  </w:divBdr>
                                  <w:divsChild>
                                    <w:div w:id="1869299338">
                                      <w:marLeft w:val="120"/>
                                      <w:marRight w:val="0"/>
                                      <w:marTop w:val="210"/>
                                      <w:marBottom w:val="0"/>
                                      <w:divBdr>
                                        <w:top w:val="none" w:sz="0" w:space="0" w:color="auto"/>
                                        <w:left w:val="none" w:sz="0" w:space="0" w:color="auto"/>
                                        <w:bottom w:val="none" w:sz="0" w:space="0" w:color="auto"/>
                                        <w:right w:val="none" w:sz="0" w:space="0" w:color="auto"/>
                                      </w:divBdr>
                                    </w:div>
                                    <w:div w:id="1063336239">
                                      <w:marLeft w:val="240"/>
                                      <w:marRight w:val="0"/>
                                      <w:marTop w:val="210"/>
                                      <w:marBottom w:val="0"/>
                                      <w:divBdr>
                                        <w:top w:val="none" w:sz="0" w:space="0" w:color="auto"/>
                                        <w:left w:val="none" w:sz="0" w:space="0" w:color="auto"/>
                                        <w:bottom w:val="none" w:sz="0" w:space="0" w:color="auto"/>
                                        <w:right w:val="none" w:sz="0" w:space="0" w:color="auto"/>
                                      </w:divBdr>
                                    </w:div>
                                  </w:divsChild>
                                </w:div>
                              </w:divsChild>
                            </w:div>
                            <w:div w:id="1564371579">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071173">
          <w:marLeft w:val="0"/>
          <w:marRight w:val="0"/>
          <w:marTop w:val="0"/>
          <w:marBottom w:val="0"/>
          <w:divBdr>
            <w:top w:val="none" w:sz="0" w:space="0" w:color="auto"/>
            <w:left w:val="none" w:sz="0" w:space="0" w:color="auto"/>
            <w:bottom w:val="none" w:sz="0" w:space="0" w:color="auto"/>
            <w:right w:val="none" w:sz="0" w:space="0" w:color="auto"/>
          </w:divBdr>
          <w:divsChild>
            <w:div w:id="1655523468">
              <w:marLeft w:val="0"/>
              <w:marRight w:val="0"/>
              <w:marTop w:val="0"/>
              <w:marBottom w:val="0"/>
              <w:divBdr>
                <w:top w:val="none" w:sz="0" w:space="0" w:color="auto"/>
                <w:left w:val="none" w:sz="0" w:space="0" w:color="auto"/>
                <w:bottom w:val="none" w:sz="0" w:space="0" w:color="auto"/>
                <w:right w:val="none" w:sz="0" w:space="0" w:color="auto"/>
              </w:divBdr>
            </w:div>
          </w:divsChild>
        </w:div>
        <w:div w:id="2093164643">
          <w:marLeft w:val="0"/>
          <w:marRight w:val="0"/>
          <w:marTop w:val="0"/>
          <w:marBottom w:val="0"/>
          <w:divBdr>
            <w:top w:val="none" w:sz="0" w:space="0" w:color="auto"/>
            <w:left w:val="none" w:sz="0" w:space="0" w:color="auto"/>
            <w:bottom w:val="none" w:sz="0" w:space="0" w:color="auto"/>
            <w:right w:val="none" w:sz="0" w:space="0" w:color="auto"/>
          </w:divBdr>
        </w:div>
        <w:div w:id="1724478866">
          <w:marLeft w:val="0"/>
          <w:marRight w:val="0"/>
          <w:marTop w:val="0"/>
          <w:marBottom w:val="0"/>
          <w:divBdr>
            <w:top w:val="none" w:sz="0" w:space="0" w:color="auto"/>
            <w:left w:val="none" w:sz="0" w:space="0" w:color="auto"/>
            <w:bottom w:val="none" w:sz="0" w:space="0" w:color="auto"/>
            <w:right w:val="none" w:sz="0" w:space="0" w:color="auto"/>
          </w:divBdr>
        </w:div>
        <w:div w:id="1963224017">
          <w:marLeft w:val="0"/>
          <w:marRight w:val="0"/>
          <w:marTop w:val="0"/>
          <w:marBottom w:val="0"/>
          <w:divBdr>
            <w:top w:val="none" w:sz="0" w:space="0" w:color="auto"/>
            <w:left w:val="none" w:sz="0" w:space="0" w:color="auto"/>
            <w:bottom w:val="none" w:sz="0" w:space="0" w:color="auto"/>
            <w:right w:val="none" w:sz="0" w:space="0" w:color="auto"/>
          </w:divBdr>
          <w:divsChild>
            <w:div w:id="456948371">
              <w:marLeft w:val="0"/>
              <w:marRight w:val="0"/>
              <w:marTop w:val="0"/>
              <w:marBottom w:val="0"/>
              <w:divBdr>
                <w:top w:val="none" w:sz="0" w:space="0" w:color="auto"/>
                <w:left w:val="none" w:sz="0" w:space="0" w:color="auto"/>
                <w:bottom w:val="none" w:sz="0" w:space="0" w:color="auto"/>
                <w:right w:val="none" w:sz="0" w:space="0" w:color="auto"/>
              </w:divBdr>
            </w:div>
          </w:divsChild>
        </w:div>
        <w:div w:id="1596983656">
          <w:marLeft w:val="0"/>
          <w:marRight w:val="0"/>
          <w:marTop w:val="0"/>
          <w:marBottom w:val="0"/>
          <w:divBdr>
            <w:top w:val="none" w:sz="0" w:space="0" w:color="auto"/>
            <w:left w:val="none" w:sz="0" w:space="0" w:color="auto"/>
            <w:bottom w:val="none" w:sz="0" w:space="0" w:color="auto"/>
            <w:right w:val="none" w:sz="0" w:space="0" w:color="auto"/>
          </w:divBdr>
        </w:div>
        <w:div w:id="2017028798">
          <w:marLeft w:val="0"/>
          <w:marRight w:val="0"/>
          <w:marTop w:val="0"/>
          <w:marBottom w:val="0"/>
          <w:divBdr>
            <w:top w:val="none" w:sz="0" w:space="0" w:color="auto"/>
            <w:left w:val="none" w:sz="0" w:space="0" w:color="auto"/>
            <w:bottom w:val="none" w:sz="0" w:space="0" w:color="auto"/>
            <w:right w:val="none" w:sz="0" w:space="0" w:color="auto"/>
          </w:divBdr>
        </w:div>
        <w:div w:id="865142000">
          <w:marLeft w:val="0"/>
          <w:marRight w:val="0"/>
          <w:marTop w:val="0"/>
          <w:marBottom w:val="0"/>
          <w:divBdr>
            <w:top w:val="none" w:sz="0" w:space="0" w:color="auto"/>
            <w:left w:val="none" w:sz="0" w:space="0" w:color="auto"/>
            <w:bottom w:val="none" w:sz="0" w:space="0" w:color="auto"/>
            <w:right w:val="none" w:sz="0" w:space="0" w:color="auto"/>
          </w:divBdr>
          <w:divsChild>
            <w:div w:id="309098833">
              <w:marLeft w:val="0"/>
              <w:marRight w:val="0"/>
              <w:marTop w:val="0"/>
              <w:marBottom w:val="0"/>
              <w:divBdr>
                <w:top w:val="none" w:sz="0" w:space="0" w:color="auto"/>
                <w:left w:val="none" w:sz="0" w:space="0" w:color="auto"/>
                <w:bottom w:val="none" w:sz="0" w:space="0" w:color="auto"/>
                <w:right w:val="none" w:sz="0" w:space="0" w:color="auto"/>
              </w:divBdr>
            </w:div>
          </w:divsChild>
        </w:div>
        <w:div w:id="1676881063">
          <w:marLeft w:val="0"/>
          <w:marRight w:val="0"/>
          <w:marTop w:val="0"/>
          <w:marBottom w:val="0"/>
          <w:divBdr>
            <w:top w:val="none" w:sz="0" w:space="0" w:color="auto"/>
            <w:left w:val="none" w:sz="0" w:space="0" w:color="auto"/>
            <w:bottom w:val="none" w:sz="0" w:space="0" w:color="auto"/>
            <w:right w:val="none" w:sz="0" w:space="0" w:color="auto"/>
          </w:divBdr>
        </w:div>
        <w:div w:id="2046171377">
          <w:marLeft w:val="0"/>
          <w:marRight w:val="0"/>
          <w:marTop w:val="0"/>
          <w:marBottom w:val="0"/>
          <w:divBdr>
            <w:top w:val="none" w:sz="0" w:space="0" w:color="auto"/>
            <w:left w:val="none" w:sz="0" w:space="0" w:color="auto"/>
            <w:bottom w:val="none" w:sz="0" w:space="0" w:color="auto"/>
            <w:right w:val="none" w:sz="0" w:space="0" w:color="auto"/>
          </w:divBdr>
          <w:divsChild>
            <w:div w:id="80686830">
              <w:marLeft w:val="0"/>
              <w:marRight w:val="360"/>
              <w:marTop w:val="0"/>
              <w:marBottom w:val="0"/>
              <w:divBdr>
                <w:top w:val="none" w:sz="0" w:space="0" w:color="auto"/>
                <w:left w:val="none" w:sz="0" w:space="0" w:color="auto"/>
                <w:bottom w:val="none" w:sz="0" w:space="0" w:color="auto"/>
                <w:right w:val="none" w:sz="0" w:space="0" w:color="auto"/>
              </w:divBdr>
            </w:div>
          </w:divsChild>
        </w:div>
        <w:div w:id="340159011">
          <w:marLeft w:val="0"/>
          <w:marRight w:val="0"/>
          <w:marTop w:val="0"/>
          <w:marBottom w:val="0"/>
          <w:divBdr>
            <w:top w:val="none" w:sz="0" w:space="0" w:color="auto"/>
            <w:left w:val="none" w:sz="0" w:space="0" w:color="auto"/>
            <w:bottom w:val="none" w:sz="0" w:space="0" w:color="auto"/>
            <w:right w:val="none" w:sz="0" w:space="0" w:color="auto"/>
          </w:divBdr>
          <w:divsChild>
            <w:div w:id="1567257618">
              <w:marLeft w:val="0"/>
              <w:marRight w:val="0"/>
              <w:marTop w:val="0"/>
              <w:marBottom w:val="0"/>
              <w:divBdr>
                <w:top w:val="none" w:sz="0" w:space="0" w:color="auto"/>
                <w:left w:val="none" w:sz="0" w:space="0" w:color="auto"/>
                <w:bottom w:val="none" w:sz="0" w:space="0" w:color="auto"/>
                <w:right w:val="none" w:sz="0" w:space="0" w:color="auto"/>
              </w:divBdr>
            </w:div>
          </w:divsChild>
        </w:div>
        <w:div w:id="1466389665">
          <w:marLeft w:val="0"/>
          <w:marRight w:val="0"/>
          <w:marTop w:val="0"/>
          <w:marBottom w:val="0"/>
          <w:divBdr>
            <w:top w:val="none" w:sz="0" w:space="0" w:color="auto"/>
            <w:left w:val="none" w:sz="0" w:space="0" w:color="auto"/>
            <w:bottom w:val="none" w:sz="0" w:space="0" w:color="auto"/>
            <w:right w:val="none" w:sz="0" w:space="0" w:color="auto"/>
          </w:divBdr>
        </w:div>
        <w:div w:id="1421753647">
          <w:marLeft w:val="0"/>
          <w:marRight w:val="0"/>
          <w:marTop w:val="0"/>
          <w:marBottom w:val="0"/>
          <w:divBdr>
            <w:top w:val="none" w:sz="0" w:space="0" w:color="auto"/>
            <w:left w:val="none" w:sz="0" w:space="0" w:color="auto"/>
            <w:bottom w:val="none" w:sz="0" w:space="0" w:color="auto"/>
            <w:right w:val="none" w:sz="0" w:space="0" w:color="auto"/>
          </w:divBdr>
        </w:div>
        <w:div w:id="1492065662">
          <w:marLeft w:val="0"/>
          <w:marRight w:val="0"/>
          <w:marTop w:val="0"/>
          <w:marBottom w:val="0"/>
          <w:divBdr>
            <w:top w:val="none" w:sz="0" w:space="0" w:color="auto"/>
            <w:left w:val="none" w:sz="0" w:space="0" w:color="auto"/>
            <w:bottom w:val="none" w:sz="0" w:space="0" w:color="auto"/>
            <w:right w:val="none" w:sz="0" w:space="0" w:color="auto"/>
          </w:divBdr>
          <w:divsChild>
            <w:div w:id="1401907179">
              <w:marLeft w:val="0"/>
              <w:marRight w:val="0"/>
              <w:marTop w:val="0"/>
              <w:marBottom w:val="0"/>
              <w:divBdr>
                <w:top w:val="none" w:sz="0" w:space="0" w:color="auto"/>
                <w:left w:val="none" w:sz="0" w:space="0" w:color="auto"/>
                <w:bottom w:val="none" w:sz="0" w:space="0" w:color="auto"/>
                <w:right w:val="none" w:sz="0" w:space="0" w:color="auto"/>
              </w:divBdr>
            </w:div>
          </w:divsChild>
        </w:div>
        <w:div w:id="233274927">
          <w:marLeft w:val="0"/>
          <w:marRight w:val="0"/>
          <w:marTop w:val="0"/>
          <w:marBottom w:val="0"/>
          <w:divBdr>
            <w:top w:val="none" w:sz="0" w:space="0" w:color="auto"/>
            <w:left w:val="none" w:sz="0" w:space="0" w:color="auto"/>
            <w:bottom w:val="none" w:sz="0" w:space="0" w:color="auto"/>
            <w:right w:val="none" w:sz="0" w:space="0" w:color="auto"/>
          </w:divBdr>
        </w:div>
        <w:div w:id="1113204735">
          <w:marLeft w:val="0"/>
          <w:marRight w:val="0"/>
          <w:marTop w:val="0"/>
          <w:marBottom w:val="0"/>
          <w:divBdr>
            <w:top w:val="none" w:sz="0" w:space="0" w:color="auto"/>
            <w:left w:val="none" w:sz="0" w:space="0" w:color="auto"/>
            <w:bottom w:val="none" w:sz="0" w:space="0" w:color="auto"/>
            <w:right w:val="none" w:sz="0" w:space="0" w:color="auto"/>
          </w:divBdr>
          <w:divsChild>
            <w:div w:id="200671424">
              <w:marLeft w:val="0"/>
              <w:marRight w:val="360"/>
              <w:marTop w:val="0"/>
              <w:marBottom w:val="0"/>
              <w:divBdr>
                <w:top w:val="none" w:sz="0" w:space="0" w:color="auto"/>
                <w:left w:val="none" w:sz="0" w:space="0" w:color="auto"/>
                <w:bottom w:val="none" w:sz="0" w:space="0" w:color="auto"/>
                <w:right w:val="none" w:sz="0" w:space="0" w:color="auto"/>
              </w:divBdr>
            </w:div>
          </w:divsChild>
        </w:div>
        <w:div w:id="91897237">
          <w:marLeft w:val="0"/>
          <w:marRight w:val="0"/>
          <w:marTop w:val="0"/>
          <w:marBottom w:val="0"/>
          <w:divBdr>
            <w:top w:val="none" w:sz="0" w:space="0" w:color="auto"/>
            <w:left w:val="none" w:sz="0" w:space="0" w:color="auto"/>
            <w:bottom w:val="none" w:sz="0" w:space="0" w:color="auto"/>
            <w:right w:val="none" w:sz="0" w:space="0" w:color="auto"/>
          </w:divBdr>
          <w:divsChild>
            <w:div w:id="1686667123">
              <w:marLeft w:val="0"/>
              <w:marRight w:val="0"/>
              <w:marTop w:val="0"/>
              <w:marBottom w:val="0"/>
              <w:divBdr>
                <w:top w:val="none" w:sz="0" w:space="0" w:color="auto"/>
                <w:left w:val="none" w:sz="0" w:space="0" w:color="auto"/>
                <w:bottom w:val="none" w:sz="0" w:space="0" w:color="auto"/>
                <w:right w:val="none" w:sz="0" w:space="0" w:color="auto"/>
              </w:divBdr>
            </w:div>
          </w:divsChild>
        </w:div>
        <w:div w:id="586306822">
          <w:marLeft w:val="0"/>
          <w:marRight w:val="0"/>
          <w:marTop w:val="0"/>
          <w:marBottom w:val="0"/>
          <w:divBdr>
            <w:top w:val="none" w:sz="0" w:space="0" w:color="auto"/>
            <w:left w:val="none" w:sz="0" w:space="0" w:color="auto"/>
            <w:bottom w:val="none" w:sz="0" w:space="0" w:color="auto"/>
            <w:right w:val="none" w:sz="0" w:space="0" w:color="auto"/>
          </w:divBdr>
        </w:div>
        <w:div w:id="286199096">
          <w:marLeft w:val="0"/>
          <w:marRight w:val="0"/>
          <w:marTop w:val="0"/>
          <w:marBottom w:val="0"/>
          <w:divBdr>
            <w:top w:val="none" w:sz="0" w:space="0" w:color="auto"/>
            <w:left w:val="none" w:sz="0" w:space="0" w:color="auto"/>
            <w:bottom w:val="none" w:sz="0" w:space="0" w:color="auto"/>
            <w:right w:val="none" w:sz="0" w:space="0" w:color="auto"/>
          </w:divBdr>
          <w:divsChild>
            <w:div w:id="2054891119">
              <w:marLeft w:val="0"/>
              <w:marRight w:val="360"/>
              <w:marTop w:val="0"/>
              <w:marBottom w:val="0"/>
              <w:divBdr>
                <w:top w:val="none" w:sz="0" w:space="0" w:color="auto"/>
                <w:left w:val="none" w:sz="0" w:space="0" w:color="auto"/>
                <w:bottom w:val="none" w:sz="0" w:space="0" w:color="auto"/>
                <w:right w:val="none" w:sz="0" w:space="0" w:color="auto"/>
              </w:divBdr>
            </w:div>
          </w:divsChild>
        </w:div>
        <w:div w:id="2080395298">
          <w:marLeft w:val="0"/>
          <w:marRight w:val="0"/>
          <w:marTop w:val="0"/>
          <w:marBottom w:val="0"/>
          <w:divBdr>
            <w:top w:val="none" w:sz="0" w:space="0" w:color="auto"/>
            <w:left w:val="none" w:sz="0" w:space="0" w:color="auto"/>
            <w:bottom w:val="none" w:sz="0" w:space="0" w:color="auto"/>
            <w:right w:val="none" w:sz="0" w:space="0" w:color="auto"/>
          </w:divBdr>
          <w:divsChild>
            <w:div w:id="645204976">
              <w:marLeft w:val="0"/>
              <w:marRight w:val="0"/>
              <w:marTop w:val="0"/>
              <w:marBottom w:val="0"/>
              <w:divBdr>
                <w:top w:val="none" w:sz="0" w:space="0" w:color="auto"/>
                <w:left w:val="none" w:sz="0" w:space="0" w:color="auto"/>
                <w:bottom w:val="none" w:sz="0" w:space="0" w:color="auto"/>
                <w:right w:val="none" w:sz="0" w:space="0" w:color="auto"/>
              </w:divBdr>
            </w:div>
          </w:divsChild>
        </w:div>
        <w:div w:id="1131480400">
          <w:marLeft w:val="0"/>
          <w:marRight w:val="0"/>
          <w:marTop w:val="0"/>
          <w:marBottom w:val="0"/>
          <w:divBdr>
            <w:top w:val="none" w:sz="0" w:space="0" w:color="auto"/>
            <w:left w:val="none" w:sz="0" w:space="0" w:color="auto"/>
            <w:bottom w:val="none" w:sz="0" w:space="0" w:color="auto"/>
            <w:right w:val="none" w:sz="0" w:space="0" w:color="auto"/>
          </w:divBdr>
        </w:div>
        <w:div w:id="593393192">
          <w:marLeft w:val="0"/>
          <w:marRight w:val="0"/>
          <w:marTop w:val="0"/>
          <w:marBottom w:val="0"/>
          <w:divBdr>
            <w:top w:val="none" w:sz="0" w:space="0" w:color="auto"/>
            <w:left w:val="none" w:sz="0" w:space="0" w:color="auto"/>
            <w:bottom w:val="none" w:sz="0" w:space="0" w:color="auto"/>
            <w:right w:val="none" w:sz="0" w:space="0" w:color="auto"/>
          </w:divBdr>
          <w:divsChild>
            <w:div w:id="1263953798">
              <w:marLeft w:val="0"/>
              <w:marRight w:val="360"/>
              <w:marTop w:val="0"/>
              <w:marBottom w:val="0"/>
              <w:divBdr>
                <w:top w:val="none" w:sz="0" w:space="0" w:color="auto"/>
                <w:left w:val="none" w:sz="0" w:space="0" w:color="auto"/>
                <w:bottom w:val="none" w:sz="0" w:space="0" w:color="auto"/>
                <w:right w:val="none" w:sz="0" w:space="0" w:color="auto"/>
              </w:divBdr>
            </w:div>
          </w:divsChild>
        </w:div>
        <w:div w:id="930968565">
          <w:marLeft w:val="0"/>
          <w:marRight w:val="0"/>
          <w:marTop w:val="0"/>
          <w:marBottom w:val="0"/>
          <w:divBdr>
            <w:top w:val="none" w:sz="0" w:space="0" w:color="auto"/>
            <w:left w:val="none" w:sz="0" w:space="0" w:color="auto"/>
            <w:bottom w:val="none" w:sz="0" w:space="0" w:color="auto"/>
            <w:right w:val="none" w:sz="0" w:space="0" w:color="auto"/>
          </w:divBdr>
          <w:divsChild>
            <w:div w:id="379522511">
              <w:marLeft w:val="0"/>
              <w:marRight w:val="0"/>
              <w:marTop w:val="0"/>
              <w:marBottom w:val="0"/>
              <w:divBdr>
                <w:top w:val="none" w:sz="0" w:space="0" w:color="auto"/>
                <w:left w:val="none" w:sz="0" w:space="0" w:color="auto"/>
                <w:bottom w:val="none" w:sz="0" w:space="0" w:color="auto"/>
                <w:right w:val="none" w:sz="0" w:space="0" w:color="auto"/>
              </w:divBdr>
            </w:div>
          </w:divsChild>
        </w:div>
        <w:div w:id="879365227">
          <w:marLeft w:val="0"/>
          <w:marRight w:val="0"/>
          <w:marTop w:val="0"/>
          <w:marBottom w:val="0"/>
          <w:divBdr>
            <w:top w:val="none" w:sz="0" w:space="0" w:color="auto"/>
            <w:left w:val="none" w:sz="0" w:space="0" w:color="auto"/>
            <w:bottom w:val="none" w:sz="0" w:space="0" w:color="auto"/>
            <w:right w:val="none" w:sz="0" w:space="0" w:color="auto"/>
          </w:divBdr>
        </w:div>
        <w:div w:id="73093903">
          <w:marLeft w:val="0"/>
          <w:marRight w:val="0"/>
          <w:marTop w:val="0"/>
          <w:marBottom w:val="0"/>
          <w:divBdr>
            <w:top w:val="none" w:sz="0" w:space="0" w:color="auto"/>
            <w:left w:val="none" w:sz="0" w:space="0" w:color="auto"/>
            <w:bottom w:val="none" w:sz="0" w:space="0" w:color="auto"/>
            <w:right w:val="none" w:sz="0" w:space="0" w:color="auto"/>
          </w:divBdr>
          <w:divsChild>
            <w:div w:id="1785077282">
              <w:marLeft w:val="0"/>
              <w:marRight w:val="360"/>
              <w:marTop w:val="0"/>
              <w:marBottom w:val="0"/>
              <w:divBdr>
                <w:top w:val="none" w:sz="0" w:space="0" w:color="auto"/>
                <w:left w:val="none" w:sz="0" w:space="0" w:color="auto"/>
                <w:bottom w:val="none" w:sz="0" w:space="0" w:color="auto"/>
                <w:right w:val="none" w:sz="0" w:space="0" w:color="auto"/>
              </w:divBdr>
            </w:div>
          </w:divsChild>
        </w:div>
        <w:div w:id="1568418085">
          <w:marLeft w:val="0"/>
          <w:marRight w:val="0"/>
          <w:marTop w:val="0"/>
          <w:marBottom w:val="0"/>
          <w:divBdr>
            <w:top w:val="none" w:sz="0" w:space="0" w:color="auto"/>
            <w:left w:val="none" w:sz="0" w:space="0" w:color="auto"/>
            <w:bottom w:val="none" w:sz="0" w:space="0" w:color="auto"/>
            <w:right w:val="none" w:sz="0" w:space="0" w:color="auto"/>
          </w:divBdr>
          <w:divsChild>
            <w:div w:id="1959099109">
              <w:marLeft w:val="0"/>
              <w:marRight w:val="0"/>
              <w:marTop w:val="0"/>
              <w:marBottom w:val="0"/>
              <w:divBdr>
                <w:top w:val="none" w:sz="0" w:space="0" w:color="auto"/>
                <w:left w:val="none" w:sz="0" w:space="0" w:color="auto"/>
                <w:bottom w:val="none" w:sz="0" w:space="0" w:color="auto"/>
                <w:right w:val="none" w:sz="0" w:space="0" w:color="auto"/>
              </w:divBdr>
            </w:div>
          </w:divsChild>
        </w:div>
        <w:div w:id="315687460">
          <w:marLeft w:val="0"/>
          <w:marRight w:val="0"/>
          <w:marTop w:val="0"/>
          <w:marBottom w:val="0"/>
          <w:divBdr>
            <w:top w:val="none" w:sz="0" w:space="0" w:color="auto"/>
            <w:left w:val="none" w:sz="0" w:space="0" w:color="auto"/>
            <w:bottom w:val="none" w:sz="0" w:space="0" w:color="auto"/>
            <w:right w:val="none" w:sz="0" w:space="0" w:color="auto"/>
          </w:divBdr>
        </w:div>
        <w:div w:id="488981383">
          <w:marLeft w:val="0"/>
          <w:marRight w:val="0"/>
          <w:marTop w:val="0"/>
          <w:marBottom w:val="0"/>
          <w:divBdr>
            <w:top w:val="none" w:sz="0" w:space="0" w:color="auto"/>
            <w:left w:val="none" w:sz="0" w:space="0" w:color="auto"/>
            <w:bottom w:val="none" w:sz="0" w:space="0" w:color="auto"/>
            <w:right w:val="none" w:sz="0" w:space="0" w:color="auto"/>
          </w:divBdr>
        </w:div>
        <w:div w:id="565649835">
          <w:marLeft w:val="0"/>
          <w:marRight w:val="0"/>
          <w:marTop w:val="0"/>
          <w:marBottom w:val="0"/>
          <w:divBdr>
            <w:top w:val="none" w:sz="0" w:space="0" w:color="auto"/>
            <w:left w:val="none" w:sz="0" w:space="0" w:color="auto"/>
            <w:bottom w:val="none" w:sz="0" w:space="0" w:color="auto"/>
            <w:right w:val="none" w:sz="0" w:space="0" w:color="auto"/>
          </w:divBdr>
          <w:divsChild>
            <w:div w:id="577445050">
              <w:marLeft w:val="0"/>
              <w:marRight w:val="0"/>
              <w:marTop w:val="0"/>
              <w:marBottom w:val="0"/>
              <w:divBdr>
                <w:top w:val="none" w:sz="0" w:space="0" w:color="auto"/>
                <w:left w:val="none" w:sz="0" w:space="0" w:color="auto"/>
                <w:bottom w:val="none" w:sz="0" w:space="0" w:color="auto"/>
                <w:right w:val="none" w:sz="0" w:space="0" w:color="auto"/>
              </w:divBdr>
            </w:div>
          </w:divsChild>
        </w:div>
        <w:div w:id="557664386">
          <w:marLeft w:val="0"/>
          <w:marRight w:val="0"/>
          <w:marTop w:val="0"/>
          <w:marBottom w:val="0"/>
          <w:divBdr>
            <w:top w:val="none" w:sz="0" w:space="0" w:color="auto"/>
            <w:left w:val="none" w:sz="0" w:space="0" w:color="auto"/>
            <w:bottom w:val="none" w:sz="0" w:space="0" w:color="auto"/>
            <w:right w:val="none" w:sz="0" w:space="0" w:color="auto"/>
          </w:divBdr>
        </w:div>
        <w:div w:id="479687026">
          <w:marLeft w:val="0"/>
          <w:marRight w:val="0"/>
          <w:marTop w:val="0"/>
          <w:marBottom w:val="0"/>
          <w:divBdr>
            <w:top w:val="none" w:sz="0" w:space="0" w:color="auto"/>
            <w:left w:val="none" w:sz="0" w:space="0" w:color="auto"/>
            <w:bottom w:val="none" w:sz="0" w:space="0" w:color="auto"/>
            <w:right w:val="none" w:sz="0" w:space="0" w:color="auto"/>
          </w:divBdr>
          <w:divsChild>
            <w:div w:id="1288123787">
              <w:marLeft w:val="0"/>
              <w:marRight w:val="360"/>
              <w:marTop w:val="0"/>
              <w:marBottom w:val="0"/>
              <w:divBdr>
                <w:top w:val="none" w:sz="0" w:space="0" w:color="auto"/>
                <w:left w:val="none" w:sz="0" w:space="0" w:color="auto"/>
                <w:bottom w:val="none" w:sz="0" w:space="0" w:color="auto"/>
                <w:right w:val="none" w:sz="0" w:space="0" w:color="auto"/>
              </w:divBdr>
            </w:div>
          </w:divsChild>
        </w:div>
        <w:div w:id="5140565">
          <w:marLeft w:val="0"/>
          <w:marRight w:val="0"/>
          <w:marTop w:val="0"/>
          <w:marBottom w:val="0"/>
          <w:divBdr>
            <w:top w:val="none" w:sz="0" w:space="0" w:color="auto"/>
            <w:left w:val="none" w:sz="0" w:space="0" w:color="auto"/>
            <w:bottom w:val="none" w:sz="0" w:space="0" w:color="auto"/>
            <w:right w:val="none" w:sz="0" w:space="0" w:color="auto"/>
          </w:divBdr>
          <w:divsChild>
            <w:div w:id="1541941094">
              <w:marLeft w:val="0"/>
              <w:marRight w:val="0"/>
              <w:marTop w:val="0"/>
              <w:marBottom w:val="0"/>
              <w:divBdr>
                <w:top w:val="none" w:sz="0" w:space="0" w:color="auto"/>
                <w:left w:val="none" w:sz="0" w:space="0" w:color="auto"/>
                <w:bottom w:val="none" w:sz="0" w:space="0" w:color="auto"/>
                <w:right w:val="none" w:sz="0" w:space="0" w:color="auto"/>
              </w:divBdr>
            </w:div>
          </w:divsChild>
        </w:div>
        <w:div w:id="211501617">
          <w:marLeft w:val="0"/>
          <w:marRight w:val="0"/>
          <w:marTop w:val="0"/>
          <w:marBottom w:val="0"/>
          <w:divBdr>
            <w:top w:val="none" w:sz="0" w:space="0" w:color="auto"/>
            <w:left w:val="none" w:sz="0" w:space="0" w:color="auto"/>
            <w:bottom w:val="none" w:sz="0" w:space="0" w:color="auto"/>
            <w:right w:val="none" w:sz="0" w:space="0" w:color="auto"/>
          </w:divBdr>
        </w:div>
        <w:div w:id="1839271582">
          <w:marLeft w:val="0"/>
          <w:marRight w:val="0"/>
          <w:marTop w:val="0"/>
          <w:marBottom w:val="0"/>
          <w:divBdr>
            <w:top w:val="none" w:sz="0" w:space="0" w:color="auto"/>
            <w:left w:val="none" w:sz="0" w:space="0" w:color="auto"/>
            <w:bottom w:val="none" w:sz="0" w:space="0" w:color="auto"/>
            <w:right w:val="none" w:sz="0" w:space="0" w:color="auto"/>
          </w:divBdr>
        </w:div>
        <w:div w:id="1595824165">
          <w:marLeft w:val="0"/>
          <w:marRight w:val="0"/>
          <w:marTop w:val="0"/>
          <w:marBottom w:val="0"/>
          <w:divBdr>
            <w:top w:val="none" w:sz="0" w:space="0" w:color="auto"/>
            <w:left w:val="none" w:sz="0" w:space="0" w:color="auto"/>
            <w:bottom w:val="none" w:sz="0" w:space="0" w:color="auto"/>
            <w:right w:val="none" w:sz="0" w:space="0" w:color="auto"/>
          </w:divBdr>
          <w:divsChild>
            <w:div w:id="1199591399">
              <w:marLeft w:val="0"/>
              <w:marRight w:val="0"/>
              <w:marTop w:val="0"/>
              <w:marBottom w:val="0"/>
              <w:divBdr>
                <w:top w:val="none" w:sz="0" w:space="0" w:color="auto"/>
                <w:left w:val="none" w:sz="0" w:space="0" w:color="auto"/>
                <w:bottom w:val="none" w:sz="0" w:space="0" w:color="auto"/>
                <w:right w:val="none" w:sz="0" w:space="0" w:color="auto"/>
              </w:divBdr>
            </w:div>
          </w:divsChild>
        </w:div>
        <w:div w:id="334109673">
          <w:marLeft w:val="0"/>
          <w:marRight w:val="0"/>
          <w:marTop w:val="0"/>
          <w:marBottom w:val="0"/>
          <w:divBdr>
            <w:top w:val="none" w:sz="0" w:space="0" w:color="auto"/>
            <w:left w:val="none" w:sz="0" w:space="0" w:color="auto"/>
            <w:bottom w:val="none" w:sz="0" w:space="0" w:color="auto"/>
            <w:right w:val="none" w:sz="0" w:space="0" w:color="auto"/>
          </w:divBdr>
        </w:div>
        <w:div w:id="742917821">
          <w:marLeft w:val="0"/>
          <w:marRight w:val="0"/>
          <w:marTop w:val="0"/>
          <w:marBottom w:val="0"/>
          <w:divBdr>
            <w:top w:val="none" w:sz="0" w:space="0" w:color="auto"/>
            <w:left w:val="none" w:sz="0" w:space="0" w:color="auto"/>
            <w:bottom w:val="none" w:sz="0" w:space="0" w:color="auto"/>
            <w:right w:val="none" w:sz="0" w:space="0" w:color="auto"/>
          </w:divBdr>
          <w:divsChild>
            <w:div w:id="1556038652">
              <w:marLeft w:val="0"/>
              <w:marRight w:val="360"/>
              <w:marTop w:val="0"/>
              <w:marBottom w:val="0"/>
              <w:divBdr>
                <w:top w:val="none" w:sz="0" w:space="0" w:color="auto"/>
                <w:left w:val="none" w:sz="0" w:space="0" w:color="auto"/>
                <w:bottom w:val="none" w:sz="0" w:space="0" w:color="auto"/>
                <w:right w:val="none" w:sz="0" w:space="0" w:color="auto"/>
              </w:divBdr>
            </w:div>
          </w:divsChild>
        </w:div>
        <w:div w:id="735204883">
          <w:marLeft w:val="0"/>
          <w:marRight w:val="0"/>
          <w:marTop w:val="0"/>
          <w:marBottom w:val="0"/>
          <w:divBdr>
            <w:top w:val="none" w:sz="0" w:space="0" w:color="auto"/>
            <w:left w:val="none" w:sz="0" w:space="0" w:color="auto"/>
            <w:bottom w:val="none" w:sz="0" w:space="0" w:color="auto"/>
            <w:right w:val="none" w:sz="0" w:space="0" w:color="auto"/>
          </w:divBdr>
          <w:divsChild>
            <w:div w:id="415440732">
              <w:marLeft w:val="0"/>
              <w:marRight w:val="0"/>
              <w:marTop w:val="0"/>
              <w:marBottom w:val="0"/>
              <w:divBdr>
                <w:top w:val="none" w:sz="0" w:space="0" w:color="auto"/>
                <w:left w:val="none" w:sz="0" w:space="0" w:color="auto"/>
                <w:bottom w:val="none" w:sz="0" w:space="0" w:color="auto"/>
                <w:right w:val="none" w:sz="0" w:space="0" w:color="auto"/>
              </w:divBdr>
            </w:div>
          </w:divsChild>
        </w:div>
        <w:div w:id="820271015">
          <w:marLeft w:val="0"/>
          <w:marRight w:val="0"/>
          <w:marTop w:val="0"/>
          <w:marBottom w:val="0"/>
          <w:divBdr>
            <w:top w:val="none" w:sz="0" w:space="0" w:color="auto"/>
            <w:left w:val="none" w:sz="0" w:space="0" w:color="auto"/>
            <w:bottom w:val="none" w:sz="0" w:space="0" w:color="auto"/>
            <w:right w:val="none" w:sz="0" w:space="0" w:color="auto"/>
          </w:divBdr>
        </w:div>
        <w:div w:id="1296108909">
          <w:marLeft w:val="0"/>
          <w:marRight w:val="0"/>
          <w:marTop w:val="0"/>
          <w:marBottom w:val="0"/>
          <w:divBdr>
            <w:top w:val="none" w:sz="0" w:space="0" w:color="auto"/>
            <w:left w:val="none" w:sz="0" w:space="0" w:color="auto"/>
            <w:bottom w:val="none" w:sz="0" w:space="0" w:color="auto"/>
            <w:right w:val="none" w:sz="0" w:space="0" w:color="auto"/>
          </w:divBdr>
          <w:divsChild>
            <w:div w:id="1220752656">
              <w:marLeft w:val="0"/>
              <w:marRight w:val="360"/>
              <w:marTop w:val="0"/>
              <w:marBottom w:val="0"/>
              <w:divBdr>
                <w:top w:val="none" w:sz="0" w:space="0" w:color="auto"/>
                <w:left w:val="none" w:sz="0" w:space="0" w:color="auto"/>
                <w:bottom w:val="none" w:sz="0" w:space="0" w:color="auto"/>
                <w:right w:val="none" w:sz="0" w:space="0" w:color="auto"/>
              </w:divBdr>
            </w:div>
          </w:divsChild>
        </w:div>
        <w:div w:id="165755618">
          <w:marLeft w:val="0"/>
          <w:marRight w:val="0"/>
          <w:marTop w:val="0"/>
          <w:marBottom w:val="0"/>
          <w:divBdr>
            <w:top w:val="none" w:sz="0" w:space="0" w:color="auto"/>
            <w:left w:val="none" w:sz="0" w:space="0" w:color="auto"/>
            <w:bottom w:val="none" w:sz="0" w:space="0" w:color="auto"/>
            <w:right w:val="none" w:sz="0" w:space="0" w:color="auto"/>
          </w:divBdr>
        </w:div>
        <w:div w:id="2047411770">
          <w:marLeft w:val="0"/>
          <w:marRight w:val="0"/>
          <w:marTop w:val="0"/>
          <w:marBottom w:val="0"/>
          <w:divBdr>
            <w:top w:val="none" w:sz="0" w:space="0" w:color="auto"/>
            <w:left w:val="none" w:sz="0" w:space="0" w:color="auto"/>
            <w:bottom w:val="none" w:sz="0" w:space="0" w:color="auto"/>
            <w:right w:val="none" w:sz="0" w:space="0" w:color="auto"/>
          </w:divBdr>
        </w:div>
        <w:div w:id="1919553506">
          <w:marLeft w:val="0"/>
          <w:marRight w:val="0"/>
          <w:marTop w:val="0"/>
          <w:marBottom w:val="0"/>
          <w:divBdr>
            <w:top w:val="none" w:sz="0" w:space="0" w:color="auto"/>
            <w:left w:val="none" w:sz="0" w:space="0" w:color="auto"/>
            <w:bottom w:val="none" w:sz="0" w:space="0" w:color="auto"/>
            <w:right w:val="none" w:sz="0" w:space="0" w:color="auto"/>
          </w:divBdr>
        </w:div>
        <w:div w:id="1613316024">
          <w:marLeft w:val="0"/>
          <w:marRight w:val="0"/>
          <w:marTop w:val="0"/>
          <w:marBottom w:val="0"/>
          <w:divBdr>
            <w:top w:val="none" w:sz="0" w:space="0" w:color="auto"/>
            <w:left w:val="none" w:sz="0" w:space="0" w:color="auto"/>
            <w:bottom w:val="none" w:sz="0" w:space="0" w:color="auto"/>
            <w:right w:val="none" w:sz="0" w:space="0" w:color="auto"/>
          </w:divBdr>
        </w:div>
        <w:div w:id="1182355899">
          <w:marLeft w:val="0"/>
          <w:marRight w:val="0"/>
          <w:marTop w:val="0"/>
          <w:marBottom w:val="0"/>
          <w:divBdr>
            <w:top w:val="none" w:sz="0" w:space="0" w:color="auto"/>
            <w:left w:val="none" w:sz="0" w:space="0" w:color="auto"/>
            <w:bottom w:val="none" w:sz="0" w:space="0" w:color="auto"/>
            <w:right w:val="none" w:sz="0" w:space="0" w:color="auto"/>
          </w:divBdr>
          <w:divsChild>
            <w:div w:id="276303214">
              <w:marLeft w:val="0"/>
              <w:marRight w:val="0"/>
              <w:marTop w:val="0"/>
              <w:marBottom w:val="0"/>
              <w:divBdr>
                <w:top w:val="none" w:sz="0" w:space="0" w:color="auto"/>
                <w:left w:val="none" w:sz="0" w:space="0" w:color="auto"/>
                <w:bottom w:val="none" w:sz="0" w:space="0" w:color="auto"/>
                <w:right w:val="none" w:sz="0" w:space="0" w:color="auto"/>
              </w:divBdr>
            </w:div>
          </w:divsChild>
        </w:div>
        <w:div w:id="396320123">
          <w:marLeft w:val="0"/>
          <w:marRight w:val="0"/>
          <w:marTop w:val="0"/>
          <w:marBottom w:val="0"/>
          <w:divBdr>
            <w:top w:val="none" w:sz="0" w:space="0" w:color="auto"/>
            <w:left w:val="none" w:sz="0" w:space="0" w:color="auto"/>
            <w:bottom w:val="none" w:sz="0" w:space="0" w:color="auto"/>
            <w:right w:val="none" w:sz="0" w:space="0" w:color="auto"/>
          </w:divBdr>
        </w:div>
        <w:div w:id="1354263455">
          <w:marLeft w:val="0"/>
          <w:marRight w:val="0"/>
          <w:marTop w:val="0"/>
          <w:marBottom w:val="0"/>
          <w:divBdr>
            <w:top w:val="none" w:sz="0" w:space="0" w:color="auto"/>
            <w:left w:val="none" w:sz="0" w:space="0" w:color="auto"/>
            <w:bottom w:val="none" w:sz="0" w:space="0" w:color="auto"/>
            <w:right w:val="none" w:sz="0" w:space="0" w:color="auto"/>
          </w:divBdr>
        </w:div>
        <w:div w:id="1848786272">
          <w:marLeft w:val="0"/>
          <w:marRight w:val="0"/>
          <w:marTop w:val="0"/>
          <w:marBottom w:val="0"/>
          <w:divBdr>
            <w:top w:val="none" w:sz="0" w:space="0" w:color="auto"/>
            <w:left w:val="none" w:sz="0" w:space="0" w:color="auto"/>
            <w:bottom w:val="none" w:sz="0" w:space="0" w:color="auto"/>
            <w:right w:val="none" w:sz="0" w:space="0" w:color="auto"/>
          </w:divBdr>
          <w:divsChild>
            <w:div w:id="1414281750">
              <w:marLeft w:val="0"/>
              <w:marRight w:val="0"/>
              <w:marTop w:val="0"/>
              <w:marBottom w:val="0"/>
              <w:divBdr>
                <w:top w:val="none" w:sz="0" w:space="0" w:color="auto"/>
                <w:left w:val="none" w:sz="0" w:space="0" w:color="auto"/>
                <w:bottom w:val="none" w:sz="0" w:space="0" w:color="auto"/>
                <w:right w:val="none" w:sz="0" w:space="0" w:color="auto"/>
              </w:divBdr>
            </w:div>
          </w:divsChild>
        </w:div>
        <w:div w:id="331372219">
          <w:marLeft w:val="0"/>
          <w:marRight w:val="0"/>
          <w:marTop w:val="0"/>
          <w:marBottom w:val="0"/>
          <w:divBdr>
            <w:top w:val="none" w:sz="0" w:space="0" w:color="auto"/>
            <w:left w:val="none" w:sz="0" w:space="0" w:color="auto"/>
            <w:bottom w:val="none" w:sz="0" w:space="0" w:color="auto"/>
            <w:right w:val="none" w:sz="0" w:space="0" w:color="auto"/>
          </w:divBdr>
        </w:div>
        <w:div w:id="1923224453">
          <w:marLeft w:val="0"/>
          <w:marRight w:val="0"/>
          <w:marTop w:val="0"/>
          <w:marBottom w:val="0"/>
          <w:divBdr>
            <w:top w:val="none" w:sz="0" w:space="0" w:color="auto"/>
            <w:left w:val="none" w:sz="0" w:space="0" w:color="auto"/>
            <w:bottom w:val="none" w:sz="0" w:space="0" w:color="auto"/>
            <w:right w:val="none" w:sz="0" w:space="0" w:color="auto"/>
          </w:divBdr>
          <w:divsChild>
            <w:div w:id="1820149568">
              <w:marLeft w:val="0"/>
              <w:marRight w:val="360"/>
              <w:marTop w:val="0"/>
              <w:marBottom w:val="0"/>
              <w:divBdr>
                <w:top w:val="none" w:sz="0" w:space="0" w:color="auto"/>
                <w:left w:val="none" w:sz="0" w:space="0" w:color="auto"/>
                <w:bottom w:val="none" w:sz="0" w:space="0" w:color="auto"/>
                <w:right w:val="none" w:sz="0" w:space="0" w:color="auto"/>
              </w:divBdr>
            </w:div>
          </w:divsChild>
        </w:div>
        <w:div w:id="1425371577">
          <w:marLeft w:val="0"/>
          <w:marRight w:val="0"/>
          <w:marTop w:val="0"/>
          <w:marBottom w:val="0"/>
          <w:divBdr>
            <w:top w:val="none" w:sz="0" w:space="0" w:color="auto"/>
            <w:left w:val="none" w:sz="0" w:space="0" w:color="auto"/>
            <w:bottom w:val="none" w:sz="0" w:space="0" w:color="auto"/>
            <w:right w:val="none" w:sz="0" w:space="0" w:color="auto"/>
          </w:divBdr>
          <w:divsChild>
            <w:div w:id="1939175224">
              <w:marLeft w:val="0"/>
              <w:marRight w:val="0"/>
              <w:marTop w:val="0"/>
              <w:marBottom w:val="0"/>
              <w:divBdr>
                <w:top w:val="none" w:sz="0" w:space="0" w:color="auto"/>
                <w:left w:val="none" w:sz="0" w:space="0" w:color="auto"/>
                <w:bottom w:val="none" w:sz="0" w:space="0" w:color="auto"/>
                <w:right w:val="none" w:sz="0" w:space="0" w:color="auto"/>
              </w:divBdr>
            </w:div>
          </w:divsChild>
        </w:div>
        <w:div w:id="2017884042">
          <w:marLeft w:val="0"/>
          <w:marRight w:val="0"/>
          <w:marTop w:val="0"/>
          <w:marBottom w:val="0"/>
          <w:divBdr>
            <w:top w:val="none" w:sz="0" w:space="0" w:color="auto"/>
            <w:left w:val="none" w:sz="0" w:space="0" w:color="auto"/>
            <w:bottom w:val="none" w:sz="0" w:space="0" w:color="auto"/>
            <w:right w:val="none" w:sz="0" w:space="0" w:color="auto"/>
          </w:divBdr>
        </w:div>
        <w:div w:id="1685326297">
          <w:marLeft w:val="0"/>
          <w:marRight w:val="0"/>
          <w:marTop w:val="0"/>
          <w:marBottom w:val="0"/>
          <w:divBdr>
            <w:top w:val="none" w:sz="0" w:space="0" w:color="auto"/>
            <w:left w:val="none" w:sz="0" w:space="0" w:color="auto"/>
            <w:bottom w:val="none" w:sz="0" w:space="0" w:color="auto"/>
            <w:right w:val="none" w:sz="0" w:space="0" w:color="auto"/>
          </w:divBdr>
          <w:divsChild>
            <w:div w:id="55469349">
              <w:marLeft w:val="0"/>
              <w:marRight w:val="360"/>
              <w:marTop w:val="0"/>
              <w:marBottom w:val="0"/>
              <w:divBdr>
                <w:top w:val="none" w:sz="0" w:space="0" w:color="auto"/>
                <w:left w:val="none" w:sz="0" w:space="0" w:color="auto"/>
                <w:bottom w:val="none" w:sz="0" w:space="0" w:color="auto"/>
                <w:right w:val="none" w:sz="0" w:space="0" w:color="auto"/>
              </w:divBdr>
            </w:div>
          </w:divsChild>
        </w:div>
        <w:div w:id="1422989889">
          <w:marLeft w:val="0"/>
          <w:marRight w:val="0"/>
          <w:marTop w:val="0"/>
          <w:marBottom w:val="0"/>
          <w:divBdr>
            <w:top w:val="none" w:sz="0" w:space="0" w:color="auto"/>
            <w:left w:val="none" w:sz="0" w:space="0" w:color="auto"/>
            <w:bottom w:val="none" w:sz="0" w:space="0" w:color="auto"/>
            <w:right w:val="none" w:sz="0" w:space="0" w:color="auto"/>
          </w:divBdr>
          <w:divsChild>
            <w:div w:id="1645041879">
              <w:marLeft w:val="0"/>
              <w:marRight w:val="0"/>
              <w:marTop w:val="0"/>
              <w:marBottom w:val="0"/>
              <w:divBdr>
                <w:top w:val="none" w:sz="0" w:space="0" w:color="auto"/>
                <w:left w:val="none" w:sz="0" w:space="0" w:color="auto"/>
                <w:bottom w:val="none" w:sz="0" w:space="0" w:color="auto"/>
                <w:right w:val="none" w:sz="0" w:space="0" w:color="auto"/>
              </w:divBdr>
            </w:div>
          </w:divsChild>
        </w:div>
        <w:div w:id="1007706636">
          <w:marLeft w:val="0"/>
          <w:marRight w:val="0"/>
          <w:marTop w:val="0"/>
          <w:marBottom w:val="0"/>
          <w:divBdr>
            <w:top w:val="none" w:sz="0" w:space="0" w:color="auto"/>
            <w:left w:val="none" w:sz="0" w:space="0" w:color="auto"/>
            <w:bottom w:val="none" w:sz="0" w:space="0" w:color="auto"/>
            <w:right w:val="none" w:sz="0" w:space="0" w:color="auto"/>
          </w:divBdr>
        </w:div>
        <w:div w:id="1226525896">
          <w:marLeft w:val="0"/>
          <w:marRight w:val="0"/>
          <w:marTop w:val="0"/>
          <w:marBottom w:val="0"/>
          <w:divBdr>
            <w:top w:val="none" w:sz="0" w:space="0" w:color="auto"/>
            <w:left w:val="none" w:sz="0" w:space="0" w:color="auto"/>
            <w:bottom w:val="none" w:sz="0" w:space="0" w:color="auto"/>
            <w:right w:val="none" w:sz="0" w:space="0" w:color="auto"/>
          </w:divBdr>
          <w:divsChild>
            <w:div w:id="300575046">
              <w:marLeft w:val="0"/>
              <w:marRight w:val="360"/>
              <w:marTop w:val="0"/>
              <w:marBottom w:val="0"/>
              <w:divBdr>
                <w:top w:val="none" w:sz="0" w:space="0" w:color="auto"/>
                <w:left w:val="none" w:sz="0" w:space="0" w:color="auto"/>
                <w:bottom w:val="none" w:sz="0" w:space="0" w:color="auto"/>
                <w:right w:val="none" w:sz="0" w:space="0" w:color="auto"/>
              </w:divBdr>
            </w:div>
          </w:divsChild>
        </w:div>
        <w:div w:id="1251546156">
          <w:marLeft w:val="0"/>
          <w:marRight w:val="0"/>
          <w:marTop w:val="0"/>
          <w:marBottom w:val="0"/>
          <w:divBdr>
            <w:top w:val="none" w:sz="0" w:space="0" w:color="auto"/>
            <w:left w:val="none" w:sz="0" w:space="0" w:color="auto"/>
            <w:bottom w:val="none" w:sz="0" w:space="0" w:color="auto"/>
            <w:right w:val="none" w:sz="0" w:space="0" w:color="auto"/>
          </w:divBdr>
          <w:divsChild>
            <w:div w:id="845171602">
              <w:marLeft w:val="0"/>
              <w:marRight w:val="0"/>
              <w:marTop w:val="0"/>
              <w:marBottom w:val="0"/>
              <w:divBdr>
                <w:top w:val="none" w:sz="0" w:space="0" w:color="auto"/>
                <w:left w:val="none" w:sz="0" w:space="0" w:color="auto"/>
                <w:bottom w:val="none" w:sz="0" w:space="0" w:color="auto"/>
                <w:right w:val="none" w:sz="0" w:space="0" w:color="auto"/>
              </w:divBdr>
            </w:div>
          </w:divsChild>
        </w:div>
        <w:div w:id="1702700514">
          <w:marLeft w:val="0"/>
          <w:marRight w:val="0"/>
          <w:marTop w:val="0"/>
          <w:marBottom w:val="0"/>
          <w:divBdr>
            <w:top w:val="none" w:sz="0" w:space="0" w:color="auto"/>
            <w:left w:val="none" w:sz="0" w:space="0" w:color="auto"/>
            <w:bottom w:val="none" w:sz="0" w:space="0" w:color="auto"/>
            <w:right w:val="none" w:sz="0" w:space="0" w:color="auto"/>
          </w:divBdr>
        </w:div>
        <w:div w:id="1887140118">
          <w:marLeft w:val="0"/>
          <w:marRight w:val="0"/>
          <w:marTop w:val="0"/>
          <w:marBottom w:val="0"/>
          <w:divBdr>
            <w:top w:val="none" w:sz="0" w:space="0" w:color="auto"/>
            <w:left w:val="none" w:sz="0" w:space="0" w:color="auto"/>
            <w:bottom w:val="none" w:sz="0" w:space="0" w:color="auto"/>
            <w:right w:val="none" w:sz="0" w:space="0" w:color="auto"/>
          </w:divBdr>
        </w:div>
        <w:div w:id="1618874353">
          <w:marLeft w:val="0"/>
          <w:marRight w:val="0"/>
          <w:marTop w:val="0"/>
          <w:marBottom w:val="0"/>
          <w:divBdr>
            <w:top w:val="none" w:sz="0" w:space="0" w:color="auto"/>
            <w:left w:val="none" w:sz="0" w:space="0" w:color="auto"/>
            <w:bottom w:val="none" w:sz="0" w:space="0" w:color="auto"/>
            <w:right w:val="none" w:sz="0" w:space="0" w:color="auto"/>
          </w:divBdr>
          <w:divsChild>
            <w:div w:id="1640841703">
              <w:marLeft w:val="0"/>
              <w:marRight w:val="0"/>
              <w:marTop w:val="0"/>
              <w:marBottom w:val="0"/>
              <w:divBdr>
                <w:top w:val="none" w:sz="0" w:space="0" w:color="auto"/>
                <w:left w:val="none" w:sz="0" w:space="0" w:color="auto"/>
                <w:bottom w:val="none" w:sz="0" w:space="0" w:color="auto"/>
                <w:right w:val="none" w:sz="0" w:space="0" w:color="auto"/>
              </w:divBdr>
            </w:div>
          </w:divsChild>
        </w:div>
        <w:div w:id="478352744">
          <w:marLeft w:val="0"/>
          <w:marRight w:val="0"/>
          <w:marTop w:val="0"/>
          <w:marBottom w:val="0"/>
          <w:divBdr>
            <w:top w:val="none" w:sz="0" w:space="0" w:color="auto"/>
            <w:left w:val="none" w:sz="0" w:space="0" w:color="auto"/>
            <w:bottom w:val="none" w:sz="0" w:space="0" w:color="auto"/>
            <w:right w:val="none" w:sz="0" w:space="0" w:color="auto"/>
          </w:divBdr>
        </w:div>
        <w:div w:id="1368867949">
          <w:marLeft w:val="0"/>
          <w:marRight w:val="0"/>
          <w:marTop w:val="0"/>
          <w:marBottom w:val="0"/>
          <w:divBdr>
            <w:top w:val="none" w:sz="0" w:space="0" w:color="auto"/>
            <w:left w:val="none" w:sz="0" w:space="0" w:color="auto"/>
            <w:bottom w:val="none" w:sz="0" w:space="0" w:color="auto"/>
            <w:right w:val="none" w:sz="0" w:space="0" w:color="auto"/>
          </w:divBdr>
        </w:div>
        <w:div w:id="1704477707">
          <w:marLeft w:val="0"/>
          <w:marRight w:val="0"/>
          <w:marTop w:val="0"/>
          <w:marBottom w:val="0"/>
          <w:divBdr>
            <w:top w:val="none" w:sz="0" w:space="0" w:color="auto"/>
            <w:left w:val="none" w:sz="0" w:space="0" w:color="auto"/>
            <w:bottom w:val="none" w:sz="0" w:space="0" w:color="auto"/>
            <w:right w:val="none" w:sz="0" w:space="0" w:color="auto"/>
          </w:divBdr>
          <w:divsChild>
            <w:div w:id="622228257">
              <w:marLeft w:val="0"/>
              <w:marRight w:val="0"/>
              <w:marTop w:val="0"/>
              <w:marBottom w:val="0"/>
              <w:divBdr>
                <w:top w:val="none" w:sz="0" w:space="0" w:color="auto"/>
                <w:left w:val="none" w:sz="0" w:space="0" w:color="auto"/>
                <w:bottom w:val="none" w:sz="0" w:space="0" w:color="auto"/>
                <w:right w:val="none" w:sz="0" w:space="0" w:color="auto"/>
              </w:divBdr>
            </w:div>
          </w:divsChild>
        </w:div>
        <w:div w:id="1912957474">
          <w:marLeft w:val="0"/>
          <w:marRight w:val="0"/>
          <w:marTop w:val="0"/>
          <w:marBottom w:val="0"/>
          <w:divBdr>
            <w:top w:val="none" w:sz="0" w:space="0" w:color="auto"/>
            <w:left w:val="none" w:sz="0" w:space="0" w:color="auto"/>
            <w:bottom w:val="none" w:sz="0" w:space="0" w:color="auto"/>
            <w:right w:val="none" w:sz="0" w:space="0" w:color="auto"/>
          </w:divBdr>
        </w:div>
        <w:div w:id="1029528208">
          <w:marLeft w:val="0"/>
          <w:marRight w:val="0"/>
          <w:marTop w:val="0"/>
          <w:marBottom w:val="0"/>
          <w:divBdr>
            <w:top w:val="none" w:sz="0" w:space="0" w:color="auto"/>
            <w:left w:val="none" w:sz="0" w:space="0" w:color="auto"/>
            <w:bottom w:val="none" w:sz="0" w:space="0" w:color="auto"/>
            <w:right w:val="none" w:sz="0" w:space="0" w:color="auto"/>
          </w:divBdr>
        </w:div>
        <w:div w:id="1836653431">
          <w:marLeft w:val="0"/>
          <w:marRight w:val="0"/>
          <w:marTop w:val="0"/>
          <w:marBottom w:val="0"/>
          <w:divBdr>
            <w:top w:val="none" w:sz="0" w:space="0" w:color="auto"/>
            <w:left w:val="none" w:sz="0" w:space="0" w:color="auto"/>
            <w:bottom w:val="none" w:sz="0" w:space="0" w:color="auto"/>
            <w:right w:val="none" w:sz="0" w:space="0" w:color="auto"/>
          </w:divBdr>
          <w:divsChild>
            <w:div w:id="1982298347">
              <w:marLeft w:val="0"/>
              <w:marRight w:val="0"/>
              <w:marTop w:val="0"/>
              <w:marBottom w:val="0"/>
              <w:divBdr>
                <w:top w:val="none" w:sz="0" w:space="0" w:color="auto"/>
                <w:left w:val="none" w:sz="0" w:space="0" w:color="auto"/>
                <w:bottom w:val="none" w:sz="0" w:space="0" w:color="auto"/>
                <w:right w:val="none" w:sz="0" w:space="0" w:color="auto"/>
              </w:divBdr>
            </w:div>
          </w:divsChild>
        </w:div>
        <w:div w:id="1052577570">
          <w:marLeft w:val="0"/>
          <w:marRight w:val="0"/>
          <w:marTop w:val="0"/>
          <w:marBottom w:val="0"/>
          <w:divBdr>
            <w:top w:val="none" w:sz="0" w:space="0" w:color="auto"/>
            <w:left w:val="none" w:sz="0" w:space="0" w:color="auto"/>
            <w:bottom w:val="none" w:sz="0" w:space="0" w:color="auto"/>
            <w:right w:val="none" w:sz="0" w:space="0" w:color="auto"/>
          </w:divBdr>
        </w:div>
        <w:div w:id="1032343345">
          <w:marLeft w:val="0"/>
          <w:marRight w:val="0"/>
          <w:marTop w:val="0"/>
          <w:marBottom w:val="0"/>
          <w:divBdr>
            <w:top w:val="none" w:sz="0" w:space="0" w:color="auto"/>
            <w:left w:val="none" w:sz="0" w:space="0" w:color="auto"/>
            <w:bottom w:val="none" w:sz="0" w:space="0" w:color="auto"/>
            <w:right w:val="none" w:sz="0" w:space="0" w:color="auto"/>
          </w:divBdr>
          <w:divsChild>
            <w:div w:id="510723958">
              <w:marLeft w:val="0"/>
              <w:marRight w:val="360"/>
              <w:marTop w:val="0"/>
              <w:marBottom w:val="0"/>
              <w:divBdr>
                <w:top w:val="none" w:sz="0" w:space="0" w:color="auto"/>
                <w:left w:val="none" w:sz="0" w:space="0" w:color="auto"/>
                <w:bottom w:val="none" w:sz="0" w:space="0" w:color="auto"/>
                <w:right w:val="none" w:sz="0" w:space="0" w:color="auto"/>
              </w:divBdr>
            </w:div>
          </w:divsChild>
        </w:div>
        <w:div w:id="1051999718">
          <w:marLeft w:val="0"/>
          <w:marRight w:val="0"/>
          <w:marTop w:val="0"/>
          <w:marBottom w:val="0"/>
          <w:divBdr>
            <w:top w:val="none" w:sz="0" w:space="0" w:color="auto"/>
            <w:left w:val="none" w:sz="0" w:space="0" w:color="auto"/>
            <w:bottom w:val="none" w:sz="0" w:space="0" w:color="auto"/>
            <w:right w:val="none" w:sz="0" w:space="0" w:color="auto"/>
          </w:divBdr>
          <w:divsChild>
            <w:div w:id="808211093">
              <w:marLeft w:val="0"/>
              <w:marRight w:val="0"/>
              <w:marTop w:val="0"/>
              <w:marBottom w:val="0"/>
              <w:divBdr>
                <w:top w:val="none" w:sz="0" w:space="0" w:color="auto"/>
                <w:left w:val="none" w:sz="0" w:space="0" w:color="auto"/>
                <w:bottom w:val="none" w:sz="0" w:space="0" w:color="auto"/>
                <w:right w:val="none" w:sz="0" w:space="0" w:color="auto"/>
              </w:divBdr>
            </w:div>
          </w:divsChild>
        </w:div>
        <w:div w:id="974409893">
          <w:marLeft w:val="0"/>
          <w:marRight w:val="0"/>
          <w:marTop w:val="0"/>
          <w:marBottom w:val="0"/>
          <w:divBdr>
            <w:top w:val="none" w:sz="0" w:space="0" w:color="auto"/>
            <w:left w:val="none" w:sz="0" w:space="0" w:color="auto"/>
            <w:bottom w:val="none" w:sz="0" w:space="0" w:color="auto"/>
            <w:right w:val="none" w:sz="0" w:space="0" w:color="auto"/>
          </w:divBdr>
        </w:div>
        <w:div w:id="1354379751">
          <w:marLeft w:val="0"/>
          <w:marRight w:val="0"/>
          <w:marTop w:val="0"/>
          <w:marBottom w:val="0"/>
          <w:divBdr>
            <w:top w:val="none" w:sz="0" w:space="0" w:color="auto"/>
            <w:left w:val="none" w:sz="0" w:space="0" w:color="auto"/>
            <w:bottom w:val="none" w:sz="0" w:space="0" w:color="auto"/>
            <w:right w:val="none" w:sz="0" w:space="0" w:color="auto"/>
          </w:divBdr>
          <w:divsChild>
            <w:div w:id="1753894266">
              <w:marLeft w:val="0"/>
              <w:marRight w:val="360"/>
              <w:marTop w:val="0"/>
              <w:marBottom w:val="0"/>
              <w:divBdr>
                <w:top w:val="none" w:sz="0" w:space="0" w:color="auto"/>
                <w:left w:val="none" w:sz="0" w:space="0" w:color="auto"/>
                <w:bottom w:val="none" w:sz="0" w:space="0" w:color="auto"/>
                <w:right w:val="none" w:sz="0" w:space="0" w:color="auto"/>
              </w:divBdr>
            </w:div>
          </w:divsChild>
        </w:div>
        <w:div w:id="1407920884">
          <w:marLeft w:val="0"/>
          <w:marRight w:val="0"/>
          <w:marTop w:val="0"/>
          <w:marBottom w:val="0"/>
          <w:divBdr>
            <w:top w:val="none" w:sz="0" w:space="0" w:color="auto"/>
            <w:left w:val="none" w:sz="0" w:space="0" w:color="auto"/>
            <w:bottom w:val="none" w:sz="0" w:space="0" w:color="auto"/>
            <w:right w:val="none" w:sz="0" w:space="0" w:color="auto"/>
          </w:divBdr>
          <w:divsChild>
            <w:div w:id="2110855409">
              <w:marLeft w:val="0"/>
              <w:marRight w:val="0"/>
              <w:marTop w:val="0"/>
              <w:marBottom w:val="0"/>
              <w:divBdr>
                <w:top w:val="none" w:sz="0" w:space="0" w:color="auto"/>
                <w:left w:val="none" w:sz="0" w:space="0" w:color="auto"/>
                <w:bottom w:val="none" w:sz="0" w:space="0" w:color="auto"/>
                <w:right w:val="none" w:sz="0" w:space="0" w:color="auto"/>
              </w:divBdr>
            </w:div>
          </w:divsChild>
        </w:div>
        <w:div w:id="1433621244">
          <w:marLeft w:val="0"/>
          <w:marRight w:val="0"/>
          <w:marTop w:val="0"/>
          <w:marBottom w:val="0"/>
          <w:divBdr>
            <w:top w:val="none" w:sz="0" w:space="0" w:color="auto"/>
            <w:left w:val="none" w:sz="0" w:space="0" w:color="auto"/>
            <w:bottom w:val="none" w:sz="0" w:space="0" w:color="auto"/>
            <w:right w:val="none" w:sz="0" w:space="0" w:color="auto"/>
          </w:divBdr>
        </w:div>
        <w:div w:id="1684936075">
          <w:marLeft w:val="0"/>
          <w:marRight w:val="0"/>
          <w:marTop w:val="0"/>
          <w:marBottom w:val="0"/>
          <w:divBdr>
            <w:top w:val="none" w:sz="0" w:space="0" w:color="auto"/>
            <w:left w:val="none" w:sz="0" w:space="0" w:color="auto"/>
            <w:bottom w:val="none" w:sz="0" w:space="0" w:color="auto"/>
            <w:right w:val="none" w:sz="0" w:space="0" w:color="auto"/>
          </w:divBdr>
          <w:divsChild>
            <w:div w:id="467474756">
              <w:marLeft w:val="0"/>
              <w:marRight w:val="360"/>
              <w:marTop w:val="0"/>
              <w:marBottom w:val="0"/>
              <w:divBdr>
                <w:top w:val="none" w:sz="0" w:space="0" w:color="auto"/>
                <w:left w:val="none" w:sz="0" w:space="0" w:color="auto"/>
                <w:bottom w:val="none" w:sz="0" w:space="0" w:color="auto"/>
                <w:right w:val="none" w:sz="0" w:space="0" w:color="auto"/>
              </w:divBdr>
            </w:div>
          </w:divsChild>
        </w:div>
        <w:div w:id="1159153321">
          <w:marLeft w:val="0"/>
          <w:marRight w:val="0"/>
          <w:marTop w:val="0"/>
          <w:marBottom w:val="0"/>
          <w:divBdr>
            <w:top w:val="none" w:sz="0" w:space="0" w:color="auto"/>
            <w:left w:val="none" w:sz="0" w:space="0" w:color="auto"/>
            <w:bottom w:val="none" w:sz="0" w:space="0" w:color="auto"/>
            <w:right w:val="none" w:sz="0" w:space="0" w:color="auto"/>
          </w:divBdr>
          <w:divsChild>
            <w:div w:id="141041961">
              <w:marLeft w:val="0"/>
              <w:marRight w:val="0"/>
              <w:marTop w:val="0"/>
              <w:marBottom w:val="0"/>
              <w:divBdr>
                <w:top w:val="none" w:sz="0" w:space="0" w:color="auto"/>
                <w:left w:val="none" w:sz="0" w:space="0" w:color="auto"/>
                <w:bottom w:val="none" w:sz="0" w:space="0" w:color="auto"/>
                <w:right w:val="none" w:sz="0" w:space="0" w:color="auto"/>
              </w:divBdr>
            </w:div>
          </w:divsChild>
        </w:div>
        <w:div w:id="1455439841">
          <w:marLeft w:val="0"/>
          <w:marRight w:val="0"/>
          <w:marTop w:val="0"/>
          <w:marBottom w:val="0"/>
          <w:divBdr>
            <w:top w:val="none" w:sz="0" w:space="0" w:color="auto"/>
            <w:left w:val="none" w:sz="0" w:space="0" w:color="auto"/>
            <w:bottom w:val="none" w:sz="0" w:space="0" w:color="auto"/>
            <w:right w:val="none" w:sz="0" w:space="0" w:color="auto"/>
          </w:divBdr>
        </w:div>
        <w:div w:id="1978290859">
          <w:marLeft w:val="0"/>
          <w:marRight w:val="0"/>
          <w:marTop w:val="0"/>
          <w:marBottom w:val="0"/>
          <w:divBdr>
            <w:top w:val="none" w:sz="0" w:space="0" w:color="auto"/>
            <w:left w:val="none" w:sz="0" w:space="0" w:color="auto"/>
            <w:bottom w:val="none" w:sz="0" w:space="0" w:color="auto"/>
            <w:right w:val="none" w:sz="0" w:space="0" w:color="auto"/>
          </w:divBdr>
          <w:divsChild>
            <w:div w:id="983388796">
              <w:marLeft w:val="0"/>
              <w:marRight w:val="360"/>
              <w:marTop w:val="0"/>
              <w:marBottom w:val="0"/>
              <w:divBdr>
                <w:top w:val="none" w:sz="0" w:space="0" w:color="auto"/>
                <w:left w:val="none" w:sz="0" w:space="0" w:color="auto"/>
                <w:bottom w:val="none" w:sz="0" w:space="0" w:color="auto"/>
                <w:right w:val="none" w:sz="0" w:space="0" w:color="auto"/>
              </w:divBdr>
            </w:div>
          </w:divsChild>
        </w:div>
        <w:div w:id="1574002624">
          <w:marLeft w:val="0"/>
          <w:marRight w:val="0"/>
          <w:marTop w:val="0"/>
          <w:marBottom w:val="0"/>
          <w:divBdr>
            <w:top w:val="none" w:sz="0" w:space="0" w:color="auto"/>
            <w:left w:val="none" w:sz="0" w:space="0" w:color="auto"/>
            <w:bottom w:val="none" w:sz="0" w:space="0" w:color="auto"/>
            <w:right w:val="none" w:sz="0" w:space="0" w:color="auto"/>
          </w:divBdr>
          <w:divsChild>
            <w:div w:id="383913110">
              <w:marLeft w:val="0"/>
              <w:marRight w:val="0"/>
              <w:marTop w:val="0"/>
              <w:marBottom w:val="0"/>
              <w:divBdr>
                <w:top w:val="none" w:sz="0" w:space="0" w:color="auto"/>
                <w:left w:val="none" w:sz="0" w:space="0" w:color="auto"/>
                <w:bottom w:val="none" w:sz="0" w:space="0" w:color="auto"/>
                <w:right w:val="none" w:sz="0" w:space="0" w:color="auto"/>
              </w:divBdr>
            </w:div>
          </w:divsChild>
        </w:div>
        <w:div w:id="1841503405">
          <w:marLeft w:val="0"/>
          <w:marRight w:val="0"/>
          <w:marTop w:val="0"/>
          <w:marBottom w:val="0"/>
          <w:divBdr>
            <w:top w:val="none" w:sz="0" w:space="0" w:color="auto"/>
            <w:left w:val="none" w:sz="0" w:space="0" w:color="auto"/>
            <w:bottom w:val="none" w:sz="0" w:space="0" w:color="auto"/>
            <w:right w:val="none" w:sz="0" w:space="0" w:color="auto"/>
          </w:divBdr>
        </w:div>
        <w:div w:id="983238510">
          <w:marLeft w:val="0"/>
          <w:marRight w:val="0"/>
          <w:marTop w:val="0"/>
          <w:marBottom w:val="0"/>
          <w:divBdr>
            <w:top w:val="none" w:sz="0" w:space="0" w:color="auto"/>
            <w:left w:val="none" w:sz="0" w:space="0" w:color="auto"/>
            <w:bottom w:val="none" w:sz="0" w:space="0" w:color="auto"/>
            <w:right w:val="none" w:sz="0" w:space="0" w:color="auto"/>
          </w:divBdr>
        </w:div>
        <w:div w:id="936406147">
          <w:marLeft w:val="0"/>
          <w:marRight w:val="0"/>
          <w:marTop w:val="0"/>
          <w:marBottom w:val="0"/>
          <w:divBdr>
            <w:top w:val="none" w:sz="0" w:space="0" w:color="auto"/>
            <w:left w:val="none" w:sz="0" w:space="0" w:color="auto"/>
            <w:bottom w:val="none" w:sz="0" w:space="0" w:color="auto"/>
            <w:right w:val="none" w:sz="0" w:space="0" w:color="auto"/>
          </w:divBdr>
          <w:divsChild>
            <w:div w:id="14624008">
              <w:marLeft w:val="0"/>
              <w:marRight w:val="0"/>
              <w:marTop w:val="0"/>
              <w:marBottom w:val="0"/>
              <w:divBdr>
                <w:top w:val="none" w:sz="0" w:space="0" w:color="auto"/>
                <w:left w:val="none" w:sz="0" w:space="0" w:color="auto"/>
                <w:bottom w:val="none" w:sz="0" w:space="0" w:color="auto"/>
                <w:right w:val="none" w:sz="0" w:space="0" w:color="auto"/>
              </w:divBdr>
            </w:div>
          </w:divsChild>
        </w:div>
        <w:div w:id="245384520">
          <w:marLeft w:val="0"/>
          <w:marRight w:val="0"/>
          <w:marTop w:val="0"/>
          <w:marBottom w:val="0"/>
          <w:divBdr>
            <w:top w:val="none" w:sz="0" w:space="0" w:color="auto"/>
            <w:left w:val="none" w:sz="0" w:space="0" w:color="auto"/>
            <w:bottom w:val="none" w:sz="0" w:space="0" w:color="auto"/>
            <w:right w:val="none" w:sz="0" w:space="0" w:color="auto"/>
          </w:divBdr>
        </w:div>
        <w:div w:id="1926303274">
          <w:marLeft w:val="0"/>
          <w:marRight w:val="0"/>
          <w:marTop w:val="0"/>
          <w:marBottom w:val="0"/>
          <w:divBdr>
            <w:top w:val="none" w:sz="0" w:space="0" w:color="auto"/>
            <w:left w:val="none" w:sz="0" w:space="0" w:color="auto"/>
            <w:bottom w:val="none" w:sz="0" w:space="0" w:color="auto"/>
            <w:right w:val="none" w:sz="0" w:space="0" w:color="auto"/>
          </w:divBdr>
        </w:div>
        <w:div w:id="1210922982">
          <w:marLeft w:val="0"/>
          <w:marRight w:val="0"/>
          <w:marTop w:val="0"/>
          <w:marBottom w:val="0"/>
          <w:divBdr>
            <w:top w:val="none" w:sz="0" w:space="0" w:color="auto"/>
            <w:left w:val="none" w:sz="0" w:space="0" w:color="auto"/>
            <w:bottom w:val="none" w:sz="0" w:space="0" w:color="auto"/>
            <w:right w:val="none" w:sz="0" w:space="0" w:color="auto"/>
          </w:divBdr>
          <w:divsChild>
            <w:div w:id="1711565063">
              <w:marLeft w:val="0"/>
              <w:marRight w:val="0"/>
              <w:marTop w:val="0"/>
              <w:marBottom w:val="0"/>
              <w:divBdr>
                <w:top w:val="none" w:sz="0" w:space="0" w:color="auto"/>
                <w:left w:val="none" w:sz="0" w:space="0" w:color="auto"/>
                <w:bottom w:val="none" w:sz="0" w:space="0" w:color="auto"/>
                <w:right w:val="none" w:sz="0" w:space="0" w:color="auto"/>
              </w:divBdr>
            </w:div>
          </w:divsChild>
        </w:div>
        <w:div w:id="74858578">
          <w:marLeft w:val="0"/>
          <w:marRight w:val="0"/>
          <w:marTop w:val="0"/>
          <w:marBottom w:val="0"/>
          <w:divBdr>
            <w:top w:val="none" w:sz="0" w:space="0" w:color="auto"/>
            <w:left w:val="none" w:sz="0" w:space="0" w:color="auto"/>
            <w:bottom w:val="none" w:sz="0" w:space="0" w:color="auto"/>
            <w:right w:val="none" w:sz="0" w:space="0" w:color="auto"/>
          </w:divBdr>
        </w:div>
        <w:div w:id="611518721">
          <w:marLeft w:val="0"/>
          <w:marRight w:val="0"/>
          <w:marTop w:val="0"/>
          <w:marBottom w:val="0"/>
          <w:divBdr>
            <w:top w:val="none" w:sz="0" w:space="0" w:color="auto"/>
            <w:left w:val="none" w:sz="0" w:space="0" w:color="auto"/>
            <w:bottom w:val="none" w:sz="0" w:space="0" w:color="auto"/>
            <w:right w:val="none" w:sz="0" w:space="0" w:color="auto"/>
          </w:divBdr>
          <w:divsChild>
            <w:div w:id="817452579">
              <w:marLeft w:val="0"/>
              <w:marRight w:val="360"/>
              <w:marTop w:val="0"/>
              <w:marBottom w:val="0"/>
              <w:divBdr>
                <w:top w:val="none" w:sz="0" w:space="0" w:color="auto"/>
                <w:left w:val="none" w:sz="0" w:space="0" w:color="auto"/>
                <w:bottom w:val="none" w:sz="0" w:space="0" w:color="auto"/>
                <w:right w:val="none" w:sz="0" w:space="0" w:color="auto"/>
              </w:divBdr>
            </w:div>
          </w:divsChild>
        </w:div>
        <w:div w:id="719672845">
          <w:marLeft w:val="0"/>
          <w:marRight w:val="0"/>
          <w:marTop w:val="0"/>
          <w:marBottom w:val="0"/>
          <w:divBdr>
            <w:top w:val="none" w:sz="0" w:space="0" w:color="auto"/>
            <w:left w:val="none" w:sz="0" w:space="0" w:color="auto"/>
            <w:bottom w:val="none" w:sz="0" w:space="0" w:color="auto"/>
            <w:right w:val="none" w:sz="0" w:space="0" w:color="auto"/>
          </w:divBdr>
          <w:divsChild>
            <w:div w:id="2061007191">
              <w:marLeft w:val="0"/>
              <w:marRight w:val="0"/>
              <w:marTop w:val="0"/>
              <w:marBottom w:val="0"/>
              <w:divBdr>
                <w:top w:val="none" w:sz="0" w:space="0" w:color="auto"/>
                <w:left w:val="none" w:sz="0" w:space="0" w:color="auto"/>
                <w:bottom w:val="none" w:sz="0" w:space="0" w:color="auto"/>
                <w:right w:val="none" w:sz="0" w:space="0" w:color="auto"/>
              </w:divBdr>
            </w:div>
          </w:divsChild>
        </w:div>
        <w:div w:id="1274291126">
          <w:marLeft w:val="0"/>
          <w:marRight w:val="0"/>
          <w:marTop w:val="0"/>
          <w:marBottom w:val="0"/>
          <w:divBdr>
            <w:top w:val="none" w:sz="0" w:space="0" w:color="auto"/>
            <w:left w:val="none" w:sz="0" w:space="0" w:color="auto"/>
            <w:bottom w:val="none" w:sz="0" w:space="0" w:color="auto"/>
            <w:right w:val="none" w:sz="0" w:space="0" w:color="auto"/>
          </w:divBdr>
        </w:div>
        <w:div w:id="261768272">
          <w:marLeft w:val="0"/>
          <w:marRight w:val="0"/>
          <w:marTop w:val="0"/>
          <w:marBottom w:val="0"/>
          <w:divBdr>
            <w:top w:val="none" w:sz="0" w:space="0" w:color="auto"/>
            <w:left w:val="none" w:sz="0" w:space="0" w:color="auto"/>
            <w:bottom w:val="none" w:sz="0" w:space="0" w:color="auto"/>
            <w:right w:val="none" w:sz="0" w:space="0" w:color="auto"/>
          </w:divBdr>
        </w:div>
        <w:div w:id="552885380">
          <w:marLeft w:val="0"/>
          <w:marRight w:val="0"/>
          <w:marTop w:val="0"/>
          <w:marBottom w:val="0"/>
          <w:divBdr>
            <w:top w:val="none" w:sz="0" w:space="0" w:color="auto"/>
            <w:left w:val="none" w:sz="0" w:space="0" w:color="auto"/>
            <w:bottom w:val="none" w:sz="0" w:space="0" w:color="auto"/>
            <w:right w:val="none" w:sz="0" w:space="0" w:color="auto"/>
          </w:divBdr>
          <w:divsChild>
            <w:div w:id="1310204644">
              <w:marLeft w:val="0"/>
              <w:marRight w:val="0"/>
              <w:marTop w:val="0"/>
              <w:marBottom w:val="0"/>
              <w:divBdr>
                <w:top w:val="none" w:sz="0" w:space="0" w:color="auto"/>
                <w:left w:val="none" w:sz="0" w:space="0" w:color="auto"/>
                <w:bottom w:val="none" w:sz="0" w:space="0" w:color="auto"/>
                <w:right w:val="none" w:sz="0" w:space="0" w:color="auto"/>
              </w:divBdr>
            </w:div>
          </w:divsChild>
        </w:div>
        <w:div w:id="1700083902">
          <w:marLeft w:val="0"/>
          <w:marRight w:val="0"/>
          <w:marTop w:val="0"/>
          <w:marBottom w:val="0"/>
          <w:divBdr>
            <w:top w:val="none" w:sz="0" w:space="0" w:color="auto"/>
            <w:left w:val="none" w:sz="0" w:space="0" w:color="auto"/>
            <w:bottom w:val="none" w:sz="0" w:space="0" w:color="auto"/>
            <w:right w:val="none" w:sz="0" w:space="0" w:color="auto"/>
          </w:divBdr>
        </w:div>
        <w:div w:id="43606741">
          <w:marLeft w:val="0"/>
          <w:marRight w:val="0"/>
          <w:marTop w:val="0"/>
          <w:marBottom w:val="0"/>
          <w:divBdr>
            <w:top w:val="none" w:sz="0" w:space="0" w:color="auto"/>
            <w:left w:val="none" w:sz="0" w:space="0" w:color="auto"/>
            <w:bottom w:val="none" w:sz="0" w:space="0" w:color="auto"/>
            <w:right w:val="none" w:sz="0" w:space="0" w:color="auto"/>
          </w:divBdr>
          <w:divsChild>
            <w:div w:id="1682851555">
              <w:marLeft w:val="0"/>
              <w:marRight w:val="360"/>
              <w:marTop w:val="0"/>
              <w:marBottom w:val="0"/>
              <w:divBdr>
                <w:top w:val="none" w:sz="0" w:space="0" w:color="auto"/>
                <w:left w:val="none" w:sz="0" w:space="0" w:color="auto"/>
                <w:bottom w:val="none" w:sz="0" w:space="0" w:color="auto"/>
                <w:right w:val="none" w:sz="0" w:space="0" w:color="auto"/>
              </w:divBdr>
            </w:div>
          </w:divsChild>
        </w:div>
        <w:div w:id="509375429">
          <w:marLeft w:val="0"/>
          <w:marRight w:val="0"/>
          <w:marTop w:val="0"/>
          <w:marBottom w:val="0"/>
          <w:divBdr>
            <w:top w:val="none" w:sz="0" w:space="0" w:color="auto"/>
            <w:left w:val="none" w:sz="0" w:space="0" w:color="auto"/>
            <w:bottom w:val="none" w:sz="0" w:space="0" w:color="auto"/>
            <w:right w:val="none" w:sz="0" w:space="0" w:color="auto"/>
          </w:divBdr>
        </w:div>
      </w:divsChild>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404767">
      <w:bodyDiv w:val="1"/>
      <w:marLeft w:val="0"/>
      <w:marRight w:val="0"/>
      <w:marTop w:val="0"/>
      <w:marBottom w:val="0"/>
      <w:divBdr>
        <w:top w:val="none" w:sz="0" w:space="0" w:color="auto"/>
        <w:left w:val="none" w:sz="0" w:space="0" w:color="auto"/>
        <w:bottom w:val="none" w:sz="0" w:space="0" w:color="auto"/>
        <w:right w:val="none" w:sz="0" w:space="0" w:color="auto"/>
      </w:divBdr>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topics/medicine-and-dentistry/implant-placement" TargetMode="External"/><Relationship Id="rId21" Type="http://schemas.openxmlformats.org/officeDocument/2006/relationships/hyperlink" Target="https://www.sciencedirect.com/topics/medicine-and-dentistry/implant-placement" TargetMode="External"/><Relationship Id="rId42" Type="http://schemas.openxmlformats.org/officeDocument/2006/relationships/hyperlink" Target="https://www.sciencedirect.com/topics/medicine-and-dentistry/implant-placement" TargetMode="External"/><Relationship Id="rId63" Type="http://schemas.openxmlformats.org/officeDocument/2006/relationships/hyperlink" Target="https://www.sciencedirect.com/science/article/pii/S0022391320304248" TargetMode="External"/><Relationship Id="rId84" Type="http://schemas.openxmlformats.org/officeDocument/2006/relationships/hyperlink" Target="https://www.sciencedirect.com/science/article/pii/S0022391320304248" TargetMode="External"/><Relationship Id="rId138" Type="http://schemas.openxmlformats.org/officeDocument/2006/relationships/hyperlink" Target="https://www.sciencedirect.com/science/article/pii/S0022391320304248" TargetMode="External"/><Relationship Id="rId107" Type="http://schemas.openxmlformats.org/officeDocument/2006/relationships/hyperlink" Target="https://www.sciencedirect.com/science/article/pii/S0022391320304248" TargetMode="External"/><Relationship Id="rId11" Type="http://schemas.openxmlformats.org/officeDocument/2006/relationships/hyperlink" Target="https://www.sciencedirect.com/topics/medicine-and-dentistry/volume-ct" TargetMode="External"/><Relationship Id="rId32" Type="http://schemas.openxmlformats.org/officeDocument/2006/relationships/hyperlink" Target="https://www.sciencedirect.com/topics/medicine-and-dentistry/first-molar" TargetMode="External"/><Relationship Id="rId37" Type="http://schemas.openxmlformats.org/officeDocument/2006/relationships/hyperlink" Target="https://www.sciencedirect.com/topics/medicine-and-dentistry/mandible" TargetMode="External"/><Relationship Id="rId53" Type="http://schemas.openxmlformats.org/officeDocument/2006/relationships/hyperlink" Target="https://www.sciencedirect.com/science/article/pii/S0022391320304248" TargetMode="External"/><Relationship Id="rId58" Type="http://schemas.openxmlformats.org/officeDocument/2006/relationships/hyperlink" Target="https://www.sciencedirect.com/science/article/pii/S0022391320304248" TargetMode="External"/><Relationship Id="rId74" Type="http://schemas.openxmlformats.org/officeDocument/2006/relationships/hyperlink" Target="https://www.sciencedirect.com/science/article/pii/S0022391320304248" TargetMode="External"/><Relationship Id="rId79" Type="http://schemas.openxmlformats.org/officeDocument/2006/relationships/hyperlink" Target="https://www.sciencedirect.com/science/article/pii/S0022391320304248" TargetMode="External"/><Relationship Id="rId102" Type="http://schemas.openxmlformats.org/officeDocument/2006/relationships/hyperlink" Target="https://www.sciencedirect.com/science/article/pii/S0022391320304248" TargetMode="External"/><Relationship Id="rId123" Type="http://schemas.openxmlformats.org/officeDocument/2006/relationships/hyperlink" Target="https://www.sciencedirect.com/science/article/pii/S0022391320304248" TargetMode="External"/><Relationship Id="rId128" Type="http://schemas.openxmlformats.org/officeDocument/2006/relationships/hyperlink" Target="https://www.sciencedirect.com/science/article/pii/S0022391320304248" TargetMode="External"/><Relationship Id="rId5" Type="http://schemas.openxmlformats.org/officeDocument/2006/relationships/styles" Target="styles.xml"/><Relationship Id="rId90" Type="http://schemas.openxmlformats.org/officeDocument/2006/relationships/hyperlink" Target="https://www.sciencedirect.com/science/article/pii/S0022391320304248" TargetMode="External"/><Relationship Id="rId95" Type="http://schemas.openxmlformats.org/officeDocument/2006/relationships/hyperlink" Target="https://www.sciencedirect.com/science/article/pii/S0022391320304248" TargetMode="External"/><Relationship Id="rId22" Type="http://schemas.openxmlformats.org/officeDocument/2006/relationships/hyperlink" Target="https://www.sciencedirect.com/science/article/pii/S0022391320304248" TargetMode="External"/><Relationship Id="rId27" Type="http://schemas.openxmlformats.org/officeDocument/2006/relationships/hyperlink" Target="https://www.sciencedirect.com/topics/medicine-and-dentistry/osteotomy" TargetMode="External"/><Relationship Id="rId43" Type="http://schemas.openxmlformats.org/officeDocument/2006/relationships/image" Target="media/image4.jpeg"/><Relationship Id="rId48" Type="http://schemas.openxmlformats.org/officeDocument/2006/relationships/hyperlink" Target="https://www.sciencedirect.com/science/article/pii/S0022391320304248" TargetMode="External"/><Relationship Id="rId64" Type="http://schemas.openxmlformats.org/officeDocument/2006/relationships/hyperlink" Target="https://www.sciencedirect.com/science/article/pii/S0022391320304248" TargetMode="External"/><Relationship Id="rId69" Type="http://schemas.openxmlformats.org/officeDocument/2006/relationships/hyperlink" Target="https://www.sciencedirect.com/science/article/pii/S0022391320304248" TargetMode="External"/><Relationship Id="rId113" Type="http://schemas.openxmlformats.org/officeDocument/2006/relationships/hyperlink" Target="https://www.sciencedirect.com/science/article/pii/S0022391320304248" TargetMode="External"/><Relationship Id="rId118" Type="http://schemas.openxmlformats.org/officeDocument/2006/relationships/hyperlink" Target="https://www.sciencedirect.com/topics/medicine-and-dentistry/implant-placement" TargetMode="External"/><Relationship Id="rId134" Type="http://schemas.openxmlformats.org/officeDocument/2006/relationships/hyperlink" Target="https://www.sciencedirect.com/science/article/pii/S0022391320304248" TargetMode="External"/><Relationship Id="rId139" Type="http://schemas.openxmlformats.org/officeDocument/2006/relationships/hyperlink" Target="https://www.sciencedirect.com/science/article/pii/S0022391320304248" TargetMode="External"/><Relationship Id="rId80" Type="http://schemas.openxmlformats.org/officeDocument/2006/relationships/hyperlink" Target="https://www.sciencedirect.com/science/article/pii/S0022391320304248" TargetMode="External"/><Relationship Id="rId85" Type="http://schemas.openxmlformats.org/officeDocument/2006/relationships/hyperlink" Target="https://www.sciencedirect.com/science/article/pii/S0022391320304248" TargetMode="External"/><Relationship Id="rId12" Type="http://schemas.openxmlformats.org/officeDocument/2006/relationships/hyperlink" Target="https://www.sciencedirect.com/topics/medicine-and-dentistry/edentulousness" TargetMode="External"/><Relationship Id="rId17" Type="http://schemas.openxmlformats.org/officeDocument/2006/relationships/hyperlink" Target="https://www.sciencedirect.com/topics/medicine-and-dentistry/fenestration" TargetMode="External"/><Relationship Id="rId33" Type="http://schemas.openxmlformats.org/officeDocument/2006/relationships/hyperlink" Target="https://www.sciencedirect.com/topics/medicine-and-dentistry/prosthesis-design" TargetMode="External"/><Relationship Id="rId38" Type="http://schemas.openxmlformats.org/officeDocument/2006/relationships/image" Target="media/image2.jpeg"/><Relationship Id="rId59" Type="http://schemas.openxmlformats.org/officeDocument/2006/relationships/hyperlink" Target="https://www.sciencedirect.com/science/article/pii/S0022391320304248" TargetMode="External"/><Relationship Id="rId103" Type="http://schemas.openxmlformats.org/officeDocument/2006/relationships/hyperlink" Target="https://www.sciencedirect.com/science/article/pii/S0022391320304248" TargetMode="External"/><Relationship Id="rId108" Type="http://schemas.openxmlformats.org/officeDocument/2006/relationships/hyperlink" Target="https://www.sciencedirect.com/science/article/pii/S0022391320304248" TargetMode="External"/><Relationship Id="rId124" Type="http://schemas.openxmlformats.org/officeDocument/2006/relationships/hyperlink" Target="https://www.sciencedirect.com/science/article/pii/S0022391320304248" TargetMode="External"/><Relationship Id="rId129" Type="http://schemas.openxmlformats.org/officeDocument/2006/relationships/hyperlink" Target="https://www.sciencedirect.com/topics/medicine-and-dentistry/mandible" TargetMode="External"/><Relationship Id="rId54" Type="http://schemas.openxmlformats.org/officeDocument/2006/relationships/hyperlink" Target="https://www.sciencedirect.com/science/article/pii/S0022391320304248" TargetMode="External"/><Relationship Id="rId70" Type="http://schemas.openxmlformats.org/officeDocument/2006/relationships/hyperlink" Target="https://www.sciencedirect.com/science/article/pii/S0022391320304248" TargetMode="External"/><Relationship Id="rId75" Type="http://schemas.openxmlformats.org/officeDocument/2006/relationships/hyperlink" Target="https://www.sciencedirect.com/science/article/pii/S0022391320304248" TargetMode="External"/><Relationship Id="rId91" Type="http://schemas.openxmlformats.org/officeDocument/2006/relationships/hyperlink" Target="https://www.sciencedirect.com/science/article/pii/S0022391320304248" TargetMode="External"/><Relationship Id="rId96" Type="http://schemas.openxmlformats.org/officeDocument/2006/relationships/hyperlink" Target="https://www.sciencedirect.com/science/article/pii/S0022391320304248" TargetMode="External"/><Relationship Id="rId140" Type="http://schemas.openxmlformats.org/officeDocument/2006/relationships/hyperlink" Target="https://www.sciencedirect.com/topics/medicine-and-dentistry/implant-placement"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sciencedirect.com/science/article/pii/S0022391320304248" TargetMode="External"/><Relationship Id="rId28" Type="http://schemas.openxmlformats.org/officeDocument/2006/relationships/hyperlink" Target="https://www.sciencedirect.com/topics/medicine-and-dentistry/implant-placement" TargetMode="External"/><Relationship Id="rId49" Type="http://schemas.openxmlformats.org/officeDocument/2006/relationships/hyperlink" Target="https://www.sciencedirect.com/science/article/pii/S0022391320304248" TargetMode="External"/><Relationship Id="rId114" Type="http://schemas.openxmlformats.org/officeDocument/2006/relationships/hyperlink" Target="https://www.sciencedirect.com/science/article/pii/S0022391320304248" TargetMode="External"/><Relationship Id="rId119" Type="http://schemas.openxmlformats.org/officeDocument/2006/relationships/hyperlink" Target="https://www.sciencedirect.com/science/article/pii/S0022391320304248" TargetMode="External"/><Relationship Id="rId44" Type="http://schemas.openxmlformats.org/officeDocument/2006/relationships/hyperlink" Target="https://www.sciencedirect.com/science/article/pii/S0022391320304248" TargetMode="External"/><Relationship Id="rId60" Type="http://schemas.openxmlformats.org/officeDocument/2006/relationships/hyperlink" Target="https://www.sciencedirect.com/science/article/pii/S0022391320304248" TargetMode="External"/><Relationship Id="rId65" Type="http://schemas.openxmlformats.org/officeDocument/2006/relationships/hyperlink" Target="https://www.sciencedirect.com/science/article/pii/S0022391320304248" TargetMode="External"/><Relationship Id="rId81" Type="http://schemas.openxmlformats.org/officeDocument/2006/relationships/hyperlink" Target="https://www.sciencedirect.com/science/article/pii/S0022391320304248" TargetMode="External"/><Relationship Id="rId86" Type="http://schemas.openxmlformats.org/officeDocument/2006/relationships/hyperlink" Target="https://www.sciencedirect.com/science/article/pii/S0022391320304248" TargetMode="External"/><Relationship Id="rId130" Type="http://schemas.openxmlformats.org/officeDocument/2006/relationships/hyperlink" Target="https://www.sciencedirect.com/science/article/pii/S0022391320304248" TargetMode="External"/><Relationship Id="rId135" Type="http://schemas.openxmlformats.org/officeDocument/2006/relationships/hyperlink" Target="https://www.sciencedirect.com/science/article/pii/S0022391320304248" TargetMode="External"/><Relationship Id="rId13" Type="http://schemas.openxmlformats.org/officeDocument/2006/relationships/hyperlink" Target="https://www.sciencedirect.com/topics/medicine-and-dentistry/dental-implant" TargetMode="External"/><Relationship Id="rId18" Type="http://schemas.openxmlformats.org/officeDocument/2006/relationships/hyperlink" Target="https://www.sciencedirect.com/topics/medicine-and-dentistry/osteolysis" TargetMode="External"/><Relationship Id="rId39" Type="http://schemas.openxmlformats.org/officeDocument/2006/relationships/hyperlink" Target="https://www.sciencedirect.com/topics/medicine-and-dentistry/post-hoc-analysis" TargetMode="External"/><Relationship Id="rId109" Type="http://schemas.openxmlformats.org/officeDocument/2006/relationships/hyperlink" Target="https://www.sciencedirect.com/science/article/pii/S0022391320304248" TargetMode="External"/><Relationship Id="rId34" Type="http://schemas.openxmlformats.org/officeDocument/2006/relationships/hyperlink" Target="https://www.sciencedirect.com/topics/medicine-and-dentistry/implant-placement" TargetMode="External"/><Relationship Id="rId50" Type="http://schemas.openxmlformats.org/officeDocument/2006/relationships/hyperlink" Target="https://www.sciencedirect.com/science/article/pii/S0022391320304248" TargetMode="External"/><Relationship Id="rId55" Type="http://schemas.openxmlformats.org/officeDocument/2006/relationships/hyperlink" Target="https://www.sciencedirect.com/science/article/pii/S0022391320304248" TargetMode="External"/><Relationship Id="rId76" Type="http://schemas.openxmlformats.org/officeDocument/2006/relationships/hyperlink" Target="https://www.sciencedirect.com/science/article/pii/S0022391320304248" TargetMode="External"/><Relationship Id="rId97" Type="http://schemas.openxmlformats.org/officeDocument/2006/relationships/hyperlink" Target="https://www.sciencedirect.com/science/article/pii/S0022391320304248" TargetMode="External"/><Relationship Id="rId104" Type="http://schemas.openxmlformats.org/officeDocument/2006/relationships/hyperlink" Target="https://www.sciencedirect.com/science/article/pii/S0022391320304248" TargetMode="External"/><Relationship Id="rId120" Type="http://schemas.openxmlformats.org/officeDocument/2006/relationships/hyperlink" Target="https://www.sciencedirect.com/science/article/pii/S0022391320304248" TargetMode="External"/><Relationship Id="rId125" Type="http://schemas.openxmlformats.org/officeDocument/2006/relationships/hyperlink" Target="https://www.sciencedirect.com/science/article/pii/S0022391320304248" TargetMode="External"/><Relationship Id="rId141"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s://www.sciencedirect.com/science/article/pii/S0022391320304248" TargetMode="External"/><Relationship Id="rId92" Type="http://schemas.openxmlformats.org/officeDocument/2006/relationships/hyperlink" Target="https://www.sciencedirect.com/science/article/pii/S0022391320304248" TargetMode="External"/><Relationship Id="rId2" Type="http://schemas.openxmlformats.org/officeDocument/2006/relationships/customXml" Target="../customXml/item2.xml"/><Relationship Id="rId29" Type="http://schemas.openxmlformats.org/officeDocument/2006/relationships/hyperlink" Target="https://www.sciencedirect.com/topics/medicine-and-dentistry/mandible" TargetMode="External"/><Relationship Id="rId24" Type="http://schemas.openxmlformats.org/officeDocument/2006/relationships/hyperlink" Target="https://www.sciencedirect.com/science/article/pii/S0022391320304248" TargetMode="External"/><Relationship Id="rId40" Type="http://schemas.openxmlformats.org/officeDocument/2006/relationships/hyperlink" Target="https://www.sciencedirect.com/topics/medicine-and-dentistry/implant-placement" TargetMode="External"/><Relationship Id="rId45" Type="http://schemas.openxmlformats.org/officeDocument/2006/relationships/hyperlink" Target="https://www.sciencedirect.com/science/article/pii/S0022391320304248" TargetMode="External"/><Relationship Id="rId66" Type="http://schemas.openxmlformats.org/officeDocument/2006/relationships/hyperlink" Target="https://www.sciencedirect.com/science/article/pii/S0022391320304248" TargetMode="External"/><Relationship Id="rId87" Type="http://schemas.openxmlformats.org/officeDocument/2006/relationships/hyperlink" Target="https://www.sciencedirect.com/science/article/pii/S0022391320304248" TargetMode="External"/><Relationship Id="rId110" Type="http://schemas.openxmlformats.org/officeDocument/2006/relationships/hyperlink" Target="https://www.sciencedirect.com/science/article/pii/S0022391320304248" TargetMode="External"/><Relationship Id="rId115" Type="http://schemas.openxmlformats.org/officeDocument/2006/relationships/hyperlink" Target="https://www.sciencedirect.com/science/article/pii/S0022391320304248" TargetMode="External"/><Relationship Id="rId131" Type="http://schemas.openxmlformats.org/officeDocument/2006/relationships/hyperlink" Target="https://www.sciencedirect.com/science/article/pii/S0022391320304248" TargetMode="External"/><Relationship Id="rId136" Type="http://schemas.openxmlformats.org/officeDocument/2006/relationships/hyperlink" Target="https://www.sciencedirect.com/science/article/pii/S0022391320304248" TargetMode="External"/><Relationship Id="rId61" Type="http://schemas.openxmlformats.org/officeDocument/2006/relationships/hyperlink" Target="https://www.sciencedirect.com/science/article/pii/S0022391320304248" TargetMode="External"/><Relationship Id="rId82" Type="http://schemas.openxmlformats.org/officeDocument/2006/relationships/hyperlink" Target="https://www.sciencedirect.com/science/article/pii/S0022391320304248" TargetMode="External"/><Relationship Id="rId19" Type="http://schemas.openxmlformats.org/officeDocument/2006/relationships/hyperlink" Target="https://www.sciencedirect.com/topics/medicine-and-dentistry/implant-placement" TargetMode="External"/><Relationship Id="rId14" Type="http://schemas.openxmlformats.org/officeDocument/2006/relationships/hyperlink" Target="https://www.sciencedirect.com/topics/medicine-and-dentistry/osseointegration" TargetMode="External"/><Relationship Id="rId30" Type="http://schemas.openxmlformats.org/officeDocument/2006/relationships/hyperlink" Target="https://www.sciencedirect.com/topics/medicine-and-dentistry/volume-ct" TargetMode="External"/><Relationship Id="rId35" Type="http://schemas.openxmlformats.org/officeDocument/2006/relationships/hyperlink" Target="https://www.sciencedirect.com/topics/medicine-and-dentistry/osteotomy" TargetMode="External"/><Relationship Id="rId56" Type="http://schemas.openxmlformats.org/officeDocument/2006/relationships/hyperlink" Target="https://www.sciencedirect.com/science/article/pii/S0022391320304248" TargetMode="External"/><Relationship Id="rId77" Type="http://schemas.openxmlformats.org/officeDocument/2006/relationships/hyperlink" Target="https://www.sciencedirect.com/science/article/pii/S0022391320304248" TargetMode="External"/><Relationship Id="rId100" Type="http://schemas.openxmlformats.org/officeDocument/2006/relationships/hyperlink" Target="https://www.sciencedirect.com/science/article/pii/S0022391320304248" TargetMode="External"/><Relationship Id="rId105" Type="http://schemas.openxmlformats.org/officeDocument/2006/relationships/hyperlink" Target="https://www.sciencedirect.com/science/article/pii/S0022391320304248" TargetMode="External"/><Relationship Id="rId126" Type="http://schemas.openxmlformats.org/officeDocument/2006/relationships/hyperlink" Target="https://www.sciencedirect.com/science/article/pii/S0022391320304248" TargetMode="External"/><Relationship Id="rId8" Type="http://schemas.openxmlformats.org/officeDocument/2006/relationships/hyperlink" Target="https://doi.org/10.1016/j.prosdent.2020.06.015" TargetMode="External"/><Relationship Id="rId51" Type="http://schemas.openxmlformats.org/officeDocument/2006/relationships/hyperlink" Target="https://www.sciencedirect.com/science/article/pii/S0022391320304248" TargetMode="External"/><Relationship Id="rId72" Type="http://schemas.openxmlformats.org/officeDocument/2006/relationships/hyperlink" Target="https://www.sciencedirect.com/science/article/pii/S0022391320304248" TargetMode="External"/><Relationship Id="rId93" Type="http://schemas.openxmlformats.org/officeDocument/2006/relationships/hyperlink" Target="https://www.sciencedirect.com/science/article/pii/S0022391320304248" TargetMode="External"/><Relationship Id="rId98" Type="http://schemas.openxmlformats.org/officeDocument/2006/relationships/hyperlink" Target="https://www.sciencedirect.com/science/article/pii/S0022391320304248" TargetMode="External"/><Relationship Id="rId121" Type="http://schemas.openxmlformats.org/officeDocument/2006/relationships/hyperlink" Target="https://www.sciencedirect.com/science/article/pii/S0022391320304248" TargetMode="External"/><Relationship Id="rId142"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s://www.sciencedirect.com/science/article/pii/S0022391320304248" TargetMode="External"/><Relationship Id="rId46" Type="http://schemas.openxmlformats.org/officeDocument/2006/relationships/hyperlink" Target="https://www.sciencedirect.com/science/article/pii/S0022391320304248" TargetMode="External"/><Relationship Id="rId67" Type="http://schemas.openxmlformats.org/officeDocument/2006/relationships/hyperlink" Target="https://www.sciencedirect.com/science/article/pii/S0022391320304248" TargetMode="External"/><Relationship Id="rId116" Type="http://schemas.openxmlformats.org/officeDocument/2006/relationships/image" Target="media/image5.jpeg"/><Relationship Id="rId137" Type="http://schemas.openxmlformats.org/officeDocument/2006/relationships/hyperlink" Target="https://www.sciencedirect.com/topics/medicine-and-dentistry/randomized-clinical-trial" TargetMode="External"/><Relationship Id="rId20" Type="http://schemas.openxmlformats.org/officeDocument/2006/relationships/hyperlink" Target="https://www.sciencedirect.com/science/article/pii/S0022391320304248" TargetMode="External"/><Relationship Id="rId41" Type="http://schemas.openxmlformats.org/officeDocument/2006/relationships/image" Target="media/image3.jpeg"/><Relationship Id="rId62" Type="http://schemas.openxmlformats.org/officeDocument/2006/relationships/hyperlink" Target="https://www.sciencedirect.com/science/article/pii/S0022391320304248" TargetMode="External"/><Relationship Id="rId83" Type="http://schemas.openxmlformats.org/officeDocument/2006/relationships/hyperlink" Target="https://www.sciencedirect.com/science/article/pii/S0022391320304248" TargetMode="External"/><Relationship Id="rId88" Type="http://schemas.openxmlformats.org/officeDocument/2006/relationships/hyperlink" Target="https://www.sciencedirect.com/science/article/pii/S0022391320304248" TargetMode="External"/><Relationship Id="rId111" Type="http://schemas.openxmlformats.org/officeDocument/2006/relationships/hyperlink" Target="https://www.sciencedirect.com/science/article/pii/S0022391320304248" TargetMode="External"/><Relationship Id="rId132" Type="http://schemas.openxmlformats.org/officeDocument/2006/relationships/hyperlink" Target="https://www.sciencedirect.com/topics/medicine-and-dentistry/volume-ct" TargetMode="External"/><Relationship Id="rId15" Type="http://schemas.openxmlformats.org/officeDocument/2006/relationships/hyperlink" Target="https://www.sciencedirect.com/topics/medicine-and-dentistry/postoperative-complication" TargetMode="External"/><Relationship Id="rId36" Type="http://schemas.openxmlformats.org/officeDocument/2006/relationships/image" Target="media/image1.jpeg"/><Relationship Id="rId57" Type="http://schemas.openxmlformats.org/officeDocument/2006/relationships/hyperlink" Target="https://www.sciencedirect.com/science/article/pii/S0022391320304248" TargetMode="External"/><Relationship Id="rId106" Type="http://schemas.openxmlformats.org/officeDocument/2006/relationships/hyperlink" Target="https://www.sciencedirect.com/science/article/pii/S0022391320304248" TargetMode="External"/><Relationship Id="rId127" Type="http://schemas.openxmlformats.org/officeDocument/2006/relationships/hyperlink" Target="https://www.sciencedirect.com/science/article/pii/S0022391320304248" TargetMode="External"/><Relationship Id="rId10" Type="http://schemas.openxmlformats.org/officeDocument/2006/relationships/hyperlink" Target="https://www.sciencedirect.com/topics/medicine-and-dentistry/implant-placement" TargetMode="External"/><Relationship Id="rId31" Type="http://schemas.openxmlformats.org/officeDocument/2006/relationships/hyperlink" Target="https://www.sciencedirect.com/topics/medicine-and-dentistry/edentulousness" TargetMode="External"/><Relationship Id="rId52" Type="http://schemas.openxmlformats.org/officeDocument/2006/relationships/hyperlink" Target="https://www.sciencedirect.com/science/article/pii/S0022391320304248" TargetMode="External"/><Relationship Id="rId73" Type="http://schemas.openxmlformats.org/officeDocument/2006/relationships/hyperlink" Target="https://www.sciencedirect.com/science/article/pii/S0022391320304248" TargetMode="External"/><Relationship Id="rId78" Type="http://schemas.openxmlformats.org/officeDocument/2006/relationships/hyperlink" Target="https://www.sciencedirect.com/science/article/pii/S0022391320304248" TargetMode="External"/><Relationship Id="rId94" Type="http://schemas.openxmlformats.org/officeDocument/2006/relationships/hyperlink" Target="https://www.sciencedirect.com/science/article/pii/S0022391320304248" TargetMode="External"/><Relationship Id="rId99" Type="http://schemas.openxmlformats.org/officeDocument/2006/relationships/hyperlink" Target="https://www.sciencedirect.com/science/article/pii/S0022391320304248" TargetMode="External"/><Relationship Id="rId101" Type="http://schemas.openxmlformats.org/officeDocument/2006/relationships/hyperlink" Target="https://www.sciencedirect.com/science/article/pii/S0022391320304248" TargetMode="External"/><Relationship Id="rId122" Type="http://schemas.openxmlformats.org/officeDocument/2006/relationships/hyperlink" Target="https://www.sciencedirect.com/science/article/pii/S0022391320304248"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www.sciencedirect.com/science/article/pii/S0022391320304248" TargetMode="External"/><Relationship Id="rId47" Type="http://schemas.openxmlformats.org/officeDocument/2006/relationships/hyperlink" Target="https://www.sciencedirect.com/science/article/pii/S0022391320304248" TargetMode="External"/><Relationship Id="rId68" Type="http://schemas.openxmlformats.org/officeDocument/2006/relationships/hyperlink" Target="https://www.sciencedirect.com/science/article/pii/S0022391320304248" TargetMode="External"/><Relationship Id="rId89" Type="http://schemas.openxmlformats.org/officeDocument/2006/relationships/hyperlink" Target="https://www.sciencedirect.com/science/article/pii/S0022391320304248" TargetMode="External"/><Relationship Id="rId112" Type="http://schemas.openxmlformats.org/officeDocument/2006/relationships/hyperlink" Target="https://www.sciencedirect.com/science/article/pii/S0022391320304248" TargetMode="External"/><Relationship Id="rId133" Type="http://schemas.openxmlformats.org/officeDocument/2006/relationships/hyperlink" Target="https://www.sciencedirect.com/science/article/pii/S0022391320304248" TargetMode="External"/><Relationship Id="rId16" Type="http://schemas.openxmlformats.org/officeDocument/2006/relationships/hyperlink" Target="https://www.sciencedirect.com/topics/medicine-and-dentistry/dental-impla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7726</Words>
  <Characters>44042</Characters>
  <Application>Microsoft Office Word</Application>
  <DocSecurity>8</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32</cp:revision>
  <dcterms:created xsi:type="dcterms:W3CDTF">2021-12-09T20:48:00Z</dcterms:created>
  <dcterms:modified xsi:type="dcterms:W3CDTF">2022-01-11T16:57:00Z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