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0EEB52" w:rsidR="000A7622" w:rsidRPr="00C04F25" w:rsidRDefault="00870BAB"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0CAD669" w:rsidR="00440BC4" w:rsidRDefault="002B47DB" w:rsidP="00D14423">
      <w:pPr>
        <w:rPr>
          <w:rFonts w:cstheme="minorHAnsi"/>
          <w:b/>
          <w:bCs/>
          <w:sz w:val="24"/>
          <w:szCs w:val="24"/>
        </w:rPr>
      </w:pPr>
      <w:proofErr w:type="spellStart"/>
      <w:r>
        <w:rPr>
          <w:rFonts w:cstheme="minorHAnsi"/>
          <w:i/>
          <w:sz w:val="24"/>
          <w:szCs w:val="24"/>
          <w:lang w:val="fr-FR"/>
        </w:rPr>
        <w:t>Antibiotics</w:t>
      </w:r>
      <w:proofErr w:type="spellEnd"/>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sidR="005C4A61">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5C4A61">
        <w:rPr>
          <w:rFonts w:cstheme="minorHAnsi"/>
          <w:sz w:val="24"/>
          <w:szCs w:val="24"/>
          <w:lang w:val="fr-FR"/>
        </w:rPr>
        <w:t>427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F5E7D">
        <w:rPr>
          <w:rFonts w:cstheme="minorHAnsi"/>
          <w:sz w:val="24"/>
          <w:szCs w:val="24"/>
        </w:rPr>
        <w:t>MDPI</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F5E7D">
        <w:rPr>
          <w:rFonts w:cstheme="minorHAnsi"/>
          <w:sz w:val="24"/>
          <w:szCs w:val="24"/>
        </w:rPr>
        <w:t>MDPI</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EF5E7D">
        <w:rPr>
          <w:rFonts w:cstheme="minorHAnsi"/>
          <w:sz w:val="24"/>
          <w:szCs w:val="24"/>
        </w:rPr>
        <w:t>MDPI</w:t>
      </w:r>
      <w:r w:rsidR="000A7622" w:rsidRPr="00E77278">
        <w:rPr>
          <w:rFonts w:cstheme="minorHAnsi"/>
          <w:sz w:val="24"/>
          <w:szCs w:val="24"/>
        </w:rPr>
        <w:t>.</w:t>
      </w:r>
      <w:r w:rsidR="000A7622" w:rsidRPr="00FB28B7">
        <w:rPr>
          <w:rFonts w:cstheme="minorHAnsi"/>
          <w:b/>
          <w:bCs/>
          <w:sz w:val="24"/>
          <w:szCs w:val="24"/>
        </w:rPr>
        <w:t xml:space="preserve"> </w:t>
      </w:r>
      <w:bookmarkEnd w:id="1"/>
    </w:p>
    <w:p w14:paraId="67F2012E" w14:textId="77777777" w:rsidR="002D6B77" w:rsidRPr="002D6B77" w:rsidRDefault="002D6B77" w:rsidP="00CD7F48">
      <w:pPr>
        <w:pStyle w:val="Title"/>
      </w:pPr>
      <w:r w:rsidRPr="002D6B77">
        <w:t>Inhibition of </w:t>
      </w:r>
      <w:r w:rsidRPr="002D6B77">
        <w:rPr>
          <w:i/>
          <w:iCs/>
        </w:rPr>
        <w:t>Candida albicans</w:t>
      </w:r>
      <w:r w:rsidRPr="002D6B77">
        <w:t xml:space="preserve"> and Mixed Salivary Bacterial Biofilms on Antimicrobial Loaded </w:t>
      </w:r>
      <w:proofErr w:type="spellStart"/>
      <w:r w:rsidRPr="002D6B77">
        <w:t>Phosphated</w:t>
      </w:r>
      <w:proofErr w:type="spellEnd"/>
      <w:r w:rsidRPr="002D6B77">
        <w:t xml:space="preserve"> </w:t>
      </w:r>
      <w:proofErr w:type="gramStart"/>
      <w:r w:rsidRPr="002D6B77">
        <w:t>Poly(</w:t>
      </w:r>
      <w:proofErr w:type="gramEnd"/>
      <w:r w:rsidRPr="002D6B77">
        <w:t>methyl methacrylate)</w:t>
      </w:r>
    </w:p>
    <w:p w14:paraId="13640439" w14:textId="77777777" w:rsidR="00CD7F48" w:rsidRDefault="00CD7F48" w:rsidP="006B085C">
      <w:pPr>
        <w:pStyle w:val="NoSpacing"/>
        <w:rPr>
          <w:sz w:val="32"/>
          <w:szCs w:val="32"/>
        </w:rPr>
      </w:pPr>
    </w:p>
    <w:p w14:paraId="66B1DCD9" w14:textId="6A2E75A4" w:rsidR="002D6B77" w:rsidRPr="006B085C" w:rsidRDefault="002D6B77" w:rsidP="006B085C">
      <w:pPr>
        <w:pStyle w:val="NoSpacing"/>
        <w:rPr>
          <w:sz w:val="32"/>
          <w:szCs w:val="32"/>
        </w:rPr>
      </w:pPr>
      <w:r w:rsidRPr="00CD7F48">
        <w:rPr>
          <w:sz w:val="32"/>
          <w:szCs w:val="32"/>
        </w:rPr>
        <w:t>Andrew R. Dentino</w:t>
      </w:r>
    </w:p>
    <w:p w14:paraId="50726951" w14:textId="6B78422D" w:rsidR="002D6B77" w:rsidRPr="006B085C" w:rsidRDefault="0075798B" w:rsidP="006B085C">
      <w:pPr>
        <w:pStyle w:val="NoSpacing"/>
        <w:rPr>
          <w:sz w:val="24"/>
          <w:szCs w:val="24"/>
        </w:rPr>
      </w:pPr>
      <w:r w:rsidRPr="006B085C">
        <w:rPr>
          <w:sz w:val="24"/>
          <w:szCs w:val="24"/>
        </w:rPr>
        <w:t>Department of Surgical Sciences, Marquette University School of Dentistry, Milwaukee, WI</w:t>
      </w:r>
    </w:p>
    <w:p w14:paraId="503F2543" w14:textId="55F0BF0A" w:rsidR="002D6B77" w:rsidRPr="006B085C" w:rsidRDefault="002D6B77" w:rsidP="006B085C">
      <w:pPr>
        <w:pStyle w:val="NoSpacing"/>
        <w:rPr>
          <w:sz w:val="32"/>
          <w:szCs w:val="32"/>
        </w:rPr>
      </w:pPr>
      <w:r w:rsidRPr="00CD7F48">
        <w:rPr>
          <w:sz w:val="32"/>
          <w:szCs w:val="32"/>
        </w:rPr>
        <w:t>Dong</w:t>
      </w:r>
      <w:r w:rsidR="006B085C" w:rsidRPr="00CD7F48">
        <w:rPr>
          <w:sz w:val="32"/>
          <w:szCs w:val="32"/>
        </w:rPr>
        <w:t xml:space="preserve"> </w:t>
      </w:r>
      <w:r w:rsidRPr="00CD7F48">
        <w:rPr>
          <w:sz w:val="32"/>
          <w:szCs w:val="32"/>
        </w:rPr>
        <w:t>Hwa Lee</w:t>
      </w:r>
    </w:p>
    <w:p w14:paraId="4E7686FF" w14:textId="77777777" w:rsidR="006B085C" w:rsidRPr="006B085C" w:rsidRDefault="006B085C" w:rsidP="006B085C">
      <w:pPr>
        <w:pStyle w:val="NoSpacing"/>
        <w:rPr>
          <w:sz w:val="24"/>
          <w:szCs w:val="24"/>
        </w:rPr>
      </w:pPr>
      <w:r w:rsidRPr="006B085C">
        <w:rPr>
          <w:sz w:val="24"/>
          <w:szCs w:val="24"/>
        </w:rPr>
        <w:t>Department of Surgical Sciences, Marquette University School of Dentistry, Milwaukee, WI</w:t>
      </w:r>
      <w:r w:rsidRPr="006B085C">
        <w:rPr>
          <w:sz w:val="24"/>
          <w:szCs w:val="24"/>
        </w:rPr>
        <w:t xml:space="preserve"> </w:t>
      </w:r>
    </w:p>
    <w:p w14:paraId="136F33E5" w14:textId="666316CA" w:rsidR="002D6B77" w:rsidRPr="006B085C" w:rsidRDefault="002D6B77" w:rsidP="006B085C">
      <w:pPr>
        <w:pStyle w:val="NoSpacing"/>
        <w:rPr>
          <w:sz w:val="32"/>
          <w:szCs w:val="32"/>
        </w:rPr>
      </w:pPr>
      <w:r w:rsidRPr="00CD7F48">
        <w:rPr>
          <w:sz w:val="32"/>
          <w:szCs w:val="32"/>
        </w:rPr>
        <w:t>Kelley Dentino</w:t>
      </w:r>
    </w:p>
    <w:p w14:paraId="4A8E8050" w14:textId="77777777" w:rsidR="006B085C" w:rsidRPr="006B085C" w:rsidRDefault="006B085C" w:rsidP="006B085C">
      <w:pPr>
        <w:pStyle w:val="NoSpacing"/>
        <w:rPr>
          <w:sz w:val="24"/>
          <w:szCs w:val="24"/>
        </w:rPr>
      </w:pPr>
      <w:r w:rsidRPr="006B085C">
        <w:rPr>
          <w:sz w:val="24"/>
          <w:szCs w:val="24"/>
        </w:rPr>
        <w:t>Department of Surgical Sciences, Marquette University School of Dentistry, Milwaukee, WI</w:t>
      </w:r>
      <w:r w:rsidRPr="006B085C">
        <w:rPr>
          <w:sz w:val="24"/>
          <w:szCs w:val="24"/>
        </w:rPr>
        <w:t xml:space="preserve"> </w:t>
      </w:r>
    </w:p>
    <w:p w14:paraId="5E4A4AF9" w14:textId="6E71B0E2" w:rsidR="002D6B77" w:rsidRPr="006B085C" w:rsidRDefault="002D6B77" w:rsidP="006B085C">
      <w:pPr>
        <w:pStyle w:val="NoSpacing"/>
        <w:rPr>
          <w:sz w:val="32"/>
          <w:szCs w:val="32"/>
        </w:rPr>
      </w:pPr>
      <w:r w:rsidRPr="00CD7F48">
        <w:rPr>
          <w:sz w:val="32"/>
          <w:szCs w:val="32"/>
        </w:rPr>
        <w:t>Arndt Guentsch</w:t>
      </w:r>
    </w:p>
    <w:p w14:paraId="6C2451EA" w14:textId="77777777" w:rsidR="006B085C" w:rsidRPr="006B085C" w:rsidRDefault="006B085C" w:rsidP="006B085C">
      <w:pPr>
        <w:pStyle w:val="NoSpacing"/>
        <w:rPr>
          <w:sz w:val="24"/>
          <w:szCs w:val="24"/>
        </w:rPr>
      </w:pPr>
      <w:r w:rsidRPr="006B085C">
        <w:rPr>
          <w:sz w:val="24"/>
          <w:szCs w:val="24"/>
        </w:rPr>
        <w:t>Department of Surgical Sciences, Marquette University School of Dentistry, Milwaukee, WI</w:t>
      </w:r>
      <w:r w:rsidRPr="006B085C">
        <w:rPr>
          <w:sz w:val="24"/>
          <w:szCs w:val="24"/>
        </w:rPr>
        <w:t xml:space="preserve"> </w:t>
      </w:r>
    </w:p>
    <w:p w14:paraId="0666A711" w14:textId="7963783A" w:rsidR="002D6B77" w:rsidRPr="006B085C" w:rsidRDefault="002D6B77" w:rsidP="006B085C">
      <w:pPr>
        <w:pStyle w:val="NoSpacing"/>
        <w:rPr>
          <w:sz w:val="32"/>
          <w:szCs w:val="32"/>
        </w:rPr>
      </w:pPr>
      <w:r w:rsidRPr="00CD7F48">
        <w:rPr>
          <w:sz w:val="32"/>
          <w:szCs w:val="32"/>
        </w:rPr>
        <w:t xml:space="preserve">Mohammadreza </w:t>
      </w:r>
      <w:proofErr w:type="spellStart"/>
      <w:r w:rsidRPr="00CD7F48">
        <w:rPr>
          <w:sz w:val="32"/>
          <w:szCs w:val="32"/>
        </w:rPr>
        <w:t>Tahriri</w:t>
      </w:r>
      <w:proofErr w:type="spellEnd"/>
    </w:p>
    <w:p w14:paraId="43E847DF" w14:textId="123C2EFA" w:rsidR="002D6B77" w:rsidRPr="006B085C" w:rsidRDefault="002D6B77" w:rsidP="006B085C">
      <w:pPr>
        <w:pStyle w:val="NoSpacing"/>
        <w:rPr>
          <w:sz w:val="24"/>
          <w:szCs w:val="24"/>
        </w:rPr>
      </w:pPr>
      <w:r w:rsidRPr="006B085C">
        <w:rPr>
          <w:sz w:val="24"/>
          <w:szCs w:val="24"/>
        </w:rPr>
        <w:t>Department of Engineering, Norfolk State University, Norfolk, VA</w:t>
      </w:r>
    </w:p>
    <w:p w14:paraId="5CEB6B01" w14:textId="77777777" w:rsidR="006B085C" w:rsidRDefault="006B085C" w:rsidP="00931514">
      <w:pPr>
        <w:rPr>
          <w:rFonts w:cstheme="minorHAnsi"/>
          <w:b/>
          <w:bCs/>
          <w:sz w:val="24"/>
          <w:szCs w:val="24"/>
        </w:rPr>
      </w:pPr>
    </w:p>
    <w:p w14:paraId="64E7B327" w14:textId="17A62BCF" w:rsidR="00931514" w:rsidRPr="00931514" w:rsidRDefault="00931514" w:rsidP="006B085C">
      <w:pPr>
        <w:pStyle w:val="Heading1"/>
      </w:pPr>
      <w:r w:rsidRPr="00931514">
        <w:t>Abstract</w:t>
      </w:r>
    </w:p>
    <w:p w14:paraId="27D0D88E" w14:textId="77777777" w:rsidR="00931514" w:rsidRPr="00931514" w:rsidRDefault="00931514" w:rsidP="00931514">
      <w:pPr>
        <w:rPr>
          <w:rFonts w:cstheme="minorHAnsi"/>
          <w:sz w:val="24"/>
          <w:szCs w:val="24"/>
        </w:rPr>
      </w:pPr>
      <w:r w:rsidRPr="00931514">
        <w:rPr>
          <w:rFonts w:cstheme="minorHAnsi"/>
          <w:sz w:val="24"/>
          <w:szCs w:val="24"/>
        </w:rPr>
        <w:t>Biofilms play a crucial role in the development of </w:t>
      </w:r>
      <w:r w:rsidRPr="00931514">
        <w:rPr>
          <w:rFonts w:cstheme="minorHAnsi"/>
          <w:i/>
          <w:iCs/>
          <w:sz w:val="24"/>
          <w:szCs w:val="24"/>
        </w:rPr>
        <w:t>Candida</w:t>
      </w:r>
      <w:r w:rsidRPr="00931514">
        <w:rPr>
          <w:rFonts w:cstheme="minorHAnsi"/>
          <w:sz w:val="24"/>
          <w:szCs w:val="24"/>
        </w:rPr>
        <w:t xml:space="preserve">-associated denture stomatitis. Inhibition of microbial adhesion to </w:t>
      </w:r>
      <w:proofErr w:type="gramStart"/>
      <w:r w:rsidRPr="00931514">
        <w:rPr>
          <w:rFonts w:cstheme="minorHAnsi"/>
          <w:sz w:val="24"/>
          <w:szCs w:val="24"/>
        </w:rPr>
        <w:t>poly(</w:t>
      </w:r>
      <w:proofErr w:type="gramEnd"/>
      <w:r w:rsidRPr="00931514">
        <w:rPr>
          <w:rFonts w:cstheme="minorHAnsi"/>
          <w:sz w:val="24"/>
          <w:szCs w:val="24"/>
        </w:rPr>
        <w:t>methyl methacrylate) (PMMA) and phosphate containing PMMA has been examined in this work. </w:t>
      </w:r>
      <w:r w:rsidRPr="00931514">
        <w:rPr>
          <w:rFonts w:cstheme="minorHAnsi"/>
          <w:i/>
          <w:iCs/>
          <w:sz w:val="24"/>
          <w:szCs w:val="24"/>
        </w:rPr>
        <w:t>C. albicans</w:t>
      </w:r>
      <w:r w:rsidRPr="00931514">
        <w:rPr>
          <w:rFonts w:cstheme="minorHAnsi"/>
          <w:sz w:val="24"/>
          <w:szCs w:val="24"/>
        </w:rPr>
        <w:t> and mixed salivary microbial biofilms were compared on naked and salivary pre-conditioned PMMA surfaces in the presence or absence of antimicrobials (</w:t>
      </w:r>
      <w:proofErr w:type="spellStart"/>
      <w:r w:rsidRPr="00931514">
        <w:rPr>
          <w:rFonts w:cstheme="minorHAnsi"/>
          <w:sz w:val="24"/>
          <w:szCs w:val="24"/>
        </w:rPr>
        <w:t>Cetylpyridinium</w:t>
      </w:r>
      <w:proofErr w:type="spellEnd"/>
      <w:r w:rsidRPr="00931514">
        <w:rPr>
          <w:rFonts w:cstheme="minorHAnsi"/>
          <w:sz w:val="24"/>
          <w:szCs w:val="24"/>
        </w:rPr>
        <w:t xml:space="preserve"> chloride [CPC], KSL-W, Histatin 5 [His 5]). Polymers with varying amounts of phosphate (0–25%) were tested using four </w:t>
      </w:r>
      <w:r w:rsidRPr="00931514">
        <w:rPr>
          <w:rFonts w:cstheme="minorHAnsi"/>
          <w:i/>
          <w:iCs/>
          <w:sz w:val="24"/>
          <w:szCs w:val="24"/>
        </w:rPr>
        <w:t>C. albicans</w:t>
      </w:r>
      <w:r w:rsidRPr="00931514">
        <w:rPr>
          <w:rFonts w:cstheme="minorHAnsi"/>
          <w:sz w:val="24"/>
          <w:szCs w:val="24"/>
        </w:rPr>
        <w:t> oral isolates as well as mixed salivary bacteria and 24 h biofilms were assessed for metabolic activity and confirmed using Live/Dead staining and confocal microscopy. Biofilm metabolism was reduced as phosphate density increased (15%: </w:t>
      </w:r>
      <w:r w:rsidRPr="00931514">
        <w:rPr>
          <w:rFonts w:cstheme="minorHAnsi"/>
          <w:i/>
          <w:iCs/>
          <w:sz w:val="24"/>
          <w:szCs w:val="24"/>
        </w:rPr>
        <w:t>p</w:t>
      </w:r>
      <w:r w:rsidRPr="00931514">
        <w:rPr>
          <w:rFonts w:cstheme="minorHAnsi"/>
          <w:sz w:val="24"/>
          <w:szCs w:val="24"/>
        </w:rPr>
        <w:t> = 0.004; 25%: </w:t>
      </w:r>
      <w:r w:rsidRPr="00931514">
        <w:rPr>
          <w:rFonts w:cstheme="minorHAnsi"/>
          <w:i/>
          <w:iCs/>
          <w:sz w:val="24"/>
          <w:szCs w:val="24"/>
        </w:rPr>
        <w:t>p</w:t>
      </w:r>
      <w:r w:rsidRPr="00931514">
        <w:rPr>
          <w:rFonts w:cstheme="minorHAnsi"/>
          <w:sz w:val="24"/>
          <w:szCs w:val="24"/>
        </w:rPr>
        <w:t xml:space="preserve"> = 0.001). Loading of CPC on 15% </w:t>
      </w:r>
      <w:proofErr w:type="spellStart"/>
      <w:r w:rsidRPr="00931514">
        <w:rPr>
          <w:rFonts w:cstheme="minorHAnsi"/>
          <w:sz w:val="24"/>
          <w:szCs w:val="24"/>
        </w:rPr>
        <w:t>phosphated</w:t>
      </w:r>
      <w:proofErr w:type="spellEnd"/>
      <w:r w:rsidRPr="00931514">
        <w:rPr>
          <w:rFonts w:cstheme="minorHAnsi"/>
          <w:sz w:val="24"/>
          <w:szCs w:val="24"/>
        </w:rPr>
        <w:t xml:space="preserve"> disks showed a substantial decrease (</w:t>
      </w:r>
      <w:r w:rsidRPr="00931514">
        <w:rPr>
          <w:rFonts w:cstheme="minorHAnsi"/>
          <w:i/>
          <w:iCs/>
          <w:sz w:val="24"/>
          <w:szCs w:val="24"/>
        </w:rPr>
        <w:t>p</w:t>
      </w:r>
      <w:r w:rsidRPr="00931514">
        <w:rPr>
          <w:rFonts w:cstheme="minorHAnsi"/>
          <w:sz w:val="24"/>
          <w:szCs w:val="24"/>
        </w:rPr>
        <w:t> = 0.001) in biofilm metabolism in the presence or absence of a salivary pellicle. Salivary pellicle on uncharged PMMA enhanced the antimicrobial activity of CPC only. CPC also demonstrated remarkable antimicrobial activity on mixed salivary bacterial biofilms under different conditions displaying the potent efficacy of CPC (350 µg/mL) when combined with an artificial protein pellicle (</w:t>
      </w:r>
      <w:proofErr w:type="spellStart"/>
      <w:r w:rsidRPr="00931514">
        <w:rPr>
          <w:rFonts w:cstheme="minorHAnsi"/>
          <w:sz w:val="24"/>
          <w:szCs w:val="24"/>
        </w:rPr>
        <w:t>Biotene</w:t>
      </w:r>
      <w:proofErr w:type="spellEnd"/>
      <w:r w:rsidRPr="00931514">
        <w:rPr>
          <w:rFonts w:cstheme="minorHAnsi"/>
          <w:sz w:val="24"/>
          <w:szCs w:val="24"/>
        </w:rPr>
        <w:t xml:space="preserve"> half strength).</w:t>
      </w:r>
    </w:p>
    <w:p w14:paraId="3D3607A8" w14:textId="77777777" w:rsidR="006B085C" w:rsidRDefault="00931514" w:rsidP="006B085C">
      <w:pPr>
        <w:pStyle w:val="Heading1"/>
      </w:pPr>
      <w:r w:rsidRPr="00931514">
        <w:t>Keywords: </w:t>
      </w:r>
    </w:p>
    <w:p w14:paraId="12107CF5" w14:textId="7133FEA8" w:rsidR="00931514" w:rsidRPr="006B085C" w:rsidRDefault="00931514" w:rsidP="006B085C">
      <w:pPr>
        <w:pStyle w:val="NoSpacing"/>
        <w:rPr>
          <w:sz w:val="24"/>
          <w:szCs w:val="24"/>
        </w:rPr>
      </w:pPr>
      <w:r w:rsidRPr="006B085C">
        <w:rPr>
          <w:i/>
          <w:iCs/>
          <w:sz w:val="24"/>
          <w:szCs w:val="24"/>
        </w:rPr>
        <w:t>Candida albicans</w:t>
      </w:r>
      <w:r w:rsidRPr="006B085C">
        <w:rPr>
          <w:sz w:val="24"/>
          <w:szCs w:val="24"/>
        </w:rPr>
        <w:t> biofilm</w:t>
      </w:r>
      <w:r w:rsidR="006B085C">
        <w:rPr>
          <w:sz w:val="24"/>
          <w:szCs w:val="24"/>
        </w:rPr>
        <w:t>,</w:t>
      </w:r>
      <w:r w:rsidRPr="006B085C">
        <w:rPr>
          <w:sz w:val="24"/>
          <w:szCs w:val="24"/>
        </w:rPr>
        <w:t> mixed salivary bacterial biofilm</w:t>
      </w:r>
      <w:r w:rsidR="006B085C">
        <w:rPr>
          <w:sz w:val="24"/>
          <w:szCs w:val="24"/>
        </w:rPr>
        <w:t>,</w:t>
      </w:r>
      <w:r w:rsidRPr="006B085C">
        <w:rPr>
          <w:sz w:val="24"/>
          <w:szCs w:val="24"/>
        </w:rPr>
        <w:t> </w:t>
      </w:r>
      <w:proofErr w:type="spellStart"/>
      <w:r w:rsidRPr="006B085C">
        <w:rPr>
          <w:sz w:val="24"/>
          <w:szCs w:val="24"/>
        </w:rPr>
        <w:t>phosphated</w:t>
      </w:r>
      <w:proofErr w:type="spellEnd"/>
      <w:r w:rsidRPr="006B085C">
        <w:rPr>
          <w:sz w:val="24"/>
          <w:szCs w:val="24"/>
        </w:rPr>
        <w:t xml:space="preserve"> PMMA</w:t>
      </w:r>
      <w:r w:rsidR="006B085C">
        <w:rPr>
          <w:sz w:val="24"/>
          <w:szCs w:val="24"/>
        </w:rPr>
        <w:t>,</w:t>
      </w:r>
      <w:r w:rsidRPr="006B085C">
        <w:rPr>
          <w:sz w:val="24"/>
          <w:szCs w:val="24"/>
        </w:rPr>
        <w:t> antimicrobials</w:t>
      </w:r>
      <w:r w:rsidR="006B085C">
        <w:rPr>
          <w:sz w:val="24"/>
          <w:szCs w:val="24"/>
        </w:rPr>
        <w:t>,</w:t>
      </w:r>
      <w:r w:rsidRPr="006B085C">
        <w:rPr>
          <w:sz w:val="24"/>
          <w:szCs w:val="24"/>
        </w:rPr>
        <w:t> salivary pellicle</w:t>
      </w:r>
    </w:p>
    <w:p w14:paraId="1D966D6A" w14:textId="77777777" w:rsidR="00931514" w:rsidRPr="00931514" w:rsidRDefault="00931514" w:rsidP="006B085C">
      <w:pPr>
        <w:pStyle w:val="Heading1"/>
      </w:pPr>
      <w:r w:rsidRPr="00931514">
        <w:t>1. Introduction</w:t>
      </w:r>
    </w:p>
    <w:p w14:paraId="2EF04E01" w14:textId="51B51C11" w:rsidR="00931514" w:rsidRPr="00931514" w:rsidRDefault="00931514" w:rsidP="00931514">
      <w:pPr>
        <w:rPr>
          <w:rFonts w:cstheme="minorHAnsi"/>
          <w:sz w:val="24"/>
          <w:szCs w:val="24"/>
        </w:rPr>
      </w:pPr>
      <w:r w:rsidRPr="00931514">
        <w:rPr>
          <w:rFonts w:cstheme="minorHAnsi"/>
          <w:sz w:val="24"/>
          <w:szCs w:val="24"/>
        </w:rPr>
        <w:t>The formation of biofilms on implants and devices used in dentistry and medicine has been known to cause significant morbidity [</w:t>
      </w:r>
      <w:r w:rsidRPr="00CD7F48">
        <w:rPr>
          <w:rFonts w:cstheme="minorHAnsi"/>
          <w:b/>
          <w:bCs/>
          <w:sz w:val="24"/>
          <w:szCs w:val="24"/>
        </w:rPr>
        <w:t>1</w:t>
      </w:r>
      <w:r w:rsidRPr="00931514">
        <w:rPr>
          <w:rFonts w:cstheme="minorHAnsi"/>
          <w:sz w:val="24"/>
          <w:szCs w:val="24"/>
        </w:rPr>
        <w:t>,</w:t>
      </w:r>
      <w:r w:rsidRPr="00CD7F48">
        <w:rPr>
          <w:rFonts w:cstheme="minorHAnsi"/>
          <w:b/>
          <w:bCs/>
          <w:sz w:val="24"/>
          <w:szCs w:val="24"/>
        </w:rPr>
        <w:t>2</w:t>
      </w:r>
      <w:r w:rsidRPr="00931514">
        <w:rPr>
          <w:rFonts w:cstheme="minorHAnsi"/>
          <w:sz w:val="24"/>
          <w:szCs w:val="24"/>
        </w:rPr>
        <w:t>,</w:t>
      </w:r>
      <w:r w:rsidRPr="00CD7F48">
        <w:rPr>
          <w:rFonts w:cstheme="minorHAnsi"/>
          <w:b/>
          <w:bCs/>
          <w:sz w:val="24"/>
          <w:szCs w:val="24"/>
        </w:rPr>
        <w:t>3</w:t>
      </w:r>
      <w:r w:rsidRPr="00931514">
        <w:rPr>
          <w:rFonts w:cstheme="minorHAnsi"/>
          <w:sz w:val="24"/>
          <w:szCs w:val="24"/>
        </w:rPr>
        <w:t xml:space="preserve">]. On </w:t>
      </w:r>
      <w:proofErr w:type="gramStart"/>
      <w:r w:rsidRPr="00931514">
        <w:rPr>
          <w:rFonts w:cstheme="minorHAnsi"/>
          <w:sz w:val="24"/>
          <w:szCs w:val="24"/>
        </w:rPr>
        <w:t>poly(</w:t>
      </w:r>
      <w:proofErr w:type="gramEnd"/>
      <w:r w:rsidRPr="00931514">
        <w:rPr>
          <w:rFonts w:cstheme="minorHAnsi"/>
          <w:sz w:val="24"/>
          <w:szCs w:val="24"/>
        </w:rPr>
        <w:t>methyl methacrylate) (PMMA) materials in particular, the adhesion of </w:t>
      </w:r>
      <w:r w:rsidRPr="00931514">
        <w:rPr>
          <w:rFonts w:cstheme="minorHAnsi"/>
          <w:i/>
          <w:iCs/>
          <w:sz w:val="24"/>
          <w:szCs w:val="24"/>
        </w:rPr>
        <w:t>Candida albicans</w:t>
      </w:r>
      <w:r w:rsidRPr="00931514">
        <w:rPr>
          <w:rFonts w:cstheme="minorHAnsi"/>
          <w:sz w:val="24"/>
          <w:szCs w:val="24"/>
        </w:rPr>
        <w:t> has been recognized as a problem for decades [</w:t>
      </w:r>
      <w:r w:rsidRPr="00CD7F48">
        <w:rPr>
          <w:rFonts w:cstheme="minorHAnsi"/>
          <w:b/>
          <w:bCs/>
          <w:sz w:val="24"/>
          <w:szCs w:val="24"/>
        </w:rPr>
        <w:t>4</w:t>
      </w:r>
      <w:r w:rsidRPr="00931514">
        <w:rPr>
          <w:rFonts w:cstheme="minorHAnsi"/>
          <w:sz w:val="24"/>
          <w:szCs w:val="24"/>
        </w:rPr>
        <w:t>,</w:t>
      </w:r>
      <w:r w:rsidRPr="00CD7F48">
        <w:rPr>
          <w:rFonts w:cstheme="minorHAnsi"/>
          <w:b/>
          <w:bCs/>
          <w:sz w:val="24"/>
          <w:szCs w:val="24"/>
        </w:rPr>
        <w:t>5</w:t>
      </w:r>
      <w:r w:rsidRPr="00931514">
        <w:rPr>
          <w:rFonts w:cstheme="minorHAnsi"/>
          <w:sz w:val="24"/>
          <w:szCs w:val="24"/>
        </w:rPr>
        <w:t>,</w:t>
      </w:r>
      <w:r w:rsidRPr="00CD7F48">
        <w:rPr>
          <w:rFonts w:cstheme="minorHAnsi"/>
          <w:b/>
          <w:bCs/>
          <w:sz w:val="24"/>
          <w:szCs w:val="24"/>
        </w:rPr>
        <w:t>6</w:t>
      </w:r>
      <w:r w:rsidRPr="00931514">
        <w:rPr>
          <w:rFonts w:cstheme="minorHAnsi"/>
          <w:sz w:val="24"/>
          <w:szCs w:val="24"/>
        </w:rPr>
        <w:t>], and along with poor denture hygiene is thought to play a central role in the development of </w:t>
      </w:r>
      <w:r w:rsidRPr="00931514">
        <w:rPr>
          <w:rFonts w:cstheme="minorHAnsi"/>
          <w:i/>
          <w:iCs/>
          <w:sz w:val="24"/>
          <w:szCs w:val="24"/>
        </w:rPr>
        <w:t>Candida</w:t>
      </w:r>
      <w:r w:rsidRPr="00931514">
        <w:rPr>
          <w:rFonts w:cstheme="minorHAnsi"/>
          <w:sz w:val="24"/>
          <w:szCs w:val="24"/>
        </w:rPr>
        <w:t>-associated denture stomatitis (CADS) [</w:t>
      </w:r>
      <w:r w:rsidRPr="00CD7F48">
        <w:rPr>
          <w:rFonts w:cstheme="minorHAnsi"/>
          <w:b/>
          <w:bCs/>
          <w:sz w:val="24"/>
          <w:szCs w:val="24"/>
        </w:rPr>
        <w:t>7</w:t>
      </w:r>
      <w:r w:rsidRPr="00931514">
        <w:rPr>
          <w:rFonts w:cstheme="minorHAnsi"/>
          <w:sz w:val="24"/>
          <w:szCs w:val="24"/>
        </w:rPr>
        <w:t>,</w:t>
      </w:r>
      <w:r w:rsidRPr="00CD7F48">
        <w:rPr>
          <w:rFonts w:cstheme="minorHAnsi"/>
          <w:b/>
          <w:bCs/>
          <w:sz w:val="24"/>
          <w:szCs w:val="24"/>
        </w:rPr>
        <w:t>8</w:t>
      </w:r>
      <w:r w:rsidRPr="00931514">
        <w:rPr>
          <w:rFonts w:cstheme="minorHAnsi"/>
          <w:sz w:val="24"/>
          <w:szCs w:val="24"/>
        </w:rPr>
        <w:t>,</w:t>
      </w:r>
      <w:r w:rsidRPr="00CD7F48">
        <w:rPr>
          <w:rFonts w:cstheme="minorHAnsi"/>
          <w:b/>
          <w:bCs/>
          <w:sz w:val="24"/>
          <w:szCs w:val="24"/>
        </w:rPr>
        <w:t>9</w:t>
      </w:r>
      <w:r w:rsidRPr="00931514">
        <w:rPr>
          <w:rFonts w:cstheme="minorHAnsi"/>
          <w:sz w:val="24"/>
          <w:szCs w:val="24"/>
        </w:rPr>
        <w:t>,</w:t>
      </w:r>
      <w:r w:rsidRPr="00CD7F48">
        <w:rPr>
          <w:rFonts w:cstheme="minorHAnsi"/>
          <w:b/>
          <w:bCs/>
          <w:sz w:val="24"/>
          <w:szCs w:val="24"/>
        </w:rPr>
        <w:t>10</w:t>
      </w:r>
      <w:r w:rsidRPr="00931514">
        <w:rPr>
          <w:rFonts w:cstheme="minorHAnsi"/>
          <w:sz w:val="24"/>
          <w:szCs w:val="24"/>
        </w:rPr>
        <w:t>,</w:t>
      </w:r>
      <w:r w:rsidRPr="00CD7F48">
        <w:rPr>
          <w:rFonts w:cstheme="minorHAnsi"/>
          <w:b/>
          <w:bCs/>
          <w:sz w:val="24"/>
          <w:szCs w:val="24"/>
        </w:rPr>
        <w:t>11</w:t>
      </w:r>
      <w:r w:rsidRPr="00931514">
        <w:rPr>
          <w:rFonts w:cstheme="minorHAnsi"/>
          <w:sz w:val="24"/>
          <w:szCs w:val="24"/>
        </w:rPr>
        <w:t>,</w:t>
      </w:r>
      <w:r w:rsidRPr="00CD7F48">
        <w:rPr>
          <w:rFonts w:cstheme="minorHAnsi"/>
          <w:b/>
          <w:bCs/>
          <w:sz w:val="24"/>
          <w:szCs w:val="24"/>
        </w:rPr>
        <w:t>12</w:t>
      </w:r>
      <w:r w:rsidRPr="00931514">
        <w:rPr>
          <w:rFonts w:cstheme="minorHAnsi"/>
          <w:sz w:val="24"/>
          <w:szCs w:val="24"/>
        </w:rPr>
        <w:t>].</w:t>
      </w:r>
    </w:p>
    <w:p w14:paraId="53ED55AD" w14:textId="21E838EF" w:rsidR="00931514" w:rsidRPr="00931514" w:rsidRDefault="00931514" w:rsidP="00931514">
      <w:pPr>
        <w:rPr>
          <w:rFonts w:cstheme="minorHAnsi"/>
          <w:sz w:val="24"/>
          <w:szCs w:val="24"/>
        </w:rPr>
      </w:pPr>
      <w:r w:rsidRPr="00931514">
        <w:rPr>
          <w:rFonts w:cstheme="minorHAnsi"/>
          <w:sz w:val="24"/>
          <w:szCs w:val="24"/>
        </w:rPr>
        <w:t>Prevalence rates of CADS vary widely (18–65%) depending on the population studied, with higher rates often seen in the institutionalized elderly [</w:t>
      </w:r>
      <w:r w:rsidRPr="00CD7F48">
        <w:rPr>
          <w:rFonts w:cstheme="minorHAnsi"/>
          <w:b/>
          <w:bCs/>
          <w:sz w:val="24"/>
          <w:szCs w:val="24"/>
        </w:rPr>
        <w:t>4</w:t>
      </w:r>
      <w:r w:rsidRPr="00931514">
        <w:rPr>
          <w:rFonts w:cstheme="minorHAnsi"/>
          <w:sz w:val="24"/>
          <w:szCs w:val="24"/>
        </w:rPr>
        <w:t>,</w:t>
      </w:r>
      <w:r w:rsidRPr="00CD7F48">
        <w:rPr>
          <w:rFonts w:cstheme="minorHAnsi"/>
          <w:b/>
          <w:bCs/>
          <w:sz w:val="24"/>
          <w:szCs w:val="24"/>
        </w:rPr>
        <w:t>13</w:t>
      </w:r>
      <w:r w:rsidRPr="00931514">
        <w:rPr>
          <w:rFonts w:cstheme="minorHAnsi"/>
          <w:sz w:val="24"/>
          <w:szCs w:val="24"/>
        </w:rPr>
        <w:t>]. Current treatments for CADS include the use of topical antifungal agents repeatedly applied to both the mucosa and the denture surface, but the re-infection rate is extremely high. Regular professional oral care, including simply removing dentures at night and leaving them to dry in the air, results in a decrease in the number of positive </w:t>
      </w:r>
      <w:r w:rsidRPr="00931514">
        <w:rPr>
          <w:rFonts w:cstheme="minorHAnsi"/>
          <w:i/>
          <w:iCs/>
          <w:sz w:val="24"/>
          <w:szCs w:val="24"/>
        </w:rPr>
        <w:t>Candida</w:t>
      </w:r>
      <w:r w:rsidRPr="00931514">
        <w:rPr>
          <w:rFonts w:cstheme="minorHAnsi"/>
          <w:sz w:val="24"/>
          <w:szCs w:val="24"/>
        </w:rPr>
        <w:t> cultures as well as a decrease in oral mucosal inflammation [</w:t>
      </w:r>
      <w:r w:rsidRPr="00CD7F48">
        <w:rPr>
          <w:rFonts w:cstheme="minorHAnsi"/>
          <w:b/>
          <w:bCs/>
          <w:sz w:val="24"/>
          <w:szCs w:val="24"/>
        </w:rPr>
        <w:t>14</w:t>
      </w:r>
      <w:r w:rsidRPr="00931514">
        <w:rPr>
          <w:rFonts w:cstheme="minorHAnsi"/>
          <w:sz w:val="24"/>
          <w:szCs w:val="24"/>
        </w:rPr>
        <w:t>]. Moreover, incorporating professional oral care, including denture hygiene, resulted in a lower incidence of pneumonia, and a decrease in the number of febrile days in this frail population [</w:t>
      </w:r>
      <w:r w:rsidRPr="00CD7F48">
        <w:rPr>
          <w:rFonts w:cstheme="minorHAnsi"/>
          <w:b/>
          <w:bCs/>
          <w:sz w:val="24"/>
          <w:szCs w:val="24"/>
        </w:rPr>
        <w:t>15</w:t>
      </w:r>
      <w:r w:rsidRPr="00931514">
        <w:rPr>
          <w:rFonts w:cstheme="minorHAnsi"/>
          <w:sz w:val="24"/>
          <w:szCs w:val="24"/>
        </w:rPr>
        <w:t>].</w:t>
      </w:r>
    </w:p>
    <w:p w14:paraId="52FCBB78" w14:textId="6BEA251F" w:rsidR="00931514" w:rsidRPr="00931514" w:rsidRDefault="00931514" w:rsidP="00931514">
      <w:pPr>
        <w:rPr>
          <w:rFonts w:cstheme="minorHAnsi"/>
          <w:sz w:val="24"/>
          <w:szCs w:val="24"/>
        </w:rPr>
      </w:pPr>
      <w:r w:rsidRPr="00931514">
        <w:rPr>
          <w:rFonts w:cstheme="minorHAnsi"/>
          <w:sz w:val="24"/>
          <w:szCs w:val="24"/>
        </w:rPr>
        <w:t xml:space="preserve">Such observations have spurred an increase in research on material alterations </w:t>
      </w:r>
      <w:proofErr w:type="gramStart"/>
      <w:r w:rsidRPr="00931514">
        <w:rPr>
          <w:rFonts w:cstheme="minorHAnsi"/>
          <w:sz w:val="24"/>
          <w:szCs w:val="24"/>
        </w:rPr>
        <w:t>in an attempt to</w:t>
      </w:r>
      <w:proofErr w:type="gramEnd"/>
      <w:r w:rsidRPr="00931514">
        <w:rPr>
          <w:rFonts w:cstheme="minorHAnsi"/>
          <w:sz w:val="24"/>
          <w:szCs w:val="24"/>
        </w:rPr>
        <w:t xml:space="preserve"> reduce </w:t>
      </w:r>
      <w:r w:rsidRPr="00931514">
        <w:rPr>
          <w:rFonts w:cstheme="minorHAnsi"/>
          <w:i/>
          <w:iCs/>
          <w:sz w:val="24"/>
          <w:szCs w:val="24"/>
        </w:rPr>
        <w:t>Candida</w:t>
      </w:r>
      <w:r w:rsidRPr="00931514">
        <w:rPr>
          <w:rFonts w:cstheme="minorHAnsi"/>
          <w:sz w:val="24"/>
          <w:szCs w:val="24"/>
        </w:rPr>
        <w:t> adhesion and subsequent biofilm formation on PMMA and non-PMMA based surfaces [</w:t>
      </w:r>
      <w:r w:rsidRPr="00CD7F48">
        <w:rPr>
          <w:rFonts w:cstheme="minorHAnsi"/>
          <w:b/>
          <w:bCs/>
          <w:sz w:val="24"/>
          <w:szCs w:val="24"/>
        </w:rPr>
        <w:t>16</w:t>
      </w:r>
      <w:r w:rsidRPr="00931514">
        <w:rPr>
          <w:rFonts w:cstheme="minorHAnsi"/>
          <w:sz w:val="24"/>
          <w:szCs w:val="24"/>
        </w:rPr>
        <w:t>,</w:t>
      </w:r>
      <w:r w:rsidRPr="00CD7F48">
        <w:rPr>
          <w:rFonts w:cstheme="minorHAnsi"/>
          <w:b/>
          <w:bCs/>
          <w:sz w:val="24"/>
          <w:szCs w:val="24"/>
        </w:rPr>
        <w:t>17</w:t>
      </w:r>
      <w:r w:rsidRPr="00931514">
        <w:rPr>
          <w:rFonts w:cstheme="minorHAnsi"/>
          <w:sz w:val="24"/>
          <w:szCs w:val="24"/>
        </w:rPr>
        <w:t>,</w:t>
      </w:r>
      <w:r w:rsidRPr="00CD7F48">
        <w:rPr>
          <w:rFonts w:cstheme="minorHAnsi"/>
          <w:b/>
          <w:bCs/>
          <w:sz w:val="24"/>
          <w:szCs w:val="24"/>
        </w:rPr>
        <w:t>18</w:t>
      </w:r>
      <w:r w:rsidRPr="00931514">
        <w:rPr>
          <w:rFonts w:cstheme="minorHAnsi"/>
          <w:sz w:val="24"/>
          <w:szCs w:val="24"/>
        </w:rPr>
        <w:t>,</w:t>
      </w:r>
      <w:r w:rsidRPr="00CD7F48">
        <w:rPr>
          <w:rFonts w:cstheme="minorHAnsi"/>
          <w:b/>
          <w:bCs/>
          <w:sz w:val="24"/>
          <w:szCs w:val="24"/>
        </w:rPr>
        <w:t>19</w:t>
      </w:r>
      <w:r w:rsidRPr="00931514">
        <w:rPr>
          <w:rFonts w:cstheme="minorHAnsi"/>
          <w:sz w:val="24"/>
          <w:szCs w:val="24"/>
        </w:rPr>
        <w:t>,</w:t>
      </w:r>
      <w:r w:rsidRPr="00CD7F48">
        <w:rPr>
          <w:rFonts w:cstheme="minorHAnsi"/>
          <w:b/>
          <w:bCs/>
          <w:sz w:val="24"/>
          <w:szCs w:val="24"/>
        </w:rPr>
        <w:t>20</w:t>
      </w:r>
      <w:r w:rsidRPr="00931514">
        <w:rPr>
          <w:rFonts w:cstheme="minorHAnsi"/>
          <w:sz w:val="24"/>
          <w:szCs w:val="24"/>
        </w:rPr>
        <w:t>,</w:t>
      </w:r>
      <w:r w:rsidRPr="00CD7F48">
        <w:rPr>
          <w:rFonts w:cstheme="minorHAnsi"/>
          <w:b/>
          <w:bCs/>
          <w:sz w:val="24"/>
          <w:szCs w:val="24"/>
        </w:rPr>
        <w:t>21</w:t>
      </w:r>
      <w:r w:rsidRPr="00931514">
        <w:rPr>
          <w:rFonts w:cstheme="minorHAnsi"/>
          <w:sz w:val="24"/>
          <w:szCs w:val="24"/>
        </w:rPr>
        <w:t>,</w:t>
      </w:r>
      <w:r w:rsidRPr="00CD7F48">
        <w:rPr>
          <w:rFonts w:cstheme="minorHAnsi"/>
          <w:b/>
          <w:bCs/>
          <w:sz w:val="24"/>
          <w:szCs w:val="24"/>
        </w:rPr>
        <w:t>22</w:t>
      </w:r>
      <w:r w:rsidRPr="00931514">
        <w:rPr>
          <w:rFonts w:cstheme="minorHAnsi"/>
          <w:sz w:val="24"/>
          <w:szCs w:val="24"/>
        </w:rPr>
        <w:t>].</w:t>
      </w:r>
    </w:p>
    <w:p w14:paraId="44B0BA78" w14:textId="6DBC6AD5" w:rsidR="00931514" w:rsidRPr="00931514" w:rsidRDefault="00931514" w:rsidP="00931514">
      <w:pPr>
        <w:rPr>
          <w:rFonts w:cstheme="minorHAnsi"/>
          <w:sz w:val="24"/>
          <w:szCs w:val="24"/>
        </w:rPr>
      </w:pPr>
      <w:proofErr w:type="gramStart"/>
      <w:r w:rsidRPr="00931514">
        <w:rPr>
          <w:rFonts w:cstheme="minorHAnsi"/>
          <w:sz w:val="24"/>
          <w:szCs w:val="24"/>
        </w:rPr>
        <w:t>Poly(</w:t>
      </w:r>
      <w:proofErr w:type="gramEnd"/>
      <w:r w:rsidRPr="00931514">
        <w:rPr>
          <w:rFonts w:cstheme="minorHAnsi"/>
          <w:sz w:val="24"/>
          <w:szCs w:val="24"/>
        </w:rPr>
        <w:t>methyl methacrylate) (PMMA) is the most commonly used material for the fabrication of dentures. However, it has been speculated that PMMA has a limitation in terms of its surface properties</w:t>
      </w:r>
      <w:proofErr w:type="gramStart"/>
      <w:r w:rsidRPr="00931514">
        <w:rPr>
          <w:rFonts w:cstheme="minorHAnsi"/>
          <w:sz w:val="24"/>
          <w:szCs w:val="24"/>
        </w:rPr>
        <w:t>, in particular, the</w:t>
      </w:r>
      <w:proofErr w:type="gramEnd"/>
      <w:r w:rsidRPr="00931514">
        <w:rPr>
          <w:rFonts w:cstheme="minorHAnsi"/>
          <w:sz w:val="24"/>
          <w:szCs w:val="24"/>
        </w:rPr>
        <w:t xml:space="preserve"> absence of ionic charge which may be required for selective adsorption of salivary antimicrobials such as defensins and histatins [</w:t>
      </w:r>
      <w:r w:rsidRPr="00CD7F48">
        <w:rPr>
          <w:rFonts w:cstheme="minorHAnsi"/>
          <w:b/>
          <w:bCs/>
          <w:sz w:val="24"/>
          <w:szCs w:val="24"/>
        </w:rPr>
        <w:t>23</w:t>
      </w:r>
      <w:r w:rsidRPr="00931514">
        <w:rPr>
          <w:rFonts w:cstheme="minorHAnsi"/>
          <w:sz w:val="24"/>
          <w:szCs w:val="24"/>
        </w:rPr>
        <w:t>,</w:t>
      </w:r>
      <w:r w:rsidRPr="00CD7F48">
        <w:rPr>
          <w:rFonts w:cstheme="minorHAnsi"/>
          <w:b/>
          <w:bCs/>
          <w:sz w:val="24"/>
          <w:szCs w:val="24"/>
        </w:rPr>
        <w:t>24</w:t>
      </w:r>
      <w:r w:rsidRPr="00931514">
        <w:rPr>
          <w:rFonts w:cstheme="minorHAnsi"/>
          <w:sz w:val="24"/>
          <w:szCs w:val="24"/>
        </w:rPr>
        <w:t xml:space="preserve">]. Since salivary antimicrobials are cationic peptides, they are strongly adsorbed onto the tooth surface by electrostatic interaction. On the other hand, absence of negative charge on the PMMA surface not only minimizes the adsorption of defense molecules, but the attractive London-van der Waals forces </w:t>
      </w:r>
      <w:proofErr w:type="gramStart"/>
      <w:r w:rsidRPr="00931514">
        <w:rPr>
          <w:rFonts w:cstheme="minorHAnsi"/>
          <w:sz w:val="24"/>
          <w:szCs w:val="24"/>
        </w:rPr>
        <w:t>actually facilitates</w:t>
      </w:r>
      <w:proofErr w:type="gramEnd"/>
      <w:r w:rsidRPr="00931514">
        <w:rPr>
          <w:rFonts w:cstheme="minorHAnsi"/>
          <w:sz w:val="24"/>
          <w:szCs w:val="24"/>
        </w:rPr>
        <w:t xml:space="preserve"> the adherence of </w:t>
      </w:r>
      <w:r w:rsidRPr="00931514">
        <w:rPr>
          <w:rFonts w:cstheme="minorHAnsi"/>
          <w:i/>
          <w:iCs/>
          <w:sz w:val="24"/>
          <w:szCs w:val="24"/>
        </w:rPr>
        <w:t>C. albicans</w:t>
      </w:r>
      <w:r w:rsidRPr="00931514">
        <w:rPr>
          <w:rFonts w:cstheme="minorHAnsi"/>
          <w:sz w:val="24"/>
          <w:szCs w:val="24"/>
        </w:rPr>
        <w:t> on the denture surface, leading to denture stomatitis [</w:t>
      </w:r>
      <w:r w:rsidRPr="00CD7F48">
        <w:rPr>
          <w:rFonts w:cstheme="minorHAnsi"/>
          <w:b/>
          <w:bCs/>
          <w:sz w:val="24"/>
          <w:szCs w:val="24"/>
        </w:rPr>
        <w:t>25</w:t>
      </w:r>
      <w:r w:rsidRPr="00931514">
        <w:rPr>
          <w:rFonts w:cstheme="minorHAnsi"/>
          <w:sz w:val="24"/>
          <w:szCs w:val="24"/>
        </w:rPr>
        <w:t>,</w:t>
      </w:r>
      <w:r w:rsidRPr="00CD7F48">
        <w:rPr>
          <w:rFonts w:cstheme="minorHAnsi"/>
          <w:b/>
          <w:bCs/>
          <w:sz w:val="24"/>
          <w:szCs w:val="24"/>
        </w:rPr>
        <w:t>26</w:t>
      </w:r>
      <w:r w:rsidRPr="00931514">
        <w:rPr>
          <w:rFonts w:cstheme="minorHAnsi"/>
          <w:sz w:val="24"/>
          <w:szCs w:val="24"/>
        </w:rPr>
        <w:t>].</w:t>
      </w:r>
    </w:p>
    <w:p w14:paraId="4AEE5932" w14:textId="71402FD9" w:rsidR="00931514" w:rsidRPr="00931514" w:rsidRDefault="00931514" w:rsidP="00931514">
      <w:pPr>
        <w:rPr>
          <w:rFonts w:cstheme="minorHAnsi"/>
          <w:sz w:val="24"/>
          <w:szCs w:val="24"/>
        </w:rPr>
      </w:pPr>
      <w:r w:rsidRPr="00931514">
        <w:rPr>
          <w:rFonts w:cstheme="minorHAnsi"/>
          <w:sz w:val="24"/>
          <w:szCs w:val="24"/>
        </w:rPr>
        <w:t xml:space="preserve">It has been demonstrated that </w:t>
      </w:r>
      <w:proofErr w:type="spellStart"/>
      <w:r w:rsidRPr="00931514">
        <w:rPr>
          <w:rFonts w:cstheme="minorHAnsi"/>
          <w:sz w:val="24"/>
          <w:szCs w:val="24"/>
        </w:rPr>
        <w:t>carboxylated</w:t>
      </w:r>
      <w:proofErr w:type="spellEnd"/>
      <w:r w:rsidRPr="00931514">
        <w:rPr>
          <w:rFonts w:cstheme="minorHAnsi"/>
          <w:sz w:val="24"/>
          <w:szCs w:val="24"/>
        </w:rPr>
        <w:t xml:space="preserve"> PMMA derivatives provide a negative charge and inhibit </w:t>
      </w:r>
      <w:r w:rsidRPr="00931514">
        <w:rPr>
          <w:rFonts w:cstheme="minorHAnsi"/>
          <w:i/>
          <w:iCs/>
          <w:sz w:val="24"/>
          <w:szCs w:val="24"/>
        </w:rPr>
        <w:t>C. albicans</w:t>
      </w:r>
      <w:r w:rsidRPr="00931514">
        <w:rPr>
          <w:rFonts w:cstheme="minorHAnsi"/>
          <w:sz w:val="24"/>
          <w:szCs w:val="24"/>
        </w:rPr>
        <w:t> adhesion in vitro and enhance adsorption of cationic salivary antimicrobial peptides onto the surface [</w:t>
      </w:r>
      <w:r w:rsidRPr="00CD7F48">
        <w:rPr>
          <w:rFonts w:cstheme="minorHAnsi"/>
          <w:b/>
          <w:bCs/>
          <w:sz w:val="24"/>
          <w:szCs w:val="24"/>
        </w:rPr>
        <w:t>16</w:t>
      </w:r>
      <w:r w:rsidRPr="00931514">
        <w:rPr>
          <w:rFonts w:cstheme="minorHAnsi"/>
          <w:sz w:val="24"/>
          <w:szCs w:val="24"/>
        </w:rPr>
        <w:t>,</w:t>
      </w:r>
      <w:r w:rsidRPr="00CD7F48">
        <w:rPr>
          <w:rFonts w:cstheme="minorHAnsi"/>
          <w:b/>
          <w:bCs/>
          <w:sz w:val="24"/>
          <w:szCs w:val="24"/>
        </w:rPr>
        <w:t>17</w:t>
      </w:r>
      <w:r w:rsidRPr="00931514">
        <w:rPr>
          <w:rFonts w:cstheme="minorHAnsi"/>
          <w:sz w:val="24"/>
          <w:szCs w:val="24"/>
        </w:rPr>
        <w:t>,</w:t>
      </w:r>
      <w:r w:rsidRPr="00CD7F48">
        <w:rPr>
          <w:rFonts w:cstheme="minorHAnsi"/>
          <w:b/>
          <w:bCs/>
          <w:sz w:val="24"/>
          <w:szCs w:val="24"/>
        </w:rPr>
        <w:t>27</w:t>
      </w:r>
      <w:r w:rsidRPr="00931514">
        <w:rPr>
          <w:rFonts w:cstheme="minorHAnsi"/>
          <w:sz w:val="24"/>
          <w:szCs w:val="24"/>
        </w:rPr>
        <w:t>].</w:t>
      </w:r>
    </w:p>
    <w:p w14:paraId="34E0B792" w14:textId="77777777" w:rsidR="00931514" w:rsidRPr="00931514" w:rsidRDefault="00931514" w:rsidP="00931514">
      <w:pPr>
        <w:rPr>
          <w:rFonts w:cstheme="minorHAnsi"/>
          <w:sz w:val="24"/>
          <w:szCs w:val="24"/>
        </w:rPr>
      </w:pPr>
      <w:r w:rsidRPr="00931514">
        <w:rPr>
          <w:rFonts w:cstheme="minorHAnsi"/>
          <w:sz w:val="24"/>
          <w:szCs w:val="24"/>
        </w:rPr>
        <w:t>We postulated that addition of phosphate would likewise provide the required surface properties to PMMA polymers that would yield a phosphate density-dependent decrease in </w:t>
      </w:r>
      <w:r w:rsidRPr="00931514">
        <w:rPr>
          <w:rFonts w:cstheme="minorHAnsi"/>
          <w:i/>
          <w:iCs/>
          <w:sz w:val="24"/>
          <w:szCs w:val="24"/>
        </w:rPr>
        <w:t>C. albicans</w:t>
      </w:r>
      <w:r w:rsidRPr="00931514">
        <w:rPr>
          <w:rFonts w:cstheme="minorHAnsi"/>
          <w:sz w:val="24"/>
          <w:szCs w:val="24"/>
        </w:rPr>
        <w:t> adherence to the negatively charged denture base material compared to the normal uncharged PMMA. We further examined the surface charge effects on the adhesion and biofilm formation of fresh mixed salivary bacteria, as well as the effects of several cationic antimicrobials exposed to the various PMMA polymers in the presence or absence of natural or artificial salivary pellicles.</w:t>
      </w:r>
    </w:p>
    <w:p w14:paraId="2BEF1ECD" w14:textId="77777777" w:rsidR="00931514" w:rsidRPr="00931514" w:rsidRDefault="00931514" w:rsidP="00931514">
      <w:pPr>
        <w:rPr>
          <w:rFonts w:cstheme="minorHAnsi"/>
          <w:sz w:val="24"/>
          <w:szCs w:val="24"/>
        </w:rPr>
      </w:pPr>
      <w:r w:rsidRPr="00931514">
        <w:rPr>
          <w:rFonts w:cstheme="minorHAnsi"/>
          <w:sz w:val="24"/>
          <w:szCs w:val="24"/>
        </w:rPr>
        <w:t>The goals of this in vitro study were three-fold. First, to assess the effects of phosphate charge to inhibit microbial colonization. Second, to evaluate the effects of cationic antimicrobial loading to further inhibit microbial adhesion, and third, to determine the effects of protein pellicle to alter microbial adhesion and biofilm development in the presence or absence of cationic antimicrobials on charged and uncharged PMMA surfaces.</w:t>
      </w:r>
    </w:p>
    <w:p w14:paraId="0F7D723F" w14:textId="77777777" w:rsidR="00931514" w:rsidRPr="00931514" w:rsidRDefault="00931514" w:rsidP="00931514">
      <w:pPr>
        <w:rPr>
          <w:rFonts w:cstheme="minorHAnsi"/>
          <w:sz w:val="24"/>
          <w:szCs w:val="24"/>
        </w:rPr>
      </w:pPr>
      <w:r w:rsidRPr="00931514">
        <w:rPr>
          <w:rFonts w:cstheme="minorHAnsi"/>
          <w:sz w:val="24"/>
          <w:szCs w:val="24"/>
        </w:rPr>
        <w:t>We have employed a model system using PMMA disks processed with varying levels of phosphate monomers and polished to an R</w:t>
      </w:r>
      <w:r w:rsidRPr="00931514">
        <w:rPr>
          <w:rFonts w:cstheme="minorHAnsi"/>
          <w:sz w:val="24"/>
          <w:szCs w:val="24"/>
          <w:vertAlign w:val="subscript"/>
        </w:rPr>
        <w:t>a</w:t>
      </w:r>
      <w:r w:rsidRPr="00931514">
        <w:rPr>
          <w:rFonts w:cstheme="minorHAnsi"/>
          <w:sz w:val="24"/>
          <w:szCs w:val="24"/>
        </w:rPr>
        <w:t xml:space="preserve"> level simulating the in </w:t>
      </w:r>
      <w:proofErr w:type="spellStart"/>
      <w:r w:rsidRPr="00931514">
        <w:rPr>
          <w:rFonts w:cstheme="minorHAnsi"/>
          <w:sz w:val="24"/>
          <w:szCs w:val="24"/>
        </w:rPr>
        <w:t>taglio</w:t>
      </w:r>
      <w:proofErr w:type="spellEnd"/>
      <w:r w:rsidRPr="00931514">
        <w:rPr>
          <w:rFonts w:cstheme="minorHAnsi"/>
          <w:sz w:val="24"/>
          <w:szCs w:val="24"/>
        </w:rPr>
        <w:t xml:space="preserve"> surface of a denture. Biofilm formation by four different clinical </w:t>
      </w:r>
      <w:r w:rsidRPr="00931514">
        <w:rPr>
          <w:rFonts w:cstheme="minorHAnsi"/>
          <w:i/>
          <w:iCs/>
          <w:sz w:val="24"/>
          <w:szCs w:val="24"/>
        </w:rPr>
        <w:t>C. albicans</w:t>
      </w:r>
      <w:r w:rsidRPr="00931514">
        <w:rPr>
          <w:rFonts w:cstheme="minorHAnsi"/>
          <w:sz w:val="24"/>
          <w:szCs w:val="24"/>
        </w:rPr>
        <w:t xml:space="preserve"> isolates (referred to as A1, A3, AD1 and 1.1) and fresh pooled salivary bacteria was assessed visually using confocal microscopy with live/dead staining as well as quantitatively using the reduction of a tetrazolium salt (XTT) to measure cellular metabolic activity </w:t>
      </w:r>
      <w:proofErr w:type="spellStart"/>
      <w:r w:rsidRPr="00931514">
        <w:rPr>
          <w:rFonts w:cstheme="minorHAnsi"/>
          <w:sz w:val="24"/>
          <w:szCs w:val="24"/>
        </w:rPr>
        <w:t>colorimetrically</w:t>
      </w:r>
      <w:proofErr w:type="spellEnd"/>
      <w:r w:rsidRPr="00931514">
        <w:rPr>
          <w:rFonts w:cstheme="minorHAnsi"/>
          <w:sz w:val="24"/>
          <w:szCs w:val="24"/>
        </w:rPr>
        <w:t>. The parameters of anionic charge, cationic antimicrobial loading and protein pellicle effects were evaluated for their ability to alter microbial adhesion and early biofilm development on denture base materials in this 24-h biofilm model system.</w:t>
      </w:r>
    </w:p>
    <w:p w14:paraId="5A949135" w14:textId="77777777" w:rsidR="00931514" w:rsidRPr="00931514" w:rsidRDefault="00931514" w:rsidP="006B085C">
      <w:pPr>
        <w:pStyle w:val="Heading1"/>
      </w:pPr>
      <w:r w:rsidRPr="00931514">
        <w:t>2. Results</w:t>
      </w:r>
    </w:p>
    <w:p w14:paraId="4ED48D59" w14:textId="77777777" w:rsidR="007929E3" w:rsidRDefault="00931514" w:rsidP="007929E3">
      <w:pPr>
        <w:pStyle w:val="Heading2"/>
      </w:pPr>
      <w:r w:rsidRPr="00931514">
        <w:t>Effects of Anionic Charge: </w:t>
      </w:r>
    </w:p>
    <w:p w14:paraId="1093928C" w14:textId="17103351" w:rsidR="00931514" w:rsidRPr="00931514" w:rsidRDefault="00931514" w:rsidP="00931514">
      <w:pPr>
        <w:rPr>
          <w:rFonts w:cstheme="minorHAnsi"/>
          <w:sz w:val="24"/>
          <w:szCs w:val="24"/>
        </w:rPr>
      </w:pPr>
      <w:r w:rsidRPr="00931514">
        <w:rPr>
          <w:rFonts w:cstheme="minorHAnsi"/>
          <w:sz w:val="24"/>
          <w:szCs w:val="24"/>
        </w:rPr>
        <w:t>The mean biofilm respiration/XTT values of the </w:t>
      </w:r>
      <w:r w:rsidRPr="00931514">
        <w:rPr>
          <w:rFonts w:cstheme="minorHAnsi"/>
          <w:i/>
          <w:iCs/>
          <w:sz w:val="24"/>
          <w:szCs w:val="24"/>
        </w:rPr>
        <w:t>Candida</w:t>
      </w:r>
      <w:r w:rsidRPr="00931514">
        <w:rPr>
          <w:rFonts w:cstheme="minorHAnsi"/>
          <w:sz w:val="24"/>
          <w:szCs w:val="24"/>
        </w:rPr>
        <w:t xml:space="preserve"> biofilms (AD1) on 0, 5, 15, and 25% </w:t>
      </w:r>
      <w:proofErr w:type="spellStart"/>
      <w:r w:rsidRPr="00931514">
        <w:rPr>
          <w:rFonts w:cstheme="minorHAnsi"/>
          <w:sz w:val="24"/>
          <w:szCs w:val="24"/>
        </w:rPr>
        <w:t>phosphated</w:t>
      </w:r>
      <w:proofErr w:type="spellEnd"/>
      <w:r w:rsidRPr="00931514">
        <w:rPr>
          <w:rFonts w:cstheme="minorHAnsi"/>
          <w:sz w:val="24"/>
          <w:szCs w:val="24"/>
        </w:rPr>
        <w:t xml:space="preserve"> PMMA surfaces were 0.195 ± 0.009, 0.189 ± 0.008, 0.176 ± 0.004, and 0.173 ± 0.007, respectively. The one-way ANOVA indicated that there was a phosphate dependent decrease in </w:t>
      </w:r>
      <w:r w:rsidRPr="00931514">
        <w:rPr>
          <w:rFonts w:cstheme="minorHAnsi"/>
          <w:i/>
          <w:iCs/>
          <w:sz w:val="24"/>
          <w:szCs w:val="24"/>
        </w:rPr>
        <w:t>Candida</w:t>
      </w:r>
      <w:r w:rsidRPr="00931514">
        <w:rPr>
          <w:rFonts w:cstheme="minorHAnsi"/>
          <w:sz w:val="24"/>
          <w:szCs w:val="24"/>
        </w:rPr>
        <w:t xml:space="preserve"> biofilm metabolic activity with 15 and 25% </w:t>
      </w:r>
      <w:proofErr w:type="spellStart"/>
      <w:r w:rsidRPr="00931514">
        <w:rPr>
          <w:rFonts w:cstheme="minorHAnsi"/>
          <w:sz w:val="24"/>
          <w:szCs w:val="24"/>
        </w:rPr>
        <w:t>phosphated</w:t>
      </w:r>
      <w:proofErr w:type="spellEnd"/>
      <w:r w:rsidRPr="00931514">
        <w:rPr>
          <w:rFonts w:cstheme="minorHAnsi"/>
          <w:sz w:val="24"/>
          <w:szCs w:val="24"/>
        </w:rPr>
        <w:t xml:space="preserve"> PMMA groups reaching statistical significance (15%: </w:t>
      </w:r>
      <w:r w:rsidRPr="00931514">
        <w:rPr>
          <w:rFonts w:cstheme="minorHAnsi"/>
          <w:i/>
          <w:iCs/>
          <w:sz w:val="24"/>
          <w:szCs w:val="24"/>
        </w:rPr>
        <w:t>p</w:t>
      </w:r>
      <w:r w:rsidRPr="00931514">
        <w:rPr>
          <w:rFonts w:cstheme="minorHAnsi"/>
          <w:sz w:val="24"/>
          <w:szCs w:val="24"/>
        </w:rPr>
        <w:t> = 0.004; 25% </w:t>
      </w:r>
      <w:r w:rsidRPr="00931514">
        <w:rPr>
          <w:rFonts w:cstheme="minorHAnsi"/>
          <w:i/>
          <w:iCs/>
          <w:sz w:val="24"/>
          <w:szCs w:val="24"/>
        </w:rPr>
        <w:t>p</w:t>
      </w:r>
      <w:r w:rsidRPr="00931514">
        <w:rPr>
          <w:rFonts w:cstheme="minorHAnsi"/>
          <w:sz w:val="24"/>
          <w:szCs w:val="24"/>
        </w:rPr>
        <w:t> = 0.001) (</w:t>
      </w:r>
      <w:r w:rsidRPr="00CD7F48">
        <w:rPr>
          <w:rFonts w:cstheme="minorHAnsi"/>
          <w:b/>
          <w:bCs/>
          <w:sz w:val="24"/>
          <w:szCs w:val="24"/>
        </w:rPr>
        <w:t>Figure 1</w:t>
      </w:r>
      <w:r w:rsidRPr="00931514">
        <w:rPr>
          <w:rFonts w:cstheme="minorHAnsi"/>
          <w:sz w:val="24"/>
          <w:szCs w:val="24"/>
        </w:rPr>
        <w:t>A). The confocal images mirrored the XTT results showing a consistent but modest drop in biofilm development with the addition of phosphate charge. There was however an apparent plateau in biofilm reduction from 15–25% Phosphate (</w:t>
      </w:r>
      <w:r w:rsidRPr="00CD7F48">
        <w:rPr>
          <w:rFonts w:cstheme="minorHAnsi"/>
          <w:b/>
          <w:bCs/>
          <w:sz w:val="24"/>
          <w:szCs w:val="24"/>
        </w:rPr>
        <w:t>Figure 1</w:t>
      </w:r>
      <w:r w:rsidRPr="00931514">
        <w:rPr>
          <w:rFonts w:cstheme="minorHAnsi"/>
          <w:sz w:val="24"/>
          <w:szCs w:val="24"/>
        </w:rPr>
        <w:t>B, </w:t>
      </w:r>
      <w:r w:rsidRPr="00CD7F48">
        <w:rPr>
          <w:rFonts w:cstheme="minorHAnsi"/>
          <w:b/>
          <w:bCs/>
          <w:sz w:val="24"/>
          <w:szCs w:val="24"/>
        </w:rPr>
        <w:t>Supplemental Figure S1</w:t>
      </w:r>
      <w:r w:rsidRPr="00931514">
        <w:rPr>
          <w:rFonts w:cstheme="minorHAnsi"/>
          <w:sz w:val="24"/>
          <w:szCs w:val="24"/>
        </w:rPr>
        <w:t>). There was less inhibition by charge in the mixed salivary bacteria (MSB) model as seen in </w:t>
      </w:r>
      <w:r w:rsidRPr="00CD7F48">
        <w:rPr>
          <w:rFonts w:cstheme="minorHAnsi"/>
          <w:b/>
          <w:bCs/>
          <w:sz w:val="24"/>
          <w:szCs w:val="24"/>
        </w:rPr>
        <w:t>Figure 2</w:t>
      </w:r>
      <w:proofErr w:type="gramStart"/>
      <w:r w:rsidRPr="00931514">
        <w:rPr>
          <w:rFonts w:cstheme="minorHAnsi"/>
          <w:sz w:val="24"/>
          <w:szCs w:val="24"/>
        </w:rPr>
        <w:t>A,B</w:t>
      </w:r>
      <w:proofErr w:type="gramEnd"/>
      <w:r w:rsidRPr="00931514">
        <w:rPr>
          <w:rFonts w:cstheme="minorHAnsi"/>
          <w:sz w:val="24"/>
          <w:szCs w:val="24"/>
        </w:rPr>
        <w:t xml:space="preserve"> where the naked PMMA and 15% Phosphate PMMA unloaded surfaces showed no significant drop in biofilm respiration in the MSB experiments as compared to the significant, albeit modest drop in the </w:t>
      </w:r>
      <w:r w:rsidRPr="00931514">
        <w:rPr>
          <w:rFonts w:cstheme="minorHAnsi"/>
          <w:i/>
          <w:iCs/>
          <w:sz w:val="24"/>
          <w:szCs w:val="24"/>
        </w:rPr>
        <w:t>C. albicans</w:t>
      </w:r>
      <w:r w:rsidRPr="00931514">
        <w:rPr>
          <w:rFonts w:cstheme="minorHAnsi"/>
          <w:sz w:val="24"/>
          <w:szCs w:val="24"/>
        </w:rPr>
        <w:t> 1.1 strain. From this point we limited our experiments to the 15% phosphate disks in comparison to the control and began to evaluate the effects of antimicrobial loading of the surfaces.</w:t>
      </w:r>
    </w:p>
    <w:p w14:paraId="0869B4BE" w14:textId="3979E51C" w:rsidR="00931514" w:rsidRPr="00931514" w:rsidRDefault="00931514" w:rsidP="00F06873">
      <w:pPr>
        <w:pStyle w:val="NoSpacing"/>
      </w:pPr>
      <w:r w:rsidRPr="00931514">
        <w:rPr>
          <w:noProof/>
        </w:rPr>
        <w:drawing>
          <wp:inline distT="0" distB="0" distL="0" distR="0" wp14:anchorId="331B6210" wp14:editId="407ACC5C">
            <wp:extent cx="3657600" cy="2057400"/>
            <wp:effectExtent l="0" t="0" r="0" b="0"/>
            <wp:docPr id="11" name="Picture 11" descr="Antibiotics 10 00427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ntibiotics 10 00427 g001 5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057400"/>
                    </a:xfrm>
                    <a:prstGeom prst="rect">
                      <a:avLst/>
                    </a:prstGeom>
                    <a:noFill/>
                    <a:ln>
                      <a:noFill/>
                    </a:ln>
                  </pic:spPr>
                </pic:pic>
              </a:graphicData>
            </a:graphic>
          </wp:inline>
        </w:drawing>
      </w:r>
    </w:p>
    <w:p w14:paraId="5A47931F" w14:textId="77777777" w:rsidR="00931514" w:rsidRPr="00931514" w:rsidRDefault="00931514" w:rsidP="00F06873">
      <w:pPr>
        <w:pStyle w:val="NoSpacing"/>
      </w:pPr>
      <w:r w:rsidRPr="00931514">
        <w:rPr>
          <w:b/>
          <w:bCs/>
        </w:rPr>
        <w:t>Figure 1.</w:t>
      </w:r>
      <w:r w:rsidRPr="00931514">
        <w:t> (</w:t>
      </w:r>
      <w:r w:rsidRPr="00931514">
        <w:rPr>
          <w:b/>
          <w:bCs/>
        </w:rPr>
        <w:t>A</w:t>
      </w:r>
      <w:r w:rsidRPr="00931514">
        <w:t>) Metabolic activity of the biofilms as measured by XTT. Average values and standard deviations were averaged from 6 replicate disks for each condition and (</w:t>
      </w:r>
      <w:r w:rsidRPr="00931514">
        <w:rPr>
          <w:b/>
          <w:bCs/>
        </w:rPr>
        <w:t>B</w:t>
      </w:r>
      <w:r w:rsidRPr="00931514">
        <w:t>) Confocal microscopic images of </w:t>
      </w:r>
      <w:r w:rsidRPr="00931514">
        <w:rPr>
          <w:i/>
          <w:iCs/>
        </w:rPr>
        <w:t>Candida</w:t>
      </w:r>
      <w:r w:rsidRPr="00931514">
        <w:t xml:space="preserve"> (AD1) biofilm of on 0, 5, 15, and 25% </w:t>
      </w:r>
      <w:proofErr w:type="spellStart"/>
      <w:r w:rsidRPr="00931514">
        <w:t>phosphated</w:t>
      </w:r>
      <w:proofErr w:type="spellEnd"/>
      <w:r w:rsidRPr="00931514">
        <w:t xml:space="preserve"> PMMA using Live/Dead staining. * Statistically significant reduction in metabolic activity compared to PMMA control (0% Phosphate).</w:t>
      </w:r>
    </w:p>
    <w:p w14:paraId="06E3EBA6" w14:textId="0DABDA04" w:rsidR="00931514" w:rsidRPr="00931514" w:rsidRDefault="00931514" w:rsidP="00F06873">
      <w:pPr>
        <w:pStyle w:val="NoSpacing"/>
      </w:pPr>
      <w:r w:rsidRPr="00931514">
        <w:rPr>
          <w:noProof/>
        </w:rPr>
        <w:drawing>
          <wp:inline distT="0" distB="0" distL="0" distR="0" wp14:anchorId="3C8DDB4D" wp14:editId="49E25971">
            <wp:extent cx="3657600" cy="2889504"/>
            <wp:effectExtent l="0" t="0" r="0" b="6350"/>
            <wp:docPr id="10" name="Picture 10" descr="Antibiotics 10 00427 g002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ntibiotics 10 00427 g002 5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889504"/>
                    </a:xfrm>
                    <a:prstGeom prst="rect">
                      <a:avLst/>
                    </a:prstGeom>
                    <a:noFill/>
                    <a:ln>
                      <a:noFill/>
                    </a:ln>
                  </pic:spPr>
                </pic:pic>
              </a:graphicData>
            </a:graphic>
          </wp:inline>
        </w:drawing>
      </w:r>
    </w:p>
    <w:p w14:paraId="70D3FB8B" w14:textId="77777777" w:rsidR="00931514" w:rsidRDefault="00931514" w:rsidP="00F06873">
      <w:pPr>
        <w:pStyle w:val="NoSpacing"/>
      </w:pPr>
      <w:r w:rsidRPr="00931514">
        <w:rPr>
          <w:b/>
          <w:bCs/>
        </w:rPr>
        <w:t>Figure 2.</w:t>
      </w:r>
      <w:r w:rsidRPr="00931514">
        <w:t> (</w:t>
      </w:r>
      <w:r w:rsidRPr="00931514">
        <w:rPr>
          <w:b/>
          <w:bCs/>
        </w:rPr>
        <w:t>A</w:t>
      </w:r>
      <w:r w:rsidRPr="00931514">
        <w:t>) Effects of Histatin 5, KSL-W, and CPC on </w:t>
      </w:r>
      <w:r w:rsidRPr="00931514">
        <w:rPr>
          <w:i/>
          <w:iCs/>
        </w:rPr>
        <w:t>Candida</w:t>
      </w:r>
      <w:r w:rsidRPr="00931514">
        <w:t xml:space="preserve"> (1.1) biofilm metabolism and mixed salivary bacteria biofilm metabolism on 0 and 15% </w:t>
      </w:r>
      <w:proofErr w:type="spellStart"/>
      <w:r w:rsidRPr="00931514">
        <w:t>phosphated</w:t>
      </w:r>
      <w:proofErr w:type="spellEnd"/>
      <w:r w:rsidRPr="00931514">
        <w:t xml:space="preserve"> PMMA and (</w:t>
      </w:r>
      <w:r w:rsidRPr="00931514">
        <w:rPr>
          <w:b/>
          <w:bCs/>
        </w:rPr>
        <w:t>B</w:t>
      </w:r>
      <w:r w:rsidRPr="00931514">
        <w:t>) Antimicrobial effect of CPC on </w:t>
      </w:r>
      <w:r w:rsidRPr="00931514">
        <w:rPr>
          <w:i/>
          <w:iCs/>
        </w:rPr>
        <w:t>Candida</w:t>
      </w:r>
      <w:r w:rsidRPr="00931514">
        <w:t xml:space="preserve"> (1.1) biofilm metabolism and mixed salivary bacterial biofilm metabolism in the presence or absence of a salivary pellicle on 0 and 15% </w:t>
      </w:r>
      <w:proofErr w:type="spellStart"/>
      <w:r w:rsidRPr="00931514">
        <w:t>phosphated</w:t>
      </w:r>
      <w:proofErr w:type="spellEnd"/>
      <w:r w:rsidRPr="00931514">
        <w:t xml:space="preserve"> PMMA. Average values and standard deviations were taken from six replicate disks for each condition. </w:t>
      </w:r>
      <w:proofErr w:type="gramStart"/>
      <w:r w:rsidRPr="00931514">
        <w:t>*;*</w:t>
      </w:r>
      <w:proofErr w:type="gramEnd"/>
      <w:r w:rsidRPr="00931514">
        <w:t>* Statistically significant reduction in metabolic activity compared to PMMA control (0% Phosphate).</w:t>
      </w:r>
    </w:p>
    <w:p w14:paraId="65123186" w14:textId="77777777" w:rsidR="00F06873" w:rsidRPr="00931514" w:rsidRDefault="00F06873" w:rsidP="00931514">
      <w:pPr>
        <w:rPr>
          <w:rFonts w:cstheme="minorHAnsi"/>
          <w:sz w:val="24"/>
          <w:szCs w:val="24"/>
        </w:rPr>
      </w:pPr>
    </w:p>
    <w:p w14:paraId="55B2C2C8" w14:textId="77777777" w:rsidR="00F06873" w:rsidRDefault="00931514" w:rsidP="00F06873">
      <w:pPr>
        <w:pStyle w:val="Heading2"/>
      </w:pPr>
      <w:r w:rsidRPr="00931514">
        <w:t>Effects of Antimicrobial Loading:</w:t>
      </w:r>
    </w:p>
    <w:p w14:paraId="0F660533" w14:textId="5B053091" w:rsidR="00931514" w:rsidRPr="00931514" w:rsidRDefault="00931514" w:rsidP="00931514">
      <w:pPr>
        <w:rPr>
          <w:rFonts w:cstheme="minorHAnsi"/>
          <w:sz w:val="24"/>
          <w:szCs w:val="24"/>
        </w:rPr>
      </w:pPr>
      <w:r w:rsidRPr="00CD7F48">
        <w:rPr>
          <w:rFonts w:cstheme="minorHAnsi"/>
          <w:b/>
          <w:bCs/>
          <w:sz w:val="24"/>
          <w:szCs w:val="24"/>
        </w:rPr>
        <w:t>Figure 2</w:t>
      </w:r>
      <w:r w:rsidRPr="00931514">
        <w:rPr>
          <w:rFonts w:cstheme="minorHAnsi"/>
          <w:sz w:val="24"/>
          <w:szCs w:val="24"/>
        </w:rPr>
        <w:t xml:space="preserve">A demonstrates that KSL-W and Histatin 5 preloaded on either PMMA or 15% </w:t>
      </w:r>
      <w:proofErr w:type="spellStart"/>
      <w:r w:rsidRPr="00931514">
        <w:rPr>
          <w:rFonts w:cstheme="minorHAnsi"/>
          <w:sz w:val="24"/>
          <w:szCs w:val="24"/>
        </w:rPr>
        <w:t>phosphated</w:t>
      </w:r>
      <w:proofErr w:type="spellEnd"/>
      <w:r w:rsidRPr="00931514">
        <w:rPr>
          <w:rFonts w:cstheme="minorHAnsi"/>
          <w:sz w:val="24"/>
          <w:szCs w:val="24"/>
        </w:rPr>
        <w:t xml:space="preserve"> PMMA at 100 µg/mL showed modest, but significant inhibition against </w:t>
      </w:r>
      <w:r w:rsidRPr="00931514">
        <w:rPr>
          <w:rFonts w:cstheme="minorHAnsi"/>
          <w:i/>
          <w:iCs/>
          <w:sz w:val="24"/>
          <w:szCs w:val="24"/>
        </w:rPr>
        <w:t>C. albicans</w:t>
      </w:r>
      <w:r w:rsidRPr="00931514">
        <w:rPr>
          <w:rFonts w:cstheme="minorHAnsi"/>
          <w:sz w:val="24"/>
          <w:szCs w:val="24"/>
        </w:rPr>
        <w:t xml:space="preserve">, but no significant reduction in the MSB model where there was more variability. In contrast, loading 100 µg/mL CPC on 15% </w:t>
      </w:r>
      <w:proofErr w:type="spellStart"/>
      <w:r w:rsidRPr="00931514">
        <w:rPr>
          <w:rFonts w:cstheme="minorHAnsi"/>
          <w:sz w:val="24"/>
          <w:szCs w:val="24"/>
        </w:rPr>
        <w:t>phosphated</w:t>
      </w:r>
      <w:proofErr w:type="spellEnd"/>
      <w:r w:rsidRPr="00931514">
        <w:rPr>
          <w:rFonts w:cstheme="minorHAnsi"/>
          <w:sz w:val="24"/>
          <w:szCs w:val="24"/>
        </w:rPr>
        <w:t xml:space="preserve"> PMMA disks resulted in a very significant decrease in </w:t>
      </w:r>
      <w:r w:rsidRPr="00931514">
        <w:rPr>
          <w:rFonts w:cstheme="minorHAnsi"/>
          <w:i/>
          <w:iCs/>
          <w:sz w:val="24"/>
          <w:szCs w:val="24"/>
        </w:rPr>
        <w:t>Candida</w:t>
      </w:r>
      <w:r w:rsidRPr="00931514">
        <w:rPr>
          <w:rFonts w:cstheme="minorHAnsi"/>
          <w:sz w:val="24"/>
          <w:szCs w:val="24"/>
        </w:rPr>
        <w:t> biofilm as well as MSB biofilm metabolic activity (</w:t>
      </w:r>
      <w:r w:rsidRPr="00CD7F48">
        <w:rPr>
          <w:rFonts w:cstheme="minorHAnsi"/>
          <w:b/>
          <w:bCs/>
          <w:sz w:val="24"/>
          <w:szCs w:val="24"/>
        </w:rPr>
        <w:t>Figure 2</w:t>
      </w:r>
      <w:r w:rsidRPr="00931514">
        <w:rPr>
          <w:rFonts w:cstheme="minorHAnsi"/>
          <w:sz w:val="24"/>
          <w:szCs w:val="24"/>
        </w:rPr>
        <w:t xml:space="preserve">A, CPC loaded). The striking and consistent finding for both fungal and bacterial </w:t>
      </w:r>
      <w:proofErr w:type="spellStart"/>
      <w:r w:rsidRPr="00931514">
        <w:rPr>
          <w:rFonts w:cstheme="minorHAnsi"/>
          <w:sz w:val="24"/>
          <w:szCs w:val="24"/>
        </w:rPr>
        <w:t>inocula</w:t>
      </w:r>
      <w:proofErr w:type="spellEnd"/>
      <w:r w:rsidRPr="00931514">
        <w:rPr>
          <w:rFonts w:cstheme="minorHAnsi"/>
          <w:sz w:val="24"/>
          <w:szCs w:val="24"/>
        </w:rPr>
        <w:t xml:space="preserve"> led us to focus our efforts on further describing the CPC activity rather than fine tune our observations on KSL-W and Histatin 5.</w:t>
      </w:r>
    </w:p>
    <w:p w14:paraId="253504CB" w14:textId="77777777" w:rsidR="00F06873" w:rsidRDefault="00931514" w:rsidP="00F06873">
      <w:pPr>
        <w:pStyle w:val="Heading2"/>
      </w:pPr>
      <w:r w:rsidRPr="00931514">
        <w:t>Charge and Natural Pellicle Effects: </w:t>
      </w:r>
    </w:p>
    <w:p w14:paraId="57E23930" w14:textId="4F1217D8" w:rsidR="00931514" w:rsidRPr="00931514" w:rsidRDefault="00931514" w:rsidP="00931514">
      <w:pPr>
        <w:rPr>
          <w:rFonts w:cstheme="minorHAnsi"/>
          <w:sz w:val="24"/>
          <w:szCs w:val="24"/>
        </w:rPr>
      </w:pPr>
      <w:r w:rsidRPr="00931514">
        <w:rPr>
          <w:rFonts w:cstheme="minorHAnsi"/>
          <w:sz w:val="24"/>
          <w:szCs w:val="24"/>
        </w:rPr>
        <w:t>Unlike KSL-W and Histatin 5 loaded disks where surface charge effects at this concentration were unremarkable (</w:t>
      </w:r>
      <w:r w:rsidRPr="00CD7F48">
        <w:rPr>
          <w:rFonts w:cstheme="minorHAnsi"/>
          <w:b/>
          <w:bCs/>
          <w:sz w:val="24"/>
          <w:szCs w:val="24"/>
        </w:rPr>
        <w:t>Figure 2</w:t>
      </w:r>
      <w:r w:rsidRPr="00931514">
        <w:rPr>
          <w:rFonts w:cstheme="minorHAnsi"/>
          <w:sz w:val="24"/>
          <w:szCs w:val="24"/>
        </w:rPr>
        <w:t>A), CPC showed a significant antimicrobial effect on </w:t>
      </w:r>
      <w:r w:rsidRPr="00931514">
        <w:rPr>
          <w:rFonts w:cstheme="minorHAnsi"/>
          <w:i/>
          <w:iCs/>
          <w:sz w:val="24"/>
          <w:szCs w:val="24"/>
        </w:rPr>
        <w:t>Candida</w:t>
      </w:r>
      <w:r w:rsidRPr="00931514">
        <w:rPr>
          <w:rFonts w:cstheme="minorHAnsi"/>
          <w:sz w:val="24"/>
          <w:szCs w:val="24"/>
        </w:rPr>
        <w:t> as well as mixed salivary bacterial biofilm metabolism when loaded onto the naked charged surface, whereas CPC efficacy was consistently modest when loaded onto a naked uncharged PMMA surface (</w:t>
      </w:r>
      <w:r w:rsidRPr="00CD7F48">
        <w:rPr>
          <w:rFonts w:cstheme="minorHAnsi"/>
          <w:b/>
          <w:bCs/>
          <w:sz w:val="24"/>
          <w:szCs w:val="24"/>
        </w:rPr>
        <w:t>Figure 2</w:t>
      </w:r>
      <w:proofErr w:type="gramStart"/>
      <w:r w:rsidRPr="00931514">
        <w:rPr>
          <w:rFonts w:cstheme="minorHAnsi"/>
          <w:sz w:val="24"/>
          <w:szCs w:val="24"/>
        </w:rPr>
        <w:t>A,B</w:t>
      </w:r>
      <w:proofErr w:type="gramEnd"/>
      <w:r w:rsidRPr="00931514">
        <w:rPr>
          <w:rFonts w:cstheme="minorHAnsi"/>
          <w:sz w:val="24"/>
          <w:szCs w:val="24"/>
        </w:rPr>
        <w:t xml:space="preserve">). However, in the presence of a salivary pellicle, the antimicrobial efficacy of CPC at 100 µg/mL was enhanced in a manner that created an antimicrobial surface that was indistinguishable from the CPC-loaded 15% </w:t>
      </w:r>
      <w:proofErr w:type="spellStart"/>
      <w:r w:rsidRPr="00931514">
        <w:rPr>
          <w:rFonts w:cstheme="minorHAnsi"/>
          <w:sz w:val="24"/>
          <w:szCs w:val="24"/>
        </w:rPr>
        <w:t>phosphated</w:t>
      </w:r>
      <w:proofErr w:type="spellEnd"/>
      <w:r w:rsidRPr="00931514">
        <w:rPr>
          <w:rFonts w:cstheme="minorHAnsi"/>
          <w:sz w:val="24"/>
          <w:szCs w:val="24"/>
        </w:rPr>
        <w:t xml:space="preserve"> PMMA (</w:t>
      </w:r>
      <w:r w:rsidRPr="00CD7F48">
        <w:rPr>
          <w:rFonts w:cstheme="minorHAnsi"/>
          <w:b/>
          <w:bCs/>
          <w:sz w:val="24"/>
          <w:szCs w:val="24"/>
        </w:rPr>
        <w:t>Figure 2</w:t>
      </w:r>
      <w:r w:rsidRPr="00931514">
        <w:rPr>
          <w:rFonts w:cstheme="minorHAnsi"/>
          <w:sz w:val="24"/>
          <w:szCs w:val="24"/>
        </w:rPr>
        <w:t>B and </w:t>
      </w:r>
      <w:r w:rsidRPr="00CD7F48">
        <w:rPr>
          <w:rFonts w:cstheme="minorHAnsi"/>
          <w:b/>
          <w:bCs/>
          <w:sz w:val="24"/>
          <w:szCs w:val="24"/>
        </w:rPr>
        <w:t>Figure 3</w:t>
      </w:r>
      <w:proofErr w:type="gramStart"/>
      <w:r w:rsidRPr="00931514">
        <w:rPr>
          <w:rFonts w:cstheme="minorHAnsi"/>
          <w:sz w:val="24"/>
          <w:szCs w:val="24"/>
        </w:rPr>
        <w:t>F,G</w:t>
      </w:r>
      <w:proofErr w:type="gramEnd"/>
      <w:r w:rsidRPr="00931514">
        <w:rPr>
          <w:rFonts w:cstheme="minorHAnsi"/>
          <w:sz w:val="24"/>
          <w:szCs w:val="24"/>
        </w:rPr>
        <w:t>). This was consistent for all </w:t>
      </w:r>
      <w:r w:rsidRPr="00931514">
        <w:rPr>
          <w:rFonts w:cstheme="minorHAnsi"/>
          <w:i/>
          <w:iCs/>
          <w:sz w:val="24"/>
          <w:szCs w:val="24"/>
        </w:rPr>
        <w:t>Candida</w:t>
      </w:r>
      <w:r w:rsidRPr="00931514">
        <w:rPr>
          <w:rFonts w:cstheme="minorHAnsi"/>
          <w:sz w:val="24"/>
          <w:szCs w:val="24"/>
        </w:rPr>
        <w:t xml:space="preserve"> and MSB </w:t>
      </w:r>
      <w:proofErr w:type="spellStart"/>
      <w:r w:rsidRPr="00931514">
        <w:rPr>
          <w:rFonts w:cstheme="minorHAnsi"/>
          <w:sz w:val="24"/>
          <w:szCs w:val="24"/>
        </w:rPr>
        <w:t>inocula</w:t>
      </w:r>
      <w:proofErr w:type="spellEnd"/>
      <w:r w:rsidRPr="00931514">
        <w:rPr>
          <w:rFonts w:cstheme="minorHAnsi"/>
          <w:sz w:val="24"/>
          <w:szCs w:val="24"/>
        </w:rPr>
        <w:t>. Results for all four </w:t>
      </w:r>
      <w:r w:rsidRPr="00931514">
        <w:rPr>
          <w:rFonts w:cstheme="minorHAnsi"/>
          <w:i/>
          <w:iCs/>
          <w:sz w:val="24"/>
          <w:szCs w:val="24"/>
        </w:rPr>
        <w:t>Candida</w:t>
      </w:r>
      <w:r w:rsidRPr="00931514">
        <w:rPr>
          <w:rFonts w:cstheme="minorHAnsi"/>
          <w:sz w:val="24"/>
          <w:szCs w:val="24"/>
        </w:rPr>
        <w:t> strains are shown in </w:t>
      </w:r>
      <w:r w:rsidRPr="00CD7F48">
        <w:rPr>
          <w:rFonts w:cstheme="minorHAnsi"/>
          <w:b/>
          <w:bCs/>
          <w:sz w:val="24"/>
          <w:szCs w:val="24"/>
        </w:rPr>
        <w:t>Supplemental data (Figure S2)</w:t>
      </w:r>
      <w:r w:rsidRPr="00931514">
        <w:rPr>
          <w:rFonts w:cstheme="minorHAnsi"/>
          <w:sz w:val="24"/>
          <w:szCs w:val="24"/>
        </w:rPr>
        <w:t>.</w:t>
      </w:r>
    </w:p>
    <w:p w14:paraId="1CB8C11A" w14:textId="2A8D88CD" w:rsidR="00931514" w:rsidRPr="00931514" w:rsidRDefault="00931514" w:rsidP="00F06873">
      <w:pPr>
        <w:pStyle w:val="NoSpacing"/>
      </w:pPr>
      <w:r w:rsidRPr="00931514">
        <w:rPr>
          <w:noProof/>
        </w:rPr>
        <w:drawing>
          <wp:inline distT="0" distB="0" distL="0" distR="0" wp14:anchorId="2922EA7F" wp14:editId="0D36A38B">
            <wp:extent cx="3657600" cy="1847088"/>
            <wp:effectExtent l="0" t="0" r="0" b="1270"/>
            <wp:docPr id="9" name="Picture 9" descr="Antibiotics 10 00427 g003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ntibiotics 10 00427 g003 5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847088"/>
                    </a:xfrm>
                    <a:prstGeom prst="rect">
                      <a:avLst/>
                    </a:prstGeom>
                    <a:noFill/>
                    <a:ln>
                      <a:noFill/>
                    </a:ln>
                  </pic:spPr>
                </pic:pic>
              </a:graphicData>
            </a:graphic>
          </wp:inline>
        </w:drawing>
      </w:r>
    </w:p>
    <w:p w14:paraId="76D4D40A" w14:textId="77777777" w:rsidR="00931514" w:rsidRDefault="00931514" w:rsidP="00F06873">
      <w:pPr>
        <w:pStyle w:val="NoSpacing"/>
      </w:pPr>
      <w:r w:rsidRPr="00931514">
        <w:rPr>
          <w:b/>
          <w:bCs/>
        </w:rPr>
        <w:t>Figure 3.</w:t>
      </w:r>
      <w:r w:rsidRPr="00931514">
        <w:t> Confocal microscopic images of </w:t>
      </w:r>
      <w:r w:rsidRPr="00931514">
        <w:rPr>
          <w:i/>
          <w:iCs/>
        </w:rPr>
        <w:t>Candida</w:t>
      </w:r>
      <w:r w:rsidRPr="00931514">
        <w:t xml:space="preserve"> (AD1) biofilms on naked or saliva-coated 0 and 15% </w:t>
      </w:r>
      <w:proofErr w:type="spellStart"/>
      <w:r w:rsidRPr="00931514">
        <w:t>phosphated</w:t>
      </w:r>
      <w:proofErr w:type="spellEnd"/>
      <w:r w:rsidRPr="00931514">
        <w:t xml:space="preserve"> PMMA (24 h, 40X); (</w:t>
      </w:r>
      <w:r w:rsidRPr="00931514">
        <w:rPr>
          <w:b/>
          <w:bCs/>
        </w:rPr>
        <w:t>A</w:t>
      </w:r>
      <w:r w:rsidRPr="00931514">
        <w:t>) 0%, naked, (</w:t>
      </w:r>
      <w:r w:rsidRPr="00931514">
        <w:rPr>
          <w:b/>
          <w:bCs/>
        </w:rPr>
        <w:t>B</w:t>
      </w:r>
      <w:r w:rsidRPr="00931514">
        <w:t>) 15%, naked, (</w:t>
      </w:r>
      <w:r w:rsidRPr="00931514">
        <w:rPr>
          <w:b/>
          <w:bCs/>
        </w:rPr>
        <w:t>C</w:t>
      </w:r>
      <w:r w:rsidRPr="00931514">
        <w:t>) 0%, saliva-coated, (</w:t>
      </w:r>
      <w:r w:rsidRPr="00931514">
        <w:rPr>
          <w:b/>
          <w:bCs/>
        </w:rPr>
        <w:t>D</w:t>
      </w:r>
      <w:r w:rsidRPr="00931514">
        <w:t>) 15%, saliva-coated, (</w:t>
      </w:r>
      <w:r w:rsidRPr="00931514">
        <w:rPr>
          <w:b/>
          <w:bCs/>
        </w:rPr>
        <w:t>E</w:t>
      </w:r>
      <w:r w:rsidRPr="00931514">
        <w:t>) 0%, CPC-loaded, (</w:t>
      </w:r>
      <w:r w:rsidRPr="00931514">
        <w:rPr>
          <w:b/>
          <w:bCs/>
        </w:rPr>
        <w:t>F</w:t>
      </w:r>
      <w:r w:rsidRPr="00931514">
        <w:t>) 15%, CPC-loaded, (</w:t>
      </w:r>
      <w:r w:rsidRPr="00931514">
        <w:rPr>
          <w:b/>
          <w:bCs/>
        </w:rPr>
        <w:t>G</w:t>
      </w:r>
      <w:r w:rsidRPr="00931514">
        <w:t>) 0%, saliva + CPC and (</w:t>
      </w:r>
      <w:r w:rsidRPr="00931514">
        <w:rPr>
          <w:b/>
          <w:bCs/>
        </w:rPr>
        <w:t>H</w:t>
      </w:r>
      <w:r w:rsidRPr="00931514">
        <w:t>) 15%, saliva + CPC. CPC at 100 µg/</w:t>
      </w:r>
      <w:proofErr w:type="spellStart"/>
      <w:r w:rsidRPr="00931514">
        <w:t>mL.</w:t>
      </w:r>
      <w:proofErr w:type="spellEnd"/>
    </w:p>
    <w:p w14:paraId="43DDC5AC" w14:textId="77777777" w:rsidR="00F06873" w:rsidRPr="00931514" w:rsidRDefault="00F06873" w:rsidP="00931514">
      <w:pPr>
        <w:rPr>
          <w:rFonts w:cstheme="minorHAnsi"/>
          <w:sz w:val="24"/>
          <w:szCs w:val="24"/>
        </w:rPr>
      </w:pPr>
    </w:p>
    <w:p w14:paraId="5DD77C6A" w14:textId="28F3AB27" w:rsidR="00931514" w:rsidRPr="00931514" w:rsidRDefault="00931514" w:rsidP="00931514">
      <w:pPr>
        <w:rPr>
          <w:rFonts w:cstheme="minorHAnsi"/>
          <w:sz w:val="24"/>
          <w:szCs w:val="24"/>
        </w:rPr>
      </w:pPr>
      <w:r w:rsidRPr="00CD7F48">
        <w:rPr>
          <w:rFonts w:cstheme="minorHAnsi"/>
          <w:b/>
          <w:bCs/>
          <w:sz w:val="24"/>
          <w:szCs w:val="24"/>
        </w:rPr>
        <w:t>Figure 3</w:t>
      </w:r>
      <w:r w:rsidRPr="00931514">
        <w:rPr>
          <w:rFonts w:cstheme="minorHAnsi"/>
          <w:sz w:val="24"/>
          <w:szCs w:val="24"/>
        </w:rPr>
        <w:t> confirms that the 15% phosphate PMMA reduces </w:t>
      </w:r>
      <w:r w:rsidRPr="00931514">
        <w:rPr>
          <w:rFonts w:cstheme="minorHAnsi"/>
          <w:i/>
          <w:iCs/>
          <w:sz w:val="24"/>
          <w:szCs w:val="24"/>
        </w:rPr>
        <w:t>Candida</w:t>
      </w:r>
      <w:r w:rsidRPr="00931514">
        <w:rPr>
          <w:rFonts w:cstheme="minorHAnsi"/>
          <w:sz w:val="24"/>
          <w:szCs w:val="24"/>
        </w:rPr>
        <w:t> strain AD1 adhesion (</w:t>
      </w:r>
      <w:r w:rsidRPr="00CD7F48">
        <w:rPr>
          <w:rFonts w:cstheme="minorHAnsi"/>
          <w:b/>
          <w:bCs/>
          <w:sz w:val="24"/>
          <w:szCs w:val="24"/>
        </w:rPr>
        <w:t>Figure 3</w:t>
      </w:r>
      <w:proofErr w:type="gramStart"/>
      <w:r w:rsidRPr="00931514">
        <w:rPr>
          <w:rFonts w:cstheme="minorHAnsi"/>
          <w:sz w:val="24"/>
          <w:szCs w:val="24"/>
        </w:rPr>
        <w:t>A,B</w:t>
      </w:r>
      <w:proofErr w:type="gramEnd"/>
      <w:r w:rsidRPr="00931514">
        <w:rPr>
          <w:rFonts w:cstheme="minorHAnsi"/>
          <w:sz w:val="24"/>
          <w:szCs w:val="24"/>
        </w:rPr>
        <w:t>), and also demonstrates that a natural salivary pellicle reduces if not completely abrogates the surface charge inhibition of </w:t>
      </w:r>
      <w:r w:rsidRPr="00931514">
        <w:rPr>
          <w:rFonts w:cstheme="minorHAnsi"/>
          <w:i/>
          <w:iCs/>
          <w:sz w:val="24"/>
          <w:szCs w:val="24"/>
        </w:rPr>
        <w:t>Candida</w:t>
      </w:r>
      <w:r w:rsidRPr="00931514">
        <w:rPr>
          <w:rFonts w:cstheme="minorHAnsi"/>
          <w:sz w:val="24"/>
          <w:szCs w:val="24"/>
        </w:rPr>
        <w:t> adhesion and biofilm development in this model system (</w:t>
      </w:r>
      <w:r w:rsidRPr="00CD7F48">
        <w:rPr>
          <w:rFonts w:cstheme="minorHAnsi"/>
          <w:b/>
          <w:bCs/>
          <w:sz w:val="24"/>
          <w:szCs w:val="24"/>
        </w:rPr>
        <w:t>Figure 3</w:t>
      </w:r>
      <w:r w:rsidRPr="00931514">
        <w:rPr>
          <w:rFonts w:cstheme="minorHAnsi"/>
          <w:sz w:val="24"/>
          <w:szCs w:val="24"/>
        </w:rPr>
        <w:t>B,D). In addition, it provides striking visual confirmation of a microbial free surface (</w:t>
      </w:r>
      <w:r w:rsidRPr="00CD7F48">
        <w:rPr>
          <w:rFonts w:cstheme="minorHAnsi"/>
          <w:b/>
          <w:bCs/>
          <w:sz w:val="24"/>
          <w:szCs w:val="24"/>
        </w:rPr>
        <w:t>Figure 3</w:t>
      </w:r>
      <w:r w:rsidRPr="00931514">
        <w:rPr>
          <w:rFonts w:cstheme="minorHAnsi"/>
          <w:sz w:val="24"/>
          <w:szCs w:val="24"/>
        </w:rPr>
        <w:t>F–H) in the presence of CPC consistent with the </w:t>
      </w:r>
      <w:r w:rsidRPr="00CD7F48">
        <w:rPr>
          <w:rFonts w:cstheme="minorHAnsi"/>
          <w:b/>
          <w:bCs/>
          <w:sz w:val="24"/>
          <w:szCs w:val="24"/>
        </w:rPr>
        <w:t>Figure 2</w:t>
      </w:r>
      <w:r w:rsidRPr="00931514">
        <w:rPr>
          <w:rFonts w:cstheme="minorHAnsi"/>
          <w:sz w:val="24"/>
          <w:szCs w:val="24"/>
        </w:rPr>
        <w:t>B biofilm metabolism assays from strain 1.1 (CPC + Saliva condition).</w:t>
      </w:r>
    </w:p>
    <w:p w14:paraId="7CDC94BE" w14:textId="77777777" w:rsidR="00F06873" w:rsidRDefault="00931514" w:rsidP="00F06873">
      <w:pPr>
        <w:pStyle w:val="Heading2"/>
      </w:pPr>
      <w:r w:rsidRPr="00931514">
        <w:t>Artificial Pellicle and CPC Enhancement Effects: </w:t>
      </w:r>
    </w:p>
    <w:p w14:paraId="2ECCE738" w14:textId="4BA1AC92" w:rsidR="00931514" w:rsidRPr="00931514" w:rsidRDefault="00931514" w:rsidP="00931514">
      <w:pPr>
        <w:rPr>
          <w:rFonts w:cstheme="minorHAnsi"/>
          <w:sz w:val="24"/>
          <w:szCs w:val="24"/>
        </w:rPr>
      </w:pPr>
      <w:r w:rsidRPr="00931514">
        <w:rPr>
          <w:rFonts w:cstheme="minorHAnsi"/>
          <w:sz w:val="24"/>
          <w:szCs w:val="24"/>
        </w:rPr>
        <w:t>CPC also showed significant antimicrobial activity on </w:t>
      </w:r>
      <w:r w:rsidRPr="00931514">
        <w:rPr>
          <w:rFonts w:cstheme="minorHAnsi"/>
          <w:i/>
          <w:iCs/>
          <w:sz w:val="24"/>
          <w:szCs w:val="24"/>
        </w:rPr>
        <w:t>Candida</w:t>
      </w:r>
      <w:r w:rsidRPr="00931514">
        <w:rPr>
          <w:rFonts w:cstheme="minorHAnsi"/>
          <w:sz w:val="24"/>
          <w:szCs w:val="24"/>
        </w:rPr>
        <w:t> adhesion and biofilm formation when it was combined with an artificial protein pellicle (</w:t>
      </w:r>
      <w:proofErr w:type="spellStart"/>
      <w:r w:rsidRPr="00931514">
        <w:rPr>
          <w:rFonts w:cstheme="minorHAnsi"/>
          <w:sz w:val="24"/>
          <w:szCs w:val="24"/>
        </w:rPr>
        <w:t>Biotene</w:t>
      </w:r>
      <w:proofErr w:type="spellEnd"/>
      <w:r w:rsidRPr="00931514">
        <w:rPr>
          <w:rFonts w:cstheme="minorHAnsi"/>
          <w:sz w:val="24"/>
          <w:szCs w:val="24"/>
        </w:rPr>
        <w:t xml:space="preserve"> PBF; Glaxo Smith Kline) (</w:t>
      </w:r>
      <w:r w:rsidRPr="00CD7F48">
        <w:rPr>
          <w:rFonts w:cstheme="minorHAnsi"/>
          <w:b/>
          <w:bCs/>
          <w:sz w:val="24"/>
          <w:szCs w:val="24"/>
        </w:rPr>
        <w:t>Figure 4</w:t>
      </w:r>
      <w:proofErr w:type="gramStart"/>
      <w:r w:rsidRPr="00931514">
        <w:rPr>
          <w:rFonts w:cstheme="minorHAnsi"/>
          <w:sz w:val="24"/>
          <w:szCs w:val="24"/>
        </w:rPr>
        <w:t>A,B</w:t>
      </w:r>
      <w:proofErr w:type="gramEnd"/>
      <w:r w:rsidRPr="00931514">
        <w:rPr>
          <w:rFonts w:cstheme="minorHAnsi"/>
          <w:sz w:val="24"/>
          <w:szCs w:val="24"/>
        </w:rPr>
        <w:t>).</w:t>
      </w:r>
    </w:p>
    <w:p w14:paraId="05CF1ABA" w14:textId="0D599A53" w:rsidR="00931514" w:rsidRPr="00931514" w:rsidRDefault="00931514" w:rsidP="00F06873">
      <w:pPr>
        <w:pStyle w:val="NoSpacing"/>
      </w:pPr>
      <w:r w:rsidRPr="00931514">
        <w:rPr>
          <w:noProof/>
        </w:rPr>
        <w:drawing>
          <wp:inline distT="0" distB="0" distL="0" distR="0" wp14:anchorId="3B8AD597" wp14:editId="29C7052F">
            <wp:extent cx="3657600" cy="2194560"/>
            <wp:effectExtent l="0" t="0" r="0" b="0"/>
            <wp:docPr id="8" name="Picture 8" descr="Antibiotics 10 00427 g004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ntibiotics 10 00427 g004 5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7540FAB4" w14:textId="77777777" w:rsidR="00931514" w:rsidRDefault="00931514" w:rsidP="00F06873">
      <w:pPr>
        <w:pStyle w:val="NoSpacing"/>
      </w:pPr>
      <w:r w:rsidRPr="00931514">
        <w:rPr>
          <w:b/>
          <w:bCs/>
        </w:rPr>
        <w:t>Figure 4.</w:t>
      </w:r>
      <w:r w:rsidRPr="00931514">
        <w:t> (</w:t>
      </w:r>
      <w:r w:rsidRPr="00931514">
        <w:rPr>
          <w:b/>
          <w:bCs/>
        </w:rPr>
        <w:t>A</w:t>
      </w:r>
      <w:r w:rsidRPr="00931514">
        <w:t>) Metabolic activity and (</w:t>
      </w:r>
      <w:r w:rsidRPr="00931514">
        <w:rPr>
          <w:b/>
          <w:bCs/>
        </w:rPr>
        <w:t>B</w:t>
      </w:r>
      <w:r w:rsidRPr="00931514">
        <w:t>) Confocal microscopic images of </w:t>
      </w:r>
      <w:r w:rsidRPr="00931514">
        <w:rPr>
          <w:i/>
          <w:iCs/>
        </w:rPr>
        <w:t>Candida</w:t>
      </w:r>
      <w:r w:rsidRPr="00931514">
        <w:t xml:space="preserve"> (AD1) biofilm metabolism on the naked PMMA surface, and 3 artificial pellicles, </w:t>
      </w:r>
      <w:proofErr w:type="spellStart"/>
      <w:r w:rsidRPr="00931514">
        <w:t>Biotene</w:t>
      </w:r>
      <w:proofErr w:type="spellEnd"/>
      <w:r w:rsidRPr="00931514">
        <w:t xml:space="preserve"> PBF preconditioned, CPC preconditioned (350 µg/mL) and the combination of </w:t>
      </w:r>
      <w:proofErr w:type="spellStart"/>
      <w:r w:rsidRPr="00931514">
        <w:t>Biotene</w:t>
      </w:r>
      <w:proofErr w:type="spellEnd"/>
      <w:r w:rsidRPr="00931514">
        <w:t xml:space="preserve"> PBF + CPC. Average XTT values and standard deviations were determined from 6 replicate disks for each condition. ** Statistically significant reduction in metabolic activity compared to PMMA control (0% Phosphate).</w:t>
      </w:r>
    </w:p>
    <w:p w14:paraId="57F154D3" w14:textId="77777777" w:rsidR="00F06873" w:rsidRPr="00931514" w:rsidRDefault="00F06873" w:rsidP="00931514">
      <w:pPr>
        <w:rPr>
          <w:rFonts w:cstheme="minorHAnsi"/>
          <w:sz w:val="24"/>
          <w:szCs w:val="24"/>
        </w:rPr>
      </w:pPr>
    </w:p>
    <w:p w14:paraId="58DEC0E1" w14:textId="15BF75BD" w:rsidR="00931514" w:rsidRPr="00931514" w:rsidRDefault="00931514" w:rsidP="00931514">
      <w:pPr>
        <w:rPr>
          <w:rFonts w:cstheme="minorHAnsi"/>
          <w:sz w:val="24"/>
          <w:szCs w:val="24"/>
        </w:rPr>
      </w:pPr>
      <w:r w:rsidRPr="00931514">
        <w:rPr>
          <w:rFonts w:cstheme="minorHAnsi"/>
          <w:sz w:val="24"/>
          <w:szCs w:val="24"/>
        </w:rPr>
        <w:t>CPC (350 µg/mL) also showed consistent and significant antimicrobial activity on mixed salivary bacterial biofilms when combined with an artificial protein pellicle (</w:t>
      </w:r>
      <w:proofErr w:type="spellStart"/>
      <w:r w:rsidRPr="00931514">
        <w:rPr>
          <w:rFonts w:cstheme="minorHAnsi"/>
          <w:sz w:val="24"/>
          <w:szCs w:val="24"/>
        </w:rPr>
        <w:t>Biotene</w:t>
      </w:r>
      <w:proofErr w:type="spellEnd"/>
      <w:r w:rsidRPr="00931514">
        <w:rPr>
          <w:rFonts w:cstheme="minorHAnsi"/>
          <w:sz w:val="24"/>
          <w:szCs w:val="24"/>
        </w:rPr>
        <w:t xml:space="preserve"> PBF half strength) (</w:t>
      </w:r>
      <w:r w:rsidRPr="00CD7F48">
        <w:rPr>
          <w:rFonts w:cstheme="minorHAnsi"/>
          <w:b/>
          <w:bCs/>
          <w:sz w:val="24"/>
          <w:szCs w:val="24"/>
        </w:rPr>
        <w:t>Figure 5</w:t>
      </w:r>
      <w:proofErr w:type="gramStart"/>
      <w:r w:rsidRPr="00931514">
        <w:rPr>
          <w:rFonts w:cstheme="minorHAnsi"/>
          <w:sz w:val="24"/>
          <w:szCs w:val="24"/>
        </w:rPr>
        <w:t>A,B</w:t>
      </w:r>
      <w:proofErr w:type="gramEnd"/>
      <w:r w:rsidRPr="00931514">
        <w:rPr>
          <w:rFonts w:cstheme="minorHAnsi"/>
          <w:sz w:val="24"/>
          <w:szCs w:val="24"/>
        </w:rPr>
        <w:t xml:space="preserve">). The </w:t>
      </w:r>
      <w:proofErr w:type="spellStart"/>
      <w:r w:rsidRPr="00931514">
        <w:rPr>
          <w:rFonts w:cstheme="minorHAnsi"/>
          <w:sz w:val="24"/>
          <w:szCs w:val="24"/>
        </w:rPr>
        <w:t>Biotene</w:t>
      </w:r>
      <w:proofErr w:type="spellEnd"/>
      <w:r w:rsidRPr="00931514">
        <w:rPr>
          <w:rFonts w:cstheme="minorHAnsi"/>
          <w:sz w:val="24"/>
          <w:szCs w:val="24"/>
        </w:rPr>
        <w:t xml:space="preserve"> and CPC combination was indistinguishable from the CPC loaded 15% </w:t>
      </w:r>
      <w:proofErr w:type="spellStart"/>
      <w:r w:rsidRPr="00931514">
        <w:rPr>
          <w:rFonts w:cstheme="minorHAnsi"/>
          <w:sz w:val="24"/>
          <w:szCs w:val="24"/>
        </w:rPr>
        <w:t>phosphated</w:t>
      </w:r>
      <w:proofErr w:type="spellEnd"/>
      <w:r w:rsidRPr="00931514">
        <w:rPr>
          <w:rFonts w:cstheme="minorHAnsi"/>
          <w:sz w:val="24"/>
          <w:szCs w:val="24"/>
        </w:rPr>
        <w:t xml:space="preserve"> PMMA and the negative controls of heat killed MSB and no inoculum.</w:t>
      </w:r>
    </w:p>
    <w:p w14:paraId="749A4A62" w14:textId="145A8691" w:rsidR="00931514" w:rsidRPr="00931514" w:rsidRDefault="00931514" w:rsidP="00F06873">
      <w:pPr>
        <w:pStyle w:val="NoSpacing"/>
      </w:pPr>
      <w:r w:rsidRPr="00931514">
        <w:rPr>
          <w:noProof/>
        </w:rPr>
        <w:drawing>
          <wp:inline distT="0" distB="0" distL="0" distR="0" wp14:anchorId="5830D852" wp14:editId="604FF526">
            <wp:extent cx="3657600" cy="3118104"/>
            <wp:effectExtent l="0" t="0" r="0" b="6350"/>
            <wp:docPr id="7" name="Picture 7" descr="Antibiotics 10 00427 g005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ntibiotics 10 00427 g005 5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118104"/>
                    </a:xfrm>
                    <a:prstGeom prst="rect">
                      <a:avLst/>
                    </a:prstGeom>
                    <a:noFill/>
                    <a:ln>
                      <a:noFill/>
                    </a:ln>
                  </pic:spPr>
                </pic:pic>
              </a:graphicData>
            </a:graphic>
          </wp:inline>
        </w:drawing>
      </w:r>
    </w:p>
    <w:p w14:paraId="5E2478DA" w14:textId="77777777" w:rsidR="00931514" w:rsidRDefault="00931514" w:rsidP="00F06873">
      <w:pPr>
        <w:pStyle w:val="NoSpacing"/>
      </w:pPr>
      <w:r w:rsidRPr="00931514">
        <w:rPr>
          <w:b/>
          <w:bCs/>
        </w:rPr>
        <w:t>Figure 5.</w:t>
      </w:r>
      <w:r w:rsidRPr="00931514">
        <w:t> (</w:t>
      </w:r>
      <w:r w:rsidRPr="00931514">
        <w:rPr>
          <w:b/>
          <w:bCs/>
        </w:rPr>
        <w:t>A</w:t>
      </w:r>
      <w:r w:rsidRPr="00931514">
        <w:t>) Metabolic activity (XTT) average and standard deviations derived from 6 replicate disks and (</w:t>
      </w:r>
      <w:r w:rsidRPr="00931514">
        <w:rPr>
          <w:b/>
          <w:bCs/>
        </w:rPr>
        <w:t>B</w:t>
      </w:r>
      <w:r w:rsidRPr="00931514">
        <w:t xml:space="preserve">) Confocal microscopic images of mixed salivary bacterial biofilms on PMMA; 0%, Uncoated, 0%, </w:t>
      </w:r>
      <w:proofErr w:type="spellStart"/>
      <w:r w:rsidRPr="00931514">
        <w:t>Biotene</w:t>
      </w:r>
      <w:proofErr w:type="spellEnd"/>
      <w:r w:rsidRPr="00931514">
        <w:t xml:space="preserve"> PBF-coated, 0%, CPC-loaded, 0%, </w:t>
      </w:r>
      <w:proofErr w:type="spellStart"/>
      <w:r w:rsidRPr="00931514">
        <w:t>Biotene</w:t>
      </w:r>
      <w:proofErr w:type="spellEnd"/>
      <w:r w:rsidRPr="00931514">
        <w:t xml:space="preserve"> PBF + CPC, 15%, CPC-loaded, Polystyrene, 0%, heat-killed MSB and No inoculation. CPC at 350 µg/</w:t>
      </w:r>
      <w:proofErr w:type="spellStart"/>
      <w:r w:rsidRPr="00931514">
        <w:t>mL.</w:t>
      </w:r>
      <w:proofErr w:type="spellEnd"/>
      <w:r w:rsidRPr="00931514">
        <w:t xml:space="preserve"> ** Statistically significant reduction in metabolic activity compared to PMMA control (0% Phosphate).</w:t>
      </w:r>
    </w:p>
    <w:p w14:paraId="23184885" w14:textId="77777777" w:rsidR="00F06873" w:rsidRPr="00931514" w:rsidRDefault="00F06873" w:rsidP="00931514">
      <w:pPr>
        <w:rPr>
          <w:rFonts w:cstheme="minorHAnsi"/>
          <w:sz w:val="24"/>
          <w:szCs w:val="24"/>
        </w:rPr>
      </w:pPr>
    </w:p>
    <w:p w14:paraId="383D28B9" w14:textId="77777777" w:rsidR="00931514" w:rsidRPr="00931514" w:rsidRDefault="00931514" w:rsidP="00F06873">
      <w:pPr>
        <w:pStyle w:val="Heading1"/>
      </w:pPr>
      <w:r w:rsidRPr="00931514">
        <w:t>3. Discussion</w:t>
      </w:r>
    </w:p>
    <w:p w14:paraId="1D501FC5" w14:textId="748A115E" w:rsidR="00931514" w:rsidRPr="00931514" w:rsidRDefault="00931514" w:rsidP="00931514">
      <w:pPr>
        <w:rPr>
          <w:rFonts w:cstheme="minorHAnsi"/>
          <w:sz w:val="24"/>
          <w:szCs w:val="24"/>
        </w:rPr>
      </w:pPr>
      <w:r w:rsidRPr="00931514">
        <w:rPr>
          <w:rFonts w:cstheme="minorHAnsi"/>
          <w:sz w:val="24"/>
          <w:szCs w:val="24"/>
        </w:rPr>
        <w:t>Creating surfaces that resist microbial fouling is of great interest, particularly in dentistry where tooth loss often results in removable prosthetics which are known to contribute to morbidity in the institutionalized elderly [</w:t>
      </w:r>
      <w:r w:rsidRPr="00CD7F48">
        <w:rPr>
          <w:rFonts w:cstheme="minorHAnsi"/>
          <w:b/>
          <w:bCs/>
          <w:sz w:val="24"/>
          <w:szCs w:val="24"/>
        </w:rPr>
        <w:t>12</w:t>
      </w:r>
      <w:r w:rsidRPr="00931514">
        <w:rPr>
          <w:rFonts w:cstheme="minorHAnsi"/>
          <w:sz w:val="24"/>
          <w:szCs w:val="24"/>
        </w:rPr>
        <w:t>,</w:t>
      </w:r>
      <w:r w:rsidRPr="00CD7F48">
        <w:rPr>
          <w:rFonts w:cstheme="minorHAnsi"/>
          <w:b/>
          <w:bCs/>
          <w:sz w:val="24"/>
          <w:szCs w:val="24"/>
        </w:rPr>
        <w:t>15</w:t>
      </w:r>
      <w:r w:rsidRPr="00931514">
        <w:rPr>
          <w:rFonts w:cstheme="minorHAnsi"/>
          <w:sz w:val="24"/>
          <w:szCs w:val="24"/>
        </w:rPr>
        <w:t>]. PMMA is a favored material for denture base production because of its attractive properties [</w:t>
      </w:r>
      <w:r w:rsidRPr="00CD7F48">
        <w:rPr>
          <w:rFonts w:cstheme="minorHAnsi"/>
          <w:b/>
          <w:bCs/>
          <w:sz w:val="24"/>
          <w:szCs w:val="24"/>
        </w:rPr>
        <w:t>28</w:t>
      </w:r>
      <w:r w:rsidRPr="00931514">
        <w:rPr>
          <w:rFonts w:cstheme="minorHAnsi"/>
          <w:sz w:val="24"/>
          <w:szCs w:val="24"/>
        </w:rPr>
        <w:t>,</w:t>
      </w:r>
      <w:r w:rsidRPr="00CD7F48">
        <w:rPr>
          <w:rFonts w:cstheme="minorHAnsi"/>
          <w:b/>
          <w:bCs/>
          <w:sz w:val="24"/>
          <w:szCs w:val="24"/>
        </w:rPr>
        <w:t>29</w:t>
      </w:r>
      <w:r w:rsidRPr="00931514">
        <w:rPr>
          <w:rFonts w:cstheme="minorHAnsi"/>
          <w:sz w:val="24"/>
          <w:szCs w:val="24"/>
        </w:rPr>
        <w:t>,</w:t>
      </w:r>
      <w:r w:rsidRPr="00CD7F48">
        <w:rPr>
          <w:rFonts w:cstheme="minorHAnsi"/>
          <w:b/>
          <w:bCs/>
          <w:sz w:val="24"/>
          <w:szCs w:val="24"/>
        </w:rPr>
        <w:t>30</w:t>
      </w:r>
      <w:r w:rsidRPr="00931514">
        <w:rPr>
          <w:rFonts w:cstheme="minorHAnsi"/>
          <w:sz w:val="24"/>
          <w:szCs w:val="24"/>
        </w:rPr>
        <w:t>]. Be that as it may, this material is easily and repeatedly colonized by different microbial species, including </w:t>
      </w:r>
      <w:r w:rsidRPr="00931514">
        <w:rPr>
          <w:rFonts w:cstheme="minorHAnsi"/>
          <w:i/>
          <w:iCs/>
          <w:sz w:val="24"/>
          <w:szCs w:val="24"/>
        </w:rPr>
        <w:t>C. albicans</w:t>
      </w:r>
      <w:r w:rsidRPr="00931514">
        <w:rPr>
          <w:rFonts w:cstheme="minorHAnsi"/>
          <w:sz w:val="24"/>
          <w:szCs w:val="24"/>
        </w:rPr>
        <w:t>, </w:t>
      </w:r>
      <w:r w:rsidRPr="00931514">
        <w:rPr>
          <w:rFonts w:cstheme="minorHAnsi"/>
          <w:i/>
          <w:iCs/>
          <w:sz w:val="24"/>
          <w:szCs w:val="24"/>
        </w:rPr>
        <w:t>C. glabrata</w:t>
      </w:r>
      <w:r w:rsidRPr="00931514">
        <w:rPr>
          <w:rFonts w:cstheme="minorHAnsi"/>
          <w:sz w:val="24"/>
          <w:szCs w:val="24"/>
        </w:rPr>
        <w:t xml:space="preserve"> and gram positive/negative organisms, particularly on the unpolished in </w:t>
      </w:r>
      <w:proofErr w:type="spellStart"/>
      <w:r w:rsidRPr="00931514">
        <w:rPr>
          <w:rFonts w:cstheme="minorHAnsi"/>
          <w:sz w:val="24"/>
          <w:szCs w:val="24"/>
        </w:rPr>
        <w:t>taglio</w:t>
      </w:r>
      <w:proofErr w:type="spellEnd"/>
      <w:r w:rsidRPr="00931514">
        <w:rPr>
          <w:rFonts w:cstheme="minorHAnsi"/>
          <w:sz w:val="24"/>
          <w:szCs w:val="24"/>
        </w:rPr>
        <w:t xml:space="preserve"> surface. Various endeavors have been made to overcome this drawback of denture base resins [</w:t>
      </w:r>
      <w:r w:rsidRPr="00CD7F48">
        <w:rPr>
          <w:rFonts w:cstheme="minorHAnsi"/>
          <w:b/>
          <w:bCs/>
          <w:sz w:val="24"/>
          <w:szCs w:val="24"/>
        </w:rPr>
        <w:t>31</w:t>
      </w:r>
      <w:r w:rsidRPr="00931514">
        <w:rPr>
          <w:rFonts w:cstheme="minorHAnsi"/>
          <w:sz w:val="24"/>
          <w:szCs w:val="24"/>
        </w:rPr>
        <w:t>]. There have been efforts ranging from the use of over-the-counter cleansing agents and surfactants [</w:t>
      </w:r>
      <w:r w:rsidRPr="00CD7F48">
        <w:rPr>
          <w:rFonts w:cstheme="minorHAnsi"/>
          <w:b/>
          <w:bCs/>
          <w:sz w:val="24"/>
          <w:szCs w:val="24"/>
        </w:rPr>
        <w:t>32</w:t>
      </w:r>
      <w:r w:rsidRPr="00931514">
        <w:rPr>
          <w:rFonts w:cstheme="minorHAnsi"/>
          <w:sz w:val="24"/>
          <w:szCs w:val="24"/>
        </w:rPr>
        <w:t>,</w:t>
      </w:r>
      <w:r w:rsidRPr="00CD7F48">
        <w:rPr>
          <w:rFonts w:cstheme="minorHAnsi"/>
          <w:b/>
          <w:bCs/>
          <w:sz w:val="24"/>
          <w:szCs w:val="24"/>
        </w:rPr>
        <w:t>33</w:t>
      </w:r>
      <w:r w:rsidRPr="00931514">
        <w:rPr>
          <w:rFonts w:cstheme="minorHAnsi"/>
          <w:sz w:val="24"/>
          <w:szCs w:val="24"/>
        </w:rPr>
        <w:t>], to employing electrostatic interactions to reduce adhesion [</w:t>
      </w:r>
      <w:r w:rsidRPr="00CD7F48">
        <w:rPr>
          <w:rFonts w:cstheme="minorHAnsi"/>
          <w:b/>
          <w:bCs/>
          <w:sz w:val="24"/>
          <w:szCs w:val="24"/>
        </w:rPr>
        <w:t>5</w:t>
      </w:r>
      <w:r w:rsidRPr="00931514">
        <w:rPr>
          <w:rFonts w:cstheme="minorHAnsi"/>
          <w:sz w:val="24"/>
          <w:szCs w:val="24"/>
        </w:rPr>
        <w:t>,</w:t>
      </w:r>
      <w:r w:rsidRPr="00CD7F48">
        <w:rPr>
          <w:rFonts w:cstheme="minorHAnsi"/>
          <w:b/>
          <w:bCs/>
          <w:sz w:val="24"/>
          <w:szCs w:val="24"/>
        </w:rPr>
        <w:t>12</w:t>
      </w:r>
      <w:r w:rsidRPr="00931514">
        <w:rPr>
          <w:rFonts w:cstheme="minorHAnsi"/>
          <w:sz w:val="24"/>
          <w:szCs w:val="24"/>
        </w:rPr>
        <w:t>,</w:t>
      </w:r>
      <w:r w:rsidRPr="00CD7F48">
        <w:rPr>
          <w:rFonts w:cstheme="minorHAnsi"/>
          <w:b/>
          <w:bCs/>
          <w:sz w:val="24"/>
          <w:szCs w:val="24"/>
        </w:rPr>
        <w:t>17</w:t>
      </w:r>
      <w:r w:rsidRPr="00931514">
        <w:rPr>
          <w:rFonts w:cstheme="minorHAnsi"/>
          <w:sz w:val="24"/>
          <w:szCs w:val="24"/>
        </w:rPr>
        <w:t>,</w:t>
      </w:r>
      <w:r w:rsidRPr="00CD7F48">
        <w:rPr>
          <w:rFonts w:cstheme="minorHAnsi"/>
          <w:b/>
          <w:bCs/>
          <w:sz w:val="24"/>
          <w:szCs w:val="24"/>
        </w:rPr>
        <w:t>25</w:t>
      </w:r>
      <w:r w:rsidRPr="00931514">
        <w:rPr>
          <w:rFonts w:cstheme="minorHAnsi"/>
          <w:sz w:val="24"/>
          <w:szCs w:val="24"/>
        </w:rPr>
        <w:t>,</w:t>
      </w:r>
      <w:r w:rsidRPr="00CD7F48">
        <w:rPr>
          <w:rFonts w:cstheme="minorHAnsi"/>
          <w:b/>
          <w:bCs/>
          <w:sz w:val="24"/>
          <w:szCs w:val="24"/>
        </w:rPr>
        <w:t>26</w:t>
      </w:r>
      <w:r w:rsidRPr="00931514">
        <w:rPr>
          <w:rFonts w:cstheme="minorHAnsi"/>
          <w:sz w:val="24"/>
          <w:szCs w:val="24"/>
        </w:rPr>
        <w:t>,</w:t>
      </w:r>
      <w:r w:rsidRPr="00CD7F48">
        <w:rPr>
          <w:rFonts w:cstheme="minorHAnsi"/>
          <w:b/>
          <w:bCs/>
          <w:sz w:val="24"/>
          <w:szCs w:val="24"/>
        </w:rPr>
        <w:t>27</w:t>
      </w:r>
      <w:r w:rsidRPr="00931514">
        <w:rPr>
          <w:rFonts w:cstheme="minorHAnsi"/>
          <w:sz w:val="24"/>
          <w:szCs w:val="24"/>
        </w:rPr>
        <w:t>], along with combinations of charge alteration and antimicrobial loading [</w:t>
      </w:r>
      <w:r w:rsidRPr="00CD7F48">
        <w:rPr>
          <w:rFonts w:cstheme="minorHAnsi"/>
          <w:b/>
          <w:bCs/>
          <w:sz w:val="24"/>
          <w:szCs w:val="24"/>
        </w:rPr>
        <w:t>16</w:t>
      </w:r>
      <w:r w:rsidRPr="00931514">
        <w:rPr>
          <w:rFonts w:cstheme="minorHAnsi"/>
          <w:sz w:val="24"/>
          <w:szCs w:val="24"/>
        </w:rPr>
        <w:t>,</w:t>
      </w:r>
      <w:r w:rsidRPr="00CD7F48">
        <w:rPr>
          <w:rFonts w:cstheme="minorHAnsi"/>
          <w:b/>
          <w:bCs/>
          <w:sz w:val="24"/>
          <w:szCs w:val="24"/>
        </w:rPr>
        <w:t>34</w:t>
      </w:r>
      <w:r w:rsidRPr="00931514">
        <w:rPr>
          <w:rFonts w:cstheme="minorHAnsi"/>
          <w:sz w:val="24"/>
          <w:szCs w:val="24"/>
        </w:rPr>
        <w:t>]. More recently nanotechnology is being employed with titanium dioxide [</w:t>
      </w:r>
      <w:r w:rsidRPr="00CD7F48">
        <w:rPr>
          <w:rFonts w:cstheme="minorHAnsi"/>
          <w:b/>
          <w:bCs/>
          <w:sz w:val="24"/>
          <w:szCs w:val="24"/>
        </w:rPr>
        <w:t>29</w:t>
      </w:r>
      <w:r w:rsidRPr="00931514">
        <w:rPr>
          <w:rFonts w:cstheme="minorHAnsi"/>
          <w:sz w:val="24"/>
          <w:szCs w:val="24"/>
        </w:rPr>
        <w:t>] or silver [</w:t>
      </w:r>
      <w:r w:rsidRPr="00CD7F48">
        <w:rPr>
          <w:rFonts w:cstheme="minorHAnsi"/>
          <w:b/>
          <w:bCs/>
          <w:sz w:val="24"/>
          <w:szCs w:val="24"/>
        </w:rPr>
        <w:t>35</w:t>
      </w:r>
      <w:r w:rsidRPr="00931514">
        <w:rPr>
          <w:rFonts w:cstheme="minorHAnsi"/>
          <w:sz w:val="24"/>
          <w:szCs w:val="24"/>
        </w:rPr>
        <w:t>] incorporated within PMMA polymers as well as the development of CPC in a colloidal nanocarrier of Chitosan and Iron Oxide [</w:t>
      </w:r>
      <w:r w:rsidRPr="00CD7F48">
        <w:rPr>
          <w:rFonts w:cstheme="minorHAnsi"/>
          <w:b/>
          <w:bCs/>
          <w:sz w:val="24"/>
          <w:szCs w:val="24"/>
        </w:rPr>
        <w:t>36</w:t>
      </w:r>
      <w:r w:rsidRPr="00931514">
        <w:rPr>
          <w:rFonts w:cstheme="minorHAnsi"/>
          <w:sz w:val="24"/>
          <w:szCs w:val="24"/>
        </w:rPr>
        <w:t>].</w:t>
      </w:r>
    </w:p>
    <w:p w14:paraId="25DF84E3" w14:textId="77777777" w:rsidR="00931514" w:rsidRPr="00931514" w:rsidRDefault="00931514" w:rsidP="00931514">
      <w:pPr>
        <w:rPr>
          <w:rFonts w:cstheme="minorHAnsi"/>
          <w:sz w:val="24"/>
          <w:szCs w:val="24"/>
        </w:rPr>
      </w:pPr>
      <w:r w:rsidRPr="00931514">
        <w:rPr>
          <w:rFonts w:cstheme="minorHAnsi"/>
          <w:sz w:val="24"/>
          <w:szCs w:val="24"/>
        </w:rPr>
        <w:t xml:space="preserve">In this study, we examined </w:t>
      </w:r>
      <w:proofErr w:type="gramStart"/>
      <w:r w:rsidRPr="00931514">
        <w:rPr>
          <w:rFonts w:cstheme="minorHAnsi"/>
          <w:sz w:val="24"/>
          <w:szCs w:val="24"/>
        </w:rPr>
        <w:t>phosphate-containing</w:t>
      </w:r>
      <w:proofErr w:type="gramEnd"/>
      <w:r w:rsidRPr="00931514">
        <w:rPr>
          <w:rFonts w:cstheme="minorHAnsi"/>
          <w:sz w:val="24"/>
          <w:szCs w:val="24"/>
        </w:rPr>
        <w:t xml:space="preserve"> PMMA polymers for their ability to inhibit the adherence of </w:t>
      </w:r>
      <w:r w:rsidRPr="00931514">
        <w:rPr>
          <w:rFonts w:cstheme="minorHAnsi"/>
          <w:i/>
          <w:iCs/>
          <w:sz w:val="24"/>
          <w:szCs w:val="24"/>
        </w:rPr>
        <w:t>Candida albicans</w:t>
      </w:r>
      <w:r w:rsidRPr="00931514">
        <w:rPr>
          <w:rFonts w:cstheme="minorHAnsi"/>
          <w:sz w:val="24"/>
          <w:szCs w:val="24"/>
        </w:rPr>
        <w:t> and mixed salivary bacteria based on phosphate charge density. We subsequently characterized the effects of antimicrobial loading and natural and artificial saliva pellicle effects on microbial adhesion in a 24 h in vitro biofilm model.</w:t>
      </w:r>
    </w:p>
    <w:p w14:paraId="0AF9B469" w14:textId="1E3BF70C" w:rsidR="00931514" w:rsidRPr="00931514" w:rsidRDefault="00931514" w:rsidP="00931514">
      <w:pPr>
        <w:rPr>
          <w:rFonts w:cstheme="minorHAnsi"/>
          <w:sz w:val="24"/>
          <w:szCs w:val="24"/>
        </w:rPr>
      </w:pPr>
      <w:r w:rsidRPr="00931514">
        <w:rPr>
          <w:rFonts w:cstheme="minorHAnsi"/>
          <w:sz w:val="24"/>
          <w:szCs w:val="24"/>
        </w:rPr>
        <w:t xml:space="preserve">Regarding charge effects, we have been able to demonstrate that </w:t>
      </w:r>
      <w:proofErr w:type="spellStart"/>
      <w:r w:rsidRPr="00931514">
        <w:rPr>
          <w:rFonts w:cstheme="minorHAnsi"/>
          <w:sz w:val="24"/>
          <w:szCs w:val="24"/>
        </w:rPr>
        <w:t>phosphated</w:t>
      </w:r>
      <w:proofErr w:type="spellEnd"/>
      <w:r w:rsidRPr="00931514">
        <w:rPr>
          <w:rFonts w:cstheme="minorHAnsi"/>
          <w:sz w:val="24"/>
          <w:szCs w:val="24"/>
        </w:rPr>
        <w:t xml:space="preserve">-PMMA can reduce microbial adhesion </w:t>
      </w:r>
      <w:proofErr w:type="gramStart"/>
      <w:r w:rsidRPr="00931514">
        <w:rPr>
          <w:rFonts w:cstheme="minorHAnsi"/>
          <w:sz w:val="24"/>
          <w:szCs w:val="24"/>
        </w:rPr>
        <w:t>similar to</w:t>
      </w:r>
      <w:proofErr w:type="gramEnd"/>
      <w:r w:rsidRPr="00931514">
        <w:rPr>
          <w:rFonts w:cstheme="minorHAnsi"/>
          <w:sz w:val="24"/>
          <w:szCs w:val="24"/>
        </w:rPr>
        <w:t xml:space="preserve"> </w:t>
      </w:r>
      <w:proofErr w:type="spellStart"/>
      <w:r w:rsidRPr="00931514">
        <w:rPr>
          <w:rFonts w:cstheme="minorHAnsi"/>
          <w:sz w:val="24"/>
          <w:szCs w:val="24"/>
        </w:rPr>
        <w:t>carboxylated</w:t>
      </w:r>
      <w:proofErr w:type="spellEnd"/>
      <w:r w:rsidRPr="00931514">
        <w:rPr>
          <w:rFonts w:cstheme="minorHAnsi"/>
          <w:sz w:val="24"/>
          <w:szCs w:val="24"/>
        </w:rPr>
        <w:t xml:space="preserve"> PMMA [</w:t>
      </w:r>
      <w:r w:rsidRPr="00CD7F48">
        <w:rPr>
          <w:rFonts w:cstheme="minorHAnsi"/>
          <w:b/>
          <w:bCs/>
          <w:sz w:val="24"/>
          <w:szCs w:val="24"/>
        </w:rPr>
        <w:t>17</w:t>
      </w:r>
      <w:r w:rsidRPr="00931514">
        <w:rPr>
          <w:rFonts w:cstheme="minorHAnsi"/>
          <w:sz w:val="24"/>
          <w:szCs w:val="24"/>
        </w:rPr>
        <w:t>,</w:t>
      </w:r>
      <w:r w:rsidRPr="00CD7F48">
        <w:rPr>
          <w:rFonts w:cstheme="minorHAnsi"/>
          <w:b/>
          <w:bCs/>
          <w:sz w:val="24"/>
          <w:szCs w:val="24"/>
        </w:rPr>
        <w:t>27</w:t>
      </w:r>
      <w:r w:rsidRPr="00931514">
        <w:rPr>
          <w:rFonts w:cstheme="minorHAnsi"/>
          <w:sz w:val="24"/>
          <w:szCs w:val="24"/>
        </w:rPr>
        <w:t>,</w:t>
      </w:r>
      <w:r w:rsidRPr="00CD7F48">
        <w:rPr>
          <w:rFonts w:cstheme="minorHAnsi"/>
          <w:b/>
          <w:bCs/>
          <w:sz w:val="24"/>
          <w:szCs w:val="24"/>
        </w:rPr>
        <w:t>37</w:t>
      </w:r>
      <w:r w:rsidRPr="00931514">
        <w:rPr>
          <w:rFonts w:cstheme="minorHAnsi"/>
          <w:sz w:val="24"/>
          <w:szCs w:val="24"/>
        </w:rPr>
        <w:t>], but the effect in this model system is limited and is more pronounced for </w:t>
      </w:r>
      <w:r w:rsidRPr="00931514">
        <w:rPr>
          <w:rFonts w:cstheme="minorHAnsi"/>
          <w:i/>
          <w:iCs/>
          <w:sz w:val="24"/>
          <w:szCs w:val="24"/>
        </w:rPr>
        <w:t>C. albicans</w:t>
      </w:r>
      <w:r w:rsidRPr="00931514">
        <w:rPr>
          <w:rFonts w:cstheme="minorHAnsi"/>
          <w:sz w:val="24"/>
          <w:szCs w:val="24"/>
        </w:rPr>
        <w:t> strains than for the mixed salivary bacteria. Both the 15% and 25% disks showed a reduction in </w:t>
      </w:r>
      <w:r w:rsidRPr="00931514">
        <w:rPr>
          <w:rFonts w:cstheme="minorHAnsi"/>
          <w:i/>
          <w:iCs/>
          <w:sz w:val="24"/>
          <w:szCs w:val="24"/>
        </w:rPr>
        <w:t>Candida</w:t>
      </w:r>
      <w:r w:rsidRPr="00931514">
        <w:rPr>
          <w:rFonts w:cstheme="minorHAnsi"/>
          <w:sz w:val="24"/>
          <w:szCs w:val="24"/>
        </w:rPr>
        <w:t> biofilm development in comparison to the control and the 5% Phosphate samples (</w:t>
      </w:r>
      <w:r w:rsidRPr="00CD7F48">
        <w:rPr>
          <w:rFonts w:cstheme="minorHAnsi"/>
          <w:b/>
          <w:bCs/>
          <w:sz w:val="24"/>
          <w:szCs w:val="24"/>
        </w:rPr>
        <w:t>Figure 1</w:t>
      </w:r>
      <w:r w:rsidRPr="00931514">
        <w:rPr>
          <w:rFonts w:cstheme="minorHAnsi"/>
          <w:sz w:val="24"/>
          <w:szCs w:val="24"/>
        </w:rPr>
        <w:t> and </w:t>
      </w:r>
      <w:r w:rsidRPr="00CD7F48">
        <w:rPr>
          <w:rFonts w:cstheme="minorHAnsi"/>
          <w:b/>
          <w:bCs/>
          <w:sz w:val="24"/>
          <w:szCs w:val="24"/>
        </w:rPr>
        <w:t>Supplemental Material Figure S1</w:t>
      </w:r>
      <w:r w:rsidRPr="00931514">
        <w:rPr>
          <w:rFonts w:cstheme="minorHAnsi"/>
          <w:sz w:val="24"/>
          <w:szCs w:val="24"/>
        </w:rPr>
        <w:t>).</w:t>
      </w:r>
    </w:p>
    <w:p w14:paraId="288ADF9C" w14:textId="4B98865A" w:rsidR="00931514" w:rsidRPr="00931514" w:rsidRDefault="00931514" w:rsidP="00931514">
      <w:pPr>
        <w:rPr>
          <w:rFonts w:cstheme="minorHAnsi"/>
          <w:sz w:val="24"/>
          <w:szCs w:val="24"/>
        </w:rPr>
      </w:pPr>
      <w:r w:rsidRPr="00931514">
        <w:rPr>
          <w:rFonts w:cstheme="minorHAnsi"/>
          <w:sz w:val="24"/>
          <w:szCs w:val="24"/>
        </w:rPr>
        <w:t xml:space="preserve">As observed in </w:t>
      </w:r>
      <w:proofErr w:type="spellStart"/>
      <w:r w:rsidRPr="00931514">
        <w:rPr>
          <w:rFonts w:cstheme="minorHAnsi"/>
          <w:sz w:val="24"/>
          <w:szCs w:val="24"/>
        </w:rPr>
        <w:t>carboxylated</w:t>
      </w:r>
      <w:proofErr w:type="spellEnd"/>
      <w:r w:rsidRPr="00931514">
        <w:rPr>
          <w:rFonts w:cstheme="minorHAnsi"/>
          <w:sz w:val="24"/>
          <w:szCs w:val="24"/>
        </w:rPr>
        <w:t xml:space="preserve"> PMMA [</w:t>
      </w:r>
      <w:r w:rsidRPr="00CD7F48">
        <w:rPr>
          <w:rFonts w:cstheme="minorHAnsi"/>
          <w:b/>
          <w:bCs/>
          <w:sz w:val="24"/>
          <w:szCs w:val="24"/>
        </w:rPr>
        <w:t>34</w:t>
      </w:r>
      <w:r w:rsidRPr="00931514">
        <w:rPr>
          <w:rFonts w:cstheme="minorHAnsi"/>
          <w:sz w:val="24"/>
          <w:szCs w:val="24"/>
        </w:rPr>
        <w:t xml:space="preserve">] we also noted for </w:t>
      </w:r>
      <w:proofErr w:type="spellStart"/>
      <w:r w:rsidRPr="00931514">
        <w:rPr>
          <w:rFonts w:cstheme="minorHAnsi"/>
          <w:sz w:val="24"/>
          <w:szCs w:val="24"/>
        </w:rPr>
        <w:t>phosphated</w:t>
      </w:r>
      <w:proofErr w:type="spellEnd"/>
      <w:r w:rsidRPr="00931514">
        <w:rPr>
          <w:rFonts w:cstheme="minorHAnsi"/>
          <w:sz w:val="24"/>
          <w:szCs w:val="24"/>
        </w:rPr>
        <w:t xml:space="preserve"> PMMA the charge density inhibition of microbial adhesion became less dramatic overtime if the disks were not cleaned scrupulously after each experiment. This corresponded to an increase in surface roughness as assessed by profilometry, and it was most pronounced in our 25% phosphate disks. We solved this fouling problem by changing our disk cleaning procedures and were able to regenerate charged surfaces and eliminate issues with reproducibility or longevity of the disks with that methodological change. These findings do, however, dampen the commercial prospects for such technology since compliance with a rigorous regeneration protocol seems unlikely.</w:t>
      </w:r>
    </w:p>
    <w:p w14:paraId="72B137BD" w14:textId="77777777" w:rsidR="00931514" w:rsidRPr="00931514" w:rsidRDefault="00931514" w:rsidP="00931514">
      <w:pPr>
        <w:rPr>
          <w:rFonts w:cstheme="minorHAnsi"/>
          <w:sz w:val="24"/>
          <w:szCs w:val="24"/>
        </w:rPr>
      </w:pPr>
      <w:r w:rsidRPr="00931514">
        <w:rPr>
          <w:rFonts w:cstheme="minorHAnsi"/>
          <w:sz w:val="24"/>
          <w:szCs w:val="24"/>
        </w:rPr>
        <w:t xml:space="preserve">After demonstrating a significant, but not overwhelming charge dependent reduction in biofilm metabolism, we began investigating the inhibitory effects of antimicrobials loaded onto the 15% </w:t>
      </w:r>
      <w:proofErr w:type="spellStart"/>
      <w:r w:rsidRPr="00931514">
        <w:rPr>
          <w:rFonts w:cstheme="minorHAnsi"/>
          <w:sz w:val="24"/>
          <w:szCs w:val="24"/>
        </w:rPr>
        <w:t>phosphated</w:t>
      </w:r>
      <w:proofErr w:type="spellEnd"/>
      <w:r w:rsidRPr="00931514">
        <w:rPr>
          <w:rFonts w:cstheme="minorHAnsi"/>
          <w:sz w:val="24"/>
          <w:szCs w:val="24"/>
        </w:rPr>
        <w:t xml:space="preserve"> PMMA and uncharged PMMA disks.</w:t>
      </w:r>
    </w:p>
    <w:p w14:paraId="13B44639" w14:textId="0CF2E18B" w:rsidR="00931514" w:rsidRPr="00931514" w:rsidRDefault="00931514" w:rsidP="00931514">
      <w:pPr>
        <w:rPr>
          <w:rFonts w:cstheme="minorHAnsi"/>
          <w:sz w:val="24"/>
          <w:szCs w:val="24"/>
        </w:rPr>
      </w:pPr>
      <w:r w:rsidRPr="00931514">
        <w:rPr>
          <w:rFonts w:cstheme="minorHAnsi"/>
          <w:sz w:val="24"/>
          <w:szCs w:val="24"/>
        </w:rPr>
        <w:t>We limited our phosphate levels to 15% for the subsequent experiments because water sorption data [</w:t>
      </w:r>
      <w:r w:rsidRPr="00CD7F48">
        <w:rPr>
          <w:rFonts w:cstheme="minorHAnsi"/>
          <w:b/>
          <w:bCs/>
          <w:sz w:val="24"/>
          <w:szCs w:val="24"/>
        </w:rPr>
        <w:t>38</w:t>
      </w:r>
      <w:r w:rsidRPr="00931514">
        <w:rPr>
          <w:rFonts w:cstheme="minorHAnsi"/>
          <w:sz w:val="24"/>
          <w:szCs w:val="24"/>
        </w:rPr>
        <w:t>] suggested that this technology may have trouble meeting the water sorption ISO standard at higher levels of phosphate.</w:t>
      </w:r>
    </w:p>
    <w:p w14:paraId="05F6B63A" w14:textId="0DFB3FD4" w:rsidR="00931514" w:rsidRPr="00931514" w:rsidRDefault="00931514" w:rsidP="00931514">
      <w:pPr>
        <w:rPr>
          <w:rFonts w:cstheme="minorHAnsi"/>
          <w:sz w:val="24"/>
          <w:szCs w:val="24"/>
        </w:rPr>
      </w:pPr>
      <w:r w:rsidRPr="00931514">
        <w:rPr>
          <w:rFonts w:cstheme="minorHAnsi"/>
          <w:sz w:val="24"/>
          <w:szCs w:val="24"/>
        </w:rPr>
        <w:t>Based on previous work with Histatin 5 [</w:t>
      </w:r>
      <w:r w:rsidRPr="00CD7F48">
        <w:rPr>
          <w:rFonts w:cstheme="minorHAnsi"/>
          <w:b/>
          <w:bCs/>
          <w:sz w:val="24"/>
          <w:szCs w:val="24"/>
        </w:rPr>
        <w:t>34</w:t>
      </w:r>
      <w:r w:rsidRPr="00931514">
        <w:rPr>
          <w:rFonts w:cstheme="minorHAnsi"/>
          <w:sz w:val="24"/>
          <w:szCs w:val="24"/>
        </w:rPr>
        <w:t>] and KSL-W [</w:t>
      </w:r>
      <w:r w:rsidRPr="00CD7F48">
        <w:rPr>
          <w:rFonts w:cstheme="minorHAnsi"/>
          <w:b/>
          <w:bCs/>
          <w:sz w:val="24"/>
          <w:szCs w:val="24"/>
        </w:rPr>
        <w:t>39</w:t>
      </w:r>
      <w:r w:rsidRPr="00931514">
        <w:rPr>
          <w:rFonts w:cstheme="minorHAnsi"/>
          <w:sz w:val="24"/>
          <w:szCs w:val="24"/>
        </w:rPr>
        <w:t xml:space="preserve">], we anticipated that </w:t>
      </w:r>
      <w:proofErr w:type="spellStart"/>
      <w:r w:rsidRPr="00931514">
        <w:rPr>
          <w:rFonts w:cstheme="minorHAnsi"/>
          <w:sz w:val="24"/>
          <w:szCs w:val="24"/>
        </w:rPr>
        <w:t>phosphated</w:t>
      </w:r>
      <w:proofErr w:type="spellEnd"/>
      <w:r w:rsidRPr="00931514">
        <w:rPr>
          <w:rFonts w:cstheme="minorHAnsi"/>
          <w:sz w:val="24"/>
          <w:szCs w:val="24"/>
        </w:rPr>
        <w:t xml:space="preserve"> PMMA polymers would adsorb these peptide antimicrobials onto the surface and show a strong inhibitory effect on </w:t>
      </w:r>
      <w:r w:rsidRPr="00931514">
        <w:rPr>
          <w:rFonts w:cstheme="minorHAnsi"/>
          <w:i/>
          <w:iCs/>
          <w:sz w:val="24"/>
          <w:szCs w:val="24"/>
        </w:rPr>
        <w:t>Candida</w:t>
      </w:r>
      <w:r w:rsidRPr="00931514">
        <w:rPr>
          <w:rFonts w:cstheme="minorHAnsi"/>
          <w:sz w:val="24"/>
          <w:szCs w:val="24"/>
        </w:rPr>
        <w:t> adherence and biofilm development.</w:t>
      </w:r>
    </w:p>
    <w:p w14:paraId="64B9876A" w14:textId="7FD694A2" w:rsidR="00931514" w:rsidRPr="00931514" w:rsidRDefault="00931514" w:rsidP="00931514">
      <w:pPr>
        <w:rPr>
          <w:rFonts w:cstheme="minorHAnsi"/>
          <w:sz w:val="24"/>
          <w:szCs w:val="24"/>
        </w:rPr>
      </w:pPr>
      <w:r w:rsidRPr="00931514">
        <w:rPr>
          <w:rFonts w:cstheme="minorHAnsi"/>
          <w:sz w:val="24"/>
          <w:szCs w:val="24"/>
        </w:rPr>
        <w:t>The antimicrobials we focused on were Histatin 5, KSL-W and CPC because of their antimicrobial efficacy against oral microbes and their cationic nature. Employing antimicrobial peptide concentrations previously shown to be effective on oral bacteria and </w:t>
      </w:r>
      <w:r w:rsidRPr="00931514">
        <w:rPr>
          <w:rFonts w:cstheme="minorHAnsi"/>
          <w:i/>
          <w:iCs/>
          <w:sz w:val="24"/>
          <w:szCs w:val="24"/>
        </w:rPr>
        <w:t>C. albicans</w:t>
      </w:r>
      <w:r w:rsidRPr="00931514">
        <w:rPr>
          <w:rFonts w:cstheme="minorHAnsi"/>
          <w:sz w:val="24"/>
          <w:szCs w:val="24"/>
        </w:rPr>
        <w:t> respectively [</w:t>
      </w:r>
      <w:r w:rsidRPr="00CD7F48">
        <w:rPr>
          <w:rFonts w:cstheme="minorHAnsi"/>
          <w:b/>
          <w:bCs/>
          <w:sz w:val="24"/>
          <w:szCs w:val="24"/>
        </w:rPr>
        <w:t>34</w:t>
      </w:r>
      <w:r w:rsidRPr="00931514">
        <w:rPr>
          <w:rFonts w:cstheme="minorHAnsi"/>
          <w:sz w:val="24"/>
          <w:szCs w:val="24"/>
        </w:rPr>
        <w:t>,</w:t>
      </w:r>
      <w:r w:rsidRPr="00CD7F48">
        <w:rPr>
          <w:rFonts w:cstheme="minorHAnsi"/>
          <w:b/>
          <w:bCs/>
          <w:sz w:val="24"/>
          <w:szCs w:val="24"/>
        </w:rPr>
        <w:t>40</w:t>
      </w:r>
      <w:r w:rsidRPr="00931514">
        <w:rPr>
          <w:rFonts w:cstheme="minorHAnsi"/>
          <w:sz w:val="24"/>
          <w:szCs w:val="24"/>
        </w:rPr>
        <w:t>,</w:t>
      </w:r>
      <w:r w:rsidRPr="00CD7F48">
        <w:rPr>
          <w:rFonts w:cstheme="minorHAnsi"/>
          <w:b/>
          <w:bCs/>
          <w:sz w:val="24"/>
          <w:szCs w:val="24"/>
        </w:rPr>
        <w:t>41</w:t>
      </w:r>
      <w:r w:rsidRPr="00931514">
        <w:rPr>
          <w:rFonts w:cstheme="minorHAnsi"/>
          <w:sz w:val="24"/>
          <w:szCs w:val="24"/>
        </w:rPr>
        <w:t>], we included the widely used antiseptic CPC [</w:t>
      </w:r>
      <w:r w:rsidRPr="00CD7F48">
        <w:rPr>
          <w:rFonts w:cstheme="minorHAnsi"/>
          <w:b/>
          <w:bCs/>
          <w:sz w:val="24"/>
          <w:szCs w:val="24"/>
        </w:rPr>
        <w:t>42</w:t>
      </w:r>
      <w:r w:rsidRPr="00931514">
        <w:rPr>
          <w:rFonts w:cstheme="minorHAnsi"/>
          <w:sz w:val="24"/>
          <w:szCs w:val="24"/>
        </w:rPr>
        <w:t>] at the same concentration and have demonstrated that CPC had the most pronounced anti-adhesion effects on a charged surface compared to KSL-W and Histatin 5 under the conditions of our assay (</w:t>
      </w:r>
      <w:r w:rsidRPr="00CD7F48">
        <w:rPr>
          <w:rFonts w:cstheme="minorHAnsi"/>
          <w:b/>
          <w:bCs/>
          <w:sz w:val="24"/>
          <w:szCs w:val="24"/>
        </w:rPr>
        <w:t>Figure 2</w:t>
      </w:r>
      <w:r w:rsidRPr="00931514">
        <w:rPr>
          <w:rFonts w:cstheme="minorHAnsi"/>
          <w:sz w:val="24"/>
          <w:szCs w:val="24"/>
        </w:rPr>
        <w:t>A and </w:t>
      </w:r>
      <w:r w:rsidRPr="00CD7F48">
        <w:rPr>
          <w:rFonts w:cstheme="minorHAnsi"/>
          <w:b/>
          <w:bCs/>
          <w:sz w:val="24"/>
          <w:szCs w:val="24"/>
        </w:rPr>
        <w:t>Figure 3</w:t>
      </w:r>
      <w:r w:rsidRPr="00931514">
        <w:rPr>
          <w:rFonts w:cstheme="minorHAnsi"/>
          <w:sz w:val="24"/>
          <w:szCs w:val="24"/>
        </w:rPr>
        <w:t>). The observation that Histatin 5 showed significant reductions on uncharged PMMA is consistent with other studies looking at </w:t>
      </w:r>
      <w:r w:rsidRPr="00931514">
        <w:rPr>
          <w:rFonts w:cstheme="minorHAnsi"/>
          <w:i/>
          <w:iCs/>
          <w:sz w:val="24"/>
          <w:szCs w:val="24"/>
        </w:rPr>
        <w:t>C albicans</w:t>
      </w:r>
      <w:r w:rsidRPr="00931514">
        <w:rPr>
          <w:rFonts w:cstheme="minorHAnsi"/>
          <w:sz w:val="24"/>
          <w:szCs w:val="24"/>
        </w:rPr>
        <w:t> survival on polystyrene and PMMA with a Histatin 5 pellicle [</w:t>
      </w:r>
      <w:r w:rsidRPr="00CD7F48">
        <w:rPr>
          <w:rFonts w:cstheme="minorHAnsi"/>
          <w:b/>
          <w:bCs/>
          <w:sz w:val="24"/>
          <w:szCs w:val="24"/>
        </w:rPr>
        <w:t>34</w:t>
      </w:r>
      <w:r w:rsidRPr="00931514">
        <w:rPr>
          <w:rFonts w:cstheme="minorHAnsi"/>
          <w:sz w:val="24"/>
          <w:szCs w:val="24"/>
        </w:rPr>
        <w:t>,</w:t>
      </w:r>
      <w:r w:rsidRPr="00CD7F48">
        <w:rPr>
          <w:rFonts w:cstheme="minorHAnsi"/>
          <w:b/>
          <w:bCs/>
          <w:sz w:val="24"/>
          <w:szCs w:val="24"/>
        </w:rPr>
        <w:t>43</w:t>
      </w:r>
      <w:r w:rsidRPr="00931514">
        <w:rPr>
          <w:rFonts w:cstheme="minorHAnsi"/>
          <w:sz w:val="24"/>
          <w:szCs w:val="24"/>
        </w:rPr>
        <w:t>] as well as some smaller peptide variants of Histatin 5 on PMMA [</w:t>
      </w:r>
      <w:r w:rsidRPr="00CD7F48">
        <w:rPr>
          <w:rFonts w:cstheme="minorHAnsi"/>
          <w:b/>
          <w:bCs/>
          <w:sz w:val="24"/>
          <w:szCs w:val="24"/>
        </w:rPr>
        <w:t>41</w:t>
      </w:r>
      <w:r w:rsidRPr="00931514">
        <w:rPr>
          <w:rFonts w:cstheme="minorHAnsi"/>
          <w:sz w:val="24"/>
          <w:szCs w:val="24"/>
        </w:rPr>
        <w:t xml:space="preserve">]. Differences in the assay conditions make comparisons difficult, however these studies provided the rationale for our use of 100 </w:t>
      </w:r>
      <w:proofErr w:type="spellStart"/>
      <w:r w:rsidRPr="00931514">
        <w:rPr>
          <w:rFonts w:cstheme="minorHAnsi"/>
          <w:sz w:val="24"/>
          <w:szCs w:val="24"/>
        </w:rPr>
        <w:t>μg</w:t>
      </w:r>
      <w:proofErr w:type="spellEnd"/>
      <w:r w:rsidRPr="00931514">
        <w:rPr>
          <w:rFonts w:cstheme="minorHAnsi"/>
          <w:sz w:val="24"/>
          <w:szCs w:val="24"/>
        </w:rPr>
        <w:t xml:space="preserve">/mL concentrations for the initial loading experiments. It should be noted that levels of Histatin 5 in whole saliva range from 2–8 </w:t>
      </w:r>
      <w:proofErr w:type="spellStart"/>
      <w:r w:rsidRPr="00931514">
        <w:rPr>
          <w:rFonts w:cstheme="minorHAnsi"/>
          <w:sz w:val="24"/>
          <w:szCs w:val="24"/>
        </w:rPr>
        <w:t>μg</w:t>
      </w:r>
      <w:proofErr w:type="spellEnd"/>
      <w:r w:rsidRPr="00931514">
        <w:rPr>
          <w:rFonts w:cstheme="minorHAnsi"/>
          <w:sz w:val="24"/>
          <w:szCs w:val="24"/>
        </w:rPr>
        <w:t>/mL [</w:t>
      </w:r>
      <w:r w:rsidRPr="00CD7F48">
        <w:rPr>
          <w:rFonts w:cstheme="minorHAnsi"/>
          <w:b/>
          <w:bCs/>
          <w:sz w:val="24"/>
          <w:szCs w:val="24"/>
        </w:rPr>
        <w:t>44</w:t>
      </w:r>
      <w:r w:rsidRPr="00931514">
        <w:rPr>
          <w:rFonts w:cstheme="minorHAnsi"/>
          <w:sz w:val="24"/>
          <w:szCs w:val="24"/>
        </w:rPr>
        <w:t>].</w:t>
      </w:r>
    </w:p>
    <w:p w14:paraId="3C8CDE20" w14:textId="33D23ECF" w:rsidR="00931514" w:rsidRPr="00931514" w:rsidRDefault="00931514" w:rsidP="00931514">
      <w:pPr>
        <w:rPr>
          <w:rFonts w:cstheme="minorHAnsi"/>
          <w:sz w:val="24"/>
          <w:szCs w:val="24"/>
        </w:rPr>
      </w:pPr>
      <w:r w:rsidRPr="00931514">
        <w:rPr>
          <w:rFonts w:cstheme="minorHAnsi"/>
          <w:sz w:val="24"/>
          <w:szCs w:val="24"/>
        </w:rPr>
        <w:t>The anti-adhesion effects of natural salivary pellicle combined with CPC on PMMA were somewhat unexpected. </w:t>
      </w:r>
      <w:r w:rsidRPr="00CD7F48">
        <w:rPr>
          <w:rFonts w:cstheme="minorHAnsi"/>
          <w:b/>
          <w:bCs/>
          <w:sz w:val="24"/>
          <w:szCs w:val="24"/>
        </w:rPr>
        <w:t>Figure 2</w:t>
      </w:r>
      <w:r w:rsidRPr="00931514">
        <w:rPr>
          <w:rFonts w:cstheme="minorHAnsi"/>
          <w:sz w:val="24"/>
          <w:szCs w:val="24"/>
        </w:rPr>
        <w:t>B and </w:t>
      </w:r>
      <w:r w:rsidRPr="00CD7F48">
        <w:rPr>
          <w:rFonts w:cstheme="minorHAnsi"/>
          <w:b/>
          <w:bCs/>
          <w:sz w:val="24"/>
          <w:szCs w:val="24"/>
        </w:rPr>
        <w:t>Figure 3</w:t>
      </w:r>
      <w:r w:rsidRPr="00931514">
        <w:rPr>
          <w:rFonts w:cstheme="minorHAnsi"/>
          <w:sz w:val="24"/>
          <w:szCs w:val="24"/>
        </w:rPr>
        <w:t> provided strong evidence that saliva enhanced the efficacy of CPC in both charged and uncharged PMMA. Saliva seemed to retain and stabilize the efficacy of CPC on PMMA, and pellicle shielding of the net negative surface charge on the 15% phosphate PMMA turned out to be inconsequential. A strong rechargeable antimicrobial shield was created on both surfaces. The effect was consistent across our </w:t>
      </w:r>
      <w:r w:rsidRPr="00931514">
        <w:rPr>
          <w:rFonts w:cstheme="minorHAnsi"/>
          <w:i/>
          <w:iCs/>
          <w:sz w:val="24"/>
          <w:szCs w:val="24"/>
        </w:rPr>
        <w:t>C. albicans</w:t>
      </w:r>
      <w:r w:rsidRPr="00931514">
        <w:rPr>
          <w:rFonts w:cstheme="minorHAnsi"/>
          <w:sz w:val="24"/>
          <w:szCs w:val="24"/>
        </w:rPr>
        <w:t> isolates as well as the MSB model (</w:t>
      </w:r>
      <w:r w:rsidRPr="00CD7F48">
        <w:rPr>
          <w:rFonts w:cstheme="minorHAnsi"/>
          <w:b/>
          <w:bCs/>
          <w:sz w:val="24"/>
          <w:szCs w:val="24"/>
        </w:rPr>
        <w:t>Figure 2</w:t>
      </w:r>
      <w:r w:rsidRPr="00931514">
        <w:rPr>
          <w:rFonts w:cstheme="minorHAnsi"/>
          <w:sz w:val="24"/>
          <w:szCs w:val="24"/>
        </w:rPr>
        <w:t>B and </w:t>
      </w:r>
      <w:r w:rsidRPr="00CD7F48">
        <w:rPr>
          <w:rFonts w:cstheme="minorHAnsi"/>
          <w:b/>
          <w:bCs/>
          <w:sz w:val="24"/>
          <w:szCs w:val="24"/>
        </w:rPr>
        <w:t>Figure 3</w:t>
      </w:r>
      <w:r w:rsidRPr="00931514">
        <w:rPr>
          <w:rFonts w:cstheme="minorHAnsi"/>
          <w:sz w:val="24"/>
          <w:szCs w:val="24"/>
        </w:rPr>
        <w:t>).</w:t>
      </w:r>
    </w:p>
    <w:p w14:paraId="03324BB1" w14:textId="7A864C0E" w:rsidR="00931514" w:rsidRPr="00931514" w:rsidRDefault="00931514" w:rsidP="00931514">
      <w:pPr>
        <w:rPr>
          <w:rFonts w:cstheme="minorHAnsi"/>
          <w:sz w:val="24"/>
          <w:szCs w:val="24"/>
        </w:rPr>
      </w:pPr>
      <w:r w:rsidRPr="00931514">
        <w:rPr>
          <w:rFonts w:cstheme="minorHAnsi"/>
          <w:sz w:val="24"/>
          <w:szCs w:val="24"/>
        </w:rPr>
        <w:t xml:space="preserve">This finding seemed likely to have clinical relevance for denture hygiene, but with many of the institutionalized elderly facing the challenge of decrease in salivary flow resulting in xerostomia (dry mouth), we decided to evaluate the potential for replicating the antimicrobial shield on PMMA surfaces, charged or uncharged, using an artificial saliva to generate a pellicle. We chose </w:t>
      </w:r>
      <w:proofErr w:type="spellStart"/>
      <w:r w:rsidRPr="00931514">
        <w:rPr>
          <w:rFonts w:cstheme="minorHAnsi"/>
          <w:sz w:val="24"/>
          <w:szCs w:val="24"/>
        </w:rPr>
        <w:t>Biotene</w:t>
      </w:r>
      <w:proofErr w:type="spellEnd"/>
      <w:r w:rsidRPr="00931514">
        <w:rPr>
          <w:rFonts w:cstheme="minorHAnsi"/>
          <w:sz w:val="24"/>
          <w:szCs w:val="24"/>
        </w:rPr>
        <w:t xml:space="preserve"> PBF because it was a popular over-the-counter salivary substitute. </w:t>
      </w:r>
      <w:r w:rsidRPr="00CD7F48">
        <w:rPr>
          <w:rFonts w:cstheme="minorHAnsi"/>
          <w:b/>
          <w:bCs/>
          <w:sz w:val="24"/>
          <w:szCs w:val="24"/>
        </w:rPr>
        <w:t>Figure 4</w:t>
      </w:r>
      <w:r w:rsidRPr="00931514">
        <w:rPr>
          <w:rFonts w:cstheme="minorHAnsi"/>
          <w:sz w:val="24"/>
          <w:szCs w:val="24"/>
        </w:rPr>
        <w:t> and </w:t>
      </w:r>
      <w:r w:rsidRPr="00CD7F48">
        <w:rPr>
          <w:rFonts w:cstheme="minorHAnsi"/>
          <w:b/>
          <w:bCs/>
          <w:sz w:val="24"/>
          <w:szCs w:val="24"/>
        </w:rPr>
        <w:t>Supplemental Figure S2</w:t>
      </w:r>
      <w:r w:rsidRPr="00931514">
        <w:rPr>
          <w:rFonts w:cstheme="minorHAnsi"/>
          <w:sz w:val="24"/>
          <w:szCs w:val="24"/>
        </w:rPr>
        <w:t xml:space="preserve"> demonstrate consistency in the ability of the </w:t>
      </w:r>
      <w:proofErr w:type="spellStart"/>
      <w:r w:rsidRPr="00931514">
        <w:rPr>
          <w:rFonts w:cstheme="minorHAnsi"/>
          <w:sz w:val="24"/>
          <w:szCs w:val="24"/>
        </w:rPr>
        <w:t>Biotene</w:t>
      </w:r>
      <w:proofErr w:type="spellEnd"/>
      <w:r w:rsidRPr="00931514">
        <w:rPr>
          <w:rFonts w:cstheme="minorHAnsi"/>
          <w:sz w:val="24"/>
          <w:szCs w:val="24"/>
        </w:rPr>
        <w:t xml:space="preserve"> PBF formulation to create such an antimicrobial pellicle shield when using CPC at concentrations that are found in over the counter </w:t>
      </w:r>
      <w:proofErr w:type="spellStart"/>
      <w:r w:rsidRPr="00931514">
        <w:rPr>
          <w:rFonts w:cstheme="minorHAnsi"/>
          <w:sz w:val="24"/>
          <w:szCs w:val="24"/>
        </w:rPr>
        <w:t>mouthrinses</w:t>
      </w:r>
      <w:proofErr w:type="spellEnd"/>
      <w:r w:rsidRPr="00931514">
        <w:rPr>
          <w:rFonts w:cstheme="minorHAnsi"/>
          <w:sz w:val="24"/>
          <w:szCs w:val="24"/>
        </w:rPr>
        <w:t>. These experiments also demonstrated that </w:t>
      </w:r>
      <w:r w:rsidRPr="00931514">
        <w:rPr>
          <w:rFonts w:cstheme="minorHAnsi"/>
          <w:i/>
          <w:iCs/>
          <w:sz w:val="24"/>
          <w:szCs w:val="24"/>
        </w:rPr>
        <w:t>Candida</w:t>
      </w:r>
      <w:r w:rsidRPr="00931514">
        <w:rPr>
          <w:rFonts w:cstheme="minorHAnsi"/>
          <w:sz w:val="24"/>
          <w:szCs w:val="24"/>
        </w:rPr>
        <w:t xml:space="preserve"> strains showed differential responses to </w:t>
      </w:r>
      <w:proofErr w:type="spellStart"/>
      <w:r w:rsidRPr="00931514">
        <w:rPr>
          <w:rFonts w:cstheme="minorHAnsi"/>
          <w:sz w:val="24"/>
          <w:szCs w:val="24"/>
        </w:rPr>
        <w:t>Biotene</w:t>
      </w:r>
      <w:proofErr w:type="spellEnd"/>
      <w:r w:rsidRPr="00931514">
        <w:rPr>
          <w:rFonts w:cstheme="minorHAnsi"/>
          <w:sz w:val="24"/>
          <w:szCs w:val="24"/>
        </w:rPr>
        <w:t xml:space="preserve"> PBF pellicle or CPC loaded (350 µg/mL) disks on the uncharged PMMA surface. </w:t>
      </w:r>
      <w:r w:rsidRPr="00CD7F48">
        <w:rPr>
          <w:rFonts w:cstheme="minorHAnsi"/>
          <w:b/>
          <w:bCs/>
          <w:sz w:val="24"/>
          <w:szCs w:val="24"/>
        </w:rPr>
        <w:t>Figure 5</w:t>
      </w:r>
      <w:proofErr w:type="gramStart"/>
      <w:r w:rsidRPr="00931514">
        <w:rPr>
          <w:rFonts w:cstheme="minorHAnsi"/>
          <w:sz w:val="24"/>
          <w:szCs w:val="24"/>
        </w:rPr>
        <w:t>A,B</w:t>
      </w:r>
      <w:proofErr w:type="gramEnd"/>
      <w:r w:rsidRPr="00931514">
        <w:rPr>
          <w:rFonts w:cstheme="minorHAnsi"/>
          <w:sz w:val="24"/>
          <w:szCs w:val="24"/>
        </w:rPr>
        <w:t xml:space="preserve"> confirmed that the combined protein/CPC based pellicle was consistently effective in the mixed salivary bacteria model as well.</w:t>
      </w:r>
    </w:p>
    <w:p w14:paraId="3B8E8584" w14:textId="26A70B4C" w:rsidR="00931514" w:rsidRPr="00931514" w:rsidRDefault="00931514" w:rsidP="00931514">
      <w:pPr>
        <w:rPr>
          <w:rFonts w:cstheme="minorHAnsi"/>
          <w:sz w:val="24"/>
          <w:szCs w:val="24"/>
        </w:rPr>
      </w:pPr>
      <w:r w:rsidRPr="00931514">
        <w:rPr>
          <w:rFonts w:cstheme="minorHAnsi"/>
          <w:sz w:val="24"/>
          <w:szCs w:val="24"/>
        </w:rPr>
        <w:t>Based on previous work with Histatin 5 [</w:t>
      </w:r>
      <w:r w:rsidRPr="00CD7F48">
        <w:rPr>
          <w:rFonts w:cstheme="minorHAnsi"/>
          <w:b/>
          <w:bCs/>
          <w:sz w:val="24"/>
          <w:szCs w:val="24"/>
        </w:rPr>
        <w:t>34</w:t>
      </w:r>
      <w:r w:rsidRPr="00931514">
        <w:rPr>
          <w:rFonts w:cstheme="minorHAnsi"/>
          <w:sz w:val="24"/>
          <w:szCs w:val="24"/>
        </w:rPr>
        <w:t>] and KSL-W [</w:t>
      </w:r>
      <w:r w:rsidRPr="00CD7F48">
        <w:rPr>
          <w:rFonts w:cstheme="minorHAnsi"/>
          <w:b/>
          <w:bCs/>
          <w:sz w:val="24"/>
          <w:szCs w:val="24"/>
        </w:rPr>
        <w:t>39</w:t>
      </w:r>
      <w:r w:rsidRPr="00931514">
        <w:rPr>
          <w:rFonts w:cstheme="minorHAnsi"/>
          <w:sz w:val="24"/>
          <w:szCs w:val="24"/>
        </w:rPr>
        <w:t xml:space="preserve">], we anticipated that </w:t>
      </w:r>
      <w:proofErr w:type="spellStart"/>
      <w:r w:rsidRPr="00931514">
        <w:rPr>
          <w:rFonts w:cstheme="minorHAnsi"/>
          <w:sz w:val="24"/>
          <w:szCs w:val="24"/>
        </w:rPr>
        <w:t>phosphated</w:t>
      </w:r>
      <w:proofErr w:type="spellEnd"/>
      <w:r w:rsidRPr="00931514">
        <w:rPr>
          <w:rFonts w:cstheme="minorHAnsi"/>
          <w:sz w:val="24"/>
          <w:szCs w:val="24"/>
        </w:rPr>
        <w:t xml:space="preserve"> PMMA polymers would more strongly adsorb these peptide antimicrobials onto the surface and show an increased inhibitory effect on </w:t>
      </w:r>
      <w:r w:rsidRPr="00931514">
        <w:rPr>
          <w:rFonts w:cstheme="minorHAnsi"/>
          <w:i/>
          <w:iCs/>
          <w:sz w:val="24"/>
          <w:szCs w:val="24"/>
        </w:rPr>
        <w:t>Candida</w:t>
      </w:r>
      <w:r w:rsidRPr="00931514">
        <w:rPr>
          <w:rFonts w:cstheme="minorHAnsi"/>
          <w:sz w:val="24"/>
          <w:szCs w:val="24"/>
        </w:rPr>
        <w:t> adherence and biofilm development. However, the antimicrobial effects of the cationic peptides were marginal in this system (</w:t>
      </w:r>
      <w:r w:rsidRPr="00CD7F48">
        <w:rPr>
          <w:rFonts w:cstheme="minorHAnsi"/>
          <w:b/>
          <w:bCs/>
          <w:sz w:val="24"/>
          <w:szCs w:val="24"/>
        </w:rPr>
        <w:t>Figure 2</w:t>
      </w:r>
      <w:r w:rsidRPr="00931514">
        <w:rPr>
          <w:rFonts w:cstheme="minorHAnsi"/>
          <w:sz w:val="24"/>
          <w:szCs w:val="24"/>
        </w:rPr>
        <w:t>A). In contrast, CPC showed statistically significant, and potentially clinically relevant reductions in the adhesion/biofilm metabolism of </w:t>
      </w:r>
      <w:r w:rsidRPr="00931514">
        <w:rPr>
          <w:rFonts w:cstheme="minorHAnsi"/>
          <w:i/>
          <w:iCs/>
          <w:sz w:val="24"/>
          <w:szCs w:val="24"/>
        </w:rPr>
        <w:t>C. albicans</w:t>
      </w:r>
      <w:r w:rsidRPr="00931514">
        <w:rPr>
          <w:rFonts w:cstheme="minorHAnsi"/>
          <w:sz w:val="24"/>
          <w:szCs w:val="24"/>
        </w:rPr>
        <w:t xml:space="preserve"> on 15% </w:t>
      </w:r>
      <w:proofErr w:type="spellStart"/>
      <w:r w:rsidRPr="00931514">
        <w:rPr>
          <w:rFonts w:cstheme="minorHAnsi"/>
          <w:sz w:val="24"/>
          <w:szCs w:val="24"/>
        </w:rPr>
        <w:t>phosphated</w:t>
      </w:r>
      <w:proofErr w:type="spellEnd"/>
      <w:r w:rsidRPr="00931514">
        <w:rPr>
          <w:rFonts w:cstheme="minorHAnsi"/>
          <w:sz w:val="24"/>
          <w:szCs w:val="24"/>
        </w:rPr>
        <w:t xml:space="preserve"> PMMA. Although Histatin 5 and KSL-W did show statistically significant reductions compared to unloaded PMMA controls, the level of inhibition was unimpressive compared to CPC on a charged surface where the metabolic activity and confocal microscopic images showed essentially no biofilm formation. These conditions were indistinguishable from heat-killed and non-inoculated controls.</w:t>
      </w:r>
    </w:p>
    <w:p w14:paraId="65A4E5FB" w14:textId="4E8A574C" w:rsidR="00931514" w:rsidRPr="00931514" w:rsidRDefault="00931514" w:rsidP="00931514">
      <w:pPr>
        <w:rPr>
          <w:rFonts w:cstheme="minorHAnsi"/>
          <w:sz w:val="24"/>
          <w:szCs w:val="24"/>
        </w:rPr>
      </w:pPr>
      <w:r w:rsidRPr="00931514">
        <w:rPr>
          <w:rFonts w:cstheme="minorHAnsi"/>
          <w:sz w:val="24"/>
          <w:szCs w:val="24"/>
        </w:rPr>
        <w:t xml:space="preserve">Biofilms on restorative materials are common, problematic, and </w:t>
      </w:r>
      <w:proofErr w:type="gramStart"/>
      <w:r w:rsidRPr="00931514">
        <w:rPr>
          <w:rFonts w:cstheme="minorHAnsi"/>
          <w:sz w:val="24"/>
          <w:szCs w:val="24"/>
        </w:rPr>
        <w:t>fairly well</w:t>
      </w:r>
      <w:proofErr w:type="gramEnd"/>
      <w:r w:rsidRPr="00931514">
        <w:rPr>
          <w:rFonts w:cstheme="minorHAnsi"/>
          <w:sz w:val="24"/>
          <w:szCs w:val="24"/>
        </w:rPr>
        <w:t xml:space="preserve"> characterized on multiple different materials including PMMA as recently reviewed by Schmalz and </w:t>
      </w:r>
      <w:proofErr w:type="spellStart"/>
      <w:r w:rsidRPr="00931514">
        <w:rPr>
          <w:rFonts w:cstheme="minorHAnsi"/>
          <w:sz w:val="24"/>
          <w:szCs w:val="24"/>
        </w:rPr>
        <w:t>Cieplik</w:t>
      </w:r>
      <w:proofErr w:type="spellEnd"/>
      <w:r w:rsidRPr="00931514">
        <w:rPr>
          <w:rFonts w:cstheme="minorHAnsi"/>
          <w:sz w:val="24"/>
          <w:szCs w:val="24"/>
        </w:rPr>
        <w:t xml:space="preserve"> [</w:t>
      </w:r>
      <w:r w:rsidRPr="00CD7F48">
        <w:rPr>
          <w:rFonts w:cstheme="minorHAnsi"/>
          <w:b/>
          <w:bCs/>
          <w:sz w:val="24"/>
          <w:szCs w:val="24"/>
        </w:rPr>
        <w:t>45</w:t>
      </w:r>
      <w:r w:rsidRPr="00931514">
        <w:rPr>
          <w:rFonts w:cstheme="minorHAnsi"/>
          <w:sz w:val="24"/>
          <w:szCs w:val="24"/>
        </w:rPr>
        <w:t>]. CPC (</w:t>
      </w:r>
      <w:proofErr w:type="spellStart"/>
      <w:r w:rsidRPr="00931514">
        <w:rPr>
          <w:rFonts w:cstheme="minorHAnsi"/>
          <w:sz w:val="24"/>
          <w:szCs w:val="24"/>
        </w:rPr>
        <w:t>Cetylpyridinium</w:t>
      </w:r>
      <w:proofErr w:type="spellEnd"/>
      <w:r w:rsidRPr="00931514">
        <w:rPr>
          <w:rFonts w:cstheme="minorHAnsi"/>
          <w:sz w:val="24"/>
          <w:szCs w:val="24"/>
        </w:rPr>
        <w:t xml:space="preserve"> chloride) is a cationic quaternary ammonium compound with an extended aliphatic chain. It can interact with the bacterial cell membrane, resulting in a leakage of cellular components, disruption of cellular metabolism, inhibition of cell growth and cell death. However, it can also promote microbial resistance which is something that must also be evaluated over time [</w:t>
      </w:r>
      <w:r w:rsidRPr="00CD7F48">
        <w:rPr>
          <w:rFonts w:cstheme="minorHAnsi"/>
          <w:b/>
          <w:bCs/>
          <w:sz w:val="24"/>
          <w:szCs w:val="24"/>
        </w:rPr>
        <w:t>42</w:t>
      </w:r>
      <w:r w:rsidRPr="00931514">
        <w:rPr>
          <w:rFonts w:cstheme="minorHAnsi"/>
          <w:sz w:val="24"/>
          <w:szCs w:val="24"/>
        </w:rPr>
        <w:t>]. The data presented here suggest that it may be worthwhile to develop clinical trials to assess the regular use of a protein/CPC pellicle after physically cleaning dentures as part of regular denture hygiene with the aim of reducing aspiration pneumonia in the denture wearing institutionalized elderly.</w:t>
      </w:r>
    </w:p>
    <w:p w14:paraId="0217B48A" w14:textId="77777777" w:rsidR="00931514" w:rsidRPr="00931514" w:rsidRDefault="00931514" w:rsidP="00505139">
      <w:pPr>
        <w:pStyle w:val="Heading1"/>
      </w:pPr>
      <w:r w:rsidRPr="00931514">
        <w:t>4. Experimental Procedure</w:t>
      </w:r>
    </w:p>
    <w:p w14:paraId="6275CA41" w14:textId="77777777" w:rsidR="00931514" w:rsidRPr="00931514" w:rsidRDefault="00931514" w:rsidP="00505139">
      <w:pPr>
        <w:pStyle w:val="Heading2"/>
      </w:pPr>
      <w:r w:rsidRPr="00931514">
        <w:t xml:space="preserve">4.1. Polymer Synthesis and Fabrication of </w:t>
      </w:r>
      <w:proofErr w:type="spellStart"/>
      <w:r w:rsidRPr="00931514">
        <w:t>Phosphated</w:t>
      </w:r>
      <w:proofErr w:type="spellEnd"/>
      <w:r w:rsidRPr="00931514">
        <w:t xml:space="preserve"> PMMA Disks</w:t>
      </w:r>
    </w:p>
    <w:p w14:paraId="5BDCFB54" w14:textId="77777777" w:rsidR="00931514" w:rsidRPr="00931514" w:rsidRDefault="00931514" w:rsidP="00931514">
      <w:pPr>
        <w:rPr>
          <w:rFonts w:cstheme="minorHAnsi"/>
          <w:sz w:val="24"/>
          <w:szCs w:val="24"/>
        </w:rPr>
      </w:pPr>
      <w:r w:rsidRPr="00931514">
        <w:rPr>
          <w:rFonts w:cstheme="minorHAnsi"/>
          <w:sz w:val="24"/>
          <w:szCs w:val="24"/>
        </w:rPr>
        <w:t xml:space="preserve">Four polymers with varying amounts of phosphate (0%, 5%, 15%, 25%) were synthesized by monomer substitution using </w:t>
      </w:r>
      <w:proofErr w:type="spellStart"/>
      <w:r w:rsidRPr="00931514">
        <w:rPr>
          <w:rFonts w:cstheme="minorHAnsi"/>
          <w:sz w:val="24"/>
          <w:szCs w:val="24"/>
        </w:rPr>
        <w:t>Lucitone</w:t>
      </w:r>
      <w:proofErr w:type="spellEnd"/>
      <w:r w:rsidRPr="00931514">
        <w:rPr>
          <w:rFonts w:cstheme="minorHAnsi"/>
          <w:sz w:val="24"/>
          <w:szCs w:val="24"/>
        </w:rPr>
        <w:t xml:space="preserve"> 199 denture base polymer beads and mixtures of methyl methacrylate (MMA) and ethylene glycol methacrylate phosphate (EGMP) monomers (Sigma-Aldrich, Milwaukee WI, USA). The ratios of MMA/EGMP were 100:0 (PMMA control), 95:5 (5% EGMP), 85:15 (15% EGMP), and 75:25 (25% EGMP), respectively. Disks (diameter: 15 mm, thickness: 3 mm) were heat-processed according to the manufacturer’s instructions and polished to 2 mm thickness with 600 grit silicon carbide metallographic grinding paper (PACE </w:t>
      </w:r>
      <w:proofErr w:type="spellStart"/>
      <w:r w:rsidRPr="00931514">
        <w:rPr>
          <w:rFonts w:cstheme="minorHAnsi"/>
          <w:sz w:val="24"/>
          <w:szCs w:val="24"/>
        </w:rPr>
        <w:t>Techonologies</w:t>
      </w:r>
      <w:proofErr w:type="spellEnd"/>
      <w:r w:rsidRPr="00931514">
        <w:rPr>
          <w:rFonts w:cstheme="minorHAnsi"/>
          <w:sz w:val="24"/>
          <w:szCs w:val="24"/>
        </w:rPr>
        <w:t>, Elkridge, MD, USA). The mean surface roughness (Ra) of the disks was 0.40 µm. Disks were stored in sterile distilled water until used. Regeneration of disks involved a 10-min sonication in tap water, then repeated washes in deionized water (5X), a 1 h RBS detergent soak, a repeat of the deionized water wash (5X), and finally an overnight soak in 0.05% trypsin w/0.053 mM EDTA. Disks were then sonicated 10 min in ETOH followed by repeated deionized water washes (5X).</w:t>
      </w:r>
    </w:p>
    <w:p w14:paraId="47A29C95" w14:textId="77777777" w:rsidR="00931514" w:rsidRPr="00931514" w:rsidRDefault="00931514" w:rsidP="00505139">
      <w:pPr>
        <w:pStyle w:val="Heading2"/>
      </w:pPr>
      <w:r w:rsidRPr="00931514">
        <w:t xml:space="preserve">4.2. Candida and Mixed Salivary Bacterial Adhesion and Biofilm Metabolism on </w:t>
      </w:r>
      <w:proofErr w:type="spellStart"/>
      <w:r w:rsidRPr="00931514">
        <w:t>Phosphated</w:t>
      </w:r>
      <w:proofErr w:type="spellEnd"/>
      <w:r w:rsidRPr="00931514">
        <w:t xml:space="preserve"> PMMA Surfaces</w:t>
      </w:r>
    </w:p>
    <w:p w14:paraId="445DDC84" w14:textId="05DA2E97" w:rsidR="00931514" w:rsidRPr="00931514" w:rsidRDefault="00931514" w:rsidP="00931514">
      <w:pPr>
        <w:rPr>
          <w:rFonts w:cstheme="minorHAnsi"/>
          <w:sz w:val="24"/>
          <w:szCs w:val="24"/>
        </w:rPr>
      </w:pPr>
      <w:r w:rsidRPr="00931514">
        <w:rPr>
          <w:rFonts w:cstheme="minorHAnsi"/>
          <w:sz w:val="24"/>
          <w:szCs w:val="24"/>
        </w:rPr>
        <w:t>Four clinical isolates of </w:t>
      </w:r>
      <w:r w:rsidRPr="00931514">
        <w:rPr>
          <w:rFonts w:cstheme="minorHAnsi"/>
          <w:i/>
          <w:iCs/>
          <w:sz w:val="24"/>
          <w:szCs w:val="24"/>
        </w:rPr>
        <w:t>C. albicans</w:t>
      </w:r>
      <w:r w:rsidRPr="00931514">
        <w:rPr>
          <w:rFonts w:cstheme="minorHAnsi"/>
          <w:sz w:val="24"/>
          <w:szCs w:val="24"/>
        </w:rPr>
        <w:t> (A1, A3, AD1, 1.1) were obtained from various sources and identified through germ tube formation. Strain A1 was a sputum sample. Strain A3 was obtained from a bronchial lavage sample. Strains AD1 and 1.1 were oral isolates from denture stomatitis patients. </w:t>
      </w:r>
      <w:r w:rsidRPr="00931514">
        <w:rPr>
          <w:rFonts w:cstheme="minorHAnsi"/>
          <w:i/>
          <w:iCs/>
          <w:sz w:val="24"/>
          <w:szCs w:val="24"/>
        </w:rPr>
        <w:t>C. albicans</w:t>
      </w:r>
      <w:r w:rsidRPr="00931514">
        <w:rPr>
          <w:rFonts w:cstheme="minorHAnsi"/>
          <w:sz w:val="24"/>
          <w:szCs w:val="24"/>
        </w:rPr>
        <w:t> cells were grown in YPD growth medium (yeast extract 10 g, peptone 20 g, dextrose 20 g in 1000 mL water) at 37 °C overnight. Cells were harvested, washed with phosphate-buffered saline, and standardized to 1 × 10</w:t>
      </w:r>
      <w:r w:rsidRPr="00931514">
        <w:rPr>
          <w:rFonts w:cstheme="minorHAnsi"/>
          <w:sz w:val="24"/>
          <w:szCs w:val="24"/>
          <w:vertAlign w:val="superscript"/>
        </w:rPr>
        <w:t>7</w:t>
      </w:r>
      <w:r w:rsidRPr="00931514">
        <w:rPr>
          <w:rFonts w:cstheme="minorHAnsi"/>
          <w:sz w:val="24"/>
          <w:szCs w:val="24"/>
        </w:rPr>
        <w:t> cells/</w:t>
      </w:r>
      <w:proofErr w:type="spellStart"/>
      <w:r w:rsidRPr="00931514">
        <w:rPr>
          <w:rFonts w:cstheme="minorHAnsi"/>
          <w:sz w:val="24"/>
          <w:szCs w:val="24"/>
        </w:rPr>
        <w:t>mL.</w:t>
      </w:r>
      <w:proofErr w:type="spellEnd"/>
      <w:r w:rsidRPr="00931514">
        <w:rPr>
          <w:rFonts w:cstheme="minorHAnsi"/>
          <w:sz w:val="24"/>
          <w:szCs w:val="24"/>
        </w:rPr>
        <w:t xml:space="preserve"> Fresh mixed salivary bacteria and 50% saliva buffer were obtained as described [</w:t>
      </w:r>
      <w:r w:rsidRPr="00CD7F48">
        <w:rPr>
          <w:rFonts w:cstheme="minorHAnsi"/>
          <w:b/>
          <w:bCs/>
          <w:sz w:val="24"/>
          <w:szCs w:val="24"/>
        </w:rPr>
        <w:t>40</w:t>
      </w:r>
      <w:r w:rsidRPr="00931514">
        <w:rPr>
          <w:rFonts w:cstheme="minorHAnsi"/>
          <w:sz w:val="24"/>
          <w:szCs w:val="24"/>
        </w:rPr>
        <w:t>]. Briefly, 3–4 healthy human donors provided unstimulated saliva the day of an experiment which was pooled, centrifuged at 500 RPM for 10 min at 4°C to remove epithelial cells. The supernatant was collected and re-spun at 4000 RPM for 15 min at 4°C. The supernatant was then filtered through a 0.2 µm Millipore filter, and that saliva preparation was mixed 1:1 with sterile PBS to serve as 50% saliva buffer for pellicle formation on disks. The bacterial pellet was washed 3 times and resuspended in PBS and standardized to 1 × 10</w:t>
      </w:r>
      <w:r w:rsidRPr="00931514">
        <w:rPr>
          <w:rFonts w:cstheme="minorHAnsi"/>
          <w:sz w:val="24"/>
          <w:szCs w:val="24"/>
          <w:vertAlign w:val="superscript"/>
        </w:rPr>
        <w:t>7</w:t>
      </w:r>
      <w:r w:rsidRPr="00931514">
        <w:rPr>
          <w:rFonts w:cstheme="minorHAnsi"/>
          <w:sz w:val="24"/>
          <w:szCs w:val="24"/>
        </w:rPr>
        <w:t> cells/</w:t>
      </w:r>
      <w:proofErr w:type="spellStart"/>
      <w:r w:rsidRPr="00931514">
        <w:rPr>
          <w:rFonts w:cstheme="minorHAnsi"/>
          <w:sz w:val="24"/>
          <w:szCs w:val="24"/>
        </w:rPr>
        <w:t>mL.</w:t>
      </w:r>
      <w:proofErr w:type="spellEnd"/>
    </w:p>
    <w:p w14:paraId="5FE18C5E" w14:textId="038D9F21" w:rsidR="00931514" w:rsidRPr="00931514" w:rsidRDefault="00931514" w:rsidP="00931514">
      <w:pPr>
        <w:rPr>
          <w:rFonts w:cstheme="minorHAnsi"/>
          <w:sz w:val="24"/>
          <w:szCs w:val="24"/>
        </w:rPr>
      </w:pPr>
      <w:r w:rsidRPr="00931514">
        <w:rPr>
          <w:rFonts w:cstheme="minorHAnsi"/>
          <w:sz w:val="24"/>
          <w:szCs w:val="24"/>
        </w:rPr>
        <w:t>Six disks from each phosphate density group (0%, 5%, 15%, 25%) were selected as samples. The polished disk was covered with 60 µL of standardized </w:t>
      </w:r>
      <w:r w:rsidRPr="00931514">
        <w:rPr>
          <w:rFonts w:cstheme="minorHAnsi"/>
          <w:i/>
          <w:iCs/>
          <w:sz w:val="24"/>
          <w:szCs w:val="24"/>
        </w:rPr>
        <w:t>C. albicans</w:t>
      </w:r>
      <w:r w:rsidRPr="00931514">
        <w:rPr>
          <w:rFonts w:cstheme="minorHAnsi"/>
          <w:sz w:val="24"/>
          <w:szCs w:val="24"/>
        </w:rPr>
        <w:t> suspension and all the samples were incubated at 37 °C for 90 min to allow the </w:t>
      </w:r>
      <w:r w:rsidRPr="00931514">
        <w:rPr>
          <w:rFonts w:cstheme="minorHAnsi"/>
          <w:i/>
          <w:iCs/>
          <w:sz w:val="24"/>
          <w:szCs w:val="24"/>
        </w:rPr>
        <w:t>Candida</w:t>
      </w:r>
      <w:r w:rsidRPr="00931514">
        <w:rPr>
          <w:rFonts w:cstheme="minorHAnsi"/>
          <w:sz w:val="24"/>
          <w:szCs w:val="24"/>
        </w:rPr>
        <w:t> cells to adhere to the disk surfaces. Following this inoculation procedure, the disks were gently rinsed with sterile distilled water to remove non-adherent cells and placed in wells of a 12-well tissue culture plate containing SD media (yeast nitrogen base 1.7 g, ammonium sulfate 5.0 g, dextrose 20 g in 1000 mL water). The plates were incubated at 37 °C for 24 h. The disks were then transferred to the wells of a 12-well tissue culture plate containing 2 mL fresh 2,3-bis(2-methoxy-4-nitro-5-sulfo-phenyl)-5</w:t>
      </w:r>
      <w:proofErr w:type="gramStart"/>
      <w:r w:rsidRPr="00931514">
        <w:rPr>
          <w:rFonts w:cstheme="minorHAnsi"/>
          <w:sz w:val="24"/>
          <w:szCs w:val="24"/>
        </w:rPr>
        <w:t>-[</w:t>
      </w:r>
      <w:proofErr w:type="gramEnd"/>
      <w:r w:rsidRPr="00931514">
        <w:rPr>
          <w:rFonts w:cstheme="minorHAnsi"/>
          <w:sz w:val="24"/>
          <w:szCs w:val="24"/>
        </w:rPr>
        <w:t>(phenyl amino) carbonyl]-2H-tetrazolium hydroxide (XTT). The plates were incubated for 3 h at 37 °C. The entire contents of the well were transferred into a 2 mL tube and centrifuged (5 min, 6000 g). From each tube, 200 µL XTT formazan in the supernatant was transferred to one of the wells of the 96-well microtiter plate for XTT assay [</w:t>
      </w:r>
      <w:r w:rsidRPr="00CD7F48">
        <w:rPr>
          <w:rFonts w:cstheme="minorHAnsi"/>
          <w:b/>
          <w:bCs/>
          <w:sz w:val="24"/>
          <w:szCs w:val="24"/>
        </w:rPr>
        <w:t>18</w:t>
      </w:r>
      <w:r w:rsidRPr="00931514">
        <w:rPr>
          <w:rFonts w:cstheme="minorHAnsi"/>
          <w:sz w:val="24"/>
          <w:szCs w:val="24"/>
        </w:rPr>
        <w:t>]. Metabolic activity of </w:t>
      </w:r>
      <w:r w:rsidRPr="00931514">
        <w:rPr>
          <w:rFonts w:cstheme="minorHAnsi"/>
          <w:i/>
          <w:iCs/>
          <w:sz w:val="24"/>
          <w:szCs w:val="24"/>
        </w:rPr>
        <w:t>Candida</w:t>
      </w:r>
      <w:r w:rsidRPr="00931514">
        <w:rPr>
          <w:rFonts w:cstheme="minorHAnsi"/>
          <w:sz w:val="24"/>
          <w:szCs w:val="24"/>
        </w:rPr>
        <w:t> biofilm on each disk was estimated using a microtiter plate reader (</w:t>
      </w:r>
      <w:proofErr w:type="spellStart"/>
      <w:r w:rsidRPr="00931514">
        <w:rPr>
          <w:rFonts w:cstheme="minorHAnsi"/>
          <w:sz w:val="24"/>
          <w:szCs w:val="24"/>
        </w:rPr>
        <w:t>PowerWave</w:t>
      </w:r>
      <w:proofErr w:type="spellEnd"/>
      <w:r w:rsidRPr="00931514">
        <w:rPr>
          <w:rFonts w:cstheme="minorHAnsi"/>
          <w:sz w:val="24"/>
          <w:szCs w:val="24"/>
        </w:rPr>
        <w:t xml:space="preserve">™ XS, </w:t>
      </w:r>
      <w:proofErr w:type="spellStart"/>
      <w:r w:rsidRPr="00931514">
        <w:rPr>
          <w:rFonts w:cstheme="minorHAnsi"/>
          <w:sz w:val="24"/>
          <w:szCs w:val="24"/>
        </w:rPr>
        <w:t>BioTek</w:t>
      </w:r>
      <w:proofErr w:type="spellEnd"/>
      <w:r w:rsidRPr="00931514">
        <w:rPr>
          <w:rFonts w:cstheme="minorHAnsi"/>
          <w:sz w:val="24"/>
          <w:szCs w:val="24"/>
        </w:rPr>
        <w:t xml:space="preserve"> Instruments, Inc. Burlington, VT, USA) at 492 nm. Negative controls included no inoculation as well as heat-killed </w:t>
      </w:r>
      <w:r w:rsidRPr="00931514">
        <w:rPr>
          <w:rFonts w:cstheme="minorHAnsi"/>
          <w:i/>
          <w:iCs/>
          <w:sz w:val="24"/>
          <w:szCs w:val="24"/>
        </w:rPr>
        <w:t>C. albicans or MSB</w:t>
      </w:r>
      <w:r w:rsidRPr="00931514">
        <w:rPr>
          <w:rFonts w:cstheme="minorHAnsi"/>
          <w:sz w:val="24"/>
          <w:szCs w:val="24"/>
        </w:rPr>
        <w:t>. </w:t>
      </w:r>
      <w:r w:rsidRPr="00931514">
        <w:rPr>
          <w:rFonts w:cstheme="minorHAnsi"/>
          <w:i/>
          <w:iCs/>
          <w:sz w:val="24"/>
          <w:szCs w:val="24"/>
        </w:rPr>
        <w:t>Candida</w:t>
      </w:r>
      <w:r w:rsidRPr="00931514">
        <w:rPr>
          <w:rFonts w:cstheme="minorHAnsi"/>
          <w:sz w:val="24"/>
          <w:szCs w:val="24"/>
        </w:rPr>
        <w:t> or MSB biofilms on polystyrene disks served as a positive control. Statistical significance was analyzed using a one-way ANOVA at the 95% confidence level to determine if the means of the biofilm metabolic activity were significantly different between the disks with different phosphate density.</w:t>
      </w:r>
    </w:p>
    <w:p w14:paraId="6AD2D8DF" w14:textId="77777777" w:rsidR="00931514" w:rsidRPr="00931514" w:rsidRDefault="00931514" w:rsidP="00505139">
      <w:pPr>
        <w:pStyle w:val="Heading2"/>
      </w:pPr>
      <w:r w:rsidRPr="00931514">
        <w:t>4.3. Microbicidal Activity of Antimicrobials on Oral Microorganisms</w:t>
      </w:r>
    </w:p>
    <w:p w14:paraId="35D6E457" w14:textId="7A7902D0" w:rsidR="00931514" w:rsidRPr="00931514" w:rsidRDefault="00931514" w:rsidP="00931514">
      <w:pPr>
        <w:rPr>
          <w:rFonts w:cstheme="minorHAnsi"/>
          <w:sz w:val="24"/>
          <w:szCs w:val="24"/>
        </w:rPr>
      </w:pPr>
      <w:r w:rsidRPr="00931514">
        <w:rPr>
          <w:rFonts w:cstheme="minorHAnsi"/>
          <w:sz w:val="24"/>
          <w:szCs w:val="24"/>
        </w:rPr>
        <w:t xml:space="preserve">The anti-adhesion effects of Histatin 5, KSL-W, and </w:t>
      </w:r>
      <w:proofErr w:type="spellStart"/>
      <w:r w:rsidRPr="00931514">
        <w:rPr>
          <w:rFonts w:cstheme="minorHAnsi"/>
          <w:sz w:val="24"/>
          <w:szCs w:val="24"/>
        </w:rPr>
        <w:t>Cetylpyridinium</w:t>
      </w:r>
      <w:proofErr w:type="spellEnd"/>
      <w:r w:rsidRPr="00931514">
        <w:rPr>
          <w:rFonts w:cstheme="minorHAnsi"/>
          <w:sz w:val="24"/>
          <w:szCs w:val="24"/>
        </w:rPr>
        <w:t xml:space="preserve"> chloride (CPC) on </w:t>
      </w:r>
      <w:r w:rsidRPr="00931514">
        <w:rPr>
          <w:rFonts w:cstheme="minorHAnsi"/>
          <w:i/>
          <w:iCs/>
          <w:sz w:val="24"/>
          <w:szCs w:val="24"/>
        </w:rPr>
        <w:t>C. albicans</w:t>
      </w:r>
      <w:r w:rsidRPr="00931514">
        <w:rPr>
          <w:rFonts w:cstheme="minorHAnsi"/>
          <w:sz w:val="24"/>
          <w:szCs w:val="24"/>
        </w:rPr>
        <w:t xml:space="preserve"> as well as mixed salivary bacterial biofilms were assessed. Antimicrobials were obtained at &gt;95% purity from Sigma Aldrich (Milwaukee, WI, USA). Twenty-four 0% </w:t>
      </w:r>
      <w:proofErr w:type="spellStart"/>
      <w:r w:rsidRPr="00931514">
        <w:rPr>
          <w:rFonts w:cstheme="minorHAnsi"/>
          <w:sz w:val="24"/>
          <w:szCs w:val="24"/>
        </w:rPr>
        <w:t>phosphated</w:t>
      </w:r>
      <w:proofErr w:type="spellEnd"/>
      <w:r w:rsidRPr="00931514">
        <w:rPr>
          <w:rFonts w:cstheme="minorHAnsi"/>
          <w:sz w:val="24"/>
          <w:szCs w:val="24"/>
        </w:rPr>
        <w:t xml:space="preserve"> PMMA disks and twenty-four 15% </w:t>
      </w:r>
      <w:proofErr w:type="spellStart"/>
      <w:r w:rsidRPr="00931514">
        <w:rPr>
          <w:rFonts w:cstheme="minorHAnsi"/>
          <w:sz w:val="24"/>
          <w:szCs w:val="24"/>
        </w:rPr>
        <w:t>phosphated</w:t>
      </w:r>
      <w:proofErr w:type="spellEnd"/>
      <w:r w:rsidRPr="00931514">
        <w:rPr>
          <w:rFonts w:cstheme="minorHAnsi"/>
          <w:sz w:val="24"/>
          <w:szCs w:val="24"/>
        </w:rPr>
        <w:t xml:space="preserve"> PMMA disks were pre-conditioned for 1 h at room temperature with 50% saliva buffer prepared as described [</w:t>
      </w:r>
      <w:r w:rsidRPr="00CD7F48">
        <w:rPr>
          <w:rFonts w:cstheme="minorHAnsi"/>
          <w:b/>
          <w:bCs/>
          <w:sz w:val="24"/>
          <w:szCs w:val="24"/>
        </w:rPr>
        <w:t>40</w:t>
      </w:r>
      <w:r w:rsidRPr="00931514">
        <w:rPr>
          <w:rFonts w:cstheme="minorHAnsi"/>
          <w:sz w:val="24"/>
          <w:szCs w:val="24"/>
        </w:rPr>
        <w:t>]. Non-preconditioned disks served as control. The disks were then either loaded or not loaded with Histatin 5, KSL-W or CPC (100 µg/mL) for 60 min at room temperature. Subsequently, </w:t>
      </w:r>
      <w:r w:rsidRPr="00931514">
        <w:rPr>
          <w:rFonts w:cstheme="minorHAnsi"/>
          <w:i/>
          <w:iCs/>
          <w:sz w:val="24"/>
          <w:szCs w:val="24"/>
        </w:rPr>
        <w:t>C. albicans</w:t>
      </w:r>
      <w:r w:rsidRPr="00931514">
        <w:rPr>
          <w:rFonts w:cstheme="minorHAnsi"/>
          <w:sz w:val="24"/>
          <w:szCs w:val="24"/>
        </w:rPr>
        <w:t> (1 × 10</w:t>
      </w:r>
      <w:r w:rsidRPr="00931514">
        <w:rPr>
          <w:rFonts w:cstheme="minorHAnsi"/>
          <w:sz w:val="24"/>
          <w:szCs w:val="24"/>
          <w:vertAlign w:val="superscript"/>
        </w:rPr>
        <w:t>7</w:t>
      </w:r>
      <w:r w:rsidRPr="00931514">
        <w:rPr>
          <w:rFonts w:cstheme="minorHAnsi"/>
          <w:sz w:val="24"/>
          <w:szCs w:val="24"/>
        </w:rPr>
        <w:t> cells/mL) or fresh mixed salivary bacteria (1 × 10</w:t>
      </w:r>
      <w:r w:rsidRPr="00931514">
        <w:rPr>
          <w:rFonts w:cstheme="minorHAnsi"/>
          <w:sz w:val="24"/>
          <w:szCs w:val="24"/>
          <w:vertAlign w:val="superscript"/>
        </w:rPr>
        <w:t>7</w:t>
      </w:r>
      <w:r w:rsidRPr="00931514">
        <w:rPr>
          <w:rFonts w:cstheme="minorHAnsi"/>
          <w:sz w:val="24"/>
          <w:szCs w:val="24"/>
        </w:rPr>
        <w:t> cells/mL) was inoculated on the disks and incubated at 37 °C for 90 min. Afterward, the disks were gently rinsed with sterile distilled water to remove non-adherent cells. Subsequently, the disks were placed in 12-well tissue culture plates containing SD media (for </w:t>
      </w:r>
      <w:r w:rsidRPr="00931514">
        <w:rPr>
          <w:rFonts w:cstheme="minorHAnsi"/>
          <w:i/>
          <w:iCs/>
          <w:sz w:val="24"/>
          <w:szCs w:val="24"/>
        </w:rPr>
        <w:t>C. albicans</w:t>
      </w:r>
      <w:r w:rsidRPr="00931514">
        <w:rPr>
          <w:rFonts w:cstheme="minorHAnsi"/>
          <w:sz w:val="24"/>
          <w:szCs w:val="24"/>
        </w:rPr>
        <w:t xml:space="preserve">) or Todd-Hewitt Broth (for mixed salivary bacteria) and then incubated at 37 °C for 24 h. The biofilms developed on the disks were subjected to either confocal assessment after </w:t>
      </w:r>
      <w:proofErr w:type="gramStart"/>
      <w:r w:rsidRPr="00931514">
        <w:rPr>
          <w:rFonts w:cstheme="minorHAnsi"/>
          <w:sz w:val="24"/>
          <w:szCs w:val="24"/>
        </w:rPr>
        <w:t>live</w:t>
      </w:r>
      <w:proofErr w:type="gramEnd"/>
      <w:r w:rsidRPr="00931514">
        <w:rPr>
          <w:rFonts w:cstheme="minorHAnsi"/>
          <w:sz w:val="24"/>
          <w:szCs w:val="24"/>
        </w:rPr>
        <w:t xml:space="preserve"> dead staining or an XTT assay to evaluate their metabolic activity. Statistical analysis using a multifactorial ANOVA was performed on the data to determine if there was a significant difference between the different groups.</w:t>
      </w:r>
    </w:p>
    <w:p w14:paraId="1002A4DE" w14:textId="77777777" w:rsidR="00931514" w:rsidRPr="00931514" w:rsidRDefault="00931514" w:rsidP="00505139">
      <w:pPr>
        <w:pStyle w:val="Heading2"/>
      </w:pPr>
      <w:r w:rsidRPr="00931514">
        <w:t>4.4. Image Analysis</w:t>
      </w:r>
    </w:p>
    <w:p w14:paraId="507B8228" w14:textId="77777777" w:rsidR="00931514" w:rsidRPr="00931514" w:rsidRDefault="00931514" w:rsidP="00931514">
      <w:pPr>
        <w:rPr>
          <w:rFonts w:cstheme="minorHAnsi"/>
          <w:sz w:val="24"/>
          <w:szCs w:val="24"/>
        </w:rPr>
      </w:pPr>
      <w:r w:rsidRPr="00931514">
        <w:rPr>
          <w:rFonts w:cstheme="minorHAnsi"/>
          <w:sz w:val="24"/>
          <w:szCs w:val="24"/>
        </w:rPr>
        <w:t xml:space="preserve">A confocal microscope (Nikon Eclipse </w:t>
      </w:r>
      <w:proofErr w:type="spellStart"/>
      <w:r w:rsidRPr="00931514">
        <w:rPr>
          <w:rFonts w:cstheme="minorHAnsi"/>
          <w:sz w:val="24"/>
          <w:szCs w:val="24"/>
        </w:rPr>
        <w:t>Ti</w:t>
      </w:r>
      <w:proofErr w:type="spellEnd"/>
      <w:r w:rsidRPr="00931514">
        <w:rPr>
          <w:rFonts w:cstheme="minorHAnsi"/>
          <w:sz w:val="24"/>
          <w:szCs w:val="24"/>
        </w:rPr>
        <w:t>, Nikon Instruments Inc., Melville, NY, USA) with a 40X lens (pinhole size 69.0 µm) was used to record confocal image stacks of </w:t>
      </w:r>
      <w:r w:rsidRPr="00931514">
        <w:rPr>
          <w:rFonts w:cstheme="minorHAnsi"/>
          <w:i/>
          <w:iCs/>
          <w:sz w:val="24"/>
          <w:szCs w:val="24"/>
        </w:rPr>
        <w:t>Candida</w:t>
      </w:r>
      <w:r w:rsidRPr="00931514">
        <w:rPr>
          <w:rFonts w:cstheme="minorHAnsi"/>
          <w:sz w:val="24"/>
          <w:szCs w:val="24"/>
        </w:rPr>
        <w:t> </w:t>
      </w:r>
      <w:proofErr w:type="spellStart"/>
      <w:r w:rsidRPr="00931514">
        <w:rPr>
          <w:rFonts w:cstheme="minorHAnsi"/>
          <w:sz w:val="24"/>
          <w:szCs w:val="24"/>
        </w:rPr>
        <w:t>biofims</w:t>
      </w:r>
      <w:proofErr w:type="spellEnd"/>
      <w:r w:rsidRPr="00931514">
        <w:rPr>
          <w:rFonts w:cstheme="minorHAnsi"/>
          <w:sz w:val="24"/>
          <w:szCs w:val="24"/>
        </w:rPr>
        <w:t xml:space="preserve"> and mixed salivary bacterial biofilms in five random locations near the center of each disk. The abundance and viability of the biofilms were analyzed with confocal microscopy using a commercially available Live/Dead stain kit (Molecular Probes </w:t>
      </w:r>
      <w:proofErr w:type="spellStart"/>
      <w:r w:rsidRPr="00931514">
        <w:rPr>
          <w:rFonts w:cstheme="minorHAnsi"/>
          <w:sz w:val="24"/>
          <w:szCs w:val="24"/>
        </w:rPr>
        <w:t>ThermoScientific</w:t>
      </w:r>
      <w:proofErr w:type="spellEnd"/>
      <w:r w:rsidRPr="00931514">
        <w:rPr>
          <w:rFonts w:cstheme="minorHAnsi"/>
          <w:sz w:val="24"/>
          <w:szCs w:val="24"/>
        </w:rPr>
        <w:t>, Eugene, OR, USA), with green fluorescence indicating live microbes and red fluorescence indicating dead microbes.</w:t>
      </w:r>
    </w:p>
    <w:p w14:paraId="2D3D2A80" w14:textId="77777777" w:rsidR="00931514" w:rsidRPr="00931514" w:rsidRDefault="00931514" w:rsidP="00505139">
      <w:pPr>
        <w:pStyle w:val="Heading1"/>
      </w:pPr>
      <w:r w:rsidRPr="00931514">
        <w:t>5. Conclusions</w:t>
      </w:r>
    </w:p>
    <w:p w14:paraId="1E942E8B" w14:textId="77777777" w:rsidR="00931514" w:rsidRPr="00931514" w:rsidRDefault="00931514" w:rsidP="00931514">
      <w:pPr>
        <w:rPr>
          <w:rFonts w:cstheme="minorHAnsi"/>
          <w:sz w:val="24"/>
          <w:szCs w:val="24"/>
        </w:rPr>
      </w:pPr>
      <w:r w:rsidRPr="00931514">
        <w:rPr>
          <w:rFonts w:cstheme="minorHAnsi"/>
          <w:sz w:val="24"/>
          <w:szCs w:val="24"/>
        </w:rPr>
        <w:t xml:space="preserve">New phosphate containing EGMP-PMMA co-polymers </w:t>
      </w:r>
      <w:proofErr w:type="gramStart"/>
      <w:r w:rsidRPr="00931514">
        <w:rPr>
          <w:rFonts w:cstheme="minorHAnsi"/>
          <w:sz w:val="24"/>
          <w:szCs w:val="24"/>
        </w:rPr>
        <w:t>are capable of altering</w:t>
      </w:r>
      <w:proofErr w:type="gramEnd"/>
      <w:r w:rsidRPr="00931514">
        <w:rPr>
          <w:rFonts w:cstheme="minorHAnsi"/>
          <w:sz w:val="24"/>
          <w:szCs w:val="24"/>
        </w:rPr>
        <w:t> </w:t>
      </w:r>
      <w:r w:rsidRPr="00931514">
        <w:rPr>
          <w:rFonts w:cstheme="minorHAnsi"/>
          <w:i/>
          <w:iCs/>
          <w:sz w:val="24"/>
          <w:szCs w:val="24"/>
        </w:rPr>
        <w:t>C. albicans</w:t>
      </w:r>
      <w:r w:rsidRPr="00931514">
        <w:rPr>
          <w:rFonts w:cstheme="minorHAnsi"/>
          <w:sz w:val="24"/>
          <w:szCs w:val="24"/>
        </w:rPr>
        <w:t> adhesion and/or biofilm metabolism.</w:t>
      </w:r>
    </w:p>
    <w:p w14:paraId="35CA4D42" w14:textId="77777777" w:rsidR="00931514" w:rsidRPr="00931514" w:rsidRDefault="00931514" w:rsidP="00931514">
      <w:pPr>
        <w:rPr>
          <w:rFonts w:cstheme="minorHAnsi"/>
          <w:sz w:val="24"/>
          <w:szCs w:val="24"/>
        </w:rPr>
      </w:pPr>
      <w:r w:rsidRPr="00931514">
        <w:rPr>
          <w:rFonts w:cstheme="minorHAnsi"/>
          <w:sz w:val="24"/>
          <w:szCs w:val="24"/>
        </w:rPr>
        <w:t xml:space="preserve">Pre-conditioning a negatively charged 15% </w:t>
      </w:r>
      <w:proofErr w:type="spellStart"/>
      <w:r w:rsidRPr="00931514">
        <w:rPr>
          <w:rFonts w:cstheme="minorHAnsi"/>
          <w:sz w:val="24"/>
          <w:szCs w:val="24"/>
        </w:rPr>
        <w:t>phosphated</w:t>
      </w:r>
      <w:proofErr w:type="spellEnd"/>
      <w:r w:rsidRPr="00931514">
        <w:rPr>
          <w:rFonts w:cstheme="minorHAnsi"/>
          <w:sz w:val="24"/>
          <w:szCs w:val="24"/>
        </w:rPr>
        <w:t xml:space="preserve"> PMMA surface with CPC provides a strong antimicrobial shield whereas the uncharged PMMA surface is not able to benefit from CPC exposure in this in vitro model system.</w:t>
      </w:r>
    </w:p>
    <w:p w14:paraId="2D02B0BF" w14:textId="77777777" w:rsidR="00931514" w:rsidRPr="00931514" w:rsidRDefault="00931514" w:rsidP="00931514">
      <w:pPr>
        <w:rPr>
          <w:rFonts w:cstheme="minorHAnsi"/>
          <w:sz w:val="24"/>
          <w:szCs w:val="24"/>
        </w:rPr>
      </w:pPr>
      <w:r w:rsidRPr="00931514">
        <w:rPr>
          <w:rFonts w:cstheme="minorHAnsi"/>
          <w:sz w:val="24"/>
          <w:szCs w:val="24"/>
        </w:rPr>
        <w:t xml:space="preserve">A protein pellicle coating provides the necessary environment to establish an effective antimicrobial shield on a PMMA surface while not altering the </w:t>
      </w:r>
      <w:proofErr w:type="spellStart"/>
      <w:r w:rsidRPr="00931514">
        <w:rPr>
          <w:rFonts w:cstheme="minorHAnsi"/>
          <w:sz w:val="24"/>
          <w:szCs w:val="24"/>
        </w:rPr>
        <w:t>phosphated</w:t>
      </w:r>
      <w:proofErr w:type="spellEnd"/>
      <w:r w:rsidRPr="00931514">
        <w:rPr>
          <w:rFonts w:cstheme="minorHAnsi"/>
          <w:sz w:val="24"/>
          <w:szCs w:val="24"/>
        </w:rPr>
        <w:t xml:space="preserve"> PMMA from efficacious delivery of CPC.</w:t>
      </w:r>
    </w:p>
    <w:p w14:paraId="5B436C12" w14:textId="77777777" w:rsidR="00931514" w:rsidRPr="00931514" w:rsidRDefault="00931514" w:rsidP="00931514">
      <w:pPr>
        <w:rPr>
          <w:rFonts w:cstheme="minorHAnsi"/>
          <w:sz w:val="24"/>
          <w:szCs w:val="24"/>
        </w:rPr>
      </w:pPr>
      <w:r w:rsidRPr="00931514">
        <w:rPr>
          <w:rFonts w:cstheme="minorHAnsi"/>
          <w:sz w:val="24"/>
          <w:szCs w:val="24"/>
        </w:rPr>
        <w:t>The potential of these findings to improve denture hygiene in the institutionalized elderly should be explored further in clinical trials.</w:t>
      </w:r>
    </w:p>
    <w:p w14:paraId="4495E2D4" w14:textId="77777777" w:rsidR="00931514" w:rsidRPr="00931514" w:rsidRDefault="00931514" w:rsidP="00505139">
      <w:pPr>
        <w:pStyle w:val="Heading1"/>
      </w:pPr>
      <w:r w:rsidRPr="00931514">
        <w:t>Supplementary Materials</w:t>
      </w:r>
    </w:p>
    <w:p w14:paraId="452BB542" w14:textId="14B73C95" w:rsidR="00931514" w:rsidRPr="00931514" w:rsidRDefault="00931514" w:rsidP="00931514">
      <w:pPr>
        <w:rPr>
          <w:rFonts w:cstheme="minorHAnsi"/>
          <w:sz w:val="24"/>
          <w:szCs w:val="24"/>
        </w:rPr>
      </w:pPr>
      <w:r w:rsidRPr="00931514">
        <w:rPr>
          <w:rFonts w:cstheme="minorHAnsi"/>
          <w:sz w:val="24"/>
          <w:szCs w:val="24"/>
        </w:rPr>
        <w:t>The following are available online at </w:t>
      </w:r>
      <w:r w:rsidRPr="00CD7F48">
        <w:rPr>
          <w:rFonts w:cstheme="minorHAnsi"/>
          <w:b/>
          <w:bCs/>
          <w:sz w:val="24"/>
          <w:szCs w:val="24"/>
        </w:rPr>
        <w:t>https://www.mdpi.com/article/10.3390/antibiotics10040427/s1</w:t>
      </w:r>
      <w:r w:rsidRPr="00931514">
        <w:rPr>
          <w:rFonts w:cstheme="minorHAnsi"/>
          <w:sz w:val="24"/>
          <w:szCs w:val="24"/>
        </w:rPr>
        <w:t>, Figure S1: Charge dependent inhibition of </w:t>
      </w:r>
      <w:r w:rsidRPr="00931514">
        <w:rPr>
          <w:rFonts w:cstheme="minorHAnsi"/>
          <w:i/>
          <w:iCs/>
          <w:sz w:val="24"/>
          <w:szCs w:val="24"/>
        </w:rPr>
        <w:t>C. albicans</w:t>
      </w:r>
      <w:r w:rsidRPr="00931514">
        <w:rPr>
          <w:rFonts w:cstheme="minorHAnsi"/>
          <w:sz w:val="24"/>
          <w:szCs w:val="24"/>
        </w:rPr>
        <w:t> Strain1.1, Figure S2: Effects of artificial saliva and/ or CPC on 4 strains of </w:t>
      </w:r>
      <w:r w:rsidRPr="00931514">
        <w:rPr>
          <w:rFonts w:cstheme="minorHAnsi"/>
          <w:i/>
          <w:iCs/>
          <w:sz w:val="24"/>
          <w:szCs w:val="24"/>
        </w:rPr>
        <w:t>C. albicans</w:t>
      </w:r>
      <w:r w:rsidRPr="00931514">
        <w:rPr>
          <w:rFonts w:cstheme="minorHAnsi"/>
          <w:sz w:val="24"/>
          <w:szCs w:val="24"/>
        </w:rPr>
        <w:t> on PMMA.</w:t>
      </w:r>
    </w:p>
    <w:p w14:paraId="38D58170" w14:textId="77777777" w:rsidR="00931514" w:rsidRPr="00931514" w:rsidRDefault="00931514" w:rsidP="00E514BE">
      <w:pPr>
        <w:pStyle w:val="Heading1"/>
      </w:pPr>
      <w:r w:rsidRPr="00931514">
        <w:t>Author Contributions</w:t>
      </w:r>
    </w:p>
    <w:p w14:paraId="71D38512" w14:textId="77777777" w:rsidR="00931514" w:rsidRPr="00931514" w:rsidRDefault="00931514" w:rsidP="00931514">
      <w:pPr>
        <w:rPr>
          <w:rFonts w:cstheme="minorHAnsi"/>
          <w:sz w:val="24"/>
          <w:szCs w:val="24"/>
        </w:rPr>
      </w:pPr>
      <w:r w:rsidRPr="00931514">
        <w:rPr>
          <w:rFonts w:cstheme="minorHAnsi"/>
          <w:sz w:val="24"/>
          <w:szCs w:val="24"/>
        </w:rPr>
        <w:t>Conceptualization, A.R.D.; Methodology A.R.D., D.L. and K.D., Data Collection D.L. and K.D.; Writing A.R.D., M.T. and A.G.; Statistics D.L. and M.T. All authors have read and agreed to the published version of the manuscript.</w:t>
      </w:r>
    </w:p>
    <w:p w14:paraId="5AA4E625" w14:textId="77777777" w:rsidR="00931514" w:rsidRPr="00931514" w:rsidRDefault="00931514" w:rsidP="00E514BE">
      <w:pPr>
        <w:pStyle w:val="Heading1"/>
      </w:pPr>
      <w:r w:rsidRPr="00931514">
        <w:t>Funding</w:t>
      </w:r>
    </w:p>
    <w:p w14:paraId="031DF4C8" w14:textId="77777777" w:rsidR="00931514" w:rsidRPr="00931514" w:rsidRDefault="00931514" w:rsidP="00931514">
      <w:pPr>
        <w:rPr>
          <w:rFonts w:cstheme="minorHAnsi"/>
          <w:sz w:val="24"/>
          <w:szCs w:val="24"/>
        </w:rPr>
      </w:pPr>
      <w:r w:rsidRPr="00931514">
        <w:rPr>
          <w:rFonts w:cstheme="minorHAnsi"/>
          <w:sz w:val="24"/>
          <w:szCs w:val="24"/>
        </w:rPr>
        <w:t>This research was funded by NIDCR Grant # DE016925.</w:t>
      </w:r>
    </w:p>
    <w:p w14:paraId="2F44603E" w14:textId="77777777" w:rsidR="00931514" w:rsidRPr="00931514" w:rsidRDefault="00931514" w:rsidP="00E514BE">
      <w:pPr>
        <w:pStyle w:val="Heading1"/>
      </w:pPr>
      <w:r w:rsidRPr="00931514">
        <w:t>Institutional Review Board Statement</w:t>
      </w:r>
    </w:p>
    <w:p w14:paraId="6D2CFE38" w14:textId="77777777" w:rsidR="00931514" w:rsidRPr="00931514" w:rsidRDefault="00931514" w:rsidP="00931514">
      <w:pPr>
        <w:rPr>
          <w:rFonts w:cstheme="minorHAnsi"/>
          <w:sz w:val="24"/>
          <w:szCs w:val="24"/>
        </w:rPr>
      </w:pPr>
      <w:r w:rsidRPr="00931514">
        <w:rPr>
          <w:rFonts w:cstheme="minorHAnsi"/>
          <w:sz w:val="24"/>
          <w:szCs w:val="24"/>
        </w:rPr>
        <w:t xml:space="preserve">This study was conducted according to the guidelines of the Declaration of </w:t>
      </w:r>
      <w:proofErr w:type="gramStart"/>
      <w:r w:rsidRPr="00931514">
        <w:rPr>
          <w:rFonts w:cstheme="minorHAnsi"/>
          <w:sz w:val="24"/>
          <w:szCs w:val="24"/>
        </w:rPr>
        <w:t>Helsinki, and</w:t>
      </w:r>
      <w:proofErr w:type="gramEnd"/>
      <w:r w:rsidRPr="00931514">
        <w:rPr>
          <w:rFonts w:cstheme="minorHAnsi"/>
          <w:sz w:val="24"/>
          <w:szCs w:val="24"/>
        </w:rPr>
        <w:t xml:space="preserve"> reviewed and approved by the MU Human Subjects IRB committee, approval 3 October 2007, #HR-1023.</w:t>
      </w:r>
    </w:p>
    <w:p w14:paraId="72219710" w14:textId="77777777" w:rsidR="00931514" w:rsidRPr="00931514" w:rsidRDefault="00931514" w:rsidP="00E514BE">
      <w:pPr>
        <w:pStyle w:val="Heading1"/>
      </w:pPr>
      <w:r w:rsidRPr="00931514">
        <w:t>Informed Consent Statement</w:t>
      </w:r>
    </w:p>
    <w:p w14:paraId="0DAD303C" w14:textId="77777777" w:rsidR="00931514" w:rsidRPr="00931514" w:rsidRDefault="00931514" w:rsidP="00931514">
      <w:pPr>
        <w:rPr>
          <w:rFonts w:cstheme="minorHAnsi"/>
          <w:sz w:val="24"/>
          <w:szCs w:val="24"/>
        </w:rPr>
      </w:pPr>
      <w:r w:rsidRPr="00931514">
        <w:rPr>
          <w:rFonts w:cstheme="minorHAnsi"/>
          <w:sz w:val="24"/>
          <w:szCs w:val="24"/>
        </w:rPr>
        <w:t>Informed consent was obtained from all subjects involved in this study.</w:t>
      </w:r>
    </w:p>
    <w:p w14:paraId="4820252B" w14:textId="77777777" w:rsidR="00931514" w:rsidRPr="00931514" w:rsidRDefault="00931514" w:rsidP="00E514BE">
      <w:pPr>
        <w:pStyle w:val="Heading1"/>
      </w:pPr>
      <w:r w:rsidRPr="00931514">
        <w:t>Conflicts of Interest</w:t>
      </w:r>
    </w:p>
    <w:p w14:paraId="143EC561" w14:textId="77777777" w:rsidR="00931514" w:rsidRPr="00931514" w:rsidRDefault="00931514" w:rsidP="00931514">
      <w:pPr>
        <w:rPr>
          <w:rFonts w:cstheme="minorHAnsi"/>
          <w:sz w:val="24"/>
          <w:szCs w:val="24"/>
        </w:rPr>
      </w:pPr>
      <w:r w:rsidRPr="00931514">
        <w:rPr>
          <w:rFonts w:cstheme="minorHAnsi"/>
          <w:sz w:val="24"/>
          <w:szCs w:val="24"/>
        </w:rPr>
        <w:t>The authors declare no conflict of interest.</w:t>
      </w:r>
    </w:p>
    <w:p w14:paraId="4726DD26" w14:textId="77777777" w:rsidR="00931514" w:rsidRPr="00931514" w:rsidRDefault="00931514" w:rsidP="00E514BE">
      <w:pPr>
        <w:pStyle w:val="Heading1"/>
      </w:pPr>
      <w:r w:rsidRPr="00931514">
        <w:t>References</w:t>
      </w:r>
    </w:p>
    <w:p w14:paraId="38FEDC83" w14:textId="6025F2CF"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Raad</w:t>
      </w:r>
      <w:proofErr w:type="spellEnd"/>
      <w:r w:rsidRPr="00931514">
        <w:rPr>
          <w:rFonts w:cstheme="minorHAnsi"/>
          <w:sz w:val="24"/>
          <w:szCs w:val="24"/>
        </w:rPr>
        <w:t>, I. Intravascular-catheter-related infections. </w:t>
      </w:r>
      <w:r w:rsidRPr="00931514">
        <w:rPr>
          <w:rFonts w:cstheme="minorHAnsi"/>
          <w:i/>
          <w:iCs/>
          <w:sz w:val="24"/>
          <w:szCs w:val="24"/>
        </w:rPr>
        <w:t>Lancet</w:t>
      </w:r>
      <w:r w:rsidRPr="00931514">
        <w:rPr>
          <w:rFonts w:cstheme="minorHAnsi"/>
          <w:sz w:val="24"/>
          <w:szCs w:val="24"/>
        </w:rPr>
        <w:t> </w:t>
      </w:r>
      <w:r w:rsidRPr="00931514">
        <w:rPr>
          <w:rFonts w:cstheme="minorHAnsi"/>
          <w:b/>
          <w:bCs/>
          <w:sz w:val="24"/>
          <w:szCs w:val="24"/>
        </w:rPr>
        <w:t>1998</w:t>
      </w:r>
      <w:r w:rsidRPr="00931514">
        <w:rPr>
          <w:rFonts w:cstheme="minorHAnsi"/>
          <w:sz w:val="24"/>
          <w:szCs w:val="24"/>
        </w:rPr>
        <w:t>, </w:t>
      </w:r>
      <w:r w:rsidRPr="00931514">
        <w:rPr>
          <w:rFonts w:cstheme="minorHAnsi"/>
          <w:i/>
          <w:iCs/>
          <w:sz w:val="24"/>
          <w:szCs w:val="24"/>
        </w:rPr>
        <w:t>351</w:t>
      </w:r>
      <w:r w:rsidRPr="00931514">
        <w:rPr>
          <w:rFonts w:cstheme="minorHAnsi"/>
          <w:sz w:val="24"/>
          <w:szCs w:val="24"/>
        </w:rPr>
        <w:t xml:space="preserve">, 893–898. </w:t>
      </w:r>
    </w:p>
    <w:p w14:paraId="245E6209" w14:textId="3643CFFC"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Kojic, E.M.; </w:t>
      </w:r>
      <w:proofErr w:type="spellStart"/>
      <w:r w:rsidRPr="00931514">
        <w:rPr>
          <w:rFonts w:cstheme="minorHAnsi"/>
          <w:sz w:val="24"/>
          <w:szCs w:val="24"/>
        </w:rPr>
        <w:t>Darouiche</w:t>
      </w:r>
      <w:proofErr w:type="spellEnd"/>
      <w:r w:rsidRPr="00931514">
        <w:rPr>
          <w:rFonts w:cstheme="minorHAnsi"/>
          <w:sz w:val="24"/>
          <w:szCs w:val="24"/>
        </w:rPr>
        <w:t>, R.O. Candida infections of medical devices. </w:t>
      </w:r>
      <w:r w:rsidRPr="00931514">
        <w:rPr>
          <w:rFonts w:cstheme="minorHAnsi"/>
          <w:i/>
          <w:iCs/>
          <w:sz w:val="24"/>
          <w:szCs w:val="24"/>
        </w:rPr>
        <w:t>Clin. Microbiol. Rev.</w:t>
      </w:r>
      <w:r w:rsidRPr="00931514">
        <w:rPr>
          <w:rFonts w:cstheme="minorHAnsi"/>
          <w:sz w:val="24"/>
          <w:szCs w:val="24"/>
        </w:rPr>
        <w:t> </w:t>
      </w:r>
      <w:r w:rsidRPr="00931514">
        <w:rPr>
          <w:rFonts w:cstheme="minorHAnsi"/>
          <w:b/>
          <w:bCs/>
          <w:sz w:val="24"/>
          <w:szCs w:val="24"/>
        </w:rPr>
        <w:t>2004</w:t>
      </w:r>
      <w:r w:rsidRPr="00931514">
        <w:rPr>
          <w:rFonts w:cstheme="minorHAnsi"/>
          <w:sz w:val="24"/>
          <w:szCs w:val="24"/>
        </w:rPr>
        <w:t>, </w:t>
      </w:r>
      <w:r w:rsidRPr="00931514">
        <w:rPr>
          <w:rFonts w:cstheme="minorHAnsi"/>
          <w:i/>
          <w:iCs/>
          <w:sz w:val="24"/>
          <w:szCs w:val="24"/>
        </w:rPr>
        <w:t>17</w:t>
      </w:r>
      <w:r w:rsidRPr="00931514">
        <w:rPr>
          <w:rFonts w:cstheme="minorHAnsi"/>
          <w:sz w:val="24"/>
          <w:szCs w:val="24"/>
        </w:rPr>
        <w:t xml:space="preserve">, 255–267. </w:t>
      </w:r>
    </w:p>
    <w:p w14:paraId="53E3C1F1" w14:textId="1F6BE15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Khatoon, Z.; </w:t>
      </w:r>
      <w:proofErr w:type="spellStart"/>
      <w:r w:rsidRPr="00931514">
        <w:rPr>
          <w:rFonts w:cstheme="minorHAnsi"/>
          <w:sz w:val="24"/>
          <w:szCs w:val="24"/>
        </w:rPr>
        <w:t>McTiernan</w:t>
      </w:r>
      <w:proofErr w:type="spellEnd"/>
      <w:r w:rsidRPr="00931514">
        <w:rPr>
          <w:rFonts w:cstheme="minorHAnsi"/>
          <w:sz w:val="24"/>
          <w:szCs w:val="24"/>
        </w:rPr>
        <w:t xml:space="preserve">, C.D.; </w:t>
      </w:r>
      <w:proofErr w:type="spellStart"/>
      <w:r w:rsidRPr="00931514">
        <w:rPr>
          <w:rFonts w:cstheme="minorHAnsi"/>
          <w:sz w:val="24"/>
          <w:szCs w:val="24"/>
        </w:rPr>
        <w:t>Suuronen</w:t>
      </w:r>
      <w:proofErr w:type="spellEnd"/>
      <w:r w:rsidRPr="00931514">
        <w:rPr>
          <w:rFonts w:cstheme="minorHAnsi"/>
          <w:sz w:val="24"/>
          <w:szCs w:val="24"/>
        </w:rPr>
        <w:t xml:space="preserve">, E.J.; </w:t>
      </w:r>
      <w:proofErr w:type="spellStart"/>
      <w:r w:rsidRPr="00931514">
        <w:rPr>
          <w:rFonts w:cstheme="minorHAnsi"/>
          <w:sz w:val="24"/>
          <w:szCs w:val="24"/>
        </w:rPr>
        <w:t>Mah</w:t>
      </w:r>
      <w:proofErr w:type="spellEnd"/>
      <w:r w:rsidRPr="00931514">
        <w:rPr>
          <w:rFonts w:cstheme="minorHAnsi"/>
          <w:sz w:val="24"/>
          <w:szCs w:val="24"/>
        </w:rPr>
        <w:t>, T.-F.; Alarcon, E.I. Bacterial biofilm formation on implantable devices and approaches to its treatment and prevention. </w:t>
      </w:r>
      <w:proofErr w:type="spellStart"/>
      <w:r w:rsidRPr="00931514">
        <w:rPr>
          <w:rFonts w:cstheme="minorHAnsi"/>
          <w:i/>
          <w:iCs/>
          <w:sz w:val="24"/>
          <w:szCs w:val="24"/>
        </w:rPr>
        <w:t>Heliyon</w:t>
      </w:r>
      <w:proofErr w:type="spellEnd"/>
      <w:r w:rsidRPr="00931514">
        <w:rPr>
          <w:rFonts w:cstheme="minorHAnsi"/>
          <w:sz w:val="24"/>
          <w:szCs w:val="24"/>
        </w:rPr>
        <w:t> </w:t>
      </w:r>
      <w:r w:rsidRPr="00931514">
        <w:rPr>
          <w:rFonts w:cstheme="minorHAnsi"/>
          <w:b/>
          <w:bCs/>
          <w:sz w:val="24"/>
          <w:szCs w:val="24"/>
        </w:rPr>
        <w:t>2018</w:t>
      </w:r>
      <w:r w:rsidRPr="00931514">
        <w:rPr>
          <w:rFonts w:cstheme="minorHAnsi"/>
          <w:sz w:val="24"/>
          <w:szCs w:val="24"/>
        </w:rPr>
        <w:t>, </w:t>
      </w:r>
      <w:r w:rsidRPr="00931514">
        <w:rPr>
          <w:rFonts w:cstheme="minorHAnsi"/>
          <w:i/>
          <w:iCs/>
          <w:sz w:val="24"/>
          <w:szCs w:val="24"/>
        </w:rPr>
        <w:t>4</w:t>
      </w:r>
      <w:r w:rsidRPr="00931514">
        <w:rPr>
          <w:rFonts w:cstheme="minorHAnsi"/>
          <w:sz w:val="24"/>
          <w:szCs w:val="24"/>
        </w:rPr>
        <w:t xml:space="preserve">, e01067. </w:t>
      </w:r>
    </w:p>
    <w:p w14:paraId="6394301D" w14:textId="60BCB681"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Budtz-Jörgensen</w:t>
      </w:r>
      <w:proofErr w:type="spellEnd"/>
      <w:r w:rsidRPr="00931514">
        <w:rPr>
          <w:rFonts w:cstheme="minorHAnsi"/>
          <w:sz w:val="24"/>
          <w:szCs w:val="24"/>
        </w:rPr>
        <w:t>, E. Clinical aspects of Candida infection in denture wearers. </w:t>
      </w:r>
      <w:r w:rsidRPr="00931514">
        <w:rPr>
          <w:rFonts w:cstheme="minorHAnsi"/>
          <w:i/>
          <w:iCs/>
          <w:sz w:val="24"/>
          <w:szCs w:val="24"/>
        </w:rPr>
        <w:t>J. Am. Dent. Assoc. (1939)</w:t>
      </w:r>
      <w:r w:rsidRPr="00931514">
        <w:rPr>
          <w:rFonts w:cstheme="minorHAnsi"/>
          <w:sz w:val="24"/>
          <w:szCs w:val="24"/>
        </w:rPr>
        <w:t> </w:t>
      </w:r>
      <w:r w:rsidRPr="00931514">
        <w:rPr>
          <w:rFonts w:cstheme="minorHAnsi"/>
          <w:b/>
          <w:bCs/>
          <w:sz w:val="24"/>
          <w:szCs w:val="24"/>
        </w:rPr>
        <w:t>1978</w:t>
      </w:r>
      <w:r w:rsidRPr="00931514">
        <w:rPr>
          <w:rFonts w:cstheme="minorHAnsi"/>
          <w:sz w:val="24"/>
          <w:szCs w:val="24"/>
        </w:rPr>
        <w:t>, </w:t>
      </w:r>
      <w:r w:rsidRPr="00931514">
        <w:rPr>
          <w:rFonts w:cstheme="minorHAnsi"/>
          <w:i/>
          <w:iCs/>
          <w:sz w:val="24"/>
          <w:szCs w:val="24"/>
        </w:rPr>
        <w:t>96</w:t>
      </w:r>
      <w:r w:rsidRPr="00931514">
        <w:rPr>
          <w:rFonts w:cstheme="minorHAnsi"/>
          <w:sz w:val="24"/>
          <w:szCs w:val="24"/>
        </w:rPr>
        <w:t xml:space="preserve">, 474–479. </w:t>
      </w:r>
    </w:p>
    <w:p w14:paraId="4706A226" w14:textId="21B6A228"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Uyen</w:t>
      </w:r>
      <w:proofErr w:type="spellEnd"/>
      <w:r w:rsidRPr="00931514">
        <w:rPr>
          <w:rFonts w:cstheme="minorHAnsi"/>
          <w:sz w:val="24"/>
          <w:szCs w:val="24"/>
        </w:rPr>
        <w:t xml:space="preserve">, H.; Van der Mei, H.; </w:t>
      </w:r>
      <w:proofErr w:type="spellStart"/>
      <w:r w:rsidRPr="00931514">
        <w:rPr>
          <w:rFonts w:cstheme="minorHAnsi"/>
          <w:sz w:val="24"/>
          <w:szCs w:val="24"/>
        </w:rPr>
        <w:t>Weerkamp</w:t>
      </w:r>
      <w:proofErr w:type="spellEnd"/>
      <w:r w:rsidRPr="00931514">
        <w:rPr>
          <w:rFonts w:cstheme="minorHAnsi"/>
          <w:sz w:val="24"/>
          <w:szCs w:val="24"/>
        </w:rPr>
        <w:t xml:space="preserve">, A.; </w:t>
      </w:r>
      <w:proofErr w:type="spellStart"/>
      <w:r w:rsidRPr="00931514">
        <w:rPr>
          <w:rFonts w:cstheme="minorHAnsi"/>
          <w:sz w:val="24"/>
          <w:szCs w:val="24"/>
        </w:rPr>
        <w:t>Busscher</w:t>
      </w:r>
      <w:proofErr w:type="spellEnd"/>
      <w:r w:rsidRPr="00931514">
        <w:rPr>
          <w:rFonts w:cstheme="minorHAnsi"/>
          <w:sz w:val="24"/>
          <w:szCs w:val="24"/>
        </w:rPr>
        <w:t>, H. Zeta potential and the adhesion of oral streptococci to polymethylmethacrylate. </w:t>
      </w:r>
      <w:proofErr w:type="spellStart"/>
      <w:r w:rsidRPr="00931514">
        <w:rPr>
          <w:rFonts w:cstheme="minorHAnsi"/>
          <w:i/>
          <w:iCs/>
          <w:sz w:val="24"/>
          <w:szCs w:val="24"/>
        </w:rPr>
        <w:t>Biomater</w:t>
      </w:r>
      <w:proofErr w:type="spellEnd"/>
      <w:r w:rsidRPr="00931514">
        <w:rPr>
          <w:rFonts w:cstheme="minorHAnsi"/>
          <w:i/>
          <w:iCs/>
          <w:sz w:val="24"/>
          <w:szCs w:val="24"/>
        </w:rPr>
        <w:t xml:space="preserve">. </w:t>
      </w:r>
      <w:proofErr w:type="spellStart"/>
      <w:r w:rsidRPr="00931514">
        <w:rPr>
          <w:rFonts w:cstheme="minorHAnsi"/>
          <w:i/>
          <w:iCs/>
          <w:sz w:val="24"/>
          <w:szCs w:val="24"/>
        </w:rPr>
        <w:t>Artif</w:t>
      </w:r>
      <w:proofErr w:type="spellEnd"/>
      <w:r w:rsidRPr="00931514">
        <w:rPr>
          <w:rFonts w:cstheme="minorHAnsi"/>
          <w:i/>
          <w:iCs/>
          <w:sz w:val="24"/>
          <w:szCs w:val="24"/>
        </w:rPr>
        <w:t xml:space="preserve">. Cells </w:t>
      </w:r>
      <w:proofErr w:type="spellStart"/>
      <w:r w:rsidRPr="00931514">
        <w:rPr>
          <w:rFonts w:cstheme="minorHAnsi"/>
          <w:i/>
          <w:iCs/>
          <w:sz w:val="24"/>
          <w:szCs w:val="24"/>
        </w:rPr>
        <w:t>Artif</w:t>
      </w:r>
      <w:proofErr w:type="spellEnd"/>
      <w:r w:rsidRPr="00931514">
        <w:rPr>
          <w:rFonts w:cstheme="minorHAnsi"/>
          <w:i/>
          <w:iCs/>
          <w:sz w:val="24"/>
          <w:szCs w:val="24"/>
        </w:rPr>
        <w:t>. Organs</w:t>
      </w:r>
      <w:r w:rsidRPr="00931514">
        <w:rPr>
          <w:rFonts w:cstheme="minorHAnsi"/>
          <w:sz w:val="24"/>
          <w:szCs w:val="24"/>
        </w:rPr>
        <w:t> </w:t>
      </w:r>
      <w:r w:rsidRPr="00931514">
        <w:rPr>
          <w:rFonts w:cstheme="minorHAnsi"/>
          <w:b/>
          <w:bCs/>
          <w:sz w:val="24"/>
          <w:szCs w:val="24"/>
        </w:rPr>
        <w:t>1989</w:t>
      </w:r>
      <w:r w:rsidRPr="00931514">
        <w:rPr>
          <w:rFonts w:cstheme="minorHAnsi"/>
          <w:sz w:val="24"/>
          <w:szCs w:val="24"/>
        </w:rPr>
        <w:t>, </w:t>
      </w:r>
      <w:r w:rsidRPr="00931514">
        <w:rPr>
          <w:rFonts w:cstheme="minorHAnsi"/>
          <w:i/>
          <w:iCs/>
          <w:sz w:val="24"/>
          <w:szCs w:val="24"/>
        </w:rPr>
        <w:t>17</w:t>
      </w:r>
      <w:r w:rsidRPr="00931514">
        <w:rPr>
          <w:rFonts w:cstheme="minorHAnsi"/>
          <w:sz w:val="24"/>
          <w:szCs w:val="24"/>
        </w:rPr>
        <w:t xml:space="preserve">, 385–391. </w:t>
      </w:r>
    </w:p>
    <w:p w14:paraId="64876EEF" w14:textId="7608FC03"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Tsutsumi</w:t>
      </w:r>
      <w:proofErr w:type="spellEnd"/>
      <w:r w:rsidRPr="00931514">
        <w:rPr>
          <w:rFonts w:cstheme="minorHAnsi"/>
          <w:sz w:val="24"/>
          <w:szCs w:val="24"/>
        </w:rPr>
        <w:t xml:space="preserve">-Arai, C.; </w:t>
      </w:r>
      <w:proofErr w:type="spellStart"/>
      <w:r w:rsidRPr="00931514">
        <w:rPr>
          <w:rFonts w:cstheme="minorHAnsi"/>
          <w:sz w:val="24"/>
          <w:szCs w:val="24"/>
        </w:rPr>
        <w:t>Takakusaki</w:t>
      </w:r>
      <w:proofErr w:type="spellEnd"/>
      <w:r w:rsidRPr="00931514">
        <w:rPr>
          <w:rFonts w:cstheme="minorHAnsi"/>
          <w:sz w:val="24"/>
          <w:szCs w:val="24"/>
        </w:rPr>
        <w:t xml:space="preserve">, K.; Arai, Y.; Terada-Ito, C.; Takebe, Y.; Imamura, T.; Ide, S.; </w:t>
      </w:r>
      <w:proofErr w:type="spellStart"/>
      <w:r w:rsidRPr="00931514">
        <w:rPr>
          <w:rFonts w:cstheme="minorHAnsi"/>
          <w:sz w:val="24"/>
          <w:szCs w:val="24"/>
        </w:rPr>
        <w:t>Tatehara</w:t>
      </w:r>
      <w:proofErr w:type="spellEnd"/>
      <w:r w:rsidRPr="00931514">
        <w:rPr>
          <w:rFonts w:cstheme="minorHAnsi"/>
          <w:sz w:val="24"/>
          <w:szCs w:val="24"/>
        </w:rPr>
        <w:t>, S.; Tokuyama-Toda, R.; Wakabayashi, N. Grapefruit seed extract effectively inhibits the Candida albicans biofilms development on polymethyl methacrylate denture-base resin. </w:t>
      </w:r>
      <w:proofErr w:type="spellStart"/>
      <w:r w:rsidRPr="00931514">
        <w:rPr>
          <w:rFonts w:cstheme="minorHAnsi"/>
          <w:i/>
          <w:iCs/>
          <w:sz w:val="24"/>
          <w:szCs w:val="24"/>
        </w:rPr>
        <w:t>PLoS</w:t>
      </w:r>
      <w:proofErr w:type="spellEnd"/>
      <w:r w:rsidRPr="00931514">
        <w:rPr>
          <w:rFonts w:cstheme="minorHAnsi"/>
          <w:i/>
          <w:iCs/>
          <w:sz w:val="24"/>
          <w:szCs w:val="24"/>
        </w:rPr>
        <w:t xml:space="preserve"> ONE</w:t>
      </w:r>
      <w:r w:rsidRPr="00931514">
        <w:rPr>
          <w:rFonts w:cstheme="minorHAnsi"/>
          <w:sz w:val="24"/>
          <w:szCs w:val="24"/>
        </w:rPr>
        <w:t> </w:t>
      </w:r>
      <w:r w:rsidRPr="00931514">
        <w:rPr>
          <w:rFonts w:cstheme="minorHAnsi"/>
          <w:b/>
          <w:bCs/>
          <w:sz w:val="24"/>
          <w:szCs w:val="24"/>
        </w:rPr>
        <w:t>2019</w:t>
      </w:r>
      <w:r w:rsidRPr="00931514">
        <w:rPr>
          <w:rFonts w:cstheme="minorHAnsi"/>
          <w:sz w:val="24"/>
          <w:szCs w:val="24"/>
        </w:rPr>
        <w:t>, </w:t>
      </w:r>
      <w:r w:rsidRPr="00931514">
        <w:rPr>
          <w:rFonts w:cstheme="minorHAnsi"/>
          <w:i/>
          <w:iCs/>
          <w:sz w:val="24"/>
          <w:szCs w:val="24"/>
        </w:rPr>
        <w:t>14</w:t>
      </w:r>
      <w:r w:rsidRPr="00931514">
        <w:rPr>
          <w:rFonts w:cstheme="minorHAnsi"/>
          <w:sz w:val="24"/>
          <w:szCs w:val="24"/>
        </w:rPr>
        <w:t xml:space="preserve">, e0217496. </w:t>
      </w:r>
    </w:p>
    <w:p w14:paraId="3AB7AC94" w14:textId="4E5B92FA"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Budtz</w:t>
      </w:r>
      <w:proofErr w:type="spellEnd"/>
      <w:r w:rsidRPr="00931514">
        <w:rPr>
          <w:rFonts w:cstheme="minorHAnsi"/>
          <w:sz w:val="24"/>
          <w:szCs w:val="24"/>
        </w:rPr>
        <w:t xml:space="preserve">-Jorgensen, E.; </w:t>
      </w:r>
      <w:proofErr w:type="spellStart"/>
      <w:r w:rsidRPr="00931514">
        <w:rPr>
          <w:rFonts w:cstheme="minorHAnsi"/>
          <w:sz w:val="24"/>
          <w:szCs w:val="24"/>
        </w:rPr>
        <w:t>Theilade</w:t>
      </w:r>
      <w:proofErr w:type="spellEnd"/>
      <w:r w:rsidRPr="00931514">
        <w:rPr>
          <w:rFonts w:cstheme="minorHAnsi"/>
          <w:sz w:val="24"/>
          <w:szCs w:val="24"/>
        </w:rPr>
        <w:t xml:space="preserve">, E.; </w:t>
      </w:r>
      <w:proofErr w:type="spellStart"/>
      <w:r w:rsidRPr="00931514">
        <w:rPr>
          <w:rFonts w:cstheme="minorHAnsi"/>
          <w:sz w:val="24"/>
          <w:szCs w:val="24"/>
        </w:rPr>
        <w:t>Theilade</w:t>
      </w:r>
      <w:proofErr w:type="spellEnd"/>
      <w:r w:rsidRPr="00931514">
        <w:rPr>
          <w:rFonts w:cstheme="minorHAnsi"/>
          <w:sz w:val="24"/>
          <w:szCs w:val="24"/>
        </w:rPr>
        <w:t>, J. Quantitative relationship between yeasts and bacteria in denture-induced stomatitis. </w:t>
      </w:r>
      <w:r w:rsidRPr="00931514">
        <w:rPr>
          <w:rFonts w:cstheme="minorHAnsi"/>
          <w:i/>
          <w:iCs/>
          <w:sz w:val="24"/>
          <w:szCs w:val="24"/>
        </w:rPr>
        <w:t>Eur. J. Oral Sci.</w:t>
      </w:r>
      <w:r w:rsidRPr="00931514">
        <w:rPr>
          <w:rFonts w:cstheme="minorHAnsi"/>
          <w:sz w:val="24"/>
          <w:szCs w:val="24"/>
        </w:rPr>
        <w:t> </w:t>
      </w:r>
      <w:r w:rsidRPr="00931514">
        <w:rPr>
          <w:rFonts w:cstheme="minorHAnsi"/>
          <w:b/>
          <w:bCs/>
          <w:sz w:val="24"/>
          <w:szCs w:val="24"/>
        </w:rPr>
        <w:t>1983</w:t>
      </w:r>
      <w:r w:rsidRPr="00931514">
        <w:rPr>
          <w:rFonts w:cstheme="minorHAnsi"/>
          <w:sz w:val="24"/>
          <w:szCs w:val="24"/>
        </w:rPr>
        <w:t>, </w:t>
      </w:r>
      <w:r w:rsidRPr="00931514">
        <w:rPr>
          <w:rFonts w:cstheme="minorHAnsi"/>
          <w:i/>
          <w:iCs/>
          <w:sz w:val="24"/>
          <w:szCs w:val="24"/>
        </w:rPr>
        <w:t>91</w:t>
      </w:r>
      <w:r w:rsidRPr="00931514">
        <w:rPr>
          <w:rFonts w:cstheme="minorHAnsi"/>
          <w:sz w:val="24"/>
          <w:szCs w:val="24"/>
        </w:rPr>
        <w:t xml:space="preserve">, 134–142. </w:t>
      </w:r>
    </w:p>
    <w:p w14:paraId="336476DE" w14:textId="6CB92834"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Budtz</w:t>
      </w:r>
      <w:proofErr w:type="spellEnd"/>
      <w:r w:rsidRPr="00931514">
        <w:rPr>
          <w:rFonts w:cstheme="minorHAnsi"/>
          <w:sz w:val="24"/>
          <w:szCs w:val="24"/>
        </w:rPr>
        <w:t xml:space="preserve">-Jorgensen, E.; </w:t>
      </w:r>
      <w:proofErr w:type="spellStart"/>
      <w:r w:rsidRPr="00931514">
        <w:rPr>
          <w:rFonts w:cstheme="minorHAnsi"/>
          <w:sz w:val="24"/>
          <w:szCs w:val="24"/>
        </w:rPr>
        <w:t>Theilade</w:t>
      </w:r>
      <w:proofErr w:type="spellEnd"/>
      <w:r w:rsidRPr="00931514">
        <w:rPr>
          <w:rFonts w:cstheme="minorHAnsi"/>
          <w:sz w:val="24"/>
          <w:szCs w:val="24"/>
        </w:rPr>
        <w:t>, E. Regional variations in viable bacterial and yeast counts of 1-week-old denture plaque in denture-induced stomatitis. </w:t>
      </w:r>
      <w:r w:rsidRPr="00931514">
        <w:rPr>
          <w:rFonts w:cstheme="minorHAnsi"/>
          <w:i/>
          <w:iCs/>
          <w:sz w:val="24"/>
          <w:szCs w:val="24"/>
        </w:rPr>
        <w:t>Eur. J. Oral Sci.</w:t>
      </w:r>
      <w:r w:rsidRPr="00931514">
        <w:rPr>
          <w:rFonts w:cstheme="minorHAnsi"/>
          <w:sz w:val="24"/>
          <w:szCs w:val="24"/>
        </w:rPr>
        <w:t> </w:t>
      </w:r>
      <w:r w:rsidRPr="00931514">
        <w:rPr>
          <w:rFonts w:cstheme="minorHAnsi"/>
          <w:b/>
          <w:bCs/>
          <w:sz w:val="24"/>
          <w:szCs w:val="24"/>
        </w:rPr>
        <w:t>1983</w:t>
      </w:r>
      <w:r w:rsidRPr="00931514">
        <w:rPr>
          <w:rFonts w:cstheme="minorHAnsi"/>
          <w:sz w:val="24"/>
          <w:szCs w:val="24"/>
        </w:rPr>
        <w:t>, </w:t>
      </w:r>
      <w:r w:rsidRPr="00931514">
        <w:rPr>
          <w:rFonts w:cstheme="minorHAnsi"/>
          <w:i/>
          <w:iCs/>
          <w:sz w:val="24"/>
          <w:szCs w:val="24"/>
        </w:rPr>
        <w:t>91</w:t>
      </w:r>
      <w:r w:rsidRPr="00931514">
        <w:rPr>
          <w:rFonts w:cstheme="minorHAnsi"/>
          <w:sz w:val="24"/>
          <w:szCs w:val="24"/>
        </w:rPr>
        <w:t xml:space="preserve">, 288–295. </w:t>
      </w:r>
    </w:p>
    <w:p w14:paraId="3030F8F8" w14:textId="2E67F38C"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Moskona</w:t>
      </w:r>
      <w:proofErr w:type="spellEnd"/>
      <w:r w:rsidRPr="00931514">
        <w:rPr>
          <w:rFonts w:cstheme="minorHAnsi"/>
          <w:sz w:val="24"/>
          <w:szCs w:val="24"/>
        </w:rPr>
        <w:t>, D.; Kaplan, I. Oral lesions in elderly denture wearers. </w:t>
      </w:r>
      <w:r w:rsidRPr="00931514">
        <w:rPr>
          <w:rFonts w:cstheme="minorHAnsi"/>
          <w:i/>
          <w:iCs/>
          <w:sz w:val="24"/>
          <w:szCs w:val="24"/>
        </w:rPr>
        <w:t>Clin. Prev. Dent.</w:t>
      </w:r>
      <w:r w:rsidRPr="00931514">
        <w:rPr>
          <w:rFonts w:cstheme="minorHAnsi"/>
          <w:sz w:val="24"/>
          <w:szCs w:val="24"/>
        </w:rPr>
        <w:t> </w:t>
      </w:r>
      <w:r w:rsidRPr="00931514">
        <w:rPr>
          <w:rFonts w:cstheme="minorHAnsi"/>
          <w:b/>
          <w:bCs/>
          <w:sz w:val="24"/>
          <w:szCs w:val="24"/>
        </w:rPr>
        <w:t>1992</w:t>
      </w:r>
      <w:r w:rsidRPr="00931514">
        <w:rPr>
          <w:rFonts w:cstheme="minorHAnsi"/>
          <w:sz w:val="24"/>
          <w:szCs w:val="24"/>
        </w:rPr>
        <w:t>, </w:t>
      </w:r>
      <w:r w:rsidRPr="00931514">
        <w:rPr>
          <w:rFonts w:cstheme="minorHAnsi"/>
          <w:i/>
          <w:iCs/>
          <w:sz w:val="24"/>
          <w:szCs w:val="24"/>
        </w:rPr>
        <w:t>14</w:t>
      </w:r>
      <w:r w:rsidRPr="00931514">
        <w:rPr>
          <w:rFonts w:cstheme="minorHAnsi"/>
          <w:sz w:val="24"/>
          <w:szCs w:val="24"/>
        </w:rPr>
        <w:t xml:space="preserve">, 11–14. </w:t>
      </w:r>
    </w:p>
    <w:p w14:paraId="61CBFF29" w14:textId="067CBB3E"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Kulak-</w:t>
      </w:r>
      <w:proofErr w:type="spellStart"/>
      <w:r w:rsidRPr="00931514">
        <w:rPr>
          <w:rFonts w:cstheme="minorHAnsi"/>
          <w:sz w:val="24"/>
          <w:szCs w:val="24"/>
        </w:rPr>
        <w:t>Ozkan</w:t>
      </w:r>
      <w:proofErr w:type="spellEnd"/>
      <w:r w:rsidRPr="00931514">
        <w:rPr>
          <w:rFonts w:cstheme="minorHAnsi"/>
          <w:sz w:val="24"/>
          <w:szCs w:val="24"/>
        </w:rPr>
        <w:t xml:space="preserve">, Y.; </w:t>
      </w:r>
      <w:proofErr w:type="spellStart"/>
      <w:r w:rsidRPr="00931514">
        <w:rPr>
          <w:rFonts w:cstheme="minorHAnsi"/>
          <w:sz w:val="24"/>
          <w:szCs w:val="24"/>
        </w:rPr>
        <w:t>Kazazoglu</w:t>
      </w:r>
      <w:proofErr w:type="spellEnd"/>
      <w:r w:rsidRPr="00931514">
        <w:rPr>
          <w:rFonts w:cstheme="minorHAnsi"/>
          <w:sz w:val="24"/>
          <w:szCs w:val="24"/>
        </w:rPr>
        <w:t xml:space="preserve">, E.; </w:t>
      </w:r>
      <w:proofErr w:type="spellStart"/>
      <w:r w:rsidRPr="00931514">
        <w:rPr>
          <w:rFonts w:cstheme="minorHAnsi"/>
          <w:sz w:val="24"/>
          <w:szCs w:val="24"/>
        </w:rPr>
        <w:t>Arikan</w:t>
      </w:r>
      <w:proofErr w:type="spellEnd"/>
      <w:r w:rsidRPr="00931514">
        <w:rPr>
          <w:rFonts w:cstheme="minorHAnsi"/>
          <w:sz w:val="24"/>
          <w:szCs w:val="24"/>
        </w:rPr>
        <w:t>, A. Oral hygiene habits, denture cleanliness, presence of yeasts and stomatitis in elderly people. </w:t>
      </w:r>
      <w:r w:rsidRPr="00931514">
        <w:rPr>
          <w:rFonts w:cstheme="minorHAnsi"/>
          <w:i/>
          <w:iCs/>
          <w:sz w:val="24"/>
          <w:szCs w:val="24"/>
        </w:rPr>
        <w:t xml:space="preserve">J. Oral </w:t>
      </w:r>
      <w:proofErr w:type="spellStart"/>
      <w:r w:rsidRPr="00931514">
        <w:rPr>
          <w:rFonts w:cstheme="minorHAnsi"/>
          <w:i/>
          <w:iCs/>
          <w:sz w:val="24"/>
          <w:szCs w:val="24"/>
        </w:rPr>
        <w:t>Rehabil</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2002</w:t>
      </w:r>
      <w:r w:rsidRPr="00931514">
        <w:rPr>
          <w:rFonts w:cstheme="minorHAnsi"/>
          <w:sz w:val="24"/>
          <w:szCs w:val="24"/>
        </w:rPr>
        <w:t>, </w:t>
      </w:r>
      <w:r w:rsidRPr="00931514">
        <w:rPr>
          <w:rFonts w:cstheme="minorHAnsi"/>
          <w:i/>
          <w:iCs/>
          <w:sz w:val="24"/>
          <w:szCs w:val="24"/>
        </w:rPr>
        <w:t>29</w:t>
      </w:r>
      <w:r w:rsidRPr="00931514">
        <w:rPr>
          <w:rFonts w:cstheme="minorHAnsi"/>
          <w:sz w:val="24"/>
          <w:szCs w:val="24"/>
        </w:rPr>
        <w:t xml:space="preserve">, 300–304. </w:t>
      </w:r>
    </w:p>
    <w:p w14:paraId="6A08A328" w14:textId="1A0F1BE3"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Ramage, G.; </w:t>
      </w:r>
      <w:proofErr w:type="spellStart"/>
      <w:r w:rsidRPr="00931514">
        <w:rPr>
          <w:rFonts w:cstheme="minorHAnsi"/>
          <w:sz w:val="24"/>
          <w:szCs w:val="24"/>
        </w:rPr>
        <w:t>Tomsett</w:t>
      </w:r>
      <w:proofErr w:type="spellEnd"/>
      <w:r w:rsidRPr="00931514">
        <w:rPr>
          <w:rFonts w:cstheme="minorHAnsi"/>
          <w:sz w:val="24"/>
          <w:szCs w:val="24"/>
        </w:rPr>
        <w:t>, K.; Wickes, B.L.; López-</w:t>
      </w:r>
      <w:proofErr w:type="spellStart"/>
      <w:r w:rsidRPr="00931514">
        <w:rPr>
          <w:rFonts w:cstheme="minorHAnsi"/>
          <w:sz w:val="24"/>
          <w:szCs w:val="24"/>
        </w:rPr>
        <w:t>Ribot</w:t>
      </w:r>
      <w:proofErr w:type="spellEnd"/>
      <w:r w:rsidRPr="00931514">
        <w:rPr>
          <w:rFonts w:cstheme="minorHAnsi"/>
          <w:sz w:val="24"/>
          <w:szCs w:val="24"/>
        </w:rPr>
        <w:t>, J.L.; Redding, S.W. Denture stomatitis: A role for Candida biofilms. </w:t>
      </w:r>
      <w:r w:rsidRPr="00931514">
        <w:rPr>
          <w:rFonts w:cstheme="minorHAnsi"/>
          <w:i/>
          <w:iCs/>
          <w:sz w:val="24"/>
          <w:szCs w:val="24"/>
        </w:rPr>
        <w:t xml:space="preserve">Oral Surg. Oral Med. Oral </w:t>
      </w:r>
      <w:proofErr w:type="spellStart"/>
      <w:r w:rsidRPr="00931514">
        <w:rPr>
          <w:rFonts w:cstheme="minorHAnsi"/>
          <w:i/>
          <w:iCs/>
          <w:sz w:val="24"/>
          <w:szCs w:val="24"/>
        </w:rPr>
        <w:t>Pathol</w:t>
      </w:r>
      <w:proofErr w:type="spellEnd"/>
      <w:r w:rsidRPr="00931514">
        <w:rPr>
          <w:rFonts w:cstheme="minorHAnsi"/>
          <w:i/>
          <w:iCs/>
          <w:sz w:val="24"/>
          <w:szCs w:val="24"/>
        </w:rPr>
        <w:t xml:space="preserve">. Oral </w:t>
      </w:r>
      <w:proofErr w:type="spellStart"/>
      <w:r w:rsidRPr="00931514">
        <w:rPr>
          <w:rFonts w:cstheme="minorHAnsi"/>
          <w:i/>
          <w:iCs/>
          <w:sz w:val="24"/>
          <w:szCs w:val="24"/>
        </w:rPr>
        <w:t>Radiol</w:t>
      </w:r>
      <w:proofErr w:type="spellEnd"/>
      <w:r w:rsidRPr="00931514">
        <w:rPr>
          <w:rFonts w:cstheme="minorHAnsi"/>
          <w:i/>
          <w:iCs/>
          <w:sz w:val="24"/>
          <w:szCs w:val="24"/>
        </w:rPr>
        <w:t xml:space="preserve">. </w:t>
      </w:r>
      <w:proofErr w:type="spellStart"/>
      <w:r w:rsidRPr="00931514">
        <w:rPr>
          <w:rFonts w:cstheme="minorHAnsi"/>
          <w:i/>
          <w:iCs/>
          <w:sz w:val="24"/>
          <w:szCs w:val="24"/>
        </w:rPr>
        <w:t>Endod</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2004</w:t>
      </w:r>
      <w:r w:rsidRPr="00931514">
        <w:rPr>
          <w:rFonts w:cstheme="minorHAnsi"/>
          <w:sz w:val="24"/>
          <w:szCs w:val="24"/>
        </w:rPr>
        <w:t>, </w:t>
      </w:r>
      <w:r w:rsidRPr="00931514">
        <w:rPr>
          <w:rFonts w:cstheme="minorHAnsi"/>
          <w:i/>
          <w:iCs/>
          <w:sz w:val="24"/>
          <w:szCs w:val="24"/>
        </w:rPr>
        <w:t>98</w:t>
      </w:r>
      <w:r w:rsidRPr="00931514">
        <w:rPr>
          <w:rFonts w:cstheme="minorHAnsi"/>
          <w:sz w:val="24"/>
          <w:szCs w:val="24"/>
        </w:rPr>
        <w:t xml:space="preserve">, 53–59. </w:t>
      </w:r>
    </w:p>
    <w:p w14:paraId="68681882" w14:textId="75C438C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Samaranayake, Y.; Cheung, B.; </w:t>
      </w:r>
      <w:proofErr w:type="spellStart"/>
      <w:r w:rsidRPr="00931514">
        <w:rPr>
          <w:rFonts w:cstheme="minorHAnsi"/>
          <w:sz w:val="24"/>
          <w:szCs w:val="24"/>
        </w:rPr>
        <w:t>Parahitiyawa</w:t>
      </w:r>
      <w:proofErr w:type="spellEnd"/>
      <w:r w:rsidRPr="00931514">
        <w:rPr>
          <w:rFonts w:cstheme="minorHAnsi"/>
          <w:sz w:val="24"/>
          <w:szCs w:val="24"/>
        </w:rPr>
        <w:t xml:space="preserve">, N.; Seneviratne, C.; </w:t>
      </w:r>
      <w:proofErr w:type="spellStart"/>
      <w:r w:rsidRPr="00931514">
        <w:rPr>
          <w:rFonts w:cstheme="minorHAnsi"/>
          <w:sz w:val="24"/>
          <w:szCs w:val="24"/>
        </w:rPr>
        <w:t>Yau</w:t>
      </w:r>
      <w:proofErr w:type="spellEnd"/>
      <w:r w:rsidRPr="00931514">
        <w:rPr>
          <w:rFonts w:cstheme="minorHAnsi"/>
          <w:sz w:val="24"/>
          <w:szCs w:val="24"/>
        </w:rPr>
        <w:t>, J.; Yeung, K.; Samaranayake, L. Synergistic activity of lysozyme and antifungal agents against Candida albicans biofilms on denture acrylic surfaces. </w:t>
      </w:r>
      <w:r w:rsidRPr="00931514">
        <w:rPr>
          <w:rFonts w:cstheme="minorHAnsi"/>
          <w:i/>
          <w:iCs/>
          <w:sz w:val="24"/>
          <w:szCs w:val="24"/>
        </w:rPr>
        <w:t>Arch. Oral Biol.</w:t>
      </w:r>
      <w:r w:rsidRPr="00931514">
        <w:rPr>
          <w:rFonts w:cstheme="minorHAnsi"/>
          <w:sz w:val="24"/>
          <w:szCs w:val="24"/>
        </w:rPr>
        <w:t> </w:t>
      </w:r>
      <w:r w:rsidRPr="00931514">
        <w:rPr>
          <w:rFonts w:cstheme="minorHAnsi"/>
          <w:b/>
          <w:bCs/>
          <w:sz w:val="24"/>
          <w:szCs w:val="24"/>
        </w:rPr>
        <w:t>2009</w:t>
      </w:r>
      <w:r w:rsidRPr="00931514">
        <w:rPr>
          <w:rFonts w:cstheme="minorHAnsi"/>
          <w:sz w:val="24"/>
          <w:szCs w:val="24"/>
        </w:rPr>
        <w:t>, </w:t>
      </w:r>
      <w:r w:rsidRPr="00931514">
        <w:rPr>
          <w:rFonts w:cstheme="minorHAnsi"/>
          <w:i/>
          <w:iCs/>
          <w:sz w:val="24"/>
          <w:szCs w:val="24"/>
        </w:rPr>
        <w:t>54</w:t>
      </w:r>
      <w:r w:rsidRPr="00931514">
        <w:rPr>
          <w:rFonts w:cstheme="minorHAnsi"/>
          <w:sz w:val="24"/>
          <w:szCs w:val="24"/>
        </w:rPr>
        <w:t xml:space="preserve">, 115–126. </w:t>
      </w:r>
    </w:p>
    <w:p w14:paraId="7C813167" w14:textId="6914A2D6"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Reichart</w:t>
      </w:r>
      <w:proofErr w:type="spellEnd"/>
      <w:r w:rsidRPr="00931514">
        <w:rPr>
          <w:rFonts w:cstheme="minorHAnsi"/>
          <w:sz w:val="24"/>
          <w:szCs w:val="24"/>
        </w:rPr>
        <w:t>, P.A. Oral mucosal lesions in a representative cross-sectional study of aging Germans. </w:t>
      </w:r>
      <w:r w:rsidRPr="00931514">
        <w:rPr>
          <w:rFonts w:cstheme="minorHAnsi"/>
          <w:i/>
          <w:iCs/>
          <w:sz w:val="24"/>
          <w:szCs w:val="24"/>
        </w:rPr>
        <w:t>Community Dent. Oral Epidemiol.</w:t>
      </w:r>
      <w:r w:rsidRPr="00931514">
        <w:rPr>
          <w:rFonts w:cstheme="minorHAnsi"/>
          <w:sz w:val="24"/>
          <w:szCs w:val="24"/>
        </w:rPr>
        <w:t> </w:t>
      </w:r>
      <w:r w:rsidRPr="00931514">
        <w:rPr>
          <w:rFonts w:cstheme="minorHAnsi"/>
          <w:b/>
          <w:bCs/>
          <w:sz w:val="24"/>
          <w:szCs w:val="24"/>
        </w:rPr>
        <w:t>2000</w:t>
      </w:r>
      <w:r w:rsidRPr="00931514">
        <w:rPr>
          <w:rFonts w:cstheme="minorHAnsi"/>
          <w:sz w:val="24"/>
          <w:szCs w:val="24"/>
        </w:rPr>
        <w:t>, </w:t>
      </w:r>
      <w:r w:rsidRPr="00931514">
        <w:rPr>
          <w:rFonts w:cstheme="minorHAnsi"/>
          <w:i/>
          <w:iCs/>
          <w:sz w:val="24"/>
          <w:szCs w:val="24"/>
        </w:rPr>
        <w:t>28</w:t>
      </w:r>
      <w:r w:rsidRPr="00931514">
        <w:rPr>
          <w:rFonts w:cstheme="minorHAnsi"/>
          <w:sz w:val="24"/>
          <w:szCs w:val="24"/>
        </w:rPr>
        <w:t xml:space="preserve">, 390–398. </w:t>
      </w:r>
    </w:p>
    <w:p w14:paraId="03513821" w14:textId="4FCFE99B"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Budtz-Jörgensen</w:t>
      </w:r>
      <w:proofErr w:type="spellEnd"/>
      <w:r w:rsidRPr="00931514">
        <w:rPr>
          <w:rFonts w:cstheme="minorHAnsi"/>
          <w:sz w:val="24"/>
          <w:szCs w:val="24"/>
        </w:rPr>
        <w:t xml:space="preserve">, E.; </w:t>
      </w:r>
      <w:proofErr w:type="spellStart"/>
      <w:r w:rsidRPr="00931514">
        <w:rPr>
          <w:rFonts w:cstheme="minorHAnsi"/>
          <w:sz w:val="24"/>
          <w:szCs w:val="24"/>
        </w:rPr>
        <w:t>Mojon</w:t>
      </w:r>
      <w:proofErr w:type="spellEnd"/>
      <w:r w:rsidRPr="00931514">
        <w:rPr>
          <w:rFonts w:cstheme="minorHAnsi"/>
          <w:sz w:val="24"/>
          <w:szCs w:val="24"/>
        </w:rPr>
        <w:t xml:space="preserve">, P.; </w:t>
      </w:r>
      <w:proofErr w:type="spellStart"/>
      <w:r w:rsidRPr="00931514">
        <w:rPr>
          <w:rFonts w:cstheme="minorHAnsi"/>
          <w:sz w:val="24"/>
          <w:szCs w:val="24"/>
        </w:rPr>
        <w:t>Rentsch</w:t>
      </w:r>
      <w:proofErr w:type="spellEnd"/>
      <w:r w:rsidRPr="00931514">
        <w:rPr>
          <w:rFonts w:cstheme="minorHAnsi"/>
          <w:sz w:val="24"/>
          <w:szCs w:val="24"/>
        </w:rPr>
        <w:t xml:space="preserve">, A.; </w:t>
      </w:r>
      <w:proofErr w:type="spellStart"/>
      <w:r w:rsidRPr="00931514">
        <w:rPr>
          <w:rFonts w:cstheme="minorHAnsi"/>
          <w:sz w:val="24"/>
          <w:szCs w:val="24"/>
        </w:rPr>
        <w:t>Deslauriers</w:t>
      </w:r>
      <w:proofErr w:type="spellEnd"/>
      <w:r w:rsidRPr="00931514">
        <w:rPr>
          <w:rFonts w:cstheme="minorHAnsi"/>
          <w:sz w:val="24"/>
          <w:szCs w:val="24"/>
        </w:rPr>
        <w:t xml:space="preserve">, N. Effects of an oral health program on the occurrence of oral </w:t>
      </w:r>
      <w:proofErr w:type="spellStart"/>
      <w:r w:rsidRPr="00931514">
        <w:rPr>
          <w:rFonts w:cstheme="minorHAnsi"/>
          <w:sz w:val="24"/>
          <w:szCs w:val="24"/>
        </w:rPr>
        <w:t>candidosis</w:t>
      </w:r>
      <w:proofErr w:type="spellEnd"/>
      <w:r w:rsidRPr="00931514">
        <w:rPr>
          <w:rFonts w:cstheme="minorHAnsi"/>
          <w:sz w:val="24"/>
          <w:szCs w:val="24"/>
        </w:rPr>
        <w:t xml:space="preserve"> in a long-term care facility. </w:t>
      </w:r>
      <w:r w:rsidRPr="00931514">
        <w:rPr>
          <w:rFonts w:cstheme="minorHAnsi"/>
          <w:i/>
          <w:iCs/>
          <w:sz w:val="24"/>
          <w:szCs w:val="24"/>
        </w:rPr>
        <w:t>Community Dent. Oral Epidemiol.</w:t>
      </w:r>
      <w:r w:rsidRPr="00931514">
        <w:rPr>
          <w:rFonts w:cstheme="minorHAnsi"/>
          <w:sz w:val="24"/>
          <w:szCs w:val="24"/>
        </w:rPr>
        <w:t> </w:t>
      </w:r>
      <w:r w:rsidRPr="00931514">
        <w:rPr>
          <w:rFonts w:cstheme="minorHAnsi"/>
          <w:b/>
          <w:bCs/>
          <w:sz w:val="24"/>
          <w:szCs w:val="24"/>
        </w:rPr>
        <w:t>2000</w:t>
      </w:r>
      <w:r w:rsidRPr="00931514">
        <w:rPr>
          <w:rFonts w:cstheme="minorHAnsi"/>
          <w:sz w:val="24"/>
          <w:szCs w:val="24"/>
        </w:rPr>
        <w:t>, </w:t>
      </w:r>
      <w:r w:rsidRPr="00931514">
        <w:rPr>
          <w:rFonts w:cstheme="minorHAnsi"/>
          <w:i/>
          <w:iCs/>
          <w:sz w:val="24"/>
          <w:szCs w:val="24"/>
        </w:rPr>
        <w:t>28</w:t>
      </w:r>
      <w:r w:rsidRPr="00931514">
        <w:rPr>
          <w:rFonts w:cstheme="minorHAnsi"/>
          <w:sz w:val="24"/>
          <w:szCs w:val="24"/>
        </w:rPr>
        <w:t xml:space="preserve">, 141–149. </w:t>
      </w:r>
    </w:p>
    <w:p w14:paraId="5DE2F944" w14:textId="12ABEEA5"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Yoneyama</w:t>
      </w:r>
      <w:proofErr w:type="spellEnd"/>
      <w:r w:rsidRPr="00931514">
        <w:rPr>
          <w:rFonts w:cstheme="minorHAnsi"/>
          <w:sz w:val="24"/>
          <w:szCs w:val="24"/>
        </w:rPr>
        <w:t xml:space="preserve">, T.; Yoshida, M.; </w:t>
      </w:r>
      <w:proofErr w:type="spellStart"/>
      <w:r w:rsidRPr="00931514">
        <w:rPr>
          <w:rFonts w:cstheme="minorHAnsi"/>
          <w:sz w:val="24"/>
          <w:szCs w:val="24"/>
        </w:rPr>
        <w:t>Ohrui</w:t>
      </w:r>
      <w:proofErr w:type="spellEnd"/>
      <w:r w:rsidRPr="00931514">
        <w:rPr>
          <w:rFonts w:cstheme="minorHAnsi"/>
          <w:sz w:val="24"/>
          <w:szCs w:val="24"/>
        </w:rPr>
        <w:t xml:space="preserve">, T.; </w:t>
      </w:r>
      <w:proofErr w:type="spellStart"/>
      <w:r w:rsidRPr="00931514">
        <w:rPr>
          <w:rFonts w:cstheme="minorHAnsi"/>
          <w:sz w:val="24"/>
          <w:szCs w:val="24"/>
        </w:rPr>
        <w:t>Mukaiyama</w:t>
      </w:r>
      <w:proofErr w:type="spellEnd"/>
      <w:r w:rsidRPr="00931514">
        <w:rPr>
          <w:rFonts w:cstheme="minorHAnsi"/>
          <w:sz w:val="24"/>
          <w:szCs w:val="24"/>
        </w:rPr>
        <w:t xml:space="preserve">, H.; Okamoto, H.; </w:t>
      </w:r>
      <w:proofErr w:type="spellStart"/>
      <w:r w:rsidRPr="00931514">
        <w:rPr>
          <w:rFonts w:cstheme="minorHAnsi"/>
          <w:sz w:val="24"/>
          <w:szCs w:val="24"/>
        </w:rPr>
        <w:t>Hoshiba</w:t>
      </w:r>
      <w:proofErr w:type="spellEnd"/>
      <w:r w:rsidRPr="00931514">
        <w:rPr>
          <w:rFonts w:cstheme="minorHAnsi"/>
          <w:sz w:val="24"/>
          <w:szCs w:val="24"/>
        </w:rPr>
        <w:t xml:space="preserve">, K.; Ihara, S.; Yanagisawa, S.; </w:t>
      </w:r>
      <w:proofErr w:type="spellStart"/>
      <w:r w:rsidRPr="00931514">
        <w:rPr>
          <w:rFonts w:cstheme="minorHAnsi"/>
          <w:sz w:val="24"/>
          <w:szCs w:val="24"/>
        </w:rPr>
        <w:t>Ariumi</w:t>
      </w:r>
      <w:proofErr w:type="spellEnd"/>
      <w:r w:rsidRPr="00931514">
        <w:rPr>
          <w:rFonts w:cstheme="minorHAnsi"/>
          <w:sz w:val="24"/>
          <w:szCs w:val="24"/>
        </w:rPr>
        <w:t>, S.; Morita, T. Oral care reduces pneumonia in older patients in nursing homes. </w:t>
      </w:r>
      <w:r w:rsidRPr="00931514">
        <w:rPr>
          <w:rFonts w:cstheme="minorHAnsi"/>
          <w:i/>
          <w:iCs/>
          <w:sz w:val="24"/>
          <w:szCs w:val="24"/>
        </w:rPr>
        <w:t xml:space="preserve">J. Am. </w:t>
      </w:r>
      <w:proofErr w:type="spellStart"/>
      <w:r w:rsidRPr="00931514">
        <w:rPr>
          <w:rFonts w:cstheme="minorHAnsi"/>
          <w:i/>
          <w:iCs/>
          <w:sz w:val="24"/>
          <w:szCs w:val="24"/>
        </w:rPr>
        <w:t>Geriatr</w:t>
      </w:r>
      <w:proofErr w:type="spellEnd"/>
      <w:r w:rsidRPr="00931514">
        <w:rPr>
          <w:rFonts w:cstheme="minorHAnsi"/>
          <w:i/>
          <w:iCs/>
          <w:sz w:val="24"/>
          <w:szCs w:val="24"/>
        </w:rPr>
        <w:t>. Soc.</w:t>
      </w:r>
      <w:r w:rsidRPr="00931514">
        <w:rPr>
          <w:rFonts w:cstheme="minorHAnsi"/>
          <w:sz w:val="24"/>
          <w:szCs w:val="24"/>
        </w:rPr>
        <w:t> </w:t>
      </w:r>
      <w:r w:rsidRPr="00931514">
        <w:rPr>
          <w:rFonts w:cstheme="minorHAnsi"/>
          <w:b/>
          <w:bCs/>
          <w:sz w:val="24"/>
          <w:szCs w:val="24"/>
        </w:rPr>
        <w:t>2002</w:t>
      </w:r>
      <w:r w:rsidRPr="00931514">
        <w:rPr>
          <w:rFonts w:cstheme="minorHAnsi"/>
          <w:sz w:val="24"/>
          <w:szCs w:val="24"/>
        </w:rPr>
        <w:t>, </w:t>
      </w:r>
      <w:r w:rsidRPr="00931514">
        <w:rPr>
          <w:rFonts w:cstheme="minorHAnsi"/>
          <w:i/>
          <w:iCs/>
          <w:sz w:val="24"/>
          <w:szCs w:val="24"/>
        </w:rPr>
        <w:t>50</w:t>
      </w:r>
      <w:r w:rsidRPr="00931514">
        <w:rPr>
          <w:rFonts w:cstheme="minorHAnsi"/>
          <w:sz w:val="24"/>
          <w:szCs w:val="24"/>
        </w:rPr>
        <w:t xml:space="preserve">, 430–433. </w:t>
      </w:r>
    </w:p>
    <w:p w14:paraId="67819725" w14:textId="1EF9B48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Edgerton, M.; Raj, P.; Levine, M. Surface-modified </w:t>
      </w:r>
      <w:proofErr w:type="gramStart"/>
      <w:r w:rsidRPr="00931514">
        <w:rPr>
          <w:rFonts w:cstheme="minorHAnsi"/>
          <w:sz w:val="24"/>
          <w:szCs w:val="24"/>
        </w:rPr>
        <w:t>poly(</w:t>
      </w:r>
      <w:proofErr w:type="gramEnd"/>
      <w:r w:rsidRPr="00931514">
        <w:rPr>
          <w:rFonts w:cstheme="minorHAnsi"/>
          <w:sz w:val="24"/>
          <w:szCs w:val="24"/>
        </w:rPr>
        <w:t>methyl methacrylate) enhances adsorption and retains anticandidal activities of salivary histatin 5. </w:t>
      </w:r>
      <w:r w:rsidRPr="00931514">
        <w:rPr>
          <w:rFonts w:cstheme="minorHAnsi"/>
          <w:i/>
          <w:iCs/>
          <w:sz w:val="24"/>
          <w:szCs w:val="24"/>
        </w:rPr>
        <w:t>J. Biomed. Mater. Res. Part A</w:t>
      </w:r>
      <w:r w:rsidRPr="00931514">
        <w:rPr>
          <w:rFonts w:cstheme="minorHAnsi"/>
          <w:sz w:val="24"/>
          <w:szCs w:val="24"/>
        </w:rPr>
        <w:t> </w:t>
      </w:r>
      <w:r w:rsidRPr="00931514">
        <w:rPr>
          <w:rFonts w:cstheme="minorHAnsi"/>
          <w:b/>
          <w:bCs/>
          <w:sz w:val="24"/>
          <w:szCs w:val="24"/>
        </w:rPr>
        <w:t>1995</w:t>
      </w:r>
      <w:r w:rsidRPr="00931514">
        <w:rPr>
          <w:rFonts w:cstheme="minorHAnsi"/>
          <w:sz w:val="24"/>
          <w:szCs w:val="24"/>
        </w:rPr>
        <w:t>, </w:t>
      </w:r>
      <w:r w:rsidRPr="00931514">
        <w:rPr>
          <w:rFonts w:cstheme="minorHAnsi"/>
          <w:i/>
          <w:iCs/>
          <w:sz w:val="24"/>
          <w:szCs w:val="24"/>
        </w:rPr>
        <w:t>29</w:t>
      </w:r>
      <w:r w:rsidRPr="00931514">
        <w:rPr>
          <w:rFonts w:cstheme="minorHAnsi"/>
          <w:sz w:val="24"/>
          <w:szCs w:val="24"/>
        </w:rPr>
        <w:t xml:space="preserve">, 1277–1286. </w:t>
      </w:r>
    </w:p>
    <w:p w14:paraId="7190576E" w14:textId="5A899776"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Park, S.E.; </w:t>
      </w:r>
      <w:proofErr w:type="spellStart"/>
      <w:r w:rsidRPr="00931514">
        <w:rPr>
          <w:rFonts w:cstheme="minorHAnsi"/>
          <w:sz w:val="24"/>
          <w:szCs w:val="24"/>
        </w:rPr>
        <w:t>Periathamby</w:t>
      </w:r>
      <w:proofErr w:type="spellEnd"/>
      <w:r w:rsidRPr="00931514">
        <w:rPr>
          <w:rFonts w:cstheme="minorHAnsi"/>
          <w:sz w:val="24"/>
          <w:szCs w:val="24"/>
        </w:rPr>
        <w:t xml:space="preserve">, A.R.; </w:t>
      </w:r>
      <w:proofErr w:type="spellStart"/>
      <w:r w:rsidRPr="00931514">
        <w:rPr>
          <w:rFonts w:cstheme="minorHAnsi"/>
          <w:sz w:val="24"/>
          <w:szCs w:val="24"/>
        </w:rPr>
        <w:t>Loza</w:t>
      </w:r>
      <w:proofErr w:type="spellEnd"/>
      <w:r w:rsidRPr="00931514">
        <w:rPr>
          <w:rFonts w:cstheme="minorHAnsi"/>
          <w:sz w:val="24"/>
          <w:szCs w:val="24"/>
        </w:rPr>
        <w:t xml:space="preserve">, J.C. Effect of surface-charged </w:t>
      </w:r>
      <w:proofErr w:type="gramStart"/>
      <w:r w:rsidRPr="00931514">
        <w:rPr>
          <w:rFonts w:cstheme="minorHAnsi"/>
          <w:sz w:val="24"/>
          <w:szCs w:val="24"/>
        </w:rPr>
        <w:t>poly(</w:t>
      </w:r>
      <w:proofErr w:type="gramEnd"/>
      <w:r w:rsidRPr="00931514">
        <w:rPr>
          <w:rFonts w:cstheme="minorHAnsi"/>
          <w:sz w:val="24"/>
          <w:szCs w:val="24"/>
        </w:rPr>
        <w:t>methyl methacrylate) on the adhesion of Candida albicans. </w:t>
      </w:r>
      <w:r w:rsidRPr="00931514">
        <w:rPr>
          <w:rFonts w:cstheme="minorHAnsi"/>
          <w:i/>
          <w:iCs/>
          <w:sz w:val="24"/>
          <w:szCs w:val="24"/>
        </w:rPr>
        <w:t xml:space="preserve">J. </w:t>
      </w:r>
      <w:proofErr w:type="spellStart"/>
      <w:r w:rsidRPr="00931514">
        <w:rPr>
          <w:rFonts w:cstheme="minorHAnsi"/>
          <w:i/>
          <w:iCs/>
          <w:sz w:val="24"/>
          <w:szCs w:val="24"/>
        </w:rPr>
        <w:t>Prosthodont</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2003</w:t>
      </w:r>
      <w:r w:rsidRPr="00931514">
        <w:rPr>
          <w:rFonts w:cstheme="minorHAnsi"/>
          <w:sz w:val="24"/>
          <w:szCs w:val="24"/>
        </w:rPr>
        <w:t>, </w:t>
      </w:r>
      <w:r w:rsidRPr="00931514">
        <w:rPr>
          <w:rFonts w:cstheme="minorHAnsi"/>
          <w:i/>
          <w:iCs/>
          <w:sz w:val="24"/>
          <w:szCs w:val="24"/>
        </w:rPr>
        <w:t>12</w:t>
      </w:r>
      <w:r w:rsidRPr="00931514">
        <w:rPr>
          <w:rFonts w:cstheme="minorHAnsi"/>
          <w:sz w:val="24"/>
          <w:szCs w:val="24"/>
        </w:rPr>
        <w:t xml:space="preserve">, 249–254. </w:t>
      </w:r>
    </w:p>
    <w:p w14:paraId="497713DE" w14:textId="7A37ED80"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Chandra, J.; Patel, J.D.; Li, J.; Zhou, G.; Mukherjee, P.K.; McCormick, T.S.; Anderson, J.M.; </w:t>
      </w:r>
      <w:proofErr w:type="spellStart"/>
      <w:r w:rsidRPr="00931514">
        <w:rPr>
          <w:rFonts w:cstheme="minorHAnsi"/>
          <w:sz w:val="24"/>
          <w:szCs w:val="24"/>
        </w:rPr>
        <w:t>Ghannoum</w:t>
      </w:r>
      <w:proofErr w:type="spellEnd"/>
      <w:r w:rsidRPr="00931514">
        <w:rPr>
          <w:rFonts w:cstheme="minorHAnsi"/>
          <w:sz w:val="24"/>
          <w:szCs w:val="24"/>
        </w:rPr>
        <w:t>, M.A. Modification of surface properties of biomaterials influences the ability of Candida albicans to form biofilms. </w:t>
      </w:r>
      <w:r w:rsidRPr="00931514">
        <w:rPr>
          <w:rFonts w:cstheme="minorHAnsi"/>
          <w:i/>
          <w:iCs/>
          <w:sz w:val="24"/>
          <w:szCs w:val="24"/>
        </w:rPr>
        <w:t>Appl. Environ. Microbiol.</w:t>
      </w:r>
      <w:r w:rsidRPr="00931514">
        <w:rPr>
          <w:rFonts w:cstheme="minorHAnsi"/>
          <w:sz w:val="24"/>
          <w:szCs w:val="24"/>
        </w:rPr>
        <w:t> </w:t>
      </w:r>
      <w:r w:rsidRPr="00931514">
        <w:rPr>
          <w:rFonts w:cstheme="minorHAnsi"/>
          <w:b/>
          <w:bCs/>
          <w:sz w:val="24"/>
          <w:szCs w:val="24"/>
        </w:rPr>
        <w:t>2005</w:t>
      </w:r>
      <w:r w:rsidRPr="00931514">
        <w:rPr>
          <w:rFonts w:cstheme="minorHAnsi"/>
          <w:sz w:val="24"/>
          <w:szCs w:val="24"/>
        </w:rPr>
        <w:t>, </w:t>
      </w:r>
      <w:r w:rsidRPr="00931514">
        <w:rPr>
          <w:rFonts w:cstheme="minorHAnsi"/>
          <w:i/>
          <w:iCs/>
          <w:sz w:val="24"/>
          <w:szCs w:val="24"/>
        </w:rPr>
        <w:t>71</w:t>
      </w:r>
      <w:r w:rsidRPr="00931514">
        <w:rPr>
          <w:rFonts w:cstheme="minorHAnsi"/>
          <w:sz w:val="24"/>
          <w:szCs w:val="24"/>
        </w:rPr>
        <w:t xml:space="preserve">, 8795–8801. </w:t>
      </w:r>
    </w:p>
    <w:p w14:paraId="7841FDB1" w14:textId="530E55AA"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Yoshinari, M.; Kato, T.; Matsuzaka, K.; Hayakawa, T.; Inoue, T.; Oda, Y.; Okuda, K.; </w:t>
      </w:r>
      <w:proofErr w:type="spellStart"/>
      <w:r w:rsidRPr="00931514">
        <w:rPr>
          <w:rFonts w:cstheme="minorHAnsi"/>
          <w:sz w:val="24"/>
          <w:szCs w:val="24"/>
        </w:rPr>
        <w:t>Shimono</w:t>
      </w:r>
      <w:proofErr w:type="spellEnd"/>
      <w:r w:rsidRPr="00931514">
        <w:rPr>
          <w:rFonts w:cstheme="minorHAnsi"/>
          <w:sz w:val="24"/>
          <w:szCs w:val="24"/>
        </w:rPr>
        <w:t>, M. Adsorption behavior of antimicrobial peptide histatin 5 on PMMA. </w:t>
      </w:r>
      <w:r w:rsidRPr="00931514">
        <w:rPr>
          <w:rFonts w:cstheme="minorHAnsi"/>
          <w:i/>
          <w:iCs/>
          <w:sz w:val="24"/>
          <w:szCs w:val="24"/>
        </w:rPr>
        <w:t xml:space="preserve">J. Biomed. Mater. Res. Part B Appl. </w:t>
      </w:r>
      <w:proofErr w:type="spellStart"/>
      <w:r w:rsidRPr="00931514">
        <w:rPr>
          <w:rFonts w:cstheme="minorHAnsi"/>
          <w:i/>
          <w:iCs/>
          <w:sz w:val="24"/>
          <w:szCs w:val="24"/>
        </w:rPr>
        <w:t>Biomater</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2006</w:t>
      </w:r>
      <w:r w:rsidRPr="00931514">
        <w:rPr>
          <w:rFonts w:cstheme="minorHAnsi"/>
          <w:sz w:val="24"/>
          <w:szCs w:val="24"/>
        </w:rPr>
        <w:t>, </w:t>
      </w:r>
      <w:r w:rsidRPr="00931514">
        <w:rPr>
          <w:rFonts w:cstheme="minorHAnsi"/>
          <w:i/>
          <w:iCs/>
          <w:sz w:val="24"/>
          <w:szCs w:val="24"/>
        </w:rPr>
        <w:t>77</w:t>
      </w:r>
      <w:r w:rsidRPr="00931514">
        <w:rPr>
          <w:rFonts w:cstheme="minorHAnsi"/>
          <w:sz w:val="24"/>
          <w:szCs w:val="24"/>
        </w:rPr>
        <w:t xml:space="preserve">, 47–54. </w:t>
      </w:r>
    </w:p>
    <w:p w14:paraId="16AE6B89" w14:textId="78EB396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Carlson, R.P.; </w:t>
      </w:r>
      <w:proofErr w:type="spellStart"/>
      <w:r w:rsidRPr="00931514">
        <w:rPr>
          <w:rFonts w:cstheme="minorHAnsi"/>
          <w:sz w:val="24"/>
          <w:szCs w:val="24"/>
        </w:rPr>
        <w:t>Taffs</w:t>
      </w:r>
      <w:proofErr w:type="spellEnd"/>
      <w:r w:rsidRPr="00931514">
        <w:rPr>
          <w:rFonts w:cstheme="minorHAnsi"/>
          <w:sz w:val="24"/>
          <w:szCs w:val="24"/>
        </w:rPr>
        <w:t>, R.; Davison, W.M.; Stewart, P.S. Anti-biofilm properties of chitosan-coated surfaces. </w:t>
      </w:r>
      <w:r w:rsidRPr="00931514">
        <w:rPr>
          <w:rFonts w:cstheme="minorHAnsi"/>
          <w:i/>
          <w:iCs/>
          <w:sz w:val="24"/>
          <w:szCs w:val="24"/>
        </w:rPr>
        <w:t xml:space="preserve">J. </w:t>
      </w:r>
      <w:proofErr w:type="spellStart"/>
      <w:r w:rsidRPr="00931514">
        <w:rPr>
          <w:rFonts w:cstheme="minorHAnsi"/>
          <w:i/>
          <w:iCs/>
          <w:sz w:val="24"/>
          <w:szCs w:val="24"/>
        </w:rPr>
        <w:t>Biomater</w:t>
      </w:r>
      <w:proofErr w:type="spellEnd"/>
      <w:r w:rsidRPr="00931514">
        <w:rPr>
          <w:rFonts w:cstheme="minorHAnsi"/>
          <w:i/>
          <w:iCs/>
          <w:sz w:val="24"/>
          <w:szCs w:val="24"/>
        </w:rPr>
        <w:t xml:space="preserve">. Sci. </w:t>
      </w:r>
      <w:proofErr w:type="spellStart"/>
      <w:r w:rsidRPr="00931514">
        <w:rPr>
          <w:rFonts w:cstheme="minorHAnsi"/>
          <w:i/>
          <w:iCs/>
          <w:sz w:val="24"/>
          <w:szCs w:val="24"/>
        </w:rPr>
        <w:t>Polym</w:t>
      </w:r>
      <w:proofErr w:type="spellEnd"/>
      <w:r w:rsidRPr="00931514">
        <w:rPr>
          <w:rFonts w:cstheme="minorHAnsi"/>
          <w:i/>
          <w:iCs/>
          <w:sz w:val="24"/>
          <w:szCs w:val="24"/>
        </w:rPr>
        <w:t>. Ed.</w:t>
      </w:r>
      <w:r w:rsidRPr="00931514">
        <w:rPr>
          <w:rFonts w:cstheme="minorHAnsi"/>
          <w:sz w:val="24"/>
          <w:szCs w:val="24"/>
        </w:rPr>
        <w:t> </w:t>
      </w:r>
      <w:r w:rsidRPr="00931514">
        <w:rPr>
          <w:rFonts w:cstheme="minorHAnsi"/>
          <w:b/>
          <w:bCs/>
          <w:sz w:val="24"/>
          <w:szCs w:val="24"/>
        </w:rPr>
        <w:t>2008</w:t>
      </w:r>
      <w:r w:rsidRPr="00931514">
        <w:rPr>
          <w:rFonts w:cstheme="minorHAnsi"/>
          <w:sz w:val="24"/>
          <w:szCs w:val="24"/>
        </w:rPr>
        <w:t>, </w:t>
      </w:r>
      <w:r w:rsidRPr="00931514">
        <w:rPr>
          <w:rFonts w:cstheme="minorHAnsi"/>
          <w:i/>
          <w:iCs/>
          <w:sz w:val="24"/>
          <w:szCs w:val="24"/>
        </w:rPr>
        <w:t>19</w:t>
      </w:r>
      <w:r w:rsidRPr="00931514">
        <w:rPr>
          <w:rFonts w:cstheme="minorHAnsi"/>
          <w:sz w:val="24"/>
          <w:szCs w:val="24"/>
        </w:rPr>
        <w:t xml:space="preserve">, 1035–1046. </w:t>
      </w:r>
    </w:p>
    <w:p w14:paraId="3C60208A" w14:textId="5CCA5A69"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Pusateri</w:t>
      </w:r>
      <w:proofErr w:type="spellEnd"/>
      <w:r w:rsidRPr="00931514">
        <w:rPr>
          <w:rFonts w:cstheme="minorHAnsi"/>
          <w:sz w:val="24"/>
          <w:szCs w:val="24"/>
        </w:rPr>
        <w:t>, C.R.; Monaco, E.A.; Edgerton, M. Sensitivity of Candida albicans biofilm cells grown on denture acrylic to antifungal proteins and chlorhexidine. </w:t>
      </w:r>
      <w:r w:rsidRPr="00931514">
        <w:rPr>
          <w:rFonts w:cstheme="minorHAnsi"/>
          <w:i/>
          <w:iCs/>
          <w:sz w:val="24"/>
          <w:szCs w:val="24"/>
        </w:rPr>
        <w:t>Arch. Oral Biol.</w:t>
      </w:r>
      <w:r w:rsidRPr="00931514">
        <w:rPr>
          <w:rFonts w:cstheme="minorHAnsi"/>
          <w:sz w:val="24"/>
          <w:szCs w:val="24"/>
        </w:rPr>
        <w:t> </w:t>
      </w:r>
      <w:r w:rsidRPr="00931514">
        <w:rPr>
          <w:rFonts w:cstheme="minorHAnsi"/>
          <w:b/>
          <w:bCs/>
          <w:sz w:val="24"/>
          <w:szCs w:val="24"/>
        </w:rPr>
        <w:t>2009</w:t>
      </w:r>
      <w:r w:rsidRPr="00931514">
        <w:rPr>
          <w:rFonts w:cstheme="minorHAnsi"/>
          <w:sz w:val="24"/>
          <w:szCs w:val="24"/>
        </w:rPr>
        <w:t>, </w:t>
      </w:r>
      <w:r w:rsidRPr="00931514">
        <w:rPr>
          <w:rFonts w:cstheme="minorHAnsi"/>
          <w:i/>
          <w:iCs/>
          <w:sz w:val="24"/>
          <w:szCs w:val="24"/>
        </w:rPr>
        <w:t>54</w:t>
      </w:r>
      <w:r w:rsidRPr="00931514">
        <w:rPr>
          <w:rFonts w:cstheme="minorHAnsi"/>
          <w:sz w:val="24"/>
          <w:szCs w:val="24"/>
        </w:rPr>
        <w:t xml:space="preserve">, 588–594. </w:t>
      </w:r>
    </w:p>
    <w:p w14:paraId="4ECD29B2" w14:textId="2CE5C5DE"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Zamperini, C.A.; Machado, A.L.; </w:t>
      </w:r>
      <w:proofErr w:type="spellStart"/>
      <w:r w:rsidRPr="00931514">
        <w:rPr>
          <w:rFonts w:cstheme="minorHAnsi"/>
          <w:sz w:val="24"/>
          <w:szCs w:val="24"/>
        </w:rPr>
        <w:t>Vergani</w:t>
      </w:r>
      <w:proofErr w:type="spellEnd"/>
      <w:r w:rsidRPr="00931514">
        <w:rPr>
          <w:rFonts w:cstheme="minorHAnsi"/>
          <w:sz w:val="24"/>
          <w:szCs w:val="24"/>
        </w:rPr>
        <w:t xml:space="preserve">, C.E.; </w:t>
      </w:r>
      <w:proofErr w:type="spellStart"/>
      <w:r w:rsidRPr="00931514">
        <w:rPr>
          <w:rFonts w:cstheme="minorHAnsi"/>
          <w:sz w:val="24"/>
          <w:szCs w:val="24"/>
        </w:rPr>
        <w:t>Pavarina</w:t>
      </w:r>
      <w:proofErr w:type="spellEnd"/>
      <w:r w:rsidRPr="00931514">
        <w:rPr>
          <w:rFonts w:cstheme="minorHAnsi"/>
          <w:sz w:val="24"/>
          <w:szCs w:val="24"/>
        </w:rPr>
        <w:t>, A.C.; Giampaolo, E.T.; da Cruz, N.C. Adherence in vitro of Candida albicans to plasma treated acrylic resin. Effect of plasma parameters, surface roughness and salivary pellicle. </w:t>
      </w:r>
      <w:r w:rsidRPr="00931514">
        <w:rPr>
          <w:rFonts w:cstheme="minorHAnsi"/>
          <w:i/>
          <w:iCs/>
          <w:sz w:val="24"/>
          <w:szCs w:val="24"/>
        </w:rPr>
        <w:t>Arch. Oral Biol.</w:t>
      </w:r>
      <w:r w:rsidRPr="00931514">
        <w:rPr>
          <w:rFonts w:cstheme="minorHAnsi"/>
          <w:sz w:val="24"/>
          <w:szCs w:val="24"/>
        </w:rPr>
        <w:t> </w:t>
      </w:r>
      <w:r w:rsidRPr="00931514">
        <w:rPr>
          <w:rFonts w:cstheme="minorHAnsi"/>
          <w:b/>
          <w:bCs/>
          <w:sz w:val="24"/>
          <w:szCs w:val="24"/>
        </w:rPr>
        <w:t>2010</w:t>
      </w:r>
      <w:r w:rsidRPr="00931514">
        <w:rPr>
          <w:rFonts w:cstheme="minorHAnsi"/>
          <w:sz w:val="24"/>
          <w:szCs w:val="24"/>
        </w:rPr>
        <w:t>, </w:t>
      </w:r>
      <w:r w:rsidRPr="00931514">
        <w:rPr>
          <w:rFonts w:cstheme="minorHAnsi"/>
          <w:i/>
          <w:iCs/>
          <w:sz w:val="24"/>
          <w:szCs w:val="24"/>
        </w:rPr>
        <w:t>55</w:t>
      </w:r>
      <w:r w:rsidRPr="00931514">
        <w:rPr>
          <w:rFonts w:cstheme="minorHAnsi"/>
          <w:sz w:val="24"/>
          <w:szCs w:val="24"/>
        </w:rPr>
        <w:t xml:space="preserve">, 763–770. </w:t>
      </w:r>
    </w:p>
    <w:p w14:paraId="2FC56A28" w14:textId="1543A9A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Edgerton, M.; Levine, M.J. Characterization of acquired denture pellicle from healthy and stomatitis patients. </w:t>
      </w:r>
      <w:r w:rsidRPr="00931514">
        <w:rPr>
          <w:rFonts w:cstheme="minorHAnsi"/>
          <w:i/>
          <w:iCs/>
          <w:sz w:val="24"/>
          <w:szCs w:val="24"/>
        </w:rPr>
        <w:t xml:space="preserve">J. </w:t>
      </w:r>
      <w:proofErr w:type="spellStart"/>
      <w:r w:rsidRPr="00931514">
        <w:rPr>
          <w:rFonts w:cstheme="minorHAnsi"/>
          <w:i/>
          <w:iCs/>
          <w:sz w:val="24"/>
          <w:szCs w:val="24"/>
        </w:rPr>
        <w:t>Prosthet</w:t>
      </w:r>
      <w:proofErr w:type="spellEnd"/>
      <w:r w:rsidRPr="00931514">
        <w:rPr>
          <w:rFonts w:cstheme="minorHAnsi"/>
          <w:i/>
          <w:iCs/>
          <w:sz w:val="24"/>
          <w:szCs w:val="24"/>
        </w:rPr>
        <w:t>. Dent.</w:t>
      </w:r>
      <w:r w:rsidRPr="00931514">
        <w:rPr>
          <w:rFonts w:cstheme="minorHAnsi"/>
          <w:sz w:val="24"/>
          <w:szCs w:val="24"/>
        </w:rPr>
        <w:t> </w:t>
      </w:r>
      <w:r w:rsidRPr="00931514">
        <w:rPr>
          <w:rFonts w:cstheme="minorHAnsi"/>
          <w:b/>
          <w:bCs/>
          <w:sz w:val="24"/>
          <w:szCs w:val="24"/>
        </w:rPr>
        <w:t>1992</w:t>
      </w:r>
      <w:r w:rsidRPr="00931514">
        <w:rPr>
          <w:rFonts w:cstheme="minorHAnsi"/>
          <w:sz w:val="24"/>
          <w:szCs w:val="24"/>
        </w:rPr>
        <w:t>, </w:t>
      </w:r>
      <w:r w:rsidRPr="00931514">
        <w:rPr>
          <w:rFonts w:cstheme="minorHAnsi"/>
          <w:i/>
          <w:iCs/>
          <w:sz w:val="24"/>
          <w:szCs w:val="24"/>
        </w:rPr>
        <w:t>68</w:t>
      </w:r>
      <w:r w:rsidRPr="00931514">
        <w:rPr>
          <w:rFonts w:cstheme="minorHAnsi"/>
          <w:sz w:val="24"/>
          <w:szCs w:val="24"/>
        </w:rPr>
        <w:t xml:space="preserve">, 683–691. </w:t>
      </w:r>
    </w:p>
    <w:p w14:paraId="438647DD" w14:textId="7C58571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Edgerton, M.; </w:t>
      </w:r>
      <w:proofErr w:type="spellStart"/>
      <w:r w:rsidRPr="00931514">
        <w:rPr>
          <w:rFonts w:cstheme="minorHAnsi"/>
          <w:sz w:val="24"/>
          <w:szCs w:val="24"/>
        </w:rPr>
        <w:t>Scannapieco</w:t>
      </w:r>
      <w:proofErr w:type="spellEnd"/>
      <w:r w:rsidRPr="00931514">
        <w:rPr>
          <w:rFonts w:cstheme="minorHAnsi"/>
          <w:sz w:val="24"/>
          <w:szCs w:val="24"/>
        </w:rPr>
        <w:t>, F.; Reddy, M.; Levine, M. Human submandibular-sublingual saliva promotes adhesion of Candida albicans to polymethylmethacrylate. </w:t>
      </w:r>
      <w:r w:rsidRPr="00931514">
        <w:rPr>
          <w:rFonts w:cstheme="minorHAnsi"/>
          <w:i/>
          <w:iCs/>
          <w:sz w:val="24"/>
          <w:szCs w:val="24"/>
        </w:rPr>
        <w:t>Infect. Immun.</w:t>
      </w:r>
      <w:r w:rsidRPr="00931514">
        <w:rPr>
          <w:rFonts w:cstheme="minorHAnsi"/>
          <w:sz w:val="24"/>
          <w:szCs w:val="24"/>
        </w:rPr>
        <w:t> </w:t>
      </w:r>
      <w:r w:rsidRPr="00931514">
        <w:rPr>
          <w:rFonts w:cstheme="minorHAnsi"/>
          <w:b/>
          <w:bCs/>
          <w:sz w:val="24"/>
          <w:szCs w:val="24"/>
        </w:rPr>
        <w:t>1993</w:t>
      </w:r>
      <w:r w:rsidRPr="00931514">
        <w:rPr>
          <w:rFonts w:cstheme="minorHAnsi"/>
          <w:sz w:val="24"/>
          <w:szCs w:val="24"/>
        </w:rPr>
        <w:t>, </w:t>
      </w:r>
      <w:r w:rsidRPr="00931514">
        <w:rPr>
          <w:rFonts w:cstheme="minorHAnsi"/>
          <w:i/>
          <w:iCs/>
          <w:sz w:val="24"/>
          <w:szCs w:val="24"/>
        </w:rPr>
        <w:t>61</w:t>
      </w:r>
      <w:r w:rsidRPr="00931514">
        <w:rPr>
          <w:rFonts w:cstheme="minorHAnsi"/>
          <w:sz w:val="24"/>
          <w:szCs w:val="24"/>
        </w:rPr>
        <w:t xml:space="preserve">, 2644–2652. </w:t>
      </w:r>
    </w:p>
    <w:p w14:paraId="117FC021" w14:textId="214EEA26"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Klotz, S.; </w:t>
      </w:r>
      <w:proofErr w:type="spellStart"/>
      <w:r w:rsidRPr="00931514">
        <w:rPr>
          <w:rFonts w:cstheme="minorHAnsi"/>
          <w:sz w:val="24"/>
          <w:szCs w:val="24"/>
        </w:rPr>
        <w:t>Drutz</w:t>
      </w:r>
      <w:proofErr w:type="spellEnd"/>
      <w:r w:rsidRPr="00931514">
        <w:rPr>
          <w:rFonts w:cstheme="minorHAnsi"/>
          <w:sz w:val="24"/>
          <w:szCs w:val="24"/>
        </w:rPr>
        <w:t xml:space="preserve">, D.; </w:t>
      </w:r>
      <w:proofErr w:type="spellStart"/>
      <w:r w:rsidRPr="00931514">
        <w:rPr>
          <w:rFonts w:cstheme="minorHAnsi"/>
          <w:sz w:val="24"/>
          <w:szCs w:val="24"/>
        </w:rPr>
        <w:t>Zajic</w:t>
      </w:r>
      <w:proofErr w:type="spellEnd"/>
      <w:r w:rsidRPr="00931514">
        <w:rPr>
          <w:rFonts w:cstheme="minorHAnsi"/>
          <w:sz w:val="24"/>
          <w:szCs w:val="24"/>
        </w:rPr>
        <w:t>, J. Factors governing adherence of Candida species to plastic surfaces. </w:t>
      </w:r>
      <w:r w:rsidRPr="00931514">
        <w:rPr>
          <w:rFonts w:cstheme="minorHAnsi"/>
          <w:i/>
          <w:iCs/>
          <w:sz w:val="24"/>
          <w:szCs w:val="24"/>
        </w:rPr>
        <w:t>Infect. Immun.</w:t>
      </w:r>
      <w:r w:rsidRPr="00931514">
        <w:rPr>
          <w:rFonts w:cstheme="minorHAnsi"/>
          <w:sz w:val="24"/>
          <w:szCs w:val="24"/>
        </w:rPr>
        <w:t> </w:t>
      </w:r>
      <w:r w:rsidRPr="00931514">
        <w:rPr>
          <w:rFonts w:cstheme="minorHAnsi"/>
          <w:b/>
          <w:bCs/>
          <w:sz w:val="24"/>
          <w:szCs w:val="24"/>
        </w:rPr>
        <w:t>1985</w:t>
      </w:r>
      <w:r w:rsidRPr="00931514">
        <w:rPr>
          <w:rFonts w:cstheme="minorHAnsi"/>
          <w:sz w:val="24"/>
          <w:szCs w:val="24"/>
        </w:rPr>
        <w:t>, </w:t>
      </w:r>
      <w:r w:rsidRPr="00931514">
        <w:rPr>
          <w:rFonts w:cstheme="minorHAnsi"/>
          <w:i/>
          <w:iCs/>
          <w:sz w:val="24"/>
          <w:szCs w:val="24"/>
        </w:rPr>
        <w:t>50</w:t>
      </w:r>
      <w:r w:rsidRPr="00931514">
        <w:rPr>
          <w:rFonts w:cstheme="minorHAnsi"/>
          <w:sz w:val="24"/>
          <w:szCs w:val="24"/>
        </w:rPr>
        <w:t xml:space="preserve">, 97–101. </w:t>
      </w:r>
    </w:p>
    <w:p w14:paraId="6CFA7978" w14:textId="74A22847"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Klotz, S. The contribution of electrostatic forces to the process of adherence of Candida albicans yeast cells to substrates. </w:t>
      </w:r>
      <w:r w:rsidRPr="00931514">
        <w:rPr>
          <w:rFonts w:cstheme="minorHAnsi"/>
          <w:i/>
          <w:iCs/>
          <w:sz w:val="24"/>
          <w:szCs w:val="24"/>
        </w:rPr>
        <w:t>FEMS Microbiol. Lett.</w:t>
      </w:r>
      <w:r w:rsidRPr="00931514">
        <w:rPr>
          <w:rFonts w:cstheme="minorHAnsi"/>
          <w:sz w:val="24"/>
          <w:szCs w:val="24"/>
        </w:rPr>
        <w:t> </w:t>
      </w:r>
      <w:r w:rsidRPr="00931514">
        <w:rPr>
          <w:rFonts w:cstheme="minorHAnsi"/>
          <w:b/>
          <w:bCs/>
          <w:sz w:val="24"/>
          <w:szCs w:val="24"/>
        </w:rPr>
        <w:t>1994</w:t>
      </w:r>
      <w:r w:rsidRPr="00931514">
        <w:rPr>
          <w:rFonts w:cstheme="minorHAnsi"/>
          <w:sz w:val="24"/>
          <w:szCs w:val="24"/>
        </w:rPr>
        <w:t>, </w:t>
      </w:r>
      <w:r w:rsidRPr="00931514">
        <w:rPr>
          <w:rFonts w:cstheme="minorHAnsi"/>
          <w:i/>
          <w:iCs/>
          <w:sz w:val="24"/>
          <w:szCs w:val="24"/>
        </w:rPr>
        <w:t>120</w:t>
      </w:r>
      <w:r w:rsidRPr="00931514">
        <w:rPr>
          <w:rFonts w:cstheme="minorHAnsi"/>
          <w:sz w:val="24"/>
          <w:szCs w:val="24"/>
        </w:rPr>
        <w:t xml:space="preserve">, 257–262. </w:t>
      </w:r>
    </w:p>
    <w:p w14:paraId="6012D55F" w14:textId="370B845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Park, S.E.; </w:t>
      </w:r>
      <w:proofErr w:type="spellStart"/>
      <w:r w:rsidRPr="00931514">
        <w:rPr>
          <w:rFonts w:cstheme="minorHAnsi"/>
          <w:sz w:val="24"/>
          <w:szCs w:val="24"/>
        </w:rPr>
        <w:t>Blissett</w:t>
      </w:r>
      <w:proofErr w:type="spellEnd"/>
      <w:r w:rsidRPr="00931514">
        <w:rPr>
          <w:rFonts w:cstheme="minorHAnsi"/>
          <w:sz w:val="24"/>
          <w:szCs w:val="24"/>
        </w:rPr>
        <w:t xml:space="preserve">, R.; </w:t>
      </w:r>
      <w:proofErr w:type="spellStart"/>
      <w:r w:rsidRPr="00931514">
        <w:rPr>
          <w:rFonts w:cstheme="minorHAnsi"/>
          <w:sz w:val="24"/>
          <w:szCs w:val="24"/>
        </w:rPr>
        <w:t>Susarla</w:t>
      </w:r>
      <w:proofErr w:type="spellEnd"/>
      <w:r w:rsidRPr="00931514">
        <w:rPr>
          <w:rFonts w:cstheme="minorHAnsi"/>
          <w:sz w:val="24"/>
          <w:szCs w:val="24"/>
        </w:rPr>
        <w:t>, S.M.; Weber, H.P. Candida albicans Adherence to Surface-Modified Denture Resin Surfaces. </w:t>
      </w:r>
      <w:r w:rsidRPr="00931514">
        <w:rPr>
          <w:rFonts w:cstheme="minorHAnsi"/>
          <w:i/>
          <w:iCs/>
          <w:sz w:val="24"/>
          <w:szCs w:val="24"/>
        </w:rPr>
        <w:t xml:space="preserve">J. </w:t>
      </w:r>
      <w:proofErr w:type="spellStart"/>
      <w:r w:rsidRPr="00931514">
        <w:rPr>
          <w:rFonts w:cstheme="minorHAnsi"/>
          <w:i/>
          <w:iCs/>
          <w:sz w:val="24"/>
          <w:szCs w:val="24"/>
        </w:rPr>
        <w:t>Prosthodont</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2008</w:t>
      </w:r>
      <w:r w:rsidRPr="00931514">
        <w:rPr>
          <w:rFonts w:cstheme="minorHAnsi"/>
          <w:sz w:val="24"/>
          <w:szCs w:val="24"/>
        </w:rPr>
        <w:t>, </w:t>
      </w:r>
      <w:r w:rsidRPr="00931514">
        <w:rPr>
          <w:rFonts w:cstheme="minorHAnsi"/>
          <w:i/>
          <w:iCs/>
          <w:sz w:val="24"/>
          <w:szCs w:val="24"/>
        </w:rPr>
        <w:t>17</w:t>
      </w:r>
      <w:r w:rsidRPr="00931514">
        <w:rPr>
          <w:rFonts w:cstheme="minorHAnsi"/>
          <w:sz w:val="24"/>
          <w:szCs w:val="24"/>
        </w:rPr>
        <w:t xml:space="preserve">, 365–369. </w:t>
      </w:r>
    </w:p>
    <w:p w14:paraId="4D908330" w14:textId="7BEDB610"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van </w:t>
      </w:r>
      <w:proofErr w:type="spellStart"/>
      <w:r w:rsidRPr="00931514">
        <w:rPr>
          <w:rFonts w:cstheme="minorHAnsi"/>
          <w:sz w:val="24"/>
          <w:szCs w:val="24"/>
        </w:rPr>
        <w:t>Vugt</w:t>
      </w:r>
      <w:proofErr w:type="spellEnd"/>
      <w:r w:rsidRPr="00931514">
        <w:rPr>
          <w:rFonts w:cstheme="minorHAnsi"/>
          <w:sz w:val="24"/>
          <w:szCs w:val="24"/>
        </w:rPr>
        <w:t xml:space="preserve">, T.; Arts, C.; </w:t>
      </w:r>
      <w:proofErr w:type="spellStart"/>
      <w:r w:rsidRPr="00931514">
        <w:rPr>
          <w:rFonts w:cstheme="minorHAnsi"/>
          <w:sz w:val="24"/>
          <w:szCs w:val="24"/>
        </w:rPr>
        <w:t>Geurts</w:t>
      </w:r>
      <w:proofErr w:type="spellEnd"/>
      <w:r w:rsidRPr="00931514">
        <w:rPr>
          <w:rFonts w:cstheme="minorHAnsi"/>
          <w:sz w:val="24"/>
          <w:szCs w:val="24"/>
        </w:rPr>
        <w:t xml:space="preserve">, J. Antibiotic-loaded polymethylmethacrylate beads and spacers in treatment of </w:t>
      </w:r>
      <w:proofErr w:type="spellStart"/>
      <w:r w:rsidRPr="00931514">
        <w:rPr>
          <w:rFonts w:cstheme="minorHAnsi"/>
          <w:sz w:val="24"/>
          <w:szCs w:val="24"/>
        </w:rPr>
        <w:t>orthopaedic</w:t>
      </w:r>
      <w:proofErr w:type="spellEnd"/>
      <w:r w:rsidRPr="00931514">
        <w:rPr>
          <w:rFonts w:cstheme="minorHAnsi"/>
          <w:sz w:val="24"/>
          <w:szCs w:val="24"/>
        </w:rPr>
        <w:t xml:space="preserve"> infections and the role of biofilm formation. </w:t>
      </w:r>
      <w:r w:rsidRPr="00931514">
        <w:rPr>
          <w:rFonts w:cstheme="minorHAnsi"/>
          <w:i/>
          <w:iCs/>
          <w:sz w:val="24"/>
          <w:szCs w:val="24"/>
        </w:rPr>
        <w:t>Front. Microbiol.</w:t>
      </w:r>
      <w:r w:rsidRPr="00931514">
        <w:rPr>
          <w:rFonts w:cstheme="minorHAnsi"/>
          <w:sz w:val="24"/>
          <w:szCs w:val="24"/>
        </w:rPr>
        <w:t> </w:t>
      </w:r>
      <w:r w:rsidRPr="00931514">
        <w:rPr>
          <w:rFonts w:cstheme="minorHAnsi"/>
          <w:b/>
          <w:bCs/>
          <w:sz w:val="24"/>
          <w:szCs w:val="24"/>
        </w:rPr>
        <w:t>2019</w:t>
      </w:r>
      <w:r w:rsidRPr="00931514">
        <w:rPr>
          <w:rFonts w:cstheme="minorHAnsi"/>
          <w:sz w:val="24"/>
          <w:szCs w:val="24"/>
        </w:rPr>
        <w:t>, </w:t>
      </w:r>
      <w:r w:rsidRPr="00931514">
        <w:rPr>
          <w:rFonts w:cstheme="minorHAnsi"/>
          <w:i/>
          <w:iCs/>
          <w:sz w:val="24"/>
          <w:szCs w:val="24"/>
        </w:rPr>
        <w:t>10</w:t>
      </w:r>
      <w:r w:rsidRPr="00931514">
        <w:rPr>
          <w:rFonts w:cstheme="minorHAnsi"/>
          <w:sz w:val="24"/>
          <w:szCs w:val="24"/>
        </w:rPr>
        <w:t xml:space="preserve">, 1626. </w:t>
      </w:r>
    </w:p>
    <w:p w14:paraId="3C05B4EF" w14:textId="32C8E25B"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Gad, M.M.; </w:t>
      </w:r>
      <w:proofErr w:type="spellStart"/>
      <w:r w:rsidRPr="00931514">
        <w:rPr>
          <w:rFonts w:cstheme="minorHAnsi"/>
          <w:sz w:val="24"/>
          <w:szCs w:val="24"/>
        </w:rPr>
        <w:t>Abualsaud</w:t>
      </w:r>
      <w:proofErr w:type="spellEnd"/>
      <w:r w:rsidRPr="00931514">
        <w:rPr>
          <w:rFonts w:cstheme="minorHAnsi"/>
          <w:sz w:val="24"/>
          <w:szCs w:val="24"/>
        </w:rPr>
        <w:t>, R. Behavior of PMMA Denture Base Materials Containing Titanium Dioxide Nanoparticles: A Literature Review. </w:t>
      </w:r>
      <w:r w:rsidRPr="00931514">
        <w:rPr>
          <w:rFonts w:cstheme="minorHAnsi"/>
          <w:i/>
          <w:iCs/>
          <w:sz w:val="24"/>
          <w:szCs w:val="24"/>
        </w:rPr>
        <w:t xml:space="preserve">Int. J. </w:t>
      </w:r>
      <w:proofErr w:type="spellStart"/>
      <w:r w:rsidRPr="00931514">
        <w:rPr>
          <w:rFonts w:cstheme="minorHAnsi"/>
          <w:i/>
          <w:iCs/>
          <w:sz w:val="24"/>
          <w:szCs w:val="24"/>
        </w:rPr>
        <w:t>Biomater</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2019</w:t>
      </w:r>
      <w:r w:rsidRPr="00931514">
        <w:rPr>
          <w:rFonts w:cstheme="minorHAnsi"/>
          <w:sz w:val="24"/>
          <w:szCs w:val="24"/>
        </w:rPr>
        <w:t>, </w:t>
      </w:r>
      <w:r w:rsidRPr="00931514">
        <w:rPr>
          <w:rFonts w:cstheme="minorHAnsi"/>
          <w:i/>
          <w:iCs/>
          <w:sz w:val="24"/>
          <w:szCs w:val="24"/>
        </w:rPr>
        <w:t>2019</w:t>
      </w:r>
      <w:r w:rsidRPr="00931514">
        <w:rPr>
          <w:rFonts w:cstheme="minorHAnsi"/>
          <w:sz w:val="24"/>
          <w:szCs w:val="24"/>
        </w:rPr>
        <w:t xml:space="preserve">. </w:t>
      </w:r>
    </w:p>
    <w:p w14:paraId="41FB0F43" w14:textId="2E3FCD70"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Gad, M.M.; Al-</w:t>
      </w:r>
      <w:proofErr w:type="spellStart"/>
      <w:r w:rsidRPr="00931514">
        <w:rPr>
          <w:rFonts w:cstheme="minorHAnsi"/>
          <w:sz w:val="24"/>
          <w:szCs w:val="24"/>
        </w:rPr>
        <w:t>Thobity</w:t>
      </w:r>
      <w:proofErr w:type="spellEnd"/>
      <w:r w:rsidRPr="00931514">
        <w:rPr>
          <w:rFonts w:cstheme="minorHAnsi"/>
          <w:sz w:val="24"/>
          <w:szCs w:val="24"/>
        </w:rPr>
        <w:t xml:space="preserve">, A.M.; </w:t>
      </w:r>
      <w:proofErr w:type="spellStart"/>
      <w:r w:rsidRPr="00931514">
        <w:rPr>
          <w:rFonts w:cstheme="minorHAnsi"/>
          <w:sz w:val="24"/>
          <w:szCs w:val="24"/>
        </w:rPr>
        <w:t>Rahoma</w:t>
      </w:r>
      <w:proofErr w:type="spellEnd"/>
      <w:r w:rsidRPr="00931514">
        <w:rPr>
          <w:rFonts w:cstheme="minorHAnsi"/>
          <w:sz w:val="24"/>
          <w:szCs w:val="24"/>
        </w:rPr>
        <w:t xml:space="preserve">, A.; </w:t>
      </w:r>
      <w:proofErr w:type="spellStart"/>
      <w:r w:rsidRPr="00931514">
        <w:rPr>
          <w:rFonts w:cstheme="minorHAnsi"/>
          <w:sz w:val="24"/>
          <w:szCs w:val="24"/>
        </w:rPr>
        <w:t>Abualsaud</w:t>
      </w:r>
      <w:proofErr w:type="spellEnd"/>
      <w:r w:rsidRPr="00931514">
        <w:rPr>
          <w:rFonts w:cstheme="minorHAnsi"/>
          <w:sz w:val="24"/>
          <w:szCs w:val="24"/>
        </w:rPr>
        <w:t>, R.; Al-Harbi, F.A.; Akhtar, S. Reinforcement of PMMA Denture Base Material with a Mixture of ZrO2 Nanoparticles and Glass Fibers. </w:t>
      </w:r>
      <w:r w:rsidRPr="00931514">
        <w:rPr>
          <w:rFonts w:cstheme="minorHAnsi"/>
          <w:i/>
          <w:iCs/>
          <w:sz w:val="24"/>
          <w:szCs w:val="24"/>
        </w:rPr>
        <w:t>Int. J. Dent.</w:t>
      </w:r>
      <w:r w:rsidRPr="00931514">
        <w:rPr>
          <w:rFonts w:cstheme="minorHAnsi"/>
          <w:sz w:val="24"/>
          <w:szCs w:val="24"/>
        </w:rPr>
        <w:t> </w:t>
      </w:r>
      <w:r w:rsidRPr="00931514">
        <w:rPr>
          <w:rFonts w:cstheme="minorHAnsi"/>
          <w:b/>
          <w:bCs/>
          <w:sz w:val="24"/>
          <w:szCs w:val="24"/>
        </w:rPr>
        <w:t>2019</w:t>
      </w:r>
      <w:r w:rsidRPr="00931514">
        <w:rPr>
          <w:rFonts w:cstheme="minorHAnsi"/>
          <w:sz w:val="24"/>
          <w:szCs w:val="24"/>
        </w:rPr>
        <w:t>, </w:t>
      </w:r>
      <w:r w:rsidRPr="00931514">
        <w:rPr>
          <w:rFonts w:cstheme="minorHAnsi"/>
          <w:i/>
          <w:iCs/>
          <w:sz w:val="24"/>
          <w:szCs w:val="24"/>
        </w:rPr>
        <w:t>2019</w:t>
      </w:r>
      <w:r w:rsidR="00B32880">
        <w:rPr>
          <w:rFonts w:cstheme="minorHAnsi"/>
          <w:sz w:val="24"/>
          <w:szCs w:val="24"/>
        </w:rPr>
        <w:t>.</w:t>
      </w:r>
    </w:p>
    <w:p w14:paraId="57856065" w14:textId="3AF15F7D"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Naji</w:t>
      </w:r>
      <w:proofErr w:type="spellEnd"/>
      <w:r w:rsidRPr="00931514">
        <w:rPr>
          <w:rFonts w:cstheme="minorHAnsi"/>
          <w:sz w:val="24"/>
          <w:szCs w:val="24"/>
        </w:rPr>
        <w:t xml:space="preserve">, S.A.; Kashi, T.S.J.; </w:t>
      </w:r>
      <w:proofErr w:type="spellStart"/>
      <w:r w:rsidRPr="00931514">
        <w:rPr>
          <w:rFonts w:cstheme="minorHAnsi"/>
          <w:sz w:val="24"/>
          <w:szCs w:val="24"/>
        </w:rPr>
        <w:t>Pourhajibagher</w:t>
      </w:r>
      <w:proofErr w:type="spellEnd"/>
      <w:r w:rsidRPr="00931514">
        <w:rPr>
          <w:rFonts w:cstheme="minorHAnsi"/>
          <w:sz w:val="24"/>
          <w:szCs w:val="24"/>
        </w:rPr>
        <w:t xml:space="preserve">, M.; </w:t>
      </w:r>
      <w:proofErr w:type="spellStart"/>
      <w:r w:rsidRPr="00931514">
        <w:rPr>
          <w:rFonts w:cstheme="minorHAnsi"/>
          <w:sz w:val="24"/>
          <w:szCs w:val="24"/>
        </w:rPr>
        <w:t>Behroozibakhsh</w:t>
      </w:r>
      <w:proofErr w:type="spellEnd"/>
      <w:r w:rsidRPr="00931514">
        <w:rPr>
          <w:rFonts w:cstheme="minorHAnsi"/>
          <w:sz w:val="24"/>
          <w:szCs w:val="24"/>
        </w:rPr>
        <w:t xml:space="preserve">, M.; </w:t>
      </w:r>
      <w:proofErr w:type="spellStart"/>
      <w:r w:rsidRPr="00931514">
        <w:rPr>
          <w:rFonts w:cstheme="minorHAnsi"/>
          <w:sz w:val="24"/>
          <w:szCs w:val="24"/>
        </w:rPr>
        <w:t>Masaeli</w:t>
      </w:r>
      <w:proofErr w:type="spellEnd"/>
      <w:r w:rsidRPr="00931514">
        <w:rPr>
          <w:rFonts w:cstheme="minorHAnsi"/>
          <w:sz w:val="24"/>
          <w:szCs w:val="24"/>
        </w:rPr>
        <w:t xml:space="preserve">, R.; </w:t>
      </w:r>
      <w:proofErr w:type="spellStart"/>
      <w:r w:rsidRPr="00931514">
        <w:rPr>
          <w:rFonts w:cstheme="minorHAnsi"/>
          <w:sz w:val="24"/>
          <w:szCs w:val="24"/>
        </w:rPr>
        <w:t>Bahador</w:t>
      </w:r>
      <w:proofErr w:type="spellEnd"/>
      <w:r w:rsidRPr="00931514">
        <w:rPr>
          <w:rFonts w:cstheme="minorHAnsi"/>
          <w:sz w:val="24"/>
          <w:szCs w:val="24"/>
        </w:rPr>
        <w:t xml:space="preserve">, A. Evaluation of Antimicrobial Properties of Conventional </w:t>
      </w:r>
      <w:proofErr w:type="gramStart"/>
      <w:r w:rsidRPr="00931514">
        <w:rPr>
          <w:rFonts w:cstheme="minorHAnsi"/>
          <w:sz w:val="24"/>
          <w:szCs w:val="24"/>
        </w:rPr>
        <w:t>Poly(</w:t>
      </w:r>
      <w:proofErr w:type="gramEnd"/>
      <w:r w:rsidRPr="00931514">
        <w:rPr>
          <w:rFonts w:cstheme="minorHAnsi"/>
          <w:sz w:val="24"/>
          <w:szCs w:val="24"/>
        </w:rPr>
        <w:t xml:space="preserve">Methyl Methacrylate) Denture Base Resin Materials Containing Hydrothermally </w:t>
      </w:r>
      <w:proofErr w:type="spellStart"/>
      <w:r w:rsidRPr="00931514">
        <w:rPr>
          <w:rFonts w:cstheme="minorHAnsi"/>
          <w:sz w:val="24"/>
          <w:szCs w:val="24"/>
        </w:rPr>
        <w:t>Synthesised</w:t>
      </w:r>
      <w:proofErr w:type="spellEnd"/>
      <w:r w:rsidRPr="00931514">
        <w:rPr>
          <w:rFonts w:cstheme="minorHAnsi"/>
          <w:sz w:val="24"/>
          <w:szCs w:val="24"/>
        </w:rPr>
        <w:t xml:space="preserve"> Anatase TiO</w:t>
      </w:r>
      <w:r w:rsidRPr="00931514">
        <w:rPr>
          <w:rFonts w:cstheme="minorHAnsi"/>
          <w:sz w:val="24"/>
          <w:szCs w:val="24"/>
          <w:vertAlign w:val="subscript"/>
        </w:rPr>
        <w:t>2</w:t>
      </w:r>
      <w:r w:rsidRPr="00931514">
        <w:rPr>
          <w:rFonts w:cstheme="minorHAnsi"/>
          <w:sz w:val="24"/>
          <w:szCs w:val="24"/>
        </w:rPr>
        <w:t> Nanotubes against Cariogenic Bacteria and Candida albicans. </w:t>
      </w:r>
      <w:r w:rsidRPr="00931514">
        <w:rPr>
          <w:rFonts w:cstheme="minorHAnsi"/>
          <w:i/>
          <w:iCs/>
          <w:sz w:val="24"/>
          <w:szCs w:val="24"/>
        </w:rPr>
        <w:t>Iran. J. Pharm. Res. IJPR</w:t>
      </w:r>
      <w:r w:rsidRPr="00931514">
        <w:rPr>
          <w:rFonts w:cstheme="minorHAnsi"/>
          <w:sz w:val="24"/>
          <w:szCs w:val="24"/>
        </w:rPr>
        <w:t> </w:t>
      </w:r>
      <w:r w:rsidRPr="00931514">
        <w:rPr>
          <w:rFonts w:cstheme="minorHAnsi"/>
          <w:b/>
          <w:bCs/>
          <w:sz w:val="24"/>
          <w:szCs w:val="24"/>
        </w:rPr>
        <w:t>2018</w:t>
      </w:r>
      <w:r w:rsidRPr="00931514">
        <w:rPr>
          <w:rFonts w:cstheme="minorHAnsi"/>
          <w:sz w:val="24"/>
          <w:szCs w:val="24"/>
        </w:rPr>
        <w:t>, </w:t>
      </w:r>
      <w:r w:rsidRPr="00931514">
        <w:rPr>
          <w:rFonts w:cstheme="minorHAnsi"/>
          <w:i/>
          <w:iCs/>
          <w:sz w:val="24"/>
          <w:szCs w:val="24"/>
        </w:rPr>
        <w:t>17</w:t>
      </w:r>
      <w:r w:rsidRPr="00931514">
        <w:rPr>
          <w:rFonts w:cstheme="minorHAnsi"/>
          <w:sz w:val="24"/>
          <w:szCs w:val="24"/>
        </w:rPr>
        <w:t xml:space="preserve">, 161. </w:t>
      </w:r>
    </w:p>
    <w:p w14:paraId="32CFE17A" w14:textId="1ED97B57"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Li, L.; Finnegan, M.; </w:t>
      </w:r>
      <w:proofErr w:type="spellStart"/>
      <w:r w:rsidRPr="00931514">
        <w:rPr>
          <w:rFonts w:cstheme="minorHAnsi"/>
          <w:sz w:val="24"/>
          <w:szCs w:val="24"/>
        </w:rPr>
        <w:t>Özkan</w:t>
      </w:r>
      <w:proofErr w:type="spellEnd"/>
      <w:r w:rsidRPr="00931514">
        <w:rPr>
          <w:rFonts w:cstheme="minorHAnsi"/>
          <w:sz w:val="24"/>
          <w:szCs w:val="24"/>
        </w:rPr>
        <w:t xml:space="preserve">, S.; Kim, Y.; </w:t>
      </w:r>
      <w:proofErr w:type="spellStart"/>
      <w:r w:rsidRPr="00931514">
        <w:rPr>
          <w:rFonts w:cstheme="minorHAnsi"/>
          <w:sz w:val="24"/>
          <w:szCs w:val="24"/>
        </w:rPr>
        <w:t>Lillehoj</w:t>
      </w:r>
      <w:proofErr w:type="spellEnd"/>
      <w:r w:rsidRPr="00931514">
        <w:rPr>
          <w:rFonts w:cstheme="minorHAnsi"/>
          <w:sz w:val="24"/>
          <w:szCs w:val="24"/>
        </w:rPr>
        <w:t>, P.; Ho, C.; Lux, R.; Mito, R.; Loewy, Z.; Shi, W. In vitro study of biofilm formation and effectiveness of antimicrobial treatment on various dental material surfaces. </w:t>
      </w:r>
      <w:r w:rsidRPr="00931514">
        <w:rPr>
          <w:rFonts w:cstheme="minorHAnsi"/>
          <w:i/>
          <w:iCs/>
          <w:sz w:val="24"/>
          <w:szCs w:val="24"/>
        </w:rPr>
        <w:t>Mol. Oral Microbiol.</w:t>
      </w:r>
      <w:r w:rsidRPr="00931514">
        <w:rPr>
          <w:rFonts w:cstheme="minorHAnsi"/>
          <w:sz w:val="24"/>
          <w:szCs w:val="24"/>
        </w:rPr>
        <w:t> </w:t>
      </w:r>
      <w:r w:rsidRPr="00931514">
        <w:rPr>
          <w:rFonts w:cstheme="minorHAnsi"/>
          <w:b/>
          <w:bCs/>
          <w:sz w:val="24"/>
          <w:szCs w:val="24"/>
        </w:rPr>
        <w:t>2010</w:t>
      </w:r>
      <w:r w:rsidRPr="00931514">
        <w:rPr>
          <w:rFonts w:cstheme="minorHAnsi"/>
          <w:sz w:val="24"/>
          <w:szCs w:val="24"/>
        </w:rPr>
        <w:t>, </w:t>
      </w:r>
      <w:r w:rsidRPr="00931514">
        <w:rPr>
          <w:rFonts w:cstheme="minorHAnsi"/>
          <w:i/>
          <w:iCs/>
          <w:sz w:val="24"/>
          <w:szCs w:val="24"/>
        </w:rPr>
        <w:t>25</w:t>
      </w:r>
      <w:r w:rsidRPr="00931514">
        <w:rPr>
          <w:rFonts w:cstheme="minorHAnsi"/>
          <w:sz w:val="24"/>
          <w:szCs w:val="24"/>
        </w:rPr>
        <w:t xml:space="preserve">, 384–390. </w:t>
      </w:r>
    </w:p>
    <w:p w14:paraId="6C09D68A" w14:textId="34122CDA"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Zoccolotti</w:t>
      </w:r>
      <w:proofErr w:type="spellEnd"/>
      <w:r w:rsidRPr="00931514">
        <w:rPr>
          <w:rFonts w:cstheme="minorHAnsi"/>
          <w:sz w:val="24"/>
          <w:szCs w:val="24"/>
        </w:rPr>
        <w:t>, J.; Tasso, C.; Arbeláez, M.; Malavolta, I.; Pereira, E.; Esteves, C.; Jorge, J. Properties of an acrylic resin after immersion in antiseptic soaps: Low-cost, easy-access procedure for the prevention of denture stomatitis. </w:t>
      </w:r>
      <w:proofErr w:type="spellStart"/>
      <w:r w:rsidRPr="00931514">
        <w:rPr>
          <w:rFonts w:cstheme="minorHAnsi"/>
          <w:i/>
          <w:iCs/>
          <w:sz w:val="24"/>
          <w:szCs w:val="24"/>
        </w:rPr>
        <w:t>PLoS</w:t>
      </w:r>
      <w:proofErr w:type="spellEnd"/>
      <w:r w:rsidRPr="00931514">
        <w:rPr>
          <w:rFonts w:cstheme="minorHAnsi"/>
          <w:i/>
          <w:iCs/>
          <w:sz w:val="24"/>
          <w:szCs w:val="24"/>
        </w:rPr>
        <w:t xml:space="preserve"> ONE</w:t>
      </w:r>
      <w:r w:rsidRPr="00931514">
        <w:rPr>
          <w:rFonts w:cstheme="minorHAnsi"/>
          <w:sz w:val="24"/>
          <w:szCs w:val="24"/>
        </w:rPr>
        <w:t> </w:t>
      </w:r>
      <w:r w:rsidRPr="00931514">
        <w:rPr>
          <w:rFonts w:cstheme="minorHAnsi"/>
          <w:b/>
          <w:bCs/>
          <w:sz w:val="24"/>
          <w:szCs w:val="24"/>
        </w:rPr>
        <w:t>2018</w:t>
      </w:r>
      <w:r w:rsidRPr="00931514">
        <w:rPr>
          <w:rFonts w:cstheme="minorHAnsi"/>
          <w:sz w:val="24"/>
          <w:szCs w:val="24"/>
        </w:rPr>
        <w:t>, </w:t>
      </w:r>
      <w:r w:rsidRPr="00931514">
        <w:rPr>
          <w:rFonts w:cstheme="minorHAnsi"/>
          <w:i/>
          <w:iCs/>
          <w:sz w:val="24"/>
          <w:szCs w:val="24"/>
        </w:rPr>
        <w:t>30</w:t>
      </w:r>
      <w:r w:rsidRPr="00931514">
        <w:rPr>
          <w:rFonts w:cstheme="minorHAnsi"/>
          <w:sz w:val="24"/>
          <w:szCs w:val="24"/>
        </w:rPr>
        <w:t xml:space="preserve">, e0203187. </w:t>
      </w:r>
    </w:p>
    <w:p w14:paraId="50786870" w14:textId="4266B3A2"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Moffa</w:t>
      </w:r>
      <w:proofErr w:type="spellEnd"/>
      <w:r w:rsidRPr="00931514">
        <w:rPr>
          <w:rFonts w:cstheme="minorHAnsi"/>
          <w:sz w:val="24"/>
          <w:szCs w:val="24"/>
        </w:rPr>
        <w:t xml:space="preserve">, E.B.; </w:t>
      </w:r>
      <w:proofErr w:type="spellStart"/>
      <w:r w:rsidRPr="00931514">
        <w:rPr>
          <w:rFonts w:cstheme="minorHAnsi"/>
          <w:sz w:val="24"/>
          <w:szCs w:val="24"/>
        </w:rPr>
        <w:t>Mussi</w:t>
      </w:r>
      <w:proofErr w:type="spellEnd"/>
      <w:r w:rsidRPr="00931514">
        <w:rPr>
          <w:rFonts w:cstheme="minorHAnsi"/>
          <w:sz w:val="24"/>
          <w:szCs w:val="24"/>
        </w:rPr>
        <w:t>, M.; Xiao, Y.; Garrido, S.S.; Machado, M.A.; Giampaolo, E.T.; Siqueira, W.L. Histatin 5 inhibits adhesion of </w:t>
      </w:r>
      <w:r w:rsidRPr="00931514">
        <w:rPr>
          <w:rFonts w:cstheme="minorHAnsi"/>
          <w:i/>
          <w:iCs/>
          <w:sz w:val="24"/>
          <w:szCs w:val="24"/>
        </w:rPr>
        <w:t>C. albicans</w:t>
      </w:r>
      <w:r w:rsidRPr="00931514">
        <w:rPr>
          <w:rFonts w:cstheme="minorHAnsi"/>
          <w:sz w:val="24"/>
          <w:szCs w:val="24"/>
        </w:rPr>
        <w:t> to reconstructed human oral epithelium. </w:t>
      </w:r>
      <w:r w:rsidRPr="00931514">
        <w:rPr>
          <w:rFonts w:cstheme="minorHAnsi"/>
          <w:i/>
          <w:iCs/>
          <w:sz w:val="24"/>
          <w:szCs w:val="24"/>
        </w:rPr>
        <w:t>Front. Microbiol.</w:t>
      </w:r>
      <w:r w:rsidRPr="00931514">
        <w:rPr>
          <w:rFonts w:cstheme="minorHAnsi"/>
          <w:sz w:val="24"/>
          <w:szCs w:val="24"/>
        </w:rPr>
        <w:t> </w:t>
      </w:r>
      <w:r w:rsidRPr="00931514">
        <w:rPr>
          <w:rFonts w:cstheme="minorHAnsi"/>
          <w:b/>
          <w:bCs/>
          <w:sz w:val="24"/>
          <w:szCs w:val="24"/>
        </w:rPr>
        <w:t>2015</w:t>
      </w:r>
      <w:r w:rsidRPr="00931514">
        <w:rPr>
          <w:rFonts w:cstheme="minorHAnsi"/>
          <w:sz w:val="24"/>
          <w:szCs w:val="24"/>
        </w:rPr>
        <w:t>, </w:t>
      </w:r>
      <w:r w:rsidRPr="00931514">
        <w:rPr>
          <w:rFonts w:cstheme="minorHAnsi"/>
          <w:i/>
          <w:iCs/>
          <w:sz w:val="24"/>
          <w:szCs w:val="24"/>
        </w:rPr>
        <w:t>6</w:t>
      </w:r>
      <w:r w:rsidRPr="00931514">
        <w:rPr>
          <w:rFonts w:cstheme="minorHAnsi"/>
          <w:sz w:val="24"/>
          <w:szCs w:val="24"/>
        </w:rPr>
        <w:t xml:space="preserve">, 885. </w:t>
      </w:r>
    </w:p>
    <w:p w14:paraId="364B77B7" w14:textId="64BCC3B7"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Monteiro, D.; Silva, S.; Negri, M.; </w:t>
      </w:r>
      <w:proofErr w:type="spellStart"/>
      <w:r w:rsidRPr="00931514">
        <w:rPr>
          <w:rFonts w:cstheme="minorHAnsi"/>
          <w:sz w:val="24"/>
          <w:szCs w:val="24"/>
        </w:rPr>
        <w:t>Gorup</w:t>
      </w:r>
      <w:proofErr w:type="spellEnd"/>
      <w:r w:rsidRPr="00931514">
        <w:rPr>
          <w:rFonts w:cstheme="minorHAnsi"/>
          <w:sz w:val="24"/>
          <w:szCs w:val="24"/>
        </w:rPr>
        <w:t xml:space="preserve">, L.; de Camargo, E.; Oliveira, R.; Barbosa, D.; Henriques, M. Antifungal activity of silver nanoparticles in combination with nystatin and chlorhexidine </w:t>
      </w:r>
      <w:proofErr w:type="spellStart"/>
      <w:r w:rsidRPr="00931514">
        <w:rPr>
          <w:rFonts w:cstheme="minorHAnsi"/>
          <w:sz w:val="24"/>
          <w:szCs w:val="24"/>
        </w:rPr>
        <w:t>digluconate</w:t>
      </w:r>
      <w:proofErr w:type="spellEnd"/>
      <w:r w:rsidRPr="00931514">
        <w:rPr>
          <w:rFonts w:cstheme="minorHAnsi"/>
          <w:sz w:val="24"/>
          <w:szCs w:val="24"/>
        </w:rPr>
        <w:t xml:space="preserve"> against Candida albicans and Candida glabrata biofilms. </w:t>
      </w:r>
      <w:r w:rsidRPr="00931514">
        <w:rPr>
          <w:rFonts w:cstheme="minorHAnsi"/>
          <w:i/>
          <w:iCs/>
          <w:sz w:val="24"/>
          <w:szCs w:val="24"/>
        </w:rPr>
        <w:t>Mycoses</w:t>
      </w:r>
      <w:r w:rsidRPr="00931514">
        <w:rPr>
          <w:rFonts w:cstheme="minorHAnsi"/>
          <w:sz w:val="24"/>
          <w:szCs w:val="24"/>
        </w:rPr>
        <w:t> </w:t>
      </w:r>
      <w:r w:rsidRPr="00931514">
        <w:rPr>
          <w:rFonts w:cstheme="minorHAnsi"/>
          <w:b/>
          <w:bCs/>
          <w:sz w:val="24"/>
          <w:szCs w:val="24"/>
        </w:rPr>
        <w:t>2013</w:t>
      </w:r>
      <w:r w:rsidRPr="00931514">
        <w:rPr>
          <w:rFonts w:cstheme="minorHAnsi"/>
          <w:sz w:val="24"/>
          <w:szCs w:val="24"/>
        </w:rPr>
        <w:t>, </w:t>
      </w:r>
      <w:r w:rsidRPr="00931514">
        <w:rPr>
          <w:rFonts w:cstheme="minorHAnsi"/>
          <w:i/>
          <w:iCs/>
          <w:sz w:val="24"/>
          <w:szCs w:val="24"/>
        </w:rPr>
        <w:t>56</w:t>
      </w:r>
      <w:r w:rsidRPr="00931514">
        <w:rPr>
          <w:rFonts w:cstheme="minorHAnsi"/>
          <w:sz w:val="24"/>
          <w:szCs w:val="24"/>
        </w:rPr>
        <w:t xml:space="preserve">, 672–680. </w:t>
      </w:r>
    </w:p>
    <w:p w14:paraId="083C77F5" w14:textId="5EEFBA13"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Araujo, H.; Arias, L.; </w:t>
      </w:r>
      <w:proofErr w:type="spellStart"/>
      <w:r w:rsidRPr="00931514">
        <w:rPr>
          <w:rFonts w:cstheme="minorHAnsi"/>
          <w:sz w:val="24"/>
          <w:szCs w:val="24"/>
        </w:rPr>
        <w:t>Caldeirão</w:t>
      </w:r>
      <w:proofErr w:type="spellEnd"/>
      <w:r w:rsidRPr="00931514">
        <w:rPr>
          <w:rFonts w:cstheme="minorHAnsi"/>
          <w:sz w:val="24"/>
          <w:szCs w:val="24"/>
        </w:rPr>
        <w:t xml:space="preserve">, A.; </w:t>
      </w:r>
      <w:proofErr w:type="spellStart"/>
      <w:r w:rsidRPr="00931514">
        <w:rPr>
          <w:rFonts w:cstheme="minorHAnsi"/>
          <w:sz w:val="24"/>
          <w:szCs w:val="24"/>
        </w:rPr>
        <w:t>Assumpção</w:t>
      </w:r>
      <w:proofErr w:type="spellEnd"/>
      <w:r w:rsidRPr="00931514">
        <w:rPr>
          <w:rFonts w:cstheme="minorHAnsi"/>
          <w:sz w:val="24"/>
          <w:szCs w:val="24"/>
        </w:rPr>
        <w:t xml:space="preserve">, L.; </w:t>
      </w:r>
      <w:proofErr w:type="spellStart"/>
      <w:r w:rsidRPr="00931514">
        <w:rPr>
          <w:rFonts w:cstheme="minorHAnsi"/>
          <w:sz w:val="24"/>
          <w:szCs w:val="24"/>
        </w:rPr>
        <w:t>Morceli</w:t>
      </w:r>
      <w:proofErr w:type="spellEnd"/>
      <w:r w:rsidRPr="00931514">
        <w:rPr>
          <w:rFonts w:cstheme="minorHAnsi"/>
          <w:sz w:val="24"/>
          <w:szCs w:val="24"/>
        </w:rPr>
        <w:t xml:space="preserve">, M.; de Souza Neto, F.; de Camargo, E.; Oliveira, S.; </w:t>
      </w:r>
      <w:proofErr w:type="spellStart"/>
      <w:r w:rsidRPr="00931514">
        <w:rPr>
          <w:rFonts w:cstheme="minorHAnsi"/>
          <w:sz w:val="24"/>
          <w:szCs w:val="24"/>
        </w:rPr>
        <w:t>Pessan</w:t>
      </w:r>
      <w:proofErr w:type="spellEnd"/>
      <w:r w:rsidRPr="00931514">
        <w:rPr>
          <w:rFonts w:cstheme="minorHAnsi"/>
          <w:sz w:val="24"/>
          <w:szCs w:val="24"/>
        </w:rPr>
        <w:t xml:space="preserve">, J.; Monteiro, D. Novel Colloidal Nanocarrier of </w:t>
      </w:r>
      <w:proofErr w:type="spellStart"/>
      <w:r w:rsidRPr="00931514">
        <w:rPr>
          <w:rFonts w:cstheme="minorHAnsi"/>
          <w:sz w:val="24"/>
          <w:szCs w:val="24"/>
        </w:rPr>
        <w:t>Cetylpyridinium</w:t>
      </w:r>
      <w:proofErr w:type="spellEnd"/>
      <w:r w:rsidRPr="00931514">
        <w:rPr>
          <w:rFonts w:cstheme="minorHAnsi"/>
          <w:sz w:val="24"/>
          <w:szCs w:val="24"/>
        </w:rPr>
        <w:t xml:space="preserve"> Chloride: Antifungal Activities on Candida Species and Cytotoxic Potential on Murine Fibroblasts. </w:t>
      </w:r>
      <w:r w:rsidRPr="00931514">
        <w:rPr>
          <w:rFonts w:cstheme="minorHAnsi"/>
          <w:i/>
          <w:iCs/>
          <w:sz w:val="24"/>
          <w:szCs w:val="24"/>
        </w:rPr>
        <w:t>J. Fungi</w:t>
      </w:r>
      <w:r w:rsidRPr="00931514">
        <w:rPr>
          <w:rFonts w:cstheme="minorHAnsi"/>
          <w:sz w:val="24"/>
          <w:szCs w:val="24"/>
        </w:rPr>
        <w:t> </w:t>
      </w:r>
      <w:r w:rsidRPr="00931514">
        <w:rPr>
          <w:rFonts w:cstheme="minorHAnsi"/>
          <w:b/>
          <w:bCs/>
          <w:sz w:val="24"/>
          <w:szCs w:val="24"/>
        </w:rPr>
        <w:t>2020</w:t>
      </w:r>
      <w:r w:rsidRPr="00931514">
        <w:rPr>
          <w:rFonts w:cstheme="minorHAnsi"/>
          <w:sz w:val="24"/>
          <w:szCs w:val="24"/>
        </w:rPr>
        <w:t>, </w:t>
      </w:r>
      <w:r w:rsidRPr="00931514">
        <w:rPr>
          <w:rFonts w:cstheme="minorHAnsi"/>
          <w:i/>
          <w:iCs/>
          <w:sz w:val="24"/>
          <w:szCs w:val="24"/>
        </w:rPr>
        <w:t>12</w:t>
      </w:r>
      <w:r w:rsidRPr="00931514">
        <w:rPr>
          <w:rFonts w:cstheme="minorHAnsi"/>
          <w:sz w:val="24"/>
          <w:szCs w:val="24"/>
        </w:rPr>
        <w:t xml:space="preserve">, 218. </w:t>
      </w:r>
    </w:p>
    <w:p w14:paraId="12D2A8A1" w14:textId="32B00413"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Cao, Z.; Sun, X.; Yeh, C.-K.; Sun, Y. Rechargeable infection-responsive antifungal denture materials. </w:t>
      </w:r>
      <w:r w:rsidRPr="00931514">
        <w:rPr>
          <w:rFonts w:cstheme="minorHAnsi"/>
          <w:i/>
          <w:iCs/>
          <w:sz w:val="24"/>
          <w:szCs w:val="24"/>
        </w:rPr>
        <w:t>J. Dent. Res.</w:t>
      </w:r>
      <w:r w:rsidRPr="00931514">
        <w:rPr>
          <w:rFonts w:cstheme="minorHAnsi"/>
          <w:sz w:val="24"/>
          <w:szCs w:val="24"/>
        </w:rPr>
        <w:t> </w:t>
      </w:r>
      <w:r w:rsidRPr="00931514">
        <w:rPr>
          <w:rFonts w:cstheme="minorHAnsi"/>
          <w:b/>
          <w:bCs/>
          <w:sz w:val="24"/>
          <w:szCs w:val="24"/>
        </w:rPr>
        <w:t>2010</w:t>
      </w:r>
      <w:r w:rsidRPr="00931514">
        <w:rPr>
          <w:rFonts w:cstheme="minorHAnsi"/>
          <w:sz w:val="24"/>
          <w:szCs w:val="24"/>
        </w:rPr>
        <w:t>, </w:t>
      </w:r>
      <w:r w:rsidRPr="00931514">
        <w:rPr>
          <w:rFonts w:cstheme="minorHAnsi"/>
          <w:i/>
          <w:iCs/>
          <w:sz w:val="24"/>
          <w:szCs w:val="24"/>
        </w:rPr>
        <w:t>89</w:t>
      </w:r>
      <w:r w:rsidRPr="00931514">
        <w:rPr>
          <w:rFonts w:cstheme="minorHAnsi"/>
          <w:sz w:val="24"/>
          <w:szCs w:val="24"/>
        </w:rPr>
        <w:t xml:space="preserve">, 1517–1521. </w:t>
      </w:r>
    </w:p>
    <w:p w14:paraId="369BEBED" w14:textId="77F7B052"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Dhir</w:t>
      </w:r>
      <w:proofErr w:type="spellEnd"/>
      <w:r w:rsidRPr="00931514">
        <w:rPr>
          <w:rFonts w:cstheme="minorHAnsi"/>
          <w:sz w:val="24"/>
          <w:szCs w:val="24"/>
        </w:rPr>
        <w:t xml:space="preserve">, G.; Berzins, D.; </w:t>
      </w:r>
      <w:proofErr w:type="spellStart"/>
      <w:r w:rsidRPr="00931514">
        <w:rPr>
          <w:rFonts w:cstheme="minorHAnsi"/>
          <w:sz w:val="24"/>
          <w:szCs w:val="24"/>
        </w:rPr>
        <w:t>Dhuru</w:t>
      </w:r>
      <w:proofErr w:type="spellEnd"/>
      <w:r w:rsidRPr="00931514">
        <w:rPr>
          <w:rFonts w:cstheme="minorHAnsi"/>
          <w:sz w:val="24"/>
          <w:szCs w:val="24"/>
        </w:rPr>
        <w:t xml:space="preserve">, V.; </w:t>
      </w:r>
      <w:proofErr w:type="spellStart"/>
      <w:r w:rsidRPr="00931514">
        <w:rPr>
          <w:rFonts w:cstheme="minorHAnsi"/>
          <w:sz w:val="24"/>
          <w:szCs w:val="24"/>
        </w:rPr>
        <w:t>Periathamby</w:t>
      </w:r>
      <w:proofErr w:type="spellEnd"/>
      <w:r w:rsidRPr="00931514">
        <w:rPr>
          <w:rFonts w:cstheme="minorHAnsi"/>
          <w:sz w:val="24"/>
          <w:szCs w:val="24"/>
        </w:rPr>
        <w:t>, A.; Dentino, A. Physical properties of denture base resins potentially resistant to Candida adhesion. </w:t>
      </w:r>
      <w:r w:rsidRPr="00931514">
        <w:rPr>
          <w:rFonts w:cstheme="minorHAnsi"/>
          <w:i/>
          <w:iCs/>
          <w:sz w:val="24"/>
          <w:szCs w:val="24"/>
        </w:rPr>
        <w:t xml:space="preserve">J. </w:t>
      </w:r>
      <w:proofErr w:type="spellStart"/>
      <w:r w:rsidRPr="00931514">
        <w:rPr>
          <w:rFonts w:cstheme="minorHAnsi"/>
          <w:i/>
          <w:iCs/>
          <w:sz w:val="24"/>
          <w:szCs w:val="24"/>
        </w:rPr>
        <w:t>Prosthodont</w:t>
      </w:r>
      <w:proofErr w:type="spellEnd"/>
      <w:r w:rsidRPr="00931514">
        <w:rPr>
          <w:rFonts w:cstheme="minorHAnsi"/>
          <w:i/>
          <w:iCs/>
          <w:sz w:val="24"/>
          <w:szCs w:val="24"/>
        </w:rPr>
        <w:t>.</w:t>
      </w:r>
      <w:r w:rsidRPr="00931514">
        <w:rPr>
          <w:rFonts w:cstheme="minorHAnsi"/>
          <w:sz w:val="24"/>
          <w:szCs w:val="24"/>
        </w:rPr>
        <w:t> </w:t>
      </w:r>
      <w:r w:rsidRPr="00931514">
        <w:rPr>
          <w:rFonts w:cstheme="minorHAnsi"/>
          <w:b/>
          <w:bCs/>
          <w:sz w:val="24"/>
          <w:szCs w:val="24"/>
        </w:rPr>
        <w:t>2007</w:t>
      </w:r>
      <w:r w:rsidRPr="00931514">
        <w:rPr>
          <w:rFonts w:cstheme="minorHAnsi"/>
          <w:sz w:val="24"/>
          <w:szCs w:val="24"/>
        </w:rPr>
        <w:t>, </w:t>
      </w:r>
      <w:r w:rsidRPr="00931514">
        <w:rPr>
          <w:rFonts w:cstheme="minorHAnsi"/>
          <w:i/>
          <w:iCs/>
          <w:sz w:val="24"/>
          <w:szCs w:val="24"/>
        </w:rPr>
        <w:t>16</w:t>
      </w:r>
      <w:r w:rsidRPr="00931514">
        <w:rPr>
          <w:rFonts w:cstheme="minorHAnsi"/>
          <w:sz w:val="24"/>
          <w:szCs w:val="24"/>
        </w:rPr>
        <w:t xml:space="preserve">, 465–472. </w:t>
      </w:r>
    </w:p>
    <w:p w14:paraId="16B6A8DC" w14:textId="668BAB12"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Theberge, S.; </w:t>
      </w:r>
      <w:proofErr w:type="spellStart"/>
      <w:r w:rsidRPr="00931514">
        <w:rPr>
          <w:rFonts w:cstheme="minorHAnsi"/>
          <w:sz w:val="24"/>
          <w:szCs w:val="24"/>
        </w:rPr>
        <w:t>Semlali</w:t>
      </w:r>
      <w:proofErr w:type="spellEnd"/>
      <w:r w:rsidRPr="00931514">
        <w:rPr>
          <w:rFonts w:cstheme="minorHAnsi"/>
          <w:sz w:val="24"/>
          <w:szCs w:val="24"/>
        </w:rPr>
        <w:t xml:space="preserve">, A.; </w:t>
      </w:r>
      <w:proofErr w:type="spellStart"/>
      <w:r w:rsidRPr="00931514">
        <w:rPr>
          <w:rFonts w:cstheme="minorHAnsi"/>
          <w:sz w:val="24"/>
          <w:szCs w:val="24"/>
        </w:rPr>
        <w:t>Alamri</w:t>
      </w:r>
      <w:proofErr w:type="spellEnd"/>
      <w:r w:rsidRPr="00931514">
        <w:rPr>
          <w:rFonts w:cstheme="minorHAnsi"/>
          <w:sz w:val="24"/>
          <w:szCs w:val="24"/>
        </w:rPr>
        <w:t xml:space="preserve">, A.; Leung, K.P.; </w:t>
      </w:r>
      <w:proofErr w:type="spellStart"/>
      <w:r w:rsidRPr="00931514">
        <w:rPr>
          <w:rFonts w:cstheme="minorHAnsi"/>
          <w:sz w:val="24"/>
          <w:szCs w:val="24"/>
        </w:rPr>
        <w:t>Rouabhia</w:t>
      </w:r>
      <w:proofErr w:type="spellEnd"/>
      <w:r w:rsidRPr="00931514">
        <w:rPr>
          <w:rFonts w:cstheme="minorHAnsi"/>
          <w:sz w:val="24"/>
          <w:szCs w:val="24"/>
        </w:rPr>
        <w:t>, M.C. albicans growth, transition, biofilm formation, and gene expression modulation by antimicrobial decapeptide KSL-W. </w:t>
      </w:r>
      <w:r w:rsidRPr="00931514">
        <w:rPr>
          <w:rFonts w:cstheme="minorHAnsi"/>
          <w:i/>
          <w:iCs/>
          <w:sz w:val="24"/>
          <w:szCs w:val="24"/>
        </w:rPr>
        <w:t>BMC Microbiol.</w:t>
      </w:r>
      <w:r w:rsidRPr="00931514">
        <w:rPr>
          <w:rFonts w:cstheme="minorHAnsi"/>
          <w:sz w:val="24"/>
          <w:szCs w:val="24"/>
        </w:rPr>
        <w:t> </w:t>
      </w:r>
      <w:r w:rsidRPr="00931514">
        <w:rPr>
          <w:rFonts w:cstheme="minorHAnsi"/>
          <w:b/>
          <w:bCs/>
          <w:sz w:val="24"/>
          <w:szCs w:val="24"/>
        </w:rPr>
        <w:t>2013</w:t>
      </w:r>
      <w:r w:rsidRPr="00931514">
        <w:rPr>
          <w:rFonts w:cstheme="minorHAnsi"/>
          <w:sz w:val="24"/>
          <w:szCs w:val="24"/>
        </w:rPr>
        <w:t>, </w:t>
      </w:r>
      <w:r w:rsidRPr="00931514">
        <w:rPr>
          <w:rFonts w:cstheme="minorHAnsi"/>
          <w:i/>
          <w:iCs/>
          <w:sz w:val="24"/>
          <w:szCs w:val="24"/>
        </w:rPr>
        <w:t>13</w:t>
      </w:r>
      <w:r w:rsidRPr="00931514">
        <w:rPr>
          <w:rFonts w:cstheme="minorHAnsi"/>
          <w:sz w:val="24"/>
          <w:szCs w:val="24"/>
        </w:rPr>
        <w:t xml:space="preserve">, 1–14. </w:t>
      </w:r>
    </w:p>
    <w:p w14:paraId="7878B784" w14:textId="4D28DD6C"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Concannon, S.P.; Crowe, T.D.; Abercrombie, J.J.; Molina, C.M.; Hou, P.; Sukumaran, D.K.; Raj, P.A.; Leung, K.P. Susceptibility of oral bacteria to an antimicrobial decapeptide. </w:t>
      </w:r>
      <w:r w:rsidRPr="00931514">
        <w:rPr>
          <w:rFonts w:cstheme="minorHAnsi"/>
          <w:i/>
          <w:iCs/>
          <w:sz w:val="24"/>
          <w:szCs w:val="24"/>
        </w:rPr>
        <w:t>J. Med. Microbiol.</w:t>
      </w:r>
      <w:r w:rsidRPr="00931514">
        <w:rPr>
          <w:rFonts w:cstheme="minorHAnsi"/>
          <w:sz w:val="24"/>
          <w:szCs w:val="24"/>
        </w:rPr>
        <w:t> </w:t>
      </w:r>
      <w:r w:rsidRPr="00931514">
        <w:rPr>
          <w:rFonts w:cstheme="minorHAnsi"/>
          <w:b/>
          <w:bCs/>
          <w:sz w:val="24"/>
          <w:szCs w:val="24"/>
        </w:rPr>
        <w:t>2003</w:t>
      </w:r>
      <w:r w:rsidRPr="00931514">
        <w:rPr>
          <w:rFonts w:cstheme="minorHAnsi"/>
          <w:sz w:val="24"/>
          <w:szCs w:val="24"/>
        </w:rPr>
        <w:t>, </w:t>
      </w:r>
      <w:r w:rsidRPr="00931514">
        <w:rPr>
          <w:rFonts w:cstheme="minorHAnsi"/>
          <w:i/>
          <w:iCs/>
          <w:sz w:val="24"/>
          <w:szCs w:val="24"/>
        </w:rPr>
        <w:t>52</w:t>
      </w:r>
      <w:r w:rsidRPr="00931514">
        <w:rPr>
          <w:rFonts w:cstheme="minorHAnsi"/>
          <w:sz w:val="24"/>
          <w:szCs w:val="24"/>
        </w:rPr>
        <w:t xml:space="preserve">, 1083–1093. </w:t>
      </w:r>
    </w:p>
    <w:p w14:paraId="4A253A9D" w14:textId="52A246C1"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Helmerhorst</w:t>
      </w:r>
      <w:proofErr w:type="spellEnd"/>
      <w:r w:rsidRPr="00931514">
        <w:rPr>
          <w:rFonts w:cstheme="minorHAnsi"/>
          <w:sz w:val="24"/>
          <w:szCs w:val="24"/>
        </w:rPr>
        <w:t xml:space="preserve">, E.; Hodgson, R.; </w:t>
      </w:r>
      <w:proofErr w:type="spellStart"/>
      <w:r w:rsidRPr="00931514">
        <w:rPr>
          <w:rFonts w:cstheme="minorHAnsi"/>
          <w:sz w:val="24"/>
          <w:szCs w:val="24"/>
        </w:rPr>
        <w:t>van’t</w:t>
      </w:r>
      <w:proofErr w:type="spellEnd"/>
      <w:r w:rsidRPr="00931514">
        <w:rPr>
          <w:rFonts w:cstheme="minorHAnsi"/>
          <w:sz w:val="24"/>
          <w:szCs w:val="24"/>
        </w:rPr>
        <w:t xml:space="preserve"> Hof, W.; </w:t>
      </w:r>
      <w:proofErr w:type="spellStart"/>
      <w:r w:rsidRPr="00931514">
        <w:rPr>
          <w:rFonts w:cstheme="minorHAnsi"/>
          <w:sz w:val="24"/>
          <w:szCs w:val="24"/>
        </w:rPr>
        <w:t>Veerman</w:t>
      </w:r>
      <w:proofErr w:type="spellEnd"/>
      <w:r w:rsidRPr="00931514">
        <w:rPr>
          <w:rFonts w:cstheme="minorHAnsi"/>
          <w:sz w:val="24"/>
          <w:szCs w:val="24"/>
        </w:rPr>
        <w:t xml:space="preserve">, E.; Allison, C.; </w:t>
      </w:r>
      <w:proofErr w:type="spellStart"/>
      <w:r w:rsidRPr="00931514">
        <w:rPr>
          <w:rFonts w:cstheme="minorHAnsi"/>
          <w:sz w:val="24"/>
          <w:szCs w:val="24"/>
        </w:rPr>
        <w:t>Nieuw</w:t>
      </w:r>
      <w:proofErr w:type="spellEnd"/>
      <w:r w:rsidRPr="00931514">
        <w:rPr>
          <w:rFonts w:cstheme="minorHAnsi"/>
          <w:sz w:val="24"/>
          <w:szCs w:val="24"/>
        </w:rPr>
        <w:t xml:space="preserve"> </w:t>
      </w:r>
      <w:proofErr w:type="spellStart"/>
      <w:r w:rsidRPr="00931514">
        <w:rPr>
          <w:rFonts w:cstheme="minorHAnsi"/>
          <w:sz w:val="24"/>
          <w:szCs w:val="24"/>
        </w:rPr>
        <w:t>Amerongen</w:t>
      </w:r>
      <w:proofErr w:type="spellEnd"/>
      <w:r w:rsidRPr="00931514">
        <w:rPr>
          <w:rFonts w:cstheme="minorHAnsi"/>
          <w:sz w:val="24"/>
          <w:szCs w:val="24"/>
        </w:rPr>
        <w:t>, A. The effects of histatin-derived basic antimicrobial peptides on oral biofilms. </w:t>
      </w:r>
      <w:r w:rsidRPr="00931514">
        <w:rPr>
          <w:rFonts w:cstheme="minorHAnsi"/>
          <w:i/>
          <w:iCs/>
          <w:sz w:val="24"/>
          <w:szCs w:val="24"/>
        </w:rPr>
        <w:t>J. Dent. Res.</w:t>
      </w:r>
      <w:r w:rsidRPr="00931514">
        <w:rPr>
          <w:rFonts w:cstheme="minorHAnsi"/>
          <w:sz w:val="24"/>
          <w:szCs w:val="24"/>
        </w:rPr>
        <w:t> </w:t>
      </w:r>
      <w:r w:rsidRPr="00931514">
        <w:rPr>
          <w:rFonts w:cstheme="minorHAnsi"/>
          <w:b/>
          <w:bCs/>
          <w:sz w:val="24"/>
          <w:szCs w:val="24"/>
        </w:rPr>
        <w:t>1999</w:t>
      </w:r>
      <w:r w:rsidRPr="00931514">
        <w:rPr>
          <w:rFonts w:cstheme="minorHAnsi"/>
          <w:sz w:val="24"/>
          <w:szCs w:val="24"/>
        </w:rPr>
        <w:t>, </w:t>
      </w:r>
      <w:r w:rsidRPr="00931514">
        <w:rPr>
          <w:rFonts w:cstheme="minorHAnsi"/>
          <w:i/>
          <w:iCs/>
          <w:sz w:val="24"/>
          <w:szCs w:val="24"/>
        </w:rPr>
        <w:t>78</w:t>
      </w:r>
      <w:r w:rsidRPr="00931514">
        <w:rPr>
          <w:rFonts w:cstheme="minorHAnsi"/>
          <w:sz w:val="24"/>
          <w:szCs w:val="24"/>
        </w:rPr>
        <w:t xml:space="preserve">, 1245–1250. </w:t>
      </w:r>
    </w:p>
    <w:p w14:paraId="11467606" w14:textId="23FB5DFD"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Mao, X.; Auer, D.; </w:t>
      </w:r>
      <w:proofErr w:type="spellStart"/>
      <w:r w:rsidRPr="00931514">
        <w:rPr>
          <w:rFonts w:cstheme="minorHAnsi"/>
          <w:sz w:val="24"/>
          <w:szCs w:val="24"/>
        </w:rPr>
        <w:t>Buchalla</w:t>
      </w:r>
      <w:proofErr w:type="spellEnd"/>
      <w:r w:rsidRPr="00931514">
        <w:rPr>
          <w:rFonts w:cstheme="minorHAnsi"/>
          <w:sz w:val="24"/>
          <w:szCs w:val="24"/>
        </w:rPr>
        <w:t xml:space="preserve">, W.; Hiller, K.; Maisch, T.; </w:t>
      </w:r>
      <w:proofErr w:type="spellStart"/>
      <w:r w:rsidRPr="00931514">
        <w:rPr>
          <w:rFonts w:cstheme="minorHAnsi"/>
          <w:sz w:val="24"/>
          <w:szCs w:val="24"/>
        </w:rPr>
        <w:t>Hellwig</w:t>
      </w:r>
      <w:proofErr w:type="spellEnd"/>
      <w:r w:rsidRPr="00931514">
        <w:rPr>
          <w:rFonts w:cstheme="minorHAnsi"/>
          <w:sz w:val="24"/>
          <w:szCs w:val="24"/>
        </w:rPr>
        <w:t xml:space="preserve">, E.; Al-Ahmad, A.; </w:t>
      </w:r>
      <w:proofErr w:type="spellStart"/>
      <w:r w:rsidRPr="00931514">
        <w:rPr>
          <w:rFonts w:cstheme="minorHAnsi"/>
          <w:sz w:val="24"/>
          <w:szCs w:val="24"/>
        </w:rPr>
        <w:t>Cieplik</w:t>
      </w:r>
      <w:proofErr w:type="spellEnd"/>
      <w:r w:rsidRPr="00931514">
        <w:rPr>
          <w:rFonts w:cstheme="minorHAnsi"/>
          <w:sz w:val="24"/>
          <w:szCs w:val="24"/>
        </w:rPr>
        <w:t xml:space="preserve">, F. </w:t>
      </w:r>
      <w:proofErr w:type="spellStart"/>
      <w:r w:rsidRPr="00931514">
        <w:rPr>
          <w:rFonts w:cstheme="minorHAnsi"/>
          <w:sz w:val="24"/>
          <w:szCs w:val="24"/>
        </w:rPr>
        <w:t>Cetylpyridinium</w:t>
      </w:r>
      <w:proofErr w:type="spellEnd"/>
      <w:r w:rsidRPr="00931514">
        <w:rPr>
          <w:rFonts w:cstheme="minorHAnsi"/>
          <w:sz w:val="24"/>
          <w:szCs w:val="24"/>
        </w:rPr>
        <w:t xml:space="preserve"> Chloride: Mechanism of Action, Antimicrobial Efficacy in Biofilms, and Potential Risks of Resistance. </w:t>
      </w:r>
      <w:proofErr w:type="spellStart"/>
      <w:r w:rsidRPr="00931514">
        <w:rPr>
          <w:rFonts w:cstheme="minorHAnsi"/>
          <w:i/>
          <w:iCs/>
          <w:sz w:val="24"/>
          <w:szCs w:val="24"/>
        </w:rPr>
        <w:t>Antimicrob</w:t>
      </w:r>
      <w:proofErr w:type="spellEnd"/>
      <w:r w:rsidRPr="00931514">
        <w:rPr>
          <w:rFonts w:cstheme="minorHAnsi"/>
          <w:i/>
          <w:iCs/>
          <w:sz w:val="24"/>
          <w:szCs w:val="24"/>
        </w:rPr>
        <w:t>. Agents Chemother.</w:t>
      </w:r>
      <w:r w:rsidRPr="00931514">
        <w:rPr>
          <w:rFonts w:cstheme="minorHAnsi"/>
          <w:sz w:val="24"/>
          <w:szCs w:val="24"/>
        </w:rPr>
        <w:t> </w:t>
      </w:r>
      <w:r w:rsidRPr="00931514">
        <w:rPr>
          <w:rFonts w:cstheme="minorHAnsi"/>
          <w:b/>
          <w:bCs/>
          <w:sz w:val="24"/>
          <w:szCs w:val="24"/>
        </w:rPr>
        <w:t>2020</w:t>
      </w:r>
      <w:r w:rsidRPr="00931514">
        <w:rPr>
          <w:rFonts w:cstheme="minorHAnsi"/>
          <w:sz w:val="24"/>
          <w:szCs w:val="24"/>
        </w:rPr>
        <w:t>, </w:t>
      </w:r>
      <w:r w:rsidRPr="00931514">
        <w:rPr>
          <w:rFonts w:cstheme="minorHAnsi"/>
          <w:i/>
          <w:iCs/>
          <w:sz w:val="24"/>
          <w:szCs w:val="24"/>
        </w:rPr>
        <w:t>64</w:t>
      </w:r>
      <w:r w:rsidRPr="00931514">
        <w:rPr>
          <w:rFonts w:cstheme="minorHAnsi"/>
          <w:sz w:val="24"/>
          <w:szCs w:val="24"/>
        </w:rPr>
        <w:t xml:space="preserve">, e00576-00520. </w:t>
      </w:r>
    </w:p>
    <w:p w14:paraId="572A879D" w14:textId="23DD697F" w:rsidR="00931514" w:rsidRPr="00931514" w:rsidRDefault="00931514" w:rsidP="00543D8B">
      <w:pPr>
        <w:numPr>
          <w:ilvl w:val="0"/>
          <w:numId w:val="48"/>
        </w:numPr>
        <w:spacing w:after="0"/>
        <w:rPr>
          <w:rFonts w:cstheme="minorHAnsi"/>
          <w:sz w:val="24"/>
          <w:szCs w:val="24"/>
        </w:rPr>
      </w:pPr>
      <w:proofErr w:type="spellStart"/>
      <w:r w:rsidRPr="00931514">
        <w:rPr>
          <w:rFonts w:cstheme="minorHAnsi"/>
          <w:sz w:val="24"/>
          <w:szCs w:val="24"/>
        </w:rPr>
        <w:t>Vukosavljevic</w:t>
      </w:r>
      <w:proofErr w:type="spellEnd"/>
      <w:r w:rsidRPr="00931514">
        <w:rPr>
          <w:rFonts w:cstheme="minorHAnsi"/>
          <w:sz w:val="24"/>
          <w:szCs w:val="24"/>
        </w:rPr>
        <w:t xml:space="preserve">, D.; </w:t>
      </w:r>
      <w:proofErr w:type="spellStart"/>
      <w:r w:rsidRPr="00931514">
        <w:rPr>
          <w:rFonts w:cstheme="minorHAnsi"/>
          <w:sz w:val="24"/>
          <w:szCs w:val="24"/>
        </w:rPr>
        <w:t>Custodio</w:t>
      </w:r>
      <w:proofErr w:type="spellEnd"/>
      <w:r w:rsidRPr="00931514">
        <w:rPr>
          <w:rFonts w:cstheme="minorHAnsi"/>
          <w:sz w:val="24"/>
          <w:szCs w:val="24"/>
        </w:rPr>
        <w:t xml:space="preserve">, W.; Del Bel </w:t>
      </w:r>
      <w:proofErr w:type="spellStart"/>
      <w:r w:rsidRPr="00931514">
        <w:rPr>
          <w:rFonts w:cstheme="minorHAnsi"/>
          <w:sz w:val="24"/>
          <w:szCs w:val="24"/>
        </w:rPr>
        <w:t>Cury</w:t>
      </w:r>
      <w:proofErr w:type="spellEnd"/>
      <w:r w:rsidRPr="00931514">
        <w:rPr>
          <w:rFonts w:cstheme="minorHAnsi"/>
          <w:sz w:val="24"/>
          <w:szCs w:val="24"/>
        </w:rPr>
        <w:t>, A.; Siqueira, W. The effect of histatin 5, adsorbed on PMMA and hydroxyapatite, on Candida albicans colonization. </w:t>
      </w:r>
      <w:r w:rsidRPr="00931514">
        <w:rPr>
          <w:rFonts w:cstheme="minorHAnsi"/>
          <w:i/>
          <w:iCs/>
          <w:sz w:val="24"/>
          <w:szCs w:val="24"/>
        </w:rPr>
        <w:t>Yeast</w:t>
      </w:r>
      <w:r w:rsidRPr="00931514">
        <w:rPr>
          <w:rFonts w:cstheme="minorHAnsi"/>
          <w:sz w:val="24"/>
          <w:szCs w:val="24"/>
        </w:rPr>
        <w:t> </w:t>
      </w:r>
      <w:r w:rsidRPr="00931514">
        <w:rPr>
          <w:rFonts w:cstheme="minorHAnsi"/>
          <w:b/>
          <w:bCs/>
          <w:sz w:val="24"/>
          <w:szCs w:val="24"/>
        </w:rPr>
        <w:t>2012</w:t>
      </w:r>
      <w:r w:rsidRPr="00931514">
        <w:rPr>
          <w:rFonts w:cstheme="minorHAnsi"/>
          <w:sz w:val="24"/>
          <w:szCs w:val="24"/>
        </w:rPr>
        <w:t>, </w:t>
      </w:r>
      <w:r w:rsidRPr="00931514">
        <w:rPr>
          <w:rFonts w:cstheme="minorHAnsi"/>
          <w:i/>
          <w:iCs/>
          <w:sz w:val="24"/>
          <w:szCs w:val="24"/>
        </w:rPr>
        <w:t>29</w:t>
      </w:r>
      <w:r w:rsidRPr="00931514">
        <w:rPr>
          <w:rFonts w:cstheme="minorHAnsi"/>
          <w:sz w:val="24"/>
          <w:szCs w:val="24"/>
        </w:rPr>
        <w:t xml:space="preserve">, 459–466. </w:t>
      </w:r>
    </w:p>
    <w:p w14:paraId="15A17E29" w14:textId="799DCFB1" w:rsidR="00931514" w:rsidRPr="00931514" w:rsidRDefault="00931514" w:rsidP="00543D8B">
      <w:pPr>
        <w:numPr>
          <w:ilvl w:val="0"/>
          <w:numId w:val="48"/>
        </w:numPr>
        <w:spacing w:after="0"/>
        <w:rPr>
          <w:rFonts w:cstheme="minorHAnsi"/>
          <w:sz w:val="24"/>
          <w:szCs w:val="24"/>
        </w:rPr>
      </w:pPr>
      <w:r w:rsidRPr="00931514">
        <w:rPr>
          <w:rFonts w:cstheme="minorHAnsi"/>
          <w:sz w:val="24"/>
          <w:szCs w:val="24"/>
        </w:rPr>
        <w:t xml:space="preserve">Oppenheim, F.; Salih, E.; Siqueira, W.; Zhang, W.; </w:t>
      </w:r>
      <w:proofErr w:type="spellStart"/>
      <w:r w:rsidRPr="00931514">
        <w:rPr>
          <w:rFonts w:cstheme="minorHAnsi"/>
          <w:sz w:val="24"/>
          <w:szCs w:val="24"/>
        </w:rPr>
        <w:t>Helmerhorst</w:t>
      </w:r>
      <w:proofErr w:type="spellEnd"/>
      <w:r w:rsidRPr="00931514">
        <w:rPr>
          <w:rFonts w:cstheme="minorHAnsi"/>
          <w:sz w:val="24"/>
          <w:szCs w:val="24"/>
        </w:rPr>
        <w:t>, E. Salivary Proteome and Its Genetic Polymorphisms. </w:t>
      </w:r>
      <w:r w:rsidRPr="00931514">
        <w:rPr>
          <w:rFonts w:cstheme="minorHAnsi"/>
          <w:i/>
          <w:iCs/>
          <w:sz w:val="24"/>
          <w:szCs w:val="24"/>
        </w:rPr>
        <w:t>Ann. N. Y. Acad. Sci.</w:t>
      </w:r>
      <w:r w:rsidRPr="00931514">
        <w:rPr>
          <w:rFonts w:cstheme="minorHAnsi"/>
          <w:sz w:val="24"/>
          <w:szCs w:val="24"/>
        </w:rPr>
        <w:t> </w:t>
      </w:r>
      <w:r w:rsidRPr="00931514">
        <w:rPr>
          <w:rFonts w:cstheme="minorHAnsi"/>
          <w:b/>
          <w:bCs/>
          <w:sz w:val="24"/>
          <w:szCs w:val="24"/>
        </w:rPr>
        <w:t>2007</w:t>
      </w:r>
      <w:r w:rsidRPr="00931514">
        <w:rPr>
          <w:rFonts w:cstheme="minorHAnsi"/>
          <w:sz w:val="24"/>
          <w:szCs w:val="24"/>
        </w:rPr>
        <w:t>, </w:t>
      </w:r>
      <w:r w:rsidRPr="00931514">
        <w:rPr>
          <w:rFonts w:cstheme="minorHAnsi"/>
          <w:i/>
          <w:iCs/>
          <w:sz w:val="24"/>
          <w:szCs w:val="24"/>
        </w:rPr>
        <w:t>1098</w:t>
      </w:r>
      <w:r w:rsidRPr="00931514">
        <w:rPr>
          <w:rFonts w:cstheme="minorHAnsi"/>
          <w:sz w:val="24"/>
          <w:szCs w:val="24"/>
        </w:rPr>
        <w:t xml:space="preserve">, 22–50. </w:t>
      </w:r>
    </w:p>
    <w:p w14:paraId="193538B2" w14:textId="77777777" w:rsidR="00887EE9" w:rsidRDefault="00931514" w:rsidP="00543D8B">
      <w:pPr>
        <w:numPr>
          <w:ilvl w:val="0"/>
          <w:numId w:val="48"/>
        </w:numPr>
        <w:spacing w:after="0"/>
        <w:rPr>
          <w:rFonts w:cstheme="minorHAnsi"/>
          <w:sz w:val="24"/>
          <w:szCs w:val="24"/>
        </w:rPr>
      </w:pPr>
      <w:r w:rsidRPr="00931514">
        <w:rPr>
          <w:rFonts w:cstheme="minorHAnsi"/>
          <w:sz w:val="24"/>
          <w:szCs w:val="24"/>
        </w:rPr>
        <w:t xml:space="preserve">Schmalz, G.; </w:t>
      </w:r>
      <w:proofErr w:type="spellStart"/>
      <w:r w:rsidRPr="00931514">
        <w:rPr>
          <w:rFonts w:cstheme="minorHAnsi"/>
          <w:sz w:val="24"/>
          <w:szCs w:val="24"/>
        </w:rPr>
        <w:t>Cieplik</w:t>
      </w:r>
      <w:proofErr w:type="spellEnd"/>
      <w:r w:rsidRPr="00931514">
        <w:rPr>
          <w:rFonts w:cstheme="minorHAnsi"/>
          <w:sz w:val="24"/>
          <w:szCs w:val="24"/>
        </w:rPr>
        <w:t>, F. Biofilms on Restorative Materials. </w:t>
      </w:r>
      <w:proofErr w:type="spellStart"/>
      <w:r w:rsidRPr="00931514">
        <w:rPr>
          <w:rFonts w:cstheme="minorHAnsi"/>
          <w:i/>
          <w:iCs/>
          <w:sz w:val="24"/>
          <w:szCs w:val="24"/>
        </w:rPr>
        <w:t>Monogr</w:t>
      </w:r>
      <w:proofErr w:type="spellEnd"/>
      <w:r w:rsidRPr="00931514">
        <w:rPr>
          <w:rFonts w:cstheme="minorHAnsi"/>
          <w:i/>
          <w:iCs/>
          <w:sz w:val="24"/>
          <w:szCs w:val="24"/>
        </w:rPr>
        <w:t>. Oral Sci.</w:t>
      </w:r>
      <w:r w:rsidRPr="00931514">
        <w:rPr>
          <w:rFonts w:cstheme="minorHAnsi"/>
          <w:sz w:val="24"/>
          <w:szCs w:val="24"/>
        </w:rPr>
        <w:t> </w:t>
      </w:r>
      <w:r w:rsidRPr="00931514">
        <w:rPr>
          <w:rFonts w:cstheme="minorHAnsi"/>
          <w:b/>
          <w:bCs/>
          <w:sz w:val="24"/>
          <w:szCs w:val="24"/>
        </w:rPr>
        <w:t>2021</w:t>
      </w:r>
      <w:r w:rsidRPr="00931514">
        <w:rPr>
          <w:rFonts w:cstheme="minorHAnsi"/>
          <w:sz w:val="24"/>
          <w:szCs w:val="24"/>
        </w:rPr>
        <w:t>, </w:t>
      </w:r>
      <w:r w:rsidRPr="00931514">
        <w:rPr>
          <w:rFonts w:cstheme="minorHAnsi"/>
          <w:i/>
          <w:iCs/>
          <w:sz w:val="24"/>
          <w:szCs w:val="24"/>
        </w:rPr>
        <w:t>29</w:t>
      </w:r>
      <w:r w:rsidRPr="00931514">
        <w:rPr>
          <w:rFonts w:cstheme="minorHAnsi"/>
          <w:sz w:val="24"/>
          <w:szCs w:val="24"/>
        </w:rPr>
        <w:t>, 155–194.</w:t>
      </w:r>
    </w:p>
    <w:p w14:paraId="6F71A27D" w14:textId="778A8C4C" w:rsidR="00931514" w:rsidRPr="00931514" w:rsidRDefault="00931514" w:rsidP="00887EE9">
      <w:pPr>
        <w:spacing w:after="0"/>
        <w:rPr>
          <w:rFonts w:cstheme="minorHAnsi"/>
          <w:sz w:val="24"/>
          <w:szCs w:val="24"/>
        </w:rPr>
      </w:pPr>
      <w:r w:rsidRPr="00931514">
        <w:rPr>
          <w:rFonts w:cstheme="minorHAnsi"/>
          <w:sz w:val="24"/>
          <w:szCs w:val="24"/>
        </w:rPr>
        <w:t xml:space="preserve"> </w:t>
      </w:r>
    </w:p>
    <w:tbl>
      <w:tblPr>
        <w:tblStyle w:val="TableGrid"/>
        <w:tblW w:w="10365" w:type="dxa"/>
        <w:tblLook w:val="04A0" w:firstRow="1" w:lastRow="0" w:firstColumn="1" w:lastColumn="0" w:noHBand="0" w:noVBand="1"/>
      </w:tblPr>
      <w:tblGrid>
        <w:gridCol w:w="222"/>
        <w:gridCol w:w="10143"/>
      </w:tblGrid>
      <w:tr w:rsidR="00931514" w:rsidRPr="00931514" w14:paraId="78D4A68D" w14:textId="77777777" w:rsidTr="00887EE9">
        <w:tc>
          <w:tcPr>
            <w:tcW w:w="0" w:type="auto"/>
            <w:hideMark/>
          </w:tcPr>
          <w:p w14:paraId="75738D11" w14:textId="77777777" w:rsidR="00931514" w:rsidRPr="00931514" w:rsidRDefault="00931514" w:rsidP="00931514">
            <w:pPr>
              <w:rPr>
                <w:rFonts w:cstheme="minorHAnsi"/>
                <w:sz w:val="24"/>
                <w:szCs w:val="24"/>
              </w:rPr>
            </w:pPr>
          </w:p>
        </w:tc>
        <w:tc>
          <w:tcPr>
            <w:tcW w:w="0" w:type="auto"/>
            <w:hideMark/>
          </w:tcPr>
          <w:p w14:paraId="6CF7C886" w14:textId="77777777" w:rsidR="00931514" w:rsidRPr="00931514" w:rsidRDefault="00931514" w:rsidP="00931514">
            <w:pPr>
              <w:rPr>
                <w:rFonts w:cstheme="minorHAnsi"/>
                <w:sz w:val="24"/>
                <w:szCs w:val="24"/>
              </w:rPr>
            </w:pPr>
            <w:r w:rsidRPr="00931514">
              <w:rPr>
                <w:rFonts w:cstheme="minorHAnsi"/>
                <w:b/>
                <w:bCs/>
                <w:sz w:val="24"/>
                <w:szCs w:val="24"/>
              </w:rPr>
              <w:t>Publisher’s Note:</w:t>
            </w:r>
            <w:r w:rsidRPr="00931514">
              <w:rPr>
                <w:rFonts w:cstheme="minorHAnsi"/>
                <w:sz w:val="24"/>
                <w:szCs w:val="24"/>
              </w:rPr>
              <w:t xml:space="preserve"> MDPI stays neutral </w:t>
            </w:r>
            <w:proofErr w:type="gramStart"/>
            <w:r w:rsidRPr="00931514">
              <w:rPr>
                <w:rFonts w:cstheme="minorHAnsi"/>
                <w:sz w:val="24"/>
                <w:szCs w:val="24"/>
              </w:rPr>
              <w:t>with regard to</w:t>
            </w:r>
            <w:proofErr w:type="gramEnd"/>
            <w:r w:rsidRPr="00931514">
              <w:rPr>
                <w:rFonts w:cstheme="minorHAnsi"/>
                <w:sz w:val="24"/>
                <w:szCs w:val="24"/>
              </w:rPr>
              <w:t xml:space="preserve"> jurisdictional claims in published maps and institutional affiliations.</w:t>
            </w:r>
          </w:p>
        </w:tc>
      </w:tr>
    </w:tbl>
    <w:p w14:paraId="11066264" w14:textId="2449B566" w:rsidR="00931514" w:rsidRPr="00931514" w:rsidRDefault="00931514" w:rsidP="00931514">
      <w:pPr>
        <w:rPr>
          <w:rFonts w:cstheme="minorHAnsi"/>
          <w:sz w:val="24"/>
          <w:szCs w:val="24"/>
        </w:rPr>
      </w:pPr>
      <w:r w:rsidRPr="00931514">
        <w:rPr>
          <w:rFonts w:cstheme="minorHAnsi"/>
          <w:sz w:val="24"/>
          <w:szCs w:val="24"/>
        </w:rPr>
        <w:br/>
        <w:t>© 2021 by the authors. Licensee MDPI, Basel, Switzerland. This article is an open access article distributed under the terms and conditions of the Creative Commons Attribution (CC BY) license (</w:t>
      </w:r>
      <w:r w:rsidRPr="00CD7F48">
        <w:rPr>
          <w:rFonts w:cstheme="minorHAnsi"/>
          <w:b/>
          <w:bCs/>
          <w:sz w:val="24"/>
          <w:szCs w:val="24"/>
        </w:rPr>
        <w:t>https://creativecommons.org/licenses/by/4.0/</w:t>
      </w:r>
      <w:r w:rsidRPr="00931514">
        <w:rPr>
          <w:rFonts w:cstheme="minorHAnsi"/>
          <w:sz w:val="24"/>
          <w:szCs w:val="24"/>
        </w:rPr>
        <w:t>).</w:t>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AD7FD2"/>
    <w:multiLevelType w:val="multilevel"/>
    <w:tmpl w:val="DFA8E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3"/>
  </w:num>
  <w:num w:numId="19">
    <w:abstractNumId w:val="19"/>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2"/>
  </w:num>
  <w:num w:numId="28">
    <w:abstractNumId w:val="20"/>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4"/>
  </w:num>
  <w:num w:numId="37">
    <w:abstractNumId w:val="41"/>
  </w:num>
  <w:num w:numId="38">
    <w:abstractNumId w:val="16"/>
  </w:num>
  <w:num w:numId="39">
    <w:abstractNumId w:val="3"/>
  </w:num>
  <w:num w:numId="40">
    <w:abstractNumId w:val="17"/>
  </w:num>
  <w:num w:numId="41">
    <w:abstractNumId w:val="14"/>
  </w:num>
  <w:num w:numId="42">
    <w:abstractNumId w:val="43"/>
  </w:num>
  <w:num w:numId="43">
    <w:abstractNumId w:val="30"/>
  </w:num>
  <w:num w:numId="44">
    <w:abstractNumId w:val="44"/>
  </w:num>
  <w:num w:numId="45">
    <w:abstractNumId w:val="33"/>
  </w:num>
  <w:num w:numId="46">
    <w:abstractNumId w:val="15"/>
  </w:num>
  <w:num w:numId="47">
    <w:abstractNumId w:val="42"/>
  </w:num>
  <w:num w:numId="4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9Ymy3zJKr7c7+eOnVXGd7mSs8WRZzz+2IzDbuPBLZNI5kmsVUluVuoU28sWSKbYghASgji/nHc7C7QldH7Kxhg==" w:salt="CCP+Y0Fajn+S/YAKWp2eh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33A"/>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47DB"/>
    <w:rsid w:val="002B62C6"/>
    <w:rsid w:val="002C17A7"/>
    <w:rsid w:val="002C2DA5"/>
    <w:rsid w:val="002C4714"/>
    <w:rsid w:val="002C4EB5"/>
    <w:rsid w:val="002C6160"/>
    <w:rsid w:val="002D02F2"/>
    <w:rsid w:val="002D28EA"/>
    <w:rsid w:val="002D3D3A"/>
    <w:rsid w:val="002D51BB"/>
    <w:rsid w:val="002D5BAE"/>
    <w:rsid w:val="002D5DDC"/>
    <w:rsid w:val="002D6AA3"/>
    <w:rsid w:val="002D6B77"/>
    <w:rsid w:val="002E5C33"/>
    <w:rsid w:val="002E5D29"/>
    <w:rsid w:val="002E6E4B"/>
    <w:rsid w:val="002F538B"/>
    <w:rsid w:val="00300EE4"/>
    <w:rsid w:val="0030197F"/>
    <w:rsid w:val="0030223E"/>
    <w:rsid w:val="00303A1E"/>
    <w:rsid w:val="00303BBD"/>
    <w:rsid w:val="003111E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05139"/>
    <w:rsid w:val="00510364"/>
    <w:rsid w:val="005116C9"/>
    <w:rsid w:val="00511BEE"/>
    <w:rsid w:val="00515CF0"/>
    <w:rsid w:val="005175E9"/>
    <w:rsid w:val="00520368"/>
    <w:rsid w:val="0052658A"/>
    <w:rsid w:val="00533270"/>
    <w:rsid w:val="00540146"/>
    <w:rsid w:val="00543C22"/>
    <w:rsid w:val="00543D8B"/>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4A61"/>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085C"/>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98B"/>
    <w:rsid w:val="00757D89"/>
    <w:rsid w:val="0076194B"/>
    <w:rsid w:val="00763676"/>
    <w:rsid w:val="00763830"/>
    <w:rsid w:val="00772776"/>
    <w:rsid w:val="00776E56"/>
    <w:rsid w:val="00781619"/>
    <w:rsid w:val="00785981"/>
    <w:rsid w:val="0079146B"/>
    <w:rsid w:val="00791DD5"/>
    <w:rsid w:val="00792687"/>
    <w:rsid w:val="007929E3"/>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6BC9"/>
    <w:rsid w:val="00867BDF"/>
    <w:rsid w:val="00870BA1"/>
    <w:rsid w:val="00870BAB"/>
    <w:rsid w:val="00873CDE"/>
    <w:rsid w:val="00874421"/>
    <w:rsid w:val="00875997"/>
    <w:rsid w:val="0087796C"/>
    <w:rsid w:val="00880932"/>
    <w:rsid w:val="008825B5"/>
    <w:rsid w:val="00885E74"/>
    <w:rsid w:val="00886B14"/>
    <w:rsid w:val="00887EE9"/>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113D"/>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05AB"/>
    <w:rsid w:val="00911307"/>
    <w:rsid w:val="00915110"/>
    <w:rsid w:val="009151B5"/>
    <w:rsid w:val="00916ADA"/>
    <w:rsid w:val="00916C64"/>
    <w:rsid w:val="0092216B"/>
    <w:rsid w:val="00922FE3"/>
    <w:rsid w:val="00925107"/>
    <w:rsid w:val="00925421"/>
    <w:rsid w:val="009267EE"/>
    <w:rsid w:val="00927998"/>
    <w:rsid w:val="00931514"/>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88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D7F48"/>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14BE"/>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5E7D"/>
    <w:rsid w:val="00F00B9A"/>
    <w:rsid w:val="00F0246E"/>
    <w:rsid w:val="00F026DB"/>
    <w:rsid w:val="00F04133"/>
    <w:rsid w:val="00F0687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85C"/>
  </w:style>
  <w:style w:type="paragraph" w:styleId="Heading1">
    <w:name w:val="heading 1"/>
    <w:basedOn w:val="Normal"/>
    <w:next w:val="Normal"/>
    <w:link w:val="Heading1Char"/>
    <w:uiPriority w:val="9"/>
    <w:qFormat/>
    <w:rsid w:val="006B085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B085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B085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B085C"/>
    <w:pPr>
      <w:keepNext/>
      <w:keepLines/>
      <w:spacing w:before="40" w:after="0"/>
      <w:outlineLvl w:val="3"/>
    </w:pPr>
    <w:rPr>
      <w:i/>
      <w:iCs/>
    </w:rPr>
  </w:style>
  <w:style w:type="paragraph" w:styleId="Heading5">
    <w:name w:val="heading 5"/>
    <w:basedOn w:val="Normal"/>
    <w:next w:val="Normal"/>
    <w:link w:val="Heading5Char"/>
    <w:uiPriority w:val="9"/>
    <w:unhideWhenUsed/>
    <w:qFormat/>
    <w:rsid w:val="006B085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B085C"/>
    <w:pPr>
      <w:keepNext/>
      <w:keepLines/>
      <w:spacing w:before="40" w:after="0"/>
      <w:outlineLvl w:val="5"/>
    </w:pPr>
  </w:style>
  <w:style w:type="paragraph" w:styleId="Heading7">
    <w:name w:val="heading 7"/>
    <w:basedOn w:val="Normal"/>
    <w:next w:val="Normal"/>
    <w:link w:val="Heading7Char"/>
    <w:uiPriority w:val="9"/>
    <w:semiHidden/>
    <w:unhideWhenUsed/>
    <w:qFormat/>
    <w:rsid w:val="006B085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B085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B085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85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B085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B085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B085C"/>
    <w:rPr>
      <w:i/>
      <w:iCs/>
    </w:rPr>
  </w:style>
  <w:style w:type="character" w:customStyle="1" w:styleId="Heading5Char">
    <w:name w:val="Heading 5 Char"/>
    <w:basedOn w:val="DefaultParagraphFont"/>
    <w:link w:val="Heading5"/>
    <w:uiPriority w:val="9"/>
    <w:rsid w:val="006B085C"/>
    <w:rPr>
      <w:color w:val="404040" w:themeColor="text1" w:themeTint="BF"/>
    </w:rPr>
  </w:style>
  <w:style w:type="character" w:customStyle="1" w:styleId="Heading6Char">
    <w:name w:val="Heading 6 Char"/>
    <w:basedOn w:val="DefaultParagraphFont"/>
    <w:link w:val="Heading6"/>
    <w:uiPriority w:val="9"/>
    <w:rsid w:val="006B085C"/>
  </w:style>
  <w:style w:type="character" w:customStyle="1" w:styleId="Heading7Char">
    <w:name w:val="Heading 7 Char"/>
    <w:basedOn w:val="DefaultParagraphFont"/>
    <w:link w:val="Heading7"/>
    <w:uiPriority w:val="9"/>
    <w:semiHidden/>
    <w:rsid w:val="006B085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B085C"/>
    <w:rPr>
      <w:color w:val="262626" w:themeColor="text1" w:themeTint="D9"/>
      <w:sz w:val="21"/>
      <w:szCs w:val="21"/>
    </w:rPr>
  </w:style>
  <w:style w:type="character" w:customStyle="1" w:styleId="Heading9Char">
    <w:name w:val="Heading 9 Char"/>
    <w:basedOn w:val="DefaultParagraphFont"/>
    <w:link w:val="Heading9"/>
    <w:uiPriority w:val="9"/>
    <w:semiHidden/>
    <w:rsid w:val="006B085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B085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B085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B085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B085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B085C"/>
    <w:rPr>
      <w:color w:val="5A5A5A" w:themeColor="text1" w:themeTint="A5"/>
      <w:spacing w:val="15"/>
    </w:rPr>
  </w:style>
  <w:style w:type="character" w:styleId="Strong">
    <w:name w:val="Strong"/>
    <w:basedOn w:val="DefaultParagraphFont"/>
    <w:uiPriority w:val="22"/>
    <w:qFormat/>
    <w:rsid w:val="006B085C"/>
    <w:rPr>
      <w:b/>
      <w:bCs/>
      <w:color w:val="auto"/>
    </w:rPr>
  </w:style>
  <w:style w:type="character" w:styleId="Emphasis">
    <w:name w:val="Emphasis"/>
    <w:basedOn w:val="DefaultParagraphFont"/>
    <w:uiPriority w:val="20"/>
    <w:qFormat/>
    <w:rsid w:val="006B085C"/>
    <w:rPr>
      <w:i/>
      <w:iCs/>
      <w:color w:val="auto"/>
    </w:rPr>
  </w:style>
  <w:style w:type="paragraph" w:styleId="NoSpacing">
    <w:name w:val="No Spacing"/>
    <w:uiPriority w:val="1"/>
    <w:qFormat/>
    <w:rsid w:val="006B085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B085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B085C"/>
    <w:rPr>
      <w:i/>
      <w:iCs/>
      <w:color w:val="404040" w:themeColor="text1" w:themeTint="BF"/>
    </w:rPr>
  </w:style>
  <w:style w:type="paragraph" w:styleId="IntenseQuote">
    <w:name w:val="Intense Quote"/>
    <w:basedOn w:val="Normal"/>
    <w:next w:val="Normal"/>
    <w:link w:val="IntenseQuoteChar"/>
    <w:uiPriority w:val="30"/>
    <w:qFormat/>
    <w:rsid w:val="006B085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B085C"/>
    <w:rPr>
      <w:i/>
      <w:iCs/>
      <w:color w:val="404040" w:themeColor="text1" w:themeTint="BF"/>
    </w:rPr>
  </w:style>
  <w:style w:type="character" w:styleId="SubtleEmphasis">
    <w:name w:val="Subtle Emphasis"/>
    <w:basedOn w:val="DefaultParagraphFont"/>
    <w:uiPriority w:val="19"/>
    <w:qFormat/>
    <w:rsid w:val="006B085C"/>
    <w:rPr>
      <w:i/>
      <w:iCs/>
      <w:color w:val="404040" w:themeColor="text1" w:themeTint="BF"/>
    </w:rPr>
  </w:style>
  <w:style w:type="character" w:styleId="IntenseEmphasis">
    <w:name w:val="Intense Emphasis"/>
    <w:basedOn w:val="DefaultParagraphFont"/>
    <w:uiPriority w:val="21"/>
    <w:qFormat/>
    <w:rsid w:val="006B085C"/>
    <w:rPr>
      <w:b/>
      <w:bCs/>
      <w:i/>
      <w:iCs/>
      <w:color w:val="auto"/>
    </w:rPr>
  </w:style>
  <w:style w:type="character" w:styleId="SubtleReference">
    <w:name w:val="Subtle Reference"/>
    <w:basedOn w:val="DefaultParagraphFont"/>
    <w:uiPriority w:val="31"/>
    <w:qFormat/>
    <w:rsid w:val="006B085C"/>
    <w:rPr>
      <w:smallCaps/>
      <w:color w:val="404040" w:themeColor="text1" w:themeTint="BF"/>
    </w:rPr>
  </w:style>
  <w:style w:type="character" w:styleId="IntenseReference">
    <w:name w:val="Intense Reference"/>
    <w:basedOn w:val="DefaultParagraphFont"/>
    <w:uiPriority w:val="32"/>
    <w:qFormat/>
    <w:rsid w:val="006B085C"/>
    <w:rPr>
      <w:b/>
      <w:bCs/>
      <w:smallCaps/>
      <w:color w:val="404040" w:themeColor="text1" w:themeTint="BF"/>
      <w:spacing w:val="5"/>
    </w:rPr>
  </w:style>
  <w:style w:type="character" w:styleId="BookTitle">
    <w:name w:val="Book Title"/>
    <w:basedOn w:val="DefaultParagraphFont"/>
    <w:uiPriority w:val="33"/>
    <w:qFormat/>
    <w:rsid w:val="006B085C"/>
    <w:rPr>
      <w:b/>
      <w:bCs/>
      <w:i/>
      <w:iCs/>
      <w:spacing w:val="5"/>
    </w:rPr>
  </w:style>
  <w:style w:type="paragraph" w:styleId="TOCHeading">
    <w:name w:val="TOC Heading"/>
    <w:basedOn w:val="Heading1"/>
    <w:next w:val="Normal"/>
    <w:uiPriority w:val="39"/>
    <w:semiHidden/>
    <w:unhideWhenUsed/>
    <w:qFormat/>
    <w:rsid w:val="006B085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html-italic">
    <w:name w:val="html-italic"/>
    <w:basedOn w:val="DefaultParagraphFont"/>
    <w:rsid w:val="00931514"/>
  </w:style>
  <w:style w:type="paragraph" w:customStyle="1" w:styleId="html-x">
    <w:name w:val="html-x"/>
    <w:basedOn w:val="Normal"/>
    <w:rsid w:val="009315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9315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0363350">
      <w:bodyDiv w:val="1"/>
      <w:marLeft w:val="0"/>
      <w:marRight w:val="0"/>
      <w:marTop w:val="0"/>
      <w:marBottom w:val="0"/>
      <w:divBdr>
        <w:top w:val="none" w:sz="0" w:space="0" w:color="auto"/>
        <w:left w:val="none" w:sz="0" w:space="0" w:color="auto"/>
        <w:bottom w:val="none" w:sz="0" w:space="0" w:color="auto"/>
        <w:right w:val="none" w:sz="0" w:space="0" w:color="auto"/>
      </w:divBdr>
      <w:divsChild>
        <w:div w:id="1862476824">
          <w:marLeft w:val="0"/>
          <w:marRight w:val="0"/>
          <w:marTop w:val="0"/>
          <w:marBottom w:val="0"/>
          <w:divBdr>
            <w:top w:val="none" w:sz="0" w:space="0" w:color="auto"/>
            <w:left w:val="none" w:sz="0" w:space="0" w:color="auto"/>
            <w:bottom w:val="none" w:sz="0" w:space="0" w:color="auto"/>
            <w:right w:val="none" w:sz="0" w:space="0" w:color="auto"/>
          </w:divBdr>
          <w:divsChild>
            <w:div w:id="271286250">
              <w:marLeft w:val="0"/>
              <w:marRight w:val="0"/>
              <w:marTop w:val="0"/>
              <w:marBottom w:val="0"/>
              <w:divBdr>
                <w:top w:val="none" w:sz="0" w:space="0" w:color="auto"/>
                <w:left w:val="none" w:sz="0" w:space="0" w:color="auto"/>
                <w:bottom w:val="none" w:sz="0" w:space="0" w:color="auto"/>
                <w:right w:val="none" w:sz="0" w:space="0" w:color="auto"/>
              </w:divBdr>
              <w:divsChild>
                <w:div w:id="940844306">
                  <w:marLeft w:val="0"/>
                  <w:marRight w:val="0"/>
                  <w:marTop w:val="0"/>
                  <w:marBottom w:val="0"/>
                  <w:divBdr>
                    <w:top w:val="none" w:sz="0" w:space="0" w:color="auto"/>
                    <w:left w:val="none" w:sz="0" w:space="0" w:color="auto"/>
                    <w:bottom w:val="none" w:sz="0" w:space="0" w:color="auto"/>
                    <w:right w:val="none" w:sz="0" w:space="0" w:color="auto"/>
                  </w:divBdr>
                </w:div>
                <w:div w:id="745495993">
                  <w:marLeft w:val="0"/>
                  <w:marRight w:val="0"/>
                  <w:marTop w:val="0"/>
                  <w:marBottom w:val="0"/>
                  <w:divBdr>
                    <w:top w:val="none" w:sz="0" w:space="0" w:color="auto"/>
                    <w:left w:val="none" w:sz="0" w:space="0" w:color="auto"/>
                    <w:bottom w:val="none" w:sz="0" w:space="0" w:color="auto"/>
                    <w:right w:val="none" w:sz="0" w:space="0" w:color="auto"/>
                  </w:divBdr>
                </w:div>
                <w:div w:id="42896552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096250867">
          <w:marLeft w:val="0"/>
          <w:marRight w:val="0"/>
          <w:marTop w:val="0"/>
          <w:marBottom w:val="0"/>
          <w:divBdr>
            <w:top w:val="none" w:sz="0" w:space="0" w:color="auto"/>
            <w:left w:val="none" w:sz="0" w:space="0" w:color="auto"/>
            <w:bottom w:val="none" w:sz="0" w:space="0" w:color="auto"/>
            <w:right w:val="none" w:sz="0" w:space="0" w:color="auto"/>
          </w:divBdr>
          <w:divsChild>
            <w:div w:id="809517182">
              <w:marLeft w:val="0"/>
              <w:marRight w:val="0"/>
              <w:marTop w:val="360"/>
              <w:marBottom w:val="0"/>
              <w:divBdr>
                <w:top w:val="none" w:sz="0" w:space="0" w:color="auto"/>
                <w:left w:val="none" w:sz="0" w:space="0" w:color="auto"/>
                <w:bottom w:val="none" w:sz="0" w:space="0" w:color="auto"/>
                <w:right w:val="none" w:sz="0" w:space="0" w:color="auto"/>
              </w:divBdr>
              <w:divsChild>
                <w:div w:id="1258441113">
                  <w:marLeft w:val="0"/>
                  <w:marRight w:val="0"/>
                  <w:marTop w:val="0"/>
                  <w:marBottom w:val="0"/>
                  <w:divBdr>
                    <w:top w:val="none" w:sz="0" w:space="0" w:color="auto"/>
                    <w:left w:val="none" w:sz="0" w:space="0" w:color="auto"/>
                    <w:bottom w:val="none" w:sz="0" w:space="0" w:color="auto"/>
                    <w:right w:val="none" w:sz="0" w:space="0" w:color="auto"/>
                  </w:divBdr>
                </w:div>
                <w:div w:id="33164098">
                  <w:marLeft w:val="0"/>
                  <w:marRight w:val="0"/>
                  <w:marTop w:val="0"/>
                  <w:marBottom w:val="0"/>
                  <w:divBdr>
                    <w:top w:val="none" w:sz="0" w:space="0" w:color="auto"/>
                    <w:left w:val="none" w:sz="0" w:space="0" w:color="auto"/>
                    <w:bottom w:val="none" w:sz="0" w:space="0" w:color="auto"/>
                    <w:right w:val="none" w:sz="0" w:space="0" w:color="auto"/>
                  </w:divBdr>
                </w:div>
                <w:div w:id="2085837460">
                  <w:marLeft w:val="0"/>
                  <w:marRight w:val="0"/>
                  <w:marTop w:val="0"/>
                  <w:marBottom w:val="0"/>
                  <w:divBdr>
                    <w:top w:val="none" w:sz="0" w:space="0" w:color="auto"/>
                    <w:left w:val="none" w:sz="0" w:space="0" w:color="auto"/>
                    <w:bottom w:val="none" w:sz="0" w:space="0" w:color="auto"/>
                    <w:right w:val="none" w:sz="0" w:space="0" w:color="auto"/>
                  </w:divBdr>
                </w:div>
                <w:div w:id="45222067">
                  <w:marLeft w:val="0"/>
                  <w:marRight w:val="0"/>
                  <w:marTop w:val="0"/>
                  <w:marBottom w:val="0"/>
                  <w:divBdr>
                    <w:top w:val="none" w:sz="0" w:space="0" w:color="auto"/>
                    <w:left w:val="none" w:sz="0" w:space="0" w:color="auto"/>
                    <w:bottom w:val="none" w:sz="0" w:space="0" w:color="auto"/>
                    <w:right w:val="none" w:sz="0" w:space="0" w:color="auto"/>
                  </w:divBdr>
                </w:div>
                <w:div w:id="939678969">
                  <w:marLeft w:val="0"/>
                  <w:marRight w:val="0"/>
                  <w:marTop w:val="0"/>
                  <w:marBottom w:val="0"/>
                  <w:divBdr>
                    <w:top w:val="none" w:sz="0" w:space="0" w:color="auto"/>
                    <w:left w:val="none" w:sz="0" w:space="0" w:color="auto"/>
                    <w:bottom w:val="none" w:sz="0" w:space="0" w:color="auto"/>
                    <w:right w:val="none" w:sz="0" w:space="0" w:color="auto"/>
                  </w:divBdr>
                </w:div>
                <w:div w:id="1533151544">
                  <w:marLeft w:val="0"/>
                  <w:marRight w:val="0"/>
                  <w:marTop w:val="0"/>
                  <w:marBottom w:val="0"/>
                  <w:divBdr>
                    <w:top w:val="none" w:sz="0" w:space="0" w:color="auto"/>
                    <w:left w:val="none" w:sz="0" w:space="0" w:color="auto"/>
                    <w:bottom w:val="none" w:sz="0" w:space="0" w:color="auto"/>
                    <w:right w:val="none" w:sz="0" w:space="0" w:color="auto"/>
                  </w:divBdr>
                </w:div>
                <w:div w:id="928930893">
                  <w:marLeft w:val="0"/>
                  <w:marRight w:val="0"/>
                  <w:marTop w:val="0"/>
                  <w:marBottom w:val="0"/>
                  <w:divBdr>
                    <w:top w:val="none" w:sz="0" w:space="0" w:color="auto"/>
                    <w:left w:val="none" w:sz="0" w:space="0" w:color="auto"/>
                    <w:bottom w:val="none" w:sz="0" w:space="0" w:color="auto"/>
                    <w:right w:val="none" w:sz="0" w:space="0" w:color="auto"/>
                  </w:divBdr>
                </w:div>
                <w:div w:id="136381113">
                  <w:marLeft w:val="0"/>
                  <w:marRight w:val="0"/>
                  <w:marTop w:val="0"/>
                  <w:marBottom w:val="0"/>
                  <w:divBdr>
                    <w:top w:val="none" w:sz="0" w:space="0" w:color="auto"/>
                    <w:left w:val="none" w:sz="0" w:space="0" w:color="auto"/>
                    <w:bottom w:val="none" w:sz="0" w:space="0" w:color="auto"/>
                    <w:right w:val="none" w:sz="0" w:space="0" w:color="auto"/>
                  </w:divBdr>
                </w:div>
                <w:div w:id="215745203">
                  <w:marLeft w:val="0"/>
                  <w:marRight w:val="0"/>
                  <w:marTop w:val="0"/>
                  <w:marBottom w:val="0"/>
                  <w:divBdr>
                    <w:top w:val="none" w:sz="0" w:space="0" w:color="auto"/>
                    <w:left w:val="none" w:sz="0" w:space="0" w:color="auto"/>
                    <w:bottom w:val="none" w:sz="0" w:space="0" w:color="auto"/>
                    <w:right w:val="none" w:sz="0" w:space="0" w:color="auto"/>
                  </w:divBdr>
                </w:div>
                <w:div w:id="83576616">
                  <w:marLeft w:val="0"/>
                  <w:marRight w:val="0"/>
                  <w:marTop w:val="240"/>
                  <w:marBottom w:val="240"/>
                  <w:divBdr>
                    <w:top w:val="none" w:sz="0" w:space="0" w:color="auto"/>
                    <w:left w:val="none" w:sz="0" w:space="0" w:color="auto"/>
                    <w:bottom w:val="none" w:sz="0" w:space="0" w:color="auto"/>
                    <w:right w:val="none" w:sz="0" w:space="0" w:color="auto"/>
                  </w:divBdr>
                  <w:divsChild>
                    <w:div w:id="528681317">
                      <w:marLeft w:val="104"/>
                      <w:marRight w:val="207"/>
                      <w:marTop w:val="240"/>
                      <w:marBottom w:val="240"/>
                      <w:divBdr>
                        <w:top w:val="none" w:sz="0" w:space="0" w:color="auto"/>
                        <w:left w:val="none" w:sz="0" w:space="0" w:color="auto"/>
                        <w:bottom w:val="none" w:sz="0" w:space="0" w:color="auto"/>
                        <w:right w:val="none" w:sz="0" w:space="0" w:color="auto"/>
                      </w:divBdr>
                      <w:divsChild>
                        <w:div w:id="19407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351562">
                  <w:marLeft w:val="0"/>
                  <w:marRight w:val="0"/>
                  <w:marTop w:val="240"/>
                  <w:marBottom w:val="240"/>
                  <w:divBdr>
                    <w:top w:val="none" w:sz="0" w:space="0" w:color="auto"/>
                    <w:left w:val="none" w:sz="0" w:space="0" w:color="auto"/>
                    <w:bottom w:val="none" w:sz="0" w:space="0" w:color="auto"/>
                    <w:right w:val="none" w:sz="0" w:space="0" w:color="auto"/>
                  </w:divBdr>
                  <w:divsChild>
                    <w:div w:id="1717003258">
                      <w:marLeft w:val="104"/>
                      <w:marRight w:val="207"/>
                      <w:marTop w:val="240"/>
                      <w:marBottom w:val="240"/>
                      <w:divBdr>
                        <w:top w:val="none" w:sz="0" w:space="0" w:color="auto"/>
                        <w:left w:val="none" w:sz="0" w:space="0" w:color="auto"/>
                        <w:bottom w:val="none" w:sz="0" w:space="0" w:color="auto"/>
                        <w:right w:val="none" w:sz="0" w:space="0" w:color="auto"/>
                      </w:divBdr>
                      <w:divsChild>
                        <w:div w:id="17075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46568">
                  <w:marLeft w:val="0"/>
                  <w:marRight w:val="0"/>
                  <w:marTop w:val="0"/>
                  <w:marBottom w:val="0"/>
                  <w:divBdr>
                    <w:top w:val="none" w:sz="0" w:space="0" w:color="auto"/>
                    <w:left w:val="none" w:sz="0" w:space="0" w:color="auto"/>
                    <w:bottom w:val="none" w:sz="0" w:space="0" w:color="auto"/>
                    <w:right w:val="none" w:sz="0" w:space="0" w:color="auto"/>
                  </w:divBdr>
                </w:div>
                <w:div w:id="1858422014">
                  <w:marLeft w:val="0"/>
                  <w:marRight w:val="0"/>
                  <w:marTop w:val="0"/>
                  <w:marBottom w:val="0"/>
                  <w:divBdr>
                    <w:top w:val="none" w:sz="0" w:space="0" w:color="auto"/>
                    <w:left w:val="none" w:sz="0" w:space="0" w:color="auto"/>
                    <w:bottom w:val="none" w:sz="0" w:space="0" w:color="auto"/>
                    <w:right w:val="none" w:sz="0" w:space="0" w:color="auto"/>
                  </w:divBdr>
                </w:div>
                <w:div w:id="769273435">
                  <w:marLeft w:val="0"/>
                  <w:marRight w:val="0"/>
                  <w:marTop w:val="240"/>
                  <w:marBottom w:val="240"/>
                  <w:divBdr>
                    <w:top w:val="none" w:sz="0" w:space="0" w:color="auto"/>
                    <w:left w:val="none" w:sz="0" w:space="0" w:color="auto"/>
                    <w:bottom w:val="none" w:sz="0" w:space="0" w:color="auto"/>
                    <w:right w:val="none" w:sz="0" w:space="0" w:color="auto"/>
                  </w:divBdr>
                  <w:divsChild>
                    <w:div w:id="662667020">
                      <w:marLeft w:val="104"/>
                      <w:marRight w:val="207"/>
                      <w:marTop w:val="240"/>
                      <w:marBottom w:val="240"/>
                      <w:divBdr>
                        <w:top w:val="none" w:sz="0" w:space="0" w:color="auto"/>
                        <w:left w:val="none" w:sz="0" w:space="0" w:color="auto"/>
                        <w:bottom w:val="none" w:sz="0" w:space="0" w:color="auto"/>
                        <w:right w:val="none" w:sz="0" w:space="0" w:color="auto"/>
                      </w:divBdr>
                      <w:divsChild>
                        <w:div w:id="194572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49844">
                  <w:marLeft w:val="0"/>
                  <w:marRight w:val="0"/>
                  <w:marTop w:val="0"/>
                  <w:marBottom w:val="0"/>
                  <w:divBdr>
                    <w:top w:val="none" w:sz="0" w:space="0" w:color="auto"/>
                    <w:left w:val="none" w:sz="0" w:space="0" w:color="auto"/>
                    <w:bottom w:val="none" w:sz="0" w:space="0" w:color="auto"/>
                    <w:right w:val="none" w:sz="0" w:space="0" w:color="auto"/>
                  </w:divBdr>
                </w:div>
                <w:div w:id="76682384">
                  <w:marLeft w:val="0"/>
                  <w:marRight w:val="0"/>
                  <w:marTop w:val="0"/>
                  <w:marBottom w:val="0"/>
                  <w:divBdr>
                    <w:top w:val="none" w:sz="0" w:space="0" w:color="auto"/>
                    <w:left w:val="none" w:sz="0" w:space="0" w:color="auto"/>
                    <w:bottom w:val="none" w:sz="0" w:space="0" w:color="auto"/>
                    <w:right w:val="none" w:sz="0" w:space="0" w:color="auto"/>
                  </w:divBdr>
                </w:div>
                <w:div w:id="1133593137">
                  <w:marLeft w:val="0"/>
                  <w:marRight w:val="0"/>
                  <w:marTop w:val="240"/>
                  <w:marBottom w:val="240"/>
                  <w:divBdr>
                    <w:top w:val="none" w:sz="0" w:space="0" w:color="auto"/>
                    <w:left w:val="none" w:sz="0" w:space="0" w:color="auto"/>
                    <w:bottom w:val="none" w:sz="0" w:space="0" w:color="auto"/>
                    <w:right w:val="none" w:sz="0" w:space="0" w:color="auto"/>
                  </w:divBdr>
                  <w:divsChild>
                    <w:div w:id="2011256800">
                      <w:marLeft w:val="104"/>
                      <w:marRight w:val="207"/>
                      <w:marTop w:val="240"/>
                      <w:marBottom w:val="240"/>
                      <w:divBdr>
                        <w:top w:val="none" w:sz="0" w:space="0" w:color="auto"/>
                        <w:left w:val="none" w:sz="0" w:space="0" w:color="auto"/>
                        <w:bottom w:val="none" w:sz="0" w:space="0" w:color="auto"/>
                        <w:right w:val="none" w:sz="0" w:space="0" w:color="auto"/>
                      </w:divBdr>
                      <w:divsChild>
                        <w:div w:id="20319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184588">
                  <w:marLeft w:val="0"/>
                  <w:marRight w:val="0"/>
                  <w:marTop w:val="0"/>
                  <w:marBottom w:val="0"/>
                  <w:divBdr>
                    <w:top w:val="none" w:sz="0" w:space="0" w:color="auto"/>
                    <w:left w:val="none" w:sz="0" w:space="0" w:color="auto"/>
                    <w:bottom w:val="none" w:sz="0" w:space="0" w:color="auto"/>
                    <w:right w:val="none" w:sz="0" w:space="0" w:color="auto"/>
                  </w:divBdr>
                </w:div>
                <w:div w:id="1436821898">
                  <w:marLeft w:val="0"/>
                  <w:marRight w:val="0"/>
                  <w:marTop w:val="240"/>
                  <w:marBottom w:val="240"/>
                  <w:divBdr>
                    <w:top w:val="none" w:sz="0" w:space="0" w:color="auto"/>
                    <w:left w:val="none" w:sz="0" w:space="0" w:color="auto"/>
                    <w:bottom w:val="none" w:sz="0" w:space="0" w:color="auto"/>
                    <w:right w:val="none" w:sz="0" w:space="0" w:color="auto"/>
                  </w:divBdr>
                  <w:divsChild>
                    <w:div w:id="1998880732">
                      <w:marLeft w:val="104"/>
                      <w:marRight w:val="207"/>
                      <w:marTop w:val="240"/>
                      <w:marBottom w:val="240"/>
                      <w:divBdr>
                        <w:top w:val="none" w:sz="0" w:space="0" w:color="auto"/>
                        <w:left w:val="none" w:sz="0" w:space="0" w:color="auto"/>
                        <w:bottom w:val="none" w:sz="0" w:space="0" w:color="auto"/>
                        <w:right w:val="none" w:sz="0" w:space="0" w:color="auto"/>
                      </w:divBdr>
                      <w:divsChild>
                        <w:div w:id="12643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87913">
                  <w:marLeft w:val="0"/>
                  <w:marRight w:val="0"/>
                  <w:marTop w:val="0"/>
                  <w:marBottom w:val="0"/>
                  <w:divBdr>
                    <w:top w:val="none" w:sz="0" w:space="0" w:color="auto"/>
                    <w:left w:val="none" w:sz="0" w:space="0" w:color="auto"/>
                    <w:bottom w:val="none" w:sz="0" w:space="0" w:color="auto"/>
                    <w:right w:val="none" w:sz="0" w:space="0" w:color="auto"/>
                  </w:divBdr>
                </w:div>
                <w:div w:id="1659577913">
                  <w:marLeft w:val="0"/>
                  <w:marRight w:val="0"/>
                  <w:marTop w:val="0"/>
                  <w:marBottom w:val="0"/>
                  <w:divBdr>
                    <w:top w:val="none" w:sz="0" w:space="0" w:color="auto"/>
                    <w:left w:val="none" w:sz="0" w:space="0" w:color="auto"/>
                    <w:bottom w:val="none" w:sz="0" w:space="0" w:color="auto"/>
                    <w:right w:val="none" w:sz="0" w:space="0" w:color="auto"/>
                  </w:divBdr>
                </w:div>
                <w:div w:id="1883864424">
                  <w:marLeft w:val="0"/>
                  <w:marRight w:val="0"/>
                  <w:marTop w:val="0"/>
                  <w:marBottom w:val="0"/>
                  <w:divBdr>
                    <w:top w:val="none" w:sz="0" w:space="0" w:color="auto"/>
                    <w:left w:val="none" w:sz="0" w:space="0" w:color="auto"/>
                    <w:bottom w:val="none" w:sz="0" w:space="0" w:color="auto"/>
                    <w:right w:val="none" w:sz="0" w:space="0" w:color="auto"/>
                  </w:divBdr>
                </w:div>
                <w:div w:id="552887139">
                  <w:marLeft w:val="0"/>
                  <w:marRight w:val="0"/>
                  <w:marTop w:val="0"/>
                  <w:marBottom w:val="0"/>
                  <w:divBdr>
                    <w:top w:val="none" w:sz="0" w:space="0" w:color="auto"/>
                    <w:left w:val="none" w:sz="0" w:space="0" w:color="auto"/>
                    <w:bottom w:val="none" w:sz="0" w:space="0" w:color="auto"/>
                    <w:right w:val="none" w:sz="0" w:space="0" w:color="auto"/>
                  </w:divBdr>
                </w:div>
                <w:div w:id="1621259277">
                  <w:marLeft w:val="0"/>
                  <w:marRight w:val="0"/>
                  <w:marTop w:val="0"/>
                  <w:marBottom w:val="0"/>
                  <w:divBdr>
                    <w:top w:val="none" w:sz="0" w:space="0" w:color="auto"/>
                    <w:left w:val="none" w:sz="0" w:space="0" w:color="auto"/>
                    <w:bottom w:val="none" w:sz="0" w:space="0" w:color="auto"/>
                    <w:right w:val="none" w:sz="0" w:space="0" w:color="auto"/>
                  </w:divBdr>
                </w:div>
                <w:div w:id="1068529476">
                  <w:marLeft w:val="0"/>
                  <w:marRight w:val="0"/>
                  <w:marTop w:val="0"/>
                  <w:marBottom w:val="0"/>
                  <w:divBdr>
                    <w:top w:val="none" w:sz="0" w:space="0" w:color="auto"/>
                    <w:left w:val="none" w:sz="0" w:space="0" w:color="auto"/>
                    <w:bottom w:val="none" w:sz="0" w:space="0" w:color="auto"/>
                    <w:right w:val="none" w:sz="0" w:space="0" w:color="auto"/>
                  </w:divBdr>
                </w:div>
                <w:div w:id="181407624">
                  <w:marLeft w:val="0"/>
                  <w:marRight w:val="0"/>
                  <w:marTop w:val="0"/>
                  <w:marBottom w:val="0"/>
                  <w:divBdr>
                    <w:top w:val="none" w:sz="0" w:space="0" w:color="auto"/>
                    <w:left w:val="none" w:sz="0" w:space="0" w:color="auto"/>
                    <w:bottom w:val="none" w:sz="0" w:space="0" w:color="auto"/>
                    <w:right w:val="none" w:sz="0" w:space="0" w:color="auto"/>
                  </w:divBdr>
                </w:div>
                <w:div w:id="1662925376">
                  <w:marLeft w:val="0"/>
                  <w:marRight w:val="0"/>
                  <w:marTop w:val="0"/>
                  <w:marBottom w:val="0"/>
                  <w:divBdr>
                    <w:top w:val="none" w:sz="0" w:space="0" w:color="auto"/>
                    <w:left w:val="none" w:sz="0" w:space="0" w:color="auto"/>
                    <w:bottom w:val="none" w:sz="0" w:space="0" w:color="auto"/>
                    <w:right w:val="none" w:sz="0" w:space="0" w:color="auto"/>
                  </w:divBdr>
                </w:div>
                <w:div w:id="1016495808">
                  <w:marLeft w:val="0"/>
                  <w:marRight w:val="0"/>
                  <w:marTop w:val="0"/>
                  <w:marBottom w:val="0"/>
                  <w:divBdr>
                    <w:top w:val="none" w:sz="0" w:space="0" w:color="auto"/>
                    <w:left w:val="none" w:sz="0" w:space="0" w:color="auto"/>
                    <w:bottom w:val="none" w:sz="0" w:space="0" w:color="auto"/>
                    <w:right w:val="none" w:sz="0" w:space="0" w:color="auto"/>
                  </w:divBdr>
                </w:div>
                <w:div w:id="982079889">
                  <w:marLeft w:val="0"/>
                  <w:marRight w:val="0"/>
                  <w:marTop w:val="0"/>
                  <w:marBottom w:val="0"/>
                  <w:divBdr>
                    <w:top w:val="none" w:sz="0" w:space="0" w:color="auto"/>
                    <w:left w:val="none" w:sz="0" w:space="0" w:color="auto"/>
                    <w:bottom w:val="none" w:sz="0" w:space="0" w:color="auto"/>
                    <w:right w:val="none" w:sz="0" w:space="0" w:color="auto"/>
                  </w:divBdr>
                </w:div>
                <w:div w:id="946498305">
                  <w:marLeft w:val="0"/>
                  <w:marRight w:val="0"/>
                  <w:marTop w:val="0"/>
                  <w:marBottom w:val="0"/>
                  <w:divBdr>
                    <w:top w:val="none" w:sz="0" w:space="0" w:color="auto"/>
                    <w:left w:val="none" w:sz="0" w:space="0" w:color="auto"/>
                    <w:bottom w:val="none" w:sz="0" w:space="0" w:color="auto"/>
                    <w:right w:val="none" w:sz="0" w:space="0" w:color="auto"/>
                  </w:divBdr>
                </w:div>
                <w:div w:id="791826929">
                  <w:marLeft w:val="0"/>
                  <w:marRight w:val="0"/>
                  <w:marTop w:val="0"/>
                  <w:marBottom w:val="0"/>
                  <w:divBdr>
                    <w:top w:val="none" w:sz="0" w:space="0" w:color="auto"/>
                    <w:left w:val="none" w:sz="0" w:space="0" w:color="auto"/>
                    <w:bottom w:val="none" w:sz="0" w:space="0" w:color="auto"/>
                    <w:right w:val="none" w:sz="0" w:space="0" w:color="auto"/>
                  </w:divBdr>
                </w:div>
                <w:div w:id="710769725">
                  <w:marLeft w:val="0"/>
                  <w:marRight w:val="0"/>
                  <w:marTop w:val="0"/>
                  <w:marBottom w:val="0"/>
                  <w:divBdr>
                    <w:top w:val="none" w:sz="0" w:space="0" w:color="auto"/>
                    <w:left w:val="none" w:sz="0" w:space="0" w:color="auto"/>
                    <w:bottom w:val="none" w:sz="0" w:space="0" w:color="auto"/>
                    <w:right w:val="none" w:sz="0" w:space="0" w:color="auto"/>
                  </w:divBdr>
                </w:div>
                <w:div w:id="1658798204">
                  <w:marLeft w:val="0"/>
                  <w:marRight w:val="0"/>
                  <w:marTop w:val="0"/>
                  <w:marBottom w:val="0"/>
                  <w:divBdr>
                    <w:top w:val="none" w:sz="0" w:space="0" w:color="auto"/>
                    <w:left w:val="none" w:sz="0" w:space="0" w:color="auto"/>
                    <w:bottom w:val="none" w:sz="0" w:space="0" w:color="auto"/>
                    <w:right w:val="none" w:sz="0" w:space="0" w:color="auto"/>
                  </w:divBdr>
                </w:div>
                <w:div w:id="1671833731">
                  <w:marLeft w:val="0"/>
                  <w:marRight w:val="0"/>
                  <w:marTop w:val="0"/>
                  <w:marBottom w:val="0"/>
                  <w:divBdr>
                    <w:top w:val="none" w:sz="0" w:space="0" w:color="auto"/>
                    <w:left w:val="none" w:sz="0" w:space="0" w:color="auto"/>
                    <w:bottom w:val="none" w:sz="0" w:space="0" w:color="auto"/>
                    <w:right w:val="none" w:sz="0" w:space="0" w:color="auto"/>
                  </w:divBdr>
                </w:div>
                <w:div w:id="860973480">
                  <w:marLeft w:val="0"/>
                  <w:marRight w:val="0"/>
                  <w:marTop w:val="0"/>
                  <w:marBottom w:val="0"/>
                  <w:divBdr>
                    <w:top w:val="none" w:sz="0" w:space="0" w:color="auto"/>
                    <w:left w:val="none" w:sz="0" w:space="0" w:color="auto"/>
                    <w:bottom w:val="none" w:sz="0" w:space="0" w:color="auto"/>
                    <w:right w:val="none" w:sz="0" w:space="0" w:color="auto"/>
                  </w:divBdr>
                </w:div>
                <w:div w:id="1926112406">
                  <w:marLeft w:val="0"/>
                  <w:marRight w:val="0"/>
                  <w:marTop w:val="0"/>
                  <w:marBottom w:val="0"/>
                  <w:divBdr>
                    <w:top w:val="none" w:sz="0" w:space="0" w:color="auto"/>
                    <w:left w:val="none" w:sz="0" w:space="0" w:color="auto"/>
                    <w:bottom w:val="none" w:sz="0" w:space="0" w:color="auto"/>
                    <w:right w:val="none" w:sz="0" w:space="0" w:color="auto"/>
                  </w:divBdr>
                </w:div>
                <w:div w:id="853881917">
                  <w:marLeft w:val="0"/>
                  <w:marRight w:val="0"/>
                  <w:marTop w:val="0"/>
                  <w:marBottom w:val="0"/>
                  <w:divBdr>
                    <w:top w:val="none" w:sz="0" w:space="0" w:color="auto"/>
                    <w:left w:val="none" w:sz="0" w:space="0" w:color="auto"/>
                    <w:bottom w:val="none" w:sz="0" w:space="0" w:color="auto"/>
                    <w:right w:val="none" w:sz="0" w:space="0" w:color="auto"/>
                  </w:divBdr>
                </w:div>
                <w:div w:id="578178623">
                  <w:marLeft w:val="0"/>
                  <w:marRight w:val="0"/>
                  <w:marTop w:val="0"/>
                  <w:marBottom w:val="0"/>
                  <w:divBdr>
                    <w:top w:val="none" w:sz="0" w:space="0" w:color="auto"/>
                    <w:left w:val="none" w:sz="0" w:space="0" w:color="auto"/>
                    <w:bottom w:val="none" w:sz="0" w:space="0" w:color="auto"/>
                    <w:right w:val="none" w:sz="0" w:space="0" w:color="auto"/>
                  </w:divBdr>
                </w:div>
                <w:div w:id="2028872513">
                  <w:marLeft w:val="0"/>
                  <w:marRight w:val="0"/>
                  <w:marTop w:val="0"/>
                  <w:marBottom w:val="0"/>
                  <w:divBdr>
                    <w:top w:val="none" w:sz="0" w:space="0" w:color="auto"/>
                    <w:left w:val="none" w:sz="0" w:space="0" w:color="auto"/>
                    <w:bottom w:val="none" w:sz="0" w:space="0" w:color="auto"/>
                    <w:right w:val="none" w:sz="0" w:space="0" w:color="auto"/>
                  </w:divBdr>
                </w:div>
                <w:div w:id="2099207956">
                  <w:marLeft w:val="0"/>
                  <w:marRight w:val="0"/>
                  <w:marTop w:val="0"/>
                  <w:marBottom w:val="0"/>
                  <w:divBdr>
                    <w:top w:val="none" w:sz="0" w:space="0" w:color="auto"/>
                    <w:left w:val="none" w:sz="0" w:space="0" w:color="auto"/>
                    <w:bottom w:val="none" w:sz="0" w:space="0" w:color="auto"/>
                    <w:right w:val="none" w:sz="0" w:space="0" w:color="auto"/>
                  </w:divBdr>
                </w:div>
              </w:divsChild>
            </w:div>
            <w:div w:id="569922157">
              <w:marLeft w:val="0"/>
              <w:marRight w:val="0"/>
              <w:marTop w:val="0"/>
              <w:marBottom w:val="0"/>
              <w:divBdr>
                <w:top w:val="none" w:sz="0" w:space="0" w:color="auto"/>
                <w:left w:val="none" w:sz="0" w:space="0" w:color="auto"/>
                <w:bottom w:val="none" w:sz="0" w:space="0" w:color="auto"/>
                <w:right w:val="none" w:sz="0" w:space="0" w:color="auto"/>
              </w:divBdr>
              <w:divsChild>
                <w:div w:id="927271591">
                  <w:marLeft w:val="0"/>
                  <w:marRight w:val="0"/>
                  <w:marTop w:val="0"/>
                  <w:marBottom w:val="0"/>
                  <w:divBdr>
                    <w:top w:val="none" w:sz="0" w:space="0" w:color="auto"/>
                    <w:left w:val="none" w:sz="0" w:space="0" w:color="auto"/>
                    <w:bottom w:val="none" w:sz="0" w:space="0" w:color="auto"/>
                    <w:right w:val="none" w:sz="0" w:space="0" w:color="auto"/>
                  </w:divBdr>
                </w:div>
                <w:div w:id="1071318461">
                  <w:marLeft w:val="0"/>
                  <w:marRight w:val="0"/>
                  <w:marTop w:val="0"/>
                  <w:marBottom w:val="0"/>
                  <w:divBdr>
                    <w:top w:val="none" w:sz="0" w:space="0" w:color="auto"/>
                    <w:left w:val="none" w:sz="0" w:space="0" w:color="auto"/>
                    <w:bottom w:val="none" w:sz="0" w:space="0" w:color="auto"/>
                    <w:right w:val="none" w:sz="0" w:space="0" w:color="auto"/>
                  </w:divBdr>
                </w:div>
                <w:div w:id="528877268">
                  <w:marLeft w:val="0"/>
                  <w:marRight w:val="0"/>
                  <w:marTop w:val="0"/>
                  <w:marBottom w:val="0"/>
                  <w:divBdr>
                    <w:top w:val="none" w:sz="0" w:space="0" w:color="auto"/>
                    <w:left w:val="none" w:sz="0" w:space="0" w:color="auto"/>
                    <w:bottom w:val="none" w:sz="0" w:space="0" w:color="auto"/>
                    <w:right w:val="none" w:sz="0" w:space="0" w:color="auto"/>
                  </w:divBdr>
                </w:div>
                <w:div w:id="110705056">
                  <w:marLeft w:val="0"/>
                  <w:marRight w:val="0"/>
                  <w:marTop w:val="0"/>
                  <w:marBottom w:val="0"/>
                  <w:divBdr>
                    <w:top w:val="none" w:sz="0" w:space="0" w:color="auto"/>
                    <w:left w:val="none" w:sz="0" w:space="0" w:color="auto"/>
                    <w:bottom w:val="none" w:sz="0" w:space="0" w:color="auto"/>
                    <w:right w:val="none" w:sz="0" w:space="0" w:color="auto"/>
                  </w:divBdr>
                </w:div>
                <w:div w:id="1296720872">
                  <w:marLeft w:val="0"/>
                  <w:marRight w:val="0"/>
                  <w:marTop w:val="0"/>
                  <w:marBottom w:val="0"/>
                  <w:divBdr>
                    <w:top w:val="none" w:sz="0" w:space="0" w:color="auto"/>
                    <w:left w:val="none" w:sz="0" w:space="0" w:color="auto"/>
                    <w:bottom w:val="none" w:sz="0" w:space="0" w:color="auto"/>
                    <w:right w:val="none" w:sz="0" w:space="0" w:color="auto"/>
                  </w:divBdr>
                </w:div>
                <w:div w:id="1886796288">
                  <w:marLeft w:val="0"/>
                  <w:marRight w:val="0"/>
                  <w:marTop w:val="0"/>
                  <w:marBottom w:val="0"/>
                  <w:divBdr>
                    <w:top w:val="none" w:sz="0" w:space="0" w:color="auto"/>
                    <w:left w:val="none" w:sz="0" w:space="0" w:color="auto"/>
                    <w:bottom w:val="none" w:sz="0" w:space="0" w:color="auto"/>
                    <w:right w:val="none" w:sz="0" w:space="0" w:color="auto"/>
                  </w:divBdr>
                </w:div>
                <w:div w:id="56087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689891">
      <w:bodyDiv w:val="1"/>
      <w:marLeft w:val="0"/>
      <w:marRight w:val="0"/>
      <w:marTop w:val="0"/>
      <w:marBottom w:val="0"/>
      <w:divBdr>
        <w:top w:val="none" w:sz="0" w:space="0" w:color="auto"/>
        <w:left w:val="none" w:sz="0" w:space="0" w:color="auto"/>
        <w:bottom w:val="none" w:sz="0" w:space="0" w:color="auto"/>
        <w:right w:val="none" w:sz="0" w:space="0" w:color="auto"/>
      </w:divBdr>
      <w:divsChild>
        <w:div w:id="2103255241">
          <w:marLeft w:val="0"/>
          <w:marRight w:val="0"/>
          <w:marTop w:val="0"/>
          <w:marBottom w:val="0"/>
          <w:divBdr>
            <w:top w:val="none" w:sz="0" w:space="0" w:color="auto"/>
            <w:left w:val="none" w:sz="0" w:space="0" w:color="auto"/>
            <w:bottom w:val="none" w:sz="0" w:space="0" w:color="auto"/>
            <w:right w:val="none" w:sz="0" w:space="0" w:color="auto"/>
          </w:divBdr>
          <w:divsChild>
            <w:div w:id="1855729655">
              <w:marLeft w:val="0"/>
              <w:marRight w:val="0"/>
              <w:marTop w:val="0"/>
              <w:marBottom w:val="0"/>
              <w:divBdr>
                <w:top w:val="none" w:sz="0" w:space="0" w:color="auto"/>
                <w:left w:val="none" w:sz="0" w:space="0" w:color="auto"/>
                <w:bottom w:val="none" w:sz="0" w:space="0" w:color="auto"/>
                <w:right w:val="none" w:sz="0" w:space="0" w:color="auto"/>
              </w:divBdr>
            </w:div>
            <w:div w:id="624695781">
              <w:marLeft w:val="0"/>
              <w:marRight w:val="0"/>
              <w:marTop w:val="0"/>
              <w:marBottom w:val="0"/>
              <w:divBdr>
                <w:top w:val="none" w:sz="0" w:space="0" w:color="auto"/>
                <w:left w:val="none" w:sz="0" w:space="0" w:color="auto"/>
                <w:bottom w:val="none" w:sz="0" w:space="0" w:color="auto"/>
                <w:right w:val="none" w:sz="0" w:space="0" w:color="auto"/>
              </w:divBdr>
            </w:div>
            <w:div w:id="1870873912">
              <w:marLeft w:val="0"/>
              <w:marRight w:val="0"/>
              <w:marTop w:val="0"/>
              <w:marBottom w:val="0"/>
              <w:divBdr>
                <w:top w:val="none" w:sz="0" w:space="0" w:color="auto"/>
                <w:left w:val="none" w:sz="0" w:space="0" w:color="auto"/>
                <w:bottom w:val="none" w:sz="0" w:space="0" w:color="auto"/>
                <w:right w:val="none" w:sz="0" w:space="0" w:color="auto"/>
              </w:divBdr>
            </w:div>
            <w:div w:id="271866910">
              <w:marLeft w:val="0"/>
              <w:marRight w:val="0"/>
              <w:marTop w:val="0"/>
              <w:marBottom w:val="0"/>
              <w:divBdr>
                <w:top w:val="none" w:sz="0" w:space="0" w:color="auto"/>
                <w:left w:val="none" w:sz="0" w:space="0" w:color="auto"/>
                <w:bottom w:val="none" w:sz="0" w:space="0" w:color="auto"/>
                <w:right w:val="none" w:sz="0" w:space="0" w:color="auto"/>
              </w:divBdr>
            </w:div>
            <w:div w:id="401677874">
              <w:marLeft w:val="0"/>
              <w:marRight w:val="0"/>
              <w:marTop w:val="0"/>
              <w:marBottom w:val="0"/>
              <w:divBdr>
                <w:top w:val="none" w:sz="0" w:space="0" w:color="auto"/>
                <w:left w:val="none" w:sz="0" w:space="0" w:color="auto"/>
                <w:bottom w:val="none" w:sz="0" w:space="0" w:color="auto"/>
                <w:right w:val="none" w:sz="0" w:space="0" w:color="auto"/>
              </w:divBdr>
            </w:div>
          </w:divsChild>
        </w:div>
        <w:div w:id="1790665518">
          <w:marLeft w:val="0"/>
          <w:marRight w:val="0"/>
          <w:marTop w:val="75"/>
          <w:marBottom w:val="225"/>
          <w:divBdr>
            <w:top w:val="none" w:sz="0" w:space="0" w:color="auto"/>
            <w:left w:val="none" w:sz="0" w:space="0" w:color="auto"/>
            <w:bottom w:val="none" w:sz="0" w:space="0" w:color="auto"/>
            <w:right w:val="none" w:sz="0" w:space="0" w:color="auto"/>
          </w:divBdr>
          <w:divsChild>
            <w:div w:id="1777215186">
              <w:marLeft w:val="0"/>
              <w:marRight w:val="0"/>
              <w:marTop w:val="0"/>
              <w:marBottom w:val="0"/>
              <w:divBdr>
                <w:top w:val="none" w:sz="0" w:space="0" w:color="auto"/>
                <w:left w:val="none" w:sz="0" w:space="0" w:color="auto"/>
                <w:bottom w:val="none" w:sz="0" w:space="0" w:color="auto"/>
                <w:right w:val="none" w:sz="0" w:space="0" w:color="auto"/>
              </w:divBdr>
              <w:divsChild>
                <w:div w:id="2073114770">
                  <w:marLeft w:val="0"/>
                  <w:marRight w:val="0"/>
                  <w:marTop w:val="0"/>
                  <w:marBottom w:val="0"/>
                  <w:divBdr>
                    <w:top w:val="none" w:sz="0" w:space="0" w:color="auto"/>
                    <w:left w:val="none" w:sz="0" w:space="0" w:color="auto"/>
                    <w:bottom w:val="none" w:sz="0" w:space="0" w:color="auto"/>
                    <w:right w:val="none" w:sz="0" w:space="0" w:color="auto"/>
                  </w:divBdr>
                  <w:divsChild>
                    <w:div w:id="1647706170">
                      <w:marLeft w:val="0"/>
                      <w:marRight w:val="0"/>
                      <w:marTop w:val="0"/>
                      <w:marBottom w:val="0"/>
                      <w:divBdr>
                        <w:top w:val="none" w:sz="0" w:space="0" w:color="auto"/>
                        <w:left w:val="none" w:sz="0" w:space="0" w:color="auto"/>
                        <w:bottom w:val="none" w:sz="0" w:space="0" w:color="auto"/>
                        <w:right w:val="none" w:sz="0" w:space="0" w:color="auto"/>
                      </w:divBdr>
                    </w:div>
                    <w:div w:id="838812950">
                      <w:marLeft w:val="195"/>
                      <w:marRight w:val="0"/>
                      <w:marTop w:val="0"/>
                      <w:marBottom w:val="0"/>
                      <w:divBdr>
                        <w:top w:val="none" w:sz="0" w:space="0" w:color="auto"/>
                        <w:left w:val="none" w:sz="0" w:space="0" w:color="auto"/>
                        <w:bottom w:val="none" w:sz="0" w:space="0" w:color="auto"/>
                        <w:right w:val="none" w:sz="0" w:space="0" w:color="auto"/>
                      </w:divBdr>
                    </w:div>
                  </w:divsChild>
                </w:div>
                <w:div w:id="651525058">
                  <w:marLeft w:val="0"/>
                  <w:marRight w:val="0"/>
                  <w:marTop w:val="0"/>
                  <w:marBottom w:val="0"/>
                  <w:divBdr>
                    <w:top w:val="none" w:sz="0" w:space="0" w:color="auto"/>
                    <w:left w:val="none" w:sz="0" w:space="0" w:color="auto"/>
                    <w:bottom w:val="none" w:sz="0" w:space="0" w:color="auto"/>
                    <w:right w:val="none" w:sz="0" w:space="0" w:color="auto"/>
                  </w:divBdr>
                  <w:divsChild>
                    <w:div w:id="1367371259">
                      <w:marLeft w:val="0"/>
                      <w:marRight w:val="0"/>
                      <w:marTop w:val="0"/>
                      <w:marBottom w:val="0"/>
                      <w:divBdr>
                        <w:top w:val="none" w:sz="0" w:space="0" w:color="auto"/>
                        <w:left w:val="none" w:sz="0" w:space="0" w:color="auto"/>
                        <w:bottom w:val="none" w:sz="0" w:space="0" w:color="auto"/>
                        <w:right w:val="none" w:sz="0" w:space="0" w:color="auto"/>
                      </w:divBdr>
                    </w:div>
                    <w:div w:id="1654916424">
                      <w:marLeft w:val="195"/>
                      <w:marRight w:val="0"/>
                      <w:marTop w:val="0"/>
                      <w:marBottom w:val="0"/>
                      <w:divBdr>
                        <w:top w:val="none" w:sz="0" w:space="0" w:color="auto"/>
                        <w:left w:val="none" w:sz="0" w:space="0" w:color="auto"/>
                        <w:bottom w:val="none" w:sz="0" w:space="0" w:color="auto"/>
                        <w:right w:val="none" w:sz="0" w:space="0" w:color="auto"/>
                      </w:divBdr>
                    </w:div>
                  </w:divsChild>
                </w:div>
                <w:div w:id="226494287">
                  <w:marLeft w:val="0"/>
                  <w:marRight w:val="0"/>
                  <w:marTop w:val="0"/>
                  <w:marBottom w:val="0"/>
                  <w:divBdr>
                    <w:top w:val="none" w:sz="0" w:space="0" w:color="auto"/>
                    <w:left w:val="none" w:sz="0" w:space="0" w:color="auto"/>
                    <w:bottom w:val="none" w:sz="0" w:space="0" w:color="auto"/>
                    <w:right w:val="none" w:sz="0" w:space="0" w:color="auto"/>
                  </w:divBdr>
                  <w:divsChild>
                    <w:div w:id="1704205250">
                      <w:marLeft w:val="0"/>
                      <w:marRight w:val="0"/>
                      <w:marTop w:val="0"/>
                      <w:marBottom w:val="0"/>
                      <w:divBdr>
                        <w:top w:val="none" w:sz="0" w:space="0" w:color="auto"/>
                        <w:left w:val="none" w:sz="0" w:space="0" w:color="auto"/>
                        <w:bottom w:val="none" w:sz="0" w:space="0" w:color="auto"/>
                        <w:right w:val="none" w:sz="0" w:space="0" w:color="auto"/>
                      </w:divBdr>
                    </w:div>
                    <w:div w:id="181903516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848214">
          <w:marLeft w:val="0"/>
          <w:marRight w:val="0"/>
          <w:marTop w:val="0"/>
          <w:marBottom w:val="150"/>
          <w:divBdr>
            <w:top w:val="none" w:sz="0" w:space="0" w:color="auto"/>
            <w:left w:val="none" w:sz="0" w:space="0" w:color="auto"/>
            <w:bottom w:val="none" w:sz="0" w:space="0" w:color="auto"/>
            <w:right w:val="none" w:sz="0" w:space="0" w:color="auto"/>
          </w:divBdr>
        </w:div>
        <w:div w:id="373623746">
          <w:marLeft w:val="0"/>
          <w:marRight w:val="0"/>
          <w:marTop w:val="0"/>
          <w:marBottom w:val="150"/>
          <w:divBdr>
            <w:top w:val="none" w:sz="0" w:space="0" w:color="auto"/>
            <w:left w:val="none" w:sz="0" w:space="0" w:color="auto"/>
            <w:bottom w:val="none" w:sz="0" w:space="0" w:color="auto"/>
            <w:right w:val="none" w:sz="0" w:space="0" w:color="auto"/>
          </w:divBdr>
        </w:div>
        <w:div w:id="743915876">
          <w:marLeft w:val="0"/>
          <w:marRight w:val="0"/>
          <w:marTop w:val="0"/>
          <w:marBottom w:val="0"/>
          <w:divBdr>
            <w:top w:val="none" w:sz="0" w:space="0" w:color="auto"/>
            <w:left w:val="none" w:sz="0" w:space="0" w:color="auto"/>
            <w:bottom w:val="none" w:sz="0" w:space="0" w:color="auto"/>
            <w:right w:val="none" w:sz="0" w:space="0" w:color="auto"/>
          </w:divBdr>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rosdent.2020.06.015"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5661</Words>
  <Characters>32269</Characters>
  <Application>Microsoft Office Word</Application>
  <DocSecurity>8</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2021-12-09T20:34:00Z</dcterms:created>
  <dcterms:modified xsi:type="dcterms:W3CDTF">2022-01-11T17:22:00Z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