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3B1CC68" w:rsidR="000A7622" w:rsidRPr="00C04F25" w:rsidRDefault="00FA317D"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EDC7633" w:rsidR="000A7622" w:rsidRDefault="000A7622" w:rsidP="00D14423">
      <w:pPr>
        <w:rPr>
          <w:rFonts w:cstheme="minorHAnsi"/>
          <w:sz w:val="24"/>
          <w:szCs w:val="24"/>
        </w:rPr>
      </w:pPr>
      <w:r w:rsidRPr="00C04F25">
        <w:rPr>
          <w:rFonts w:cstheme="minorHAnsi"/>
          <w:i/>
          <w:sz w:val="24"/>
          <w:szCs w:val="24"/>
          <w:lang w:val="fr-FR"/>
        </w:rPr>
        <w:t>Journal</w:t>
      </w:r>
      <w:r w:rsidR="00F65CF1">
        <w:rPr>
          <w:rFonts w:cstheme="minorHAnsi"/>
          <w:i/>
          <w:sz w:val="24"/>
          <w:szCs w:val="24"/>
          <w:lang w:val="fr-FR"/>
        </w:rPr>
        <w:t xml:space="preserve"> of </w:t>
      </w:r>
      <w:proofErr w:type="spellStart"/>
      <w:r w:rsidR="00F65CF1">
        <w:rPr>
          <w:rFonts w:cstheme="minorHAnsi"/>
          <w:i/>
          <w:sz w:val="24"/>
          <w:szCs w:val="24"/>
          <w:lang w:val="fr-FR"/>
        </w:rPr>
        <w:t>Biomedical</w:t>
      </w:r>
      <w:proofErr w:type="spellEnd"/>
      <w:r w:rsidR="00F65CF1">
        <w:rPr>
          <w:rFonts w:cstheme="minorHAnsi"/>
          <w:i/>
          <w:sz w:val="24"/>
          <w:szCs w:val="24"/>
          <w:lang w:val="fr-FR"/>
        </w:rPr>
        <w:t xml:space="preserve"> Materials </w:t>
      </w:r>
      <w:proofErr w:type="spellStart"/>
      <w:r w:rsidR="00F65CF1">
        <w:rPr>
          <w:rFonts w:cstheme="minorHAnsi"/>
          <w:i/>
          <w:sz w:val="24"/>
          <w:szCs w:val="24"/>
          <w:lang w:val="fr-FR"/>
        </w:rPr>
        <w:t>Research</w:t>
      </w:r>
      <w:proofErr w:type="spellEnd"/>
      <w:r w:rsidR="00F65CF1">
        <w:rPr>
          <w:rFonts w:cstheme="minorHAnsi"/>
          <w:i/>
          <w:sz w:val="24"/>
          <w:szCs w:val="24"/>
          <w:lang w:val="fr-FR"/>
        </w:rPr>
        <w:t>, Part A</w:t>
      </w:r>
      <w:r w:rsidRPr="00C04F25">
        <w:rPr>
          <w:rFonts w:cstheme="minorHAnsi"/>
          <w:sz w:val="24"/>
          <w:szCs w:val="24"/>
          <w:lang w:val="fr-FR"/>
        </w:rPr>
        <w:t xml:space="preserve">, Vol. </w:t>
      </w:r>
      <w:r w:rsidR="00F65CF1">
        <w:rPr>
          <w:rFonts w:cstheme="minorHAnsi"/>
          <w:sz w:val="24"/>
          <w:szCs w:val="24"/>
          <w:lang w:val="fr-FR"/>
        </w:rPr>
        <w:t>108</w:t>
      </w:r>
      <w:r w:rsidRPr="00C04F25">
        <w:rPr>
          <w:rFonts w:cstheme="minorHAnsi"/>
          <w:sz w:val="24"/>
          <w:szCs w:val="24"/>
          <w:lang w:val="fr-FR"/>
        </w:rPr>
        <w:t xml:space="preserve">, No. </w:t>
      </w:r>
      <w:r w:rsidR="00F65CF1">
        <w:rPr>
          <w:rFonts w:cstheme="minorHAnsi"/>
          <w:sz w:val="24"/>
          <w:szCs w:val="24"/>
          <w:lang w:val="fr-FR"/>
        </w:rPr>
        <w:t>6</w:t>
      </w:r>
      <w:r w:rsidRPr="00C04F25">
        <w:rPr>
          <w:rFonts w:cstheme="minorHAnsi"/>
          <w:sz w:val="24"/>
          <w:szCs w:val="24"/>
          <w:lang w:val="fr-FR"/>
        </w:rPr>
        <w:t xml:space="preserve"> (</w:t>
      </w:r>
      <w:r w:rsidR="00F65CF1">
        <w:rPr>
          <w:rFonts w:cstheme="minorHAnsi"/>
          <w:sz w:val="24"/>
          <w:szCs w:val="24"/>
          <w:lang w:val="fr-FR"/>
        </w:rPr>
        <w:t>June 2020</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F65CF1">
        <w:rPr>
          <w:rFonts w:cstheme="minorHAnsi"/>
          <w:sz w:val="24"/>
          <w:szCs w:val="24"/>
          <w:lang w:val="fr-FR"/>
        </w:rPr>
        <w:t>1338-1350</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F70403">
        <w:rPr>
          <w:rFonts w:cstheme="minorHAnsi"/>
          <w:sz w:val="24"/>
          <w:szCs w:val="24"/>
        </w:rPr>
        <w:t>Wiley</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F70403">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F70403">
        <w:rPr>
          <w:rFonts w:cstheme="minorHAnsi"/>
          <w:sz w:val="24"/>
          <w:szCs w:val="24"/>
        </w:rPr>
        <w:t>Wiley</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5F079C7" w14:textId="5C0D66A8" w:rsidR="00882BC7" w:rsidRDefault="00882BC7" w:rsidP="00AB455A">
      <w:pPr>
        <w:pStyle w:val="Title"/>
      </w:pPr>
      <w:r w:rsidRPr="00882BC7">
        <w:t xml:space="preserve">In </w:t>
      </w:r>
      <w:r w:rsidR="00AB455A" w:rsidRPr="00882BC7">
        <w:t xml:space="preserve">Vitro And In Vivo Effects </w:t>
      </w:r>
      <w:r w:rsidR="00D030FC" w:rsidRPr="00882BC7">
        <w:t>of</w:t>
      </w:r>
      <w:r w:rsidR="00AB455A" w:rsidRPr="00882BC7">
        <w:t xml:space="preserve"> Concentrated Growth Factor </w:t>
      </w:r>
      <w:r w:rsidR="00D030FC" w:rsidRPr="00882BC7">
        <w:t>on</w:t>
      </w:r>
      <w:r w:rsidR="00AB455A" w:rsidRPr="00882BC7">
        <w:t xml:space="preserve"> Cells </w:t>
      </w:r>
      <w:proofErr w:type="gramStart"/>
      <w:r w:rsidR="00AB455A" w:rsidRPr="00882BC7">
        <w:t>And</w:t>
      </w:r>
      <w:proofErr w:type="gramEnd"/>
      <w:r w:rsidR="00AB455A" w:rsidRPr="00882BC7">
        <w:t xml:space="preserve"> Tissues</w:t>
      </w:r>
    </w:p>
    <w:p w14:paraId="61D23F63" w14:textId="77777777" w:rsidR="00D030FC" w:rsidRPr="00D030FC" w:rsidRDefault="00D030FC" w:rsidP="00D030FC"/>
    <w:p w14:paraId="34B7B2BA" w14:textId="77777777" w:rsidR="00D030FC" w:rsidRPr="008E5086" w:rsidRDefault="00882BC7" w:rsidP="008E5086">
      <w:pPr>
        <w:pStyle w:val="NoSpacing"/>
        <w:rPr>
          <w:sz w:val="32"/>
          <w:szCs w:val="32"/>
        </w:rPr>
      </w:pPr>
      <w:r w:rsidRPr="008E5086">
        <w:rPr>
          <w:sz w:val="32"/>
          <w:szCs w:val="32"/>
        </w:rPr>
        <w:t>Fahimeh Tabatabaei</w:t>
      </w:r>
    </w:p>
    <w:p w14:paraId="38C0013D" w14:textId="0095CB25" w:rsidR="00AF5477" w:rsidRPr="008E5086" w:rsidRDefault="00AF5477" w:rsidP="008E5086">
      <w:pPr>
        <w:pStyle w:val="NoSpacing"/>
        <w:rPr>
          <w:sz w:val="24"/>
          <w:szCs w:val="24"/>
        </w:rPr>
      </w:pPr>
      <w:r w:rsidRPr="008E5086">
        <w:rPr>
          <w:sz w:val="24"/>
          <w:szCs w:val="24"/>
        </w:rPr>
        <w:t>Dental Research Center, Research Institute of Dental Sciences, Department of Dental Biomaterials, School of Dentistry, Shahid Beheshti University of Medical Sciences, Tehran, Iran</w:t>
      </w:r>
    </w:p>
    <w:p w14:paraId="52B81F33" w14:textId="38FC5EE5" w:rsidR="00D030FC" w:rsidRPr="008E5086" w:rsidRDefault="00AF5477" w:rsidP="008E5086">
      <w:pPr>
        <w:pStyle w:val="NoSpacing"/>
        <w:rPr>
          <w:sz w:val="24"/>
          <w:szCs w:val="24"/>
        </w:rPr>
      </w:pPr>
      <w:r w:rsidRPr="008E5086">
        <w:rPr>
          <w:sz w:val="24"/>
          <w:szCs w:val="24"/>
        </w:rPr>
        <w:t>School of Dentistry, Marquette University, Milwaukee, Wisconsin, USA</w:t>
      </w:r>
    </w:p>
    <w:p w14:paraId="47A9C85F" w14:textId="77777777" w:rsidR="00D030FC" w:rsidRPr="008E5086" w:rsidRDefault="00882BC7" w:rsidP="008E5086">
      <w:pPr>
        <w:pStyle w:val="NoSpacing"/>
        <w:rPr>
          <w:sz w:val="32"/>
          <w:szCs w:val="32"/>
        </w:rPr>
      </w:pPr>
      <w:r w:rsidRPr="008E5086">
        <w:rPr>
          <w:sz w:val="32"/>
          <w:szCs w:val="32"/>
        </w:rPr>
        <w:t xml:space="preserve">Zahra </w:t>
      </w:r>
      <w:proofErr w:type="spellStart"/>
      <w:r w:rsidRPr="008E5086">
        <w:rPr>
          <w:sz w:val="32"/>
          <w:szCs w:val="32"/>
        </w:rPr>
        <w:t>Aghamohammadi</w:t>
      </w:r>
      <w:proofErr w:type="spellEnd"/>
    </w:p>
    <w:p w14:paraId="507E5999" w14:textId="22955E1A" w:rsidR="00D030FC" w:rsidRPr="008E5086" w:rsidRDefault="00AF5477" w:rsidP="008E5086">
      <w:pPr>
        <w:pStyle w:val="NoSpacing"/>
        <w:rPr>
          <w:sz w:val="24"/>
          <w:szCs w:val="24"/>
        </w:rPr>
      </w:pPr>
      <w:r w:rsidRPr="008E5086">
        <w:rPr>
          <w:sz w:val="24"/>
          <w:szCs w:val="24"/>
        </w:rPr>
        <w:t>Dental Research Center, Research Institute of Dental Sciences, Department of Dental Biomaterials, School of Dentistry, Shahid Beheshti University of Medical Sciences, Tehran, Iran</w:t>
      </w:r>
    </w:p>
    <w:p w14:paraId="357CAF5F" w14:textId="5778CDDC" w:rsidR="00882BC7" w:rsidRPr="008E5086" w:rsidRDefault="00882BC7" w:rsidP="008E5086">
      <w:pPr>
        <w:pStyle w:val="NoSpacing"/>
        <w:rPr>
          <w:sz w:val="32"/>
          <w:szCs w:val="32"/>
        </w:rPr>
      </w:pPr>
      <w:r w:rsidRPr="008E5086">
        <w:rPr>
          <w:sz w:val="32"/>
          <w:szCs w:val="32"/>
        </w:rPr>
        <w:t>Lobat Tayebi</w:t>
      </w:r>
    </w:p>
    <w:p w14:paraId="73AA1DE4" w14:textId="0C6F72B6" w:rsidR="00D030FC" w:rsidRPr="008E5086" w:rsidRDefault="008E5086" w:rsidP="008E5086">
      <w:pPr>
        <w:pStyle w:val="NoSpacing"/>
        <w:rPr>
          <w:sz w:val="24"/>
          <w:szCs w:val="24"/>
        </w:rPr>
      </w:pPr>
      <w:r w:rsidRPr="008E5086">
        <w:rPr>
          <w:sz w:val="24"/>
          <w:szCs w:val="24"/>
        </w:rPr>
        <w:t>School of Dentistry, Marquette University, Milwaukee, Wisconsin, USA</w:t>
      </w:r>
    </w:p>
    <w:p w14:paraId="059813B9" w14:textId="77777777" w:rsidR="00D030FC" w:rsidRDefault="00D030FC" w:rsidP="00882BC7">
      <w:pPr>
        <w:rPr>
          <w:rFonts w:cstheme="minorHAnsi"/>
          <w:sz w:val="24"/>
          <w:szCs w:val="24"/>
        </w:rPr>
      </w:pPr>
    </w:p>
    <w:p w14:paraId="538BF610" w14:textId="6049ADA9" w:rsidR="00882BC7" w:rsidRPr="00882BC7" w:rsidRDefault="00882BC7" w:rsidP="00D030FC">
      <w:pPr>
        <w:pStyle w:val="Heading1"/>
      </w:pPr>
      <w:r w:rsidRPr="00882BC7">
        <w:t>Abstract</w:t>
      </w:r>
    </w:p>
    <w:p w14:paraId="3B6B93D6" w14:textId="77777777" w:rsidR="00882BC7" w:rsidRPr="00882BC7" w:rsidRDefault="00882BC7" w:rsidP="00882BC7">
      <w:pPr>
        <w:rPr>
          <w:rFonts w:cstheme="minorHAnsi"/>
          <w:sz w:val="24"/>
          <w:szCs w:val="24"/>
        </w:rPr>
      </w:pPr>
      <w:r w:rsidRPr="00882BC7">
        <w:rPr>
          <w:rFonts w:cstheme="minorHAnsi"/>
          <w:sz w:val="24"/>
          <w:szCs w:val="24"/>
        </w:rPr>
        <w:t xml:space="preserve">This article reviews the biological outcome of the concentrated growth factor (CGF), a new platelet derivative used for tissue regeneration, in published articles related to the use of this product in basic and clinical studies. An electronic literature research using PubMed and SCOPUS was performed using combination of keywords: “concentrated growth factor” (OR “CGF”), AND “stem cells,” AND “cells” OR “cell proliferation” OR “cell migration” OR “cell differentiation,” AND “repair” OR “survival” OR “revitalization,” AND “tissue” OR “bone.” Forty-five articles that were published between 2012 and 2020 met the inclusion criteria. These studies have used CGF as fresh solid form, freeze-dried, membrane, extract, or exudate. Most studies demonstrate the positive effects of CGF in a dose-dependent manner under certain concentrations. Studies comparing CGF with other platelet </w:t>
      </w:r>
      <w:proofErr w:type="gramStart"/>
      <w:r w:rsidRPr="00882BC7">
        <w:rPr>
          <w:rFonts w:cstheme="minorHAnsi"/>
          <w:sz w:val="24"/>
          <w:szCs w:val="24"/>
        </w:rPr>
        <w:t>concentrates,</w:t>
      </w:r>
      <w:proofErr w:type="gramEnd"/>
      <w:r w:rsidRPr="00882BC7">
        <w:rPr>
          <w:rFonts w:cstheme="minorHAnsi"/>
          <w:sz w:val="24"/>
          <w:szCs w:val="24"/>
        </w:rPr>
        <w:t xml:space="preserve"> report lower efficiency, no statistically significant differences, or better results for CGF. Combination of CGF with stem cells and biomaterials significantly improves bone regeneration and the effect of allograft or collagen membrane is better than CGF alone. For a better examination of the biological outcomes of CGF, the standardization of CGF preparation regarding the choice of the test tube material for blood collection, the required volume of blood, the necessary count of platelets in CGF, and the most appropriate type of CGF are recommended.</w:t>
      </w:r>
    </w:p>
    <w:p w14:paraId="29135249" w14:textId="77777777" w:rsidR="00882BC7" w:rsidRPr="00882BC7" w:rsidRDefault="00882BC7" w:rsidP="008E5086">
      <w:pPr>
        <w:pStyle w:val="Heading1"/>
      </w:pPr>
      <w:r w:rsidRPr="00882BC7">
        <w:t>1 INTRODUCTION</w:t>
      </w:r>
    </w:p>
    <w:p w14:paraId="65487051" w14:textId="116A2317" w:rsidR="00882BC7" w:rsidRPr="00882BC7" w:rsidRDefault="00882BC7" w:rsidP="00882BC7">
      <w:pPr>
        <w:rPr>
          <w:rFonts w:cstheme="minorHAnsi"/>
          <w:sz w:val="24"/>
          <w:szCs w:val="24"/>
        </w:rPr>
      </w:pPr>
      <w:r w:rsidRPr="00882BC7">
        <w:rPr>
          <w:rFonts w:cstheme="minorHAnsi"/>
          <w:sz w:val="24"/>
          <w:szCs w:val="24"/>
        </w:rPr>
        <w:t xml:space="preserve">Tissue engineering and regenerative medicine requiring stem cells, scaffolds, and growth factors are developing fast. In this development, the product cost, the processing time, the similarity with natural tissues, degradation of materials, and ethical issues are the most important considerations. Using stem cells is now shifting to stem cell-free concept by the administration of stem cell-derived exosomes or conditioned media (Kusuma, </w:t>
      </w:r>
      <w:proofErr w:type="spellStart"/>
      <w:r w:rsidRPr="00882BC7">
        <w:rPr>
          <w:rFonts w:cstheme="minorHAnsi"/>
          <w:sz w:val="24"/>
          <w:szCs w:val="24"/>
        </w:rPr>
        <w:t>Carthew</w:t>
      </w:r>
      <w:proofErr w:type="spellEnd"/>
      <w:r w:rsidRPr="00882BC7">
        <w:rPr>
          <w:rFonts w:cstheme="minorHAnsi"/>
          <w:sz w:val="24"/>
          <w:szCs w:val="24"/>
        </w:rPr>
        <w:t>, Lim, &amp; Frith, </w:t>
      </w:r>
      <w:r w:rsidRPr="00882BC7">
        <w:rPr>
          <w:rFonts w:cstheme="minorHAnsi"/>
          <w:b/>
          <w:bCs/>
          <w:sz w:val="24"/>
          <w:szCs w:val="24"/>
        </w:rPr>
        <w:t>2017</w:t>
      </w:r>
      <w:r w:rsidRPr="00882BC7">
        <w:rPr>
          <w:rFonts w:cstheme="minorHAnsi"/>
          <w:sz w:val="24"/>
          <w:szCs w:val="24"/>
        </w:rPr>
        <w:t xml:space="preserve">; Phinney &amp; </w:t>
      </w:r>
      <w:proofErr w:type="spellStart"/>
      <w:r w:rsidRPr="00882BC7">
        <w:rPr>
          <w:rFonts w:cstheme="minorHAnsi"/>
          <w:sz w:val="24"/>
          <w:szCs w:val="24"/>
        </w:rPr>
        <w:t>Pittenger</w:t>
      </w:r>
      <w:proofErr w:type="spellEnd"/>
      <w:r w:rsidRPr="00882BC7">
        <w:rPr>
          <w:rFonts w:cstheme="minorHAnsi"/>
          <w:sz w:val="24"/>
          <w:szCs w:val="24"/>
        </w:rPr>
        <w:t>, </w:t>
      </w:r>
      <w:r w:rsidRPr="00882BC7">
        <w:rPr>
          <w:rFonts w:cstheme="minorHAnsi"/>
          <w:b/>
          <w:bCs/>
          <w:sz w:val="24"/>
          <w:szCs w:val="24"/>
        </w:rPr>
        <w:t>2017</w:t>
      </w:r>
      <w:r w:rsidRPr="00882BC7">
        <w:rPr>
          <w:rFonts w:cstheme="minorHAnsi"/>
          <w:sz w:val="24"/>
          <w:szCs w:val="24"/>
        </w:rPr>
        <w:t>). New approaches in scaffolds consist of additive manufacturing (3D printing), decellularizing and scaffold-less strategies like self-assembling, self-organizing, and 3D bioprinting (</w:t>
      </w:r>
      <w:proofErr w:type="spellStart"/>
      <w:r w:rsidRPr="00882BC7">
        <w:rPr>
          <w:rFonts w:cstheme="minorHAnsi"/>
          <w:sz w:val="24"/>
          <w:szCs w:val="24"/>
        </w:rPr>
        <w:t>Tatullo</w:t>
      </w:r>
      <w:proofErr w:type="spellEnd"/>
      <w:r w:rsidRPr="00882BC7">
        <w:rPr>
          <w:rFonts w:cstheme="minorHAnsi"/>
          <w:sz w:val="24"/>
          <w:szCs w:val="24"/>
        </w:rPr>
        <w:t xml:space="preserve">, </w:t>
      </w:r>
      <w:proofErr w:type="spellStart"/>
      <w:r w:rsidRPr="00882BC7">
        <w:rPr>
          <w:rFonts w:cstheme="minorHAnsi"/>
          <w:sz w:val="24"/>
          <w:szCs w:val="24"/>
        </w:rPr>
        <w:t>Codispoti</w:t>
      </w:r>
      <w:proofErr w:type="spellEnd"/>
      <w:r w:rsidRPr="00882BC7">
        <w:rPr>
          <w:rFonts w:cstheme="minorHAnsi"/>
          <w:sz w:val="24"/>
          <w:szCs w:val="24"/>
        </w:rPr>
        <w:t xml:space="preserve">, </w:t>
      </w:r>
      <w:proofErr w:type="spellStart"/>
      <w:r w:rsidRPr="00882BC7">
        <w:rPr>
          <w:rFonts w:cstheme="minorHAnsi"/>
          <w:sz w:val="24"/>
          <w:szCs w:val="24"/>
        </w:rPr>
        <w:t>Paduano</w:t>
      </w:r>
      <w:proofErr w:type="spellEnd"/>
      <w:r w:rsidRPr="00882BC7">
        <w:rPr>
          <w:rFonts w:cstheme="minorHAnsi"/>
          <w:sz w:val="24"/>
          <w:szCs w:val="24"/>
        </w:rPr>
        <w:t xml:space="preserve">, </w:t>
      </w:r>
      <w:proofErr w:type="spellStart"/>
      <w:r w:rsidRPr="00882BC7">
        <w:rPr>
          <w:rFonts w:cstheme="minorHAnsi"/>
          <w:sz w:val="24"/>
          <w:szCs w:val="24"/>
        </w:rPr>
        <w:t>Nuzzolese</w:t>
      </w:r>
      <w:proofErr w:type="spellEnd"/>
      <w:r w:rsidRPr="00882BC7">
        <w:rPr>
          <w:rFonts w:cstheme="minorHAnsi"/>
          <w:sz w:val="24"/>
          <w:szCs w:val="24"/>
        </w:rPr>
        <w:t xml:space="preserve">, &amp; </w:t>
      </w:r>
      <w:proofErr w:type="spellStart"/>
      <w:r w:rsidRPr="00882BC7">
        <w:rPr>
          <w:rFonts w:cstheme="minorHAnsi"/>
          <w:sz w:val="24"/>
          <w:szCs w:val="24"/>
        </w:rPr>
        <w:t>Makeeva</w:t>
      </w:r>
      <w:proofErr w:type="spellEnd"/>
      <w:r w:rsidRPr="00882BC7">
        <w:rPr>
          <w:rFonts w:cstheme="minorHAnsi"/>
          <w:sz w:val="24"/>
          <w:szCs w:val="24"/>
        </w:rPr>
        <w:t>, </w:t>
      </w:r>
      <w:r w:rsidRPr="00882BC7">
        <w:rPr>
          <w:rFonts w:cstheme="minorHAnsi"/>
          <w:b/>
          <w:bCs/>
          <w:sz w:val="24"/>
          <w:szCs w:val="24"/>
        </w:rPr>
        <w:t>2019</w:t>
      </w:r>
      <w:r w:rsidRPr="00882BC7">
        <w:rPr>
          <w:rFonts w:cstheme="minorHAnsi"/>
          <w:sz w:val="24"/>
          <w:szCs w:val="24"/>
        </w:rPr>
        <w:t>; Thomas et al., </w:t>
      </w:r>
      <w:r w:rsidRPr="00882BC7">
        <w:rPr>
          <w:rFonts w:cstheme="minorHAnsi"/>
          <w:b/>
          <w:bCs/>
          <w:sz w:val="24"/>
          <w:szCs w:val="24"/>
        </w:rPr>
        <w:t>2016</w:t>
      </w:r>
      <w:r w:rsidRPr="00882BC7">
        <w:rPr>
          <w:rFonts w:cstheme="minorHAnsi"/>
          <w:sz w:val="24"/>
          <w:szCs w:val="24"/>
        </w:rPr>
        <w:t xml:space="preserve">). With great roles of growth factor in cell recruitment, proliferation, differentiation, and tissue repair, new strategic approaches to growth factors delivery are established (Mitchell, </w:t>
      </w:r>
      <w:proofErr w:type="spellStart"/>
      <w:r w:rsidRPr="00882BC7">
        <w:rPr>
          <w:rFonts w:cstheme="minorHAnsi"/>
          <w:sz w:val="24"/>
          <w:szCs w:val="24"/>
        </w:rPr>
        <w:t>Briquez</w:t>
      </w:r>
      <w:proofErr w:type="spellEnd"/>
      <w:r w:rsidRPr="00882BC7">
        <w:rPr>
          <w:rFonts w:cstheme="minorHAnsi"/>
          <w:sz w:val="24"/>
          <w:szCs w:val="24"/>
        </w:rPr>
        <w:t>, Hubbell, &amp; Cochran, </w:t>
      </w:r>
      <w:r w:rsidRPr="00882BC7">
        <w:rPr>
          <w:rFonts w:cstheme="minorHAnsi"/>
          <w:b/>
          <w:bCs/>
          <w:sz w:val="24"/>
          <w:szCs w:val="24"/>
        </w:rPr>
        <w:t>2016</w:t>
      </w:r>
      <w:r w:rsidRPr="00882BC7">
        <w:rPr>
          <w:rFonts w:cstheme="minorHAnsi"/>
          <w:sz w:val="24"/>
          <w:szCs w:val="24"/>
        </w:rPr>
        <w:t>; Nyberg, Holmes, Witham, &amp; Grayson, </w:t>
      </w:r>
      <w:r w:rsidRPr="00882BC7">
        <w:rPr>
          <w:rFonts w:cstheme="minorHAnsi"/>
          <w:b/>
          <w:bCs/>
          <w:sz w:val="24"/>
          <w:szCs w:val="24"/>
        </w:rPr>
        <w:t>2016</w:t>
      </w:r>
      <w:r w:rsidRPr="00882BC7">
        <w:rPr>
          <w:rFonts w:cstheme="minorHAnsi"/>
          <w:sz w:val="24"/>
          <w:szCs w:val="24"/>
        </w:rPr>
        <w:t>). The release of growth factors is one of the challenging issues in tissue regeneration. Currently, platelet concentrates—like platelet-rich plasma (PRP), platelet-rich fibrin (PRF) and CGF—as a reservoir of growth factors that can control their release are under many investigations (Kang et al., </w:t>
      </w:r>
      <w:r w:rsidRPr="00882BC7">
        <w:rPr>
          <w:rFonts w:cstheme="minorHAnsi"/>
          <w:b/>
          <w:bCs/>
          <w:sz w:val="24"/>
          <w:szCs w:val="24"/>
        </w:rPr>
        <w:t>2011</w:t>
      </w:r>
      <w:r w:rsidRPr="00882BC7">
        <w:rPr>
          <w:rFonts w:cstheme="minorHAnsi"/>
          <w:sz w:val="24"/>
          <w:szCs w:val="24"/>
        </w:rPr>
        <w:t>). PRP and plasma rich in growth factors (PRGF), as the first generation of these products, have been used in several clinical fields. However, the addition of anticoagulated agents and thrombin or calcium chloride for induction of fibrin polymerization leads to some debate about its biosafety. To overcome these drawbacks, PRF, which is the second generation of platelet concentrates, self-clotted, and set by one-step centrifugation, was presented (</w:t>
      </w:r>
      <w:proofErr w:type="spellStart"/>
      <w:r w:rsidRPr="00882BC7">
        <w:rPr>
          <w:rFonts w:cstheme="minorHAnsi"/>
          <w:sz w:val="24"/>
          <w:szCs w:val="24"/>
        </w:rPr>
        <w:t>Raghoebar</w:t>
      </w:r>
      <w:proofErr w:type="spellEnd"/>
      <w:r w:rsidRPr="00882BC7">
        <w:rPr>
          <w:rFonts w:cstheme="minorHAnsi"/>
          <w:sz w:val="24"/>
          <w:szCs w:val="24"/>
        </w:rPr>
        <w:t xml:space="preserve"> et al., </w:t>
      </w:r>
      <w:r w:rsidRPr="00882BC7">
        <w:rPr>
          <w:rFonts w:cstheme="minorHAnsi"/>
          <w:b/>
          <w:bCs/>
          <w:sz w:val="24"/>
          <w:szCs w:val="24"/>
        </w:rPr>
        <w:t>2005</w:t>
      </w:r>
      <w:r w:rsidRPr="00882BC7">
        <w:rPr>
          <w:rFonts w:cstheme="minorHAnsi"/>
          <w:sz w:val="24"/>
          <w:szCs w:val="24"/>
        </w:rPr>
        <w:t>). Many studies have proven the beneficial effects of L-PRF (with high number of leukocytes) and A-PRF (prepared by centrifugation at lower speed than L-PRF) in tissues regeneration (</w:t>
      </w:r>
      <w:proofErr w:type="spellStart"/>
      <w:r w:rsidRPr="00882BC7">
        <w:rPr>
          <w:rFonts w:cstheme="minorHAnsi"/>
          <w:sz w:val="24"/>
          <w:szCs w:val="24"/>
        </w:rPr>
        <w:t>Bakhtiar</w:t>
      </w:r>
      <w:proofErr w:type="spellEnd"/>
      <w:r w:rsidRPr="00882BC7">
        <w:rPr>
          <w:rFonts w:cstheme="minorHAnsi"/>
          <w:sz w:val="24"/>
          <w:szCs w:val="24"/>
        </w:rPr>
        <w:t xml:space="preserve"> et al., </w:t>
      </w:r>
      <w:r w:rsidRPr="00882BC7">
        <w:rPr>
          <w:rFonts w:cstheme="minorHAnsi"/>
          <w:b/>
          <w:bCs/>
          <w:sz w:val="24"/>
          <w:szCs w:val="24"/>
        </w:rPr>
        <w:t>2017</w:t>
      </w:r>
      <w:r w:rsidRPr="00882BC7">
        <w:rPr>
          <w:rFonts w:cstheme="minorHAnsi"/>
          <w:sz w:val="24"/>
          <w:szCs w:val="24"/>
        </w:rPr>
        <w:t xml:space="preserve">). Finally, repeated switch of the centrifugation speed resulted in the presentation of CGF as a modified form of PRF, with high </w:t>
      </w:r>
      <w:proofErr w:type="gramStart"/>
      <w:r w:rsidRPr="00882BC7">
        <w:rPr>
          <w:rFonts w:cstheme="minorHAnsi"/>
          <w:sz w:val="24"/>
          <w:szCs w:val="24"/>
        </w:rPr>
        <w:t>amount</w:t>
      </w:r>
      <w:proofErr w:type="gramEnd"/>
      <w:r w:rsidRPr="00882BC7">
        <w:rPr>
          <w:rFonts w:cstheme="minorHAnsi"/>
          <w:sz w:val="24"/>
          <w:szCs w:val="24"/>
        </w:rPr>
        <w:t xml:space="preserve"> of cytokines and very stiff texture, by Sacco (</w:t>
      </w:r>
      <w:proofErr w:type="spellStart"/>
      <w:r w:rsidRPr="00882BC7">
        <w:rPr>
          <w:rFonts w:cstheme="minorHAnsi"/>
          <w:sz w:val="24"/>
          <w:szCs w:val="24"/>
        </w:rPr>
        <w:t>Masuki</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xml:space="preserve">; </w:t>
      </w:r>
      <w:proofErr w:type="spellStart"/>
      <w:r w:rsidRPr="00882BC7">
        <w:rPr>
          <w:rFonts w:cstheme="minorHAnsi"/>
          <w:sz w:val="24"/>
          <w:szCs w:val="24"/>
        </w:rPr>
        <w:t>Qiao</w:t>
      </w:r>
      <w:proofErr w:type="spellEnd"/>
      <w:r w:rsidRPr="00882BC7">
        <w:rPr>
          <w:rFonts w:cstheme="minorHAnsi"/>
          <w:sz w:val="24"/>
          <w:szCs w:val="24"/>
        </w:rPr>
        <w:t xml:space="preserve"> &amp; An, </w:t>
      </w:r>
      <w:r w:rsidRPr="00882BC7">
        <w:rPr>
          <w:rFonts w:cstheme="minorHAnsi"/>
          <w:b/>
          <w:bCs/>
          <w:sz w:val="24"/>
          <w:szCs w:val="24"/>
        </w:rPr>
        <w:t>2017</w:t>
      </w:r>
      <w:r w:rsidRPr="00882BC7">
        <w:rPr>
          <w:rFonts w:cstheme="minorHAnsi"/>
          <w:sz w:val="24"/>
          <w:szCs w:val="24"/>
        </w:rPr>
        <w:t>).</w:t>
      </w:r>
    </w:p>
    <w:p w14:paraId="2709BD4D" w14:textId="15A68F6D" w:rsidR="00882BC7" w:rsidRPr="00882BC7" w:rsidRDefault="00882BC7" w:rsidP="00882BC7">
      <w:pPr>
        <w:rPr>
          <w:rFonts w:cstheme="minorHAnsi"/>
          <w:sz w:val="24"/>
          <w:szCs w:val="24"/>
        </w:rPr>
      </w:pPr>
      <w:r w:rsidRPr="00882BC7">
        <w:rPr>
          <w:rFonts w:cstheme="minorHAnsi"/>
          <w:sz w:val="24"/>
          <w:szCs w:val="24"/>
        </w:rPr>
        <w:t xml:space="preserve">Intrinsic coagulation reaction in venous blood causes activation of CGF, which contains many different growth factors like vascular endothelial growth factor (VEGF), transforming growth factor beta 1 (TGF-β), and platelet-derived growth factor (PDGF). The effects of these growth factors on tissue regeneration are approved in many studies. Also, the release of chemokines responsible for cell recruitment is another advantage of this new generation of platelets concentrates. The dense network of CGF leads to the protection of growth factors and chemokines (Lundquist, </w:t>
      </w:r>
      <w:proofErr w:type="spellStart"/>
      <w:r w:rsidRPr="00882BC7">
        <w:rPr>
          <w:rFonts w:cstheme="minorHAnsi"/>
          <w:sz w:val="24"/>
          <w:szCs w:val="24"/>
        </w:rPr>
        <w:t>Dziegiel</w:t>
      </w:r>
      <w:proofErr w:type="spellEnd"/>
      <w:r w:rsidRPr="00882BC7">
        <w:rPr>
          <w:rFonts w:cstheme="minorHAnsi"/>
          <w:sz w:val="24"/>
          <w:szCs w:val="24"/>
        </w:rPr>
        <w:t xml:space="preserve">, &amp; </w:t>
      </w:r>
      <w:proofErr w:type="spellStart"/>
      <w:r w:rsidRPr="00882BC7">
        <w:rPr>
          <w:rFonts w:cstheme="minorHAnsi"/>
          <w:sz w:val="24"/>
          <w:szCs w:val="24"/>
        </w:rPr>
        <w:t>Agren</w:t>
      </w:r>
      <w:proofErr w:type="spellEnd"/>
      <w:r w:rsidRPr="00882BC7">
        <w:rPr>
          <w:rFonts w:cstheme="minorHAnsi"/>
          <w:sz w:val="24"/>
          <w:szCs w:val="24"/>
        </w:rPr>
        <w:t>, </w:t>
      </w:r>
      <w:r w:rsidRPr="00882BC7">
        <w:rPr>
          <w:rFonts w:cstheme="minorHAnsi"/>
          <w:b/>
          <w:bCs/>
          <w:sz w:val="24"/>
          <w:szCs w:val="24"/>
        </w:rPr>
        <w:t>2008</w:t>
      </w:r>
      <w:r w:rsidRPr="00882BC7">
        <w:rPr>
          <w:rFonts w:cstheme="minorHAnsi"/>
          <w:sz w:val="24"/>
          <w:szCs w:val="24"/>
        </w:rPr>
        <w:t>). Special centrifuge (</w:t>
      </w:r>
      <w:proofErr w:type="spellStart"/>
      <w:r w:rsidRPr="00882BC7">
        <w:rPr>
          <w:rFonts w:cstheme="minorHAnsi"/>
          <w:sz w:val="24"/>
          <w:szCs w:val="24"/>
        </w:rPr>
        <w:t>Medifuge</w:t>
      </w:r>
      <w:proofErr w:type="spellEnd"/>
      <w:r w:rsidRPr="00882BC7">
        <w:rPr>
          <w:rFonts w:cstheme="minorHAnsi"/>
          <w:sz w:val="24"/>
          <w:szCs w:val="24"/>
        </w:rPr>
        <w:t xml:space="preserve">, </w:t>
      </w:r>
      <w:proofErr w:type="spellStart"/>
      <w:r w:rsidRPr="00882BC7">
        <w:rPr>
          <w:rFonts w:cstheme="minorHAnsi"/>
          <w:sz w:val="24"/>
          <w:szCs w:val="24"/>
        </w:rPr>
        <w:t>Silfradent</w:t>
      </w:r>
      <w:proofErr w:type="spellEnd"/>
      <w:r w:rsidRPr="00882BC7">
        <w:rPr>
          <w:rFonts w:cstheme="minorHAnsi"/>
          <w:sz w:val="24"/>
          <w:szCs w:val="24"/>
        </w:rPr>
        <w:t xml:space="preserve"> </w:t>
      </w:r>
      <w:proofErr w:type="spellStart"/>
      <w:r w:rsidRPr="00882BC7">
        <w:rPr>
          <w:rFonts w:cstheme="minorHAnsi"/>
          <w:sz w:val="24"/>
          <w:szCs w:val="24"/>
        </w:rPr>
        <w:t>srl</w:t>
      </w:r>
      <w:proofErr w:type="spellEnd"/>
      <w:r w:rsidRPr="00882BC7">
        <w:rPr>
          <w:rFonts w:cstheme="minorHAnsi"/>
          <w:sz w:val="24"/>
          <w:szCs w:val="24"/>
        </w:rPr>
        <w:t>, Italy) used for extraction of CGF is the same device used for PRF isolation, but unlike constant speed for PRF, it utilizes altered speed rate. The process is easy and results in a denser matrix, which has more growth factors than PRP and PRF and potentially better sustained release of growth factors as a drug delivery system (Sohn et al., </w:t>
      </w:r>
      <w:r w:rsidRPr="00882BC7">
        <w:rPr>
          <w:rFonts w:cstheme="minorHAnsi"/>
          <w:b/>
          <w:bCs/>
          <w:sz w:val="24"/>
          <w:szCs w:val="24"/>
        </w:rPr>
        <w:t>2011</w:t>
      </w:r>
      <w:r w:rsidRPr="00882BC7">
        <w:rPr>
          <w:rFonts w:cstheme="minorHAnsi"/>
          <w:sz w:val="24"/>
          <w:szCs w:val="24"/>
        </w:rPr>
        <w:t>). Besides platelets, the presence of CD34-positive stem cells in CGF has been established in one study (Rodella et al., </w:t>
      </w:r>
      <w:r w:rsidRPr="00882BC7">
        <w:rPr>
          <w:rFonts w:cstheme="minorHAnsi"/>
          <w:b/>
          <w:bCs/>
          <w:sz w:val="24"/>
          <w:szCs w:val="24"/>
        </w:rPr>
        <w:t>2011</w:t>
      </w:r>
      <w:r w:rsidRPr="00882BC7">
        <w:rPr>
          <w:rFonts w:cstheme="minorHAnsi"/>
          <w:sz w:val="24"/>
          <w:szCs w:val="24"/>
        </w:rPr>
        <w:t xml:space="preserve">). Moreover, a study on the release pattern of CGF in scaffolds, like deproteinized bovine bone mineral and intrafibrillar-mineralized collagen (IMC), showed that mixture of CGF with IMC causes a sustained release of growth factors and cytokines until 28 days (Yu, Wang, Liu, &amp; </w:t>
      </w:r>
      <w:proofErr w:type="spellStart"/>
      <w:r w:rsidRPr="00882BC7">
        <w:rPr>
          <w:rFonts w:cstheme="minorHAnsi"/>
          <w:sz w:val="24"/>
          <w:szCs w:val="24"/>
        </w:rPr>
        <w:t>Qiao</w:t>
      </w:r>
      <w:proofErr w:type="spellEnd"/>
      <w:r w:rsidRPr="00882BC7">
        <w:rPr>
          <w:rFonts w:cstheme="minorHAnsi"/>
          <w:sz w:val="24"/>
          <w:szCs w:val="24"/>
        </w:rPr>
        <w:t>, </w:t>
      </w:r>
      <w:r w:rsidRPr="00882BC7">
        <w:rPr>
          <w:rFonts w:cstheme="minorHAnsi"/>
          <w:b/>
          <w:bCs/>
          <w:sz w:val="24"/>
          <w:szCs w:val="24"/>
        </w:rPr>
        <w:t>2019</w:t>
      </w:r>
      <w:r w:rsidRPr="00882BC7">
        <w:rPr>
          <w:rFonts w:cstheme="minorHAnsi"/>
          <w:sz w:val="24"/>
          <w:szCs w:val="24"/>
        </w:rPr>
        <w:t xml:space="preserve">). It seems that </w:t>
      </w:r>
      <w:proofErr w:type="gramStart"/>
      <w:r w:rsidRPr="00882BC7">
        <w:rPr>
          <w:rFonts w:cstheme="minorHAnsi"/>
          <w:sz w:val="24"/>
          <w:szCs w:val="24"/>
        </w:rPr>
        <w:t>addition</w:t>
      </w:r>
      <w:proofErr w:type="gramEnd"/>
      <w:r w:rsidRPr="00882BC7">
        <w:rPr>
          <w:rFonts w:cstheme="minorHAnsi"/>
          <w:sz w:val="24"/>
          <w:szCs w:val="24"/>
        </w:rPr>
        <w:t xml:space="preserve"> of some biomaterials—like beta-tricalcium phosphate (β-TCP)—could enhance the release of some growth factors, like bone morphogenetic protein (BMP) 2 and 7, which have an important role in bone regeneration (</w:t>
      </w:r>
      <w:proofErr w:type="spellStart"/>
      <w:r w:rsidRPr="00882BC7">
        <w:rPr>
          <w:rFonts w:cstheme="minorHAnsi"/>
          <w:sz w:val="24"/>
          <w:szCs w:val="24"/>
        </w:rPr>
        <w:t>Bonazza</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w:t>
      </w:r>
    </w:p>
    <w:p w14:paraId="3BAFFFB3" w14:textId="0540BC44" w:rsidR="00882BC7" w:rsidRPr="00882BC7" w:rsidRDefault="00882BC7" w:rsidP="00882BC7">
      <w:pPr>
        <w:rPr>
          <w:rFonts w:cstheme="minorHAnsi"/>
          <w:sz w:val="24"/>
          <w:szCs w:val="24"/>
        </w:rPr>
      </w:pPr>
      <w:r w:rsidRPr="00882BC7">
        <w:rPr>
          <w:rFonts w:cstheme="minorHAnsi"/>
          <w:sz w:val="24"/>
          <w:szCs w:val="24"/>
        </w:rPr>
        <w:t>In recent years, applications of autogenous growth factors prepared from centrifugation of whole blood increased in wound healing and tissue regeneration. These platelet concentrates can be used alone or in combination with other biomaterials for soft tissue healing or bone formation. Utilization of these growth factors in many clinical issues like ridge preservation and augmentation, sinus lift procedures, fracture repair, and implant stability has been reported (</w:t>
      </w:r>
      <w:proofErr w:type="spellStart"/>
      <w:r w:rsidRPr="00882BC7">
        <w:rPr>
          <w:rFonts w:cstheme="minorHAnsi"/>
          <w:sz w:val="24"/>
          <w:szCs w:val="24"/>
        </w:rPr>
        <w:t>Mirkovic</w:t>
      </w:r>
      <w:proofErr w:type="spellEnd"/>
      <w:r w:rsidRPr="00882BC7">
        <w:rPr>
          <w:rFonts w:cstheme="minorHAnsi"/>
          <w:sz w:val="24"/>
          <w:szCs w:val="24"/>
        </w:rPr>
        <w:t xml:space="preserve">, </w:t>
      </w:r>
      <w:proofErr w:type="spellStart"/>
      <w:r w:rsidRPr="00882BC7">
        <w:rPr>
          <w:rFonts w:cstheme="minorHAnsi"/>
          <w:sz w:val="24"/>
          <w:szCs w:val="24"/>
        </w:rPr>
        <w:t>Djurdjevic-Mirkovic</w:t>
      </w:r>
      <w:proofErr w:type="spellEnd"/>
      <w:r w:rsidRPr="00882BC7">
        <w:rPr>
          <w:rFonts w:cstheme="minorHAnsi"/>
          <w:sz w:val="24"/>
          <w:szCs w:val="24"/>
        </w:rPr>
        <w:t xml:space="preserve">, &amp; </w:t>
      </w:r>
      <w:proofErr w:type="spellStart"/>
      <w:r w:rsidRPr="00882BC7">
        <w:rPr>
          <w:rFonts w:cstheme="minorHAnsi"/>
          <w:sz w:val="24"/>
          <w:szCs w:val="24"/>
        </w:rPr>
        <w:t>Pugkar</w:t>
      </w:r>
      <w:proofErr w:type="spellEnd"/>
      <w:r w:rsidRPr="00882BC7">
        <w:rPr>
          <w:rFonts w:cstheme="minorHAnsi"/>
          <w:sz w:val="24"/>
          <w:szCs w:val="24"/>
        </w:rPr>
        <w:t>, </w:t>
      </w:r>
      <w:r w:rsidRPr="00882BC7">
        <w:rPr>
          <w:rFonts w:cstheme="minorHAnsi"/>
          <w:b/>
          <w:bCs/>
          <w:sz w:val="24"/>
          <w:szCs w:val="24"/>
        </w:rPr>
        <w:t>2015</w:t>
      </w:r>
      <w:r w:rsidRPr="00882BC7">
        <w:rPr>
          <w:rFonts w:cstheme="minorHAnsi"/>
          <w:sz w:val="24"/>
          <w:szCs w:val="24"/>
        </w:rPr>
        <w:t xml:space="preserve">; </w:t>
      </w:r>
      <w:proofErr w:type="spellStart"/>
      <w:r w:rsidRPr="00882BC7">
        <w:rPr>
          <w:rFonts w:cstheme="minorHAnsi"/>
          <w:sz w:val="24"/>
          <w:szCs w:val="24"/>
        </w:rPr>
        <w:t>Pirpir</w:t>
      </w:r>
      <w:proofErr w:type="spellEnd"/>
      <w:r w:rsidRPr="00882BC7">
        <w:rPr>
          <w:rFonts w:cstheme="minorHAnsi"/>
          <w:sz w:val="24"/>
          <w:szCs w:val="24"/>
        </w:rPr>
        <w:t xml:space="preserve">, Yilmaz, </w:t>
      </w:r>
      <w:proofErr w:type="spellStart"/>
      <w:r w:rsidRPr="00882BC7">
        <w:rPr>
          <w:rFonts w:cstheme="minorHAnsi"/>
          <w:sz w:val="24"/>
          <w:szCs w:val="24"/>
        </w:rPr>
        <w:t>Candirli</w:t>
      </w:r>
      <w:proofErr w:type="spellEnd"/>
      <w:r w:rsidRPr="00882BC7">
        <w:rPr>
          <w:rFonts w:cstheme="minorHAnsi"/>
          <w:sz w:val="24"/>
          <w:szCs w:val="24"/>
        </w:rPr>
        <w:t>, &amp; Balaban, </w:t>
      </w:r>
      <w:r w:rsidRPr="00882BC7">
        <w:rPr>
          <w:rFonts w:cstheme="minorHAnsi"/>
          <w:b/>
          <w:bCs/>
          <w:sz w:val="24"/>
          <w:szCs w:val="24"/>
        </w:rPr>
        <w:t>2017</w:t>
      </w:r>
      <w:r w:rsidRPr="00882BC7">
        <w:rPr>
          <w:rFonts w:cstheme="minorHAnsi"/>
          <w:sz w:val="24"/>
          <w:szCs w:val="24"/>
        </w:rPr>
        <w:t xml:space="preserve">; </w:t>
      </w:r>
      <w:proofErr w:type="spellStart"/>
      <w:r w:rsidRPr="00882BC7">
        <w:rPr>
          <w:rFonts w:cstheme="minorHAnsi"/>
          <w:sz w:val="24"/>
          <w:szCs w:val="24"/>
        </w:rPr>
        <w:t>Shyu</w:t>
      </w:r>
      <w:proofErr w:type="spellEnd"/>
      <w:r w:rsidRPr="00882BC7">
        <w:rPr>
          <w:rFonts w:cstheme="minorHAnsi"/>
          <w:sz w:val="24"/>
          <w:szCs w:val="24"/>
        </w:rPr>
        <w:t>, Fu, &amp; Shen, </w:t>
      </w:r>
      <w:r w:rsidRPr="00882BC7">
        <w:rPr>
          <w:rFonts w:cstheme="minorHAnsi"/>
          <w:b/>
          <w:bCs/>
          <w:sz w:val="24"/>
          <w:szCs w:val="24"/>
        </w:rPr>
        <w:t>2016</w:t>
      </w:r>
      <w:r w:rsidRPr="00882BC7">
        <w:rPr>
          <w:rFonts w:cstheme="minorHAnsi"/>
          <w:sz w:val="24"/>
          <w:szCs w:val="24"/>
        </w:rPr>
        <w:t>). Avoiding immunoreactions, cross-contamination, and ethical concerns make CGF a very popular product, among all platelet concentrates, for tissue repair (Zhang &amp; Ai, </w:t>
      </w:r>
      <w:r w:rsidRPr="00882BC7">
        <w:rPr>
          <w:rFonts w:cstheme="minorHAnsi"/>
          <w:b/>
          <w:bCs/>
          <w:sz w:val="24"/>
          <w:szCs w:val="24"/>
        </w:rPr>
        <w:t>2019</w:t>
      </w:r>
      <w:r w:rsidRPr="00882BC7">
        <w:rPr>
          <w:rFonts w:cstheme="minorHAnsi"/>
          <w:sz w:val="24"/>
          <w:szCs w:val="24"/>
        </w:rPr>
        <w:t xml:space="preserve">). Many clinical studies </w:t>
      </w:r>
      <w:proofErr w:type="gramStart"/>
      <w:r w:rsidRPr="00882BC7">
        <w:rPr>
          <w:rFonts w:cstheme="minorHAnsi"/>
          <w:sz w:val="24"/>
          <w:szCs w:val="24"/>
        </w:rPr>
        <w:t>actually focus</w:t>
      </w:r>
      <w:proofErr w:type="gramEnd"/>
      <w:r w:rsidRPr="00882BC7">
        <w:rPr>
          <w:rFonts w:cstheme="minorHAnsi"/>
          <w:sz w:val="24"/>
          <w:szCs w:val="24"/>
        </w:rPr>
        <w:t xml:space="preserve"> on the effects of CGF in bone regeneration (</w:t>
      </w:r>
      <w:proofErr w:type="spellStart"/>
      <w:r w:rsidRPr="00882BC7">
        <w:rPr>
          <w:rFonts w:cstheme="minorHAnsi"/>
          <w:sz w:val="24"/>
          <w:szCs w:val="24"/>
        </w:rPr>
        <w:t>Brignardello</w:t>
      </w:r>
      <w:proofErr w:type="spellEnd"/>
      <w:r w:rsidRPr="00882BC7">
        <w:rPr>
          <w:rFonts w:cstheme="minorHAnsi"/>
          <w:sz w:val="24"/>
          <w:szCs w:val="24"/>
        </w:rPr>
        <w:t>-Petersen, </w:t>
      </w:r>
      <w:r w:rsidRPr="00882BC7">
        <w:rPr>
          <w:rFonts w:cstheme="minorHAnsi"/>
          <w:b/>
          <w:bCs/>
          <w:sz w:val="24"/>
          <w:szCs w:val="24"/>
        </w:rPr>
        <w:t>2020</w:t>
      </w:r>
      <w:r w:rsidRPr="00882BC7">
        <w:rPr>
          <w:rFonts w:cstheme="minorHAnsi"/>
          <w:sz w:val="24"/>
          <w:szCs w:val="24"/>
        </w:rPr>
        <w:t xml:space="preserve">; Doan, </w:t>
      </w:r>
      <w:proofErr w:type="spellStart"/>
      <w:r w:rsidRPr="00882BC7">
        <w:rPr>
          <w:rFonts w:cstheme="minorHAnsi"/>
          <w:sz w:val="24"/>
          <w:szCs w:val="24"/>
        </w:rPr>
        <w:t>Reher</w:t>
      </w:r>
      <w:proofErr w:type="spellEnd"/>
      <w:r w:rsidRPr="00882BC7">
        <w:rPr>
          <w:rFonts w:cstheme="minorHAnsi"/>
          <w:sz w:val="24"/>
          <w:szCs w:val="24"/>
        </w:rPr>
        <w:t>, Duong, Wang, &amp; Truong,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Özveri</w:t>
      </w:r>
      <w:proofErr w:type="spellEnd"/>
      <w:r w:rsidRPr="00882BC7">
        <w:rPr>
          <w:rFonts w:cstheme="minorHAnsi"/>
          <w:sz w:val="24"/>
          <w:szCs w:val="24"/>
        </w:rPr>
        <w:t xml:space="preserve"> </w:t>
      </w:r>
      <w:proofErr w:type="spellStart"/>
      <w:r w:rsidRPr="00882BC7">
        <w:rPr>
          <w:rFonts w:cstheme="minorHAnsi"/>
          <w:sz w:val="24"/>
          <w:szCs w:val="24"/>
        </w:rPr>
        <w:t>Koyuncu</w:t>
      </w:r>
      <w:proofErr w:type="spellEnd"/>
      <w:r w:rsidRPr="00882BC7">
        <w:rPr>
          <w:rFonts w:cstheme="minorHAnsi"/>
          <w:sz w:val="24"/>
          <w:szCs w:val="24"/>
        </w:rPr>
        <w:t xml:space="preserve">, </w:t>
      </w:r>
      <w:proofErr w:type="spellStart"/>
      <w:r w:rsidRPr="00882BC7">
        <w:rPr>
          <w:rFonts w:cstheme="minorHAnsi"/>
          <w:sz w:val="24"/>
          <w:szCs w:val="24"/>
        </w:rPr>
        <w:t>Işık</w:t>
      </w:r>
      <w:proofErr w:type="spellEnd"/>
      <w:r w:rsidRPr="00882BC7">
        <w:rPr>
          <w:rFonts w:cstheme="minorHAnsi"/>
          <w:sz w:val="24"/>
          <w:szCs w:val="24"/>
        </w:rPr>
        <w:t xml:space="preserve">, </w:t>
      </w:r>
      <w:proofErr w:type="spellStart"/>
      <w:r w:rsidRPr="00882BC7">
        <w:rPr>
          <w:rFonts w:cstheme="minorHAnsi"/>
          <w:sz w:val="24"/>
          <w:szCs w:val="24"/>
        </w:rPr>
        <w:t>Özden</w:t>
      </w:r>
      <w:proofErr w:type="spellEnd"/>
      <w:r w:rsidRPr="00882BC7">
        <w:rPr>
          <w:rFonts w:cstheme="minorHAnsi"/>
          <w:sz w:val="24"/>
          <w:szCs w:val="24"/>
        </w:rPr>
        <w:t xml:space="preserve"> </w:t>
      </w:r>
      <w:proofErr w:type="spellStart"/>
      <w:r w:rsidRPr="00882BC7">
        <w:rPr>
          <w:rFonts w:cstheme="minorHAnsi"/>
          <w:sz w:val="24"/>
          <w:szCs w:val="24"/>
        </w:rPr>
        <w:t>Yüce</w:t>
      </w:r>
      <w:proofErr w:type="spellEnd"/>
      <w:r w:rsidRPr="00882BC7">
        <w:rPr>
          <w:rFonts w:cstheme="minorHAnsi"/>
          <w:sz w:val="24"/>
          <w:szCs w:val="24"/>
        </w:rPr>
        <w:t xml:space="preserve">, </w:t>
      </w:r>
      <w:proofErr w:type="spellStart"/>
      <w:r w:rsidRPr="00882BC7">
        <w:rPr>
          <w:rFonts w:cstheme="minorHAnsi"/>
          <w:sz w:val="24"/>
          <w:szCs w:val="24"/>
        </w:rPr>
        <w:t>Günbay</w:t>
      </w:r>
      <w:proofErr w:type="spellEnd"/>
      <w:r w:rsidRPr="00882BC7">
        <w:rPr>
          <w:rFonts w:cstheme="minorHAnsi"/>
          <w:sz w:val="24"/>
          <w:szCs w:val="24"/>
        </w:rPr>
        <w:t xml:space="preserve">, &amp; </w:t>
      </w:r>
      <w:proofErr w:type="spellStart"/>
      <w:r w:rsidRPr="00882BC7">
        <w:rPr>
          <w:rFonts w:cstheme="minorHAnsi"/>
          <w:sz w:val="24"/>
          <w:szCs w:val="24"/>
        </w:rPr>
        <w:t>Günbay</w:t>
      </w:r>
      <w:proofErr w:type="spellEnd"/>
      <w:r w:rsidRPr="00882BC7">
        <w:rPr>
          <w:rFonts w:cstheme="minorHAnsi"/>
          <w:sz w:val="24"/>
          <w:szCs w:val="24"/>
        </w:rPr>
        <w:t>, </w:t>
      </w:r>
      <w:r w:rsidRPr="00882BC7">
        <w:rPr>
          <w:rFonts w:cstheme="minorHAnsi"/>
          <w:b/>
          <w:bCs/>
          <w:sz w:val="24"/>
          <w:szCs w:val="24"/>
        </w:rPr>
        <w:t>2019</w:t>
      </w:r>
      <w:r w:rsidRPr="00882BC7">
        <w:rPr>
          <w:rFonts w:cstheme="minorHAnsi"/>
          <w:sz w:val="24"/>
          <w:szCs w:val="24"/>
        </w:rPr>
        <w:t xml:space="preserve">; Xu, </w:t>
      </w:r>
      <w:proofErr w:type="spellStart"/>
      <w:r w:rsidRPr="00882BC7">
        <w:rPr>
          <w:rFonts w:cstheme="minorHAnsi"/>
          <w:sz w:val="24"/>
          <w:szCs w:val="24"/>
        </w:rPr>
        <w:t>Qiu</w:t>
      </w:r>
      <w:proofErr w:type="spellEnd"/>
      <w:r w:rsidRPr="00882BC7">
        <w:rPr>
          <w:rFonts w:cstheme="minorHAnsi"/>
          <w:sz w:val="24"/>
          <w:szCs w:val="24"/>
        </w:rPr>
        <w:t>, et al., </w:t>
      </w:r>
      <w:r w:rsidRPr="00882BC7">
        <w:rPr>
          <w:rFonts w:cstheme="minorHAnsi"/>
          <w:b/>
          <w:bCs/>
          <w:sz w:val="24"/>
          <w:szCs w:val="24"/>
        </w:rPr>
        <w:t>2019</w:t>
      </w:r>
      <w:r w:rsidRPr="00882BC7">
        <w:rPr>
          <w:rFonts w:cstheme="minorHAnsi"/>
          <w:sz w:val="24"/>
          <w:szCs w:val="24"/>
        </w:rPr>
        <w:t xml:space="preserve">). With the increasing use of CGF, questions about its FDA approval are raised. According to FDA's 21 CFR 1271 of the Code of Regulations, FDA's traditional regulatory pathway is not required for blood products; however, the device used for their preparation will need FDA clearance. Harvest </w:t>
      </w:r>
      <w:proofErr w:type="spellStart"/>
      <w:r w:rsidRPr="00882BC7">
        <w:rPr>
          <w:rFonts w:cstheme="minorHAnsi"/>
          <w:sz w:val="24"/>
          <w:szCs w:val="24"/>
        </w:rPr>
        <w:t>SmartPrep</w:t>
      </w:r>
      <w:proofErr w:type="spellEnd"/>
      <w:r w:rsidRPr="00882BC7">
        <w:rPr>
          <w:rFonts w:cstheme="minorHAnsi"/>
          <w:sz w:val="24"/>
          <w:szCs w:val="24"/>
        </w:rPr>
        <w:t xml:space="preserve"> Platelet Concentrate System (Harvest Technologies, Plymouth, MA) and the 3i Platelet Concentrate Collection System (3i Implant Innovations, Palm Beach Gardens, FL, United States) for preparing PRP, and </w:t>
      </w:r>
      <w:proofErr w:type="spellStart"/>
      <w:r w:rsidRPr="00882BC7">
        <w:rPr>
          <w:rFonts w:cstheme="minorHAnsi"/>
          <w:sz w:val="24"/>
          <w:szCs w:val="24"/>
        </w:rPr>
        <w:t>IntraSpin</w:t>
      </w:r>
      <w:proofErr w:type="spellEnd"/>
      <w:r w:rsidRPr="00882BC7">
        <w:rPr>
          <w:rFonts w:cstheme="minorHAnsi"/>
          <w:sz w:val="24"/>
          <w:szCs w:val="24"/>
        </w:rPr>
        <w:t xml:space="preserve"> L-PRF (Intra-Lock Inc., Boca Raton, FL) for preparing L-PRF, have FDA clearance (Agrawal, </w:t>
      </w:r>
      <w:r w:rsidRPr="00882BC7">
        <w:rPr>
          <w:rFonts w:cstheme="minorHAnsi"/>
          <w:b/>
          <w:bCs/>
          <w:sz w:val="24"/>
          <w:szCs w:val="24"/>
        </w:rPr>
        <w:t>2017</w:t>
      </w:r>
      <w:r w:rsidRPr="00882BC7">
        <w:rPr>
          <w:rFonts w:cstheme="minorHAnsi"/>
          <w:sz w:val="24"/>
          <w:szCs w:val="24"/>
        </w:rPr>
        <w:t xml:space="preserve">; Dohan </w:t>
      </w:r>
      <w:proofErr w:type="spellStart"/>
      <w:r w:rsidRPr="00882BC7">
        <w:rPr>
          <w:rFonts w:cstheme="minorHAnsi"/>
          <w:sz w:val="24"/>
          <w:szCs w:val="24"/>
        </w:rPr>
        <w:t>Ehrenfest</w:t>
      </w:r>
      <w:proofErr w:type="spellEnd"/>
      <w:r w:rsidRPr="00882BC7">
        <w:rPr>
          <w:rFonts w:cstheme="minorHAnsi"/>
          <w:sz w:val="24"/>
          <w:szCs w:val="24"/>
        </w:rPr>
        <w:t xml:space="preserve"> et al., </w:t>
      </w:r>
      <w:r w:rsidRPr="00882BC7">
        <w:rPr>
          <w:rFonts w:cstheme="minorHAnsi"/>
          <w:b/>
          <w:bCs/>
          <w:sz w:val="24"/>
          <w:szCs w:val="24"/>
        </w:rPr>
        <w:t>2014</w:t>
      </w:r>
      <w:r w:rsidRPr="00882BC7">
        <w:rPr>
          <w:rFonts w:cstheme="minorHAnsi"/>
          <w:sz w:val="24"/>
          <w:szCs w:val="24"/>
        </w:rPr>
        <w:t>). Off-label use of other devices is not restricted but requires high responsibility of clinicians and their awareness about the advantages and disadvantages of CGF application (</w:t>
      </w:r>
      <w:proofErr w:type="spellStart"/>
      <w:r w:rsidRPr="00882BC7">
        <w:rPr>
          <w:rFonts w:cstheme="minorHAnsi"/>
          <w:sz w:val="24"/>
          <w:szCs w:val="24"/>
        </w:rPr>
        <w:t>Beitzel</w:t>
      </w:r>
      <w:proofErr w:type="spellEnd"/>
      <w:r w:rsidRPr="00882BC7">
        <w:rPr>
          <w:rFonts w:cstheme="minorHAnsi"/>
          <w:sz w:val="24"/>
          <w:szCs w:val="24"/>
        </w:rPr>
        <w:t xml:space="preserve"> et al., </w:t>
      </w:r>
      <w:r w:rsidRPr="00882BC7">
        <w:rPr>
          <w:rFonts w:cstheme="minorHAnsi"/>
          <w:b/>
          <w:bCs/>
          <w:sz w:val="24"/>
          <w:szCs w:val="24"/>
        </w:rPr>
        <w:t>2015</w:t>
      </w:r>
      <w:r w:rsidRPr="00882BC7">
        <w:rPr>
          <w:rFonts w:cstheme="minorHAnsi"/>
          <w:sz w:val="24"/>
          <w:szCs w:val="24"/>
        </w:rPr>
        <w:t xml:space="preserve">; Jones, </w:t>
      </w:r>
      <w:proofErr w:type="spellStart"/>
      <w:r w:rsidRPr="00882BC7">
        <w:rPr>
          <w:rFonts w:cstheme="minorHAnsi"/>
          <w:sz w:val="24"/>
          <w:szCs w:val="24"/>
        </w:rPr>
        <w:t>Togashi</w:t>
      </w:r>
      <w:proofErr w:type="spellEnd"/>
      <w:r w:rsidRPr="00882BC7">
        <w:rPr>
          <w:rFonts w:cstheme="minorHAnsi"/>
          <w:sz w:val="24"/>
          <w:szCs w:val="24"/>
        </w:rPr>
        <w:t xml:space="preserve">, &amp; Thomas </w:t>
      </w:r>
      <w:proofErr w:type="spellStart"/>
      <w:r w:rsidRPr="00882BC7">
        <w:rPr>
          <w:rFonts w:cstheme="minorHAnsi"/>
          <w:sz w:val="24"/>
          <w:szCs w:val="24"/>
        </w:rPr>
        <w:t>Vangsness</w:t>
      </w:r>
      <w:proofErr w:type="spellEnd"/>
      <w:r w:rsidRPr="00882BC7">
        <w:rPr>
          <w:rFonts w:cstheme="minorHAnsi"/>
          <w:sz w:val="24"/>
          <w:szCs w:val="24"/>
        </w:rPr>
        <w:t xml:space="preserve"> Jr., </w:t>
      </w:r>
      <w:r w:rsidRPr="00882BC7">
        <w:rPr>
          <w:rFonts w:cstheme="minorHAnsi"/>
          <w:b/>
          <w:bCs/>
          <w:sz w:val="24"/>
          <w:szCs w:val="24"/>
        </w:rPr>
        <w:t>2018</w:t>
      </w:r>
      <w:r w:rsidRPr="00882BC7">
        <w:rPr>
          <w:rFonts w:cstheme="minorHAnsi"/>
          <w:sz w:val="24"/>
          <w:szCs w:val="24"/>
        </w:rPr>
        <w:t>).</w:t>
      </w:r>
    </w:p>
    <w:p w14:paraId="69F14FDD" w14:textId="77777777" w:rsidR="00882BC7" w:rsidRPr="00882BC7" w:rsidRDefault="00882BC7" w:rsidP="00882BC7">
      <w:pPr>
        <w:rPr>
          <w:rFonts w:cstheme="minorHAnsi"/>
          <w:sz w:val="24"/>
          <w:szCs w:val="24"/>
        </w:rPr>
      </w:pPr>
      <w:r w:rsidRPr="00882BC7">
        <w:rPr>
          <w:rFonts w:cstheme="minorHAnsi"/>
          <w:sz w:val="24"/>
          <w:szCs w:val="24"/>
        </w:rPr>
        <w:t>Published articles about the clinical and biotechnological application of CGF have increased; however, no review article summarizes the results. Our objective was to review the in vitro and in vivo biological effects of CGFs.</w:t>
      </w:r>
    </w:p>
    <w:p w14:paraId="6991C951" w14:textId="77777777" w:rsidR="00882BC7" w:rsidRPr="00882BC7" w:rsidRDefault="00882BC7" w:rsidP="008E5086">
      <w:pPr>
        <w:pStyle w:val="Heading1"/>
      </w:pPr>
      <w:r w:rsidRPr="00882BC7">
        <w:t>2 METHODS</w:t>
      </w:r>
    </w:p>
    <w:p w14:paraId="18E5282E" w14:textId="317898F4" w:rsidR="00882BC7" w:rsidRPr="00882BC7" w:rsidRDefault="00882BC7" w:rsidP="00882BC7">
      <w:pPr>
        <w:rPr>
          <w:rFonts w:cstheme="minorHAnsi"/>
          <w:sz w:val="24"/>
          <w:szCs w:val="24"/>
        </w:rPr>
      </w:pPr>
      <w:r w:rsidRPr="00882BC7">
        <w:rPr>
          <w:rFonts w:cstheme="minorHAnsi"/>
          <w:sz w:val="24"/>
          <w:szCs w:val="24"/>
        </w:rPr>
        <w:t>A comprehensive search in PubMed and SCOPUS was carried out using keywords: “concentrated growth factor” (OR “CGF”), AND “stem cells,” AND “cells” OR “cell proliferation” OR “cell migration” OR “cell differentiation,” AND “repair” OR “survival” OR “revitalization,” AND “tissue” OR “bone.” Correspondingly, references of founded articles were investigated to find other relevant articles. Only publications in the English language were considered for evaluation and extraction of data. Articles published from 2000 to 2020 were assessed based on our research question, which was addressed respecting </w:t>
      </w:r>
      <w:r w:rsidRPr="00882BC7">
        <w:rPr>
          <w:rFonts w:cstheme="minorHAnsi"/>
          <w:i/>
          <w:iCs/>
          <w:sz w:val="24"/>
          <w:szCs w:val="24"/>
        </w:rPr>
        <w:t>PICOS</w:t>
      </w:r>
      <w:r w:rsidRPr="00882BC7">
        <w:rPr>
          <w:rFonts w:cstheme="minorHAnsi"/>
          <w:sz w:val="24"/>
          <w:szCs w:val="24"/>
        </w:rPr>
        <w:t> elements (</w:t>
      </w:r>
      <w:r w:rsidRPr="00882BC7">
        <w:rPr>
          <w:rFonts w:cstheme="minorHAnsi"/>
          <w:b/>
          <w:bCs/>
          <w:sz w:val="24"/>
          <w:szCs w:val="24"/>
        </w:rPr>
        <w:t>P</w:t>
      </w:r>
      <w:r w:rsidRPr="00882BC7">
        <w:rPr>
          <w:rFonts w:cstheme="minorHAnsi"/>
          <w:sz w:val="24"/>
          <w:szCs w:val="24"/>
        </w:rPr>
        <w:t>—participants or population, </w:t>
      </w:r>
      <w:r w:rsidRPr="00882BC7">
        <w:rPr>
          <w:rFonts w:cstheme="minorHAnsi"/>
          <w:b/>
          <w:bCs/>
          <w:sz w:val="24"/>
          <w:szCs w:val="24"/>
        </w:rPr>
        <w:t>I</w:t>
      </w:r>
      <w:r w:rsidRPr="00882BC7">
        <w:rPr>
          <w:rFonts w:cstheme="minorHAnsi"/>
          <w:sz w:val="24"/>
          <w:szCs w:val="24"/>
        </w:rPr>
        <w:t>—intervention, </w:t>
      </w:r>
      <w:r w:rsidRPr="00882BC7">
        <w:rPr>
          <w:rFonts w:cstheme="minorHAnsi"/>
          <w:b/>
          <w:bCs/>
          <w:sz w:val="24"/>
          <w:szCs w:val="24"/>
        </w:rPr>
        <w:t>C</w:t>
      </w:r>
      <w:r w:rsidRPr="00882BC7">
        <w:rPr>
          <w:rFonts w:cstheme="minorHAnsi"/>
          <w:sz w:val="24"/>
          <w:szCs w:val="24"/>
        </w:rPr>
        <w:t>—comparison, control or comparator, </w:t>
      </w:r>
      <w:r w:rsidRPr="00882BC7">
        <w:rPr>
          <w:rFonts w:cstheme="minorHAnsi"/>
          <w:b/>
          <w:bCs/>
          <w:sz w:val="24"/>
          <w:szCs w:val="24"/>
        </w:rPr>
        <w:t>O</w:t>
      </w:r>
      <w:r w:rsidRPr="00882BC7">
        <w:rPr>
          <w:rFonts w:cstheme="minorHAnsi"/>
          <w:sz w:val="24"/>
          <w:szCs w:val="24"/>
        </w:rPr>
        <w:t>—outcome, and </w:t>
      </w:r>
      <w:r w:rsidRPr="00882BC7">
        <w:rPr>
          <w:rFonts w:cstheme="minorHAnsi"/>
          <w:b/>
          <w:bCs/>
          <w:sz w:val="24"/>
          <w:szCs w:val="24"/>
        </w:rPr>
        <w:t>S</w:t>
      </w:r>
      <w:r w:rsidRPr="00882BC7">
        <w:rPr>
          <w:rFonts w:cstheme="minorHAnsi"/>
          <w:sz w:val="24"/>
          <w:szCs w:val="24"/>
        </w:rPr>
        <w:t>—study design) (Table </w:t>
      </w:r>
      <w:r w:rsidRPr="00882BC7">
        <w:rPr>
          <w:rFonts w:cstheme="minorHAnsi"/>
          <w:b/>
          <w:bCs/>
          <w:sz w:val="24"/>
          <w:szCs w:val="24"/>
        </w:rPr>
        <w:t>1</w:t>
      </w:r>
      <w:r w:rsidRPr="00882BC7">
        <w:rPr>
          <w:rFonts w:cstheme="minorHAnsi"/>
          <w:sz w:val="24"/>
          <w:szCs w:val="24"/>
        </w:rPr>
        <w:t>). Case reports and articles not considering the control group were removed from our study. The full texts of all corresponding articles were assessed and finally, 45 studies were selected for this review.</w:t>
      </w:r>
    </w:p>
    <w:p w14:paraId="2A433AF0" w14:textId="77777777" w:rsidR="00882BC7" w:rsidRPr="00882BC7" w:rsidRDefault="00882BC7" w:rsidP="008E5086">
      <w:pPr>
        <w:spacing w:after="0"/>
        <w:rPr>
          <w:rFonts w:cstheme="minorHAnsi"/>
          <w:sz w:val="24"/>
          <w:szCs w:val="24"/>
        </w:rPr>
      </w:pPr>
      <w:r w:rsidRPr="00882BC7">
        <w:rPr>
          <w:rFonts w:cstheme="minorHAnsi"/>
          <w:b/>
          <w:bCs/>
          <w:sz w:val="24"/>
          <w:szCs w:val="24"/>
        </w:rPr>
        <w:t>Table 1. </w:t>
      </w:r>
      <w:r w:rsidRPr="00882BC7">
        <w:rPr>
          <w:rFonts w:cstheme="minorHAnsi"/>
          <w:sz w:val="24"/>
          <w:szCs w:val="24"/>
        </w:rPr>
        <w:t>PICOS format of our reviews' question</w:t>
      </w:r>
    </w:p>
    <w:tbl>
      <w:tblPr>
        <w:tblStyle w:val="TableGrid"/>
        <w:tblW w:w="0" w:type="auto"/>
        <w:tblLook w:val="04A0" w:firstRow="1" w:lastRow="0" w:firstColumn="1" w:lastColumn="0" w:noHBand="0" w:noVBand="1"/>
      </w:tblPr>
      <w:tblGrid>
        <w:gridCol w:w="1456"/>
        <w:gridCol w:w="7885"/>
      </w:tblGrid>
      <w:tr w:rsidR="00882BC7" w:rsidRPr="00882BC7" w14:paraId="7B9E3512" w14:textId="77777777" w:rsidTr="008E5086">
        <w:tc>
          <w:tcPr>
            <w:tcW w:w="0" w:type="auto"/>
            <w:hideMark/>
          </w:tcPr>
          <w:p w14:paraId="7038D4F0" w14:textId="77777777" w:rsidR="00882BC7" w:rsidRPr="00882BC7" w:rsidRDefault="00882BC7" w:rsidP="008E5086">
            <w:pPr>
              <w:spacing w:line="259" w:lineRule="auto"/>
              <w:rPr>
                <w:rFonts w:cstheme="minorHAnsi"/>
                <w:b/>
                <w:bCs/>
                <w:sz w:val="24"/>
                <w:szCs w:val="24"/>
              </w:rPr>
            </w:pPr>
            <w:r w:rsidRPr="00882BC7">
              <w:rPr>
                <w:rFonts w:cstheme="minorHAnsi"/>
                <w:b/>
                <w:bCs/>
                <w:sz w:val="24"/>
                <w:szCs w:val="24"/>
              </w:rPr>
              <w:t>Component</w:t>
            </w:r>
          </w:p>
        </w:tc>
        <w:tc>
          <w:tcPr>
            <w:tcW w:w="0" w:type="auto"/>
            <w:hideMark/>
          </w:tcPr>
          <w:p w14:paraId="4F4DED87" w14:textId="77777777" w:rsidR="00882BC7" w:rsidRPr="00882BC7" w:rsidRDefault="00882BC7" w:rsidP="008E5086">
            <w:pPr>
              <w:spacing w:line="259" w:lineRule="auto"/>
              <w:rPr>
                <w:rFonts w:cstheme="minorHAnsi"/>
                <w:b/>
                <w:bCs/>
                <w:sz w:val="24"/>
                <w:szCs w:val="24"/>
              </w:rPr>
            </w:pPr>
            <w:r w:rsidRPr="00882BC7">
              <w:rPr>
                <w:rFonts w:cstheme="minorHAnsi"/>
                <w:b/>
                <w:bCs/>
                <w:sz w:val="24"/>
                <w:szCs w:val="24"/>
              </w:rPr>
              <w:t>Description</w:t>
            </w:r>
          </w:p>
        </w:tc>
      </w:tr>
      <w:tr w:rsidR="00882BC7" w:rsidRPr="00882BC7" w14:paraId="7A06844B" w14:textId="77777777" w:rsidTr="008E5086">
        <w:tc>
          <w:tcPr>
            <w:tcW w:w="0" w:type="auto"/>
            <w:hideMark/>
          </w:tcPr>
          <w:p w14:paraId="7F66FC5B" w14:textId="77777777" w:rsidR="00882BC7" w:rsidRPr="00882BC7" w:rsidRDefault="00882BC7" w:rsidP="008E5086">
            <w:pPr>
              <w:spacing w:line="259" w:lineRule="auto"/>
              <w:rPr>
                <w:rFonts w:cstheme="minorHAnsi"/>
                <w:sz w:val="24"/>
                <w:szCs w:val="24"/>
              </w:rPr>
            </w:pPr>
            <w:r w:rsidRPr="00882BC7">
              <w:rPr>
                <w:rFonts w:cstheme="minorHAnsi"/>
                <w:sz w:val="24"/>
                <w:szCs w:val="24"/>
              </w:rPr>
              <w:t>Population</w:t>
            </w:r>
          </w:p>
        </w:tc>
        <w:tc>
          <w:tcPr>
            <w:tcW w:w="0" w:type="auto"/>
            <w:hideMark/>
          </w:tcPr>
          <w:p w14:paraId="2CEC22F9" w14:textId="77777777" w:rsidR="00882BC7" w:rsidRPr="00882BC7" w:rsidRDefault="00882BC7" w:rsidP="008E5086">
            <w:pPr>
              <w:spacing w:line="259" w:lineRule="auto"/>
              <w:rPr>
                <w:rFonts w:cstheme="minorHAnsi"/>
                <w:sz w:val="24"/>
                <w:szCs w:val="24"/>
              </w:rPr>
            </w:pPr>
            <w:r w:rsidRPr="00882BC7">
              <w:rPr>
                <w:rFonts w:cstheme="minorHAnsi"/>
                <w:sz w:val="24"/>
                <w:szCs w:val="24"/>
              </w:rPr>
              <w:t>Studies using CGF and considering its effect on cells or tissues</w:t>
            </w:r>
          </w:p>
        </w:tc>
      </w:tr>
      <w:tr w:rsidR="00882BC7" w:rsidRPr="00882BC7" w14:paraId="6A52F0D3" w14:textId="77777777" w:rsidTr="008E5086">
        <w:tc>
          <w:tcPr>
            <w:tcW w:w="0" w:type="auto"/>
            <w:hideMark/>
          </w:tcPr>
          <w:p w14:paraId="670E2947" w14:textId="77777777" w:rsidR="00882BC7" w:rsidRPr="00882BC7" w:rsidRDefault="00882BC7" w:rsidP="008E5086">
            <w:pPr>
              <w:spacing w:line="259" w:lineRule="auto"/>
              <w:rPr>
                <w:rFonts w:cstheme="minorHAnsi"/>
                <w:sz w:val="24"/>
                <w:szCs w:val="24"/>
              </w:rPr>
            </w:pPr>
            <w:r w:rsidRPr="00882BC7">
              <w:rPr>
                <w:rFonts w:cstheme="minorHAnsi"/>
                <w:sz w:val="24"/>
                <w:szCs w:val="24"/>
              </w:rPr>
              <w:t>Intervention</w:t>
            </w:r>
          </w:p>
        </w:tc>
        <w:tc>
          <w:tcPr>
            <w:tcW w:w="0" w:type="auto"/>
            <w:hideMark/>
          </w:tcPr>
          <w:p w14:paraId="255288B3" w14:textId="77777777" w:rsidR="00882BC7" w:rsidRPr="00882BC7" w:rsidRDefault="00882BC7" w:rsidP="008E5086">
            <w:pPr>
              <w:spacing w:line="259" w:lineRule="auto"/>
              <w:rPr>
                <w:rFonts w:cstheme="minorHAnsi"/>
                <w:sz w:val="24"/>
                <w:szCs w:val="24"/>
              </w:rPr>
            </w:pPr>
            <w:r w:rsidRPr="00882BC7">
              <w:rPr>
                <w:rFonts w:cstheme="minorHAnsi"/>
                <w:sz w:val="24"/>
                <w:szCs w:val="24"/>
              </w:rPr>
              <w:t>Using CGF for cell proliferation, cell differentiation, or healing damaged tissues</w:t>
            </w:r>
          </w:p>
        </w:tc>
      </w:tr>
      <w:tr w:rsidR="00882BC7" w:rsidRPr="00882BC7" w14:paraId="3AB16268" w14:textId="77777777" w:rsidTr="008E5086">
        <w:tc>
          <w:tcPr>
            <w:tcW w:w="0" w:type="auto"/>
            <w:hideMark/>
          </w:tcPr>
          <w:p w14:paraId="0AEDB888" w14:textId="77777777" w:rsidR="00882BC7" w:rsidRPr="00882BC7" w:rsidRDefault="00882BC7" w:rsidP="008E5086">
            <w:pPr>
              <w:spacing w:line="259" w:lineRule="auto"/>
              <w:rPr>
                <w:rFonts w:cstheme="minorHAnsi"/>
                <w:sz w:val="24"/>
                <w:szCs w:val="24"/>
              </w:rPr>
            </w:pPr>
            <w:r w:rsidRPr="00882BC7">
              <w:rPr>
                <w:rFonts w:cstheme="minorHAnsi"/>
                <w:sz w:val="24"/>
                <w:szCs w:val="24"/>
              </w:rPr>
              <w:t>Comparison</w:t>
            </w:r>
          </w:p>
        </w:tc>
        <w:tc>
          <w:tcPr>
            <w:tcW w:w="0" w:type="auto"/>
            <w:hideMark/>
          </w:tcPr>
          <w:p w14:paraId="5CCCDFC5" w14:textId="77777777" w:rsidR="00882BC7" w:rsidRPr="00882BC7" w:rsidRDefault="00882BC7" w:rsidP="008E5086">
            <w:pPr>
              <w:spacing w:line="259" w:lineRule="auto"/>
              <w:rPr>
                <w:rFonts w:cstheme="minorHAnsi"/>
                <w:sz w:val="24"/>
                <w:szCs w:val="24"/>
              </w:rPr>
            </w:pPr>
            <w:r w:rsidRPr="00882BC7">
              <w:rPr>
                <w:rFonts w:cstheme="minorHAnsi"/>
                <w:sz w:val="24"/>
                <w:szCs w:val="24"/>
              </w:rPr>
              <w:t>Control group with no treatment or receiving other treatments</w:t>
            </w:r>
          </w:p>
        </w:tc>
      </w:tr>
      <w:tr w:rsidR="00882BC7" w:rsidRPr="00882BC7" w14:paraId="0C3D67A3" w14:textId="77777777" w:rsidTr="008E5086">
        <w:tc>
          <w:tcPr>
            <w:tcW w:w="0" w:type="auto"/>
            <w:hideMark/>
          </w:tcPr>
          <w:p w14:paraId="42190174" w14:textId="77777777" w:rsidR="00882BC7" w:rsidRPr="00882BC7" w:rsidRDefault="00882BC7" w:rsidP="008E5086">
            <w:pPr>
              <w:spacing w:line="259" w:lineRule="auto"/>
              <w:rPr>
                <w:rFonts w:cstheme="minorHAnsi"/>
                <w:sz w:val="24"/>
                <w:szCs w:val="24"/>
              </w:rPr>
            </w:pPr>
            <w:r w:rsidRPr="00882BC7">
              <w:rPr>
                <w:rFonts w:cstheme="minorHAnsi"/>
                <w:sz w:val="24"/>
                <w:szCs w:val="24"/>
              </w:rPr>
              <w:t>Outcome</w:t>
            </w:r>
          </w:p>
        </w:tc>
        <w:tc>
          <w:tcPr>
            <w:tcW w:w="0" w:type="auto"/>
            <w:hideMark/>
          </w:tcPr>
          <w:p w14:paraId="54599887" w14:textId="77777777" w:rsidR="00882BC7" w:rsidRPr="00882BC7" w:rsidRDefault="00882BC7" w:rsidP="008E5086">
            <w:pPr>
              <w:spacing w:line="259" w:lineRule="auto"/>
              <w:rPr>
                <w:rFonts w:cstheme="minorHAnsi"/>
                <w:sz w:val="24"/>
                <w:szCs w:val="24"/>
              </w:rPr>
            </w:pPr>
            <w:r w:rsidRPr="00882BC7">
              <w:rPr>
                <w:rFonts w:cstheme="minorHAnsi"/>
                <w:sz w:val="24"/>
                <w:szCs w:val="24"/>
              </w:rPr>
              <w:t>Cell behavior or tissue response after treatment</w:t>
            </w:r>
          </w:p>
        </w:tc>
      </w:tr>
      <w:tr w:rsidR="00882BC7" w:rsidRPr="00882BC7" w14:paraId="07222468" w14:textId="77777777" w:rsidTr="008E5086">
        <w:tc>
          <w:tcPr>
            <w:tcW w:w="0" w:type="auto"/>
            <w:hideMark/>
          </w:tcPr>
          <w:p w14:paraId="2ABD7D9B" w14:textId="77777777" w:rsidR="00882BC7" w:rsidRPr="00882BC7" w:rsidRDefault="00882BC7" w:rsidP="008E5086">
            <w:pPr>
              <w:spacing w:line="259" w:lineRule="auto"/>
              <w:rPr>
                <w:rFonts w:cstheme="minorHAnsi"/>
                <w:sz w:val="24"/>
                <w:szCs w:val="24"/>
              </w:rPr>
            </w:pPr>
            <w:r w:rsidRPr="00882BC7">
              <w:rPr>
                <w:rFonts w:cstheme="minorHAnsi"/>
                <w:sz w:val="24"/>
                <w:szCs w:val="24"/>
              </w:rPr>
              <w:t>Study design</w:t>
            </w:r>
          </w:p>
        </w:tc>
        <w:tc>
          <w:tcPr>
            <w:tcW w:w="0" w:type="auto"/>
            <w:hideMark/>
          </w:tcPr>
          <w:p w14:paraId="42886F49" w14:textId="77777777" w:rsidR="00882BC7" w:rsidRPr="00882BC7" w:rsidRDefault="00882BC7" w:rsidP="008E5086">
            <w:pPr>
              <w:spacing w:line="259" w:lineRule="auto"/>
              <w:rPr>
                <w:rFonts w:cstheme="minorHAnsi"/>
                <w:sz w:val="24"/>
                <w:szCs w:val="24"/>
              </w:rPr>
            </w:pPr>
            <w:r w:rsidRPr="00882BC7">
              <w:rPr>
                <w:rFonts w:cstheme="minorHAnsi"/>
                <w:sz w:val="24"/>
                <w:szCs w:val="24"/>
              </w:rPr>
              <w:t>In vitro and in vivo studies</w:t>
            </w:r>
          </w:p>
        </w:tc>
      </w:tr>
    </w:tbl>
    <w:p w14:paraId="43DB57F0" w14:textId="77777777" w:rsidR="00882BC7" w:rsidRPr="00882BC7" w:rsidRDefault="00882BC7" w:rsidP="008E5086">
      <w:pPr>
        <w:rPr>
          <w:rFonts w:cstheme="minorHAnsi"/>
          <w:sz w:val="24"/>
          <w:szCs w:val="24"/>
        </w:rPr>
      </w:pPr>
      <w:r w:rsidRPr="00882BC7">
        <w:rPr>
          <w:rFonts w:cstheme="minorHAnsi"/>
          <w:sz w:val="24"/>
          <w:szCs w:val="24"/>
        </w:rPr>
        <w:t>Abbreviations: CGF, concentrated growth factor; PICOS, </w:t>
      </w:r>
      <w:r w:rsidRPr="00882BC7">
        <w:rPr>
          <w:rFonts w:cstheme="minorHAnsi"/>
          <w:b/>
          <w:bCs/>
          <w:sz w:val="24"/>
          <w:szCs w:val="24"/>
        </w:rPr>
        <w:t>P</w:t>
      </w:r>
      <w:r w:rsidRPr="00882BC7">
        <w:rPr>
          <w:rFonts w:cstheme="minorHAnsi"/>
          <w:sz w:val="24"/>
          <w:szCs w:val="24"/>
        </w:rPr>
        <w:t>—participants or population, </w:t>
      </w:r>
      <w:r w:rsidRPr="00882BC7">
        <w:rPr>
          <w:rFonts w:cstheme="minorHAnsi"/>
          <w:b/>
          <w:bCs/>
          <w:sz w:val="24"/>
          <w:szCs w:val="24"/>
        </w:rPr>
        <w:t>I</w:t>
      </w:r>
      <w:r w:rsidRPr="00882BC7">
        <w:rPr>
          <w:rFonts w:cstheme="minorHAnsi"/>
          <w:sz w:val="24"/>
          <w:szCs w:val="24"/>
        </w:rPr>
        <w:t>—intervention, </w:t>
      </w:r>
      <w:r w:rsidRPr="00882BC7">
        <w:rPr>
          <w:rFonts w:cstheme="minorHAnsi"/>
          <w:b/>
          <w:bCs/>
          <w:sz w:val="24"/>
          <w:szCs w:val="24"/>
        </w:rPr>
        <w:t>C</w:t>
      </w:r>
      <w:r w:rsidRPr="00882BC7">
        <w:rPr>
          <w:rFonts w:cstheme="minorHAnsi"/>
          <w:sz w:val="24"/>
          <w:szCs w:val="24"/>
        </w:rPr>
        <w:t>—comparison, control or comparator, </w:t>
      </w:r>
      <w:r w:rsidRPr="00882BC7">
        <w:rPr>
          <w:rFonts w:cstheme="minorHAnsi"/>
          <w:b/>
          <w:bCs/>
          <w:sz w:val="24"/>
          <w:szCs w:val="24"/>
        </w:rPr>
        <w:t>O</w:t>
      </w:r>
      <w:r w:rsidRPr="00882BC7">
        <w:rPr>
          <w:rFonts w:cstheme="minorHAnsi"/>
          <w:sz w:val="24"/>
          <w:szCs w:val="24"/>
        </w:rPr>
        <w:t>—outcome and </w:t>
      </w:r>
      <w:r w:rsidRPr="00882BC7">
        <w:rPr>
          <w:rFonts w:cstheme="minorHAnsi"/>
          <w:b/>
          <w:bCs/>
          <w:sz w:val="24"/>
          <w:szCs w:val="24"/>
        </w:rPr>
        <w:t>S</w:t>
      </w:r>
      <w:r w:rsidRPr="00882BC7">
        <w:rPr>
          <w:rFonts w:cstheme="minorHAnsi"/>
          <w:sz w:val="24"/>
          <w:szCs w:val="24"/>
        </w:rPr>
        <w:t>—study design.</w:t>
      </w:r>
    </w:p>
    <w:p w14:paraId="50C967D4" w14:textId="77777777" w:rsidR="00882BC7" w:rsidRPr="00882BC7" w:rsidRDefault="00882BC7" w:rsidP="008E5086">
      <w:pPr>
        <w:pStyle w:val="Heading1"/>
      </w:pPr>
      <w:r w:rsidRPr="00882BC7">
        <w:t>3 RESULTS</w:t>
      </w:r>
    </w:p>
    <w:p w14:paraId="59A12175" w14:textId="77777777" w:rsidR="00882BC7" w:rsidRPr="00882BC7" w:rsidRDefault="00882BC7" w:rsidP="008E5086">
      <w:pPr>
        <w:pStyle w:val="Heading2"/>
      </w:pPr>
      <w:r w:rsidRPr="00882BC7">
        <w:t>3.1 Methods of CGF preparation and application</w:t>
      </w:r>
    </w:p>
    <w:p w14:paraId="158D5F7F" w14:textId="1450C10E" w:rsidR="00882BC7" w:rsidRPr="00882BC7" w:rsidRDefault="00882BC7" w:rsidP="00882BC7">
      <w:pPr>
        <w:rPr>
          <w:rFonts w:cstheme="minorHAnsi"/>
          <w:sz w:val="24"/>
          <w:szCs w:val="24"/>
        </w:rPr>
      </w:pPr>
      <w:r w:rsidRPr="00882BC7">
        <w:rPr>
          <w:rFonts w:cstheme="minorHAnsi"/>
          <w:sz w:val="24"/>
          <w:szCs w:val="24"/>
        </w:rPr>
        <w:t xml:space="preserve">CGF is applied as prepared (solid form), or as membrane, </w:t>
      </w:r>
      <w:proofErr w:type="gramStart"/>
      <w:r w:rsidRPr="00882BC7">
        <w:rPr>
          <w:rFonts w:cstheme="minorHAnsi"/>
          <w:sz w:val="24"/>
          <w:szCs w:val="24"/>
        </w:rPr>
        <w:t>exudate</w:t>
      </w:r>
      <w:proofErr w:type="gramEnd"/>
      <w:r w:rsidRPr="00882BC7">
        <w:rPr>
          <w:rFonts w:cstheme="minorHAnsi"/>
          <w:sz w:val="24"/>
          <w:szCs w:val="24"/>
        </w:rPr>
        <w:t xml:space="preserve"> or conditioned media. For preparing the solid form, venous blood is drowned into sterile VACUETTE tubes with a glass surface. There is no need for using synthetic or catalytic agents during the processing of CGF. Tubes are centrifuged using the built-in program (30 s acceleration, 2 min at 408 × </w:t>
      </w:r>
      <w:r w:rsidRPr="00882BC7">
        <w:rPr>
          <w:rFonts w:cstheme="minorHAnsi"/>
          <w:i/>
          <w:iCs/>
          <w:sz w:val="24"/>
          <w:szCs w:val="24"/>
        </w:rPr>
        <w:t>g</w:t>
      </w:r>
      <w:r w:rsidRPr="00882BC7">
        <w:rPr>
          <w:rFonts w:cstheme="minorHAnsi"/>
          <w:sz w:val="24"/>
          <w:szCs w:val="24"/>
        </w:rPr>
        <w:t>, 4 min at 323 × </w:t>
      </w:r>
      <w:r w:rsidRPr="00882BC7">
        <w:rPr>
          <w:rFonts w:cstheme="minorHAnsi"/>
          <w:i/>
          <w:iCs/>
          <w:sz w:val="24"/>
          <w:szCs w:val="24"/>
        </w:rPr>
        <w:t>g</w:t>
      </w:r>
      <w:r w:rsidRPr="00882BC7">
        <w:rPr>
          <w:rFonts w:cstheme="minorHAnsi"/>
          <w:sz w:val="24"/>
          <w:szCs w:val="24"/>
        </w:rPr>
        <w:t>, 4 min at 408 × </w:t>
      </w:r>
      <w:r w:rsidRPr="00882BC7">
        <w:rPr>
          <w:rFonts w:cstheme="minorHAnsi"/>
          <w:i/>
          <w:iCs/>
          <w:sz w:val="24"/>
          <w:szCs w:val="24"/>
        </w:rPr>
        <w:t>g</w:t>
      </w:r>
      <w:r w:rsidRPr="00882BC7">
        <w:rPr>
          <w:rFonts w:cstheme="minorHAnsi"/>
          <w:sz w:val="24"/>
          <w:szCs w:val="24"/>
        </w:rPr>
        <w:t>, 3 min at 503 × </w:t>
      </w:r>
      <w:r w:rsidRPr="00882BC7">
        <w:rPr>
          <w:rFonts w:cstheme="minorHAnsi"/>
          <w:i/>
          <w:iCs/>
          <w:sz w:val="24"/>
          <w:szCs w:val="24"/>
        </w:rPr>
        <w:t>g</w:t>
      </w:r>
      <w:r w:rsidRPr="00882BC7">
        <w:rPr>
          <w:rFonts w:cstheme="minorHAnsi"/>
          <w:sz w:val="24"/>
          <w:szCs w:val="24"/>
        </w:rPr>
        <w:t>, and 36 s deceleration and stop). Then, the intermediate gel layer in the final three-layered product, which is CGF, should be separated from the third layer by scissor, and could be used as prepared or freeze-dried (</w:t>
      </w:r>
      <w:proofErr w:type="spellStart"/>
      <w:r w:rsidRPr="00882BC7">
        <w:rPr>
          <w:rFonts w:cstheme="minorHAnsi"/>
          <w:sz w:val="24"/>
          <w:szCs w:val="24"/>
        </w:rPr>
        <w:t>Borsani</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w:t>
      </w:r>
    </w:p>
    <w:p w14:paraId="6B954461" w14:textId="4AA71DFA" w:rsidR="00882BC7" w:rsidRPr="00882BC7" w:rsidRDefault="00882BC7" w:rsidP="00882BC7">
      <w:pPr>
        <w:rPr>
          <w:rFonts w:cstheme="minorHAnsi"/>
          <w:sz w:val="24"/>
          <w:szCs w:val="24"/>
        </w:rPr>
      </w:pPr>
      <w:r w:rsidRPr="00882BC7">
        <w:rPr>
          <w:rFonts w:cstheme="minorHAnsi"/>
          <w:sz w:val="24"/>
          <w:szCs w:val="24"/>
        </w:rPr>
        <w:t>For producing the CGF membrane, the fresh form of CGF will be compressed for 1 or 2 min. The release of growth factors in the resulting film is slower than the solid form (</w:t>
      </w:r>
      <w:proofErr w:type="spellStart"/>
      <w:r w:rsidRPr="00882BC7">
        <w:rPr>
          <w:rFonts w:cstheme="minorHAnsi"/>
          <w:sz w:val="24"/>
          <w:szCs w:val="24"/>
        </w:rPr>
        <w:t>Qiao</w:t>
      </w:r>
      <w:proofErr w:type="spellEnd"/>
      <w:r w:rsidRPr="00882BC7">
        <w:rPr>
          <w:rFonts w:cstheme="minorHAnsi"/>
          <w:sz w:val="24"/>
          <w:szCs w:val="24"/>
        </w:rPr>
        <w:t xml:space="preserve"> &amp; An, </w:t>
      </w:r>
      <w:r w:rsidRPr="00882BC7">
        <w:rPr>
          <w:rFonts w:cstheme="minorHAnsi"/>
          <w:b/>
          <w:bCs/>
          <w:sz w:val="24"/>
          <w:szCs w:val="24"/>
        </w:rPr>
        <w:t>2017</w:t>
      </w:r>
      <w:r w:rsidRPr="00882BC7">
        <w:rPr>
          <w:rFonts w:cstheme="minorHAnsi"/>
          <w:sz w:val="24"/>
          <w:szCs w:val="24"/>
        </w:rPr>
        <w:t>). The fluid isolated from CGF clot during pressing and collected in the tray of the endo box is named CGF exudate (</w:t>
      </w:r>
      <w:proofErr w:type="spellStart"/>
      <w:r w:rsidRPr="00882BC7">
        <w:rPr>
          <w:rFonts w:cstheme="minorHAnsi"/>
          <w:sz w:val="24"/>
          <w:szCs w:val="24"/>
        </w:rPr>
        <w:t>CGFe</w:t>
      </w:r>
      <w:proofErr w:type="spellEnd"/>
      <w:r w:rsidRPr="00882BC7">
        <w:rPr>
          <w:rFonts w:cstheme="minorHAnsi"/>
          <w:sz w:val="24"/>
          <w:szCs w:val="24"/>
        </w:rPr>
        <w:t>). The next step is centrifugation of this exudate at 500 × </w:t>
      </w:r>
      <w:r w:rsidRPr="00882BC7">
        <w:rPr>
          <w:rFonts w:cstheme="minorHAnsi"/>
          <w:i/>
          <w:iCs/>
          <w:sz w:val="24"/>
          <w:szCs w:val="24"/>
        </w:rPr>
        <w:t>g</w:t>
      </w:r>
      <w:r w:rsidRPr="00882BC7">
        <w:rPr>
          <w:rFonts w:cstheme="minorHAnsi"/>
          <w:sz w:val="24"/>
          <w:szCs w:val="24"/>
        </w:rPr>
        <w:t> for 5 min and removal of red blood cells (Li et al.,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CGFe</w:t>
      </w:r>
      <w:proofErr w:type="spellEnd"/>
      <w:r w:rsidRPr="00882BC7">
        <w:rPr>
          <w:rFonts w:cstheme="minorHAnsi"/>
          <w:sz w:val="24"/>
          <w:szCs w:val="24"/>
        </w:rPr>
        <w:t xml:space="preserve"> could also be prepared by mincing CGF clots, homogenizing it and storing at −80°C for 1 </w:t>
      </w:r>
      <w:proofErr w:type="spellStart"/>
      <w:r w:rsidRPr="00882BC7">
        <w:rPr>
          <w:rFonts w:cstheme="minorHAnsi"/>
          <w:sz w:val="24"/>
          <w:szCs w:val="24"/>
        </w:rPr>
        <w:t>hr</w:t>
      </w:r>
      <w:proofErr w:type="spellEnd"/>
      <w:r w:rsidRPr="00882BC7">
        <w:rPr>
          <w:rFonts w:cstheme="minorHAnsi"/>
          <w:sz w:val="24"/>
          <w:szCs w:val="24"/>
        </w:rPr>
        <w:t xml:space="preserve">, then using the supernatants after centrifugation (Jun, Lei, </w:t>
      </w:r>
      <w:proofErr w:type="spellStart"/>
      <w:r w:rsidRPr="00882BC7">
        <w:rPr>
          <w:rFonts w:cstheme="minorHAnsi"/>
          <w:sz w:val="24"/>
          <w:szCs w:val="24"/>
        </w:rPr>
        <w:t>Qifang</w:t>
      </w:r>
      <w:proofErr w:type="spellEnd"/>
      <w:r w:rsidRPr="00882BC7">
        <w:rPr>
          <w:rFonts w:cstheme="minorHAnsi"/>
          <w:sz w:val="24"/>
          <w:szCs w:val="24"/>
        </w:rPr>
        <w:t xml:space="preserve">, Yuan, &amp; </w:t>
      </w:r>
      <w:proofErr w:type="spellStart"/>
      <w:r w:rsidRPr="00882BC7">
        <w:rPr>
          <w:rFonts w:cstheme="minorHAnsi"/>
          <w:sz w:val="24"/>
          <w:szCs w:val="24"/>
        </w:rPr>
        <w:t>Deqin</w:t>
      </w:r>
      <w:proofErr w:type="spellEnd"/>
      <w:r w:rsidRPr="00882BC7">
        <w:rPr>
          <w:rFonts w:cstheme="minorHAnsi"/>
          <w:sz w:val="24"/>
          <w:szCs w:val="24"/>
        </w:rPr>
        <w:t>, </w:t>
      </w:r>
      <w:r w:rsidRPr="00882BC7">
        <w:rPr>
          <w:rFonts w:cstheme="minorHAnsi"/>
          <w:b/>
          <w:bCs/>
          <w:sz w:val="24"/>
          <w:szCs w:val="24"/>
        </w:rPr>
        <w:t>2018</w:t>
      </w:r>
      <w:r w:rsidRPr="00882BC7">
        <w:rPr>
          <w:rFonts w:cstheme="minorHAnsi"/>
          <w:sz w:val="24"/>
          <w:szCs w:val="24"/>
        </w:rPr>
        <w:t>).</w:t>
      </w:r>
    </w:p>
    <w:p w14:paraId="586D34BF" w14:textId="666D0823" w:rsidR="00882BC7" w:rsidRPr="00882BC7" w:rsidRDefault="00882BC7" w:rsidP="00882BC7">
      <w:pPr>
        <w:rPr>
          <w:rFonts w:cstheme="minorHAnsi"/>
          <w:sz w:val="24"/>
          <w:szCs w:val="24"/>
        </w:rPr>
      </w:pPr>
      <w:r w:rsidRPr="00882BC7">
        <w:rPr>
          <w:rFonts w:cstheme="minorHAnsi"/>
          <w:sz w:val="24"/>
          <w:szCs w:val="24"/>
        </w:rPr>
        <w:t xml:space="preserve">CGF extract or conditioned media is another form of CGF used in research. By placing CGF fresh membranes or lyophilized </w:t>
      </w:r>
      <w:proofErr w:type="gramStart"/>
      <w:r w:rsidRPr="00882BC7">
        <w:rPr>
          <w:rFonts w:cstheme="minorHAnsi"/>
          <w:sz w:val="24"/>
          <w:szCs w:val="24"/>
        </w:rPr>
        <w:t>membrane</w:t>
      </w:r>
      <w:proofErr w:type="gramEnd"/>
      <w:r w:rsidRPr="00882BC7">
        <w:rPr>
          <w:rFonts w:cstheme="minorHAnsi"/>
          <w:sz w:val="24"/>
          <w:szCs w:val="24"/>
        </w:rPr>
        <w:t xml:space="preserve"> in culture medium (5–10 ml) for one or several days (7–14 days) and centrifuging the media, the supernatant could be used as CGF extract or CGF-conditioned medium (CCM). CCM should be supplemented with fetal bovine serum and antibiotics (Hong, Li, Cai, &amp; Jiang,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Jin</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 Another way to produce CGF extract is placing the CGF membrane into a sterile insert above the seeded cells in the six-well plates (an insert in each well), which are immersed in culture medium (for 72 </w:t>
      </w:r>
      <w:proofErr w:type="spellStart"/>
      <w:r w:rsidRPr="00882BC7">
        <w:rPr>
          <w:rFonts w:cstheme="minorHAnsi"/>
          <w:sz w:val="24"/>
          <w:szCs w:val="24"/>
        </w:rPr>
        <w:t>hr</w:t>
      </w:r>
      <w:proofErr w:type="spellEnd"/>
      <w:r w:rsidRPr="00882BC7">
        <w:rPr>
          <w:rFonts w:cstheme="minorHAnsi"/>
          <w:sz w:val="24"/>
          <w:szCs w:val="24"/>
        </w:rPr>
        <w:t>) (</w:t>
      </w:r>
      <w:proofErr w:type="spellStart"/>
      <w:r w:rsidRPr="00882BC7">
        <w:rPr>
          <w:rFonts w:cstheme="minorHAnsi"/>
          <w:sz w:val="24"/>
          <w:szCs w:val="24"/>
        </w:rPr>
        <w:t>Borsani</w:t>
      </w:r>
      <w:proofErr w:type="spellEnd"/>
      <w:r w:rsidRPr="00882BC7">
        <w:rPr>
          <w:rFonts w:cstheme="minorHAnsi"/>
          <w:sz w:val="24"/>
          <w:szCs w:val="24"/>
        </w:rPr>
        <w:t xml:space="preserve"> et al., </w:t>
      </w:r>
      <w:r w:rsidRPr="00882BC7">
        <w:rPr>
          <w:rFonts w:cstheme="minorHAnsi"/>
          <w:b/>
          <w:bCs/>
          <w:sz w:val="24"/>
          <w:szCs w:val="24"/>
        </w:rPr>
        <w:t>2015</w:t>
      </w:r>
      <w:r w:rsidRPr="00882BC7">
        <w:rPr>
          <w:rFonts w:cstheme="minorHAnsi"/>
          <w:sz w:val="24"/>
          <w:szCs w:val="24"/>
        </w:rPr>
        <w:t>). Figure </w:t>
      </w:r>
      <w:r w:rsidRPr="00882BC7">
        <w:rPr>
          <w:rFonts w:cstheme="minorHAnsi"/>
          <w:b/>
          <w:bCs/>
          <w:sz w:val="24"/>
          <w:szCs w:val="24"/>
        </w:rPr>
        <w:t>1</w:t>
      </w:r>
      <w:r w:rsidRPr="00882BC7">
        <w:rPr>
          <w:rFonts w:cstheme="minorHAnsi"/>
          <w:sz w:val="24"/>
          <w:szCs w:val="24"/>
        </w:rPr>
        <w:t> shows different steps in preparing the various types of CGF.</w:t>
      </w:r>
    </w:p>
    <w:p w14:paraId="708D78CC" w14:textId="345ECAB4" w:rsidR="00882BC7" w:rsidRPr="00882BC7" w:rsidRDefault="00882BC7" w:rsidP="008E5086">
      <w:pPr>
        <w:pStyle w:val="NoSpacing"/>
      </w:pPr>
      <w:r w:rsidRPr="00882BC7">
        <w:drawing>
          <wp:inline distT="0" distB="0" distL="0" distR="0" wp14:anchorId="00D6A7D0" wp14:editId="0F2CBB9A">
            <wp:extent cx="2743200" cy="1874520"/>
            <wp:effectExtent l="0" t="0" r="0" b="0"/>
            <wp:docPr id="1" name="Picture 1"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464C682B" w14:textId="6CCAC3D1" w:rsidR="00882BC7" w:rsidRPr="00882BC7" w:rsidRDefault="00882BC7" w:rsidP="008E5086">
      <w:pPr>
        <w:pStyle w:val="NoSpacing"/>
      </w:pPr>
      <w:r w:rsidRPr="00882BC7">
        <w:rPr>
          <w:b/>
          <w:bCs/>
        </w:rPr>
        <w:t>Figure 1</w:t>
      </w:r>
      <w:r w:rsidR="008E5086">
        <w:t xml:space="preserve"> </w:t>
      </w:r>
      <w:r w:rsidRPr="00882BC7">
        <w:t>Steps in preparing the various types of concentrated growth factor (CGF)</w:t>
      </w:r>
    </w:p>
    <w:p w14:paraId="2853AACE" w14:textId="77777777" w:rsidR="008E5086" w:rsidRDefault="008E5086" w:rsidP="00882BC7">
      <w:pPr>
        <w:rPr>
          <w:rFonts w:cstheme="minorHAnsi"/>
          <w:sz w:val="24"/>
          <w:szCs w:val="24"/>
        </w:rPr>
      </w:pPr>
    </w:p>
    <w:p w14:paraId="7C450C7D" w14:textId="25C3392F" w:rsidR="00882BC7" w:rsidRPr="00882BC7" w:rsidRDefault="00882BC7" w:rsidP="00882BC7">
      <w:pPr>
        <w:rPr>
          <w:rFonts w:cstheme="minorHAnsi"/>
          <w:sz w:val="24"/>
          <w:szCs w:val="24"/>
        </w:rPr>
      </w:pPr>
      <w:r w:rsidRPr="00882BC7">
        <w:rPr>
          <w:rFonts w:cstheme="minorHAnsi"/>
          <w:sz w:val="24"/>
          <w:szCs w:val="24"/>
        </w:rPr>
        <w:t>One more type of applied CGF is its mixture with biomaterials or autologous bone. For this purpose, fresh CGF will be cut into small fragments and mixed with biomaterial at a defined volume ratio. The result of the mechanical mixture is an adhesive paste that can be placed in tissue defect (</w:t>
      </w:r>
      <w:proofErr w:type="spellStart"/>
      <w:r w:rsidRPr="00882BC7">
        <w:rPr>
          <w:rFonts w:cstheme="minorHAnsi"/>
          <w:sz w:val="24"/>
          <w:szCs w:val="24"/>
        </w:rPr>
        <w:t>Qiao</w:t>
      </w:r>
      <w:proofErr w:type="spellEnd"/>
      <w:r w:rsidRPr="00882BC7">
        <w:rPr>
          <w:rFonts w:cstheme="minorHAnsi"/>
          <w:sz w:val="24"/>
          <w:szCs w:val="24"/>
        </w:rPr>
        <w:t>, Duan, Zhang, Chu, &amp; Sun, </w:t>
      </w:r>
      <w:r w:rsidRPr="00882BC7">
        <w:rPr>
          <w:rFonts w:cstheme="minorHAnsi"/>
          <w:b/>
          <w:bCs/>
          <w:sz w:val="24"/>
          <w:szCs w:val="24"/>
        </w:rPr>
        <w:t>2016</w:t>
      </w:r>
      <w:r w:rsidRPr="00882BC7">
        <w:rPr>
          <w:rFonts w:cstheme="minorHAnsi"/>
          <w:sz w:val="24"/>
          <w:szCs w:val="24"/>
        </w:rPr>
        <w:t>).</w:t>
      </w:r>
    </w:p>
    <w:p w14:paraId="7FFD1390" w14:textId="77777777" w:rsidR="00882BC7" w:rsidRPr="00882BC7" w:rsidRDefault="00882BC7" w:rsidP="008E5086">
      <w:pPr>
        <w:pStyle w:val="Heading2"/>
      </w:pPr>
      <w:r w:rsidRPr="00882BC7">
        <w:t>3.2 Effect of CGF on stem cells</w:t>
      </w:r>
    </w:p>
    <w:p w14:paraId="2AE47AC4" w14:textId="705AC346" w:rsidR="00882BC7" w:rsidRPr="00882BC7" w:rsidRDefault="00882BC7" w:rsidP="00882BC7">
      <w:pPr>
        <w:rPr>
          <w:rFonts w:cstheme="minorHAnsi"/>
          <w:sz w:val="24"/>
          <w:szCs w:val="24"/>
        </w:rPr>
      </w:pPr>
      <w:r w:rsidRPr="00882BC7">
        <w:rPr>
          <w:rFonts w:cstheme="minorHAnsi"/>
          <w:sz w:val="24"/>
          <w:szCs w:val="24"/>
        </w:rPr>
        <w:t>Stem cells were used in 11 studies to evaluate their proliferation and differentiation under treatment with various types of CGF (Table </w:t>
      </w:r>
      <w:r w:rsidRPr="00882BC7">
        <w:rPr>
          <w:rFonts w:cstheme="minorHAnsi"/>
          <w:b/>
          <w:bCs/>
          <w:sz w:val="24"/>
          <w:szCs w:val="24"/>
        </w:rPr>
        <w:t>2</w:t>
      </w:r>
      <w:r w:rsidRPr="00882BC7">
        <w:rPr>
          <w:rFonts w:cstheme="minorHAnsi"/>
          <w:sz w:val="24"/>
          <w:szCs w:val="24"/>
        </w:rPr>
        <w:t>). Different types of stem cells, which were derived from PDL, dental pulp, apical papilla, bone marrow, adipose tissue, and gingiva have been used in these studies. Considering the high amount of TGF-β, IGF, VEGF, and PDGF in CGF and their important effect on proliferation and differentiation (</w:t>
      </w:r>
      <w:proofErr w:type="spellStart"/>
      <w:r w:rsidRPr="00882BC7">
        <w:rPr>
          <w:rFonts w:cstheme="minorHAnsi"/>
          <w:sz w:val="24"/>
          <w:szCs w:val="24"/>
        </w:rPr>
        <w:t>Borsani</w:t>
      </w:r>
      <w:proofErr w:type="spellEnd"/>
      <w:r w:rsidRPr="00882BC7">
        <w:rPr>
          <w:rFonts w:cstheme="minorHAnsi"/>
          <w:sz w:val="24"/>
          <w:szCs w:val="24"/>
        </w:rPr>
        <w:t xml:space="preserve"> et al., </w:t>
      </w:r>
      <w:r w:rsidRPr="00882BC7">
        <w:rPr>
          <w:rFonts w:cstheme="minorHAnsi"/>
          <w:b/>
          <w:bCs/>
          <w:sz w:val="24"/>
          <w:szCs w:val="24"/>
        </w:rPr>
        <w:t>2015</w:t>
      </w:r>
      <w:r w:rsidRPr="00882BC7">
        <w:rPr>
          <w:rFonts w:cstheme="minorHAnsi"/>
          <w:sz w:val="24"/>
          <w:szCs w:val="24"/>
        </w:rPr>
        <w:t>), these characters were evaluated in almost all studies. Most of these studies reported more proliferation in a dose-dependent manner. However, four studies showed that a high dose of CGF does not have a positive effect. In the study of Honda et al., concentrations of 1–10% of CGF extract had a positive effect on proliferation and differentiation in a dose-dependent manner, while high concentration (20%) had an inhibitory effect (Honda et al., </w:t>
      </w:r>
      <w:r w:rsidRPr="00882BC7">
        <w:rPr>
          <w:rFonts w:cstheme="minorHAnsi"/>
          <w:b/>
          <w:bCs/>
          <w:sz w:val="24"/>
          <w:szCs w:val="24"/>
        </w:rPr>
        <w:t>2013</w:t>
      </w:r>
      <w:r w:rsidRPr="00882BC7">
        <w:rPr>
          <w:rFonts w:cstheme="minorHAnsi"/>
          <w:sz w:val="24"/>
          <w:szCs w:val="24"/>
        </w:rPr>
        <w:t>). Chen et al., by studying the effect of 5, 10, 20, and 40% CGF, demonstrated more proliferation and differentiation in 10% CGF (Chen et al., </w:t>
      </w:r>
      <w:r w:rsidRPr="00882BC7">
        <w:rPr>
          <w:rFonts w:cstheme="minorHAnsi"/>
          <w:b/>
          <w:bCs/>
          <w:sz w:val="24"/>
          <w:szCs w:val="24"/>
        </w:rPr>
        <w:t>2018</w:t>
      </w:r>
      <w:r w:rsidRPr="00882BC7">
        <w:rPr>
          <w:rFonts w:cstheme="minorHAnsi"/>
          <w:sz w:val="24"/>
          <w:szCs w:val="24"/>
        </w:rPr>
        <w:t>). No dose-dependent effect was also stated by Hong et al. in investigation of the effect of three different concentration of CGF–CCM (1, ½, ¼) (Hong et al., </w:t>
      </w:r>
      <w:r w:rsidRPr="00882BC7">
        <w:rPr>
          <w:rFonts w:cstheme="minorHAnsi"/>
          <w:b/>
          <w:bCs/>
          <w:sz w:val="24"/>
          <w:szCs w:val="24"/>
        </w:rPr>
        <w:t>2019</w:t>
      </w:r>
      <w:r w:rsidRPr="00882BC7">
        <w:rPr>
          <w:rFonts w:cstheme="minorHAnsi"/>
          <w:sz w:val="24"/>
          <w:szCs w:val="24"/>
        </w:rPr>
        <w:t xml:space="preserve">). Likewise, </w:t>
      </w:r>
      <w:proofErr w:type="spellStart"/>
      <w:r w:rsidRPr="00882BC7">
        <w:rPr>
          <w:rFonts w:cstheme="minorHAnsi"/>
          <w:sz w:val="24"/>
          <w:szCs w:val="24"/>
        </w:rPr>
        <w:t>Qiao</w:t>
      </w:r>
      <w:proofErr w:type="spellEnd"/>
      <w:r w:rsidRPr="00882BC7">
        <w:rPr>
          <w:rFonts w:cstheme="minorHAnsi"/>
          <w:sz w:val="24"/>
          <w:szCs w:val="24"/>
        </w:rPr>
        <w:t xml:space="preserve"> et al. reported lower cell proliferation by using five CGFs (5 ml whole blood) in comparison to three CGFs (3 ml whole blood) (</w:t>
      </w:r>
      <w:proofErr w:type="spellStart"/>
      <w:r w:rsidRPr="00882BC7">
        <w:rPr>
          <w:rFonts w:cstheme="minorHAnsi"/>
          <w:sz w:val="24"/>
          <w:szCs w:val="24"/>
        </w:rPr>
        <w:t>Qiao</w:t>
      </w:r>
      <w:proofErr w:type="spellEnd"/>
      <w:r w:rsidRPr="00882BC7">
        <w:rPr>
          <w:rFonts w:cstheme="minorHAnsi"/>
          <w:sz w:val="24"/>
          <w:szCs w:val="24"/>
        </w:rPr>
        <w:t xml:space="preserve"> &amp; An, </w:t>
      </w:r>
      <w:r w:rsidRPr="00882BC7">
        <w:rPr>
          <w:rFonts w:cstheme="minorHAnsi"/>
          <w:b/>
          <w:bCs/>
          <w:sz w:val="24"/>
          <w:szCs w:val="24"/>
        </w:rPr>
        <w:t>2017</w:t>
      </w:r>
      <w:r w:rsidRPr="00882BC7">
        <w:rPr>
          <w:rFonts w:cstheme="minorHAnsi"/>
          <w:sz w:val="24"/>
          <w:szCs w:val="24"/>
        </w:rPr>
        <w:t xml:space="preserve">). Although under treatment with CGF extracts, higher cells proliferation in a dose-dependent manner was approved by </w:t>
      </w:r>
      <w:proofErr w:type="spellStart"/>
      <w:r w:rsidRPr="00882BC7">
        <w:rPr>
          <w:rFonts w:cstheme="minorHAnsi"/>
          <w:sz w:val="24"/>
          <w:szCs w:val="24"/>
        </w:rPr>
        <w:t>Jin</w:t>
      </w:r>
      <w:proofErr w:type="spellEnd"/>
      <w:r w:rsidRPr="00882BC7">
        <w:rPr>
          <w:rFonts w:cstheme="minorHAnsi"/>
          <w:sz w:val="24"/>
          <w:szCs w:val="24"/>
        </w:rPr>
        <w:t xml:space="preserve"> et al., enhanced cell migration, and differentiation in the low doses (&lt;50%) of CGF was noticeable (</w:t>
      </w:r>
      <w:proofErr w:type="spellStart"/>
      <w:r w:rsidRPr="00882BC7">
        <w:rPr>
          <w:rFonts w:cstheme="minorHAnsi"/>
          <w:sz w:val="24"/>
          <w:szCs w:val="24"/>
        </w:rPr>
        <w:t>Jin</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 xml:space="preserve">). Two studies compared </w:t>
      </w:r>
      <w:proofErr w:type="gramStart"/>
      <w:r w:rsidRPr="00882BC7">
        <w:rPr>
          <w:rFonts w:cstheme="minorHAnsi"/>
          <w:sz w:val="24"/>
          <w:szCs w:val="24"/>
        </w:rPr>
        <w:t>effect</w:t>
      </w:r>
      <w:proofErr w:type="gramEnd"/>
      <w:r w:rsidRPr="00882BC7">
        <w:rPr>
          <w:rFonts w:cstheme="minorHAnsi"/>
          <w:sz w:val="24"/>
          <w:szCs w:val="24"/>
        </w:rPr>
        <w:t xml:space="preserve"> of CGF with PRF, and the results show that PRF is more efficient in osteogenic differentiation of stem cells, while CGF is more efficient in vascular differentiation (Hong et al., </w:t>
      </w:r>
      <w:r w:rsidRPr="00882BC7">
        <w:rPr>
          <w:rFonts w:cstheme="minorHAnsi"/>
          <w:b/>
          <w:bCs/>
          <w:sz w:val="24"/>
          <w:szCs w:val="24"/>
        </w:rPr>
        <w:t>2018</w:t>
      </w:r>
      <w:r w:rsidRPr="00882BC7">
        <w:rPr>
          <w:rFonts w:cstheme="minorHAnsi"/>
          <w:sz w:val="24"/>
          <w:szCs w:val="24"/>
        </w:rPr>
        <w:t>; Hu et al., </w:t>
      </w:r>
      <w:r w:rsidRPr="00882BC7">
        <w:rPr>
          <w:rFonts w:cstheme="minorHAnsi"/>
          <w:b/>
          <w:bCs/>
          <w:sz w:val="24"/>
          <w:szCs w:val="24"/>
        </w:rPr>
        <w:t>2018</w:t>
      </w:r>
      <w:r w:rsidRPr="00882BC7">
        <w:rPr>
          <w:rFonts w:cstheme="minorHAnsi"/>
          <w:sz w:val="24"/>
          <w:szCs w:val="24"/>
        </w:rPr>
        <w:t>).</w:t>
      </w:r>
    </w:p>
    <w:p w14:paraId="0D574F77" w14:textId="77777777" w:rsidR="00403DCE" w:rsidRDefault="00403DCE" w:rsidP="008E5086">
      <w:pPr>
        <w:spacing w:after="0"/>
        <w:rPr>
          <w:rFonts w:cstheme="minorHAnsi"/>
          <w:b/>
          <w:bCs/>
          <w:sz w:val="24"/>
          <w:szCs w:val="24"/>
        </w:rPr>
        <w:sectPr w:rsidR="00403DCE" w:rsidSect="00C553BA">
          <w:pgSz w:w="12240" w:h="15840"/>
          <w:pgMar w:top="1080" w:right="1080" w:bottom="1080" w:left="1080" w:header="720" w:footer="720" w:gutter="0"/>
          <w:cols w:space="720"/>
          <w:docGrid w:linePitch="360"/>
        </w:sectPr>
      </w:pPr>
    </w:p>
    <w:p w14:paraId="1A4689FF" w14:textId="77777777" w:rsidR="00882BC7" w:rsidRPr="00882BC7" w:rsidRDefault="00882BC7" w:rsidP="008E5086">
      <w:pPr>
        <w:spacing w:after="0"/>
        <w:rPr>
          <w:rFonts w:cstheme="minorHAnsi"/>
          <w:sz w:val="24"/>
          <w:szCs w:val="24"/>
        </w:rPr>
      </w:pPr>
      <w:r w:rsidRPr="00882BC7">
        <w:rPr>
          <w:rFonts w:cstheme="minorHAnsi"/>
          <w:b/>
          <w:bCs/>
          <w:sz w:val="24"/>
          <w:szCs w:val="24"/>
        </w:rPr>
        <w:t>Table 2. </w:t>
      </w:r>
      <w:r w:rsidRPr="00882BC7">
        <w:rPr>
          <w:rFonts w:cstheme="minorHAnsi"/>
          <w:sz w:val="24"/>
          <w:szCs w:val="24"/>
        </w:rPr>
        <w:t>List of studies on the effects of CGF on stem cells</w:t>
      </w:r>
    </w:p>
    <w:tbl>
      <w:tblPr>
        <w:tblStyle w:val="TableGrid"/>
        <w:tblW w:w="0" w:type="auto"/>
        <w:tblLook w:val="04A0" w:firstRow="1" w:lastRow="0" w:firstColumn="1" w:lastColumn="0" w:noHBand="0" w:noVBand="1"/>
      </w:tblPr>
      <w:tblGrid>
        <w:gridCol w:w="1385"/>
        <w:gridCol w:w="1365"/>
        <w:gridCol w:w="2148"/>
        <w:gridCol w:w="1963"/>
        <w:gridCol w:w="1898"/>
        <w:gridCol w:w="2693"/>
        <w:gridCol w:w="2218"/>
      </w:tblGrid>
      <w:tr w:rsidR="008E5086" w:rsidRPr="00340140" w14:paraId="5DB99BE9" w14:textId="77777777" w:rsidTr="008E5086">
        <w:tc>
          <w:tcPr>
            <w:tcW w:w="0" w:type="auto"/>
            <w:hideMark/>
          </w:tcPr>
          <w:p w14:paraId="1F28B87B" w14:textId="77777777" w:rsidR="00882BC7" w:rsidRPr="00882BC7" w:rsidRDefault="00882BC7" w:rsidP="008E5086">
            <w:pPr>
              <w:spacing w:line="259" w:lineRule="auto"/>
              <w:rPr>
                <w:rFonts w:cstheme="minorHAnsi"/>
                <w:b/>
                <w:bCs/>
              </w:rPr>
            </w:pPr>
            <w:r w:rsidRPr="00882BC7">
              <w:rPr>
                <w:rFonts w:cstheme="minorHAnsi"/>
                <w:b/>
                <w:bCs/>
              </w:rPr>
              <w:t>Author</w:t>
            </w:r>
          </w:p>
        </w:tc>
        <w:tc>
          <w:tcPr>
            <w:tcW w:w="0" w:type="auto"/>
            <w:hideMark/>
          </w:tcPr>
          <w:p w14:paraId="783A0D0A" w14:textId="77777777" w:rsidR="00882BC7" w:rsidRPr="00882BC7" w:rsidRDefault="00882BC7" w:rsidP="008E5086">
            <w:pPr>
              <w:spacing w:line="259" w:lineRule="auto"/>
              <w:rPr>
                <w:rFonts w:cstheme="minorHAnsi"/>
                <w:b/>
                <w:bCs/>
              </w:rPr>
            </w:pPr>
            <w:r w:rsidRPr="00882BC7">
              <w:rPr>
                <w:rFonts w:cstheme="minorHAnsi"/>
                <w:b/>
                <w:bCs/>
              </w:rPr>
              <w:t>Stem cell</w:t>
            </w:r>
          </w:p>
        </w:tc>
        <w:tc>
          <w:tcPr>
            <w:tcW w:w="0" w:type="auto"/>
            <w:hideMark/>
          </w:tcPr>
          <w:p w14:paraId="661327F9" w14:textId="77777777" w:rsidR="00882BC7" w:rsidRPr="00882BC7" w:rsidRDefault="00882BC7" w:rsidP="008E5086">
            <w:pPr>
              <w:spacing w:line="259" w:lineRule="auto"/>
              <w:rPr>
                <w:rFonts w:cstheme="minorHAnsi"/>
                <w:b/>
                <w:bCs/>
              </w:rPr>
            </w:pPr>
            <w:r w:rsidRPr="00882BC7">
              <w:rPr>
                <w:rFonts w:cstheme="minorHAnsi"/>
                <w:b/>
                <w:bCs/>
              </w:rPr>
              <w:t>Intervention</w:t>
            </w:r>
          </w:p>
        </w:tc>
        <w:tc>
          <w:tcPr>
            <w:tcW w:w="0" w:type="auto"/>
            <w:hideMark/>
          </w:tcPr>
          <w:p w14:paraId="07F178AA" w14:textId="77777777" w:rsidR="00882BC7" w:rsidRPr="00882BC7" w:rsidRDefault="00882BC7" w:rsidP="008E5086">
            <w:pPr>
              <w:spacing w:line="259" w:lineRule="auto"/>
              <w:rPr>
                <w:rFonts w:cstheme="minorHAnsi"/>
                <w:b/>
                <w:bCs/>
              </w:rPr>
            </w:pPr>
            <w:r w:rsidRPr="00882BC7">
              <w:rPr>
                <w:rFonts w:cstheme="minorHAnsi"/>
                <w:b/>
                <w:bCs/>
              </w:rPr>
              <w:t>Control group</w:t>
            </w:r>
          </w:p>
        </w:tc>
        <w:tc>
          <w:tcPr>
            <w:tcW w:w="0" w:type="auto"/>
            <w:hideMark/>
          </w:tcPr>
          <w:p w14:paraId="55AED93D" w14:textId="77777777" w:rsidR="00882BC7" w:rsidRPr="00882BC7" w:rsidRDefault="00882BC7" w:rsidP="008E5086">
            <w:pPr>
              <w:spacing w:line="259" w:lineRule="auto"/>
              <w:rPr>
                <w:rFonts w:cstheme="minorHAnsi"/>
                <w:b/>
                <w:bCs/>
              </w:rPr>
            </w:pPr>
            <w:r w:rsidRPr="00882BC7">
              <w:rPr>
                <w:rFonts w:cstheme="minorHAnsi"/>
                <w:b/>
                <w:bCs/>
              </w:rPr>
              <w:t>Features tested</w:t>
            </w:r>
          </w:p>
        </w:tc>
        <w:tc>
          <w:tcPr>
            <w:tcW w:w="0" w:type="auto"/>
            <w:hideMark/>
          </w:tcPr>
          <w:p w14:paraId="2FD0DDF1" w14:textId="77777777" w:rsidR="00882BC7" w:rsidRPr="00882BC7" w:rsidRDefault="00882BC7" w:rsidP="008E5086">
            <w:pPr>
              <w:spacing w:line="259" w:lineRule="auto"/>
              <w:rPr>
                <w:rFonts w:cstheme="minorHAnsi"/>
                <w:b/>
                <w:bCs/>
              </w:rPr>
            </w:pPr>
            <w:r w:rsidRPr="00882BC7">
              <w:rPr>
                <w:rFonts w:cstheme="minorHAnsi"/>
                <w:b/>
                <w:bCs/>
              </w:rPr>
              <w:t>Assays</w:t>
            </w:r>
          </w:p>
        </w:tc>
        <w:tc>
          <w:tcPr>
            <w:tcW w:w="0" w:type="auto"/>
            <w:hideMark/>
          </w:tcPr>
          <w:p w14:paraId="7ADF25C9" w14:textId="77777777" w:rsidR="00882BC7" w:rsidRPr="00882BC7" w:rsidRDefault="00882BC7" w:rsidP="008E5086">
            <w:pPr>
              <w:spacing w:line="259" w:lineRule="auto"/>
              <w:rPr>
                <w:rFonts w:cstheme="minorHAnsi"/>
                <w:b/>
                <w:bCs/>
              </w:rPr>
            </w:pPr>
            <w:r w:rsidRPr="00882BC7">
              <w:rPr>
                <w:rFonts w:cstheme="minorHAnsi"/>
                <w:b/>
                <w:bCs/>
              </w:rPr>
              <w:t>Outcome</w:t>
            </w:r>
          </w:p>
        </w:tc>
      </w:tr>
      <w:tr w:rsidR="008E5086" w:rsidRPr="00340140" w14:paraId="1FEB45A9" w14:textId="77777777" w:rsidTr="008E5086">
        <w:tc>
          <w:tcPr>
            <w:tcW w:w="0" w:type="auto"/>
            <w:hideMark/>
          </w:tcPr>
          <w:p w14:paraId="349F1848" w14:textId="61867CED" w:rsidR="00882BC7" w:rsidRPr="00882BC7" w:rsidRDefault="00882BC7" w:rsidP="008E5086">
            <w:pPr>
              <w:spacing w:line="259" w:lineRule="auto"/>
              <w:rPr>
                <w:rFonts w:cstheme="minorHAnsi"/>
              </w:rPr>
            </w:pPr>
            <w:r w:rsidRPr="00882BC7">
              <w:rPr>
                <w:rFonts w:cstheme="minorHAnsi"/>
              </w:rPr>
              <w:t xml:space="preserve">Honda, Tamai, Naka, Yoshikawa, and </w:t>
            </w:r>
            <w:proofErr w:type="spellStart"/>
            <w:r w:rsidRPr="00882BC7">
              <w:rPr>
                <w:rFonts w:cstheme="minorHAnsi"/>
              </w:rPr>
              <w:t>Myoui</w:t>
            </w:r>
            <w:proofErr w:type="spellEnd"/>
            <w:r w:rsidRPr="00882BC7">
              <w:rPr>
                <w:rFonts w:cstheme="minorHAnsi"/>
              </w:rPr>
              <w:t xml:space="preserve"> (2013)</w:t>
            </w:r>
          </w:p>
        </w:tc>
        <w:tc>
          <w:tcPr>
            <w:tcW w:w="0" w:type="auto"/>
            <w:hideMark/>
          </w:tcPr>
          <w:p w14:paraId="56734571" w14:textId="77777777" w:rsidR="00882BC7" w:rsidRPr="00882BC7" w:rsidRDefault="00882BC7" w:rsidP="008E5086">
            <w:pPr>
              <w:spacing w:line="259" w:lineRule="auto"/>
              <w:rPr>
                <w:rFonts w:cstheme="minorHAnsi"/>
              </w:rPr>
            </w:pPr>
            <w:r w:rsidRPr="00882BC7">
              <w:rPr>
                <w:rFonts w:cstheme="minorHAnsi"/>
              </w:rPr>
              <w:t>hTERTE6/E7 human MSCs</w:t>
            </w:r>
          </w:p>
        </w:tc>
        <w:tc>
          <w:tcPr>
            <w:tcW w:w="0" w:type="auto"/>
            <w:hideMark/>
          </w:tcPr>
          <w:p w14:paraId="1F3BDE3D" w14:textId="77777777" w:rsidR="00882BC7" w:rsidRPr="00882BC7" w:rsidRDefault="00882BC7" w:rsidP="008E5086">
            <w:pPr>
              <w:spacing w:line="259" w:lineRule="auto"/>
              <w:rPr>
                <w:rFonts w:cstheme="minorHAnsi"/>
              </w:rPr>
            </w:pPr>
            <w:r w:rsidRPr="00882BC7">
              <w:rPr>
                <w:rFonts w:cstheme="minorHAnsi"/>
              </w:rPr>
              <w:t>CGF extract, at concentrations of 1, 3, 5, 10, or 20%</w:t>
            </w:r>
          </w:p>
        </w:tc>
        <w:tc>
          <w:tcPr>
            <w:tcW w:w="0" w:type="auto"/>
            <w:hideMark/>
          </w:tcPr>
          <w:p w14:paraId="56C989FF" w14:textId="77777777" w:rsidR="00882BC7" w:rsidRPr="00882BC7" w:rsidRDefault="00882BC7" w:rsidP="008E5086">
            <w:pPr>
              <w:spacing w:line="259" w:lineRule="auto"/>
              <w:rPr>
                <w:rFonts w:cstheme="minorHAnsi"/>
              </w:rPr>
            </w:pPr>
            <w:r w:rsidRPr="00882BC7">
              <w:rPr>
                <w:rFonts w:cstheme="minorHAnsi"/>
              </w:rPr>
              <w:t>Medium without CGF</w:t>
            </w:r>
          </w:p>
        </w:tc>
        <w:tc>
          <w:tcPr>
            <w:tcW w:w="0" w:type="auto"/>
            <w:hideMark/>
          </w:tcPr>
          <w:p w14:paraId="0CBFF28D" w14:textId="77777777" w:rsidR="00882BC7" w:rsidRPr="00882BC7" w:rsidRDefault="00882BC7" w:rsidP="008E5086">
            <w:pPr>
              <w:spacing w:line="259" w:lineRule="auto"/>
              <w:rPr>
                <w:rFonts w:cstheme="minorHAnsi"/>
              </w:rPr>
            </w:pPr>
            <w:r w:rsidRPr="00882BC7">
              <w:rPr>
                <w:rFonts w:cstheme="minorHAnsi"/>
              </w:rPr>
              <w:t>Proliferation, differentiation</w:t>
            </w:r>
          </w:p>
        </w:tc>
        <w:tc>
          <w:tcPr>
            <w:tcW w:w="0" w:type="auto"/>
            <w:hideMark/>
          </w:tcPr>
          <w:p w14:paraId="3AC8C8D0" w14:textId="77777777" w:rsidR="00882BC7" w:rsidRPr="00882BC7" w:rsidRDefault="00882BC7" w:rsidP="008E5086">
            <w:pPr>
              <w:spacing w:line="259" w:lineRule="auto"/>
              <w:rPr>
                <w:rFonts w:cstheme="minorHAnsi"/>
              </w:rPr>
            </w:pPr>
            <w:r w:rsidRPr="00882BC7">
              <w:rPr>
                <w:rFonts w:cstheme="minorHAnsi"/>
              </w:rPr>
              <w:t xml:space="preserve">Cell count, ALP staining and activity, Alizarin Red, and Von </w:t>
            </w:r>
            <w:proofErr w:type="spellStart"/>
            <w:r w:rsidRPr="00882BC7">
              <w:rPr>
                <w:rFonts w:cstheme="minorHAnsi"/>
              </w:rPr>
              <w:t>Kossa</w:t>
            </w:r>
            <w:proofErr w:type="spellEnd"/>
            <w:r w:rsidRPr="00882BC7">
              <w:rPr>
                <w:rFonts w:cstheme="minorHAnsi"/>
              </w:rPr>
              <w:t xml:space="preserve"> staining, </w:t>
            </w:r>
            <w:proofErr w:type="spellStart"/>
            <w:r w:rsidRPr="00882BC7">
              <w:rPr>
                <w:rFonts w:cstheme="minorHAnsi"/>
              </w:rPr>
              <w:t>qRT</w:t>
            </w:r>
            <w:proofErr w:type="spellEnd"/>
            <w:r w:rsidRPr="00882BC7">
              <w:rPr>
                <w:rFonts w:cstheme="minorHAnsi"/>
              </w:rPr>
              <w:t>-PCR</w:t>
            </w:r>
          </w:p>
        </w:tc>
        <w:tc>
          <w:tcPr>
            <w:tcW w:w="0" w:type="auto"/>
            <w:hideMark/>
          </w:tcPr>
          <w:p w14:paraId="43CCB93E" w14:textId="77777777" w:rsidR="00882BC7" w:rsidRPr="00882BC7" w:rsidRDefault="00882BC7" w:rsidP="008E5086">
            <w:pPr>
              <w:spacing w:line="259" w:lineRule="auto"/>
              <w:rPr>
                <w:rFonts w:cstheme="minorHAnsi"/>
              </w:rPr>
            </w:pPr>
            <w:r w:rsidRPr="00882BC7">
              <w:rPr>
                <w:rFonts w:cstheme="minorHAnsi"/>
              </w:rPr>
              <w:t>More proliferation, and differentiation of hTERTE6/E7 human MSCs in a dose dependent at concentrations between 1 and 10%, inhibitory effect at higher concentrations</w:t>
            </w:r>
          </w:p>
        </w:tc>
      </w:tr>
      <w:tr w:rsidR="008E5086" w:rsidRPr="00340140" w14:paraId="61595B15" w14:textId="77777777" w:rsidTr="008E5086">
        <w:tc>
          <w:tcPr>
            <w:tcW w:w="0" w:type="auto"/>
            <w:hideMark/>
          </w:tcPr>
          <w:p w14:paraId="1FDC1879" w14:textId="1B53FC04" w:rsidR="00882BC7" w:rsidRPr="00882BC7" w:rsidRDefault="00882BC7" w:rsidP="008E5086">
            <w:pPr>
              <w:spacing w:line="259" w:lineRule="auto"/>
              <w:rPr>
                <w:rFonts w:cstheme="minorHAnsi"/>
              </w:rPr>
            </w:pPr>
            <w:r w:rsidRPr="00882BC7">
              <w:rPr>
                <w:rFonts w:cstheme="minorHAnsi"/>
              </w:rPr>
              <w:t>Yu and Wang (2014)</w:t>
            </w:r>
          </w:p>
        </w:tc>
        <w:tc>
          <w:tcPr>
            <w:tcW w:w="0" w:type="auto"/>
            <w:hideMark/>
          </w:tcPr>
          <w:p w14:paraId="59A396A6" w14:textId="77777777" w:rsidR="00882BC7" w:rsidRPr="00882BC7" w:rsidRDefault="00882BC7" w:rsidP="008E5086">
            <w:pPr>
              <w:spacing w:line="259" w:lineRule="auto"/>
              <w:rPr>
                <w:rFonts w:cstheme="minorHAnsi"/>
              </w:rPr>
            </w:pPr>
            <w:r w:rsidRPr="00882BC7">
              <w:rPr>
                <w:rFonts w:cstheme="minorHAnsi"/>
              </w:rPr>
              <w:t>Beagle PDLSCs</w:t>
            </w:r>
          </w:p>
        </w:tc>
        <w:tc>
          <w:tcPr>
            <w:tcW w:w="0" w:type="auto"/>
            <w:hideMark/>
          </w:tcPr>
          <w:p w14:paraId="73D73D16" w14:textId="77777777" w:rsidR="00882BC7" w:rsidRPr="00882BC7" w:rsidRDefault="00882BC7" w:rsidP="008E5086">
            <w:pPr>
              <w:spacing w:line="259" w:lineRule="auto"/>
              <w:rPr>
                <w:rFonts w:cstheme="minorHAnsi"/>
              </w:rPr>
            </w:pPr>
            <w:r w:rsidRPr="00882BC7">
              <w:rPr>
                <w:rFonts w:cstheme="minorHAnsi"/>
              </w:rPr>
              <w:t>One CGFs (prepared with 1 ml fresh whole blood), three CGFs (3 ml whole blood), osteogenesis-induced fluid +1 CGF, osteogenesis-induced fluid +3 CGFs</w:t>
            </w:r>
          </w:p>
        </w:tc>
        <w:tc>
          <w:tcPr>
            <w:tcW w:w="0" w:type="auto"/>
            <w:hideMark/>
          </w:tcPr>
          <w:p w14:paraId="234F6C94" w14:textId="77777777" w:rsidR="00882BC7" w:rsidRPr="00882BC7" w:rsidRDefault="00882BC7" w:rsidP="008E5086">
            <w:pPr>
              <w:spacing w:line="259" w:lineRule="auto"/>
              <w:rPr>
                <w:rFonts w:cstheme="minorHAnsi"/>
              </w:rPr>
            </w:pPr>
            <w:r w:rsidRPr="00882BC7">
              <w:rPr>
                <w:rFonts w:cstheme="minorHAnsi"/>
              </w:rPr>
              <w:t>The standard group (0 CGF), osteogenesis-induced fluid (0 CGFs)</w:t>
            </w:r>
          </w:p>
        </w:tc>
        <w:tc>
          <w:tcPr>
            <w:tcW w:w="0" w:type="auto"/>
            <w:hideMark/>
          </w:tcPr>
          <w:p w14:paraId="39053FB6" w14:textId="77777777" w:rsidR="00882BC7" w:rsidRPr="00882BC7" w:rsidRDefault="00882BC7" w:rsidP="008E5086">
            <w:pPr>
              <w:spacing w:line="259" w:lineRule="auto"/>
              <w:rPr>
                <w:rFonts w:cstheme="minorHAnsi"/>
              </w:rPr>
            </w:pPr>
            <w:r w:rsidRPr="00882BC7">
              <w:rPr>
                <w:rFonts w:cstheme="minorHAnsi"/>
              </w:rPr>
              <w:t>Proliferation, osteogenic differentiation</w:t>
            </w:r>
          </w:p>
        </w:tc>
        <w:tc>
          <w:tcPr>
            <w:tcW w:w="0" w:type="auto"/>
            <w:hideMark/>
          </w:tcPr>
          <w:p w14:paraId="1969E9B5" w14:textId="77777777" w:rsidR="00882BC7" w:rsidRPr="00882BC7" w:rsidRDefault="00882BC7" w:rsidP="008E5086">
            <w:pPr>
              <w:spacing w:line="259" w:lineRule="auto"/>
              <w:rPr>
                <w:rFonts w:cstheme="minorHAnsi"/>
              </w:rPr>
            </w:pPr>
            <w:r w:rsidRPr="00882BC7">
              <w:rPr>
                <w:rFonts w:cstheme="minorHAnsi"/>
              </w:rPr>
              <w:t>Cell counting, MTT assay, Alizarin Red S staining, ALP activity, qPCR, western blot analysis, immunohistochemistry</w:t>
            </w:r>
          </w:p>
        </w:tc>
        <w:tc>
          <w:tcPr>
            <w:tcW w:w="0" w:type="auto"/>
            <w:hideMark/>
          </w:tcPr>
          <w:p w14:paraId="0F378E43" w14:textId="77777777" w:rsidR="00882BC7" w:rsidRPr="00882BC7" w:rsidRDefault="00882BC7" w:rsidP="008E5086">
            <w:pPr>
              <w:spacing w:line="259" w:lineRule="auto"/>
              <w:rPr>
                <w:rFonts w:cstheme="minorHAnsi"/>
              </w:rPr>
            </w:pPr>
            <w:r w:rsidRPr="00882BC7">
              <w:rPr>
                <w:rFonts w:cstheme="minorHAnsi"/>
              </w:rPr>
              <w:t>More proliferation and differentiation by using CGF in a dose-dependent manner</w:t>
            </w:r>
          </w:p>
        </w:tc>
      </w:tr>
      <w:tr w:rsidR="008E5086" w:rsidRPr="00340140" w14:paraId="33CCE555" w14:textId="77777777" w:rsidTr="008E5086">
        <w:tc>
          <w:tcPr>
            <w:tcW w:w="0" w:type="auto"/>
            <w:hideMark/>
          </w:tcPr>
          <w:p w14:paraId="3C081E0E" w14:textId="1C12DEBA" w:rsidR="00882BC7" w:rsidRPr="00882BC7" w:rsidRDefault="00882BC7" w:rsidP="008E5086">
            <w:pPr>
              <w:spacing w:line="259" w:lineRule="auto"/>
              <w:rPr>
                <w:rFonts w:cstheme="minorHAnsi"/>
              </w:rPr>
            </w:pPr>
            <w:proofErr w:type="spellStart"/>
            <w:r w:rsidRPr="00882BC7">
              <w:rPr>
                <w:rFonts w:cstheme="minorHAnsi"/>
              </w:rPr>
              <w:t>Qiao</w:t>
            </w:r>
            <w:proofErr w:type="spellEnd"/>
            <w:r w:rsidRPr="00882BC7">
              <w:rPr>
                <w:rFonts w:cstheme="minorHAnsi"/>
              </w:rPr>
              <w:t xml:space="preserve"> and </w:t>
            </w:r>
            <w:proofErr w:type="gramStart"/>
            <w:r w:rsidRPr="00882BC7">
              <w:rPr>
                <w:rFonts w:cstheme="minorHAnsi"/>
              </w:rPr>
              <w:t>An</w:t>
            </w:r>
            <w:proofErr w:type="gramEnd"/>
            <w:r w:rsidRPr="00882BC7">
              <w:rPr>
                <w:rFonts w:cstheme="minorHAnsi"/>
              </w:rPr>
              <w:t xml:space="preserve"> (2017)</w:t>
            </w:r>
          </w:p>
        </w:tc>
        <w:tc>
          <w:tcPr>
            <w:tcW w:w="0" w:type="auto"/>
            <w:hideMark/>
          </w:tcPr>
          <w:p w14:paraId="1E75C85E" w14:textId="77777777" w:rsidR="00882BC7" w:rsidRPr="00882BC7" w:rsidRDefault="00882BC7" w:rsidP="008E5086">
            <w:pPr>
              <w:spacing w:line="259" w:lineRule="auto"/>
              <w:rPr>
                <w:rFonts w:cstheme="minorHAnsi"/>
              </w:rPr>
            </w:pPr>
            <w:proofErr w:type="spellStart"/>
            <w:r w:rsidRPr="00882BC7">
              <w:rPr>
                <w:rFonts w:cstheme="minorHAnsi"/>
              </w:rPr>
              <w:t>hPDLCs</w:t>
            </w:r>
            <w:proofErr w:type="spellEnd"/>
          </w:p>
        </w:tc>
        <w:tc>
          <w:tcPr>
            <w:tcW w:w="0" w:type="auto"/>
            <w:hideMark/>
          </w:tcPr>
          <w:p w14:paraId="27948A5A" w14:textId="77777777" w:rsidR="00882BC7" w:rsidRPr="00882BC7" w:rsidRDefault="00882BC7" w:rsidP="008E5086">
            <w:pPr>
              <w:spacing w:line="259" w:lineRule="auto"/>
              <w:rPr>
                <w:rFonts w:cstheme="minorHAnsi"/>
              </w:rPr>
            </w:pPr>
            <w:r w:rsidRPr="00882BC7">
              <w:rPr>
                <w:rFonts w:cstheme="minorHAnsi"/>
              </w:rPr>
              <w:t>One CGF (1 ml whole blood), three CGFs (3 ml whole blood), five CGFs (5 ml whole blood)</w:t>
            </w:r>
          </w:p>
        </w:tc>
        <w:tc>
          <w:tcPr>
            <w:tcW w:w="0" w:type="auto"/>
            <w:hideMark/>
          </w:tcPr>
          <w:p w14:paraId="088C6E1F" w14:textId="77777777" w:rsidR="00882BC7" w:rsidRPr="00882BC7" w:rsidRDefault="00882BC7" w:rsidP="008E5086">
            <w:pPr>
              <w:spacing w:line="259" w:lineRule="auto"/>
              <w:rPr>
                <w:rFonts w:cstheme="minorHAnsi"/>
              </w:rPr>
            </w:pPr>
            <w:r w:rsidRPr="00882BC7">
              <w:rPr>
                <w:rFonts w:cstheme="minorHAnsi"/>
              </w:rPr>
              <w:t xml:space="preserve">Negative control group (standard cell culture), positive control group (standard cell culture +40 ng/ml </w:t>
            </w:r>
            <w:proofErr w:type="spellStart"/>
            <w:r w:rsidRPr="00882BC7">
              <w:rPr>
                <w:rFonts w:cstheme="minorHAnsi"/>
              </w:rPr>
              <w:t>rhPDGF</w:t>
            </w:r>
            <w:proofErr w:type="spellEnd"/>
            <w:r w:rsidRPr="00882BC7">
              <w:rPr>
                <w:rFonts w:cstheme="minorHAnsi"/>
              </w:rPr>
              <w:t xml:space="preserve">-AB 100 ng/ml </w:t>
            </w:r>
            <w:proofErr w:type="spellStart"/>
            <w:r w:rsidRPr="00882BC7">
              <w:rPr>
                <w:rFonts w:cstheme="minorHAnsi"/>
              </w:rPr>
              <w:t>rhTGF</w:t>
            </w:r>
            <w:proofErr w:type="spellEnd"/>
            <w:r w:rsidRPr="00882BC7">
              <w:rPr>
                <w:rFonts w:cstheme="minorHAnsi"/>
              </w:rPr>
              <w:t>-β1)</w:t>
            </w:r>
          </w:p>
        </w:tc>
        <w:tc>
          <w:tcPr>
            <w:tcW w:w="0" w:type="auto"/>
            <w:hideMark/>
          </w:tcPr>
          <w:p w14:paraId="0E69636C" w14:textId="77777777" w:rsidR="00882BC7" w:rsidRPr="00882BC7" w:rsidRDefault="00882BC7" w:rsidP="008E5086">
            <w:pPr>
              <w:spacing w:line="259" w:lineRule="auto"/>
              <w:rPr>
                <w:rFonts w:cstheme="minorHAnsi"/>
              </w:rPr>
            </w:pPr>
            <w:r w:rsidRPr="00882BC7">
              <w:rPr>
                <w:rFonts w:cstheme="minorHAnsi"/>
              </w:rPr>
              <w:t>Proliferation, ALP activity, Wnt3a expression</w:t>
            </w:r>
          </w:p>
        </w:tc>
        <w:tc>
          <w:tcPr>
            <w:tcW w:w="0" w:type="auto"/>
            <w:hideMark/>
          </w:tcPr>
          <w:p w14:paraId="7C17D6A2" w14:textId="77777777" w:rsidR="00882BC7" w:rsidRPr="00882BC7" w:rsidRDefault="00882BC7" w:rsidP="008E5086">
            <w:pPr>
              <w:spacing w:line="259" w:lineRule="auto"/>
              <w:rPr>
                <w:rFonts w:cstheme="minorHAnsi"/>
              </w:rPr>
            </w:pPr>
            <w:r w:rsidRPr="00882BC7">
              <w:rPr>
                <w:rFonts w:cstheme="minorHAnsi"/>
              </w:rPr>
              <w:t xml:space="preserve">MTT assay, p-NPP assay, </w:t>
            </w:r>
            <w:proofErr w:type="spellStart"/>
            <w:r w:rsidRPr="00882BC7">
              <w:rPr>
                <w:rFonts w:cstheme="minorHAnsi"/>
              </w:rPr>
              <w:t>qRT</w:t>
            </w:r>
            <w:proofErr w:type="spellEnd"/>
            <w:r w:rsidRPr="00882BC7">
              <w:rPr>
                <w:rFonts w:cstheme="minorHAnsi"/>
              </w:rPr>
              <w:t>-PCR</w:t>
            </w:r>
          </w:p>
        </w:tc>
        <w:tc>
          <w:tcPr>
            <w:tcW w:w="0" w:type="auto"/>
            <w:hideMark/>
          </w:tcPr>
          <w:p w14:paraId="39921218" w14:textId="77777777" w:rsidR="00882BC7" w:rsidRPr="00882BC7" w:rsidRDefault="00882BC7" w:rsidP="008E5086">
            <w:pPr>
              <w:spacing w:line="259" w:lineRule="auto"/>
              <w:rPr>
                <w:rFonts w:cstheme="minorHAnsi"/>
              </w:rPr>
            </w:pPr>
            <w:r w:rsidRPr="00882BC7">
              <w:rPr>
                <w:rFonts w:cstheme="minorHAnsi"/>
              </w:rPr>
              <w:t>More proliferation and ALP activity and more Wnt3a mRNA expression in a dose dependent Manner in groups treated by CGFs. Optimal concentration: three CGFs</w:t>
            </w:r>
          </w:p>
        </w:tc>
      </w:tr>
      <w:tr w:rsidR="008E5086" w:rsidRPr="00340140" w14:paraId="1546FD09" w14:textId="77777777" w:rsidTr="008E5086">
        <w:tc>
          <w:tcPr>
            <w:tcW w:w="0" w:type="auto"/>
            <w:hideMark/>
          </w:tcPr>
          <w:p w14:paraId="5686B3B6" w14:textId="5F71BE5D" w:rsidR="00882BC7" w:rsidRPr="00882BC7" w:rsidRDefault="00882BC7" w:rsidP="008E5086">
            <w:pPr>
              <w:spacing w:line="259" w:lineRule="auto"/>
              <w:rPr>
                <w:rFonts w:cstheme="minorHAnsi"/>
              </w:rPr>
            </w:pPr>
            <w:r w:rsidRPr="00882BC7">
              <w:rPr>
                <w:rFonts w:cstheme="minorHAnsi"/>
              </w:rPr>
              <w:t>Hong, Chen, and Jiang (2018)</w:t>
            </w:r>
          </w:p>
        </w:tc>
        <w:tc>
          <w:tcPr>
            <w:tcW w:w="0" w:type="auto"/>
            <w:hideMark/>
          </w:tcPr>
          <w:p w14:paraId="08A9320D" w14:textId="77777777" w:rsidR="00882BC7" w:rsidRPr="00882BC7" w:rsidRDefault="00882BC7" w:rsidP="008E5086">
            <w:pPr>
              <w:spacing w:line="259" w:lineRule="auto"/>
              <w:rPr>
                <w:rFonts w:cstheme="minorHAnsi"/>
              </w:rPr>
            </w:pPr>
            <w:r w:rsidRPr="00882BC7">
              <w:rPr>
                <w:rFonts w:cstheme="minorHAnsi"/>
              </w:rPr>
              <w:t>SCAPs</w:t>
            </w:r>
          </w:p>
        </w:tc>
        <w:tc>
          <w:tcPr>
            <w:tcW w:w="0" w:type="auto"/>
            <w:hideMark/>
          </w:tcPr>
          <w:p w14:paraId="5DF1C389" w14:textId="77777777" w:rsidR="00882BC7" w:rsidRPr="00882BC7" w:rsidRDefault="00882BC7" w:rsidP="008E5086">
            <w:pPr>
              <w:spacing w:line="259" w:lineRule="auto"/>
              <w:rPr>
                <w:rFonts w:cstheme="minorHAnsi"/>
              </w:rPr>
            </w:pPr>
            <w:r w:rsidRPr="00882BC7">
              <w:rPr>
                <w:rFonts w:cstheme="minorHAnsi"/>
              </w:rPr>
              <w:t>Freeze-dried CGF–CCM</w:t>
            </w:r>
          </w:p>
        </w:tc>
        <w:tc>
          <w:tcPr>
            <w:tcW w:w="0" w:type="auto"/>
            <w:hideMark/>
          </w:tcPr>
          <w:p w14:paraId="1EE73C0F" w14:textId="77777777" w:rsidR="00882BC7" w:rsidRPr="00882BC7" w:rsidRDefault="00882BC7" w:rsidP="008E5086">
            <w:pPr>
              <w:spacing w:line="259" w:lineRule="auto"/>
              <w:rPr>
                <w:rFonts w:cstheme="minorHAnsi"/>
              </w:rPr>
            </w:pPr>
            <w:r w:rsidRPr="00882BC7">
              <w:rPr>
                <w:rFonts w:cstheme="minorHAnsi"/>
              </w:rPr>
              <w:t>PRF-CCM and normal medium</w:t>
            </w:r>
          </w:p>
        </w:tc>
        <w:tc>
          <w:tcPr>
            <w:tcW w:w="0" w:type="auto"/>
            <w:hideMark/>
          </w:tcPr>
          <w:p w14:paraId="27F7C466" w14:textId="77777777" w:rsidR="00882BC7" w:rsidRPr="00882BC7" w:rsidRDefault="00882BC7" w:rsidP="008E5086">
            <w:pPr>
              <w:spacing w:line="259" w:lineRule="auto"/>
              <w:rPr>
                <w:rFonts w:cstheme="minorHAnsi"/>
              </w:rPr>
            </w:pPr>
            <w:r w:rsidRPr="00882BC7">
              <w:rPr>
                <w:rFonts w:cstheme="minorHAnsi"/>
              </w:rPr>
              <w:t xml:space="preserve">Proliferation, migration, </w:t>
            </w:r>
            <w:proofErr w:type="gramStart"/>
            <w:r w:rsidRPr="00882BC7">
              <w:rPr>
                <w:rFonts w:cstheme="minorHAnsi"/>
              </w:rPr>
              <w:t>mineralization</w:t>
            </w:r>
            <w:proofErr w:type="gramEnd"/>
            <w:r w:rsidRPr="00882BC7">
              <w:rPr>
                <w:rFonts w:cstheme="minorHAnsi"/>
              </w:rPr>
              <w:t xml:space="preserve"> and differentiation</w:t>
            </w:r>
          </w:p>
        </w:tc>
        <w:tc>
          <w:tcPr>
            <w:tcW w:w="0" w:type="auto"/>
            <w:hideMark/>
          </w:tcPr>
          <w:p w14:paraId="67363254" w14:textId="77777777" w:rsidR="00882BC7" w:rsidRPr="00882BC7" w:rsidRDefault="00882BC7" w:rsidP="008E5086">
            <w:pPr>
              <w:spacing w:line="259" w:lineRule="auto"/>
              <w:rPr>
                <w:rFonts w:cstheme="minorHAnsi"/>
              </w:rPr>
            </w:pPr>
            <w:r w:rsidRPr="00882BC7">
              <w:rPr>
                <w:rFonts w:cstheme="minorHAnsi"/>
              </w:rPr>
              <w:t xml:space="preserve">Cell counting Kit-8, </w:t>
            </w:r>
            <w:proofErr w:type="spellStart"/>
            <w:r w:rsidRPr="00882BC7">
              <w:rPr>
                <w:rFonts w:cstheme="minorHAnsi"/>
              </w:rPr>
              <w:t>Transwell</w:t>
            </w:r>
            <w:proofErr w:type="spellEnd"/>
            <w:r w:rsidRPr="00882BC7">
              <w:rPr>
                <w:rFonts w:cstheme="minorHAnsi"/>
              </w:rPr>
              <w:t xml:space="preserve"> assays, Alizarin Red S staining qPCR</w:t>
            </w:r>
          </w:p>
        </w:tc>
        <w:tc>
          <w:tcPr>
            <w:tcW w:w="0" w:type="auto"/>
            <w:hideMark/>
          </w:tcPr>
          <w:p w14:paraId="25359FFA" w14:textId="77777777" w:rsidR="00882BC7" w:rsidRPr="00882BC7" w:rsidRDefault="00882BC7" w:rsidP="008E5086">
            <w:pPr>
              <w:spacing w:line="259" w:lineRule="auto"/>
              <w:rPr>
                <w:rFonts w:cstheme="minorHAnsi"/>
              </w:rPr>
            </w:pPr>
            <w:r w:rsidRPr="00882BC7">
              <w:rPr>
                <w:rFonts w:cstheme="minorHAnsi"/>
              </w:rPr>
              <w:t xml:space="preserve">More proliferation, </w:t>
            </w:r>
            <w:proofErr w:type="gramStart"/>
            <w:r w:rsidRPr="00882BC7">
              <w:rPr>
                <w:rFonts w:cstheme="minorHAnsi"/>
              </w:rPr>
              <w:t>migration</w:t>
            </w:r>
            <w:proofErr w:type="gramEnd"/>
            <w:r w:rsidRPr="00882BC7">
              <w:rPr>
                <w:rFonts w:cstheme="minorHAnsi"/>
              </w:rPr>
              <w:t xml:space="preserve"> and mineralization in PRF and CGF groups than normal medium, more differentiation in PRF group</w:t>
            </w:r>
          </w:p>
        </w:tc>
      </w:tr>
      <w:tr w:rsidR="008E5086" w:rsidRPr="00340140" w14:paraId="577EA2C4" w14:textId="77777777" w:rsidTr="008E5086">
        <w:tc>
          <w:tcPr>
            <w:tcW w:w="0" w:type="auto"/>
            <w:hideMark/>
          </w:tcPr>
          <w:p w14:paraId="5F65F31F" w14:textId="0B555137" w:rsidR="00882BC7" w:rsidRPr="00882BC7" w:rsidRDefault="00882BC7" w:rsidP="008E5086">
            <w:pPr>
              <w:spacing w:line="259" w:lineRule="auto"/>
              <w:rPr>
                <w:rFonts w:cstheme="minorHAnsi"/>
              </w:rPr>
            </w:pPr>
            <w:proofErr w:type="spellStart"/>
            <w:r w:rsidRPr="00882BC7">
              <w:rPr>
                <w:rFonts w:cstheme="minorHAnsi"/>
              </w:rPr>
              <w:t>Jin</w:t>
            </w:r>
            <w:proofErr w:type="spellEnd"/>
            <w:r w:rsidRPr="00882BC7">
              <w:rPr>
                <w:rFonts w:cstheme="minorHAnsi"/>
              </w:rPr>
              <w:t xml:space="preserve"> et al. (2018)</w:t>
            </w:r>
          </w:p>
        </w:tc>
        <w:tc>
          <w:tcPr>
            <w:tcW w:w="0" w:type="auto"/>
            <w:hideMark/>
          </w:tcPr>
          <w:p w14:paraId="652CD695" w14:textId="77777777" w:rsidR="00882BC7" w:rsidRPr="00882BC7" w:rsidRDefault="00882BC7" w:rsidP="008E5086">
            <w:pPr>
              <w:spacing w:line="259" w:lineRule="auto"/>
              <w:rPr>
                <w:rFonts w:cstheme="minorHAnsi"/>
              </w:rPr>
            </w:pPr>
            <w:r w:rsidRPr="00882BC7">
              <w:rPr>
                <w:rFonts w:cstheme="minorHAnsi"/>
              </w:rPr>
              <w:t>DPSCs</w:t>
            </w:r>
          </w:p>
        </w:tc>
        <w:tc>
          <w:tcPr>
            <w:tcW w:w="0" w:type="auto"/>
            <w:hideMark/>
          </w:tcPr>
          <w:p w14:paraId="043108AB" w14:textId="77777777" w:rsidR="00882BC7" w:rsidRPr="00882BC7" w:rsidRDefault="00882BC7" w:rsidP="008E5086">
            <w:pPr>
              <w:spacing w:line="259" w:lineRule="auto"/>
              <w:rPr>
                <w:rFonts w:cstheme="minorHAnsi"/>
              </w:rPr>
            </w:pPr>
            <w:r w:rsidRPr="00882BC7">
              <w:rPr>
                <w:rFonts w:cstheme="minorHAnsi"/>
              </w:rPr>
              <w:t>Different concentrations (5, 10, 20, 50, or 80%) of CGF extracts</w:t>
            </w:r>
          </w:p>
        </w:tc>
        <w:tc>
          <w:tcPr>
            <w:tcW w:w="0" w:type="auto"/>
            <w:hideMark/>
          </w:tcPr>
          <w:p w14:paraId="6826493B" w14:textId="77777777" w:rsidR="00882BC7" w:rsidRPr="00882BC7" w:rsidRDefault="00882BC7" w:rsidP="008E5086">
            <w:pPr>
              <w:spacing w:line="259" w:lineRule="auto"/>
              <w:rPr>
                <w:rFonts w:cstheme="minorHAnsi"/>
              </w:rPr>
            </w:pPr>
            <w:r w:rsidRPr="00882BC7">
              <w:rPr>
                <w:rFonts w:cstheme="minorHAnsi"/>
              </w:rPr>
              <w:t>Blank DMEM</w:t>
            </w:r>
          </w:p>
        </w:tc>
        <w:tc>
          <w:tcPr>
            <w:tcW w:w="0" w:type="auto"/>
            <w:hideMark/>
          </w:tcPr>
          <w:p w14:paraId="1FD456B8" w14:textId="77777777" w:rsidR="00882BC7" w:rsidRPr="00882BC7" w:rsidRDefault="00882BC7" w:rsidP="008E5086">
            <w:pPr>
              <w:spacing w:line="259" w:lineRule="auto"/>
              <w:rPr>
                <w:rFonts w:cstheme="minorHAnsi"/>
              </w:rPr>
            </w:pPr>
            <w:r w:rsidRPr="00882BC7">
              <w:rPr>
                <w:rFonts w:cstheme="minorHAnsi"/>
              </w:rPr>
              <w:t xml:space="preserve">Proliferation, </w:t>
            </w:r>
            <w:proofErr w:type="spellStart"/>
            <w:r w:rsidRPr="00882BC7">
              <w:rPr>
                <w:rFonts w:cstheme="minorHAnsi"/>
              </w:rPr>
              <w:t>EdU</w:t>
            </w:r>
            <w:proofErr w:type="spellEnd"/>
            <w:r w:rsidRPr="00882BC7">
              <w:rPr>
                <w:rFonts w:cstheme="minorHAnsi"/>
              </w:rPr>
              <w:t xml:space="preserve"> assay, migration, odontoblastic differentiation, endothelial differentiation</w:t>
            </w:r>
          </w:p>
        </w:tc>
        <w:tc>
          <w:tcPr>
            <w:tcW w:w="0" w:type="auto"/>
            <w:hideMark/>
          </w:tcPr>
          <w:p w14:paraId="300F951B" w14:textId="77777777" w:rsidR="00882BC7" w:rsidRPr="00882BC7" w:rsidRDefault="00882BC7" w:rsidP="008E5086">
            <w:pPr>
              <w:spacing w:line="259" w:lineRule="auto"/>
              <w:rPr>
                <w:rFonts w:cstheme="minorHAnsi"/>
              </w:rPr>
            </w:pPr>
            <w:r w:rsidRPr="00882BC7">
              <w:rPr>
                <w:rFonts w:cstheme="minorHAnsi"/>
              </w:rPr>
              <w:t xml:space="preserve">Cell counting Kit-8, scratches, ALP assay, Alizarin Red S staining, </w:t>
            </w:r>
            <w:proofErr w:type="spellStart"/>
            <w:r w:rsidRPr="00882BC7">
              <w:rPr>
                <w:rFonts w:cstheme="minorHAnsi"/>
              </w:rPr>
              <w:t>qRT</w:t>
            </w:r>
            <w:proofErr w:type="spellEnd"/>
            <w:r w:rsidRPr="00882BC7">
              <w:rPr>
                <w:rFonts w:cstheme="minorHAnsi"/>
              </w:rPr>
              <w:t>-PCR and western blot, tube formation assay</w:t>
            </w:r>
          </w:p>
        </w:tc>
        <w:tc>
          <w:tcPr>
            <w:tcW w:w="0" w:type="auto"/>
            <w:hideMark/>
          </w:tcPr>
          <w:p w14:paraId="60D7F27D" w14:textId="77777777" w:rsidR="00882BC7" w:rsidRPr="00882BC7" w:rsidRDefault="00882BC7" w:rsidP="008E5086">
            <w:pPr>
              <w:spacing w:line="259" w:lineRule="auto"/>
              <w:rPr>
                <w:rFonts w:cstheme="minorHAnsi"/>
              </w:rPr>
            </w:pPr>
            <w:r w:rsidRPr="00882BC7">
              <w:rPr>
                <w:rFonts w:cstheme="minorHAnsi"/>
              </w:rPr>
              <w:t>Higher cell proliferation in a dose-dependent manner. More migration, and differentiation in low doses (&lt;50%) of CGF</w:t>
            </w:r>
          </w:p>
        </w:tc>
      </w:tr>
      <w:tr w:rsidR="008E5086" w:rsidRPr="00340140" w14:paraId="493847FF" w14:textId="77777777" w:rsidTr="008E5086">
        <w:tc>
          <w:tcPr>
            <w:tcW w:w="0" w:type="auto"/>
            <w:hideMark/>
          </w:tcPr>
          <w:p w14:paraId="30370E9F" w14:textId="4AECEA3D" w:rsidR="00882BC7" w:rsidRPr="00882BC7" w:rsidRDefault="00882BC7" w:rsidP="008E5086">
            <w:pPr>
              <w:spacing w:line="259" w:lineRule="auto"/>
              <w:rPr>
                <w:rFonts w:cstheme="minorHAnsi"/>
              </w:rPr>
            </w:pPr>
            <w:r w:rsidRPr="00882BC7">
              <w:rPr>
                <w:rFonts w:cstheme="minorHAnsi"/>
              </w:rPr>
              <w:t>Hong et al. (2019)</w:t>
            </w:r>
          </w:p>
        </w:tc>
        <w:tc>
          <w:tcPr>
            <w:tcW w:w="0" w:type="auto"/>
            <w:hideMark/>
          </w:tcPr>
          <w:p w14:paraId="4B38C64C" w14:textId="77777777" w:rsidR="00882BC7" w:rsidRPr="00882BC7" w:rsidRDefault="00882BC7" w:rsidP="008E5086">
            <w:pPr>
              <w:spacing w:line="259" w:lineRule="auto"/>
              <w:rPr>
                <w:rFonts w:cstheme="minorHAnsi"/>
              </w:rPr>
            </w:pPr>
            <w:r w:rsidRPr="00882BC7">
              <w:rPr>
                <w:rFonts w:cstheme="minorHAnsi"/>
              </w:rPr>
              <w:t>SCAPs</w:t>
            </w:r>
          </w:p>
        </w:tc>
        <w:tc>
          <w:tcPr>
            <w:tcW w:w="0" w:type="auto"/>
            <w:hideMark/>
          </w:tcPr>
          <w:p w14:paraId="5C1C37F6" w14:textId="77777777" w:rsidR="00882BC7" w:rsidRPr="00882BC7" w:rsidRDefault="00882BC7" w:rsidP="008E5086">
            <w:pPr>
              <w:spacing w:line="259" w:lineRule="auto"/>
              <w:rPr>
                <w:rFonts w:cstheme="minorHAnsi"/>
              </w:rPr>
            </w:pPr>
            <w:r w:rsidRPr="00882BC7">
              <w:rPr>
                <w:rFonts w:cstheme="minorHAnsi"/>
              </w:rPr>
              <w:t>CGF–CCM in three different concentrations (1, ½, ¼)</w:t>
            </w:r>
          </w:p>
        </w:tc>
        <w:tc>
          <w:tcPr>
            <w:tcW w:w="0" w:type="auto"/>
            <w:hideMark/>
          </w:tcPr>
          <w:p w14:paraId="419BB6DA" w14:textId="77777777" w:rsidR="00882BC7" w:rsidRPr="00882BC7" w:rsidRDefault="00882BC7" w:rsidP="008E5086">
            <w:pPr>
              <w:spacing w:line="259" w:lineRule="auto"/>
              <w:rPr>
                <w:rFonts w:cstheme="minorHAnsi"/>
              </w:rPr>
            </w:pPr>
            <w:r w:rsidRPr="00882BC7">
              <w:rPr>
                <w:rFonts w:cstheme="minorHAnsi"/>
              </w:rPr>
              <w:t>Normal medium</w:t>
            </w:r>
          </w:p>
        </w:tc>
        <w:tc>
          <w:tcPr>
            <w:tcW w:w="0" w:type="auto"/>
            <w:hideMark/>
          </w:tcPr>
          <w:p w14:paraId="0DC2A4E9" w14:textId="77777777" w:rsidR="00882BC7" w:rsidRPr="00882BC7" w:rsidRDefault="00882BC7" w:rsidP="008E5086">
            <w:pPr>
              <w:spacing w:line="259" w:lineRule="auto"/>
              <w:rPr>
                <w:rFonts w:cstheme="minorHAnsi"/>
              </w:rPr>
            </w:pPr>
            <w:r w:rsidRPr="00882BC7">
              <w:rPr>
                <w:rFonts w:cstheme="minorHAnsi"/>
              </w:rPr>
              <w:t>Proliferation, migration, mineralized nodule formation and odontoblastic differentiation</w:t>
            </w:r>
          </w:p>
        </w:tc>
        <w:tc>
          <w:tcPr>
            <w:tcW w:w="0" w:type="auto"/>
            <w:hideMark/>
          </w:tcPr>
          <w:p w14:paraId="7F3D3EB4" w14:textId="77777777" w:rsidR="00882BC7" w:rsidRPr="00882BC7" w:rsidRDefault="00882BC7" w:rsidP="008E5086">
            <w:pPr>
              <w:spacing w:line="259" w:lineRule="auto"/>
              <w:rPr>
                <w:rFonts w:cstheme="minorHAnsi"/>
              </w:rPr>
            </w:pPr>
            <w:r w:rsidRPr="00882BC7">
              <w:rPr>
                <w:rFonts w:cstheme="minorHAnsi"/>
              </w:rPr>
              <w:t xml:space="preserve">Cell counting kit-8, </w:t>
            </w:r>
            <w:proofErr w:type="spellStart"/>
            <w:r w:rsidRPr="00882BC7">
              <w:rPr>
                <w:rFonts w:cstheme="minorHAnsi"/>
              </w:rPr>
              <w:t>Transwell</w:t>
            </w:r>
            <w:proofErr w:type="spellEnd"/>
            <w:r w:rsidRPr="00882BC7">
              <w:rPr>
                <w:rFonts w:cstheme="minorHAnsi"/>
              </w:rPr>
              <w:t xml:space="preserve"> Filter Inserts, Alizarin red staining, RT-qPCR</w:t>
            </w:r>
          </w:p>
        </w:tc>
        <w:tc>
          <w:tcPr>
            <w:tcW w:w="0" w:type="auto"/>
            <w:hideMark/>
          </w:tcPr>
          <w:p w14:paraId="6B9B8B34" w14:textId="77777777" w:rsidR="00882BC7" w:rsidRPr="00882BC7" w:rsidRDefault="00882BC7" w:rsidP="008E5086">
            <w:pPr>
              <w:spacing w:line="259" w:lineRule="auto"/>
              <w:rPr>
                <w:rFonts w:cstheme="minorHAnsi"/>
              </w:rPr>
            </w:pPr>
            <w:r w:rsidRPr="00882BC7">
              <w:rPr>
                <w:rFonts w:cstheme="minorHAnsi"/>
              </w:rPr>
              <w:t>More proliferation, migration, and differentiation under treatment with CGF. No dose-dependent effect</w:t>
            </w:r>
          </w:p>
        </w:tc>
      </w:tr>
      <w:tr w:rsidR="008E5086" w:rsidRPr="00340140" w14:paraId="02A5248A" w14:textId="77777777" w:rsidTr="008E5086">
        <w:tc>
          <w:tcPr>
            <w:tcW w:w="0" w:type="auto"/>
            <w:hideMark/>
          </w:tcPr>
          <w:p w14:paraId="0F2ED017" w14:textId="42EA3679" w:rsidR="00882BC7" w:rsidRPr="00882BC7" w:rsidRDefault="00882BC7" w:rsidP="008E5086">
            <w:pPr>
              <w:spacing w:line="259" w:lineRule="auto"/>
              <w:rPr>
                <w:rFonts w:cstheme="minorHAnsi"/>
              </w:rPr>
            </w:pPr>
            <w:r w:rsidRPr="00882BC7">
              <w:rPr>
                <w:rFonts w:cstheme="minorHAnsi"/>
              </w:rPr>
              <w:t>Chen et al. (2018)</w:t>
            </w:r>
          </w:p>
        </w:tc>
        <w:tc>
          <w:tcPr>
            <w:tcW w:w="0" w:type="auto"/>
            <w:hideMark/>
          </w:tcPr>
          <w:p w14:paraId="11F1BCA7" w14:textId="77777777" w:rsidR="00882BC7" w:rsidRPr="00882BC7" w:rsidRDefault="00882BC7" w:rsidP="008E5086">
            <w:pPr>
              <w:spacing w:line="259" w:lineRule="auto"/>
              <w:rPr>
                <w:rFonts w:cstheme="minorHAnsi"/>
              </w:rPr>
            </w:pPr>
            <w:r w:rsidRPr="00882BC7">
              <w:rPr>
                <w:rFonts w:cstheme="minorHAnsi"/>
              </w:rPr>
              <w:t>BMSCs</w:t>
            </w:r>
          </w:p>
        </w:tc>
        <w:tc>
          <w:tcPr>
            <w:tcW w:w="0" w:type="auto"/>
            <w:hideMark/>
          </w:tcPr>
          <w:p w14:paraId="01DF1249" w14:textId="77777777" w:rsidR="00882BC7" w:rsidRPr="00882BC7" w:rsidRDefault="00882BC7" w:rsidP="008E5086">
            <w:pPr>
              <w:spacing w:line="259" w:lineRule="auto"/>
              <w:rPr>
                <w:rFonts w:cstheme="minorHAnsi"/>
              </w:rPr>
            </w:pPr>
            <w:r w:rsidRPr="00882BC7">
              <w:rPr>
                <w:rFonts w:cstheme="minorHAnsi"/>
              </w:rPr>
              <w:t>5, 10, 20, and 40% CGF</w:t>
            </w:r>
          </w:p>
        </w:tc>
        <w:tc>
          <w:tcPr>
            <w:tcW w:w="0" w:type="auto"/>
            <w:hideMark/>
          </w:tcPr>
          <w:p w14:paraId="65CD3629" w14:textId="77777777" w:rsidR="00882BC7" w:rsidRPr="00882BC7" w:rsidRDefault="00882BC7" w:rsidP="008E5086">
            <w:pPr>
              <w:spacing w:line="259" w:lineRule="auto"/>
              <w:rPr>
                <w:rFonts w:cstheme="minorHAnsi"/>
              </w:rPr>
            </w:pPr>
            <w:r w:rsidRPr="00882BC7">
              <w:rPr>
                <w:rFonts w:cstheme="minorHAnsi"/>
              </w:rPr>
              <w:t>DMEM, osteogenesis induction medium</w:t>
            </w:r>
          </w:p>
        </w:tc>
        <w:tc>
          <w:tcPr>
            <w:tcW w:w="0" w:type="auto"/>
            <w:hideMark/>
          </w:tcPr>
          <w:p w14:paraId="0CA3B338" w14:textId="77777777" w:rsidR="00882BC7" w:rsidRPr="00882BC7" w:rsidRDefault="00882BC7" w:rsidP="008E5086">
            <w:pPr>
              <w:spacing w:line="259" w:lineRule="auto"/>
              <w:rPr>
                <w:rFonts w:cstheme="minorHAnsi"/>
              </w:rPr>
            </w:pPr>
            <w:r w:rsidRPr="00882BC7">
              <w:rPr>
                <w:rFonts w:cstheme="minorHAnsi"/>
              </w:rPr>
              <w:t>Proliferation, mineralization, osteogenic differentiation</w:t>
            </w:r>
          </w:p>
        </w:tc>
        <w:tc>
          <w:tcPr>
            <w:tcW w:w="0" w:type="auto"/>
            <w:hideMark/>
          </w:tcPr>
          <w:p w14:paraId="7F1F1A2C" w14:textId="77777777" w:rsidR="00882BC7" w:rsidRPr="00882BC7" w:rsidRDefault="00882BC7" w:rsidP="008E5086">
            <w:pPr>
              <w:spacing w:line="259" w:lineRule="auto"/>
              <w:rPr>
                <w:rFonts w:cstheme="minorHAnsi"/>
              </w:rPr>
            </w:pPr>
            <w:r w:rsidRPr="00882BC7">
              <w:rPr>
                <w:rFonts w:cstheme="minorHAnsi"/>
              </w:rPr>
              <w:t xml:space="preserve">CCK-8 assay, ALP-positive cell staining and mineralized nodule formation assay, RT-qPCR </w:t>
            </w:r>
            <w:proofErr w:type="gramStart"/>
            <w:r w:rsidRPr="00882BC7">
              <w:rPr>
                <w:rFonts w:cstheme="minorHAnsi"/>
              </w:rPr>
              <w:t>analysis</w:t>
            </w:r>
            <w:proofErr w:type="gramEnd"/>
            <w:r w:rsidRPr="00882BC7">
              <w:rPr>
                <w:rFonts w:cstheme="minorHAnsi"/>
              </w:rPr>
              <w:t xml:space="preserve"> and western blotting</w:t>
            </w:r>
          </w:p>
        </w:tc>
        <w:tc>
          <w:tcPr>
            <w:tcW w:w="0" w:type="auto"/>
            <w:hideMark/>
          </w:tcPr>
          <w:p w14:paraId="673BF7FA" w14:textId="77777777" w:rsidR="00882BC7" w:rsidRPr="00882BC7" w:rsidRDefault="00882BC7" w:rsidP="008E5086">
            <w:pPr>
              <w:spacing w:line="259" w:lineRule="auto"/>
              <w:rPr>
                <w:rFonts w:cstheme="minorHAnsi"/>
              </w:rPr>
            </w:pPr>
            <w:r w:rsidRPr="00882BC7">
              <w:rPr>
                <w:rFonts w:cstheme="minorHAnsi"/>
              </w:rPr>
              <w:t>More proliferation in 10% CGF. Better differentiation in this group than positive control</w:t>
            </w:r>
          </w:p>
        </w:tc>
      </w:tr>
      <w:tr w:rsidR="008E5086" w:rsidRPr="00340140" w14:paraId="37D43CA1" w14:textId="77777777" w:rsidTr="008E5086">
        <w:tc>
          <w:tcPr>
            <w:tcW w:w="0" w:type="auto"/>
            <w:hideMark/>
          </w:tcPr>
          <w:p w14:paraId="14777922" w14:textId="74BD519E" w:rsidR="00882BC7" w:rsidRPr="00882BC7" w:rsidRDefault="00882BC7" w:rsidP="008E5086">
            <w:pPr>
              <w:spacing w:line="259" w:lineRule="auto"/>
              <w:rPr>
                <w:rFonts w:cstheme="minorHAnsi"/>
              </w:rPr>
            </w:pPr>
            <w:r w:rsidRPr="00882BC7">
              <w:rPr>
                <w:rFonts w:cstheme="minorHAnsi"/>
              </w:rPr>
              <w:t>Hu, Jiang, Wang, Tian, and Wang (2018)</w:t>
            </w:r>
          </w:p>
        </w:tc>
        <w:tc>
          <w:tcPr>
            <w:tcW w:w="0" w:type="auto"/>
            <w:hideMark/>
          </w:tcPr>
          <w:p w14:paraId="466ECD45" w14:textId="77777777" w:rsidR="00882BC7" w:rsidRPr="00882BC7" w:rsidRDefault="00882BC7" w:rsidP="008E5086">
            <w:pPr>
              <w:spacing w:line="259" w:lineRule="auto"/>
              <w:rPr>
                <w:rFonts w:cstheme="minorHAnsi"/>
              </w:rPr>
            </w:pPr>
            <w:proofErr w:type="spellStart"/>
            <w:r w:rsidRPr="00882BC7">
              <w:rPr>
                <w:rFonts w:cstheme="minorHAnsi"/>
              </w:rPr>
              <w:t>hADSCs</w:t>
            </w:r>
            <w:proofErr w:type="spellEnd"/>
          </w:p>
        </w:tc>
        <w:tc>
          <w:tcPr>
            <w:tcW w:w="0" w:type="auto"/>
            <w:hideMark/>
          </w:tcPr>
          <w:p w14:paraId="23C59839" w14:textId="77777777" w:rsidR="00882BC7" w:rsidRPr="00882BC7" w:rsidRDefault="00882BC7" w:rsidP="008E5086">
            <w:pPr>
              <w:spacing w:line="259" w:lineRule="auto"/>
              <w:rPr>
                <w:rFonts w:cstheme="minorHAnsi"/>
              </w:rPr>
            </w:pPr>
            <w:r w:rsidRPr="00882BC7">
              <w:rPr>
                <w:rFonts w:cstheme="minorHAnsi"/>
              </w:rPr>
              <w:t>1 ml of CGF</w:t>
            </w:r>
          </w:p>
        </w:tc>
        <w:tc>
          <w:tcPr>
            <w:tcW w:w="0" w:type="auto"/>
            <w:hideMark/>
          </w:tcPr>
          <w:p w14:paraId="6E6D9979" w14:textId="77777777" w:rsidR="00882BC7" w:rsidRPr="00882BC7" w:rsidRDefault="00882BC7" w:rsidP="008E5086">
            <w:pPr>
              <w:spacing w:line="259" w:lineRule="auto"/>
              <w:rPr>
                <w:rFonts w:cstheme="minorHAnsi"/>
              </w:rPr>
            </w:pPr>
            <w:r w:rsidRPr="00882BC7">
              <w:rPr>
                <w:rFonts w:cstheme="minorHAnsi"/>
              </w:rPr>
              <w:t>Culture medium, 1 ml of PRP, 1 ml of PRF</w:t>
            </w:r>
          </w:p>
        </w:tc>
        <w:tc>
          <w:tcPr>
            <w:tcW w:w="0" w:type="auto"/>
            <w:hideMark/>
          </w:tcPr>
          <w:p w14:paraId="7DA59DD5" w14:textId="77777777" w:rsidR="00882BC7" w:rsidRPr="00882BC7" w:rsidRDefault="00882BC7" w:rsidP="008E5086">
            <w:pPr>
              <w:spacing w:line="259" w:lineRule="auto"/>
              <w:rPr>
                <w:rFonts w:cstheme="minorHAnsi"/>
              </w:rPr>
            </w:pPr>
            <w:r w:rsidRPr="00882BC7">
              <w:rPr>
                <w:rFonts w:cstheme="minorHAnsi"/>
              </w:rPr>
              <w:t>Proliferation and vascular differentiation</w:t>
            </w:r>
          </w:p>
        </w:tc>
        <w:tc>
          <w:tcPr>
            <w:tcW w:w="0" w:type="auto"/>
            <w:hideMark/>
          </w:tcPr>
          <w:p w14:paraId="55A4DD5A" w14:textId="77777777" w:rsidR="00882BC7" w:rsidRPr="00882BC7" w:rsidRDefault="00882BC7" w:rsidP="008E5086">
            <w:pPr>
              <w:spacing w:line="259" w:lineRule="auto"/>
              <w:rPr>
                <w:rFonts w:cstheme="minorHAnsi"/>
              </w:rPr>
            </w:pPr>
            <w:r w:rsidRPr="00882BC7">
              <w:rPr>
                <w:rFonts w:cstheme="minorHAnsi"/>
              </w:rPr>
              <w:t>Cell count, RT-PCR</w:t>
            </w:r>
          </w:p>
        </w:tc>
        <w:tc>
          <w:tcPr>
            <w:tcW w:w="0" w:type="auto"/>
            <w:hideMark/>
          </w:tcPr>
          <w:p w14:paraId="30CCB1F8" w14:textId="77777777" w:rsidR="00882BC7" w:rsidRPr="00882BC7" w:rsidRDefault="00882BC7" w:rsidP="008E5086">
            <w:pPr>
              <w:spacing w:line="259" w:lineRule="auto"/>
              <w:rPr>
                <w:rFonts w:cstheme="minorHAnsi"/>
              </w:rPr>
            </w:pPr>
            <w:r w:rsidRPr="00882BC7">
              <w:rPr>
                <w:rFonts w:cstheme="minorHAnsi"/>
              </w:rPr>
              <w:t>Higher cell proliferation and expression of VEGF and PECAM in CGF group than other groups</w:t>
            </w:r>
          </w:p>
        </w:tc>
      </w:tr>
      <w:tr w:rsidR="008E5086" w:rsidRPr="00340140" w14:paraId="789B0F85" w14:textId="77777777" w:rsidTr="008E5086">
        <w:tc>
          <w:tcPr>
            <w:tcW w:w="0" w:type="auto"/>
            <w:hideMark/>
          </w:tcPr>
          <w:p w14:paraId="6426B58B" w14:textId="3973361E" w:rsidR="00882BC7" w:rsidRPr="00882BC7" w:rsidRDefault="00882BC7" w:rsidP="008E5086">
            <w:pPr>
              <w:spacing w:line="259" w:lineRule="auto"/>
              <w:rPr>
                <w:rFonts w:cstheme="minorHAnsi"/>
              </w:rPr>
            </w:pPr>
            <w:r w:rsidRPr="00882BC7">
              <w:rPr>
                <w:rFonts w:cstheme="minorHAnsi"/>
              </w:rPr>
              <w:t>Li et al. (2019)</w:t>
            </w:r>
          </w:p>
        </w:tc>
        <w:tc>
          <w:tcPr>
            <w:tcW w:w="0" w:type="auto"/>
            <w:hideMark/>
          </w:tcPr>
          <w:p w14:paraId="3C0F7328" w14:textId="77777777" w:rsidR="00882BC7" w:rsidRPr="00882BC7" w:rsidRDefault="00882BC7" w:rsidP="008E5086">
            <w:pPr>
              <w:spacing w:line="259" w:lineRule="auto"/>
              <w:rPr>
                <w:rFonts w:cstheme="minorHAnsi"/>
              </w:rPr>
            </w:pPr>
            <w:proofErr w:type="spellStart"/>
            <w:r w:rsidRPr="00882BC7">
              <w:rPr>
                <w:rFonts w:cstheme="minorHAnsi"/>
              </w:rPr>
              <w:t>hPDLCs</w:t>
            </w:r>
            <w:proofErr w:type="spellEnd"/>
            <w:r w:rsidRPr="00882BC7">
              <w:rPr>
                <w:rFonts w:cstheme="minorHAnsi"/>
              </w:rPr>
              <w:t xml:space="preserve"> stimulated by TNF-α</w:t>
            </w:r>
          </w:p>
        </w:tc>
        <w:tc>
          <w:tcPr>
            <w:tcW w:w="0" w:type="auto"/>
            <w:hideMark/>
          </w:tcPr>
          <w:p w14:paraId="37C1A152" w14:textId="77777777" w:rsidR="00882BC7" w:rsidRPr="00882BC7" w:rsidRDefault="00882BC7" w:rsidP="008E5086">
            <w:pPr>
              <w:spacing w:line="259" w:lineRule="auto"/>
              <w:rPr>
                <w:rFonts w:cstheme="minorHAnsi"/>
              </w:rPr>
            </w:pPr>
            <w:proofErr w:type="spellStart"/>
            <w:r w:rsidRPr="00882BC7">
              <w:rPr>
                <w:rFonts w:cstheme="minorHAnsi"/>
              </w:rPr>
              <w:t>CGFe</w:t>
            </w:r>
            <w:proofErr w:type="spellEnd"/>
            <w:r w:rsidRPr="00882BC7">
              <w:rPr>
                <w:rFonts w:cstheme="minorHAnsi"/>
              </w:rPr>
              <w:t xml:space="preserve"> (concentration 50%) or </w:t>
            </w:r>
            <w:proofErr w:type="spellStart"/>
            <w:r w:rsidRPr="00882BC7">
              <w:rPr>
                <w:rFonts w:cstheme="minorHAnsi"/>
              </w:rPr>
              <w:t>CGFe</w:t>
            </w:r>
            <w:proofErr w:type="spellEnd"/>
            <w:r w:rsidRPr="00882BC7">
              <w:rPr>
                <w:rFonts w:cstheme="minorHAnsi"/>
              </w:rPr>
              <w:t> + TNF-α</w:t>
            </w:r>
          </w:p>
        </w:tc>
        <w:tc>
          <w:tcPr>
            <w:tcW w:w="0" w:type="auto"/>
            <w:hideMark/>
          </w:tcPr>
          <w:p w14:paraId="1A568DD3" w14:textId="77777777" w:rsidR="00882BC7" w:rsidRPr="00882BC7" w:rsidRDefault="00882BC7" w:rsidP="008E5086">
            <w:pPr>
              <w:spacing w:line="259" w:lineRule="auto"/>
              <w:rPr>
                <w:rFonts w:cstheme="minorHAnsi"/>
              </w:rPr>
            </w:pPr>
            <w:r w:rsidRPr="00882BC7">
              <w:rPr>
                <w:rFonts w:cstheme="minorHAnsi"/>
              </w:rPr>
              <w:t>Culture medium, TNF-α (10 ng/ml) treatment</w:t>
            </w:r>
          </w:p>
        </w:tc>
        <w:tc>
          <w:tcPr>
            <w:tcW w:w="0" w:type="auto"/>
            <w:hideMark/>
          </w:tcPr>
          <w:p w14:paraId="058B92A0" w14:textId="77777777" w:rsidR="00882BC7" w:rsidRPr="00882BC7" w:rsidRDefault="00882BC7" w:rsidP="008E5086">
            <w:pPr>
              <w:spacing w:line="259" w:lineRule="auto"/>
              <w:rPr>
                <w:rFonts w:cstheme="minorHAnsi"/>
              </w:rPr>
            </w:pPr>
            <w:r w:rsidRPr="00882BC7">
              <w:rPr>
                <w:rFonts w:cstheme="minorHAnsi"/>
              </w:rPr>
              <w:t>Proliferation, osteogenic differentiation</w:t>
            </w:r>
          </w:p>
        </w:tc>
        <w:tc>
          <w:tcPr>
            <w:tcW w:w="0" w:type="auto"/>
            <w:hideMark/>
          </w:tcPr>
          <w:p w14:paraId="5684B5BA" w14:textId="77777777" w:rsidR="00882BC7" w:rsidRPr="00882BC7" w:rsidRDefault="00882BC7" w:rsidP="008E5086">
            <w:pPr>
              <w:spacing w:line="259" w:lineRule="auto"/>
              <w:rPr>
                <w:rFonts w:cstheme="minorHAnsi"/>
              </w:rPr>
            </w:pPr>
            <w:r w:rsidRPr="00882BC7">
              <w:rPr>
                <w:rFonts w:cstheme="minorHAnsi"/>
              </w:rPr>
              <w:t>Cell counting Kit-8 assays, Alizarin Red S staining, ALP activity, western blotting, and qPCR</w:t>
            </w:r>
          </w:p>
        </w:tc>
        <w:tc>
          <w:tcPr>
            <w:tcW w:w="0" w:type="auto"/>
            <w:hideMark/>
          </w:tcPr>
          <w:p w14:paraId="3C3C83DA" w14:textId="77777777" w:rsidR="00882BC7" w:rsidRPr="00882BC7" w:rsidRDefault="00882BC7" w:rsidP="008E5086">
            <w:pPr>
              <w:spacing w:line="259" w:lineRule="auto"/>
              <w:rPr>
                <w:rFonts w:cstheme="minorHAnsi"/>
              </w:rPr>
            </w:pPr>
            <w:r w:rsidRPr="00882BC7">
              <w:rPr>
                <w:rFonts w:cstheme="minorHAnsi"/>
              </w:rPr>
              <w:t xml:space="preserve">More proliferation and differentiation in </w:t>
            </w:r>
            <w:proofErr w:type="spellStart"/>
            <w:r w:rsidRPr="00882BC7">
              <w:rPr>
                <w:rFonts w:cstheme="minorHAnsi"/>
              </w:rPr>
              <w:t>CGFe</w:t>
            </w:r>
            <w:proofErr w:type="spellEnd"/>
            <w:r w:rsidRPr="00882BC7">
              <w:rPr>
                <w:rFonts w:cstheme="minorHAnsi"/>
              </w:rPr>
              <w:t xml:space="preserve"> groups, even in the presence of TNF-α-induced inflammation</w:t>
            </w:r>
          </w:p>
        </w:tc>
      </w:tr>
      <w:tr w:rsidR="008E5086" w:rsidRPr="00340140" w14:paraId="4A8A62BE" w14:textId="77777777" w:rsidTr="008E5086">
        <w:tc>
          <w:tcPr>
            <w:tcW w:w="0" w:type="auto"/>
            <w:hideMark/>
          </w:tcPr>
          <w:p w14:paraId="6FAF4C89" w14:textId="79B3CB05" w:rsidR="00882BC7" w:rsidRPr="00882BC7" w:rsidRDefault="00882BC7" w:rsidP="008E5086">
            <w:pPr>
              <w:spacing w:line="259" w:lineRule="auto"/>
              <w:rPr>
                <w:rFonts w:cstheme="minorHAnsi"/>
              </w:rPr>
            </w:pPr>
            <w:r w:rsidRPr="00882BC7">
              <w:rPr>
                <w:rFonts w:cstheme="minorHAnsi"/>
              </w:rPr>
              <w:t xml:space="preserve">Xu, </w:t>
            </w:r>
            <w:proofErr w:type="spellStart"/>
            <w:r w:rsidRPr="00882BC7">
              <w:rPr>
                <w:rFonts w:cstheme="minorHAnsi"/>
              </w:rPr>
              <w:t>Qiao</w:t>
            </w:r>
            <w:proofErr w:type="spellEnd"/>
            <w:r w:rsidRPr="00882BC7">
              <w:rPr>
                <w:rFonts w:cstheme="minorHAnsi"/>
              </w:rPr>
              <w:t>, et al. (2019)</w:t>
            </w:r>
          </w:p>
        </w:tc>
        <w:tc>
          <w:tcPr>
            <w:tcW w:w="0" w:type="auto"/>
            <w:hideMark/>
          </w:tcPr>
          <w:p w14:paraId="33182147" w14:textId="77777777" w:rsidR="00882BC7" w:rsidRPr="00882BC7" w:rsidRDefault="00882BC7" w:rsidP="008E5086">
            <w:pPr>
              <w:spacing w:line="259" w:lineRule="auto"/>
              <w:rPr>
                <w:rFonts w:cstheme="minorHAnsi"/>
              </w:rPr>
            </w:pPr>
            <w:proofErr w:type="spellStart"/>
            <w:r w:rsidRPr="00882BC7">
              <w:rPr>
                <w:rFonts w:cstheme="minorHAnsi"/>
              </w:rPr>
              <w:t>hDPSCs</w:t>
            </w:r>
            <w:proofErr w:type="spellEnd"/>
          </w:p>
        </w:tc>
        <w:tc>
          <w:tcPr>
            <w:tcW w:w="0" w:type="auto"/>
            <w:hideMark/>
          </w:tcPr>
          <w:p w14:paraId="3FC15DDC" w14:textId="77777777" w:rsidR="00882BC7" w:rsidRPr="00882BC7" w:rsidRDefault="00882BC7" w:rsidP="008E5086">
            <w:pPr>
              <w:spacing w:line="259" w:lineRule="auto"/>
              <w:rPr>
                <w:rFonts w:cstheme="minorHAnsi"/>
              </w:rPr>
            </w:pPr>
            <w:r w:rsidRPr="00882BC7">
              <w:rPr>
                <w:rFonts w:cstheme="minorHAnsi"/>
              </w:rPr>
              <w:t>CCM extracted by freeze-dried method</w:t>
            </w:r>
          </w:p>
        </w:tc>
        <w:tc>
          <w:tcPr>
            <w:tcW w:w="0" w:type="auto"/>
            <w:hideMark/>
          </w:tcPr>
          <w:p w14:paraId="783A9C2E" w14:textId="77777777" w:rsidR="00882BC7" w:rsidRPr="00882BC7" w:rsidRDefault="00882BC7" w:rsidP="008E5086">
            <w:pPr>
              <w:spacing w:line="259" w:lineRule="auto"/>
              <w:rPr>
                <w:rFonts w:cstheme="minorHAnsi"/>
              </w:rPr>
            </w:pPr>
            <w:r w:rsidRPr="00882BC7">
              <w:rPr>
                <w:rFonts w:cstheme="minorHAnsi"/>
              </w:rPr>
              <w:t>Cell treated with or without LPS</w:t>
            </w:r>
          </w:p>
        </w:tc>
        <w:tc>
          <w:tcPr>
            <w:tcW w:w="0" w:type="auto"/>
            <w:hideMark/>
          </w:tcPr>
          <w:p w14:paraId="7B869A0D" w14:textId="77777777" w:rsidR="00882BC7" w:rsidRPr="00882BC7" w:rsidRDefault="00882BC7" w:rsidP="008E5086">
            <w:pPr>
              <w:spacing w:line="259" w:lineRule="auto"/>
              <w:rPr>
                <w:rFonts w:cstheme="minorHAnsi"/>
              </w:rPr>
            </w:pPr>
            <w:r w:rsidRPr="00882BC7">
              <w:rPr>
                <w:rFonts w:cstheme="minorHAnsi"/>
              </w:rPr>
              <w:t>Proliferation, migration, differentiation</w:t>
            </w:r>
          </w:p>
        </w:tc>
        <w:tc>
          <w:tcPr>
            <w:tcW w:w="0" w:type="auto"/>
            <w:hideMark/>
          </w:tcPr>
          <w:p w14:paraId="75D0E2F9" w14:textId="77777777" w:rsidR="00882BC7" w:rsidRPr="00882BC7" w:rsidRDefault="00882BC7" w:rsidP="008E5086">
            <w:pPr>
              <w:spacing w:line="259" w:lineRule="auto"/>
              <w:rPr>
                <w:rFonts w:cstheme="minorHAnsi"/>
              </w:rPr>
            </w:pPr>
            <w:r w:rsidRPr="00882BC7">
              <w:rPr>
                <w:rFonts w:cstheme="minorHAnsi"/>
              </w:rPr>
              <w:t xml:space="preserve">CCK-8, </w:t>
            </w:r>
            <w:proofErr w:type="spellStart"/>
            <w:r w:rsidRPr="00882BC7">
              <w:rPr>
                <w:rFonts w:cstheme="minorHAnsi"/>
              </w:rPr>
              <w:t>Transwell</w:t>
            </w:r>
            <w:proofErr w:type="spellEnd"/>
            <w:r w:rsidRPr="00882BC7">
              <w:rPr>
                <w:rFonts w:cstheme="minorHAnsi"/>
              </w:rPr>
              <w:t xml:space="preserve"> assays, Alizarin Red staining, ALP activity, qPCR, HE</w:t>
            </w:r>
          </w:p>
        </w:tc>
        <w:tc>
          <w:tcPr>
            <w:tcW w:w="0" w:type="auto"/>
            <w:hideMark/>
          </w:tcPr>
          <w:p w14:paraId="69A06D34" w14:textId="77777777" w:rsidR="00882BC7" w:rsidRPr="00882BC7" w:rsidRDefault="00882BC7" w:rsidP="008E5086">
            <w:pPr>
              <w:spacing w:line="259" w:lineRule="auto"/>
              <w:rPr>
                <w:rFonts w:cstheme="minorHAnsi"/>
              </w:rPr>
            </w:pPr>
            <w:r w:rsidRPr="00882BC7">
              <w:rPr>
                <w:rFonts w:cstheme="minorHAnsi"/>
              </w:rPr>
              <w:t xml:space="preserve">Positive effect of CGF on the proliferation, migration, and differentiation of </w:t>
            </w:r>
            <w:proofErr w:type="spellStart"/>
            <w:r w:rsidRPr="00882BC7">
              <w:rPr>
                <w:rFonts w:cstheme="minorHAnsi"/>
              </w:rPr>
              <w:t>hDPSCs</w:t>
            </w:r>
            <w:proofErr w:type="spellEnd"/>
            <w:r w:rsidRPr="00882BC7">
              <w:rPr>
                <w:rFonts w:cstheme="minorHAnsi"/>
              </w:rPr>
              <w:t xml:space="preserve"> exposed to LPS</w:t>
            </w:r>
          </w:p>
        </w:tc>
      </w:tr>
      <w:tr w:rsidR="008E5086" w:rsidRPr="00340140" w14:paraId="2052BA02" w14:textId="77777777" w:rsidTr="008E5086">
        <w:tc>
          <w:tcPr>
            <w:tcW w:w="0" w:type="auto"/>
            <w:hideMark/>
          </w:tcPr>
          <w:p w14:paraId="39FB00B8" w14:textId="2B0B9EDA" w:rsidR="00882BC7" w:rsidRPr="00882BC7" w:rsidRDefault="00882BC7" w:rsidP="008E5086">
            <w:pPr>
              <w:spacing w:line="259" w:lineRule="auto"/>
              <w:rPr>
                <w:rFonts w:cstheme="minorHAnsi"/>
              </w:rPr>
            </w:pPr>
            <w:r w:rsidRPr="00882BC7">
              <w:rPr>
                <w:rFonts w:cstheme="minorHAnsi"/>
              </w:rPr>
              <w:t>Chen, Chen, et al. (2019)</w:t>
            </w:r>
          </w:p>
        </w:tc>
        <w:tc>
          <w:tcPr>
            <w:tcW w:w="0" w:type="auto"/>
            <w:hideMark/>
          </w:tcPr>
          <w:p w14:paraId="6D5769AF" w14:textId="77777777" w:rsidR="00882BC7" w:rsidRPr="00882BC7" w:rsidRDefault="00882BC7" w:rsidP="008E5086">
            <w:pPr>
              <w:spacing w:line="259" w:lineRule="auto"/>
              <w:rPr>
                <w:rFonts w:cstheme="minorHAnsi"/>
              </w:rPr>
            </w:pPr>
            <w:r w:rsidRPr="00882BC7">
              <w:rPr>
                <w:rFonts w:cstheme="minorHAnsi"/>
              </w:rPr>
              <w:t>GMSCs</w:t>
            </w:r>
          </w:p>
        </w:tc>
        <w:tc>
          <w:tcPr>
            <w:tcW w:w="0" w:type="auto"/>
            <w:hideMark/>
          </w:tcPr>
          <w:p w14:paraId="4D7E4C6B" w14:textId="77777777" w:rsidR="00882BC7" w:rsidRPr="00882BC7" w:rsidRDefault="00882BC7" w:rsidP="008E5086">
            <w:pPr>
              <w:spacing w:line="259" w:lineRule="auto"/>
              <w:rPr>
                <w:rFonts w:cstheme="minorHAnsi"/>
              </w:rPr>
            </w:pPr>
            <w:r w:rsidRPr="00882BC7">
              <w:rPr>
                <w:rFonts w:cstheme="minorHAnsi"/>
              </w:rPr>
              <w:t>CGF extract: 5, 10, 20, and 40%</w:t>
            </w:r>
          </w:p>
        </w:tc>
        <w:tc>
          <w:tcPr>
            <w:tcW w:w="0" w:type="auto"/>
            <w:hideMark/>
          </w:tcPr>
          <w:p w14:paraId="014689CE" w14:textId="77777777" w:rsidR="00882BC7" w:rsidRPr="00882BC7" w:rsidRDefault="00882BC7" w:rsidP="008E5086">
            <w:pPr>
              <w:spacing w:line="259" w:lineRule="auto"/>
              <w:rPr>
                <w:rFonts w:cstheme="minorHAnsi"/>
              </w:rPr>
            </w:pPr>
            <w:r w:rsidRPr="00882BC7">
              <w:rPr>
                <w:rFonts w:cstheme="minorHAnsi"/>
              </w:rPr>
              <w:t>DMEM; osteogenesis induction medium</w:t>
            </w:r>
          </w:p>
        </w:tc>
        <w:tc>
          <w:tcPr>
            <w:tcW w:w="0" w:type="auto"/>
            <w:hideMark/>
          </w:tcPr>
          <w:p w14:paraId="0A214AA7" w14:textId="77777777" w:rsidR="00882BC7" w:rsidRPr="00882BC7" w:rsidRDefault="00882BC7" w:rsidP="008E5086">
            <w:pPr>
              <w:spacing w:line="259" w:lineRule="auto"/>
              <w:rPr>
                <w:rFonts w:cstheme="minorHAnsi"/>
              </w:rPr>
            </w:pPr>
            <w:r w:rsidRPr="00882BC7">
              <w:rPr>
                <w:rFonts w:cstheme="minorHAnsi"/>
              </w:rPr>
              <w:t>Cell proliferation, mineralization, differentiation</w:t>
            </w:r>
          </w:p>
        </w:tc>
        <w:tc>
          <w:tcPr>
            <w:tcW w:w="0" w:type="auto"/>
            <w:hideMark/>
          </w:tcPr>
          <w:p w14:paraId="3A399F98" w14:textId="77777777" w:rsidR="00882BC7" w:rsidRPr="00882BC7" w:rsidRDefault="00882BC7" w:rsidP="008E5086">
            <w:pPr>
              <w:spacing w:line="259" w:lineRule="auto"/>
              <w:rPr>
                <w:rFonts w:cstheme="minorHAnsi"/>
              </w:rPr>
            </w:pPr>
            <w:r w:rsidRPr="00882BC7">
              <w:rPr>
                <w:rFonts w:cstheme="minorHAnsi"/>
              </w:rPr>
              <w:t>MTT, CCK-8 assay. ALP staining, RT-qPCR, western blotting</w:t>
            </w:r>
          </w:p>
        </w:tc>
        <w:tc>
          <w:tcPr>
            <w:tcW w:w="0" w:type="auto"/>
            <w:hideMark/>
          </w:tcPr>
          <w:p w14:paraId="4FAC4EAA" w14:textId="77777777" w:rsidR="00882BC7" w:rsidRPr="00882BC7" w:rsidRDefault="00882BC7" w:rsidP="008E5086">
            <w:pPr>
              <w:spacing w:line="259" w:lineRule="auto"/>
              <w:rPr>
                <w:rFonts w:cstheme="minorHAnsi"/>
              </w:rPr>
            </w:pPr>
            <w:r w:rsidRPr="00882BC7">
              <w:rPr>
                <w:rFonts w:cstheme="minorHAnsi"/>
              </w:rPr>
              <w:t>Proliferation and osteogenic differentiation of GMSCs treated with CGF</w:t>
            </w:r>
          </w:p>
        </w:tc>
      </w:tr>
    </w:tbl>
    <w:p w14:paraId="7E3B924C" w14:textId="77777777" w:rsidR="001D1369" w:rsidRDefault="00882BC7" w:rsidP="00C553BA">
      <w:pPr>
        <w:pStyle w:val="NoSpacing"/>
      </w:pPr>
      <w:r w:rsidRPr="00882BC7">
        <w:t xml:space="preserve">Abbreviations: ALP, alkaline phosphatase; BMSCs, bone marrow-derived mesenchymal stem cells; CCK, cell counting kit; CCM, conditioned medium; </w:t>
      </w:r>
      <w:proofErr w:type="spellStart"/>
      <w:r w:rsidRPr="00882BC7">
        <w:t>CGFe</w:t>
      </w:r>
      <w:proofErr w:type="spellEnd"/>
      <w:r w:rsidRPr="00882BC7">
        <w:t xml:space="preserve">, concentrated growth factor exudate; DMEM, Dulbecco's modified Eagle medium; DPSCs, dental pulp stem cells; GMSCs, gingiva-derived mesenchymal stem cells; </w:t>
      </w:r>
      <w:proofErr w:type="spellStart"/>
      <w:r w:rsidRPr="00882BC7">
        <w:t>hADSCs</w:t>
      </w:r>
      <w:proofErr w:type="spellEnd"/>
      <w:r w:rsidRPr="00882BC7">
        <w:t xml:space="preserve">, human adipose-derived stem cells; HE, hematoxylin and eosin stain; </w:t>
      </w:r>
      <w:proofErr w:type="spellStart"/>
      <w:r w:rsidRPr="00882BC7">
        <w:t>hPDLCs</w:t>
      </w:r>
      <w:proofErr w:type="spellEnd"/>
      <w:r w:rsidRPr="00882BC7">
        <w:t xml:space="preserve">, human periodontal ligament cells; LPS, lipopolysaccharides; MSCs, mesenchymal stem cells; MTT, 3-(4,5-dimethylthiazol-2-yl)-2,5-diphenyltetrazolium bromide; PECAM, platelet endothelial cell adhesion molecule; </w:t>
      </w:r>
      <w:proofErr w:type="spellStart"/>
      <w:r w:rsidRPr="00882BC7">
        <w:t>pNPP</w:t>
      </w:r>
      <w:proofErr w:type="spellEnd"/>
      <w:r w:rsidRPr="00882BC7">
        <w:t>, </w:t>
      </w:r>
      <w:r w:rsidRPr="00882BC7">
        <w:rPr>
          <w:i/>
          <w:iCs/>
        </w:rPr>
        <w:t>p</w:t>
      </w:r>
      <w:r w:rsidRPr="00882BC7">
        <w:t>-nitrophenyl phosphate; PRF, platelet-rich fibrin; RT-qPCR, quantitative reverse transcription polymerase chain reaction; SCAPs, human stem cells of the apical papilla; TNF-α, tumor necrosis factor; VEGF, vascular endothelial growth factor.</w:t>
      </w:r>
    </w:p>
    <w:p w14:paraId="6E6FEB82" w14:textId="77777777" w:rsidR="00C553BA" w:rsidRDefault="00C553BA" w:rsidP="001D1369">
      <w:pPr>
        <w:rPr>
          <w:rFonts w:cstheme="minorHAnsi"/>
          <w:b/>
          <w:bCs/>
          <w:sz w:val="24"/>
          <w:szCs w:val="24"/>
        </w:rPr>
      </w:pPr>
    </w:p>
    <w:p w14:paraId="4945916B" w14:textId="60DF37E3" w:rsidR="00882BC7" w:rsidRPr="00882BC7" w:rsidRDefault="00882BC7" w:rsidP="00C553BA">
      <w:pPr>
        <w:spacing w:after="0"/>
        <w:rPr>
          <w:rFonts w:cstheme="minorHAnsi"/>
          <w:sz w:val="24"/>
          <w:szCs w:val="24"/>
        </w:rPr>
      </w:pPr>
      <w:r w:rsidRPr="00882BC7">
        <w:rPr>
          <w:rFonts w:cstheme="minorHAnsi"/>
          <w:b/>
          <w:bCs/>
          <w:sz w:val="24"/>
          <w:szCs w:val="24"/>
        </w:rPr>
        <w:t>Table 3. </w:t>
      </w:r>
      <w:r w:rsidRPr="00882BC7">
        <w:rPr>
          <w:rFonts w:cstheme="minorHAnsi"/>
          <w:sz w:val="24"/>
          <w:szCs w:val="24"/>
        </w:rPr>
        <w:t>List of studies on the effects of CGF on adult cells or cell lines</w:t>
      </w:r>
    </w:p>
    <w:tbl>
      <w:tblPr>
        <w:tblStyle w:val="TableGrid"/>
        <w:tblW w:w="0" w:type="auto"/>
        <w:tblLook w:val="04A0" w:firstRow="1" w:lastRow="0" w:firstColumn="1" w:lastColumn="0" w:noHBand="0" w:noVBand="1"/>
      </w:tblPr>
      <w:tblGrid>
        <w:gridCol w:w="1364"/>
        <w:gridCol w:w="1888"/>
        <w:gridCol w:w="1808"/>
        <w:gridCol w:w="2168"/>
        <w:gridCol w:w="1801"/>
        <w:gridCol w:w="2595"/>
        <w:gridCol w:w="2046"/>
      </w:tblGrid>
      <w:tr w:rsidR="008E5086" w:rsidRPr="00F65D60" w14:paraId="70BB2EDF" w14:textId="77777777" w:rsidTr="00AF744C">
        <w:tc>
          <w:tcPr>
            <w:tcW w:w="0" w:type="auto"/>
            <w:hideMark/>
          </w:tcPr>
          <w:p w14:paraId="0CE8902A" w14:textId="77777777" w:rsidR="00882BC7" w:rsidRPr="00882BC7" w:rsidRDefault="00882BC7" w:rsidP="00AF744C">
            <w:pPr>
              <w:spacing w:line="259" w:lineRule="auto"/>
              <w:rPr>
                <w:rFonts w:cstheme="minorHAnsi"/>
                <w:b/>
                <w:bCs/>
              </w:rPr>
            </w:pPr>
            <w:r w:rsidRPr="00882BC7">
              <w:rPr>
                <w:rFonts w:cstheme="minorHAnsi"/>
                <w:b/>
                <w:bCs/>
              </w:rPr>
              <w:t>Author</w:t>
            </w:r>
          </w:p>
        </w:tc>
        <w:tc>
          <w:tcPr>
            <w:tcW w:w="0" w:type="auto"/>
            <w:hideMark/>
          </w:tcPr>
          <w:p w14:paraId="50EF4A03" w14:textId="77777777" w:rsidR="00882BC7" w:rsidRPr="00882BC7" w:rsidRDefault="00882BC7" w:rsidP="00AF744C">
            <w:pPr>
              <w:spacing w:line="259" w:lineRule="auto"/>
              <w:rPr>
                <w:rFonts w:cstheme="minorHAnsi"/>
                <w:b/>
                <w:bCs/>
              </w:rPr>
            </w:pPr>
            <w:r w:rsidRPr="00882BC7">
              <w:rPr>
                <w:rFonts w:cstheme="minorHAnsi"/>
                <w:b/>
                <w:bCs/>
              </w:rPr>
              <w:t>Cell</w:t>
            </w:r>
          </w:p>
        </w:tc>
        <w:tc>
          <w:tcPr>
            <w:tcW w:w="0" w:type="auto"/>
            <w:hideMark/>
          </w:tcPr>
          <w:p w14:paraId="06F73C1F" w14:textId="77777777" w:rsidR="00882BC7" w:rsidRPr="00882BC7" w:rsidRDefault="00882BC7" w:rsidP="00AF744C">
            <w:pPr>
              <w:spacing w:line="259" w:lineRule="auto"/>
              <w:rPr>
                <w:rFonts w:cstheme="minorHAnsi"/>
                <w:b/>
                <w:bCs/>
              </w:rPr>
            </w:pPr>
            <w:r w:rsidRPr="00882BC7">
              <w:rPr>
                <w:rFonts w:cstheme="minorHAnsi"/>
                <w:b/>
                <w:bCs/>
              </w:rPr>
              <w:t>Intervention</w:t>
            </w:r>
          </w:p>
        </w:tc>
        <w:tc>
          <w:tcPr>
            <w:tcW w:w="0" w:type="auto"/>
            <w:hideMark/>
          </w:tcPr>
          <w:p w14:paraId="55CA1B5F" w14:textId="77777777" w:rsidR="00882BC7" w:rsidRPr="00882BC7" w:rsidRDefault="00882BC7" w:rsidP="00AF744C">
            <w:pPr>
              <w:spacing w:line="259" w:lineRule="auto"/>
              <w:rPr>
                <w:rFonts w:cstheme="minorHAnsi"/>
                <w:b/>
                <w:bCs/>
              </w:rPr>
            </w:pPr>
            <w:r w:rsidRPr="00882BC7">
              <w:rPr>
                <w:rFonts w:cstheme="minorHAnsi"/>
                <w:b/>
                <w:bCs/>
              </w:rPr>
              <w:t>Control group</w:t>
            </w:r>
          </w:p>
        </w:tc>
        <w:tc>
          <w:tcPr>
            <w:tcW w:w="0" w:type="auto"/>
            <w:hideMark/>
          </w:tcPr>
          <w:p w14:paraId="4588E87F" w14:textId="77777777" w:rsidR="00882BC7" w:rsidRPr="00882BC7" w:rsidRDefault="00882BC7" w:rsidP="00AF744C">
            <w:pPr>
              <w:spacing w:line="259" w:lineRule="auto"/>
              <w:rPr>
                <w:rFonts w:cstheme="minorHAnsi"/>
                <w:b/>
                <w:bCs/>
              </w:rPr>
            </w:pPr>
            <w:r w:rsidRPr="00882BC7">
              <w:rPr>
                <w:rFonts w:cstheme="minorHAnsi"/>
                <w:b/>
                <w:bCs/>
              </w:rPr>
              <w:t>Features tested</w:t>
            </w:r>
          </w:p>
        </w:tc>
        <w:tc>
          <w:tcPr>
            <w:tcW w:w="0" w:type="auto"/>
            <w:hideMark/>
          </w:tcPr>
          <w:p w14:paraId="304C39F0" w14:textId="77777777" w:rsidR="00882BC7" w:rsidRPr="00882BC7" w:rsidRDefault="00882BC7" w:rsidP="00AF744C">
            <w:pPr>
              <w:spacing w:line="259" w:lineRule="auto"/>
              <w:rPr>
                <w:rFonts w:cstheme="minorHAnsi"/>
                <w:b/>
                <w:bCs/>
              </w:rPr>
            </w:pPr>
            <w:r w:rsidRPr="00882BC7">
              <w:rPr>
                <w:rFonts w:cstheme="minorHAnsi"/>
                <w:b/>
                <w:bCs/>
              </w:rPr>
              <w:t>Assays</w:t>
            </w:r>
          </w:p>
        </w:tc>
        <w:tc>
          <w:tcPr>
            <w:tcW w:w="0" w:type="auto"/>
            <w:hideMark/>
          </w:tcPr>
          <w:p w14:paraId="775771F1" w14:textId="77777777" w:rsidR="00882BC7" w:rsidRPr="00882BC7" w:rsidRDefault="00882BC7" w:rsidP="00AF744C">
            <w:pPr>
              <w:spacing w:line="259" w:lineRule="auto"/>
              <w:rPr>
                <w:rFonts w:cstheme="minorHAnsi"/>
                <w:b/>
                <w:bCs/>
              </w:rPr>
            </w:pPr>
            <w:r w:rsidRPr="00882BC7">
              <w:rPr>
                <w:rFonts w:cstheme="minorHAnsi"/>
                <w:b/>
                <w:bCs/>
              </w:rPr>
              <w:t>Outcome</w:t>
            </w:r>
          </w:p>
        </w:tc>
      </w:tr>
      <w:tr w:rsidR="00340140" w:rsidRPr="00F65D60" w14:paraId="4915F8AF" w14:textId="77777777" w:rsidTr="00AF744C">
        <w:tc>
          <w:tcPr>
            <w:tcW w:w="0" w:type="auto"/>
            <w:hideMark/>
          </w:tcPr>
          <w:p w14:paraId="580218D2" w14:textId="20D400B4" w:rsidR="00882BC7" w:rsidRPr="00882BC7" w:rsidRDefault="00882BC7" w:rsidP="00AF744C">
            <w:pPr>
              <w:spacing w:line="259" w:lineRule="auto"/>
              <w:rPr>
                <w:rFonts w:cstheme="minorHAnsi"/>
              </w:rPr>
            </w:pPr>
            <w:proofErr w:type="spellStart"/>
            <w:r w:rsidRPr="00882BC7">
              <w:rPr>
                <w:rFonts w:cstheme="minorHAnsi"/>
              </w:rPr>
              <w:t>Borsani</w:t>
            </w:r>
            <w:proofErr w:type="spellEnd"/>
            <w:r w:rsidRPr="00882BC7">
              <w:rPr>
                <w:rFonts w:cstheme="minorHAnsi"/>
              </w:rPr>
              <w:t xml:space="preserve"> et al. (2015)</w:t>
            </w:r>
          </w:p>
        </w:tc>
        <w:tc>
          <w:tcPr>
            <w:tcW w:w="0" w:type="auto"/>
            <w:hideMark/>
          </w:tcPr>
          <w:p w14:paraId="637F1B36" w14:textId="77777777" w:rsidR="00882BC7" w:rsidRPr="00882BC7" w:rsidRDefault="00882BC7" w:rsidP="00AF744C">
            <w:pPr>
              <w:spacing w:line="259" w:lineRule="auto"/>
              <w:rPr>
                <w:rFonts w:cstheme="minorHAnsi"/>
              </w:rPr>
            </w:pPr>
            <w:r w:rsidRPr="00882BC7">
              <w:rPr>
                <w:rFonts w:cstheme="minorHAnsi"/>
              </w:rPr>
              <w:t>Three different types of human cell lines: NHDF, HUVEC, HOB</w:t>
            </w:r>
          </w:p>
        </w:tc>
        <w:tc>
          <w:tcPr>
            <w:tcW w:w="0" w:type="auto"/>
            <w:hideMark/>
          </w:tcPr>
          <w:p w14:paraId="1E43C82D" w14:textId="77777777" w:rsidR="00882BC7" w:rsidRPr="00882BC7" w:rsidRDefault="00882BC7" w:rsidP="00AF744C">
            <w:pPr>
              <w:spacing w:line="259" w:lineRule="auto"/>
              <w:rPr>
                <w:rFonts w:cstheme="minorHAnsi"/>
              </w:rPr>
            </w:pPr>
            <w:r w:rsidRPr="00882BC7">
              <w:rPr>
                <w:rFonts w:cstheme="minorHAnsi"/>
              </w:rPr>
              <w:t>Basal medium + CGF, growth medium + CGF</w:t>
            </w:r>
          </w:p>
        </w:tc>
        <w:tc>
          <w:tcPr>
            <w:tcW w:w="0" w:type="auto"/>
            <w:hideMark/>
          </w:tcPr>
          <w:p w14:paraId="29632CDB" w14:textId="77777777" w:rsidR="00882BC7" w:rsidRPr="00882BC7" w:rsidRDefault="00882BC7" w:rsidP="00AF744C">
            <w:pPr>
              <w:spacing w:line="259" w:lineRule="auto"/>
              <w:rPr>
                <w:rFonts w:cstheme="minorHAnsi"/>
              </w:rPr>
            </w:pPr>
            <w:r w:rsidRPr="00882BC7">
              <w:rPr>
                <w:rFonts w:cstheme="minorHAnsi"/>
              </w:rPr>
              <w:t>Basal medium, growth medium</w:t>
            </w:r>
          </w:p>
        </w:tc>
        <w:tc>
          <w:tcPr>
            <w:tcW w:w="0" w:type="auto"/>
            <w:hideMark/>
          </w:tcPr>
          <w:p w14:paraId="5CBCA479" w14:textId="77777777" w:rsidR="00882BC7" w:rsidRPr="00882BC7" w:rsidRDefault="00882BC7" w:rsidP="00AF744C">
            <w:pPr>
              <w:spacing w:line="259" w:lineRule="auto"/>
              <w:rPr>
                <w:rFonts w:cstheme="minorHAnsi"/>
              </w:rPr>
            </w:pPr>
            <w:r w:rsidRPr="00882BC7">
              <w:rPr>
                <w:rFonts w:cstheme="minorHAnsi"/>
              </w:rPr>
              <w:t>Proliferation</w:t>
            </w:r>
          </w:p>
        </w:tc>
        <w:tc>
          <w:tcPr>
            <w:tcW w:w="0" w:type="auto"/>
            <w:hideMark/>
          </w:tcPr>
          <w:p w14:paraId="4BFEAAC5" w14:textId="77777777" w:rsidR="00882BC7" w:rsidRPr="00882BC7" w:rsidRDefault="00882BC7" w:rsidP="00AF744C">
            <w:pPr>
              <w:spacing w:line="259" w:lineRule="auto"/>
              <w:rPr>
                <w:rFonts w:cstheme="minorHAnsi"/>
              </w:rPr>
            </w:pPr>
            <w:r w:rsidRPr="00882BC7">
              <w:rPr>
                <w:rFonts w:cstheme="minorHAnsi"/>
              </w:rPr>
              <w:t>FACS</w:t>
            </w:r>
          </w:p>
        </w:tc>
        <w:tc>
          <w:tcPr>
            <w:tcW w:w="0" w:type="auto"/>
            <w:hideMark/>
          </w:tcPr>
          <w:p w14:paraId="03EA283A" w14:textId="77777777" w:rsidR="00882BC7" w:rsidRPr="00882BC7" w:rsidRDefault="00882BC7" w:rsidP="00AF744C">
            <w:pPr>
              <w:spacing w:line="259" w:lineRule="auto"/>
              <w:rPr>
                <w:rFonts w:cstheme="minorHAnsi"/>
              </w:rPr>
            </w:pPr>
            <w:r w:rsidRPr="00882BC7">
              <w:rPr>
                <w:rFonts w:cstheme="minorHAnsi"/>
              </w:rPr>
              <w:t>Higher proliferation in growth medium + CGF</w:t>
            </w:r>
          </w:p>
        </w:tc>
      </w:tr>
      <w:tr w:rsidR="00340140" w:rsidRPr="00F65D60" w14:paraId="06B75337" w14:textId="77777777" w:rsidTr="00AF744C">
        <w:tc>
          <w:tcPr>
            <w:tcW w:w="0" w:type="auto"/>
            <w:hideMark/>
          </w:tcPr>
          <w:p w14:paraId="6AF23394" w14:textId="68FED723" w:rsidR="00882BC7" w:rsidRPr="00882BC7" w:rsidRDefault="00882BC7" w:rsidP="00AF744C">
            <w:pPr>
              <w:spacing w:line="259" w:lineRule="auto"/>
              <w:rPr>
                <w:rFonts w:cstheme="minorHAnsi"/>
              </w:rPr>
            </w:pPr>
            <w:r w:rsidRPr="00882BC7">
              <w:rPr>
                <w:rFonts w:cstheme="minorHAnsi"/>
              </w:rPr>
              <w:t xml:space="preserve">Takeda, </w:t>
            </w:r>
            <w:proofErr w:type="spellStart"/>
            <w:r w:rsidRPr="00882BC7">
              <w:rPr>
                <w:rFonts w:cstheme="minorHAnsi"/>
              </w:rPr>
              <w:t>Katsutoshi</w:t>
            </w:r>
            <w:proofErr w:type="spellEnd"/>
            <w:r w:rsidRPr="00882BC7">
              <w:rPr>
                <w:rFonts w:cstheme="minorHAnsi"/>
              </w:rPr>
              <w:t>, Matsuzaka, and Inoue (2015)</w:t>
            </w:r>
          </w:p>
        </w:tc>
        <w:tc>
          <w:tcPr>
            <w:tcW w:w="0" w:type="auto"/>
            <w:hideMark/>
          </w:tcPr>
          <w:p w14:paraId="68B1A515" w14:textId="77777777" w:rsidR="00882BC7" w:rsidRPr="00882BC7" w:rsidRDefault="00882BC7" w:rsidP="00AF744C">
            <w:pPr>
              <w:spacing w:line="259" w:lineRule="auto"/>
              <w:rPr>
                <w:rFonts w:cstheme="minorHAnsi"/>
              </w:rPr>
            </w:pPr>
            <w:r w:rsidRPr="00882BC7">
              <w:rPr>
                <w:rFonts w:cstheme="minorHAnsi"/>
              </w:rPr>
              <w:t>Rat bone marrow cells</w:t>
            </w:r>
          </w:p>
        </w:tc>
        <w:tc>
          <w:tcPr>
            <w:tcW w:w="0" w:type="auto"/>
            <w:hideMark/>
          </w:tcPr>
          <w:p w14:paraId="0216FB43" w14:textId="77777777" w:rsidR="00882BC7" w:rsidRPr="00882BC7" w:rsidRDefault="00882BC7" w:rsidP="00AF744C">
            <w:pPr>
              <w:spacing w:line="259" w:lineRule="auto"/>
              <w:rPr>
                <w:rFonts w:cstheme="minorHAnsi"/>
              </w:rPr>
            </w:pPr>
            <w:r w:rsidRPr="00882BC7">
              <w:rPr>
                <w:rFonts w:cstheme="minorHAnsi"/>
              </w:rPr>
              <w:t>CGF from rat blood</w:t>
            </w:r>
          </w:p>
        </w:tc>
        <w:tc>
          <w:tcPr>
            <w:tcW w:w="0" w:type="auto"/>
            <w:hideMark/>
          </w:tcPr>
          <w:p w14:paraId="46B1EAA5" w14:textId="77777777" w:rsidR="00882BC7" w:rsidRPr="00882BC7" w:rsidRDefault="00882BC7" w:rsidP="00AF744C">
            <w:pPr>
              <w:spacing w:line="259" w:lineRule="auto"/>
              <w:rPr>
                <w:rFonts w:cstheme="minorHAnsi"/>
              </w:rPr>
            </w:pPr>
            <w:r w:rsidRPr="00882BC7">
              <w:rPr>
                <w:rFonts w:cstheme="minorHAnsi"/>
              </w:rPr>
              <w:t>PPP gel</w:t>
            </w:r>
          </w:p>
        </w:tc>
        <w:tc>
          <w:tcPr>
            <w:tcW w:w="0" w:type="auto"/>
            <w:hideMark/>
          </w:tcPr>
          <w:p w14:paraId="3283835A" w14:textId="77777777" w:rsidR="00882BC7" w:rsidRPr="00882BC7" w:rsidRDefault="00882BC7" w:rsidP="00AF744C">
            <w:pPr>
              <w:spacing w:line="259" w:lineRule="auto"/>
              <w:rPr>
                <w:rFonts w:cstheme="minorHAnsi"/>
              </w:rPr>
            </w:pPr>
            <w:r w:rsidRPr="00882BC7">
              <w:rPr>
                <w:rFonts w:cstheme="minorHAnsi"/>
              </w:rPr>
              <w:t>Morphology, proliferation, differentiation</w:t>
            </w:r>
          </w:p>
        </w:tc>
        <w:tc>
          <w:tcPr>
            <w:tcW w:w="0" w:type="auto"/>
            <w:hideMark/>
          </w:tcPr>
          <w:p w14:paraId="7A52E224" w14:textId="77777777" w:rsidR="00882BC7" w:rsidRPr="00882BC7" w:rsidRDefault="00882BC7" w:rsidP="00AF744C">
            <w:pPr>
              <w:spacing w:line="259" w:lineRule="auto"/>
              <w:rPr>
                <w:rFonts w:cstheme="minorHAnsi"/>
              </w:rPr>
            </w:pPr>
            <w:r w:rsidRPr="00882BC7">
              <w:rPr>
                <w:rFonts w:cstheme="minorHAnsi"/>
              </w:rPr>
              <w:t>Immunofluorescence, WST-1 assay, ALP activity</w:t>
            </w:r>
          </w:p>
        </w:tc>
        <w:tc>
          <w:tcPr>
            <w:tcW w:w="0" w:type="auto"/>
            <w:hideMark/>
          </w:tcPr>
          <w:p w14:paraId="58BA8619" w14:textId="77777777" w:rsidR="00882BC7" w:rsidRPr="00882BC7" w:rsidRDefault="00882BC7" w:rsidP="00AF744C">
            <w:pPr>
              <w:spacing w:line="259" w:lineRule="auto"/>
              <w:rPr>
                <w:rFonts w:cstheme="minorHAnsi"/>
              </w:rPr>
            </w:pPr>
            <w:r w:rsidRPr="00882BC7">
              <w:rPr>
                <w:rFonts w:cstheme="minorHAnsi"/>
              </w:rPr>
              <w:t>More proliferation and differentiation in CGF-coated disks</w:t>
            </w:r>
          </w:p>
        </w:tc>
      </w:tr>
      <w:tr w:rsidR="00340140" w:rsidRPr="00F65D60" w14:paraId="22B4B5B1" w14:textId="77777777" w:rsidTr="00AF744C">
        <w:tc>
          <w:tcPr>
            <w:tcW w:w="0" w:type="auto"/>
            <w:hideMark/>
          </w:tcPr>
          <w:p w14:paraId="42000832" w14:textId="2E6A58F3" w:rsidR="00882BC7" w:rsidRPr="00882BC7" w:rsidRDefault="00882BC7" w:rsidP="00AF744C">
            <w:pPr>
              <w:spacing w:after="0"/>
              <w:rPr>
                <w:rFonts w:cstheme="minorHAnsi"/>
              </w:rPr>
            </w:pPr>
            <w:proofErr w:type="spellStart"/>
            <w:r w:rsidRPr="00882BC7">
              <w:rPr>
                <w:rFonts w:cstheme="minorHAnsi"/>
              </w:rPr>
              <w:t>Masuki</w:t>
            </w:r>
            <w:proofErr w:type="spellEnd"/>
            <w:r w:rsidRPr="00882BC7">
              <w:rPr>
                <w:rFonts w:cstheme="minorHAnsi"/>
              </w:rPr>
              <w:t xml:space="preserve"> et al. (2016)</w:t>
            </w:r>
          </w:p>
        </w:tc>
        <w:tc>
          <w:tcPr>
            <w:tcW w:w="0" w:type="auto"/>
            <w:hideMark/>
          </w:tcPr>
          <w:p w14:paraId="16474E3E" w14:textId="77777777" w:rsidR="00882BC7" w:rsidRPr="00882BC7" w:rsidRDefault="00882BC7" w:rsidP="00AF744C">
            <w:pPr>
              <w:spacing w:after="0"/>
              <w:rPr>
                <w:rFonts w:cstheme="minorHAnsi"/>
              </w:rPr>
            </w:pPr>
            <w:r w:rsidRPr="00882BC7">
              <w:rPr>
                <w:rFonts w:cstheme="minorHAnsi"/>
              </w:rPr>
              <w:t>Human alveolar bone-derived periosteal cells</w:t>
            </w:r>
          </w:p>
        </w:tc>
        <w:tc>
          <w:tcPr>
            <w:tcW w:w="0" w:type="auto"/>
            <w:hideMark/>
          </w:tcPr>
          <w:p w14:paraId="48915F77" w14:textId="77777777" w:rsidR="00882BC7" w:rsidRPr="00882BC7" w:rsidRDefault="00882BC7" w:rsidP="00AF744C">
            <w:pPr>
              <w:spacing w:after="0"/>
              <w:rPr>
                <w:rFonts w:cstheme="minorHAnsi"/>
              </w:rPr>
            </w:pPr>
            <w:r w:rsidRPr="00882BC7">
              <w:rPr>
                <w:rFonts w:cstheme="minorHAnsi"/>
              </w:rPr>
              <w:t>CGF extract</w:t>
            </w:r>
          </w:p>
        </w:tc>
        <w:tc>
          <w:tcPr>
            <w:tcW w:w="0" w:type="auto"/>
            <w:hideMark/>
          </w:tcPr>
          <w:p w14:paraId="0C0821E3" w14:textId="77777777" w:rsidR="00882BC7" w:rsidRPr="00882BC7" w:rsidRDefault="00882BC7" w:rsidP="00AF744C">
            <w:pPr>
              <w:spacing w:after="0"/>
              <w:rPr>
                <w:rFonts w:cstheme="minorHAnsi"/>
              </w:rPr>
            </w:pPr>
            <w:r w:rsidRPr="00882BC7">
              <w:rPr>
                <w:rFonts w:cstheme="minorHAnsi"/>
              </w:rPr>
              <w:t>PRP, PRGF, A-PRF extract</w:t>
            </w:r>
          </w:p>
        </w:tc>
        <w:tc>
          <w:tcPr>
            <w:tcW w:w="0" w:type="auto"/>
            <w:hideMark/>
          </w:tcPr>
          <w:p w14:paraId="2F08CA26" w14:textId="77777777" w:rsidR="00882BC7" w:rsidRPr="00882BC7" w:rsidRDefault="00882BC7" w:rsidP="00AF744C">
            <w:pPr>
              <w:spacing w:after="0"/>
              <w:rPr>
                <w:rFonts w:cstheme="minorHAnsi"/>
              </w:rPr>
            </w:pPr>
            <w:r w:rsidRPr="00882BC7">
              <w:rPr>
                <w:rFonts w:cstheme="minorHAnsi"/>
              </w:rPr>
              <w:t>Proliferation</w:t>
            </w:r>
          </w:p>
        </w:tc>
        <w:tc>
          <w:tcPr>
            <w:tcW w:w="0" w:type="auto"/>
            <w:hideMark/>
          </w:tcPr>
          <w:p w14:paraId="7F3FCE9F" w14:textId="77777777" w:rsidR="00882BC7" w:rsidRPr="00882BC7" w:rsidRDefault="00882BC7" w:rsidP="00AF744C">
            <w:pPr>
              <w:spacing w:after="0"/>
              <w:rPr>
                <w:rFonts w:cstheme="minorHAnsi"/>
              </w:rPr>
            </w:pPr>
            <w:r w:rsidRPr="00882BC7">
              <w:rPr>
                <w:rFonts w:cstheme="minorHAnsi"/>
              </w:rPr>
              <w:t>Photographed and counted in three randomly selected views using image-PRO plus software</w:t>
            </w:r>
          </w:p>
        </w:tc>
        <w:tc>
          <w:tcPr>
            <w:tcW w:w="0" w:type="auto"/>
            <w:hideMark/>
          </w:tcPr>
          <w:p w14:paraId="4DE69A27" w14:textId="77777777" w:rsidR="00882BC7" w:rsidRPr="00882BC7" w:rsidRDefault="00882BC7" w:rsidP="00AF744C">
            <w:pPr>
              <w:spacing w:after="0"/>
              <w:rPr>
                <w:rFonts w:cstheme="minorHAnsi"/>
              </w:rPr>
            </w:pPr>
            <w:r w:rsidRPr="00882BC7">
              <w:rPr>
                <w:rFonts w:cstheme="minorHAnsi"/>
              </w:rPr>
              <w:t>More proliferation in PRP &gt; CGF &gt; A-PRF &gt; PRGF</w:t>
            </w:r>
          </w:p>
        </w:tc>
      </w:tr>
      <w:tr w:rsidR="00340140" w:rsidRPr="00F65D60" w14:paraId="47280A1C" w14:textId="77777777" w:rsidTr="00AF744C">
        <w:tc>
          <w:tcPr>
            <w:tcW w:w="0" w:type="auto"/>
            <w:hideMark/>
          </w:tcPr>
          <w:p w14:paraId="09AB13E2" w14:textId="3A78D4F8" w:rsidR="00882BC7" w:rsidRPr="00882BC7" w:rsidRDefault="00882BC7" w:rsidP="00AF744C">
            <w:pPr>
              <w:spacing w:after="0"/>
              <w:rPr>
                <w:rFonts w:cstheme="minorHAnsi"/>
              </w:rPr>
            </w:pPr>
            <w:r w:rsidRPr="00882BC7">
              <w:rPr>
                <w:rFonts w:cstheme="minorHAnsi"/>
              </w:rPr>
              <w:t>Qin, Wang, Sun, et al. (2016)</w:t>
            </w:r>
          </w:p>
        </w:tc>
        <w:tc>
          <w:tcPr>
            <w:tcW w:w="0" w:type="auto"/>
            <w:hideMark/>
          </w:tcPr>
          <w:p w14:paraId="03266AA5" w14:textId="77777777" w:rsidR="00882BC7" w:rsidRPr="00882BC7" w:rsidRDefault="00882BC7" w:rsidP="00AF744C">
            <w:pPr>
              <w:spacing w:after="0"/>
              <w:rPr>
                <w:rFonts w:cstheme="minorHAnsi"/>
              </w:rPr>
            </w:pPr>
            <w:r w:rsidRPr="00882BC7">
              <w:rPr>
                <w:rFonts w:cstheme="minorHAnsi"/>
              </w:rPr>
              <w:t>SCs</w:t>
            </w:r>
          </w:p>
        </w:tc>
        <w:tc>
          <w:tcPr>
            <w:tcW w:w="0" w:type="auto"/>
            <w:hideMark/>
          </w:tcPr>
          <w:p w14:paraId="73D5EF7D" w14:textId="77777777" w:rsidR="00882BC7" w:rsidRPr="00882BC7" w:rsidRDefault="00882BC7" w:rsidP="00AF744C">
            <w:pPr>
              <w:spacing w:after="0"/>
              <w:rPr>
                <w:rFonts w:cstheme="minorHAnsi"/>
              </w:rPr>
            </w:pPr>
            <w:r w:rsidRPr="00882BC7">
              <w:rPr>
                <w:rFonts w:cstheme="minorHAnsi"/>
              </w:rPr>
              <w:t>CGF extract from rats</w:t>
            </w:r>
          </w:p>
        </w:tc>
        <w:tc>
          <w:tcPr>
            <w:tcW w:w="0" w:type="auto"/>
            <w:hideMark/>
          </w:tcPr>
          <w:p w14:paraId="71518D6A" w14:textId="77777777" w:rsidR="00882BC7" w:rsidRPr="00882BC7" w:rsidRDefault="00882BC7" w:rsidP="00AF744C">
            <w:pPr>
              <w:spacing w:after="0"/>
              <w:rPr>
                <w:rFonts w:cstheme="minorHAnsi"/>
              </w:rPr>
            </w:pPr>
            <w:r w:rsidRPr="00882BC7">
              <w:rPr>
                <w:rFonts w:cstheme="minorHAnsi"/>
              </w:rPr>
              <w:t>DMEM</w:t>
            </w:r>
          </w:p>
        </w:tc>
        <w:tc>
          <w:tcPr>
            <w:tcW w:w="0" w:type="auto"/>
            <w:hideMark/>
          </w:tcPr>
          <w:p w14:paraId="60AB07C7" w14:textId="77777777" w:rsidR="00882BC7" w:rsidRPr="00882BC7" w:rsidRDefault="00882BC7" w:rsidP="00AF744C">
            <w:pPr>
              <w:spacing w:after="0"/>
              <w:rPr>
                <w:rFonts w:cstheme="minorHAnsi"/>
              </w:rPr>
            </w:pPr>
            <w:r w:rsidRPr="00882BC7">
              <w:rPr>
                <w:rFonts w:cstheme="minorHAnsi"/>
              </w:rPr>
              <w:t>Proliferation, cell cycle analysis, expression of NGF and GDNF</w:t>
            </w:r>
          </w:p>
        </w:tc>
        <w:tc>
          <w:tcPr>
            <w:tcW w:w="0" w:type="auto"/>
            <w:hideMark/>
          </w:tcPr>
          <w:p w14:paraId="1C564944" w14:textId="77777777" w:rsidR="00882BC7" w:rsidRPr="00882BC7" w:rsidRDefault="00882BC7" w:rsidP="00AF744C">
            <w:pPr>
              <w:spacing w:after="0"/>
              <w:rPr>
                <w:rFonts w:cstheme="minorHAnsi"/>
              </w:rPr>
            </w:pPr>
            <w:r w:rsidRPr="00882BC7">
              <w:rPr>
                <w:rFonts w:cstheme="minorHAnsi"/>
              </w:rPr>
              <w:t>CCK-8 assay, flow cytometry, RT-qPCR, Western blot</w:t>
            </w:r>
          </w:p>
        </w:tc>
        <w:tc>
          <w:tcPr>
            <w:tcW w:w="0" w:type="auto"/>
            <w:hideMark/>
          </w:tcPr>
          <w:p w14:paraId="354585BA" w14:textId="77777777" w:rsidR="00882BC7" w:rsidRPr="00882BC7" w:rsidRDefault="00882BC7" w:rsidP="00AF744C">
            <w:pPr>
              <w:spacing w:after="0"/>
              <w:rPr>
                <w:rFonts w:cstheme="minorHAnsi"/>
              </w:rPr>
            </w:pPr>
            <w:r w:rsidRPr="00882BC7">
              <w:rPr>
                <w:rFonts w:cstheme="minorHAnsi"/>
              </w:rPr>
              <w:t>More proliferation and secretion of neurotrophic factors in CGF-treated SC</w:t>
            </w:r>
          </w:p>
        </w:tc>
      </w:tr>
      <w:tr w:rsidR="00340140" w:rsidRPr="00F65D60" w14:paraId="6E5BA178" w14:textId="77777777" w:rsidTr="00AF744C">
        <w:tc>
          <w:tcPr>
            <w:tcW w:w="0" w:type="auto"/>
            <w:hideMark/>
          </w:tcPr>
          <w:p w14:paraId="6618B055" w14:textId="40292EBF" w:rsidR="00882BC7" w:rsidRPr="00882BC7" w:rsidRDefault="00882BC7" w:rsidP="00AF744C">
            <w:pPr>
              <w:spacing w:after="0"/>
              <w:rPr>
                <w:rFonts w:cstheme="minorHAnsi"/>
              </w:rPr>
            </w:pPr>
            <w:r w:rsidRPr="00882BC7">
              <w:rPr>
                <w:rFonts w:cstheme="minorHAnsi"/>
              </w:rPr>
              <w:t>Qin, Wang, Zheng, et al. (2016)</w:t>
            </w:r>
          </w:p>
        </w:tc>
        <w:tc>
          <w:tcPr>
            <w:tcW w:w="0" w:type="auto"/>
            <w:hideMark/>
          </w:tcPr>
          <w:p w14:paraId="5C3196C0" w14:textId="77777777" w:rsidR="00882BC7" w:rsidRPr="00882BC7" w:rsidRDefault="00882BC7" w:rsidP="00AF744C">
            <w:pPr>
              <w:spacing w:after="0"/>
              <w:rPr>
                <w:rFonts w:cstheme="minorHAnsi"/>
              </w:rPr>
            </w:pPr>
            <w:r w:rsidRPr="00882BC7">
              <w:rPr>
                <w:rFonts w:cstheme="minorHAnsi"/>
              </w:rPr>
              <w:t>SCs</w:t>
            </w:r>
          </w:p>
        </w:tc>
        <w:tc>
          <w:tcPr>
            <w:tcW w:w="0" w:type="auto"/>
            <w:hideMark/>
          </w:tcPr>
          <w:p w14:paraId="757136D6" w14:textId="77777777" w:rsidR="00882BC7" w:rsidRPr="00882BC7" w:rsidRDefault="00882BC7" w:rsidP="00AF744C">
            <w:pPr>
              <w:spacing w:after="0"/>
              <w:rPr>
                <w:rFonts w:cstheme="minorHAnsi"/>
              </w:rPr>
            </w:pPr>
            <w:r w:rsidRPr="00882BC7">
              <w:rPr>
                <w:rFonts w:cstheme="minorHAnsi"/>
              </w:rPr>
              <w:t>CGF extract from rats</w:t>
            </w:r>
          </w:p>
        </w:tc>
        <w:tc>
          <w:tcPr>
            <w:tcW w:w="0" w:type="auto"/>
            <w:hideMark/>
          </w:tcPr>
          <w:p w14:paraId="1351AFF3" w14:textId="77777777" w:rsidR="00882BC7" w:rsidRPr="00882BC7" w:rsidRDefault="00882BC7" w:rsidP="00AF744C">
            <w:pPr>
              <w:spacing w:after="0"/>
              <w:rPr>
                <w:rFonts w:cstheme="minorHAnsi"/>
              </w:rPr>
            </w:pPr>
            <w:r w:rsidRPr="00882BC7">
              <w:rPr>
                <w:rFonts w:cstheme="minorHAnsi"/>
              </w:rPr>
              <w:t>DMEM</w:t>
            </w:r>
          </w:p>
        </w:tc>
        <w:tc>
          <w:tcPr>
            <w:tcW w:w="0" w:type="auto"/>
            <w:hideMark/>
          </w:tcPr>
          <w:p w14:paraId="3FD7A8A9" w14:textId="77777777" w:rsidR="00882BC7" w:rsidRPr="00882BC7" w:rsidRDefault="00882BC7" w:rsidP="00AF744C">
            <w:pPr>
              <w:spacing w:after="0"/>
              <w:rPr>
                <w:rFonts w:cstheme="minorHAnsi"/>
              </w:rPr>
            </w:pPr>
            <w:r w:rsidRPr="00882BC7">
              <w:rPr>
                <w:rFonts w:cstheme="minorHAnsi"/>
              </w:rPr>
              <w:t>Migration, expression of integrin β1</w:t>
            </w:r>
          </w:p>
        </w:tc>
        <w:tc>
          <w:tcPr>
            <w:tcW w:w="0" w:type="auto"/>
            <w:hideMark/>
          </w:tcPr>
          <w:p w14:paraId="4F6E3BC0" w14:textId="77777777" w:rsidR="00882BC7" w:rsidRPr="00882BC7" w:rsidRDefault="00882BC7" w:rsidP="00AF744C">
            <w:pPr>
              <w:spacing w:after="0"/>
              <w:rPr>
                <w:rFonts w:cstheme="minorHAnsi"/>
              </w:rPr>
            </w:pPr>
            <w:r w:rsidRPr="00882BC7">
              <w:rPr>
                <w:rFonts w:cstheme="minorHAnsi"/>
              </w:rPr>
              <w:t>Scratch wound-healing assay, Western blot, integrin β1 gene silencing, RT-qPCR</w:t>
            </w:r>
          </w:p>
        </w:tc>
        <w:tc>
          <w:tcPr>
            <w:tcW w:w="0" w:type="auto"/>
            <w:hideMark/>
          </w:tcPr>
          <w:p w14:paraId="52F72537" w14:textId="77777777" w:rsidR="00882BC7" w:rsidRPr="00882BC7" w:rsidRDefault="00882BC7" w:rsidP="00AF744C">
            <w:pPr>
              <w:spacing w:after="0"/>
              <w:rPr>
                <w:rFonts w:cstheme="minorHAnsi"/>
              </w:rPr>
            </w:pPr>
            <w:r w:rsidRPr="00882BC7">
              <w:rPr>
                <w:rFonts w:cstheme="minorHAnsi"/>
              </w:rPr>
              <w:t>More migration in CGF group through higher expression of integrin β1</w:t>
            </w:r>
          </w:p>
        </w:tc>
      </w:tr>
      <w:tr w:rsidR="00340140" w:rsidRPr="00F65D60" w14:paraId="67C8C2DF" w14:textId="77777777" w:rsidTr="00AF744C">
        <w:tc>
          <w:tcPr>
            <w:tcW w:w="0" w:type="auto"/>
            <w:hideMark/>
          </w:tcPr>
          <w:p w14:paraId="4C4E676A" w14:textId="4F18804C" w:rsidR="00882BC7" w:rsidRPr="00882BC7" w:rsidRDefault="00882BC7" w:rsidP="00AF744C">
            <w:pPr>
              <w:spacing w:after="0"/>
              <w:rPr>
                <w:rFonts w:cstheme="minorHAnsi"/>
              </w:rPr>
            </w:pPr>
            <w:proofErr w:type="spellStart"/>
            <w:r w:rsidRPr="00882BC7">
              <w:rPr>
                <w:rFonts w:cstheme="minorHAnsi"/>
              </w:rPr>
              <w:t>Borsani</w:t>
            </w:r>
            <w:proofErr w:type="spellEnd"/>
            <w:r w:rsidRPr="00882BC7">
              <w:rPr>
                <w:rFonts w:cstheme="minorHAnsi"/>
              </w:rPr>
              <w:t xml:space="preserve"> et al. (2018)</w:t>
            </w:r>
          </w:p>
        </w:tc>
        <w:tc>
          <w:tcPr>
            <w:tcW w:w="0" w:type="auto"/>
            <w:hideMark/>
          </w:tcPr>
          <w:p w14:paraId="76E219DB" w14:textId="77777777" w:rsidR="00882BC7" w:rsidRPr="00882BC7" w:rsidRDefault="00882BC7" w:rsidP="00AF744C">
            <w:pPr>
              <w:spacing w:after="0"/>
              <w:rPr>
                <w:rFonts w:cstheme="minorHAnsi"/>
              </w:rPr>
            </w:pPr>
            <w:r w:rsidRPr="00882BC7">
              <w:rPr>
                <w:rFonts w:cstheme="minorHAnsi"/>
              </w:rPr>
              <w:t>Human osteoblasts treated with bisphosphonates</w:t>
            </w:r>
          </w:p>
        </w:tc>
        <w:tc>
          <w:tcPr>
            <w:tcW w:w="0" w:type="auto"/>
            <w:hideMark/>
          </w:tcPr>
          <w:p w14:paraId="5B06EA48" w14:textId="77777777" w:rsidR="00882BC7" w:rsidRPr="00882BC7" w:rsidRDefault="00882BC7" w:rsidP="00AF744C">
            <w:pPr>
              <w:spacing w:after="0"/>
              <w:rPr>
                <w:rFonts w:cstheme="minorHAnsi"/>
              </w:rPr>
            </w:pPr>
            <w:r w:rsidRPr="00882BC7">
              <w:rPr>
                <w:rFonts w:cstheme="minorHAnsi"/>
              </w:rPr>
              <w:t>CGF, CGF + RSV 10, CGF + AL 5, CGF + ZOL 5, CGF + AL 5 + RSV 10, CGF + ZOL 5 + RSV 10</w:t>
            </w:r>
          </w:p>
        </w:tc>
        <w:tc>
          <w:tcPr>
            <w:tcW w:w="0" w:type="auto"/>
            <w:hideMark/>
          </w:tcPr>
          <w:p w14:paraId="3356B296" w14:textId="77777777" w:rsidR="00882BC7" w:rsidRPr="00882BC7" w:rsidRDefault="00882BC7" w:rsidP="00AF744C">
            <w:pPr>
              <w:spacing w:after="0"/>
              <w:rPr>
                <w:rFonts w:cstheme="minorHAnsi"/>
              </w:rPr>
            </w:pPr>
            <w:r w:rsidRPr="00882BC7">
              <w:rPr>
                <w:rFonts w:cstheme="minorHAnsi"/>
              </w:rPr>
              <w:t>Complete medium </w:t>
            </w:r>
            <w:r w:rsidRPr="00882BC7">
              <w:rPr>
                <w:rFonts w:cstheme="minorHAnsi"/>
                <w:i/>
                <w:iCs/>
              </w:rPr>
              <w:t>(OGM)</w:t>
            </w:r>
            <w:r w:rsidRPr="00882BC7">
              <w:rPr>
                <w:rFonts w:cstheme="minorHAnsi"/>
              </w:rPr>
              <w:t>—Control OGM + RSV 10, OGM + AL 5, OGM + ZOL 5, OGM + AL 5 + RSV 10, OGM + ZOL 5 + RSV 10</w:t>
            </w:r>
          </w:p>
        </w:tc>
        <w:tc>
          <w:tcPr>
            <w:tcW w:w="0" w:type="auto"/>
            <w:hideMark/>
          </w:tcPr>
          <w:p w14:paraId="200DE396" w14:textId="77777777" w:rsidR="00882BC7" w:rsidRPr="00882BC7" w:rsidRDefault="00882BC7" w:rsidP="00AF744C">
            <w:pPr>
              <w:spacing w:after="0"/>
              <w:rPr>
                <w:rFonts w:cstheme="minorHAnsi"/>
              </w:rPr>
            </w:pPr>
            <w:r w:rsidRPr="00882BC7">
              <w:rPr>
                <w:rFonts w:cstheme="minorHAnsi"/>
              </w:rPr>
              <w:t>Proliferation and differentiation</w:t>
            </w:r>
          </w:p>
        </w:tc>
        <w:tc>
          <w:tcPr>
            <w:tcW w:w="0" w:type="auto"/>
            <w:hideMark/>
          </w:tcPr>
          <w:p w14:paraId="4FE0A2B8" w14:textId="77777777" w:rsidR="00882BC7" w:rsidRPr="00882BC7" w:rsidRDefault="00882BC7" w:rsidP="00AF744C">
            <w:pPr>
              <w:spacing w:after="0"/>
              <w:rPr>
                <w:rFonts w:cstheme="minorHAnsi"/>
              </w:rPr>
            </w:pPr>
            <w:r w:rsidRPr="00882BC7">
              <w:rPr>
                <w:rFonts w:cstheme="minorHAnsi"/>
              </w:rPr>
              <w:t>MTT, ELISA, immunohistochemistry, Alizarin Red S staining</w:t>
            </w:r>
          </w:p>
        </w:tc>
        <w:tc>
          <w:tcPr>
            <w:tcW w:w="0" w:type="auto"/>
            <w:hideMark/>
          </w:tcPr>
          <w:p w14:paraId="77CF53A4" w14:textId="77777777" w:rsidR="00882BC7" w:rsidRPr="00882BC7" w:rsidRDefault="00882BC7" w:rsidP="00AF744C">
            <w:pPr>
              <w:spacing w:after="0"/>
              <w:rPr>
                <w:rFonts w:cstheme="minorHAnsi"/>
              </w:rPr>
            </w:pPr>
            <w:r w:rsidRPr="00882BC7">
              <w:rPr>
                <w:rFonts w:cstheme="minorHAnsi"/>
              </w:rPr>
              <w:t>Protective role of CGF + resveratrol on osteoblasts treated with bisphosphonates</w:t>
            </w:r>
          </w:p>
        </w:tc>
      </w:tr>
      <w:tr w:rsidR="00340140" w:rsidRPr="00F65D60" w14:paraId="4AA99B4B" w14:textId="77777777" w:rsidTr="00AF744C">
        <w:tc>
          <w:tcPr>
            <w:tcW w:w="0" w:type="auto"/>
            <w:hideMark/>
          </w:tcPr>
          <w:p w14:paraId="1BE8CE70" w14:textId="2626E96D" w:rsidR="00882BC7" w:rsidRPr="00882BC7" w:rsidRDefault="00882BC7" w:rsidP="00AF744C">
            <w:pPr>
              <w:spacing w:after="0"/>
              <w:rPr>
                <w:rFonts w:cstheme="minorHAnsi"/>
              </w:rPr>
            </w:pPr>
            <w:r w:rsidRPr="00882BC7">
              <w:rPr>
                <w:rFonts w:cstheme="minorHAnsi"/>
              </w:rPr>
              <w:t>Yilmaz et al. (2018)</w:t>
            </w:r>
          </w:p>
        </w:tc>
        <w:tc>
          <w:tcPr>
            <w:tcW w:w="0" w:type="auto"/>
            <w:hideMark/>
          </w:tcPr>
          <w:p w14:paraId="4D4467F8" w14:textId="77777777" w:rsidR="00882BC7" w:rsidRPr="00882BC7" w:rsidRDefault="00882BC7" w:rsidP="00AF744C">
            <w:pPr>
              <w:spacing w:after="0"/>
              <w:rPr>
                <w:rFonts w:cstheme="minorHAnsi"/>
              </w:rPr>
            </w:pPr>
            <w:r w:rsidRPr="00882BC7">
              <w:rPr>
                <w:rFonts w:cstheme="minorHAnsi"/>
              </w:rPr>
              <w:t>SaOS-2 osteoblast-like cells cultured on titanium discs</w:t>
            </w:r>
          </w:p>
        </w:tc>
        <w:tc>
          <w:tcPr>
            <w:tcW w:w="0" w:type="auto"/>
            <w:hideMark/>
          </w:tcPr>
          <w:p w14:paraId="5455614B" w14:textId="77777777" w:rsidR="00882BC7" w:rsidRPr="00882BC7" w:rsidRDefault="00882BC7" w:rsidP="00AF744C">
            <w:pPr>
              <w:spacing w:after="0"/>
              <w:rPr>
                <w:rFonts w:cstheme="minorHAnsi"/>
              </w:rPr>
            </w:pPr>
            <w:proofErr w:type="spellStart"/>
            <w:r w:rsidRPr="00882BC7">
              <w:rPr>
                <w:rFonts w:cstheme="minorHAnsi"/>
              </w:rPr>
              <w:t>CGFe</w:t>
            </w:r>
            <w:proofErr w:type="spellEnd"/>
          </w:p>
        </w:tc>
        <w:tc>
          <w:tcPr>
            <w:tcW w:w="0" w:type="auto"/>
            <w:hideMark/>
          </w:tcPr>
          <w:p w14:paraId="6A827008" w14:textId="77777777" w:rsidR="00882BC7" w:rsidRPr="00882BC7" w:rsidRDefault="00882BC7" w:rsidP="00AF744C">
            <w:pPr>
              <w:spacing w:after="0"/>
              <w:rPr>
                <w:rFonts w:cstheme="minorHAnsi"/>
              </w:rPr>
            </w:pPr>
            <w:r w:rsidRPr="00882BC7">
              <w:rPr>
                <w:rFonts w:cstheme="minorHAnsi"/>
              </w:rPr>
              <w:t>Untreated control group</w:t>
            </w:r>
          </w:p>
        </w:tc>
        <w:tc>
          <w:tcPr>
            <w:tcW w:w="0" w:type="auto"/>
            <w:hideMark/>
          </w:tcPr>
          <w:p w14:paraId="2910D16D" w14:textId="77777777" w:rsidR="00882BC7" w:rsidRPr="00882BC7" w:rsidRDefault="00882BC7" w:rsidP="00AF744C">
            <w:pPr>
              <w:spacing w:after="0"/>
              <w:rPr>
                <w:rFonts w:cstheme="minorHAnsi"/>
              </w:rPr>
            </w:pPr>
            <w:r w:rsidRPr="00882BC7">
              <w:rPr>
                <w:rFonts w:cstheme="minorHAnsi"/>
              </w:rPr>
              <w:t>Cell counts, cell proliferation, OCN levels and ALP activity</w:t>
            </w:r>
          </w:p>
        </w:tc>
        <w:tc>
          <w:tcPr>
            <w:tcW w:w="0" w:type="auto"/>
            <w:hideMark/>
          </w:tcPr>
          <w:p w14:paraId="053F195E" w14:textId="77777777" w:rsidR="00882BC7" w:rsidRPr="00882BC7" w:rsidRDefault="00882BC7" w:rsidP="00AF744C">
            <w:pPr>
              <w:spacing w:after="0"/>
              <w:rPr>
                <w:rFonts w:cstheme="minorHAnsi"/>
              </w:rPr>
            </w:pPr>
            <w:r w:rsidRPr="00882BC7">
              <w:rPr>
                <w:rFonts w:cstheme="minorHAnsi"/>
              </w:rPr>
              <w:t>MTT, ELISA</w:t>
            </w:r>
          </w:p>
        </w:tc>
        <w:tc>
          <w:tcPr>
            <w:tcW w:w="0" w:type="auto"/>
            <w:hideMark/>
          </w:tcPr>
          <w:p w14:paraId="60BCEBA9" w14:textId="77777777" w:rsidR="00882BC7" w:rsidRPr="00882BC7" w:rsidRDefault="00882BC7" w:rsidP="00AF744C">
            <w:pPr>
              <w:spacing w:after="0"/>
              <w:rPr>
                <w:rFonts w:cstheme="minorHAnsi"/>
              </w:rPr>
            </w:pPr>
            <w:r w:rsidRPr="00882BC7">
              <w:rPr>
                <w:rFonts w:cstheme="minorHAnsi"/>
              </w:rPr>
              <w:t>More proliferation and differentiation in CGF group</w:t>
            </w:r>
          </w:p>
        </w:tc>
      </w:tr>
      <w:tr w:rsidR="00340140" w:rsidRPr="00F65D60" w14:paraId="16CB0386" w14:textId="77777777" w:rsidTr="00AF744C">
        <w:tc>
          <w:tcPr>
            <w:tcW w:w="0" w:type="auto"/>
            <w:hideMark/>
          </w:tcPr>
          <w:p w14:paraId="67B77179" w14:textId="3C03174E" w:rsidR="00882BC7" w:rsidRPr="00882BC7" w:rsidRDefault="00882BC7" w:rsidP="00AF744C">
            <w:pPr>
              <w:spacing w:after="0"/>
              <w:rPr>
                <w:rFonts w:cstheme="minorHAnsi"/>
              </w:rPr>
            </w:pPr>
            <w:r w:rsidRPr="00882BC7">
              <w:rPr>
                <w:rFonts w:cstheme="minorHAnsi"/>
              </w:rPr>
              <w:t>Jun et al. (2018)</w:t>
            </w:r>
          </w:p>
        </w:tc>
        <w:tc>
          <w:tcPr>
            <w:tcW w:w="0" w:type="auto"/>
            <w:hideMark/>
          </w:tcPr>
          <w:p w14:paraId="03891803" w14:textId="77777777" w:rsidR="00882BC7" w:rsidRPr="00882BC7" w:rsidRDefault="00882BC7" w:rsidP="00AF744C">
            <w:pPr>
              <w:spacing w:after="0"/>
              <w:rPr>
                <w:rFonts w:cstheme="minorHAnsi"/>
              </w:rPr>
            </w:pPr>
            <w:r w:rsidRPr="00882BC7">
              <w:rPr>
                <w:rFonts w:cstheme="minorHAnsi"/>
              </w:rPr>
              <w:t>Human dental pulp cells and HUVECs</w:t>
            </w:r>
          </w:p>
        </w:tc>
        <w:tc>
          <w:tcPr>
            <w:tcW w:w="0" w:type="auto"/>
            <w:hideMark/>
          </w:tcPr>
          <w:p w14:paraId="3D6AD187" w14:textId="77777777" w:rsidR="00882BC7" w:rsidRPr="00882BC7" w:rsidRDefault="00882BC7" w:rsidP="00AF744C">
            <w:pPr>
              <w:spacing w:after="0"/>
              <w:rPr>
                <w:rFonts w:cstheme="minorHAnsi"/>
              </w:rPr>
            </w:pPr>
            <w:r w:rsidRPr="00882BC7">
              <w:rPr>
                <w:rFonts w:cstheme="minorHAnsi"/>
              </w:rPr>
              <w:t>CGF extracts (2, 5, 10, and 15%)</w:t>
            </w:r>
          </w:p>
        </w:tc>
        <w:tc>
          <w:tcPr>
            <w:tcW w:w="0" w:type="auto"/>
            <w:hideMark/>
          </w:tcPr>
          <w:p w14:paraId="45F508DA" w14:textId="77777777" w:rsidR="00882BC7" w:rsidRPr="00882BC7" w:rsidRDefault="00882BC7" w:rsidP="00AF744C">
            <w:pPr>
              <w:spacing w:after="0"/>
              <w:rPr>
                <w:rFonts w:cstheme="minorHAnsi"/>
              </w:rPr>
            </w:pPr>
            <w:r w:rsidRPr="00882BC7">
              <w:rPr>
                <w:rFonts w:cstheme="minorHAnsi"/>
              </w:rPr>
              <w:t>DMEM</w:t>
            </w:r>
          </w:p>
        </w:tc>
        <w:tc>
          <w:tcPr>
            <w:tcW w:w="0" w:type="auto"/>
            <w:hideMark/>
          </w:tcPr>
          <w:p w14:paraId="646160BF" w14:textId="77777777" w:rsidR="00882BC7" w:rsidRPr="00882BC7" w:rsidRDefault="00882BC7" w:rsidP="00AF744C">
            <w:pPr>
              <w:spacing w:after="0"/>
              <w:rPr>
                <w:rFonts w:cstheme="minorHAnsi"/>
              </w:rPr>
            </w:pPr>
            <w:r w:rsidRPr="00882BC7">
              <w:rPr>
                <w:rFonts w:cstheme="minorHAnsi"/>
              </w:rPr>
              <w:t xml:space="preserve">Proliferation, migration, angiogenesis-associated </w:t>
            </w:r>
            <w:proofErr w:type="gramStart"/>
            <w:r w:rsidRPr="00882BC7">
              <w:rPr>
                <w:rFonts w:cstheme="minorHAnsi"/>
              </w:rPr>
              <w:t>mRNA</w:t>
            </w:r>
            <w:proofErr w:type="gramEnd"/>
            <w:r w:rsidRPr="00882BC7">
              <w:rPr>
                <w:rFonts w:cstheme="minorHAnsi"/>
              </w:rPr>
              <w:t xml:space="preserve"> and protein expression, angiogenic capacity</w:t>
            </w:r>
          </w:p>
        </w:tc>
        <w:tc>
          <w:tcPr>
            <w:tcW w:w="0" w:type="auto"/>
            <w:hideMark/>
          </w:tcPr>
          <w:p w14:paraId="06C95928" w14:textId="77777777" w:rsidR="00882BC7" w:rsidRPr="00882BC7" w:rsidRDefault="00882BC7" w:rsidP="00AF744C">
            <w:pPr>
              <w:spacing w:after="0"/>
              <w:rPr>
                <w:rFonts w:cstheme="minorHAnsi"/>
              </w:rPr>
            </w:pPr>
            <w:r w:rsidRPr="00882BC7">
              <w:rPr>
                <w:rFonts w:cstheme="minorHAnsi"/>
              </w:rPr>
              <w:t xml:space="preserve">CCK-8 assay, cell cycle assay, </w:t>
            </w:r>
            <w:proofErr w:type="spellStart"/>
            <w:r w:rsidRPr="00882BC7">
              <w:rPr>
                <w:rFonts w:cstheme="minorHAnsi"/>
              </w:rPr>
              <w:t>Transwell</w:t>
            </w:r>
            <w:proofErr w:type="spellEnd"/>
            <w:r w:rsidRPr="00882BC7">
              <w:rPr>
                <w:rFonts w:cstheme="minorHAnsi"/>
              </w:rPr>
              <w:t xml:space="preserve"> assay, </w:t>
            </w:r>
            <w:proofErr w:type="spellStart"/>
            <w:r w:rsidRPr="00882BC7">
              <w:rPr>
                <w:rFonts w:cstheme="minorHAnsi"/>
              </w:rPr>
              <w:t>qRT</w:t>
            </w:r>
            <w:proofErr w:type="spellEnd"/>
            <w:r w:rsidRPr="00882BC7">
              <w:rPr>
                <w:rFonts w:cstheme="minorHAnsi"/>
              </w:rPr>
              <w:t>-PCR, Western blotting, tube formation assay</w:t>
            </w:r>
          </w:p>
        </w:tc>
        <w:tc>
          <w:tcPr>
            <w:tcW w:w="0" w:type="auto"/>
            <w:hideMark/>
          </w:tcPr>
          <w:p w14:paraId="756DF7DE" w14:textId="77777777" w:rsidR="00882BC7" w:rsidRPr="00882BC7" w:rsidRDefault="00882BC7" w:rsidP="00AF744C">
            <w:pPr>
              <w:spacing w:after="0"/>
              <w:rPr>
                <w:rFonts w:cstheme="minorHAnsi"/>
              </w:rPr>
            </w:pPr>
            <w:r w:rsidRPr="00882BC7">
              <w:rPr>
                <w:rFonts w:cstheme="minorHAnsi"/>
              </w:rPr>
              <w:t>More proliferation, differentiation, and migration in CGF groups in a dose-dependent manner</w:t>
            </w:r>
          </w:p>
        </w:tc>
      </w:tr>
      <w:tr w:rsidR="00340140" w:rsidRPr="00F65D60" w14:paraId="0E27989F" w14:textId="77777777" w:rsidTr="00AF744C">
        <w:tc>
          <w:tcPr>
            <w:tcW w:w="0" w:type="auto"/>
            <w:hideMark/>
          </w:tcPr>
          <w:p w14:paraId="0552F989" w14:textId="23FA584B" w:rsidR="00882BC7" w:rsidRPr="00882BC7" w:rsidRDefault="00882BC7" w:rsidP="00AF744C">
            <w:pPr>
              <w:spacing w:after="0"/>
              <w:rPr>
                <w:rFonts w:cstheme="minorHAnsi"/>
              </w:rPr>
            </w:pPr>
            <w:r w:rsidRPr="00882BC7">
              <w:rPr>
                <w:rFonts w:cstheme="minorHAnsi"/>
              </w:rPr>
              <w:t>Chen, Jiao, et al. (2019)</w:t>
            </w:r>
          </w:p>
        </w:tc>
        <w:tc>
          <w:tcPr>
            <w:tcW w:w="0" w:type="auto"/>
            <w:hideMark/>
          </w:tcPr>
          <w:p w14:paraId="5B3BA5AE" w14:textId="77777777" w:rsidR="00882BC7" w:rsidRPr="00882BC7" w:rsidRDefault="00882BC7" w:rsidP="00AF744C">
            <w:pPr>
              <w:spacing w:after="0"/>
              <w:rPr>
                <w:rFonts w:cstheme="minorHAnsi"/>
              </w:rPr>
            </w:pPr>
            <w:r w:rsidRPr="00882BC7">
              <w:rPr>
                <w:rFonts w:cstheme="minorHAnsi"/>
              </w:rPr>
              <w:t>NHDFs</w:t>
            </w:r>
          </w:p>
        </w:tc>
        <w:tc>
          <w:tcPr>
            <w:tcW w:w="0" w:type="auto"/>
            <w:hideMark/>
          </w:tcPr>
          <w:p w14:paraId="1A4FE4CC" w14:textId="77777777" w:rsidR="00882BC7" w:rsidRPr="00882BC7" w:rsidRDefault="00882BC7" w:rsidP="00AF744C">
            <w:pPr>
              <w:spacing w:after="0"/>
              <w:rPr>
                <w:rFonts w:cstheme="minorHAnsi"/>
              </w:rPr>
            </w:pPr>
            <w:r w:rsidRPr="00882BC7">
              <w:rPr>
                <w:rFonts w:cstheme="minorHAnsi"/>
              </w:rPr>
              <w:t>Four concentrations of CCM: 5, 10, 15, and 20%</w:t>
            </w:r>
          </w:p>
        </w:tc>
        <w:tc>
          <w:tcPr>
            <w:tcW w:w="0" w:type="auto"/>
            <w:hideMark/>
          </w:tcPr>
          <w:p w14:paraId="06091EC2" w14:textId="77777777" w:rsidR="00882BC7" w:rsidRPr="00882BC7" w:rsidRDefault="00882BC7" w:rsidP="00AF744C">
            <w:pPr>
              <w:spacing w:after="0"/>
              <w:rPr>
                <w:rFonts w:cstheme="minorHAnsi"/>
              </w:rPr>
            </w:pPr>
            <w:r w:rsidRPr="00882BC7">
              <w:rPr>
                <w:rFonts w:cstheme="minorHAnsi"/>
              </w:rPr>
              <w:t>Normal, and cellular photoaging models</w:t>
            </w:r>
          </w:p>
        </w:tc>
        <w:tc>
          <w:tcPr>
            <w:tcW w:w="0" w:type="auto"/>
            <w:hideMark/>
          </w:tcPr>
          <w:p w14:paraId="26EDB83E" w14:textId="77777777" w:rsidR="00882BC7" w:rsidRPr="00882BC7" w:rsidRDefault="00882BC7" w:rsidP="00AF744C">
            <w:pPr>
              <w:spacing w:after="0"/>
              <w:rPr>
                <w:rFonts w:cstheme="minorHAnsi"/>
              </w:rPr>
            </w:pPr>
            <w:r w:rsidRPr="00882BC7">
              <w:rPr>
                <w:rFonts w:cstheme="minorHAnsi"/>
              </w:rPr>
              <w:t>Cell viability, migration, amount of oxygen free radicals and antioxidative enzymes</w:t>
            </w:r>
          </w:p>
        </w:tc>
        <w:tc>
          <w:tcPr>
            <w:tcW w:w="0" w:type="auto"/>
            <w:hideMark/>
          </w:tcPr>
          <w:p w14:paraId="08C1EC1B" w14:textId="77777777" w:rsidR="00882BC7" w:rsidRPr="00882BC7" w:rsidRDefault="00882BC7" w:rsidP="00AF744C">
            <w:pPr>
              <w:spacing w:after="0"/>
              <w:rPr>
                <w:rFonts w:cstheme="minorHAnsi"/>
              </w:rPr>
            </w:pPr>
            <w:r w:rsidRPr="00882BC7">
              <w:rPr>
                <w:rFonts w:cstheme="minorHAnsi"/>
              </w:rPr>
              <w:t>MTT, ROS assay, SOD assay, scratch assay</w:t>
            </w:r>
          </w:p>
        </w:tc>
        <w:tc>
          <w:tcPr>
            <w:tcW w:w="0" w:type="auto"/>
            <w:hideMark/>
          </w:tcPr>
          <w:p w14:paraId="128B8986" w14:textId="77777777" w:rsidR="00882BC7" w:rsidRPr="00882BC7" w:rsidRDefault="00882BC7" w:rsidP="00AF744C">
            <w:pPr>
              <w:spacing w:after="0"/>
              <w:rPr>
                <w:rFonts w:cstheme="minorHAnsi"/>
              </w:rPr>
            </w:pPr>
            <w:r w:rsidRPr="00882BC7">
              <w:rPr>
                <w:rFonts w:cstheme="minorHAnsi"/>
              </w:rPr>
              <w:t>Positive effect of CGF on scavenging ROS, improving SOD, and increasing migration rates of cells</w:t>
            </w:r>
          </w:p>
        </w:tc>
      </w:tr>
      <w:tr w:rsidR="00340140" w:rsidRPr="00F65D60" w14:paraId="2E71A1BA" w14:textId="77777777" w:rsidTr="00AF744C">
        <w:tc>
          <w:tcPr>
            <w:tcW w:w="0" w:type="auto"/>
            <w:hideMark/>
          </w:tcPr>
          <w:p w14:paraId="2016D56B" w14:textId="018A2622" w:rsidR="00882BC7" w:rsidRPr="00882BC7" w:rsidRDefault="00882BC7" w:rsidP="00AF744C">
            <w:pPr>
              <w:spacing w:after="0"/>
              <w:rPr>
                <w:rFonts w:cstheme="minorHAnsi"/>
              </w:rPr>
            </w:pPr>
            <w:r w:rsidRPr="00882BC7">
              <w:rPr>
                <w:rFonts w:cstheme="minorHAnsi"/>
              </w:rPr>
              <w:t>Zhang and Ai (2019)</w:t>
            </w:r>
          </w:p>
        </w:tc>
        <w:tc>
          <w:tcPr>
            <w:tcW w:w="0" w:type="auto"/>
            <w:hideMark/>
          </w:tcPr>
          <w:p w14:paraId="2706328E" w14:textId="77777777" w:rsidR="00882BC7" w:rsidRPr="00882BC7" w:rsidRDefault="00882BC7" w:rsidP="00AF744C">
            <w:pPr>
              <w:spacing w:after="0"/>
              <w:rPr>
                <w:rFonts w:cstheme="minorHAnsi"/>
              </w:rPr>
            </w:pPr>
            <w:r w:rsidRPr="00882BC7">
              <w:rPr>
                <w:rFonts w:cstheme="minorHAnsi"/>
              </w:rPr>
              <w:t>Rabbit PDCs</w:t>
            </w:r>
          </w:p>
        </w:tc>
        <w:tc>
          <w:tcPr>
            <w:tcW w:w="0" w:type="auto"/>
            <w:hideMark/>
          </w:tcPr>
          <w:p w14:paraId="33CE2C68" w14:textId="77777777" w:rsidR="00882BC7" w:rsidRPr="00882BC7" w:rsidRDefault="00882BC7" w:rsidP="00AF744C">
            <w:pPr>
              <w:spacing w:after="0"/>
              <w:rPr>
                <w:rFonts w:cstheme="minorHAnsi"/>
              </w:rPr>
            </w:pPr>
            <w:r w:rsidRPr="00882BC7">
              <w:rPr>
                <w:rFonts w:cstheme="minorHAnsi"/>
              </w:rPr>
              <w:t>CGF membranes or CGF conditioned media</w:t>
            </w:r>
          </w:p>
        </w:tc>
        <w:tc>
          <w:tcPr>
            <w:tcW w:w="0" w:type="auto"/>
            <w:hideMark/>
          </w:tcPr>
          <w:p w14:paraId="078A5BD0" w14:textId="77777777" w:rsidR="00882BC7" w:rsidRPr="00882BC7" w:rsidRDefault="00882BC7" w:rsidP="00AF744C">
            <w:pPr>
              <w:spacing w:after="0"/>
              <w:rPr>
                <w:rFonts w:cstheme="minorHAnsi"/>
              </w:rPr>
            </w:pPr>
            <w:r w:rsidRPr="00882BC7">
              <w:rPr>
                <w:rFonts w:cstheme="minorHAnsi"/>
              </w:rPr>
              <w:t>Untreated control group</w:t>
            </w:r>
          </w:p>
        </w:tc>
        <w:tc>
          <w:tcPr>
            <w:tcW w:w="0" w:type="auto"/>
            <w:hideMark/>
          </w:tcPr>
          <w:p w14:paraId="61F0FFB8" w14:textId="77777777" w:rsidR="00882BC7" w:rsidRPr="00882BC7" w:rsidRDefault="00882BC7" w:rsidP="00AF744C">
            <w:pPr>
              <w:spacing w:after="0"/>
              <w:rPr>
                <w:rFonts w:cstheme="minorHAnsi"/>
              </w:rPr>
            </w:pPr>
            <w:r w:rsidRPr="00882BC7">
              <w:rPr>
                <w:rFonts w:cstheme="minorHAnsi"/>
              </w:rPr>
              <w:t>Cell proliferation, osteogenic differentiation and angiogenic potential</w:t>
            </w:r>
          </w:p>
        </w:tc>
        <w:tc>
          <w:tcPr>
            <w:tcW w:w="0" w:type="auto"/>
            <w:hideMark/>
          </w:tcPr>
          <w:p w14:paraId="758F28C8" w14:textId="77777777" w:rsidR="00882BC7" w:rsidRPr="00882BC7" w:rsidRDefault="00882BC7" w:rsidP="00AF744C">
            <w:pPr>
              <w:spacing w:after="0"/>
              <w:rPr>
                <w:rFonts w:cstheme="minorHAnsi"/>
              </w:rPr>
            </w:pPr>
            <w:r w:rsidRPr="00882BC7">
              <w:rPr>
                <w:rFonts w:cstheme="minorHAnsi"/>
              </w:rPr>
              <w:t>CCK-8, ALP activity, immunohistochemistry, ELISA, qPCR, Western blot</w:t>
            </w:r>
          </w:p>
        </w:tc>
        <w:tc>
          <w:tcPr>
            <w:tcW w:w="0" w:type="auto"/>
            <w:hideMark/>
          </w:tcPr>
          <w:p w14:paraId="101C72ED" w14:textId="77777777" w:rsidR="00882BC7" w:rsidRPr="00882BC7" w:rsidRDefault="00882BC7" w:rsidP="00AF744C">
            <w:pPr>
              <w:spacing w:after="0"/>
              <w:rPr>
                <w:rFonts w:cstheme="minorHAnsi"/>
              </w:rPr>
            </w:pPr>
            <w:r w:rsidRPr="00882BC7">
              <w:rPr>
                <w:rFonts w:cstheme="minorHAnsi"/>
              </w:rPr>
              <w:t>Increased proliferation and osteogenic differentiation and angiogenic potential of PDCs treated with CGF</w:t>
            </w:r>
          </w:p>
        </w:tc>
      </w:tr>
      <w:tr w:rsidR="00340140" w:rsidRPr="00F65D60" w14:paraId="3AEBE435" w14:textId="77777777" w:rsidTr="00AF744C">
        <w:tc>
          <w:tcPr>
            <w:tcW w:w="0" w:type="auto"/>
            <w:hideMark/>
          </w:tcPr>
          <w:p w14:paraId="585615D0" w14:textId="3852E597" w:rsidR="00882BC7" w:rsidRPr="00882BC7" w:rsidRDefault="00882BC7" w:rsidP="00AF744C">
            <w:pPr>
              <w:spacing w:after="0"/>
              <w:rPr>
                <w:rFonts w:cstheme="minorHAnsi"/>
              </w:rPr>
            </w:pPr>
            <w:r w:rsidRPr="00882BC7">
              <w:rPr>
                <w:rFonts w:cstheme="minorHAnsi"/>
              </w:rPr>
              <w:t>Tian et al. (2019)</w:t>
            </w:r>
          </w:p>
        </w:tc>
        <w:tc>
          <w:tcPr>
            <w:tcW w:w="0" w:type="auto"/>
            <w:hideMark/>
          </w:tcPr>
          <w:p w14:paraId="798FC412" w14:textId="77777777" w:rsidR="00882BC7" w:rsidRPr="00882BC7" w:rsidRDefault="00882BC7" w:rsidP="00AF744C">
            <w:pPr>
              <w:spacing w:after="0"/>
              <w:rPr>
                <w:rFonts w:cstheme="minorHAnsi"/>
              </w:rPr>
            </w:pPr>
            <w:r w:rsidRPr="00882BC7">
              <w:rPr>
                <w:rFonts w:cstheme="minorHAnsi"/>
              </w:rPr>
              <w:t>DPCs</w:t>
            </w:r>
          </w:p>
        </w:tc>
        <w:tc>
          <w:tcPr>
            <w:tcW w:w="0" w:type="auto"/>
            <w:hideMark/>
          </w:tcPr>
          <w:p w14:paraId="1B61DBE1" w14:textId="77777777" w:rsidR="00882BC7" w:rsidRPr="00882BC7" w:rsidRDefault="00882BC7" w:rsidP="00AF744C">
            <w:pPr>
              <w:spacing w:after="0"/>
              <w:rPr>
                <w:rFonts w:cstheme="minorHAnsi"/>
              </w:rPr>
            </w:pPr>
            <w:r w:rsidRPr="00882BC7">
              <w:rPr>
                <w:rFonts w:cstheme="minorHAnsi"/>
              </w:rPr>
              <w:t>Different dose of CGF membrane</w:t>
            </w:r>
          </w:p>
        </w:tc>
        <w:tc>
          <w:tcPr>
            <w:tcW w:w="0" w:type="auto"/>
            <w:hideMark/>
          </w:tcPr>
          <w:p w14:paraId="143D0B9A" w14:textId="77777777" w:rsidR="00882BC7" w:rsidRPr="00882BC7" w:rsidRDefault="00882BC7" w:rsidP="00AF744C">
            <w:pPr>
              <w:spacing w:after="0"/>
              <w:rPr>
                <w:rFonts w:cstheme="minorHAnsi"/>
              </w:rPr>
            </w:pPr>
            <w:r w:rsidRPr="00882BC7">
              <w:rPr>
                <w:rFonts w:cstheme="minorHAnsi"/>
              </w:rPr>
              <w:t>Untreated control group</w:t>
            </w:r>
          </w:p>
        </w:tc>
        <w:tc>
          <w:tcPr>
            <w:tcW w:w="0" w:type="auto"/>
            <w:hideMark/>
          </w:tcPr>
          <w:p w14:paraId="04F2C3A7" w14:textId="77777777" w:rsidR="00882BC7" w:rsidRPr="00882BC7" w:rsidRDefault="00882BC7" w:rsidP="00AF744C">
            <w:pPr>
              <w:spacing w:after="0"/>
              <w:rPr>
                <w:rFonts w:cstheme="minorHAnsi"/>
              </w:rPr>
            </w:pPr>
            <w:r w:rsidRPr="00882BC7">
              <w:rPr>
                <w:rFonts w:cstheme="minorHAnsi"/>
              </w:rPr>
              <w:t>Proliferation, migration, odontogenic differentiation</w:t>
            </w:r>
          </w:p>
        </w:tc>
        <w:tc>
          <w:tcPr>
            <w:tcW w:w="0" w:type="auto"/>
            <w:hideMark/>
          </w:tcPr>
          <w:p w14:paraId="704893B0" w14:textId="77777777" w:rsidR="00882BC7" w:rsidRPr="00882BC7" w:rsidRDefault="00882BC7" w:rsidP="00AF744C">
            <w:pPr>
              <w:spacing w:after="0"/>
              <w:rPr>
                <w:rFonts w:cstheme="minorHAnsi"/>
              </w:rPr>
            </w:pPr>
            <w:r w:rsidRPr="00882BC7">
              <w:rPr>
                <w:rFonts w:cstheme="minorHAnsi"/>
              </w:rPr>
              <w:t xml:space="preserve">CCK-8, </w:t>
            </w:r>
            <w:proofErr w:type="spellStart"/>
            <w:r w:rsidRPr="00882BC7">
              <w:rPr>
                <w:rFonts w:cstheme="minorHAnsi"/>
              </w:rPr>
              <w:t>Transwell</w:t>
            </w:r>
            <w:proofErr w:type="spellEnd"/>
            <w:r w:rsidRPr="00882BC7">
              <w:rPr>
                <w:rFonts w:cstheme="minorHAnsi"/>
              </w:rPr>
              <w:t xml:space="preserve"> assay, Alizarin Red staining, alkaline phosphatase activity, Western </w:t>
            </w:r>
            <w:proofErr w:type="gramStart"/>
            <w:r w:rsidRPr="00882BC7">
              <w:rPr>
                <w:rFonts w:cstheme="minorHAnsi"/>
              </w:rPr>
              <w:t>blot</w:t>
            </w:r>
            <w:proofErr w:type="gramEnd"/>
            <w:r w:rsidRPr="00882BC7">
              <w:rPr>
                <w:rFonts w:cstheme="minorHAnsi"/>
              </w:rPr>
              <w:t xml:space="preserve"> and qPCR</w:t>
            </w:r>
          </w:p>
        </w:tc>
        <w:tc>
          <w:tcPr>
            <w:tcW w:w="0" w:type="auto"/>
            <w:hideMark/>
          </w:tcPr>
          <w:p w14:paraId="2B56C5B8" w14:textId="77777777" w:rsidR="00882BC7" w:rsidRPr="00882BC7" w:rsidRDefault="00882BC7" w:rsidP="00AF744C">
            <w:pPr>
              <w:spacing w:after="0"/>
              <w:rPr>
                <w:rFonts w:cstheme="minorHAnsi"/>
              </w:rPr>
            </w:pPr>
            <w:r w:rsidRPr="00882BC7">
              <w:rPr>
                <w:rFonts w:cstheme="minorHAnsi"/>
              </w:rPr>
              <w:t xml:space="preserve">Increase proliferation, </w:t>
            </w:r>
            <w:proofErr w:type="gramStart"/>
            <w:r w:rsidRPr="00882BC7">
              <w:rPr>
                <w:rFonts w:cstheme="minorHAnsi"/>
              </w:rPr>
              <w:t>migration</w:t>
            </w:r>
            <w:proofErr w:type="gramEnd"/>
            <w:r w:rsidRPr="00882BC7">
              <w:rPr>
                <w:rFonts w:cstheme="minorHAnsi"/>
              </w:rPr>
              <w:t xml:space="preserve"> and differentiation with application of CGF</w:t>
            </w:r>
          </w:p>
        </w:tc>
      </w:tr>
      <w:tr w:rsidR="00340140" w:rsidRPr="00F65D60" w14:paraId="21F9A42B" w14:textId="77777777" w:rsidTr="00AF744C">
        <w:tc>
          <w:tcPr>
            <w:tcW w:w="0" w:type="auto"/>
            <w:hideMark/>
          </w:tcPr>
          <w:p w14:paraId="069EA038" w14:textId="64249AC0" w:rsidR="00882BC7" w:rsidRPr="00882BC7" w:rsidRDefault="00882BC7" w:rsidP="00AF744C">
            <w:pPr>
              <w:spacing w:after="0"/>
              <w:rPr>
                <w:rFonts w:cstheme="minorHAnsi"/>
              </w:rPr>
            </w:pPr>
            <w:proofErr w:type="spellStart"/>
            <w:r w:rsidRPr="00882BC7">
              <w:rPr>
                <w:rFonts w:cstheme="minorHAnsi"/>
              </w:rPr>
              <w:t>Borsani</w:t>
            </w:r>
            <w:proofErr w:type="spellEnd"/>
            <w:r w:rsidRPr="00882BC7">
              <w:rPr>
                <w:rFonts w:cstheme="minorHAnsi"/>
              </w:rPr>
              <w:t xml:space="preserve"> et al. (2020)</w:t>
            </w:r>
          </w:p>
        </w:tc>
        <w:tc>
          <w:tcPr>
            <w:tcW w:w="0" w:type="auto"/>
            <w:hideMark/>
          </w:tcPr>
          <w:p w14:paraId="0E754B74" w14:textId="77777777" w:rsidR="00882BC7" w:rsidRPr="00882BC7" w:rsidRDefault="00882BC7" w:rsidP="00AF744C">
            <w:pPr>
              <w:spacing w:after="0"/>
              <w:rPr>
                <w:rFonts w:cstheme="minorHAnsi"/>
              </w:rPr>
            </w:pPr>
            <w:r w:rsidRPr="00882BC7">
              <w:rPr>
                <w:rFonts w:cstheme="minorHAnsi"/>
              </w:rPr>
              <w:t>Human SH-SY5Y neuronal cells</w:t>
            </w:r>
          </w:p>
        </w:tc>
        <w:tc>
          <w:tcPr>
            <w:tcW w:w="0" w:type="auto"/>
            <w:hideMark/>
          </w:tcPr>
          <w:p w14:paraId="44DC6314" w14:textId="77777777" w:rsidR="00882BC7" w:rsidRPr="00882BC7" w:rsidRDefault="00882BC7" w:rsidP="00AF744C">
            <w:pPr>
              <w:spacing w:after="0"/>
              <w:rPr>
                <w:rFonts w:cstheme="minorHAnsi"/>
              </w:rPr>
            </w:pPr>
            <w:r w:rsidRPr="00882BC7">
              <w:rPr>
                <w:rFonts w:cstheme="minorHAnsi"/>
              </w:rPr>
              <w:t>CGF or CGF+ retinoic acid</w:t>
            </w:r>
          </w:p>
        </w:tc>
        <w:tc>
          <w:tcPr>
            <w:tcW w:w="0" w:type="auto"/>
            <w:hideMark/>
          </w:tcPr>
          <w:p w14:paraId="55D1CA1C" w14:textId="77777777" w:rsidR="00882BC7" w:rsidRPr="00882BC7" w:rsidRDefault="00882BC7" w:rsidP="00AF744C">
            <w:pPr>
              <w:spacing w:after="0"/>
              <w:rPr>
                <w:rFonts w:cstheme="minorHAnsi"/>
              </w:rPr>
            </w:pPr>
            <w:r w:rsidRPr="00882BC7">
              <w:rPr>
                <w:rFonts w:cstheme="minorHAnsi"/>
              </w:rPr>
              <w:t>(1) Untreated control group and (2) differentiated control (supplemented with retinoic acid)</w:t>
            </w:r>
          </w:p>
        </w:tc>
        <w:tc>
          <w:tcPr>
            <w:tcW w:w="0" w:type="auto"/>
            <w:hideMark/>
          </w:tcPr>
          <w:p w14:paraId="6C4377D3" w14:textId="77777777" w:rsidR="00882BC7" w:rsidRPr="00882BC7" w:rsidRDefault="00882BC7" w:rsidP="00AF744C">
            <w:pPr>
              <w:spacing w:after="0"/>
              <w:rPr>
                <w:rFonts w:cstheme="minorHAnsi"/>
              </w:rPr>
            </w:pPr>
            <w:r w:rsidRPr="00882BC7">
              <w:rPr>
                <w:rFonts w:cstheme="minorHAnsi"/>
              </w:rPr>
              <w:t>Cell proliferation, cell viability, cell differentiation</w:t>
            </w:r>
          </w:p>
        </w:tc>
        <w:tc>
          <w:tcPr>
            <w:tcW w:w="0" w:type="auto"/>
            <w:hideMark/>
          </w:tcPr>
          <w:p w14:paraId="7358C9D1" w14:textId="77777777" w:rsidR="00882BC7" w:rsidRPr="00882BC7" w:rsidRDefault="00882BC7" w:rsidP="00AF744C">
            <w:pPr>
              <w:spacing w:after="0"/>
              <w:rPr>
                <w:rFonts w:cstheme="minorHAnsi"/>
              </w:rPr>
            </w:pPr>
            <w:r w:rsidRPr="00882BC7">
              <w:rPr>
                <w:rFonts w:cstheme="minorHAnsi"/>
              </w:rPr>
              <w:t>Automated cell counter; MTT assay; immunocytochemistry, Western blotting, ELISA</w:t>
            </w:r>
          </w:p>
        </w:tc>
        <w:tc>
          <w:tcPr>
            <w:tcW w:w="0" w:type="auto"/>
            <w:hideMark/>
          </w:tcPr>
          <w:p w14:paraId="304353FB" w14:textId="77777777" w:rsidR="00882BC7" w:rsidRPr="00882BC7" w:rsidRDefault="00882BC7" w:rsidP="00AF744C">
            <w:pPr>
              <w:spacing w:after="0"/>
              <w:rPr>
                <w:rFonts w:cstheme="minorHAnsi"/>
              </w:rPr>
            </w:pPr>
            <w:r w:rsidRPr="00882BC7">
              <w:rPr>
                <w:rFonts w:cstheme="minorHAnsi"/>
              </w:rPr>
              <w:t>Decrease of cell proliferation and increase of cellular differentiation in the presence of CGF</w:t>
            </w:r>
          </w:p>
        </w:tc>
      </w:tr>
    </w:tbl>
    <w:p w14:paraId="24A90F3A" w14:textId="77777777" w:rsidR="00403DCE" w:rsidRDefault="00882BC7" w:rsidP="00F65D60">
      <w:pPr>
        <w:pStyle w:val="NoSpacing"/>
      </w:pPr>
      <w:r w:rsidRPr="00882BC7">
        <w:t xml:space="preserve">Abbreviations: AL, alendronate; ALP, alkaline phosphatase; CCK-8, cell counting kit-8; CCM, conditioned medium; A-PRF, advanced platelet-rich fibrin; CGF, concentrated growth factor; </w:t>
      </w:r>
      <w:proofErr w:type="spellStart"/>
      <w:r w:rsidRPr="00882BC7">
        <w:t>CGFe</w:t>
      </w:r>
      <w:proofErr w:type="spellEnd"/>
      <w:r w:rsidRPr="00882BC7">
        <w:t>, CGF exudate; DMEM, Dulbecco's modified Eagle medium; DPCs, dental pulp cells; ELISA, enzyme-linked immunosorbent assay; FACS, flow cytometry; GDNF, glial cell-derived neurotrophic factor; HOB, human osteoblast; HUVECs, human umbilical vein endothelial cells; MTT, 3-(4,5-dimethylthiazol-2-yl)-2,5-diphenyltetrazolium bromide; NHDF, normal human dermal fibroblasts; NGF, nerve growth factor; OCN, osteocalcin; PDCs, periosteum-derived cells; PPP, platelet-poor plasma; PRGF, plasma rich in growth factors; PRP, platelet-rich plasma; qPCR, quantitative polymerase chain reaction; ROS, reactive oxygen species assay; RSV, resveratrol; SCs, Schwann cells; SAOS-2, sarcoma osteogenic; SOD, superoxide dismutase assay; ZOL, zoledronate or zoledronic acid.</w:t>
      </w:r>
    </w:p>
    <w:p w14:paraId="5EC7EF7C" w14:textId="77777777" w:rsidR="00403DCE" w:rsidRDefault="00403DCE" w:rsidP="00F65D60">
      <w:pPr>
        <w:pStyle w:val="NoSpacing"/>
      </w:pPr>
    </w:p>
    <w:p w14:paraId="3EF7C35B" w14:textId="56C0271B" w:rsidR="00882BC7" w:rsidRPr="00882BC7" w:rsidRDefault="00882BC7" w:rsidP="00F65D60">
      <w:pPr>
        <w:pStyle w:val="NoSpacing"/>
        <w:rPr>
          <w:rFonts w:cstheme="minorHAnsi"/>
          <w:sz w:val="24"/>
          <w:szCs w:val="24"/>
        </w:rPr>
      </w:pPr>
      <w:r w:rsidRPr="00882BC7">
        <w:rPr>
          <w:rFonts w:cstheme="minorHAnsi"/>
          <w:b/>
          <w:bCs/>
          <w:sz w:val="24"/>
          <w:szCs w:val="24"/>
        </w:rPr>
        <w:t>Table 4. </w:t>
      </w:r>
      <w:r w:rsidRPr="00882BC7">
        <w:rPr>
          <w:rFonts w:cstheme="minorHAnsi"/>
          <w:sz w:val="24"/>
          <w:szCs w:val="24"/>
        </w:rPr>
        <w:t>List of studies on the effects of CGF on bone regeneration</w:t>
      </w:r>
    </w:p>
    <w:tbl>
      <w:tblPr>
        <w:tblStyle w:val="TableGrid"/>
        <w:tblW w:w="0" w:type="auto"/>
        <w:tblLook w:val="04A0" w:firstRow="1" w:lastRow="0" w:firstColumn="1" w:lastColumn="0" w:noHBand="0" w:noVBand="1"/>
      </w:tblPr>
      <w:tblGrid>
        <w:gridCol w:w="1667"/>
        <w:gridCol w:w="2300"/>
        <w:gridCol w:w="2371"/>
        <w:gridCol w:w="2324"/>
        <w:gridCol w:w="2640"/>
        <w:gridCol w:w="2368"/>
      </w:tblGrid>
      <w:tr w:rsidR="00403DCE" w:rsidRPr="00403DCE" w14:paraId="76405679" w14:textId="77777777" w:rsidTr="00403DCE">
        <w:tc>
          <w:tcPr>
            <w:tcW w:w="0" w:type="auto"/>
            <w:hideMark/>
          </w:tcPr>
          <w:p w14:paraId="420E5309" w14:textId="77777777" w:rsidR="00882BC7" w:rsidRPr="00882BC7" w:rsidRDefault="00882BC7" w:rsidP="00403DCE">
            <w:pPr>
              <w:spacing w:line="259" w:lineRule="auto"/>
              <w:rPr>
                <w:rFonts w:cstheme="minorHAnsi"/>
                <w:b/>
                <w:bCs/>
              </w:rPr>
            </w:pPr>
            <w:r w:rsidRPr="00882BC7">
              <w:rPr>
                <w:rFonts w:cstheme="minorHAnsi"/>
                <w:b/>
                <w:bCs/>
              </w:rPr>
              <w:t>Author</w:t>
            </w:r>
          </w:p>
        </w:tc>
        <w:tc>
          <w:tcPr>
            <w:tcW w:w="0" w:type="auto"/>
            <w:hideMark/>
          </w:tcPr>
          <w:p w14:paraId="3A9461AD" w14:textId="77777777" w:rsidR="00882BC7" w:rsidRPr="00882BC7" w:rsidRDefault="00882BC7" w:rsidP="00403DCE">
            <w:pPr>
              <w:spacing w:line="259" w:lineRule="auto"/>
              <w:rPr>
                <w:rFonts w:cstheme="minorHAnsi"/>
                <w:b/>
                <w:bCs/>
              </w:rPr>
            </w:pPr>
            <w:r w:rsidRPr="00882BC7">
              <w:rPr>
                <w:rFonts w:cstheme="minorHAnsi"/>
                <w:b/>
                <w:bCs/>
              </w:rPr>
              <w:t>Study</w:t>
            </w:r>
          </w:p>
        </w:tc>
        <w:tc>
          <w:tcPr>
            <w:tcW w:w="0" w:type="auto"/>
            <w:hideMark/>
          </w:tcPr>
          <w:p w14:paraId="697408C8" w14:textId="77777777" w:rsidR="00882BC7" w:rsidRPr="00882BC7" w:rsidRDefault="00882BC7" w:rsidP="00403DCE">
            <w:pPr>
              <w:spacing w:line="259" w:lineRule="auto"/>
              <w:rPr>
                <w:rFonts w:cstheme="minorHAnsi"/>
                <w:b/>
                <w:bCs/>
              </w:rPr>
            </w:pPr>
            <w:r w:rsidRPr="00882BC7">
              <w:rPr>
                <w:rFonts w:cstheme="minorHAnsi"/>
                <w:b/>
                <w:bCs/>
              </w:rPr>
              <w:t>Intervention</w:t>
            </w:r>
          </w:p>
        </w:tc>
        <w:tc>
          <w:tcPr>
            <w:tcW w:w="0" w:type="auto"/>
            <w:hideMark/>
          </w:tcPr>
          <w:p w14:paraId="2381BFD1" w14:textId="77777777" w:rsidR="00882BC7" w:rsidRPr="00882BC7" w:rsidRDefault="00882BC7" w:rsidP="00403DCE">
            <w:pPr>
              <w:spacing w:line="259" w:lineRule="auto"/>
              <w:rPr>
                <w:rFonts w:cstheme="minorHAnsi"/>
                <w:b/>
                <w:bCs/>
              </w:rPr>
            </w:pPr>
            <w:r w:rsidRPr="00882BC7">
              <w:rPr>
                <w:rFonts w:cstheme="minorHAnsi"/>
                <w:b/>
                <w:bCs/>
              </w:rPr>
              <w:t>Control group</w:t>
            </w:r>
          </w:p>
        </w:tc>
        <w:tc>
          <w:tcPr>
            <w:tcW w:w="0" w:type="auto"/>
            <w:hideMark/>
          </w:tcPr>
          <w:p w14:paraId="43A882A0" w14:textId="77777777" w:rsidR="00882BC7" w:rsidRPr="00882BC7" w:rsidRDefault="00882BC7" w:rsidP="00403DCE">
            <w:pPr>
              <w:spacing w:line="259" w:lineRule="auto"/>
              <w:rPr>
                <w:rFonts w:cstheme="minorHAnsi"/>
                <w:b/>
                <w:bCs/>
              </w:rPr>
            </w:pPr>
            <w:r w:rsidRPr="00882BC7">
              <w:rPr>
                <w:rFonts w:cstheme="minorHAnsi"/>
                <w:b/>
                <w:bCs/>
              </w:rPr>
              <w:t>Assays</w:t>
            </w:r>
          </w:p>
        </w:tc>
        <w:tc>
          <w:tcPr>
            <w:tcW w:w="0" w:type="auto"/>
            <w:hideMark/>
          </w:tcPr>
          <w:p w14:paraId="32A81BD4" w14:textId="77777777" w:rsidR="00882BC7" w:rsidRPr="00882BC7" w:rsidRDefault="00882BC7" w:rsidP="00403DCE">
            <w:pPr>
              <w:spacing w:line="259" w:lineRule="auto"/>
              <w:rPr>
                <w:rFonts w:cstheme="minorHAnsi"/>
                <w:b/>
                <w:bCs/>
              </w:rPr>
            </w:pPr>
            <w:r w:rsidRPr="00882BC7">
              <w:rPr>
                <w:rFonts w:cstheme="minorHAnsi"/>
                <w:b/>
                <w:bCs/>
              </w:rPr>
              <w:t>Outcome</w:t>
            </w:r>
          </w:p>
        </w:tc>
      </w:tr>
      <w:tr w:rsidR="00403DCE" w:rsidRPr="00882BC7" w14:paraId="05518B2E" w14:textId="77777777" w:rsidTr="00403DCE">
        <w:tc>
          <w:tcPr>
            <w:tcW w:w="0" w:type="auto"/>
            <w:hideMark/>
          </w:tcPr>
          <w:p w14:paraId="1D426495" w14:textId="0BDF4461" w:rsidR="00882BC7" w:rsidRPr="00882BC7" w:rsidRDefault="00882BC7" w:rsidP="00403DCE">
            <w:pPr>
              <w:spacing w:line="259" w:lineRule="auto"/>
              <w:rPr>
                <w:rFonts w:cstheme="minorHAnsi"/>
              </w:rPr>
            </w:pPr>
            <w:r w:rsidRPr="00882BC7">
              <w:rPr>
                <w:rFonts w:cstheme="minorHAnsi"/>
              </w:rPr>
              <w:t>Honda et al. (2013)</w:t>
            </w:r>
          </w:p>
        </w:tc>
        <w:tc>
          <w:tcPr>
            <w:tcW w:w="0" w:type="auto"/>
            <w:hideMark/>
          </w:tcPr>
          <w:p w14:paraId="17196F17" w14:textId="77777777" w:rsidR="00882BC7" w:rsidRPr="00882BC7" w:rsidRDefault="00882BC7" w:rsidP="00403DCE">
            <w:pPr>
              <w:spacing w:line="259" w:lineRule="auto"/>
              <w:rPr>
                <w:rFonts w:cstheme="minorHAnsi"/>
              </w:rPr>
            </w:pPr>
            <w:r w:rsidRPr="00882BC7">
              <w:rPr>
                <w:rFonts w:cstheme="minorHAnsi"/>
              </w:rPr>
              <w:t>Animal study (</w:t>
            </w:r>
            <w:r w:rsidRPr="00882BC7">
              <w:rPr>
                <w:rFonts w:cstheme="minorHAnsi"/>
                <w:i/>
                <w:iCs/>
              </w:rPr>
              <w:t>Rattus norvegicus</w:t>
            </w:r>
            <w:r w:rsidRPr="00882BC7">
              <w:rPr>
                <w:rFonts w:cstheme="minorHAnsi"/>
              </w:rPr>
              <w:t> calvaria defect model)</w:t>
            </w:r>
          </w:p>
        </w:tc>
        <w:tc>
          <w:tcPr>
            <w:tcW w:w="0" w:type="auto"/>
            <w:hideMark/>
          </w:tcPr>
          <w:p w14:paraId="45C7795B" w14:textId="77777777" w:rsidR="00882BC7" w:rsidRPr="00882BC7" w:rsidRDefault="00882BC7" w:rsidP="00403DCE">
            <w:pPr>
              <w:spacing w:line="259" w:lineRule="auto"/>
              <w:rPr>
                <w:rFonts w:cstheme="minorHAnsi"/>
              </w:rPr>
            </w:pPr>
            <w:r w:rsidRPr="00882BC7">
              <w:rPr>
                <w:rFonts w:cstheme="minorHAnsi"/>
              </w:rPr>
              <w:t>CGF alone, CGF + BMSCs</w:t>
            </w:r>
          </w:p>
        </w:tc>
        <w:tc>
          <w:tcPr>
            <w:tcW w:w="0" w:type="auto"/>
            <w:hideMark/>
          </w:tcPr>
          <w:p w14:paraId="10877426" w14:textId="77777777" w:rsidR="00882BC7" w:rsidRPr="00882BC7" w:rsidRDefault="00882BC7" w:rsidP="00403DCE">
            <w:pPr>
              <w:spacing w:line="259" w:lineRule="auto"/>
              <w:rPr>
                <w:rFonts w:cstheme="minorHAnsi"/>
              </w:rPr>
            </w:pPr>
            <w:r w:rsidRPr="00882BC7">
              <w:rPr>
                <w:rFonts w:cstheme="minorHAnsi"/>
              </w:rPr>
              <w:t>Unfilled defect</w:t>
            </w:r>
          </w:p>
        </w:tc>
        <w:tc>
          <w:tcPr>
            <w:tcW w:w="0" w:type="auto"/>
            <w:hideMark/>
          </w:tcPr>
          <w:p w14:paraId="377F9259" w14:textId="77777777" w:rsidR="00882BC7" w:rsidRPr="00882BC7" w:rsidRDefault="00882BC7" w:rsidP="00403DCE">
            <w:pPr>
              <w:spacing w:line="259" w:lineRule="auto"/>
              <w:rPr>
                <w:rFonts w:cstheme="minorHAnsi"/>
              </w:rPr>
            </w:pPr>
            <w:r w:rsidRPr="00882BC7">
              <w:rPr>
                <w:rFonts w:cstheme="minorHAnsi"/>
              </w:rPr>
              <w:t>Micro-CT and histological analysis</w:t>
            </w:r>
          </w:p>
        </w:tc>
        <w:tc>
          <w:tcPr>
            <w:tcW w:w="0" w:type="auto"/>
            <w:hideMark/>
          </w:tcPr>
          <w:p w14:paraId="341E312E" w14:textId="77777777" w:rsidR="00882BC7" w:rsidRPr="00882BC7" w:rsidRDefault="00882BC7" w:rsidP="00403DCE">
            <w:pPr>
              <w:spacing w:line="259" w:lineRule="auto"/>
              <w:rPr>
                <w:rFonts w:cstheme="minorHAnsi"/>
              </w:rPr>
            </w:pPr>
            <w:r w:rsidRPr="00882BC7">
              <w:rPr>
                <w:rFonts w:cstheme="minorHAnsi"/>
              </w:rPr>
              <w:t>Completely repair of critical-size bone defects with CGF + BMSCs</w:t>
            </w:r>
          </w:p>
        </w:tc>
      </w:tr>
      <w:tr w:rsidR="00403DCE" w:rsidRPr="00882BC7" w14:paraId="5B2F128F" w14:textId="77777777" w:rsidTr="00403DCE">
        <w:tc>
          <w:tcPr>
            <w:tcW w:w="0" w:type="auto"/>
            <w:hideMark/>
          </w:tcPr>
          <w:p w14:paraId="2455128B" w14:textId="1DD6455E" w:rsidR="00882BC7" w:rsidRPr="00882BC7" w:rsidRDefault="00882BC7" w:rsidP="00403DCE">
            <w:pPr>
              <w:spacing w:line="259" w:lineRule="auto"/>
              <w:rPr>
                <w:rFonts w:cstheme="minorHAnsi"/>
              </w:rPr>
            </w:pPr>
            <w:r w:rsidRPr="00882BC7">
              <w:rPr>
                <w:rFonts w:cstheme="minorHAnsi"/>
              </w:rPr>
              <w:t>Kim, Kim, Sandor, and Kim (2014)</w:t>
            </w:r>
          </w:p>
        </w:tc>
        <w:tc>
          <w:tcPr>
            <w:tcW w:w="0" w:type="auto"/>
            <w:hideMark/>
          </w:tcPr>
          <w:p w14:paraId="6EB52620" w14:textId="77777777" w:rsidR="00882BC7" w:rsidRPr="00882BC7" w:rsidRDefault="00882BC7" w:rsidP="00403DCE">
            <w:pPr>
              <w:spacing w:line="259" w:lineRule="auto"/>
              <w:rPr>
                <w:rFonts w:cstheme="minorHAnsi"/>
              </w:rPr>
            </w:pPr>
            <w:r w:rsidRPr="00882BC7">
              <w:rPr>
                <w:rFonts w:cstheme="minorHAnsi"/>
              </w:rPr>
              <w:t>Animal study (rabbit-skull defect)</w:t>
            </w:r>
          </w:p>
        </w:tc>
        <w:tc>
          <w:tcPr>
            <w:tcW w:w="0" w:type="auto"/>
            <w:hideMark/>
          </w:tcPr>
          <w:p w14:paraId="36848C57" w14:textId="77777777" w:rsidR="00882BC7" w:rsidRPr="00882BC7" w:rsidRDefault="00882BC7" w:rsidP="00403DCE">
            <w:pPr>
              <w:spacing w:line="259" w:lineRule="auto"/>
              <w:rPr>
                <w:rFonts w:cstheme="minorHAnsi"/>
              </w:rPr>
            </w:pPr>
            <w:r w:rsidRPr="00882BC7">
              <w:rPr>
                <w:rFonts w:cstheme="minorHAnsi"/>
              </w:rPr>
              <w:t>CGF</w:t>
            </w:r>
          </w:p>
        </w:tc>
        <w:tc>
          <w:tcPr>
            <w:tcW w:w="0" w:type="auto"/>
            <w:hideMark/>
          </w:tcPr>
          <w:p w14:paraId="1608C30B" w14:textId="77777777" w:rsidR="00882BC7" w:rsidRPr="00882BC7" w:rsidRDefault="00882BC7" w:rsidP="00403DCE">
            <w:pPr>
              <w:spacing w:line="259" w:lineRule="auto"/>
              <w:rPr>
                <w:rFonts w:cstheme="minorHAnsi"/>
              </w:rPr>
            </w:pPr>
            <w:r w:rsidRPr="00882BC7">
              <w:rPr>
                <w:rFonts w:cstheme="minorHAnsi"/>
              </w:rPr>
              <w:t>PRP, PRF, and void</w:t>
            </w:r>
          </w:p>
        </w:tc>
        <w:tc>
          <w:tcPr>
            <w:tcW w:w="0" w:type="auto"/>
            <w:hideMark/>
          </w:tcPr>
          <w:p w14:paraId="692F43E0" w14:textId="77777777" w:rsidR="00882BC7" w:rsidRPr="00882BC7" w:rsidRDefault="00882BC7" w:rsidP="00403DCE">
            <w:pPr>
              <w:spacing w:line="259" w:lineRule="auto"/>
              <w:rPr>
                <w:rFonts w:cstheme="minorHAnsi"/>
              </w:rPr>
            </w:pPr>
            <w:r w:rsidRPr="00882BC7">
              <w:rPr>
                <w:rFonts w:cstheme="minorHAnsi"/>
              </w:rPr>
              <w:t>Micro-CT and histomorphometries</w:t>
            </w:r>
          </w:p>
        </w:tc>
        <w:tc>
          <w:tcPr>
            <w:tcW w:w="0" w:type="auto"/>
            <w:hideMark/>
          </w:tcPr>
          <w:p w14:paraId="554BE222" w14:textId="77777777" w:rsidR="00882BC7" w:rsidRPr="00882BC7" w:rsidRDefault="00882BC7" w:rsidP="00403DCE">
            <w:pPr>
              <w:spacing w:line="259" w:lineRule="auto"/>
              <w:rPr>
                <w:rFonts w:cstheme="minorHAnsi"/>
              </w:rPr>
            </w:pPr>
            <w:r w:rsidRPr="00882BC7">
              <w:rPr>
                <w:rFonts w:cstheme="minorHAnsi"/>
              </w:rPr>
              <w:t>Similar effect of PRP, PRF, and CGF on bone formation</w:t>
            </w:r>
          </w:p>
        </w:tc>
      </w:tr>
      <w:tr w:rsidR="00403DCE" w:rsidRPr="00882BC7" w14:paraId="3743B6E4" w14:textId="77777777" w:rsidTr="00403DCE">
        <w:tc>
          <w:tcPr>
            <w:tcW w:w="0" w:type="auto"/>
            <w:hideMark/>
          </w:tcPr>
          <w:p w14:paraId="37E7DA7B" w14:textId="17856EBD" w:rsidR="00882BC7" w:rsidRPr="00882BC7" w:rsidRDefault="00882BC7" w:rsidP="00403DCE">
            <w:pPr>
              <w:spacing w:line="259" w:lineRule="auto"/>
              <w:rPr>
                <w:rFonts w:cstheme="minorHAnsi"/>
              </w:rPr>
            </w:pPr>
            <w:r w:rsidRPr="00882BC7">
              <w:rPr>
                <w:rFonts w:cstheme="minorHAnsi"/>
              </w:rPr>
              <w:t>Takeda et al. (2015)</w:t>
            </w:r>
          </w:p>
        </w:tc>
        <w:tc>
          <w:tcPr>
            <w:tcW w:w="0" w:type="auto"/>
            <w:hideMark/>
          </w:tcPr>
          <w:p w14:paraId="54B5750D" w14:textId="77777777" w:rsidR="00882BC7" w:rsidRPr="00882BC7" w:rsidRDefault="00882BC7" w:rsidP="00403DCE">
            <w:pPr>
              <w:spacing w:line="259" w:lineRule="auto"/>
              <w:rPr>
                <w:rFonts w:cstheme="minorHAnsi"/>
              </w:rPr>
            </w:pPr>
            <w:r w:rsidRPr="00882BC7">
              <w:rPr>
                <w:rFonts w:cstheme="minorHAnsi"/>
              </w:rPr>
              <w:t>Animal study (rat calvaria bone defects)</w:t>
            </w:r>
          </w:p>
        </w:tc>
        <w:tc>
          <w:tcPr>
            <w:tcW w:w="0" w:type="auto"/>
            <w:hideMark/>
          </w:tcPr>
          <w:p w14:paraId="505861CB" w14:textId="77777777" w:rsidR="00882BC7" w:rsidRPr="00882BC7" w:rsidRDefault="00882BC7" w:rsidP="00403DCE">
            <w:pPr>
              <w:spacing w:line="259" w:lineRule="auto"/>
              <w:rPr>
                <w:rFonts w:cstheme="minorHAnsi"/>
              </w:rPr>
            </w:pPr>
            <w:r w:rsidRPr="00882BC7">
              <w:rPr>
                <w:rFonts w:cstheme="minorHAnsi"/>
              </w:rPr>
              <w:t>CGF</w:t>
            </w:r>
          </w:p>
        </w:tc>
        <w:tc>
          <w:tcPr>
            <w:tcW w:w="0" w:type="auto"/>
            <w:hideMark/>
          </w:tcPr>
          <w:p w14:paraId="69AC7C10" w14:textId="77777777" w:rsidR="00882BC7" w:rsidRPr="00882BC7" w:rsidRDefault="00882BC7" w:rsidP="00403DCE">
            <w:pPr>
              <w:spacing w:line="259" w:lineRule="auto"/>
              <w:rPr>
                <w:rFonts w:cstheme="minorHAnsi"/>
              </w:rPr>
            </w:pPr>
            <w:r w:rsidRPr="00882BC7">
              <w:rPr>
                <w:rFonts w:cstheme="minorHAnsi"/>
              </w:rPr>
              <w:t>PPP gel or left unfilled</w:t>
            </w:r>
          </w:p>
        </w:tc>
        <w:tc>
          <w:tcPr>
            <w:tcW w:w="0" w:type="auto"/>
            <w:hideMark/>
          </w:tcPr>
          <w:p w14:paraId="1920716B" w14:textId="77777777" w:rsidR="00882BC7" w:rsidRPr="00882BC7" w:rsidRDefault="00882BC7" w:rsidP="00403DCE">
            <w:pPr>
              <w:spacing w:line="259" w:lineRule="auto"/>
              <w:rPr>
                <w:rFonts w:cstheme="minorHAnsi"/>
              </w:rPr>
            </w:pPr>
            <w:r w:rsidRPr="00882BC7">
              <w:rPr>
                <w:rFonts w:cstheme="minorHAnsi"/>
              </w:rPr>
              <w:t>Micro-CT and histological analysis</w:t>
            </w:r>
          </w:p>
        </w:tc>
        <w:tc>
          <w:tcPr>
            <w:tcW w:w="0" w:type="auto"/>
            <w:hideMark/>
          </w:tcPr>
          <w:p w14:paraId="0CABD62A" w14:textId="77777777" w:rsidR="00882BC7" w:rsidRPr="00882BC7" w:rsidRDefault="00882BC7" w:rsidP="00403DCE">
            <w:pPr>
              <w:spacing w:line="259" w:lineRule="auto"/>
              <w:rPr>
                <w:rFonts w:cstheme="minorHAnsi"/>
              </w:rPr>
            </w:pPr>
            <w:r w:rsidRPr="00882BC7">
              <w:rPr>
                <w:rFonts w:cstheme="minorHAnsi"/>
              </w:rPr>
              <w:t>More bone formation in defects treated with CGF</w:t>
            </w:r>
          </w:p>
        </w:tc>
      </w:tr>
      <w:tr w:rsidR="00403DCE" w:rsidRPr="00882BC7" w14:paraId="64F5FCD3" w14:textId="77777777" w:rsidTr="00403DCE">
        <w:tc>
          <w:tcPr>
            <w:tcW w:w="0" w:type="auto"/>
            <w:hideMark/>
          </w:tcPr>
          <w:p w14:paraId="3BCC140F" w14:textId="4AA893C8" w:rsidR="00882BC7" w:rsidRPr="00882BC7" w:rsidRDefault="00882BC7" w:rsidP="00403DCE">
            <w:pPr>
              <w:spacing w:line="259" w:lineRule="auto"/>
              <w:rPr>
                <w:rFonts w:cstheme="minorHAnsi"/>
              </w:rPr>
            </w:pPr>
            <w:r w:rsidRPr="00882BC7">
              <w:rPr>
                <w:rFonts w:cstheme="minorHAnsi"/>
              </w:rPr>
              <w:t xml:space="preserve">Yang, Liu, Chen, </w:t>
            </w:r>
            <w:proofErr w:type="spellStart"/>
            <w:r w:rsidRPr="00882BC7">
              <w:rPr>
                <w:rFonts w:cstheme="minorHAnsi"/>
              </w:rPr>
              <w:t>Xie</w:t>
            </w:r>
            <w:proofErr w:type="spellEnd"/>
            <w:r w:rsidRPr="00882BC7">
              <w:rPr>
                <w:rFonts w:cstheme="minorHAnsi"/>
              </w:rPr>
              <w:t>, and Wu (2015)</w:t>
            </w:r>
          </w:p>
        </w:tc>
        <w:tc>
          <w:tcPr>
            <w:tcW w:w="0" w:type="auto"/>
            <w:hideMark/>
          </w:tcPr>
          <w:p w14:paraId="1F2A4504" w14:textId="77777777" w:rsidR="00882BC7" w:rsidRPr="00882BC7" w:rsidRDefault="00882BC7" w:rsidP="00403DCE">
            <w:pPr>
              <w:spacing w:line="259" w:lineRule="auto"/>
              <w:rPr>
                <w:rFonts w:cstheme="minorHAnsi"/>
              </w:rPr>
            </w:pPr>
            <w:r w:rsidRPr="00882BC7">
              <w:rPr>
                <w:rFonts w:cstheme="minorHAnsi"/>
              </w:rPr>
              <w:t>Human study (reducing bone resorption in immediate implant)</w:t>
            </w:r>
          </w:p>
        </w:tc>
        <w:tc>
          <w:tcPr>
            <w:tcW w:w="0" w:type="auto"/>
            <w:hideMark/>
          </w:tcPr>
          <w:p w14:paraId="33A65B75" w14:textId="77777777" w:rsidR="00882BC7" w:rsidRPr="00882BC7" w:rsidRDefault="00882BC7" w:rsidP="00403DCE">
            <w:pPr>
              <w:spacing w:line="259" w:lineRule="auto"/>
              <w:rPr>
                <w:rFonts w:cstheme="minorHAnsi"/>
              </w:rPr>
            </w:pPr>
            <w:r w:rsidRPr="00882BC7">
              <w:rPr>
                <w:rFonts w:cstheme="minorHAnsi"/>
              </w:rPr>
              <w:t>CGF</w:t>
            </w:r>
          </w:p>
        </w:tc>
        <w:tc>
          <w:tcPr>
            <w:tcW w:w="0" w:type="auto"/>
            <w:hideMark/>
          </w:tcPr>
          <w:p w14:paraId="100F6967" w14:textId="77777777" w:rsidR="00882BC7" w:rsidRPr="00882BC7" w:rsidRDefault="00882BC7" w:rsidP="00403DCE">
            <w:pPr>
              <w:spacing w:line="259" w:lineRule="auto"/>
              <w:rPr>
                <w:rFonts w:cstheme="minorHAnsi"/>
              </w:rPr>
            </w:pPr>
            <w:r w:rsidRPr="00882BC7">
              <w:rPr>
                <w:rFonts w:cstheme="minorHAnsi"/>
              </w:rPr>
              <w:t>Bio-Oss</w:t>
            </w:r>
          </w:p>
        </w:tc>
        <w:tc>
          <w:tcPr>
            <w:tcW w:w="0" w:type="auto"/>
            <w:hideMark/>
          </w:tcPr>
          <w:p w14:paraId="3A4B5C5A" w14:textId="77777777" w:rsidR="00882BC7" w:rsidRPr="00882BC7" w:rsidRDefault="00882BC7" w:rsidP="00403DCE">
            <w:pPr>
              <w:spacing w:line="259" w:lineRule="auto"/>
              <w:rPr>
                <w:rFonts w:cstheme="minorHAnsi"/>
              </w:rPr>
            </w:pPr>
            <w:r w:rsidRPr="00882BC7">
              <w:rPr>
                <w:rFonts w:cstheme="minorHAnsi"/>
              </w:rPr>
              <w:t>CBCT</w:t>
            </w:r>
          </w:p>
        </w:tc>
        <w:tc>
          <w:tcPr>
            <w:tcW w:w="0" w:type="auto"/>
            <w:hideMark/>
          </w:tcPr>
          <w:p w14:paraId="7822AA8E" w14:textId="77777777" w:rsidR="00882BC7" w:rsidRPr="00882BC7" w:rsidRDefault="00882BC7" w:rsidP="00403DCE">
            <w:pPr>
              <w:spacing w:line="259" w:lineRule="auto"/>
              <w:rPr>
                <w:rFonts w:cstheme="minorHAnsi"/>
              </w:rPr>
            </w:pPr>
            <w:r w:rsidRPr="00882BC7">
              <w:rPr>
                <w:rFonts w:cstheme="minorHAnsi"/>
              </w:rPr>
              <w:t>No significant bone regeneration in using CGF alone</w:t>
            </w:r>
          </w:p>
        </w:tc>
      </w:tr>
      <w:tr w:rsidR="00403DCE" w:rsidRPr="00882BC7" w14:paraId="0E0245CB" w14:textId="77777777" w:rsidTr="00403DCE">
        <w:tc>
          <w:tcPr>
            <w:tcW w:w="0" w:type="auto"/>
            <w:hideMark/>
          </w:tcPr>
          <w:p w14:paraId="4BF11294" w14:textId="1EDCD4CA" w:rsidR="00882BC7" w:rsidRPr="00882BC7" w:rsidRDefault="00882BC7" w:rsidP="00403DCE">
            <w:pPr>
              <w:spacing w:line="259" w:lineRule="auto"/>
              <w:rPr>
                <w:rFonts w:cstheme="minorHAnsi"/>
              </w:rPr>
            </w:pPr>
            <w:proofErr w:type="spellStart"/>
            <w:r w:rsidRPr="00882BC7">
              <w:rPr>
                <w:rFonts w:cstheme="minorHAnsi"/>
              </w:rPr>
              <w:t>Durmuslar</w:t>
            </w:r>
            <w:proofErr w:type="spellEnd"/>
            <w:r w:rsidRPr="00882BC7">
              <w:rPr>
                <w:rFonts w:cstheme="minorHAnsi"/>
              </w:rPr>
              <w:t xml:space="preserve"> et al. (2016)</w:t>
            </w:r>
          </w:p>
        </w:tc>
        <w:tc>
          <w:tcPr>
            <w:tcW w:w="0" w:type="auto"/>
            <w:hideMark/>
          </w:tcPr>
          <w:p w14:paraId="7A628F21" w14:textId="77777777" w:rsidR="00882BC7" w:rsidRPr="00882BC7" w:rsidRDefault="00882BC7" w:rsidP="00403DCE">
            <w:pPr>
              <w:spacing w:line="259" w:lineRule="auto"/>
              <w:rPr>
                <w:rFonts w:cstheme="minorHAnsi"/>
              </w:rPr>
            </w:pPr>
            <w:r w:rsidRPr="00882BC7">
              <w:rPr>
                <w:rFonts w:cstheme="minorHAnsi"/>
              </w:rPr>
              <w:t>Animal study (healing of peri-implant bone defects in New Zealand white rabbits)</w:t>
            </w:r>
          </w:p>
        </w:tc>
        <w:tc>
          <w:tcPr>
            <w:tcW w:w="0" w:type="auto"/>
            <w:hideMark/>
          </w:tcPr>
          <w:p w14:paraId="3219DD40" w14:textId="77777777" w:rsidR="00882BC7" w:rsidRPr="00882BC7" w:rsidRDefault="00882BC7" w:rsidP="00403DCE">
            <w:pPr>
              <w:spacing w:line="259" w:lineRule="auto"/>
              <w:rPr>
                <w:rFonts w:cstheme="minorHAnsi"/>
              </w:rPr>
            </w:pPr>
            <w:r w:rsidRPr="00882BC7">
              <w:rPr>
                <w:rFonts w:cstheme="minorHAnsi"/>
              </w:rPr>
              <w:t>CGF, AB + CGF</w:t>
            </w:r>
          </w:p>
        </w:tc>
        <w:tc>
          <w:tcPr>
            <w:tcW w:w="0" w:type="auto"/>
            <w:hideMark/>
          </w:tcPr>
          <w:p w14:paraId="2549A842" w14:textId="77777777" w:rsidR="00882BC7" w:rsidRPr="00882BC7" w:rsidRDefault="00882BC7" w:rsidP="00403DCE">
            <w:pPr>
              <w:spacing w:line="259" w:lineRule="auto"/>
              <w:rPr>
                <w:rFonts w:cstheme="minorHAnsi"/>
              </w:rPr>
            </w:pPr>
            <w:r w:rsidRPr="00882BC7">
              <w:rPr>
                <w:rFonts w:cstheme="minorHAnsi"/>
              </w:rPr>
              <w:t>Untreated defect, AB</w:t>
            </w:r>
          </w:p>
        </w:tc>
        <w:tc>
          <w:tcPr>
            <w:tcW w:w="0" w:type="auto"/>
            <w:hideMark/>
          </w:tcPr>
          <w:p w14:paraId="15C8B4CF" w14:textId="77777777" w:rsidR="00882BC7" w:rsidRPr="00882BC7" w:rsidRDefault="00882BC7" w:rsidP="00403DCE">
            <w:pPr>
              <w:spacing w:line="259" w:lineRule="auto"/>
              <w:rPr>
                <w:rFonts w:cstheme="minorHAnsi"/>
              </w:rPr>
            </w:pPr>
            <w:r w:rsidRPr="00882BC7">
              <w:rPr>
                <w:rFonts w:cstheme="minorHAnsi"/>
              </w:rPr>
              <w:t>Histomorphometrically</w:t>
            </w:r>
          </w:p>
        </w:tc>
        <w:tc>
          <w:tcPr>
            <w:tcW w:w="0" w:type="auto"/>
            <w:hideMark/>
          </w:tcPr>
          <w:p w14:paraId="4FCD31F4" w14:textId="77777777" w:rsidR="00882BC7" w:rsidRPr="00882BC7" w:rsidRDefault="00882BC7" w:rsidP="00403DCE">
            <w:pPr>
              <w:spacing w:line="259" w:lineRule="auto"/>
              <w:rPr>
                <w:rFonts w:cstheme="minorHAnsi"/>
              </w:rPr>
            </w:pPr>
            <w:r w:rsidRPr="00882BC7">
              <w:rPr>
                <w:rFonts w:cstheme="minorHAnsi"/>
              </w:rPr>
              <w:t>Best bone regeneration in CGF + AB</w:t>
            </w:r>
          </w:p>
        </w:tc>
      </w:tr>
      <w:tr w:rsidR="00403DCE" w:rsidRPr="00882BC7" w14:paraId="206FB3D0" w14:textId="77777777" w:rsidTr="00403DCE">
        <w:tc>
          <w:tcPr>
            <w:tcW w:w="0" w:type="auto"/>
            <w:hideMark/>
          </w:tcPr>
          <w:p w14:paraId="083C42A8" w14:textId="2D972C2F" w:rsidR="00882BC7" w:rsidRPr="00882BC7" w:rsidRDefault="00882BC7" w:rsidP="00403DCE">
            <w:pPr>
              <w:spacing w:line="259" w:lineRule="auto"/>
              <w:rPr>
                <w:rFonts w:cstheme="minorHAnsi"/>
              </w:rPr>
            </w:pPr>
            <w:r w:rsidRPr="00882BC7">
              <w:rPr>
                <w:rFonts w:cstheme="minorHAnsi"/>
              </w:rPr>
              <w:t>Park et al. (2016)</w:t>
            </w:r>
          </w:p>
        </w:tc>
        <w:tc>
          <w:tcPr>
            <w:tcW w:w="0" w:type="auto"/>
            <w:hideMark/>
          </w:tcPr>
          <w:p w14:paraId="0AD5EC91" w14:textId="77777777" w:rsidR="00882BC7" w:rsidRPr="00882BC7" w:rsidRDefault="00882BC7" w:rsidP="00403DCE">
            <w:pPr>
              <w:spacing w:line="259" w:lineRule="auto"/>
              <w:rPr>
                <w:rFonts w:cstheme="minorHAnsi"/>
              </w:rPr>
            </w:pPr>
            <w:r w:rsidRPr="00882BC7">
              <w:rPr>
                <w:rFonts w:cstheme="minorHAnsi"/>
              </w:rPr>
              <w:t>Animal study (femur defect in adult dogs)</w:t>
            </w:r>
          </w:p>
        </w:tc>
        <w:tc>
          <w:tcPr>
            <w:tcW w:w="0" w:type="auto"/>
            <w:hideMark/>
          </w:tcPr>
          <w:p w14:paraId="4BE13FBB" w14:textId="77777777" w:rsidR="00882BC7" w:rsidRPr="00882BC7" w:rsidRDefault="00882BC7" w:rsidP="00403DCE">
            <w:pPr>
              <w:spacing w:line="259" w:lineRule="auto"/>
              <w:rPr>
                <w:rFonts w:cstheme="minorHAnsi"/>
              </w:rPr>
            </w:pPr>
            <w:r w:rsidRPr="00882BC7">
              <w:rPr>
                <w:rFonts w:cstheme="minorHAnsi"/>
              </w:rPr>
              <w:t>CGF</w:t>
            </w:r>
          </w:p>
        </w:tc>
        <w:tc>
          <w:tcPr>
            <w:tcW w:w="0" w:type="auto"/>
            <w:hideMark/>
          </w:tcPr>
          <w:p w14:paraId="1B56C699" w14:textId="77777777" w:rsidR="00882BC7" w:rsidRPr="00882BC7" w:rsidRDefault="00882BC7" w:rsidP="00403DCE">
            <w:pPr>
              <w:spacing w:line="259" w:lineRule="auto"/>
              <w:rPr>
                <w:rFonts w:cstheme="minorHAnsi"/>
              </w:rPr>
            </w:pPr>
            <w:r w:rsidRPr="00882BC7">
              <w:rPr>
                <w:rFonts w:cstheme="minorHAnsi"/>
              </w:rPr>
              <w:t>Unfilled defect, PRF, synthetic bone</w:t>
            </w:r>
          </w:p>
        </w:tc>
        <w:tc>
          <w:tcPr>
            <w:tcW w:w="0" w:type="auto"/>
            <w:hideMark/>
          </w:tcPr>
          <w:p w14:paraId="6B0D9101" w14:textId="77777777" w:rsidR="00882BC7" w:rsidRPr="00882BC7" w:rsidRDefault="00882BC7" w:rsidP="00403DCE">
            <w:pPr>
              <w:spacing w:line="259" w:lineRule="auto"/>
              <w:rPr>
                <w:rFonts w:cstheme="minorHAnsi"/>
              </w:rPr>
            </w:pPr>
            <w:r w:rsidRPr="00882BC7">
              <w:rPr>
                <w:rFonts w:cstheme="minorHAnsi"/>
              </w:rPr>
              <w:t>Histomorphometry evaluation, detection of TGF-b and VEGF, SEM</w:t>
            </w:r>
          </w:p>
        </w:tc>
        <w:tc>
          <w:tcPr>
            <w:tcW w:w="0" w:type="auto"/>
            <w:hideMark/>
          </w:tcPr>
          <w:p w14:paraId="0280C0C3" w14:textId="77777777" w:rsidR="00882BC7" w:rsidRPr="00882BC7" w:rsidRDefault="00882BC7" w:rsidP="00403DCE">
            <w:pPr>
              <w:spacing w:line="259" w:lineRule="auto"/>
              <w:rPr>
                <w:rFonts w:cstheme="minorHAnsi"/>
              </w:rPr>
            </w:pPr>
            <w:r w:rsidRPr="00882BC7">
              <w:rPr>
                <w:rFonts w:cstheme="minorHAnsi"/>
              </w:rPr>
              <w:t>More bone formation in allograft group. Better results in CGF than PRF</w:t>
            </w:r>
          </w:p>
        </w:tc>
      </w:tr>
      <w:tr w:rsidR="00403DCE" w:rsidRPr="00882BC7" w14:paraId="42D467D7" w14:textId="77777777" w:rsidTr="00403DCE">
        <w:tc>
          <w:tcPr>
            <w:tcW w:w="0" w:type="auto"/>
            <w:hideMark/>
          </w:tcPr>
          <w:p w14:paraId="7851E42A" w14:textId="6AB56A44" w:rsidR="00882BC7" w:rsidRPr="00882BC7" w:rsidRDefault="00882BC7" w:rsidP="00403DCE">
            <w:pPr>
              <w:spacing w:line="259" w:lineRule="auto"/>
              <w:rPr>
                <w:rFonts w:cstheme="minorHAnsi"/>
              </w:rPr>
            </w:pPr>
            <w:proofErr w:type="spellStart"/>
            <w:r w:rsidRPr="00882BC7">
              <w:rPr>
                <w:rFonts w:cstheme="minorHAnsi"/>
              </w:rPr>
              <w:t>Qiao</w:t>
            </w:r>
            <w:proofErr w:type="spellEnd"/>
            <w:r w:rsidRPr="00882BC7">
              <w:rPr>
                <w:rFonts w:cstheme="minorHAnsi"/>
              </w:rPr>
              <w:t xml:space="preserve"> et al. (2016)</w:t>
            </w:r>
          </w:p>
        </w:tc>
        <w:tc>
          <w:tcPr>
            <w:tcW w:w="0" w:type="auto"/>
            <w:hideMark/>
          </w:tcPr>
          <w:p w14:paraId="78AB198A" w14:textId="77777777" w:rsidR="00882BC7" w:rsidRPr="00882BC7" w:rsidRDefault="00882BC7" w:rsidP="00403DCE">
            <w:pPr>
              <w:spacing w:line="259" w:lineRule="auto"/>
              <w:rPr>
                <w:rFonts w:cstheme="minorHAnsi"/>
              </w:rPr>
            </w:pPr>
            <w:r w:rsidRPr="00882BC7">
              <w:rPr>
                <w:rFonts w:cstheme="minorHAnsi"/>
              </w:rPr>
              <w:t>Human study (</w:t>
            </w:r>
            <w:proofErr w:type="spellStart"/>
            <w:r w:rsidRPr="00882BC7">
              <w:rPr>
                <w:rFonts w:cstheme="minorHAnsi"/>
              </w:rPr>
              <w:t>intrabony</w:t>
            </w:r>
            <w:proofErr w:type="spellEnd"/>
            <w:r w:rsidRPr="00882BC7">
              <w:rPr>
                <w:rFonts w:cstheme="minorHAnsi"/>
              </w:rPr>
              <w:t xml:space="preserve"> defect treatment)</w:t>
            </w:r>
          </w:p>
        </w:tc>
        <w:tc>
          <w:tcPr>
            <w:tcW w:w="0" w:type="auto"/>
            <w:hideMark/>
          </w:tcPr>
          <w:p w14:paraId="56FFADC1" w14:textId="77777777" w:rsidR="00882BC7" w:rsidRPr="00882BC7" w:rsidRDefault="00882BC7" w:rsidP="00403DCE">
            <w:pPr>
              <w:spacing w:line="259" w:lineRule="auto"/>
              <w:rPr>
                <w:rFonts w:cstheme="minorHAnsi"/>
              </w:rPr>
            </w:pPr>
            <w:r w:rsidRPr="00882BC7">
              <w:rPr>
                <w:rFonts w:cstheme="minorHAnsi"/>
              </w:rPr>
              <w:t>CGFs + BPBM</w:t>
            </w:r>
          </w:p>
        </w:tc>
        <w:tc>
          <w:tcPr>
            <w:tcW w:w="0" w:type="auto"/>
            <w:hideMark/>
          </w:tcPr>
          <w:p w14:paraId="29B9B13D" w14:textId="77777777" w:rsidR="00882BC7" w:rsidRPr="00882BC7" w:rsidRDefault="00882BC7" w:rsidP="00403DCE">
            <w:pPr>
              <w:spacing w:line="259" w:lineRule="auto"/>
              <w:rPr>
                <w:rFonts w:cstheme="minorHAnsi"/>
              </w:rPr>
            </w:pPr>
            <w:r w:rsidRPr="00882BC7">
              <w:rPr>
                <w:rFonts w:cstheme="minorHAnsi"/>
              </w:rPr>
              <w:t>BPBM alone</w:t>
            </w:r>
          </w:p>
        </w:tc>
        <w:tc>
          <w:tcPr>
            <w:tcW w:w="0" w:type="auto"/>
            <w:hideMark/>
          </w:tcPr>
          <w:p w14:paraId="53D128C2" w14:textId="77777777" w:rsidR="00882BC7" w:rsidRPr="00882BC7" w:rsidRDefault="00882BC7" w:rsidP="00403DCE">
            <w:pPr>
              <w:spacing w:line="259" w:lineRule="auto"/>
              <w:rPr>
                <w:rFonts w:cstheme="minorHAnsi"/>
              </w:rPr>
            </w:pPr>
            <w:r w:rsidRPr="00882BC7">
              <w:rPr>
                <w:rFonts w:cstheme="minorHAnsi"/>
              </w:rPr>
              <w:t>Radiographic measurements</w:t>
            </w:r>
          </w:p>
        </w:tc>
        <w:tc>
          <w:tcPr>
            <w:tcW w:w="0" w:type="auto"/>
            <w:hideMark/>
          </w:tcPr>
          <w:p w14:paraId="1A156BC7" w14:textId="77777777" w:rsidR="00882BC7" w:rsidRPr="00882BC7" w:rsidRDefault="00882BC7" w:rsidP="00403DCE">
            <w:pPr>
              <w:spacing w:line="259" w:lineRule="auto"/>
              <w:rPr>
                <w:rFonts w:cstheme="minorHAnsi"/>
              </w:rPr>
            </w:pPr>
            <w:r w:rsidRPr="00882BC7">
              <w:rPr>
                <w:rFonts w:cstheme="minorHAnsi"/>
              </w:rPr>
              <w:t>Improved clinical effectiveness in CGFs + BPBM</w:t>
            </w:r>
          </w:p>
        </w:tc>
      </w:tr>
      <w:tr w:rsidR="00403DCE" w:rsidRPr="00882BC7" w14:paraId="5577EE6A" w14:textId="77777777" w:rsidTr="00403DCE">
        <w:tc>
          <w:tcPr>
            <w:tcW w:w="0" w:type="auto"/>
            <w:hideMark/>
          </w:tcPr>
          <w:p w14:paraId="69A085EF" w14:textId="58EB6B5E" w:rsidR="00882BC7" w:rsidRPr="00882BC7" w:rsidRDefault="00882BC7" w:rsidP="00403DCE">
            <w:pPr>
              <w:spacing w:line="259" w:lineRule="auto"/>
              <w:rPr>
                <w:rFonts w:cstheme="minorHAnsi"/>
              </w:rPr>
            </w:pPr>
            <w:proofErr w:type="spellStart"/>
            <w:r w:rsidRPr="00882BC7">
              <w:rPr>
                <w:rFonts w:cstheme="minorHAnsi"/>
              </w:rPr>
              <w:t>Pirpir</w:t>
            </w:r>
            <w:proofErr w:type="spellEnd"/>
            <w:r w:rsidRPr="00882BC7">
              <w:rPr>
                <w:rFonts w:cstheme="minorHAnsi"/>
              </w:rPr>
              <w:t xml:space="preserve"> et al. (2017)</w:t>
            </w:r>
          </w:p>
        </w:tc>
        <w:tc>
          <w:tcPr>
            <w:tcW w:w="0" w:type="auto"/>
            <w:hideMark/>
          </w:tcPr>
          <w:p w14:paraId="4E3F1211" w14:textId="77777777" w:rsidR="00882BC7" w:rsidRPr="00882BC7" w:rsidRDefault="00882BC7" w:rsidP="00403DCE">
            <w:pPr>
              <w:spacing w:line="259" w:lineRule="auto"/>
              <w:rPr>
                <w:rFonts w:cstheme="minorHAnsi"/>
              </w:rPr>
            </w:pPr>
            <w:r w:rsidRPr="00882BC7">
              <w:rPr>
                <w:rFonts w:cstheme="minorHAnsi"/>
              </w:rPr>
              <w:t>Human study (implant placement)</w:t>
            </w:r>
          </w:p>
        </w:tc>
        <w:tc>
          <w:tcPr>
            <w:tcW w:w="0" w:type="auto"/>
            <w:hideMark/>
          </w:tcPr>
          <w:p w14:paraId="64A4F3C2" w14:textId="77777777" w:rsidR="00882BC7" w:rsidRPr="00882BC7" w:rsidRDefault="00882BC7" w:rsidP="00403DCE">
            <w:pPr>
              <w:spacing w:line="259" w:lineRule="auto"/>
              <w:rPr>
                <w:rFonts w:cstheme="minorHAnsi"/>
              </w:rPr>
            </w:pPr>
            <w:r w:rsidRPr="00882BC7">
              <w:rPr>
                <w:rFonts w:cstheme="minorHAnsi"/>
              </w:rPr>
              <w:t>CGF membrane in implant cavity walls, CGF fluid on the surfaces of implants</w:t>
            </w:r>
          </w:p>
        </w:tc>
        <w:tc>
          <w:tcPr>
            <w:tcW w:w="0" w:type="auto"/>
            <w:hideMark/>
          </w:tcPr>
          <w:p w14:paraId="272854A9" w14:textId="77777777" w:rsidR="00882BC7" w:rsidRPr="00882BC7" w:rsidRDefault="00882BC7" w:rsidP="00403DCE">
            <w:pPr>
              <w:spacing w:line="259" w:lineRule="auto"/>
              <w:rPr>
                <w:rFonts w:cstheme="minorHAnsi"/>
              </w:rPr>
            </w:pPr>
            <w:r w:rsidRPr="00882BC7">
              <w:rPr>
                <w:rFonts w:cstheme="minorHAnsi"/>
              </w:rPr>
              <w:t>Conventional implant placement</w:t>
            </w:r>
          </w:p>
        </w:tc>
        <w:tc>
          <w:tcPr>
            <w:tcW w:w="0" w:type="auto"/>
            <w:hideMark/>
          </w:tcPr>
          <w:p w14:paraId="5144A28C" w14:textId="77777777" w:rsidR="00882BC7" w:rsidRPr="00882BC7" w:rsidRDefault="00882BC7" w:rsidP="00403DCE">
            <w:pPr>
              <w:spacing w:line="259" w:lineRule="auto"/>
              <w:rPr>
                <w:rFonts w:cstheme="minorHAnsi"/>
              </w:rPr>
            </w:pPr>
            <w:r w:rsidRPr="00882BC7">
              <w:rPr>
                <w:rFonts w:cstheme="minorHAnsi"/>
              </w:rPr>
              <w:t xml:space="preserve">RFA with the </w:t>
            </w:r>
            <w:proofErr w:type="spellStart"/>
            <w:r w:rsidRPr="00882BC7">
              <w:rPr>
                <w:rFonts w:cstheme="minorHAnsi"/>
              </w:rPr>
              <w:t>Osstell</w:t>
            </w:r>
            <w:proofErr w:type="spellEnd"/>
            <w:r w:rsidRPr="00882BC7">
              <w:rPr>
                <w:rFonts w:cstheme="minorHAnsi"/>
              </w:rPr>
              <w:t xml:space="preserve"> device</w:t>
            </w:r>
          </w:p>
        </w:tc>
        <w:tc>
          <w:tcPr>
            <w:tcW w:w="0" w:type="auto"/>
            <w:hideMark/>
          </w:tcPr>
          <w:p w14:paraId="511CB5D1" w14:textId="77777777" w:rsidR="00882BC7" w:rsidRPr="00882BC7" w:rsidRDefault="00882BC7" w:rsidP="00403DCE">
            <w:pPr>
              <w:spacing w:line="259" w:lineRule="auto"/>
              <w:rPr>
                <w:rFonts w:cstheme="minorHAnsi"/>
              </w:rPr>
            </w:pPr>
            <w:r w:rsidRPr="00882BC7">
              <w:rPr>
                <w:rFonts w:cstheme="minorHAnsi"/>
              </w:rPr>
              <w:t>Positive effects of CGF on implant stabilization and osseointegration</w:t>
            </w:r>
          </w:p>
        </w:tc>
      </w:tr>
      <w:tr w:rsidR="00403DCE" w:rsidRPr="00882BC7" w14:paraId="221D195E" w14:textId="77777777" w:rsidTr="00403DCE">
        <w:tc>
          <w:tcPr>
            <w:tcW w:w="0" w:type="auto"/>
            <w:hideMark/>
          </w:tcPr>
          <w:p w14:paraId="75022A07" w14:textId="5035F48C" w:rsidR="00882BC7" w:rsidRPr="00882BC7" w:rsidRDefault="00882BC7" w:rsidP="00403DCE">
            <w:pPr>
              <w:spacing w:line="259" w:lineRule="auto"/>
              <w:rPr>
                <w:rFonts w:cstheme="minorHAnsi"/>
              </w:rPr>
            </w:pPr>
            <w:r w:rsidRPr="00882BC7">
              <w:rPr>
                <w:rFonts w:cstheme="minorHAnsi"/>
              </w:rPr>
              <w:t>Wang, Sun, He, and Wang (2017)</w:t>
            </w:r>
          </w:p>
        </w:tc>
        <w:tc>
          <w:tcPr>
            <w:tcW w:w="0" w:type="auto"/>
            <w:hideMark/>
          </w:tcPr>
          <w:p w14:paraId="6F13405B" w14:textId="77777777" w:rsidR="00882BC7" w:rsidRPr="00882BC7" w:rsidRDefault="00882BC7" w:rsidP="00403DCE">
            <w:pPr>
              <w:spacing w:line="259" w:lineRule="auto"/>
              <w:rPr>
                <w:rFonts w:cstheme="minorHAnsi"/>
              </w:rPr>
            </w:pPr>
            <w:r w:rsidRPr="00882BC7">
              <w:rPr>
                <w:rFonts w:cstheme="minorHAnsi"/>
              </w:rPr>
              <w:t>Animal study (maxillary sinus floor augmentation in beagle dogs)</w:t>
            </w:r>
          </w:p>
        </w:tc>
        <w:tc>
          <w:tcPr>
            <w:tcW w:w="0" w:type="auto"/>
            <w:hideMark/>
          </w:tcPr>
          <w:p w14:paraId="5098DFF7" w14:textId="77777777" w:rsidR="00882BC7" w:rsidRPr="00882BC7" w:rsidRDefault="00882BC7" w:rsidP="00403DCE">
            <w:pPr>
              <w:spacing w:line="259" w:lineRule="auto"/>
              <w:rPr>
                <w:rFonts w:cstheme="minorHAnsi"/>
              </w:rPr>
            </w:pPr>
            <w:r w:rsidRPr="00882BC7">
              <w:rPr>
                <w:rFonts w:cstheme="minorHAnsi"/>
              </w:rPr>
              <w:t>CGFs/Bio-Oss (1:1)</w:t>
            </w:r>
          </w:p>
        </w:tc>
        <w:tc>
          <w:tcPr>
            <w:tcW w:w="0" w:type="auto"/>
            <w:hideMark/>
          </w:tcPr>
          <w:p w14:paraId="13D4D8C8" w14:textId="77777777" w:rsidR="00882BC7" w:rsidRPr="00882BC7" w:rsidRDefault="00882BC7" w:rsidP="00403DCE">
            <w:pPr>
              <w:spacing w:line="259" w:lineRule="auto"/>
              <w:rPr>
                <w:rFonts w:cstheme="minorHAnsi"/>
              </w:rPr>
            </w:pPr>
            <w:r w:rsidRPr="00882BC7">
              <w:rPr>
                <w:rFonts w:cstheme="minorHAnsi"/>
              </w:rPr>
              <w:t>BMSCs/Bio-Oss construct, or Bio-Oss alone</w:t>
            </w:r>
          </w:p>
        </w:tc>
        <w:tc>
          <w:tcPr>
            <w:tcW w:w="0" w:type="auto"/>
            <w:hideMark/>
          </w:tcPr>
          <w:p w14:paraId="678D2029" w14:textId="77777777" w:rsidR="00882BC7" w:rsidRPr="00882BC7" w:rsidRDefault="00882BC7" w:rsidP="00403DCE">
            <w:pPr>
              <w:spacing w:line="259" w:lineRule="auto"/>
              <w:rPr>
                <w:rFonts w:cstheme="minorHAnsi"/>
              </w:rPr>
            </w:pPr>
            <w:r w:rsidRPr="00882BC7">
              <w:rPr>
                <w:rFonts w:cstheme="minorHAnsi"/>
              </w:rPr>
              <w:t>Micro-CT, microhardness test, histological examination, and histomorphometry</w:t>
            </w:r>
          </w:p>
        </w:tc>
        <w:tc>
          <w:tcPr>
            <w:tcW w:w="0" w:type="auto"/>
            <w:hideMark/>
          </w:tcPr>
          <w:p w14:paraId="2C17A4E1" w14:textId="77777777" w:rsidR="00882BC7" w:rsidRPr="00882BC7" w:rsidRDefault="00882BC7" w:rsidP="00403DCE">
            <w:pPr>
              <w:spacing w:line="259" w:lineRule="auto"/>
              <w:rPr>
                <w:rFonts w:cstheme="minorHAnsi"/>
              </w:rPr>
            </w:pPr>
            <w:r w:rsidRPr="00882BC7">
              <w:rPr>
                <w:rFonts w:cstheme="minorHAnsi"/>
              </w:rPr>
              <w:t>Increase bone formation in combination of Bio-Oss/CGFs</w:t>
            </w:r>
          </w:p>
        </w:tc>
      </w:tr>
      <w:tr w:rsidR="00403DCE" w:rsidRPr="00882BC7" w14:paraId="57F1D414" w14:textId="77777777" w:rsidTr="00403DCE">
        <w:tc>
          <w:tcPr>
            <w:tcW w:w="0" w:type="auto"/>
            <w:hideMark/>
          </w:tcPr>
          <w:p w14:paraId="5162E584" w14:textId="677742C6" w:rsidR="00882BC7" w:rsidRPr="00882BC7" w:rsidRDefault="00882BC7" w:rsidP="00403DCE">
            <w:pPr>
              <w:spacing w:line="259" w:lineRule="auto"/>
              <w:rPr>
                <w:rFonts w:cstheme="minorHAnsi"/>
              </w:rPr>
            </w:pPr>
            <w:r w:rsidRPr="00882BC7">
              <w:rPr>
                <w:rFonts w:cstheme="minorHAnsi"/>
              </w:rPr>
              <w:t>Shetty, Kalra, and Hegde (2018)</w:t>
            </w:r>
          </w:p>
        </w:tc>
        <w:tc>
          <w:tcPr>
            <w:tcW w:w="0" w:type="auto"/>
            <w:hideMark/>
          </w:tcPr>
          <w:p w14:paraId="5A0BE5E6" w14:textId="77777777" w:rsidR="00882BC7" w:rsidRPr="00882BC7" w:rsidRDefault="00882BC7" w:rsidP="00403DCE">
            <w:pPr>
              <w:spacing w:line="259" w:lineRule="auto"/>
              <w:rPr>
                <w:rFonts w:cstheme="minorHAnsi"/>
              </w:rPr>
            </w:pPr>
            <w:r w:rsidRPr="00882BC7">
              <w:rPr>
                <w:rFonts w:cstheme="minorHAnsi"/>
              </w:rPr>
              <w:t>Human study (sinus elevation)</w:t>
            </w:r>
          </w:p>
        </w:tc>
        <w:tc>
          <w:tcPr>
            <w:tcW w:w="0" w:type="auto"/>
            <w:hideMark/>
          </w:tcPr>
          <w:p w14:paraId="157F8671" w14:textId="77777777" w:rsidR="00882BC7" w:rsidRPr="00882BC7" w:rsidRDefault="00882BC7" w:rsidP="00403DCE">
            <w:pPr>
              <w:spacing w:line="259" w:lineRule="auto"/>
              <w:rPr>
                <w:rFonts w:cstheme="minorHAnsi"/>
              </w:rPr>
            </w:pPr>
            <w:r w:rsidRPr="00882BC7">
              <w:rPr>
                <w:rFonts w:cstheme="minorHAnsi"/>
              </w:rPr>
              <w:t>CGF</w:t>
            </w:r>
          </w:p>
        </w:tc>
        <w:tc>
          <w:tcPr>
            <w:tcW w:w="0" w:type="auto"/>
            <w:hideMark/>
          </w:tcPr>
          <w:p w14:paraId="58556761" w14:textId="77777777" w:rsidR="00882BC7" w:rsidRPr="00882BC7" w:rsidRDefault="00882BC7" w:rsidP="00403DCE">
            <w:pPr>
              <w:spacing w:line="259" w:lineRule="auto"/>
              <w:rPr>
                <w:rFonts w:cstheme="minorHAnsi"/>
              </w:rPr>
            </w:pPr>
            <w:r w:rsidRPr="00882BC7">
              <w:rPr>
                <w:rFonts w:cstheme="minorHAnsi"/>
              </w:rPr>
              <w:t>No graft material</w:t>
            </w:r>
          </w:p>
        </w:tc>
        <w:tc>
          <w:tcPr>
            <w:tcW w:w="0" w:type="auto"/>
            <w:hideMark/>
          </w:tcPr>
          <w:p w14:paraId="5F6BD545" w14:textId="77777777" w:rsidR="00882BC7" w:rsidRPr="00882BC7" w:rsidRDefault="00882BC7" w:rsidP="00403DCE">
            <w:pPr>
              <w:spacing w:line="259" w:lineRule="auto"/>
              <w:rPr>
                <w:rFonts w:cstheme="minorHAnsi"/>
              </w:rPr>
            </w:pPr>
            <w:r w:rsidRPr="00882BC7">
              <w:rPr>
                <w:rFonts w:cstheme="minorHAnsi"/>
              </w:rPr>
              <w:t>CBCT</w:t>
            </w:r>
          </w:p>
        </w:tc>
        <w:tc>
          <w:tcPr>
            <w:tcW w:w="0" w:type="auto"/>
            <w:hideMark/>
          </w:tcPr>
          <w:p w14:paraId="46E19A86" w14:textId="77777777" w:rsidR="00882BC7" w:rsidRPr="00882BC7" w:rsidRDefault="00882BC7" w:rsidP="00403DCE">
            <w:pPr>
              <w:spacing w:line="259" w:lineRule="auto"/>
              <w:rPr>
                <w:rFonts w:cstheme="minorHAnsi"/>
              </w:rPr>
            </w:pPr>
            <w:r w:rsidRPr="00882BC7">
              <w:rPr>
                <w:rFonts w:cstheme="minorHAnsi"/>
              </w:rPr>
              <w:t>Higher bone densities and lower bone formation in CGF-treated group</w:t>
            </w:r>
          </w:p>
        </w:tc>
      </w:tr>
      <w:tr w:rsidR="00403DCE" w:rsidRPr="00882BC7" w14:paraId="1F075974" w14:textId="77777777" w:rsidTr="00403DCE">
        <w:tc>
          <w:tcPr>
            <w:tcW w:w="0" w:type="auto"/>
            <w:hideMark/>
          </w:tcPr>
          <w:p w14:paraId="7361F574" w14:textId="0E56F8A0" w:rsidR="00882BC7" w:rsidRPr="00882BC7" w:rsidRDefault="00882BC7" w:rsidP="00403DCE">
            <w:pPr>
              <w:spacing w:line="259" w:lineRule="auto"/>
              <w:rPr>
                <w:rFonts w:cstheme="minorHAnsi"/>
              </w:rPr>
            </w:pPr>
            <w:r w:rsidRPr="00882BC7">
              <w:rPr>
                <w:rFonts w:cstheme="minorHAnsi"/>
              </w:rPr>
              <w:t>Huang, Zou, He, Ouyang, and Piao (2018)</w:t>
            </w:r>
          </w:p>
        </w:tc>
        <w:tc>
          <w:tcPr>
            <w:tcW w:w="0" w:type="auto"/>
            <w:hideMark/>
          </w:tcPr>
          <w:p w14:paraId="10125C74" w14:textId="77777777" w:rsidR="00882BC7" w:rsidRPr="00882BC7" w:rsidRDefault="00882BC7" w:rsidP="00403DCE">
            <w:pPr>
              <w:spacing w:line="259" w:lineRule="auto"/>
              <w:rPr>
                <w:rFonts w:cstheme="minorHAnsi"/>
              </w:rPr>
            </w:pPr>
            <w:r w:rsidRPr="00882BC7">
              <w:rPr>
                <w:rFonts w:cstheme="minorHAnsi"/>
              </w:rPr>
              <w:t>Human study (alveolar cleft)</w:t>
            </w:r>
          </w:p>
        </w:tc>
        <w:tc>
          <w:tcPr>
            <w:tcW w:w="0" w:type="auto"/>
            <w:hideMark/>
          </w:tcPr>
          <w:p w14:paraId="2B71849D" w14:textId="77777777" w:rsidR="00882BC7" w:rsidRPr="00882BC7" w:rsidRDefault="00882BC7" w:rsidP="00403DCE">
            <w:pPr>
              <w:spacing w:line="259" w:lineRule="auto"/>
              <w:rPr>
                <w:rFonts w:cstheme="minorHAnsi"/>
              </w:rPr>
            </w:pPr>
            <w:r w:rsidRPr="00882BC7">
              <w:rPr>
                <w:rFonts w:cstheme="minorHAnsi"/>
              </w:rPr>
              <w:t>Alveolar bone grafting combined with CGF</w:t>
            </w:r>
          </w:p>
        </w:tc>
        <w:tc>
          <w:tcPr>
            <w:tcW w:w="0" w:type="auto"/>
            <w:hideMark/>
          </w:tcPr>
          <w:p w14:paraId="3CF956E6" w14:textId="77777777" w:rsidR="00882BC7" w:rsidRPr="00882BC7" w:rsidRDefault="00882BC7" w:rsidP="00403DCE">
            <w:pPr>
              <w:spacing w:line="259" w:lineRule="auto"/>
              <w:rPr>
                <w:rFonts w:cstheme="minorHAnsi"/>
              </w:rPr>
            </w:pPr>
            <w:r w:rsidRPr="00882BC7">
              <w:rPr>
                <w:rFonts w:cstheme="minorHAnsi"/>
              </w:rPr>
              <w:t>Acellular dermal matrix film combined with alveolar bone grafting using iliac crest bone grafts</w:t>
            </w:r>
          </w:p>
        </w:tc>
        <w:tc>
          <w:tcPr>
            <w:tcW w:w="0" w:type="auto"/>
            <w:hideMark/>
          </w:tcPr>
          <w:p w14:paraId="4487838E" w14:textId="77777777" w:rsidR="00882BC7" w:rsidRPr="00882BC7" w:rsidRDefault="00882BC7" w:rsidP="00403DCE">
            <w:pPr>
              <w:spacing w:line="259" w:lineRule="auto"/>
              <w:rPr>
                <w:rFonts w:cstheme="minorHAnsi"/>
              </w:rPr>
            </w:pPr>
            <w:r w:rsidRPr="00882BC7">
              <w:rPr>
                <w:rFonts w:cstheme="minorHAnsi"/>
              </w:rPr>
              <w:t>CBCT</w:t>
            </w:r>
          </w:p>
        </w:tc>
        <w:tc>
          <w:tcPr>
            <w:tcW w:w="0" w:type="auto"/>
            <w:hideMark/>
          </w:tcPr>
          <w:p w14:paraId="1DCEBBCD" w14:textId="77777777" w:rsidR="00882BC7" w:rsidRPr="00882BC7" w:rsidRDefault="00882BC7" w:rsidP="00403DCE">
            <w:pPr>
              <w:spacing w:line="259" w:lineRule="auto"/>
              <w:rPr>
                <w:rFonts w:cstheme="minorHAnsi"/>
              </w:rPr>
            </w:pPr>
            <w:r w:rsidRPr="00882BC7">
              <w:rPr>
                <w:rFonts w:cstheme="minorHAnsi"/>
              </w:rPr>
              <w:t>Improvement of bone density in CGF-treated groups</w:t>
            </w:r>
          </w:p>
        </w:tc>
      </w:tr>
      <w:tr w:rsidR="00403DCE" w:rsidRPr="00882BC7" w14:paraId="3882F53F" w14:textId="77777777" w:rsidTr="00403DCE">
        <w:tc>
          <w:tcPr>
            <w:tcW w:w="0" w:type="auto"/>
            <w:hideMark/>
          </w:tcPr>
          <w:p w14:paraId="77FF7088" w14:textId="2B17B674" w:rsidR="00882BC7" w:rsidRPr="00882BC7" w:rsidRDefault="00882BC7" w:rsidP="00403DCE">
            <w:pPr>
              <w:spacing w:line="259" w:lineRule="auto"/>
              <w:rPr>
                <w:rFonts w:cstheme="minorHAnsi"/>
              </w:rPr>
            </w:pPr>
            <w:r w:rsidRPr="00882BC7">
              <w:rPr>
                <w:rFonts w:cstheme="minorHAnsi"/>
              </w:rPr>
              <w:t>Chen et al. (2018)</w:t>
            </w:r>
          </w:p>
        </w:tc>
        <w:tc>
          <w:tcPr>
            <w:tcW w:w="0" w:type="auto"/>
            <w:hideMark/>
          </w:tcPr>
          <w:p w14:paraId="1D8D16DB" w14:textId="77777777" w:rsidR="00882BC7" w:rsidRPr="00882BC7" w:rsidRDefault="00882BC7" w:rsidP="00403DCE">
            <w:pPr>
              <w:spacing w:line="259" w:lineRule="auto"/>
              <w:rPr>
                <w:rFonts w:cstheme="minorHAnsi"/>
              </w:rPr>
            </w:pPr>
            <w:r w:rsidRPr="00882BC7">
              <w:rPr>
                <w:rFonts w:cstheme="minorHAnsi"/>
              </w:rPr>
              <w:t>Animal study (male Wistar rats with calvaria defects)</w:t>
            </w:r>
          </w:p>
        </w:tc>
        <w:tc>
          <w:tcPr>
            <w:tcW w:w="0" w:type="auto"/>
            <w:hideMark/>
          </w:tcPr>
          <w:p w14:paraId="48B2965E" w14:textId="77777777" w:rsidR="00882BC7" w:rsidRPr="00882BC7" w:rsidRDefault="00882BC7" w:rsidP="00403DCE">
            <w:pPr>
              <w:spacing w:line="259" w:lineRule="auto"/>
              <w:rPr>
                <w:rFonts w:cstheme="minorHAnsi"/>
              </w:rPr>
            </w:pPr>
            <w:r w:rsidRPr="00882BC7">
              <w:rPr>
                <w:rFonts w:cstheme="minorHAnsi"/>
              </w:rPr>
              <w:t>CGF + BMSCs; CGF</w:t>
            </w:r>
          </w:p>
        </w:tc>
        <w:tc>
          <w:tcPr>
            <w:tcW w:w="0" w:type="auto"/>
            <w:hideMark/>
          </w:tcPr>
          <w:p w14:paraId="063F6094" w14:textId="77777777" w:rsidR="00882BC7" w:rsidRPr="00882BC7" w:rsidRDefault="00882BC7" w:rsidP="00403DCE">
            <w:pPr>
              <w:spacing w:line="259" w:lineRule="auto"/>
              <w:rPr>
                <w:rFonts w:cstheme="minorHAnsi"/>
              </w:rPr>
            </w:pPr>
            <w:r w:rsidRPr="00882BC7">
              <w:rPr>
                <w:rFonts w:cstheme="minorHAnsi"/>
              </w:rPr>
              <w:t>Collagen + BMSCs; collagen; blank</w:t>
            </w:r>
          </w:p>
        </w:tc>
        <w:tc>
          <w:tcPr>
            <w:tcW w:w="0" w:type="auto"/>
            <w:hideMark/>
          </w:tcPr>
          <w:p w14:paraId="4868CBBB" w14:textId="77777777" w:rsidR="00882BC7" w:rsidRPr="00882BC7" w:rsidRDefault="00882BC7" w:rsidP="00403DCE">
            <w:pPr>
              <w:spacing w:line="259" w:lineRule="auto"/>
              <w:rPr>
                <w:rFonts w:cstheme="minorHAnsi"/>
              </w:rPr>
            </w:pPr>
            <w:r w:rsidRPr="00882BC7">
              <w:rPr>
                <w:rFonts w:cstheme="minorHAnsi"/>
              </w:rPr>
              <w:t xml:space="preserve">Micro-CT, histological and </w:t>
            </w:r>
            <w:proofErr w:type="spellStart"/>
            <w:r w:rsidRPr="00882BC7">
              <w:rPr>
                <w:rFonts w:cstheme="minorHAnsi"/>
              </w:rPr>
              <w:t>immunohistological</w:t>
            </w:r>
            <w:proofErr w:type="spellEnd"/>
            <w:r w:rsidRPr="00882BC7">
              <w:rPr>
                <w:rFonts w:cstheme="minorHAnsi"/>
              </w:rPr>
              <w:t xml:space="preserve"> analysis</w:t>
            </w:r>
          </w:p>
        </w:tc>
        <w:tc>
          <w:tcPr>
            <w:tcW w:w="0" w:type="auto"/>
            <w:hideMark/>
          </w:tcPr>
          <w:p w14:paraId="775CA716" w14:textId="77777777" w:rsidR="00882BC7" w:rsidRPr="00882BC7" w:rsidRDefault="00882BC7" w:rsidP="00403DCE">
            <w:pPr>
              <w:spacing w:line="259" w:lineRule="auto"/>
              <w:rPr>
                <w:rFonts w:cstheme="minorHAnsi"/>
              </w:rPr>
            </w:pPr>
            <w:r w:rsidRPr="00882BC7">
              <w:rPr>
                <w:rFonts w:cstheme="minorHAnsi"/>
              </w:rPr>
              <w:t>Highest level of bone regeneration in CGF + BMSC group</w:t>
            </w:r>
          </w:p>
        </w:tc>
      </w:tr>
      <w:tr w:rsidR="00403DCE" w:rsidRPr="00882BC7" w14:paraId="3A03C650" w14:textId="77777777" w:rsidTr="00403DCE">
        <w:tc>
          <w:tcPr>
            <w:tcW w:w="0" w:type="auto"/>
            <w:hideMark/>
          </w:tcPr>
          <w:p w14:paraId="13074E47" w14:textId="61B8491A" w:rsidR="00882BC7" w:rsidRPr="00882BC7" w:rsidRDefault="00882BC7" w:rsidP="00403DCE">
            <w:pPr>
              <w:spacing w:line="259" w:lineRule="auto"/>
              <w:rPr>
                <w:rFonts w:cstheme="minorHAnsi"/>
              </w:rPr>
            </w:pPr>
            <w:r w:rsidRPr="00882BC7">
              <w:rPr>
                <w:rFonts w:cstheme="minorHAnsi"/>
              </w:rPr>
              <w:t>Yilmaz et al. (2018)</w:t>
            </w:r>
          </w:p>
        </w:tc>
        <w:tc>
          <w:tcPr>
            <w:tcW w:w="0" w:type="auto"/>
            <w:hideMark/>
          </w:tcPr>
          <w:p w14:paraId="1A52ABD9" w14:textId="77777777" w:rsidR="00882BC7" w:rsidRPr="00882BC7" w:rsidRDefault="00882BC7" w:rsidP="00403DCE">
            <w:pPr>
              <w:spacing w:line="259" w:lineRule="auto"/>
              <w:rPr>
                <w:rFonts w:cstheme="minorHAnsi"/>
              </w:rPr>
            </w:pPr>
            <w:r w:rsidRPr="00882BC7">
              <w:rPr>
                <w:rFonts w:cstheme="minorHAnsi"/>
              </w:rPr>
              <w:t>Animal study (rabbit)</w:t>
            </w:r>
          </w:p>
        </w:tc>
        <w:tc>
          <w:tcPr>
            <w:tcW w:w="0" w:type="auto"/>
            <w:hideMark/>
          </w:tcPr>
          <w:p w14:paraId="70976431" w14:textId="77777777" w:rsidR="00882BC7" w:rsidRPr="00882BC7" w:rsidRDefault="00882BC7" w:rsidP="00403DCE">
            <w:pPr>
              <w:spacing w:line="259" w:lineRule="auto"/>
              <w:rPr>
                <w:rFonts w:cstheme="minorHAnsi"/>
              </w:rPr>
            </w:pPr>
            <w:proofErr w:type="spellStart"/>
            <w:r w:rsidRPr="00882BC7">
              <w:rPr>
                <w:rFonts w:cstheme="minorHAnsi"/>
              </w:rPr>
              <w:t>Masquelet</w:t>
            </w:r>
            <w:proofErr w:type="spellEnd"/>
            <w:r w:rsidRPr="00882BC7">
              <w:rPr>
                <w:rFonts w:cstheme="minorHAnsi"/>
              </w:rPr>
              <w:t xml:space="preserve"> technique + CGF</w:t>
            </w:r>
          </w:p>
        </w:tc>
        <w:tc>
          <w:tcPr>
            <w:tcW w:w="0" w:type="auto"/>
            <w:hideMark/>
          </w:tcPr>
          <w:p w14:paraId="7AEBAD20" w14:textId="77777777" w:rsidR="00882BC7" w:rsidRPr="00882BC7" w:rsidRDefault="00882BC7" w:rsidP="00403DCE">
            <w:pPr>
              <w:spacing w:line="259" w:lineRule="auto"/>
              <w:rPr>
                <w:rFonts w:cstheme="minorHAnsi"/>
              </w:rPr>
            </w:pPr>
            <w:proofErr w:type="spellStart"/>
            <w:r w:rsidRPr="00882BC7">
              <w:rPr>
                <w:rFonts w:cstheme="minorHAnsi"/>
              </w:rPr>
              <w:t>Masquelet</w:t>
            </w:r>
            <w:proofErr w:type="spellEnd"/>
            <w:r w:rsidRPr="00882BC7">
              <w:rPr>
                <w:rFonts w:cstheme="minorHAnsi"/>
              </w:rPr>
              <w:t xml:space="preserve"> technique as control groups</w:t>
            </w:r>
          </w:p>
        </w:tc>
        <w:tc>
          <w:tcPr>
            <w:tcW w:w="0" w:type="auto"/>
            <w:hideMark/>
          </w:tcPr>
          <w:p w14:paraId="3E5D923F" w14:textId="77777777" w:rsidR="00882BC7" w:rsidRPr="00882BC7" w:rsidRDefault="00882BC7" w:rsidP="00403DCE">
            <w:pPr>
              <w:spacing w:line="259" w:lineRule="auto"/>
              <w:rPr>
                <w:rFonts w:cstheme="minorHAnsi"/>
              </w:rPr>
            </w:pPr>
            <w:r w:rsidRPr="00882BC7">
              <w:rPr>
                <w:rFonts w:cstheme="minorHAnsi"/>
              </w:rPr>
              <w:t>Histopathology and immunohistochemistry</w:t>
            </w:r>
          </w:p>
        </w:tc>
        <w:tc>
          <w:tcPr>
            <w:tcW w:w="0" w:type="auto"/>
            <w:hideMark/>
          </w:tcPr>
          <w:p w14:paraId="26C04AD6" w14:textId="77777777" w:rsidR="00882BC7" w:rsidRPr="00882BC7" w:rsidRDefault="00882BC7" w:rsidP="00403DCE">
            <w:pPr>
              <w:spacing w:line="259" w:lineRule="auto"/>
              <w:rPr>
                <w:rFonts w:cstheme="minorHAnsi"/>
              </w:rPr>
            </w:pPr>
            <w:r w:rsidRPr="00882BC7">
              <w:rPr>
                <w:rFonts w:cstheme="minorHAnsi"/>
              </w:rPr>
              <w:t xml:space="preserve">Improvement of the quality of the membrane with addition of CGF to the </w:t>
            </w:r>
            <w:proofErr w:type="spellStart"/>
            <w:r w:rsidRPr="00882BC7">
              <w:rPr>
                <w:rFonts w:cstheme="minorHAnsi"/>
              </w:rPr>
              <w:t>Masquelet</w:t>
            </w:r>
            <w:proofErr w:type="spellEnd"/>
            <w:r w:rsidRPr="00882BC7">
              <w:rPr>
                <w:rFonts w:cstheme="minorHAnsi"/>
              </w:rPr>
              <w:t xml:space="preserve"> technique</w:t>
            </w:r>
          </w:p>
        </w:tc>
      </w:tr>
      <w:tr w:rsidR="00403DCE" w:rsidRPr="00882BC7" w14:paraId="7F436008" w14:textId="77777777" w:rsidTr="00403DCE">
        <w:tc>
          <w:tcPr>
            <w:tcW w:w="0" w:type="auto"/>
            <w:hideMark/>
          </w:tcPr>
          <w:p w14:paraId="3DDBCB59" w14:textId="578CFB14" w:rsidR="00882BC7" w:rsidRPr="00882BC7" w:rsidRDefault="00882BC7" w:rsidP="00403DCE">
            <w:pPr>
              <w:spacing w:line="259" w:lineRule="auto"/>
              <w:rPr>
                <w:rFonts w:cstheme="minorHAnsi"/>
              </w:rPr>
            </w:pPr>
            <w:r w:rsidRPr="00882BC7">
              <w:rPr>
                <w:rFonts w:cstheme="minorHAnsi"/>
              </w:rPr>
              <w:t xml:space="preserve">Isler, </w:t>
            </w:r>
            <w:proofErr w:type="spellStart"/>
            <w:r w:rsidRPr="00882BC7">
              <w:rPr>
                <w:rFonts w:cstheme="minorHAnsi"/>
              </w:rPr>
              <w:t>Soysal</w:t>
            </w:r>
            <w:proofErr w:type="spellEnd"/>
            <w:r w:rsidRPr="00882BC7">
              <w:rPr>
                <w:rFonts w:cstheme="minorHAnsi"/>
              </w:rPr>
              <w:t xml:space="preserve">, </w:t>
            </w:r>
            <w:proofErr w:type="spellStart"/>
            <w:r w:rsidRPr="00882BC7">
              <w:rPr>
                <w:rFonts w:cstheme="minorHAnsi"/>
              </w:rPr>
              <w:t>Ceyhanli</w:t>
            </w:r>
            <w:proofErr w:type="spellEnd"/>
            <w:r w:rsidRPr="00882BC7">
              <w:rPr>
                <w:rFonts w:cstheme="minorHAnsi"/>
              </w:rPr>
              <w:t xml:space="preserve">, </w:t>
            </w:r>
            <w:proofErr w:type="spellStart"/>
            <w:r w:rsidRPr="00882BC7">
              <w:rPr>
                <w:rFonts w:cstheme="minorHAnsi"/>
              </w:rPr>
              <w:t>Bakirarar</w:t>
            </w:r>
            <w:proofErr w:type="spellEnd"/>
            <w:r w:rsidRPr="00882BC7">
              <w:rPr>
                <w:rFonts w:cstheme="minorHAnsi"/>
              </w:rPr>
              <w:t xml:space="preserve">, and </w:t>
            </w:r>
            <w:proofErr w:type="spellStart"/>
            <w:r w:rsidRPr="00882BC7">
              <w:rPr>
                <w:rFonts w:cstheme="minorHAnsi"/>
              </w:rPr>
              <w:t>Unsal</w:t>
            </w:r>
            <w:proofErr w:type="spellEnd"/>
            <w:r w:rsidRPr="00882BC7">
              <w:rPr>
                <w:rFonts w:cstheme="minorHAnsi"/>
              </w:rPr>
              <w:t xml:space="preserve"> (2018)</w:t>
            </w:r>
          </w:p>
        </w:tc>
        <w:tc>
          <w:tcPr>
            <w:tcW w:w="0" w:type="auto"/>
            <w:hideMark/>
          </w:tcPr>
          <w:p w14:paraId="3414D878" w14:textId="77777777" w:rsidR="00882BC7" w:rsidRPr="00882BC7" w:rsidRDefault="00882BC7" w:rsidP="00403DCE">
            <w:pPr>
              <w:spacing w:line="259" w:lineRule="auto"/>
              <w:rPr>
                <w:rFonts w:cstheme="minorHAnsi"/>
              </w:rPr>
            </w:pPr>
            <w:r w:rsidRPr="00882BC7">
              <w:rPr>
                <w:rFonts w:cstheme="minorHAnsi"/>
              </w:rPr>
              <w:t>Randomized clinical trial (peri-implantitis)</w:t>
            </w:r>
          </w:p>
        </w:tc>
        <w:tc>
          <w:tcPr>
            <w:tcW w:w="0" w:type="auto"/>
            <w:hideMark/>
          </w:tcPr>
          <w:p w14:paraId="1EC143D8" w14:textId="77777777" w:rsidR="00882BC7" w:rsidRPr="00882BC7" w:rsidRDefault="00882BC7" w:rsidP="00403DCE">
            <w:pPr>
              <w:spacing w:line="259" w:lineRule="auto"/>
              <w:rPr>
                <w:rFonts w:cstheme="minorHAnsi"/>
              </w:rPr>
            </w:pPr>
            <w:r w:rsidRPr="00882BC7">
              <w:rPr>
                <w:rFonts w:cstheme="minorHAnsi"/>
              </w:rPr>
              <w:t>Bone substitute + CGF</w:t>
            </w:r>
          </w:p>
        </w:tc>
        <w:tc>
          <w:tcPr>
            <w:tcW w:w="0" w:type="auto"/>
            <w:hideMark/>
          </w:tcPr>
          <w:p w14:paraId="77547D8C" w14:textId="77777777" w:rsidR="00882BC7" w:rsidRPr="00882BC7" w:rsidRDefault="00882BC7" w:rsidP="00403DCE">
            <w:pPr>
              <w:spacing w:line="259" w:lineRule="auto"/>
              <w:rPr>
                <w:rFonts w:cstheme="minorHAnsi"/>
              </w:rPr>
            </w:pPr>
            <w:r w:rsidRPr="00882BC7">
              <w:rPr>
                <w:rFonts w:cstheme="minorHAnsi"/>
              </w:rPr>
              <w:t>Bone substitute + CM</w:t>
            </w:r>
          </w:p>
        </w:tc>
        <w:tc>
          <w:tcPr>
            <w:tcW w:w="0" w:type="auto"/>
            <w:hideMark/>
          </w:tcPr>
          <w:p w14:paraId="7F615A05" w14:textId="77777777" w:rsidR="00882BC7" w:rsidRPr="00882BC7" w:rsidRDefault="00882BC7" w:rsidP="00403DCE">
            <w:pPr>
              <w:spacing w:line="259" w:lineRule="auto"/>
              <w:rPr>
                <w:rFonts w:cstheme="minorHAnsi"/>
              </w:rPr>
            </w:pPr>
            <w:r w:rsidRPr="00882BC7">
              <w:rPr>
                <w:rFonts w:cstheme="minorHAnsi"/>
              </w:rPr>
              <w:t>Radiographic evaluation</w:t>
            </w:r>
          </w:p>
        </w:tc>
        <w:tc>
          <w:tcPr>
            <w:tcW w:w="0" w:type="auto"/>
            <w:hideMark/>
          </w:tcPr>
          <w:p w14:paraId="54C75CE3" w14:textId="77777777" w:rsidR="00882BC7" w:rsidRPr="00882BC7" w:rsidRDefault="00882BC7" w:rsidP="00403DCE">
            <w:pPr>
              <w:spacing w:line="259" w:lineRule="auto"/>
              <w:rPr>
                <w:rFonts w:cstheme="minorHAnsi"/>
              </w:rPr>
            </w:pPr>
            <w:r w:rsidRPr="00882BC7">
              <w:rPr>
                <w:rFonts w:cstheme="minorHAnsi"/>
              </w:rPr>
              <w:t>Better results in collagen membrane + bone substitute</w:t>
            </w:r>
          </w:p>
        </w:tc>
      </w:tr>
      <w:tr w:rsidR="00403DCE" w:rsidRPr="00882BC7" w14:paraId="3B253B94" w14:textId="77777777" w:rsidTr="00403DCE">
        <w:tc>
          <w:tcPr>
            <w:tcW w:w="0" w:type="auto"/>
            <w:hideMark/>
          </w:tcPr>
          <w:p w14:paraId="56C7FE81" w14:textId="740BA6C5" w:rsidR="00882BC7" w:rsidRPr="00882BC7" w:rsidRDefault="00882BC7" w:rsidP="00403DCE">
            <w:pPr>
              <w:spacing w:line="259" w:lineRule="auto"/>
              <w:rPr>
                <w:rFonts w:cstheme="minorHAnsi"/>
              </w:rPr>
            </w:pPr>
            <w:r w:rsidRPr="00882BC7">
              <w:rPr>
                <w:rFonts w:cstheme="minorHAnsi"/>
              </w:rPr>
              <w:t>Lei et al. (2019)</w:t>
            </w:r>
          </w:p>
        </w:tc>
        <w:tc>
          <w:tcPr>
            <w:tcW w:w="0" w:type="auto"/>
            <w:hideMark/>
          </w:tcPr>
          <w:p w14:paraId="517B6E68" w14:textId="77777777" w:rsidR="00882BC7" w:rsidRPr="00882BC7" w:rsidRDefault="00882BC7" w:rsidP="00403DCE">
            <w:pPr>
              <w:spacing w:line="259" w:lineRule="auto"/>
              <w:rPr>
                <w:rFonts w:cstheme="minorHAnsi"/>
              </w:rPr>
            </w:pPr>
            <w:r w:rsidRPr="00882BC7">
              <w:rPr>
                <w:rFonts w:cstheme="minorHAnsi"/>
              </w:rPr>
              <w:t>Human study (retrospective cohort study for GTR</w:t>
            </w:r>
          </w:p>
        </w:tc>
        <w:tc>
          <w:tcPr>
            <w:tcW w:w="0" w:type="auto"/>
            <w:hideMark/>
          </w:tcPr>
          <w:p w14:paraId="074779EE" w14:textId="77777777" w:rsidR="00882BC7" w:rsidRPr="00882BC7" w:rsidRDefault="00882BC7" w:rsidP="00403DCE">
            <w:pPr>
              <w:spacing w:line="259" w:lineRule="auto"/>
              <w:rPr>
                <w:rFonts w:cstheme="minorHAnsi"/>
              </w:rPr>
            </w:pPr>
            <w:r w:rsidRPr="00882BC7">
              <w:rPr>
                <w:rFonts w:cstheme="minorHAnsi"/>
              </w:rPr>
              <w:t>CGF + GTR</w:t>
            </w:r>
          </w:p>
        </w:tc>
        <w:tc>
          <w:tcPr>
            <w:tcW w:w="0" w:type="auto"/>
            <w:hideMark/>
          </w:tcPr>
          <w:p w14:paraId="5C1D5363" w14:textId="77777777" w:rsidR="00882BC7" w:rsidRPr="00882BC7" w:rsidRDefault="00882BC7" w:rsidP="00403DCE">
            <w:pPr>
              <w:spacing w:line="259" w:lineRule="auto"/>
              <w:rPr>
                <w:rFonts w:cstheme="minorHAnsi"/>
              </w:rPr>
            </w:pPr>
            <w:r w:rsidRPr="00882BC7">
              <w:rPr>
                <w:rFonts w:cstheme="minorHAnsi"/>
              </w:rPr>
              <w:t>A-PRF + GTR, or GTR surgery</w:t>
            </w:r>
          </w:p>
        </w:tc>
        <w:tc>
          <w:tcPr>
            <w:tcW w:w="0" w:type="auto"/>
            <w:hideMark/>
          </w:tcPr>
          <w:p w14:paraId="6C14D215" w14:textId="77777777" w:rsidR="00882BC7" w:rsidRPr="00882BC7" w:rsidRDefault="00882BC7" w:rsidP="00403DCE">
            <w:pPr>
              <w:spacing w:line="259" w:lineRule="auto"/>
              <w:rPr>
                <w:rFonts w:cstheme="minorHAnsi"/>
              </w:rPr>
            </w:pPr>
            <w:r w:rsidRPr="00882BC7">
              <w:rPr>
                <w:rFonts w:cstheme="minorHAnsi"/>
              </w:rPr>
              <w:t>Radiographic evaluation, recording PD and CAL</w:t>
            </w:r>
          </w:p>
        </w:tc>
        <w:tc>
          <w:tcPr>
            <w:tcW w:w="0" w:type="auto"/>
            <w:hideMark/>
          </w:tcPr>
          <w:p w14:paraId="75CC56A7" w14:textId="77777777" w:rsidR="00882BC7" w:rsidRPr="00882BC7" w:rsidRDefault="00882BC7" w:rsidP="00403DCE">
            <w:pPr>
              <w:spacing w:line="259" w:lineRule="auto"/>
              <w:rPr>
                <w:rFonts w:cstheme="minorHAnsi"/>
              </w:rPr>
            </w:pPr>
            <w:r w:rsidRPr="00882BC7">
              <w:rPr>
                <w:rFonts w:cstheme="minorHAnsi"/>
              </w:rPr>
              <w:t>No difference between A-PRF and CGF, more favorable clinical result in both groups than the control</w:t>
            </w:r>
          </w:p>
        </w:tc>
      </w:tr>
      <w:tr w:rsidR="00403DCE" w:rsidRPr="00882BC7" w14:paraId="7A3CA263" w14:textId="77777777" w:rsidTr="00403DCE">
        <w:tc>
          <w:tcPr>
            <w:tcW w:w="0" w:type="auto"/>
            <w:hideMark/>
          </w:tcPr>
          <w:p w14:paraId="1E6B80CC" w14:textId="04D5B24F" w:rsidR="00882BC7" w:rsidRPr="00882BC7" w:rsidRDefault="00882BC7" w:rsidP="00403DCE">
            <w:pPr>
              <w:spacing w:line="259" w:lineRule="auto"/>
              <w:rPr>
                <w:rFonts w:cstheme="minorHAnsi"/>
              </w:rPr>
            </w:pPr>
            <w:proofErr w:type="spellStart"/>
            <w:r w:rsidRPr="00882BC7">
              <w:rPr>
                <w:rFonts w:cstheme="minorHAnsi"/>
              </w:rPr>
              <w:t>Özveri</w:t>
            </w:r>
            <w:proofErr w:type="spellEnd"/>
            <w:r w:rsidRPr="00882BC7">
              <w:rPr>
                <w:rFonts w:cstheme="minorHAnsi"/>
              </w:rPr>
              <w:t xml:space="preserve"> </w:t>
            </w:r>
            <w:proofErr w:type="spellStart"/>
            <w:r w:rsidRPr="00882BC7">
              <w:rPr>
                <w:rFonts w:cstheme="minorHAnsi"/>
              </w:rPr>
              <w:t>Koyuncu</w:t>
            </w:r>
            <w:proofErr w:type="spellEnd"/>
            <w:r w:rsidRPr="00882BC7">
              <w:rPr>
                <w:rFonts w:cstheme="minorHAnsi"/>
              </w:rPr>
              <w:t xml:space="preserve">, </w:t>
            </w:r>
            <w:proofErr w:type="spellStart"/>
            <w:r w:rsidRPr="00882BC7">
              <w:rPr>
                <w:rFonts w:cstheme="minorHAnsi"/>
              </w:rPr>
              <w:t>İçpınar</w:t>
            </w:r>
            <w:proofErr w:type="spellEnd"/>
            <w:r w:rsidRPr="00882BC7">
              <w:rPr>
                <w:rFonts w:cstheme="minorHAnsi"/>
              </w:rPr>
              <w:t xml:space="preserve"> </w:t>
            </w:r>
            <w:proofErr w:type="spellStart"/>
            <w:r w:rsidRPr="00882BC7">
              <w:rPr>
                <w:rFonts w:cstheme="minorHAnsi"/>
              </w:rPr>
              <w:t>Çelik</w:t>
            </w:r>
            <w:proofErr w:type="spellEnd"/>
            <w:r w:rsidRPr="00882BC7">
              <w:rPr>
                <w:rFonts w:cstheme="minorHAnsi"/>
              </w:rPr>
              <w:t xml:space="preserve">, </w:t>
            </w:r>
            <w:proofErr w:type="spellStart"/>
            <w:r w:rsidRPr="00882BC7">
              <w:rPr>
                <w:rFonts w:cstheme="minorHAnsi"/>
              </w:rPr>
              <w:t>Özden</w:t>
            </w:r>
            <w:proofErr w:type="spellEnd"/>
            <w:r w:rsidRPr="00882BC7">
              <w:rPr>
                <w:rFonts w:cstheme="minorHAnsi"/>
              </w:rPr>
              <w:t xml:space="preserve"> </w:t>
            </w:r>
            <w:proofErr w:type="spellStart"/>
            <w:r w:rsidRPr="00882BC7">
              <w:rPr>
                <w:rFonts w:cstheme="minorHAnsi"/>
              </w:rPr>
              <w:t>Yüce</w:t>
            </w:r>
            <w:proofErr w:type="spellEnd"/>
            <w:r w:rsidRPr="00882BC7">
              <w:rPr>
                <w:rFonts w:cstheme="minorHAnsi"/>
              </w:rPr>
              <w:t xml:space="preserve">, </w:t>
            </w:r>
            <w:proofErr w:type="spellStart"/>
            <w:r w:rsidRPr="00882BC7">
              <w:rPr>
                <w:rFonts w:cstheme="minorHAnsi"/>
              </w:rPr>
              <w:t>Günbay</w:t>
            </w:r>
            <w:proofErr w:type="spellEnd"/>
            <w:r w:rsidRPr="00882BC7">
              <w:rPr>
                <w:rFonts w:cstheme="minorHAnsi"/>
              </w:rPr>
              <w:t xml:space="preserve">, and </w:t>
            </w:r>
            <w:proofErr w:type="spellStart"/>
            <w:r w:rsidRPr="00882BC7">
              <w:rPr>
                <w:rFonts w:cstheme="minorHAnsi"/>
              </w:rPr>
              <w:t>Çömlekoğlu</w:t>
            </w:r>
            <w:proofErr w:type="spellEnd"/>
            <w:r w:rsidRPr="00882BC7">
              <w:rPr>
                <w:rFonts w:cstheme="minorHAnsi"/>
              </w:rPr>
              <w:t xml:space="preserve"> (2019)</w:t>
            </w:r>
          </w:p>
        </w:tc>
        <w:tc>
          <w:tcPr>
            <w:tcW w:w="0" w:type="auto"/>
            <w:hideMark/>
          </w:tcPr>
          <w:p w14:paraId="1D38D865" w14:textId="77777777" w:rsidR="00882BC7" w:rsidRPr="00882BC7" w:rsidRDefault="00882BC7" w:rsidP="00403DCE">
            <w:pPr>
              <w:spacing w:line="259" w:lineRule="auto"/>
              <w:rPr>
                <w:rFonts w:cstheme="minorHAnsi"/>
              </w:rPr>
            </w:pPr>
            <w:r w:rsidRPr="00882BC7">
              <w:rPr>
                <w:rFonts w:cstheme="minorHAnsi"/>
              </w:rPr>
              <w:t>Human study (implant stability)</w:t>
            </w:r>
          </w:p>
        </w:tc>
        <w:tc>
          <w:tcPr>
            <w:tcW w:w="0" w:type="auto"/>
            <w:hideMark/>
          </w:tcPr>
          <w:p w14:paraId="28D25CB4" w14:textId="77777777" w:rsidR="00882BC7" w:rsidRPr="00882BC7" w:rsidRDefault="00882BC7" w:rsidP="00403DCE">
            <w:pPr>
              <w:spacing w:line="259" w:lineRule="auto"/>
              <w:rPr>
                <w:rFonts w:cstheme="minorHAnsi"/>
              </w:rPr>
            </w:pPr>
            <w:r w:rsidRPr="00882BC7">
              <w:rPr>
                <w:rFonts w:cstheme="minorHAnsi"/>
              </w:rPr>
              <w:t>Dental implant socket covered with CGF membrane</w:t>
            </w:r>
          </w:p>
        </w:tc>
        <w:tc>
          <w:tcPr>
            <w:tcW w:w="0" w:type="auto"/>
            <w:hideMark/>
          </w:tcPr>
          <w:p w14:paraId="293B4035" w14:textId="77777777" w:rsidR="00882BC7" w:rsidRPr="00882BC7" w:rsidRDefault="00882BC7" w:rsidP="00403DCE">
            <w:pPr>
              <w:spacing w:line="259" w:lineRule="auto"/>
              <w:rPr>
                <w:rFonts w:cstheme="minorHAnsi"/>
              </w:rPr>
            </w:pPr>
            <w:r w:rsidRPr="00882BC7">
              <w:rPr>
                <w:rFonts w:cstheme="minorHAnsi"/>
              </w:rPr>
              <w:t>Conventionally prepared socket</w:t>
            </w:r>
          </w:p>
        </w:tc>
        <w:tc>
          <w:tcPr>
            <w:tcW w:w="0" w:type="auto"/>
            <w:hideMark/>
          </w:tcPr>
          <w:p w14:paraId="611AEA6C" w14:textId="77777777" w:rsidR="00882BC7" w:rsidRPr="00882BC7" w:rsidRDefault="00882BC7" w:rsidP="00403DCE">
            <w:pPr>
              <w:spacing w:line="259" w:lineRule="auto"/>
              <w:rPr>
                <w:rFonts w:cstheme="minorHAnsi"/>
              </w:rPr>
            </w:pPr>
            <w:r w:rsidRPr="00882BC7">
              <w:rPr>
                <w:rFonts w:cstheme="minorHAnsi"/>
              </w:rPr>
              <w:t>Implant stability measured by RFA</w:t>
            </w:r>
          </w:p>
        </w:tc>
        <w:tc>
          <w:tcPr>
            <w:tcW w:w="0" w:type="auto"/>
            <w:hideMark/>
          </w:tcPr>
          <w:p w14:paraId="60A021C6" w14:textId="77777777" w:rsidR="00882BC7" w:rsidRPr="00882BC7" w:rsidRDefault="00882BC7" w:rsidP="00403DCE">
            <w:pPr>
              <w:spacing w:line="259" w:lineRule="auto"/>
              <w:rPr>
                <w:rFonts w:cstheme="minorHAnsi"/>
              </w:rPr>
            </w:pPr>
            <w:r w:rsidRPr="00882BC7">
              <w:rPr>
                <w:rFonts w:cstheme="minorHAnsi"/>
              </w:rPr>
              <w:t>Not significant difference between groups</w:t>
            </w:r>
          </w:p>
        </w:tc>
      </w:tr>
      <w:tr w:rsidR="00403DCE" w:rsidRPr="00882BC7" w14:paraId="2D1CEE5E" w14:textId="77777777" w:rsidTr="00403DCE">
        <w:tc>
          <w:tcPr>
            <w:tcW w:w="0" w:type="auto"/>
            <w:hideMark/>
          </w:tcPr>
          <w:p w14:paraId="032E9AAB" w14:textId="091B9F9D" w:rsidR="00882BC7" w:rsidRPr="00882BC7" w:rsidRDefault="00882BC7" w:rsidP="00403DCE">
            <w:pPr>
              <w:spacing w:line="259" w:lineRule="auto"/>
              <w:rPr>
                <w:rFonts w:cstheme="minorHAnsi"/>
              </w:rPr>
            </w:pPr>
            <w:r w:rsidRPr="00882BC7">
              <w:rPr>
                <w:rFonts w:cstheme="minorHAnsi"/>
              </w:rPr>
              <w:t xml:space="preserve">Xu, </w:t>
            </w:r>
            <w:proofErr w:type="spellStart"/>
            <w:r w:rsidRPr="00882BC7">
              <w:rPr>
                <w:rFonts w:cstheme="minorHAnsi"/>
              </w:rPr>
              <w:t>Qiu</w:t>
            </w:r>
            <w:proofErr w:type="spellEnd"/>
            <w:r w:rsidRPr="00882BC7">
              <w:rPr>
                <w:rFonts w:cstheme="minorHAnsi"/>
              </w:rPr>
              <w:t>, et al. (2019)</w:t>
            </w:r>
          </w:p>
        </w:tc>
        <w:tc>
          <w:tcPr>
            <w:tcW w:w="0" w:type="auto"/>
            <w:hideMark/>
          </w:tcPr>
          <w:p w14:paraId="2DF03869" w14:textId="77777777" w:rsidR="00882BC7" w:rsidRPr="00882BC7" w:rsidRDefault="00882BC7" w:rsidP="00403DCE">
            <w:pPr>
              <w:spacing w:line="259" w:lineRule="auto"/>
              <w:rPr>
                <w:rFonts w:cstheme="minorHAnsi"/>
              </w:rPr>
            </w:pPr>
            <w:r w:rsidRPr="00882BC7">
              <w:rPr>
                <w:rFonts w:cstheme="minorHAnsi"/>
              </w:rPr>
              <w:t>Human study (implant stability)</w:t>
            </w:r>
          </w:p>
        </w:tc>
        <w:tc>
          <w:tcPr>
            <w:tcW w:w="0" w:type="auto"/>
            <w:hideMark/>
          </w:tcPr>
          <w:p w14:paraId="73B0E704" w14:textId="77777777" w:rsidR="00882BC7" w:rsidRPr="00882BC7" w:rsidRDefault="00882BC7" w:rsidP="00403DCE">
            <w:pPr>
              <w:spacing w:line="259" w:lineRule="auto"/>
              <w:rPr>
                <w:rFonts w:cstheme="minorHAnsi"/>
              </w:rPr>
            </w:pPr>
            <w:r w:rsidRPr="00882BC7">
              <w:rPr>
                <w:rFonts w:cstheme="minorHAnsi"/>
              </w:rPr>
              <w:t>Flap surgery + CGF (a), flap surgery + CGF + Bio-Oss (b)</w:t>
            </w:r>
          </w:p>
        </w:tc>
        <w:tc>
          <w:tcPr>
            <w:tcW w:w="0" w:type="auto"/>
            <w:hideMark/>
          </w:tcPr>
          <w:p w14:paraId="649B713F" w14:textId="77777777" w:rsidR="00882BC7" w:rsidRPr="00882BC7" w:rsidRDefault="00882BC7" w:rsidP="00403DCE">
            <w:pPr>
              <w:spacing w:line="259" w:lineRule="auto"/>
              <w:rPr>
                <w:rFonts w:cstheme="minorHAnsi"/>
              </w:rPr>
            </w:pPr>
            <w:r w:rsidRPr="00882BC7">
              <w:rPr>
                <w:rFonts w:cstheme="minorHAnsi"/>
              </w:rPr>
              <w:t>Flap surgery alone (c), flap surgery + Bio-Oss (d)</w:t>
            </w:r>
          </w:p>
        </w:tc>
        <w:tc>
          <w:tcPr>
            <w:tcW w:w="0" w:type="auto"/>
            <w:hideMark/>
          </w:tcPr>
          <w:p w14:paraId="3A547433" w14:textId="77777777" w:rsidR="00882BC7" w:rsidRPr="00882BC7" w:rsidRDefault="00882BC7" w:rsidP="00403DCE">
            <w:pPr>
              <w:spacing w:line="259" w:lineRule="auto"/>
              <w:rPr>
                <w:rFonts w:cstheme="minorHAnsi"/>
              </w:rPr>
            </w:pPr>
            <w:r w:rsidRPr="00882BC7">
              <w:rPr>
                <w:rFonts w:cstheme="minorHAnsi"/>
              </w:rPr>
              <w:t>Recording PD and CAL change</w:t>
            </w:r>
          </w:p>
        </w:tc>
        <w:tc>
          <w:tcPr>
            <w:tcW w:w="0" w:type="auto"/>
            <w:hideMark/>
          </w:tcPr>
          <w:p w14:paraId="54FA9B19" w14:textId="77777777" w:rsidR="00882BC7" w:rsidRPr="00882BC7" w:rsidRDefault="00882BC7" w:rsidP="00403DCE">
            <w:pPr>
              <w:spacing w:line="259" w:lineRule="auto"/>
              <w:rPr>
                <w:rFonts w:cstheme="minorHAnsi"/>
              </w:rPr>
            </w:pPr>
            <w:r w:rsidRPr="00882BC7">
              <w:rPr>
                <w:rFonts w:cstheme="minorHAnsi"/>
              </w:rPr>
              <w:t>No significant difference between Groups b and d</w:t>
            </w:r>
          </w:p>
        </w:tc>
      </w:tr>
      <w:tr w:rsidR="00403DCE" w:rsidRPr="00882BC7" w14:paraId="72251F26" w14:textId="77777777" w:rsidTr="00403DCE">
        <w:tc>
          <w:tcPr>
            <w:tcW w:w="0" w:type="auto"/>
            <w:hideMark/>
          </w:tcPr>
          <w:p w14:paraId="49F14F49" w14:textId="672D5E02" w:rsidR="00882BC7" w:rsidRPr="00882BC7" w:rsidRDefault="00882BC7" w:rsidP="00403DCE">
            <w:pPr>
              <w:spacing w:line="259" w:lineRule="auto"/>
              <w:rPr>
                <w:rFonts w:cstheme="minorHAnsi"/>
              </w:rPr>
            </w:pPr>
            <w:proofErr w:type="spellStart"/>
            <w:r w:rsidRPr="00882BC7">
              <w:rPr>
                <w:rFonts w:cstheme="minorHAnsi"/>
              </w:rPr>
              <w:t>Kizilaslan</w:t>
            </w:r>
            <w:proofErr w:type="spellEnd"/>
            <w:r w:rsidRPr="00882BC7">
              <w:rPr>
                <w:rFonts w:cstheme="minorHAnsi"/>
              </w:rPr>
              <w:t xml:space="preserve">, </w:t>
            </w:r>
            <w:proofErr w:type="spellStart"/>
            <w:r w:rsidRPr="00882BC7">
              <w:rPr>
                <w:rFonts w:cstheme="minorHAnsi"/>
              </w:rPr>
              <w:t>Karabuda</w:t>
            </w:r>
            <w:proofErr w:type="spellEnd"/>
            <w:r w:rsidRPr="00882BC7">
              <w:rPr>
                <w:rFonts w:cstheme="minorHAnsi"/>
              </w:rPr>
              <w:t xml:space="preserve">, and </w:t>
            </w:r>
            <w:proofErr w:type="spellStart"/>
            <w:r w:rsidRPr="00882BC7">
              <w:rPr>
                <w:rFonts w:cstheme="minorHAnsi"/>
              </w:rPr>
              <w:t>Olgac</w:t>
            </w:r>
            <w:proofErr w:type="spellEnd"/>
            <w:r w:rsidRPr="00882BC7">
              <w:rPr>
                <w:rFonts w:cstheme="minorHAnsi"/>
              </w:rPr>
              <w:t xml:space="preserve"> (2020)</w:t>
            </w:r>
          </w:p>
        </w:tc>
        <w:tc>
          <w:tcPr>
            <w:tcW w:w="0" w:type="auto"/>
            <w:hideMark/>
          </w:tcPr>
          <w:p w14:paraId="497B73C4" w14:textId="77777777" w:rsidR="00882BC7" w:rsidRPr="00882BC7" w:rsidRDefault="00882BC7" w:rsidP="00403DCE">
            <w:pPr>
              <w:spacing w:line="259" w:lineRule="auto"/>
              <w:rPr>
                <w:rFonts w:cstheme="minorHAnsi"/>
              </w:rPr>
            </w:pPr>
            <w:r w:rsidRPr="00882BC7">
              <w:rPr>
                <w:rFonts w:cstheme="minorHAnsi"/>
              </w:rPr>
              <w:t>Diabetic rat model (calvaria defects)</w:t>
            </w:r>
          </w:p>
        </w:tc>
        <w:tc>
          <w:tcPr>
            <w:tcW w:w="0" w:type="auto"/>
            <w:hideMark/>
          </w:tcPr>
          <w:p w14:paraId="201514A6" w14:textId="77777777" w:rsidR="00882BC7" w:rsidRPr="00882BC7" w:rsidRDefault="00882BC7" w:rsidP="00403DCE">
            <w:pPr>
              <w:spacing w:line="259" w:lineRule="auto"/>
              <w:rPr>
                <w:rFonts w:cstheme="minorHAnsi"/>
              </w:rPr>
            </w:pPr>
            <w:r w:rsidRPr="00882BC7">
              <w:rPr>
                <w:rFonts w:cstheme="minorHAnsi"/>
              </w:rPr>
              <w:t xml:space="preserve">(1) Empty bone defect, (2) </w:t>
            </w:r>
            <w:proofErr w:type="spellStart"/>
            <w:r w:rsidRPr="00882BC7">
              <w:rPr>
                <w:rFonts w:cstheme="minorHAnsi"/>
              </w:rPr>
              <w:t>xenogenous</w:t>
            </w:r>
            <w:proofErr w:type="spellEnd"/>
            <w:r w:rsidRPr="00882BC7">
              <w:rPr>
                <w:rFonts w:cstheme="minorHAnsi"/>
              </w:rPr>
              <w:t xml:space="preserve"> graft, (3) CGF, (4) CGF + </w:t>
            </w:r>
            <w:proofErr w:type="spellStart"/>
            <w:r w:rsidRPr="00882BC7">
              <w:rPr>
                <w:rFonts w:cstheme="minorHAnsi"/>
              </w:rPr>
              <w:t>xenogenous</w:t>
            </w:r>
            <w:proofErr w:type="spellEnd"/>
            <w:r w:rsidRPr="00882BC7">
              <w:rPr>
                <w:rFonts w:cstheme="minorHAnsi"/>
              </w:rPr>
              <w:t xml:space="preserve"> graft</w:t>
            </w:r>
          </w:p>
        </w:tc>
        <w:tc>
          <w:tcPr>
            <w:tcW w:w="0" w:type="auto"/>
            <w:hideMark/>
          </w:tcPr>
          <w:p w14:paraId="63C5F41A" w14:textId="77777777" w:rsidR="00882BC7" w:rsidRPr="00882BC7" w:rsidRDefault="00882BC7" w:rsidP="00403DCE">
            <w:pPr>
              <w:spacing w:line="259" w:lineRule="auto"/>
              <w:rPr>
                <w:rFonts w:cstheme="minorHAnsi"/>
              </w:rPr>
            </w:pPr>
            <w:r w:rsidRPr="00882BC7">
              <w:rPr>
                <w:rFonts w:cstheme="minorHAnsi"/>
              </w:rPr>
              <w:t>Healthy control group</w:t>
            </w:r>
          </w:p>
        </w:tc>
        <w:tc>
          <w:tcPr>
            <w:tcW w:w="0" w:type="auto"/>
            <w:hideMark/>
          </w:tcPr>
          <w:p w14:paraId="3C327472" w14:textId="77777777" w:rsidR="00882BC7" w:rsidRPr="00882BC7" w:rsidRDefault="00882BC7" w:rsidP="00403DCE">
            <w:pPr>
              <w:spacing w:line="259" w:lineRule="auto"/>
              <w:rPr>
                <w:rFonts w:cstheme="minorHAnsi"/>
              </w:rPr>
            </w:pPr>
            <w:proofErr w:type="spellStart"/>
            <w:r w:rsidRPr="00882BC7">
              <w:rPr>
                <w:rFonts w:cstheme="minorHAnsi"/>
              </w:rPr>
              <w:t>Histomorphometric</w:t>
            </w:r>
            <w:proofErr w:type="spellEnd"/>
            <w:r w:rsidRPr="00882BC7">
              <w:rPr>
                <w:rFonts w:cstheme="minorHAnsi"/>
              </w:rPr>
              <w:t xml:space="preserve"> analysis</w:t>
            </w:r>
          </w:p>
        </w:tc>
        <w:tc>
          <w:tcPr>
            <w:tcW w:w="0" w:type="auto"/>
            <w:hideMark/>
          </w:tcPr>
          <w:p w14:paraId="76A9FB93" w14:textId="77777777" w:rsidR="00882BC7" w:rsidRPr="00882BC7" w:rsidRDefault="00882BC7" w:rsidP="00403DCE">
            <w:pPr>
              <w:spacing w:line="259" w:lineRule="auto"/>
              <w:rPr>
                <w:rFonts w:cstheme="minorHAnsi"/>
              </w:rPr>
            </w:pPr>
            <w:r w:rsidRPr="00882BC7">
              <w:rPr>
                <w:rFonts w:cstheme="minorHAnsi"/>
              </w:rPr>
              <w:t>Highest rate of bone healing in CGF + </w:t>
            </w:r>
            <w:proofErr w:type="spellStart"/>
            <w:r w:rsidRPr="00882BC7">
              <w:rPr>
                <w:rFonts w:cstheme="minorHAnsi"/>
              </w:rPr>
              <w:t>xenogenous</w:t>
            </w:r>
            <w:proofErr w:type="spellEnd"/>
            <w:r w:rsidRPr="00882BC7">
              <w:rPr>
                <w:rFonts w:cstheme="minorHAnsi"/>
              </w:rPr>
              <w:t xml:space="preserve"> graft group</w:t>
            </w:r>
          </w:p>
        </w:tc>
      </w:tr>
    </w:tbl>
    <w:p w14:paraId="1528F29D" w14:textId="77777777" w:rsidR="00882BC7" w:rsidRDefault="00882BC7" w:rsidP="00403DCE">
      <w:pPr>
        <w:pStyle w:val="NoSpacing"/>
      </w:pPr>
      <w:r w:rsidRPr="00882BC7">
        <w:t>Abbreviations: AB, autogenous bone; A-PRF, advanced platelet-rich fibrin; BMSCs, bone mesenchymal stem cells; BPBM, bovine porous bone mineral; CAL, clinical attachment level; CBCT, cone beam computed tomography; CGF, concentrated growth factor; CM, collagen membrane; GTR, guided tissue regeneration; micro-CT, microcomputed tomography; PD, probing depth; PPP, platelet-poor plasma; PRP, platelet-rich plasma; RFA, resonance frequency analysis; SEM, scanning electron microscope; TGF-β, transforming growth factor beta; VEGF, vascular endothelial growth factor.</w:t>
      </w:r>
    </w:p>
    <w:p w14:paraId="273B6AB9" w14:textId="77777777" w:rsidR="00403DCE" w:rsidRPr="00882BC7" w:rsidRDefault="00403DCE" w:rsidP="00403DCE">
      <w:pPr>
        <w:rPr>
          <w:rFonts w:cstheme="minorHAnsi"/>
          <w:sz w:val="24"/>
          <w:szCs w:val="24"/>
        </w:rPr>
      </w:pPr>
    </w:p>
    <w:p w14:paraId="5EF0239C" w14:textId="77777777" w:rsidR="00882BC7" w:rsidRPr="00882BC7" w:rsidRDefault="00882BC7" w:rsidP="00403DCE">
      <w:pPr>
        <w:spacing w:after="0"/>
        <w:rPr>
          <w:rFonts w:cstheme="minorHAnsi"/>
          <w:sz w:val="24"/>
          <w:szCs w:val="24"/>
        </w:rPr>
      </w:pPr>
      <w:r w:rsidRPr="00882BC7">
        <w:rPr>
          <w:rFonts w:cstheme="minorHAnsi"/>
          <w:b/>
          <w:bCs/>
          <w:sz w:val="24"/>
          <w:szCs w:val="24"/>
        </w:rPr>
        <w:t>Table 5. </w:t>
      </w:r>
      <w:r w:rsidRPr="00882BC7">
        <w:rPr>
          <w:rFonts w:cstheme="minorHAnsi"/>
          <w:sz w:val="24"/>
          <w:szCs w:val="24"/>
        </w:rPr>
        <w:t>List of studies on the effects of CGF on regeneration of other tissues than bone</w:t>
      </w:r>
    </w:p>
    <w:tbl>
      <w:tblPr>
        <w:tblStyle w:val="TableGrid"/>
        <w:tblW w:w="0" w:type="auto"/>
        <w:tblLook w:val="04A0" w:firstRow="1" w:lastRow="0" w:firstColumn="1" w:lastColumn="0" w:noHBand="0" w:noVBand="1"/>
      </w:tblPr>
      <w:tblGrid>
        <w:gridCol w:w="1577"/>
        <w:gridCol w:w="1521"/>
        <w:gridCol w:w="1223"/>
        <w:gridCol w:w="1885"/>
        <w:gridCol w:w="2341"/>
        <w:gridCol w:w="2882"/>
        <w:gridCol w:w="2241"/>
      </w:tblGrid>
      <w:tr w:rsidR="008E5086" w:rsidRPr="00403DCE" w14:paraId="2C107D3D" w14:textId="77777777" w:rsidTr="00403DCE">
        <w:tc>
          <w:tcPr>
            <w:tcW w:w="0" w:type="auto"/>
            <w:hideMark/>
          </w:tcPr>
          <w:p w14:paraId="3D9308D0" w14:textId="77777777" w:rsidR="00882BC7" w:rsidRPr="00882BC7" w:rsidRDefault="00882BC7" w:rsidP="00403DCE">
            <w:pPr>
              <w:spacing w:line="259" w:lineRule="auto"/>
              <w:rPr>
                <w:rFonts w:cstheme="minorHAnsi"/>
                <w:b/>
                <w:bCs/>
              </w:rPr>
            </w:pPr>
            <w:r w:rsidRPr="00882BC7">
              <w:rPr>
                <w:rFonts w:cstheme="minorHAnsi"/>
                <w:b/>
                <w:bCs/>
              </w:rPr>
              <w:t>Author</w:t>
            </w:r>
          </w:p>
        </w:tc>
        <w:tc>
          <w:tcPr>
            <w:tcW w:w="0" w:type="auto"/>
            <w:hideMark/>
          </w:tcPr>
          <w:p w14:paraId="4CC5F80A" w14:textId="77777777" w:rsidR="00882BC7" w:rsidRPr="00882BC7" w:rsidRDefault="00882BC7" w:rsidP="00403DCE">
            <w:pPr>
              <w:spacing w:line="259" w:lineRule="auto"/>
              <w:rPr>
                <w:rFonts w:cstheme="minorHAnsi"/>
                <w:b/>
                <w:bCs/>
              </w:rPr>
            </w:pPr>
            <w:r w:rsidRPr="00882BC7">
              <w:rPr>
                <w:rFonts w:cstheme="minorHAnsi"/>
                <w:b/>
                <w:bCs/>
              </w:rPr>
              <w:t>Study</w:t>
            </w:r>
          </w:p>
        </w:tc>
        <w:tc>
          <w:tcPr>
            <w:tcW w:w="0" w:type="auto"/>
            <w:hideMark/>
          </w:tcPr>
          <w:p w14:paraId="61C987B9" w14:textId="77777777" w:rsidR="00882BC7" w:rsidRPr="00882BC7" w:rsidRDefault="00882BC7" w:rsidP="00403DCE">
            <w:pPr>
              <w:spacing w:line="259" w:lineRule="auto"/>
              <w:rPr>
                <w:rFonts w:cstheme="minorHAnsi"/>
                <w:b/>
                <w:bCs/>
              </w:rPr>
            </w:pPr>
            <w:r w:rsidRPr="00882BC7">
              <w:rPr>
                <w:rFonts w:cstheme="minorHAnsi"/>
                <w:b/>
                <w:bCs/>
              </w:rPr>
              <w:t>Tissue or disorder</w:t>
            </w:r>
          </w:p>
        </w:tc>
        <w:tc>
          <w:tcPr>
            <w:tcW w:w="0" w:type="auto"/>
            <w:hideMark/>
          </w:tcPr>
          <w:p w14:paraId="0B68BA39" w14:textId="77777777" w:rsidR="00882BC7" w:rsidRPr="00882BC7" w:rsidRDefault="00882BC7" w:rsidP="00403DCE">
            <w:pPr>
              <w:spacing w:line="259" w:lineRule="auto"/>
              <w:rPr>
                <w:rFonts w:cstheme="minorHAnsi"/>
                <w:b/>
                <w:bCs/>
              </w:rPr>
            </w:pPr>
            <w:r w:rsidRPr="00882BC7">
              <w:rPr>
                <w:rFonts w:cstheme="minorHAnsi"/>
                <w:b/>
                <w:bCs/>
              </w:rPr>
              <w:t>Intervention</w:t>
            </w:r>
          </w:p>
        </w:tc>
        <w:tc>
          <w:tcPr>
            <w:tcW w:w="0" w:type="auto"/>
            <w:hideMark/>
          </w:tcPr>
          <w:p w14:paraId="4BBCD368" w14:textId="77777777" w:rsidR="00882BC7" w:rsidRPr="00882BC7" w:rsidRDefault="00882BC7" w:rsidP="00403DCE">
            <w:pPr>
              <w:spacing w:line="259" w:lineRule="auto"/>
              <w:rPr>
                <w:rFonts w:cstheme="minorHAnsi"/>
                <w:b/>
                <w:bCs/>
              </w:rPr>
            </w:pPr>
            <w:r w:rsidRPr="00882BC7">
              <w:rPr>
                <w:rFonts w:cstheme="minorHAnsi"/>
                <w:b/>
                <w:bCs/>
              </w:rPr>
              <w:t>Control group</w:t>
            </w:r>
          </w:p>
        </w:tc>
        <w:tc>
          <w:tcPr>
            <w:tcW w:w="0" w:type="auto"/>
            <w:hideMark/>
          </w:tcPr>
          <w:p w14:paraId="26070730" w14:textId="77777777" w:rsidR="00882BC7" w:rsidRPr="00882BC7" w:rsidRDefault="00882BC7" w:rsidP="00403DCE">
            <w:pPr>
              <w:spacing w:line="259" w:lineRule="auto"/>
              <w:rPr>
                <w:rFonts w:cstheme="minorHAnsi"/>
                <w:b/>
                <w:bCs/>
              </w:rPr>
            </w:pPr>
            <w:r w:rsidRPr="00882BC7">
              <w:rPr>
                <w:rFonts w:cstheme="minorHAnsi"/>
                <w:b/>
                <w:bCs/>
              </w:rPr>
              <w:t>Assays</w:t>
            </w:r>
          </w:p>
        </w:tc>
        <w:tc>
          <w:tcPr>
            <w:tcW w:w="0" w:type="auto"/>
            <w:hideMark/>
          </w:tcPr>
          <w:p w14:paraId="76AB7E12" w14:textId="77777777" w:rsidR="00882BC7" w:rsidRPr="00882BC7" w:rsidRDefault="00882BC7" w:rsidP="00403DCE">
            <w:pPr>
              <w:spacing w:line="259" w:lineRule="auto"/>
              <w:rPr>
                <w:rFonts w:cstheme="minorHAnsi"/>
                <w:b/>
                <w:bCs/>
              </w:rPr>
            </w:pPr>
            <w:r w:rsidRPr="00882BC7">
              <w:rPr>
                <w:rFonts w:cstheme="minorHAnsi"/>
                <w:b/>
                <w:bCs/>
              </w:rPr>
              <w:t>Outcome</w:t>
            </w:r>
          </w:p>
        </w:tc>
      </w:tr>
      <w:tr w:rsidR="00403DCE" w:rsidRPr="00882BC7" w14:paraId="072A8CB7" w14:textId="77777777" w:rsidTr="00403DCE">
        <w:tc>
          <w:tcPr>
            <w:tcW w:w="0" w:type="auto"/>
            <w:hideMark/>
          </w:tcPr>
          <w:p w14:paraId="0FA15B04" w14:textId="05FFE826" w:rsidR="00882BC7" w:rsidRPr="00882BC7" w:rsidRDefault="00882BC7" w:rsidP="00403DCE">
            <w:pPr>
              <w:spacing w:line="259" w:lineRule="auto"/>
              <w:rPr>
                <w:rFonts w:cstheme="minorHAnsi"/>
              </w:rPr>
            </w:pPr>
            <w:r w:rsidRPr="00882BC7">
              <w:rPr>
                <w:rFonts w:cstheme="minorHAnsi"/>
              </w:rPr>
              <w:t xml:space="preserve">Bozkurt Dogan, </w:t>
            </w:r>
            <w:proofErr w:type="spellStart"/>
            <w:r w:rsidRPr="00882BC7">
              <w:rPr>
                <w:rFonts w:cstheme="minorHAnsi"/>
              </w:rPr>
              <w:t>Ongoz</w:t>
            </w:r>
            <w:proofErr w:type="spellEnd"/>
            <w:r w:rsidRPr="00882BC7">
              <w:rPr>
                <w:rFonts w:cstheme="minorHAnsi"/>
              </w:rPr>
              <w:t xml:space="preserve"> Dede, </w:t>
            </w:r>
            <w:proofErr w:type="spellStart"/>
            <w:r w:rsidRPr="00882BC7">
              <w:rPr>
                <w:rFonts w:cstheme="minorHAnsi"/>
              </w:rPr>
              <w:t>Balli</w:t>
            </w:r>
            <w:proofErr w:type="spellEnd"/>
            <w:r w:rsidRPr="00882BC7">
              <w:rPr>
                <w:rFonts w:cstheme="minorHAnsi"/>
              </w:rPr>
              <w:t xml:space="preserve">, </w:t>
            </w:r>
            <w:proofErr w:type="spellStart"/>
            <w:r w:rsidRPr="00882BC7">
              <w:rPr>
                <w:rFonts w:cstheme="minorHAnsi"/>
              </w:rPr>
              <w:t>Atalay</w:t>
            </w:r>
            <w:proofErr w:type="spellEnd"/>
            <w:r w:rsidRPr="00882BC7">
              <w:rPr>
                <w:rFonts w:cstheme="minorHAnsi"/>
              </w:rPr>
              <w:t xml:space="preserve">, and </w:t>
            </w:r>
            <w:proofErr w:type="spellStart"/>
            <w:r w:rsidRPr="00882BC7">
              <w:rPr>
                <w:rFonts w:cstheme="minorHAnsi"/>
              </w:rPr>
              <w:t>Durmuslar</w:t>
            </w:r>
            <w:proofErr w:type="spellEnd"/>
            <w:r w:rsidRPr="00882BC7">
              <w:rPr>
                <w:rFonts w:cstheme="minorHAnsi"/>
              </w:rPr>
              <w:t xml:space="preserve"> (2015)</w:t>
            </w:r>
          </w:p>
        </w:tc>
        <w:tc>
          <w:tcPr>
            <w:tcW w:w="0" w:type="auto"/>
            <w:hideMark/>
          </w:tcPr>
          <w:p w14:paraId="3C2D515D" w14:textId="77777777" w:rsidR="00882BC7" w:rsidRPr="00882BC7" w:rsidRDefault="00882BC7" w:rsidP="00403DCE">
            <w:pPr>
              <w:spacing w:line="259" w:lineRule="auto"/>
              <w:rPr>
                <w:rFonts w:cstheme="minorHAnsi"/>
              </w:rPr>
            </w:pPr>
            <w:proofErr w:type="gramStart"/>
            <w:r w:rsidRPr="00882BC7">
              <w:rPr>
                <w:rFonts w:cstheme="minorHAnsi"/>
              </w:rPr>
              <w:t>Split-mouth</w:t>
            </w:r>
            <w:proofErr w:type="gramEnd"/>
            <w:r w:rsidRPr="00882BC7">
              <w:rPr>
                <w:rFonts w:cstheme="minorHAnsi"/>
              </w:rPr>
              <w:t xml:space="preserve"> randomized clinical trial</w:t>
            </w:r>
          </w:p>
        </w:tc>
        <w:tc>
          <w:tcPr>
            <w:tcW w:w="0" w:type="auto"/>
            <w:hideMark/>
          </w:tcPr>
          <w:p w14:paraId="31973D5E" w14:textId="77777777" w:rsidR="00882BC7" w:rsidRPr="00882BC7" w:rsidRDefault="00882BC7" w:rsidP="00403DCE">
            <w:pPr>
              <w:spacing w:line="259" w:lineRule="auto"/>
              <w:rPr>
                <w:rFonts w:cstheme="minorHAnsi"/>
              </w:rPr>
            </w:pPr>
            <w:r w:rsidRPr="00882BC7">
              <w:rPr>
                <w:rFonts w:cstheme="minorHAnsi"/>
              </w:rPr>
              <w:t>Multiple adjacent GRs</w:t>
            </w:r>
          </w:p>
        </w:tc>
        <w:tc>
          <w:tcPr>
            <w:tcW w:w="0" w:type="auto"/>
            <w:hideMark/>
          </w:tcPr>
          <w:p w14:paraId="121A1E29" w14:textId="77777777" w:rsidR="00882BC7" w:rsidRPr="00882BC7" w:rsidRDefault="00882BC7" w:rsidP="00403DCE">
            <w:pPr>
              <w:spacing w:line="259" w:lineRule="auto"/>
              <w:rPr>
                <w:rFonts w:cstheme="minorHAnsi"/>
              </w:rPr>
            </w:pPr>
            <w:r w:rsidRPr="00882BC7">
              <w:rPr>
                <w:rFonts w:cstheme="minorHAnsi"/>
              </w:rPr>
              <w:t>CGF membrane + CAF</w:t>
            </w:r>
          </w:p>
        </w:tc>
        <w:tc>
          <w:tcPr>
            <w:tcW w:w="0" w:type="auto"/>
            <w:hideMark/>
          </w:tcPr>
          <w:p w14:paraId="0F03CAA9" w14:textId="77777777" w:rsidR="00882BC7" w:rsidRPr="00882BC7" w:rsidRDefault="00882BC7" w:rsidP="00403DCE">
            <w:pPr>
              <w:spacing w:line="259" w:lineRule="auto"/>
              <w:rPr>
                <w:rFonts w:cstheme="minorHAnsi"/>
              </w:rPr>
            </w:pPr>
            <w:r w:rsidRPr="00882BC7">
              <w:rPr>
                <w:rFonts w:cstheme="minorHAnsi"/>
              </w:rPr>
              <w:t>CAF alone</w:t>
            </w:r>
          </w:p>
        </w:tc>
        <w:tc>
          <w:tcPr>
            <w:tcW w:w="0" w:type="auto"/>
            <w:hideMark/>
          </w:tcPr>
          <w:p w14:paraId="1F827EFA" w14:textId="77777777" w:rsidR="00882BC7" w:rsidRPr="00882BC7" w:rsidRDefault="00882BC7" w:rsidP="00403DCE">
            <w:pPr>
              <w:spacing w:line="259" w:lineRule="auto"/>
              <w:rPr>
                <w:rFonts w:cstheme="minorHAnsi"/>
              </w:rPr>
            </w:pPr>
            <w:r w:rsidRPr="00882BC7">
              <w:rPr>
                <w:rFonts w:cstheme="minorHAnsi"/>
              </w:rPr>
              <w:t>CRC, MRC, RD, PD, RW, CAL, KGW, GT, GR depth, PD</w:t>
            </w:r>
          </w:p>
        </w:tc>
        <w:tc>
          <w:tcPr>
            <w:tcW w:w="0" w:type="auto"/>
            <w:hideMark/>
          </w:tcPr>
          <w:p w14:paraId="6C4DFE88" w14:textId="77777777" w:rsidR="00882BC7" w:rsidRPr="00882BC7" w:rsidRDefault="00882BC7" w:rsidP="00403DCE">
            <w:pPr>
              <w:spacing w:line="259" w:lineRule="auto"/>
              <w:rPr>
                <w:rFonts w:cstheme="minorHAnsi"/>
              </w:rPr>
            </w:pPr>
            <w:r w:rsidRPr="00882BC7">
              <w:rPr>
                <w:rFonts w:cstheme="minorHAnsi"/>
              </w:rPr>
              <w:t xml:space="preserve">Did not provide additional benefits in RD, </w:t>
            </w:r>
            <w:proofErr w:type="gramStart"/>
            <w:r w:rsidRPr="00882BC7">
              <w:rPr>
                <w:rFonts w:cstheme="minorHAnsi"/>
              </w:rPr>
              <w:t>CRC</w:t>
            </w:r>
            <w:proofErr w:type="gramEnd"/>
            <w:r w:rsidRPr="00882BC7">
              <w:rPr>
                <w:rFonts w:cstheme="minorHAnsi"/>
              </w:rPr>
              <w:t xml:space="preserve"> and MRC by using CGF + CAF, but significant increase in KGW and GT</w:t>
            </w:r>
          </w:p>
        </w:tc>
      </w:tr>
      <w:tr w:rsidR="00403DCE" w:rsidRPr="00882BC7" w14:paraId="6C3F8C1C" w14:textId="77777777" w:rsidTr="00403DCE">
        <w:tc>
          <w:tcPr>
            <w:tcW w:w="0" w:type="auto"/>
            <w:hideMark/>
          </w:tcPr>
          <w:p w14:paraId="0664EBC7" w14:textId="254E2A69" w:rsidR="00882BC7" w:rsidRPr="00882BC7" w:rsidRDefault="00882BC7" w:rsidP="00403DCE">
            <w:pPr>
              <w:spacing w:line="259" w:lineRule="auto"/>
              <w:rPr>
                <w:rFonts w:cstheme="minorHAnsi"/>
              </w:rPr>
            </w:pPr>
            <w:r w:rsidRPr="00882BC7">
              <w:rPr>
                <w:rFonts w:cstheme="minorHAnsi"/>
              </w:rPr>
              <w:t>Qin, Wang, Sun, et al. (2016)</w:t>
            </w:r>
          </w:p>
        </w:tc>
        <w:tc>
          <w:tcPr>
            <w:tcW w:w="0" w:type="auto"/>
            <w:hideMark/>
          </w:tcPr>
          <w:p w14:paraId="68B5D39C" w14:textId="77777777" w:rsidR="00882BC7" w:rsidRPr="00882BC7" w:rsidRDefault="00882BC7" w:rsidP="00403DCE">
            <w:pPr>
              <w:spacing w:line="259" w:lineRule="auto"/>
              <w:rPr>
                <w:rFonts w:cstheme="minorHAnsi"/>
              </w:rPr>
            </w:pPr>
            <w:r w:rsidRPr="00882BC7">
              <w:rPr>
                <w:rFonts w:cstheme="minorHAnsi"/>
              </w:rPr>
              <w:t>Animal study (rat model)</w:t>
            </w:r>
          </w:p>
        </w:tc>
        <w:tc>
          <w:tcPr>
            <w:tcW w:w="0" w:type="auto"/>
            <w:hideMark/>
          </w:tcPr>
          <w:p w14:paraId="2283E8DB" w14:textId="77777777" w:rsidR="00882BC7" w:rsidRPr="00882BC7" w:rsidRDefault="00882BC7" w:rsidP="00403DCE">
            <w:pPr>
              <w:spacing w:line="259" w:lineRule="auto"/>
              <w:rPr>
                <w:rFonts w:cstheme="minorHAnsi"/>
              </w:rPr>
            </w:pPr>
            <w:r w:rsidRPr="00882BC7">
              <w:rPr>
                <w:rFonts w:cstheme="minorHAnsi"/>
              </w:rPr>
              <w:t>Sciatic nerve crush injury</w:t>
            </w:r>
          </w:p>
        </w:tc>
        <w:tc>
          <w:tcPr>
            <w:tcW w:w="0" w:type="auto"/>
            <w:hideMark/>
          </w:tcPr>
          <w:p w14:paraId="3988E397" w14:textId="77777777" w:rsidR="00882BC7" w:rsidRPr="00882BC7" w:rsidRDefault="00882BC7" w:rsidP="00403DCE">
            <w:pPr>
              <w:spacing w:line="259" w:lineRule="auto"/>
              <w:rPr>
                <w:rFonts w:cstheme="minorHAnsi"/>
              </w:rPr>
            </w:pPr>
            <w:r w:rsidRPr="00882BC7">
              <w:rPr>
                <w:rFonts w:cstheme="minorHAnsi"/>
              </w:rPr>
              <w:t>CGF membrane</w:t>
            </w:r>
          </w:p>
        </w:tc>
        <w:tc>
          <w:tcPr>
            <w:tcW w:w="0" w:type="auto"/>
            <w:hideMark/>
          </w:tcPr>
          <w:p w14:paraId="538FDD03" w14:textId="77777777" w:rsidR="00882BC7" w:rsidRPr="00882BC7" w:rsidRDefault="00882BC7" w:rsidP="00403DCE">
            <w:pPr>
              <w:spacing w:line="259" w:lineRule="auto"/>
              <w:rPr>
                <w:rFonts w:cstheme="minorHAnsi"/>
              </w:rPr>
            </w:pPr>
            <w:r w:rsidRPr="00882BC7">
              <w:rPr>
                <w:rFonts w:cstheme="minorHAnsi"/>
              </w:rPr>
              <w:t>Blank control</w:t>
            </w:r>
          </w:p>
        </w:tc>
        <w:tc>
          <w:tcPr>
            <w:tcW w:w="0" w:type="auto"/>
            <w:hideMark/>
          </w:tcPr>
          <w:p w14:paraId="511EAF07" w14:textId="77777777" w:rsidR="00882BC7" w:rsidRPr="00882BC7" w:rsidRDefault="00882BC7" w:rsidP="00403DCE">
            <w:pPr>
              <w:spacing w:line="259" w:lineRule="auto"/>
              <w:rPr>
                <w:rFonts w:cstheme="minorHAnsi"/>
              </w:rPr>
            </w:pPr>
            <w:r w:rsidRPr="00882BC7">
              <w:rPr>
                <w:rFonts w:cstheme="minorHAnsi"/>
              </w:rPr>
              <w:t>Functional nerve recovery using an SFI</w:t>
            </w:r>
          </w:p>
        </w:tc>
        <w:tc>
          <w:tcPr>
            <w:tcW w:w="0" w:type="auto"/>
            <w:hideMark/>
          </w:tcPr>
          <w:p w14:paraId="212D91D0" w14:textId="77777777" w:rsidR="00882BC7" w:rsidRPr="00882BC7" w:rsidRDefault="00882BC7" w:rsidP="00403DCE">
            <w:pPr>
              <w:spacing w:line="259" w:lineRule="auto"/>
              <w:rPr>
                <w:rFonts w:cstheme="minorHAnsi"/>
              </w:rPr>
            </w:pPr>
            <w:r w:rsidRPr="00882BC7">
              <w:rPr>
                <w:rFonts w:cstheme="minorHAnsi"/>
              </w:rPr>
              <w:t>Increase of the sciatic functional index by CGF</w:t>
            </w:r>
          </w:p>
        </w:tc>
      </w:tr>
      <w:tr w:rsidR="00403DCE" w:rsidRPr="00882BC7" w14:paraId="4DE557AC" w14:textId="77777777" w:rsidTr="00403DCE">
        <w:tc>
          <w:tcPr>
            <w:tcW w:w="0" w:type="auto"/>
            <w:hideMark/>
          </w:tcPr>
          <w:p w14:paraId="5CEF0D2D" w14:textId="4CE42F12" w:rsidR="00882BC7" w:rsidRPr="00882BC7" w:rsidRDefault="00882BC7" w:rsidP="00403DCE">
            <w:pPr>
              <w:spacing w:line="259" w:lineRule="auto"/>
              <w:rPr>
                <w:rFonts w:cstheme="minorHAnsi"/>
              </w:rPr>
            </w:pPr>
            <w:proofErr w:type="spellStart"/>
            <w:r w:rsidRPr="00882BC7">
              <w:rPr>
                <w:rFonts w:cstheme="minorHAnsi"/>
              </w:rPr>
              <w:t>Topkara</w:t>
            </w:r>
            <w:proofErr w:type="spellEnd"/>
            <w:r w:rsidRPr="00882BC7">
              <w:rPr>
                <w:rFonts w:cstheme="minorHAnsi"/>
              </w:rPr>
              <w:t xml:space="preserve">, </w:t>
            </w:r>
            <w:proofErr w:type="spellStart"/>
            <w:r w:rsidRPr="00882BC7">
              <w:rPr>
                <w:rFonts w:cstheme="minorHAnsi"/>
              </w:rPr>
              <w:t>Ozkan</w:t>
            </w:r>
            <w:proofErr w:type="spellEnd"/>
            <w:r w:rsidRPr="00882BC7">
              <w:rPr>
                <w:rFonts w:cstheme="minorHAnsi"/>
              </w:rPr>
              <w:t xml:space="preserve">, </w:t>
            </w:r>
            <w:proofErr w:type="spellStart"/>
            <w:r w:rsidRPr="00882BC7">
              <w:rPr>
                <w:rFonts w:cstheme="minorHAnsi"/>
              </w:rPr>
              <w:t>Ozcan</w:t>
            </w:r>
            <w:proofErr w:type="spellEnd"/>
            <w:r w:rsidRPr="00882BC7">
              <w:rPr>
                <w:rFonts w:cstheme="minorHAnsi"/>
              </w:rPr>
              <w:t xml:space="preserve">, </w:t>
            </w:r>
            <w:proofErr w:type="spellStart"/>
            <w:r w:rsidRPr="00882BC7">
              <w:rPr>
                <w:rFonts w:cstheme="minorHAnsi"/>
              </w:rPr>
              <w:t>Oksuz</w:t>
            </w:r>
            <w:proofErr w:type="spellEnd"/>
            <w:r w:rsidRPr="00882BC7">
              <w:rPr>
                <w:rFonts w:cstheme="minorHAnsi"/>
              </w:rPr>
              <w:t xml:space="preserve">, and </w:t>
            </w:r>
            <w:proofErr w:type="spellStart"/>
            <w:r w:rsidRPr="00882BC7">
              <w:rPr>
                <w:rFonts w:cstheme="minorHAnsi"/>
              </w:rPr>
              <w:t>Akbulut</w:t>
            </w:r>
            <w:proofErr w:type="spellEnd"/>
            <w:r w:rsidRPr="00882BC7">
              <w:rPr>
                <w:rFonts w:cstheme="minorHAnsi"/>
              </w:rPr>
              <w:t xml:space="preserve"> (2016)</w:t>
            </w:r>
          </w:p>
        </w:tc>
        <w:tc>
          <w:tcPr>
            <w:tcW w:w="0" w:type="auto"/>
            <w:hideMark/>
          </w:tcPr>
          <w:p w14:paraId="59D94CB1" w14:textId="77777777" w:rsidR="00882BC7" w:rsidRPr="00882BC7" w:rsidRDefault="00882BC7" w:rsidP="00403DCE">
            <w:pPr>
              <w:spacing w:line="259" w:lineRule="auto"/>
              <w:rPr>
                <w:rFonts w:cstheme="minorHAnsi"/>
              </w:rPr>
            </w:pPr>
            <w:r w:rsidRPr="00882BC7">
              <w:rPr>
                <w:rFonts w:cstheme="minorHAnsi"/>
              </w:rPr>
              <w:t>Animal study (New Zealand white rabbits)</w:t>
            </w:r>
          </w:p>
        </w:tc>
        <w:tc>
          <w:tcPr>
            <w:tcW w:w="0" w:type="auto"/>
            <w:hideMark/>
          </w:tcPr>
          <w:p w14:paraId="005FF7E0" w14:textId="77777777" w:rsidR="00882BC7" w:rsidRPr="00882BC7" w:rsidRDefault="00882BC7" w:rsidP="00403DCE">
            <w:pPr>
              <w:spacing w:line="259" w:lineRule="auto"/>
              <w:rPr>
                <w:rFonts w:cstheme="minorHAnsi"/>
              </w:rPr>
            </w:pPr>
            <w:r w:rsidRPr="00882BC7">
              <w:rPr>
                <w:rFonts w:cstheme="minorHAnsi"/>
              </w:rPr>
              <w:t>Diced cartilage grafts</w:t>
            </w:r>
          </w:p>
        </w:tc>
        <w:tc>
          <w:tcPr>
            <w:tcW w:w="0" w:type="auto"/>
            <w:hideMark/>
          </w:tcPr>
          <w:p w14:paraId="7CB4EA1E" w14:textId="77777777" w:rsidR="00882BC7" w:rsidRPr="00882BC7" w:rsidRDefault="00882BC7" w:rsidP="00403DCE">
            <w:pPr>
              <w:spacing w:line="259" w:lineRule="auto"/>
              <w:rPr>
                <w:rFonts w:cstheme="minorHAnsi"/>
              </w:rPr>
            </w:pPr>
            <w:r w:rsidRPr="00882BC7">
              <w:rPr>
                <w:rFonts w:cstheme="minorHAnsi"/>
              </w:rPr>
              <w:t>Diced cartilage wrapped with CGF</w:t>
            </w:r>
          </w:p>
        </w:tc>
        <w:tc>
          <w:tcPr>
            <w:tcW w:w="0" w:type="auto"/>
            <w:hideMark/>
          </w:tcPr>
          <w:p w14:paraId="43868560" w14:textId="77777777" w:rsidR="00882BC7" w:rsidRPr="00882BC7" w:rsidRDefault="00882BC7" w:rsidP="00403DCE">
            <w:pPr>
              <w:spacing w:line="259" w:lineRule="auto"/>
              <w:rPr>
                <w:rFonts w:cstheme="minorHAnsi"/>
              </w:rPr>
            </w:pPr>
            <w:r w:rsidRPr="00882BC7">
              <w:rPr>
                <w:rFonts w:cstheme="minorHAnsi"/>
              </w:rPr>
              <w:t xml:space="preserve">Bare diced </w:t>
            </w:r>
            <w:proofErr w:type="gramStart"/>
            <w:r w:rsidRPr="00882BC7">
              <w:rPr>
                <w:rFonts w:cstheme="minorHAnsi"/>
              </w:rPr>
              <w:t>cartilage;</w:t>
            </w:r>
            <w:proofErr w:type="gramEnd"/>
            <w:r w:rsidRPr="00882BC7">
              <w:rPr>
                <w:rFonts w:cstheme="minorHAnsi"/>
              </w:rPr>
              <w:t xml:space="preserve"> diced cartilage wrapped with fascia; diced cartilage wrapped with fenestrated fascia; diced cartilage wrapped with blood glue</w:t>
            </w:r>
          </w:p>
        </w:tc>
        <w:tc>
          <w:tcPr>
            <w:tcW w:w="0" w:type="auto"/>
            <w:hideMark/>
          </w:tcPr>
          <w:p w14:paraId="1AB77B22" w14:textId="77777777" w:rsidR="00882BC7" w:rsidRPr="00882BC7" w:rsidRDefault="00882BC7" w:rsidP="00403DCE">
            <w:pPr>
              <w:spacing w:line="259" w:lineRule="auto"/>
              <w:rPr>
                <w:rFonts w:cstheme="minorHAnsi"/>
              </w:rPr>
            </w:pPr>
            <w:r w:rsidRPr="00882BC7">
              <w:rPr>
                <w:rFonts w:cstheme="minorHAnsi"/>
              </w:rPr>
              <w:t xml:space="preserve">HE </w:t>
            </w:r>
            <w:proofErr w:type="gramStart"/>
            <w:r w:rsidRPr="00882BC7">
              <w:rPr>
                <w:rFonts w:cstheme="minorHAnsi"/>
              </w:rPr>
              <w:t>staining</w:t>
            </w:r>
            <w:proofErr w:type="gramEnd"/>
            <w:r w:rsidRPr="00882BC7">
              <w:rPr>
                <w:rFonts w:cstheme="minorHAnsi"/>
              </w:rPr>
              <w:t>, Masson's trichrome, Toluidine blue, Safranin-O staining, immunohistochemical staining of GFAP</w:t>
            </w:r>
          </w:p>
        </w:tc>
        <w:tc>
          <w:tcPr>
            <w:tcW w:w="0" w:type="auto"/>
            <w:hideMark/>
          </w:tcPr>
          <w:p w14:paraId="0BFB973B" w14:textId="77777777" w:rsidR="00882BC7" w:rsidRPr="00882BC7" w:rsidRDefault="00882BC7" w:rsidP="00403DCE">
            <w:pPr>
              <w:spacing w:line="259" w:lineRule="auto"/>
              <w:rPr>
                <w:rFonts w:cstheme="minorHAnsi"/>
              </w:rPr>
            </w:pPr>
            <w:r w:rsidRPr="00882BC7">
              <w:rPr>
                <w:rFonts w:cstheme="minorHAnsi"/>
              </w:rPr>
              <w:t>Improvement of the viability of diced cartilage grafts by CGF</w:t>
            </w:r>
          </w:p>
        </w:tc>
      </w:tr>
      <w:tr w:rsidR="00403DCE" w:rsidRPr="00882BC7" w14:paraId="51C1295A" w14:textId="77777777" w:rsidTr="00403DCE">
        <w:tc>
          <w:tcPr>
            <w:tcW w:w="0" w:type="auto"/>
            <w:hideMark/>
          </w:tcPr>
          <w:p w14:paraId="726145E3" w14:textId="0827FC87" w:rsidR="00882BC7" w:rsidRPr="00882BC7" w:rsidRDefault="00882BC7" w:rsidP="00403DCE">
            <w:pPr>
              <w:spacing w:line="259" w:lineRule="auto"/>
              <w:rPr>
                <w:rFonts w:cstheme="minorHAnsi"/>
              </w:rPr>
            </w:pPr>
            <w:r w:rsidRPr="00882BC7">
              <w:rPr>
                <w:rFonts w:cstheme="minorHAnsi"/>
              </w:rPr>
              <w:t>Wang et al. (2017)</w:t>
            </w:r>
          </w:p>
        </w:tc>
        <w:tc>
          <w:tcPr>
            <w:tcW w:w="0" w:type="auto"/>
            <w:hideMark/>
          </w:tcPr>
          <w:p w14:paraId="18C2FE98" w14:textId="77777777" w:rsidR="00882BC7" w:rsidRPr="00882BC7" w:rsidRDefault="00882BC7" w:rsidP="00403DCE">
            <w:pPr>
              <w:spacing w:line="259" w:lineRule="auto"/>
              <w:rPr>
                <w:rFonts w:cstheme="minorHAnsi"/>
              </w:rPr>
            </w:pPr>
            <w:r w:rsidRPr="00882BC7">
              <w:rPr>
                <w:rFonts w:cstheme="minorHAnsi"/>
              </w:rPr>
              <w:t>Animal study (goat)</w:t>
            </w:r>
          </w:p>
        </w:tc>
        <w:tc>
          <w:tcPr>
            <w:tcW w:w="0" w:type="auto"/>
            <w:hideMark/>
          </w:tcPr>
          <w:p w14:paraId="0BADBAB4" w14:textId="77777777" w:rsidR="00882BC7" w:rsidRPr="00882BC7" w:rsidRDefault="00882BC7" w:rsidP="00403DCE">
            <w:pPr>
              <w:spacing w:line="259" w:lineRule="auto"/>
              <w:rPr>
                <w:rFonts w:cstheme="minorHAnsi"/>
              </w:rPr>
            </w:pPr>
            <w:r w:rsidRPr="00882BC7">
              <w:rPr>
                <w:rFonts w:cstheme="minorHAnsi"/>
              </w:rPr>
              <w:t>TMJ-OA</w:t>
            </w:r>
          </w:p>
        </w:tc>
        <w:tc>
          <w:tcPr>
            <w:tcW w:w="0" w:type="auto"/>
            <w:hideMark/>
          </w:tcPr>
          <w:p w14:paraId="22E048AF" w14:textId="77777777" w:rsidR="00882BC7" w:rsidRPr="00882BC7" w:rsidRDefault="00882BC7" w:rsidP="00403DCE">
            <w:pPr>
              <w:spacing w:line="259" w:lineRule="auto"/>
              <w:rPr>
                <w:rFonts w:cstheme="minorHAnsi"/>
              </w:rPr>
            </w:pPr>
            <w:r w:rsidRPr="00882BC7">
              <w:rPr>
                <w:rFonts w:cstheme="minorHAnsi"/>
              </w:rPr>
              <w:t>CGF membrane</w:t>
            </w:r>
          </w:p>
        </w:tc>
        <w:tc>
          <w:tcPr>
            <w:tcW w:w="0" w:type="auto"/>
            <w:hideMark/>
          </w:tcPr>
          <w:p w14:paraId="11512B62" w14:textId="77777777" w:rsidR="00882BC7" w:rsidRPr="00882BC7" w:rsidRDefault="00882BC7" w:rsidP="00403DCE">
            <w:pPr>
              <w:spacing w:line="259" w:lineRule="auto"/>
              <w:rPr>
                <w:rFonts w:cstheme="minorHAnsi"/>
              </w:rPr>
            </w:pPr>
            <w:r w:rsidRPr="00882BC7">
              <w:rPr>
                <w:rFonts w:cstheme="minorHAnsi"/>
              </w:rPr>
              <w:t>Physiologic saline was applied to the left joints (unrepaired group)</w:t>
            </w:r>
          </w:p>
        </w:tc>
        <w:tc>
          <w:tcPr>
            <w:tcW w:w="0" w:type="auto"/>
            <w:hideMark/>
          </w:tcPr>
          <w:p w14:paraId="71F9FEDA" w14:textId="77777777" w:rsidR="00882BC7" w:rsidRPr="00882BC7" w:rsidRDefault="00882BC7" w:rsidP="00403DCE">
            <w:pPr>
              <w:spacing w:line="259" w:lineRule="auto"/>
              <w:rPr>
                <w:rFonts w:cstheme="minorHAnsi"/>
              </w:rPr>
            </w:pPr>
            <w:r w:rsidRPr="00882BC7">
              <w:rPr>
                <w:rFonts w:cstheme="minorHAnsi"/>
              </w:rPr>
              <w:t>Histopathologic observations with HE</w:t>
            </w:r>
          </w:p>
        </w:tc>
        <w:tc>
          <w:tcPr>
            <w:tcW w:w="0" w:type="auto"/>
            <w:hideMark/>
          </w:tcPr>
          <w:p w14:paraId="1EB2F080" w14:textId="77777777" w:rsidR="00882BC7" w:rsidRPr="00882BC7" w:rsidRDefault="00882BC7" w:rsidP="00403DCE">
            <w:pPr>
              <w:spacing w:line="259" w:lineRule="auto"/>
              <w:rPr>
                <w:rFonts w:cstheme="minorHAnsi"/>
              </w:rPr>
            </w:pPr>
            <w:r w:rsidRPr="00882BC7">
              <w:rPr>
                <w:rFonts w:cstheme="minorHAnsi"/>
              </w:rPr>
              <w:t>Tissue repair and regeneration in CGF-repaired condyle</w:t>
            </w:r>
          </w:p>
        </w:tc>
      </w:tr>
      <w:tr w:rsidR="00403DCE" w:rsidRPr="00882BC7" w14:paraId="3F2A567B" w14:textId="77777777" w:rsidTr="00403DCE">
        <w:tc>
          <w:tcPr>
            <w:tcW w:w="0" w:type="auto"/>
            <w:hideMark/>
          </w:tcPr>
          <w:p w14:paraId="7A5C4D24" w14:textId="2DE9528F" w:rsidR="00882BC7" w:rsidRPr="00882BC7" w:rsidRDefault="00882BC7" w:rsidP="00403DCE">
            <w:pPr>
              <w:spacing w:line="259" w:lineRule="auto"/>
              <w:rPr>
                <w:rFonts w:cstheme="minorHAnsi"/>
              </w:rPr>
            </w:pPr>
            <w:r w:rsidRPr="00882BC7">
              <w:rPr>
                <w:rFonts w:cstheme="minorHAnsi"/>
              </w:rPr>
              <w:t>Hu et al. (2018)</w:t>
            </w:r>
          </w:p>
        </w:tc>
        <w:tc>
          <w:tcPr>
            <w:tcW w:w="0" w:type="auto"/>
            <w:hideMark/>
          </w:tcPr>
          <w:p w14:paraId="42084A0D" w14:textId="77777777" w:rsidR="00882BC7" w:rsidRPr="00882BC7" w:rsidRDefault="00882BC7" w:rsidP="00403DCE">
            <w:pPr>
              <w:spacing w:line="259" w:lineRule="auto"/>
              <w:rPr>
                <w:rFonts w:cstheme="minorHAnsi"/>
              </w:rPr>
            </w:pPr>
            <w:r w:rsidRPr="00882BC7">
              <w:rPr>
                <w:rFonts w:cstheme="minorHAnsi"/>
              </w:rPr>
              <w:t>Animal study (nude mice)</w:t>
            </w:r>
          </w:p>
        </w:tc>
        <w:tc>
          <w:tcPr>
            <w:tcW w:w="0" w:type="auto"/>
            <w:hideMark/>
          </w:tcPr>
          <w:p w14:paraId="530DA4D2" w14:textId="77777777" w:rsidR="00882BC7" w:rsidRPr="00882BC7" w:rsidRDefault="00882BC7" w:rsidP="00403DCE">
            <w:pPr>
              <w:spacing w:line="259" w:lineRule="auto"/>
              <w:rPr>
                <w:rFonts w:cstheme="minorHAnsi"/>
              </w:rPr>
            </w:pPr>
            <w:r w:rsidRPr="00882BC7">
              <w:rPr>
                <w:rFonts w:cstheme="minorHAnsi"/>
              </w:rPr>
              <w:t>Fat graft</w:t>
            </w:r>
          </w:p>
        </w:tc>
        <w:tc>
          <w:tcPr>
            <w:tcW w:w="0" w:type="auto"/>
            <w:hideMark/>
          </w:tcPr>
          <w:p w14:paraId="4D78ECCC" w14:textId="77777777" w:rsidR="00882BC7" w:rsidRPr="00882BC7" w:rsidRDefault="00882BC7" w:rsidP="00403DCE">
            <w:pPr>
              <w:spacing w:line="259" w:lineRule="auto"/>
              <w:rPr>
                <w:rFonts w:cstheme="minorHAnsi"/>
              </w:rPr>
            </w:pPr>
            <w:r w:rsidRPr="00882BC7">
              <w:rPr>
                <w:rFonts w:cstheme="minorHAnsi"/>
              </w:rPr>
              <w:t>1 ml of CGF</w:t>
            </w:r>
          </w:p>
        </w:tc>
        <w:tc>
          <w:tcPr>
            <w:tcW w:w="0" w:type="auto"/>
            <w:hideMark/>
          </w:tcPr>
          <w:p w14:paraId="33212627" w14:textId="77777777" w:rsidR="00882BC7" w:rsidRPr="00882BC7" w:rsidRDefault="00882BC7" w:rsidP="00403DCE">
            <w:pPr>
              <w:spacing w:line="259" w:lineRule="auto"/>
              <w:rPr>
                <w:rFonts w:cstheme="minorHAnsi"/>
              </w:rPr>
            </w:pPr>
            <w:r w:rsidRPr="00882BC7">
              <w:rPr>
                <w:rFonts w:cstheme="minorHAnsi"/>
              </w:rPr>
              <w:t>1 ml of PRP, PRF</w:t>
            </w:r>
          </w:p>
        </w:tc>
        <w:tc>
          <w:tcPr>
            <w:tcW w:w="0" w:type="auto"/>
            <w:hideMark/>
          </w:tcPr>
          <w:p w14:paraId="19C16A0E" w14:textId="77777777" w:rsidR="00882BC7" w:rsidRPr="00882BC7" w:rsidRDefault="00882BC7" w:rsidP="00403DCE">
            <w:pPr>
              <w:spacing w:line="259" w:lineRule="auto"/>
              <w:rPr>
                <w:rFonts w:cstheme="minorHAnsi"/>
              </w:rPr>
            </w:pPr>
            <w:r w:rsidRPr="00882BC7">
              <w:rPr>
                <w:rFonts w:cstheme="minorHAnsi"/>
              </w:rPr>
              <w:t>H&amp;E and immunohistochemical analysis</w:t>
            </w:r>
          </w:p>
        </w:tc>
        <w:tc>
          <w:tcPr>
            <w:tcW w:w="0" w:type="auto"/>
            <w:hideMark/>
          </w:tcPr>
          <w:p w14:paraId="2C0E644B" w14:textId="77777777" w:rsidR="00882BC7" w:rsidRPr="00882BC7" w:rsidRDefault="00882BC7" w:rsidP="00403DCE">
            <w:pPr>
              <w:spacing w:line="259" w:lineRule="auto"/>
              <w:rPr>
                <w:rFonts w:cstheme="minorHAnsi"/>
              </w:rPr>
            </w:pPr>
            <w:r w:rsidRPr="00882BC7">
              <w:rPr>
                <w:rFonts w:cstheme="minorHAnsi"/>
              </w:rPr>
              <w:t>More normal adipocytes and fewer fat vacuoles in the CGF group</w:t>
            </w:r>
          </w:p>
        </w:tc>
      </w:tr>
      <w:tr w:rsidR="00403DCE" w:rsidRPr="00882BC7" w14:paraId="2AEDD2DC" w14:textId="77777777" w:rsidTr="00403DCE">
        <w:tc>
          <w:tcPr>
            <w:tcW w:w="0" w:type="auto"/>
            <w:hideMark/>
          </w:tcPr>
          <w:p w14:paraId="5644803A" w14:textId="2BA2B88D" w:rsidR="00882BC7" w:rsidRPr="00882BC7" w:rsidRDefault="00882BC7" w:rsidP="00403DCE">
            <w:pPr>
              <w:spacing w:line="259" w:lineRule="auto"/>
              <w:rPr>
                <w:rFonts w:cstheme="minorHAnsi"/>
              </w:rPr>
            </w:pPr>
            <w:r w:rsidRPr="00882BC7">
              <w:rPr>
                <w:rFonts w:cstheme="minorHAnsi"/>
              </w:rPr>
              <w:t xml:space="preserve">Xu, </w:t>
            </w:r>
            <w:proofErr w:type="spellStart"/>
            <w:r w:rsidRPr="00882BC7">
              <w:rPr>
                <w:rFonts w:cstheme="minorHAnsi"/>
              </w:rPr>
              <w:t>Qiao</w:t>
            </w:r>
            <w:proofErr w:type="spellEnd"/>
            <w:r w:rsidRPr="00882BC7">
              <w:rPr>
                <w:rFonts w:cstheme="minorHAnsi"/>
              </w:rPr>
              <w:t>, et al. (2019)</w:t>
            </w:r>
          </w:p>
        </w:tc>
        <w:tc>
          <w:tcPr>
            <w:tcW w:w="0" w:type="auto"/>
            <w:hideMark/>
          </w:tcPr>
          <w:p w14:paraId="1CF81F38" w14:textId="77777777" w:rsidR="00882BC7" w:rsidRPr="00882BC7" w:rsidRDefault="00882BC7" w:rsidP="00403DCE">
            <w:pPr>
              <w:spacing w:line="259" w:lineRule="auto"/>
              <w:rPr>
                <w:rFonts w:cstheme="minorHAnsi"/>
              </w:rPr>
            </w:pPr>
            <w:r w:rsidRPr="00882BC7">
              <w:rPr>
                <w:rFonts w:cstheme="minorHAnsi"/>
              </w:rPr>
              <w:t>Beagle dogs</w:t>
            </w:r>
          </w:p>
        </w:tc>
        <w:tc>
          <w:tcPr>
            <w:tcW w:w="0" w:type="auto"/>
            <w:hideMark/>
          </w:tcPr>
          <w:p w14:paraId="75D25B44" w14:textId="77777777" w:rsidR="00882BC7" w:rsidRPr="00882BC7" w:rsidRDefault="00882BC7" w:rsidP="00403DCE">
            <w:pPr>
              <w:spacing w:line="259" w:lineRule="auto"/>
              <w:rPr>
                <w:rFonts w:cstheme="minorHAnsi"/>
              </w:rPr>
            </w:pPr>
            <w:r w:rsidRPr="00882BC7">
              <w:rPr>
                <w:rFonts w:cstheme="minorHAnsi"/>
              </w:rPr>
              <w:t>Immature teeth</w:t>
            </w:r>
          </w:p>
        </w:tc>
        <w:tc>
          <w:tcPr>
            <w:tcW w:w="0" w:type="auto"/>
            <w:hideMark/>
          </w:tcPr>
          <w:p w14:paraId="22043B30" w14:textId="77777777" w:rsidR="00882BC7" w:rsidRPr="00882BC7" w:rsidRDefault="00882BC7" w:rsidP="00403DCE">
            <w:pPr>
              <w:spacing w:line="259" w:lineRule="auto"/>
              <w:rPr>
                <w:rFonts w:cstheme="minorHAnsi"/>
              </w:rPr>
            </w:pPr>
            <w:r w:rsidRPr="00882BC7">
              <w:rPr>
                <w:rFonts w:cstheme="minorHAnsi"/>
              </w:rPr>
              <w:t>CGF used as root canal filling agent</w:t>
            </w:r>
          </w:p>
        </w:tc>
        <w:tc>
          <w:tcPr>
            <w:tcW w:w="0" w:type="auto"/>
            <w:hideMark/>
          </w:tcPr>
          <w:p w14:paraId="175F611A" w14:textId="77777777" w:rsidR="00882BC7" w:rsidRPr="00882BC7" w:rsidRDefault="00882BC7" w:rsidP="00403DCE">
            <w:pPr>
              <w:spacing w:line="259" w:lineRule="auto"/>
              <w:rPr>
                <w:rFonts w:cstheme="minorHAnsi"/>
              </w:rPr>
            </w:pPr>
            <w:r w:rsidRPr="00882BC7">
              <w:rPr>
                <w:rFonts w:cstheme="minorHAnsi"/>
              </w:rPr>
              <w:t>Positive control (no treatment), negative control (only root canal preparing)</w:t>
            </w:r>
          </w:p>
        </w:tc>
        <w:tc>
          <w:tcPr>
            <w:tcW w:w="0" w:type="auto"/>
            <w:hideMark/>
          </w:tcPr>
          <w:p w14:paraId="411CF2EB" w14:textId="77777777" w:rsidR="00882BC7" w:rsidRPr="00882BC7" w:rsidRDefault="00882BC7" w:rsidP="00403DCE">
            <w:pPr>
              <w:spacing w:line="259" w:lineRule="auto"/>
              <w:rPr>
                <w:rFonts w:cstheme="minorHAnsi"/>
              </w:rPr>
            </w:pPr>
            <w:r w:rsidRPr="00882BC7">
              <w:rPr>
                <w:rFonts w:cstheme="minorHAnsi"/>
              </w:rPr>
              <w:t>Radiography, H&amp;E, Masson trichrome technique, immunohistochemical analysis</w:t>
            </w:r>
          </w:p>
        </w:tc>
        <w:tc>
          <w:tcPr>
            <w:tcW w:w="0" w:type="auto"/>
            <w:hideMark/>
          </w:tcPr>
          <w:p w14:paraId="0E9FFE5C" w14:textId="77777777" w:rsidR="00882BC7" w:rsidRPr="00882BC7" w:rsidRDefault="00882BC7" w:rsidP="00403DCE">
            <w:pPr>
              <w:spacing w:line="259" w:lineRule="auto"/>
              <w:rPr>
                <w:rFonts w:cstheme="minorHAnsi"/>
              </w:rPr>
            </w:pPr>
            <w:r w:rsidRPr="00882BC7">
              <w:rPr>
                <w:rFonts w:cstheme="minorHAnsi"/>
              </w:rPr>
              <w:t>Dentine-pulp complex regeneration in the immature teeth in the presence of CGF</w:t>
            </w:r>
          </w:p>
        </w:tc>
      </w:tr>
    </w:tbl>
    <w:p w14:paraId="00BF07AF" w14:textId="77777777" w:rsidR="00882BC7" w:rsidRDefault="00882BC7" w:rsidP="00403DCE">
      <w:pPr>
        <w:pStyle w:val="NoSpacing"/>
      </w:pPr>
      <w:r w:rsidRPr="00882BC7">
        <w:t>Abbreviations: CAF, coronally advanced flap; CAL, clinical attachment level; CGF, concentrated growth factor; CRC, complete root coverage; GFAP, glial fibrillary acidic protein; GRs, gingival recessions; GT, gingival thickness; H&amp;E, hematoxylin and eosin; KGW, keratinized gingiva width; MRC, mean root coverage; PD, probing pocket depth; PRF, platelet rich fibrin; PRP, platelet-rich plasma; RD, recession depth; RW, recession width; SFI, sciatic functional index; TMJ-OA, temporomandibular joint osteoarthritis.</w:t>
      </w:r>
    </w:p>
    <w:p w14:paraId="6E68A8BF" w14:textId="77777777" w:rsidR="00403DCE" w:rsidRDefault="00403DCE" w:rsidP="00403DCE">
      <w:pPr>
        <w:rPr>
          <w:rFonts w:cstheme="minorHAnsi"/>
          <w:sz w:val="24"/>
          <w:szCs w:val="24"/>
        </w:rPr>
      </w:pPr>
    </w:p>
    <w:p w14:paraId="7DAAFE74" w14:textId="77777777" w:rsidR="00403DCE" w:rsidRDefault="00403DCE" w:rsidP="00F65D60">
      <w:pPr>
        <w:pStyle w:val="Heading2"/>
        <w:sectPr w:rsidR="00403DCE" w:rsidSect="00403DCE">
          <w:pgSz w:w="15840" w:h="12240" w:orient="landscape"/>
          <w:pgMar w:top="1080" w:right="1080" w:bottom="1080" w:left="1080" w:header="720" w:footer="720" w:gutter="0"/>
          <w:cols w:space="720"/>
          <w:docGrid w:linePitch="360"/>
        </w:sectPr>
      </w:pPr>
    </w:p>
    <w:p w14:paraId="582BE2D5" w14:textId="77777777" w:rsidR="00F65D60" w:rsidRPr="00882BC7" w:rsidRDefault="00F65D60" w:rsidP="00F65D60">
      <w:pPr>
        <w:pStyle w:val="Heading2"/>
      </w:pPr>
      <w:r w:rsidRPr="00882BC7">
        <w:t>3.3 Effect of CGF on adult cells or cell line</w:t>
      </w:r>
    </w:p>
    <w:p w14:paraId="26A9DF12" w14:textId="0D4EDF50" w:rsidR="00F65D60" w:rsidRPr="00882BC7" w:rsidRDefault="00F65D60" w:rsidP="00F65D60">
      <w:pPr>
        <w:rPr>
          <w:rFonts w:cstheme="minorHAnsi"/>
          <w:sz w:val="24"/>
          <w:szCs w:val="24"/>
        </w:rPr>
      </w:pPr>
      <w:r w:rsidRPr="00882BC7">
        <w:rPr>
          <w:rFonts w:cstheme="minorHAnsi"/>
          <w:sz w:val="24"/>
          <w:szCs w:val="24"/>
        </w:rPr>
        <w:t>Adult cells or cell lines used for assessment of CGF are NHDF, HUVEC, HOB, Rat bone marrow cells, Schwann cells, SaOS-2, periosteal cells, and dental pulp cells (Table </w:t>
      </w:r>
      <w:r w:rsidRPr="00882BC7">
        <w:rPr>
          <w:rFonts w:cstheme="minorHAnsi"/>
          <w:b/>
          <w:bCs/>
          <w:sz w:val="24"/>
          <w:szCs w:val="24"/>
        </w:rPr>
        <w:t>3</w:t>
      </w:r>
      <w:r w:rsidRPr="00882BC7">
        <w:rPr>
          <w:rFonts w:cstheme="minorHAnsi"/>
          <w:sz w:val="24"/>
          <w:szCs w:val="24"/>
        </w:rPr>
        <w:t xml:space="preserve">). Positive effects of CGF on proliferation, migration, and differentiation were reported in these studies; however, </w:t>
      </w:r>
      <w:proofErr w:type="spellStart"/>
      <w:r w:rsidRPr="00882BC7">
        <w:rPr>
          <w:rFonts w:cstheme="minorHAnsi"/>
          <w:sz w:val="24"/>
          <w:szCs w:val="24"/>
        </w:rPr>
        <w:t>Borsani</w:t>
      </w:r>
      <w:proofErr w:type="spellEnd"/>
      <w:r w:rsidRPr="00882BC7">
        <w:rPr>
          <w:rFonts w:cstheme="minorHAnsi"/>
          <w:sz w:val="24"/>
          <w:szCs w:val="24"/>
        </w:rPr>
        <w:t xml:space="preserve"> et al. reported the decrease of cell proliferation and increase of cellular differentiation in the presence of CGF (</w:t>
      </w:r>
      <w:proofErr w:type="spellStart"/>
      <w:r w:rsidRPr="00882BC7">
        <w:rPr>
          <w:rFonts w:cstheme="minorHAnsi"/>
          <w:sz w:val="24"/>
          <w:szCs w:val="24"/>
        </w:rPr>
        <w:t>Borsani</w:t>
      </w:r>
      <w:proofErr w:type="spellEnd"/>
      <w:r w:rsidRPr="00882BC7">
        <w:rPr>
          <w:rFonts w:cstheme="minorHAnsi"/>
          <w:sz w:val="24"/>
          <w:szCs w:val="24"/>
        </w:rPr>
        <w:t xml:space="preserve"> et al., </w:t>
      </w:r>
      <w:r w:rsidRPr="00882BC7">
        <w:rPr>
          <w:rFonts w:cstheme="minorHAnsi"/>
          <w:b/>
          <w:bCs/>
          <w:sz w:val="24"/>
          <w:szCs w:val="24"/>
        </w:rPr>
        <w:t>2020</w:t>
      </w:r>
      <w:r w:rsidRPr="00882BC7">
        <w:rPr>
          <w:rFonts w:cstheme="minorHAnsi"/>
          <w:sz w:val="24"/>
          <w:szCs w:val="24"/>
        </w:rPr>
        <w:t>). Only one study in this group compared CGF extract with other platelet concentrate including PRP, PRGF, and A-PRF extract and reported more proliferation in PRP-treated cells (</w:t>
      </w:r>
      <w:proofErr w:type="spellStart"/>
      <w:r w:rsidRPr="00882BC7">
        <w:rPr>
          <w:rFonts w:cstheme="minorHAnsi"/>
          <w:sz w:val="24"/>
          <w:szCs w:val="24"/>
        </w:rPr>
        <w:t>Masuki</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While in the study of Jun et al. on CGF extracts (2, 5, 10, and 15%), a dose-dependent manner in CGF groups was reported, study of Chen et al. on the effects of 5, 10, 15, and 20% concentrations of CCM showed better effect of 5% CGF in comparison to other concentrations (Chen, Jiao, et al., </w:t>
      </w:r>
      <w:r w:rsidRPr="00882BC7">
        <w:rPr>
          <w:rFonts w:cstheme="minorHAnsi"/>
          <w:b/>
          <w:bCs/>
          <w:sz w:val="24"/>
          <w:szCs w:val="24"/>
        </w:rPr>
        <w:t>2019</w:t>
      </w:r>
      <w:r w:rsidRPr="00882BC7">
        <w:rPr>
          <w:rFonts w:cstheme="minorHAnsi"/>
          <w:sz w:val="24"/>
          <w:szCs w:val="24"/>
        </w:rPr>
        <w:t>; Jun et al., </w:t>
      </w:r>
      <w:r w:rsidRPr="00882BC7">
        <w:rPr>
          <w:rFonts w:cstheme="minorHAnsi"/>
          <w:b/>
          <w:bCs/>
          <w:sz w:val="24"/>
          <w:szCs w:val="24"/>
        </w:rPr>
        <w:t>2018</w:t>
      </w:r>
      <w:r w:rsidRPr="00882BC7">
        <w:rPr>
          <w:rFonts w:cstheme="minorHAnsi"/>
          <w:sz w:val="24"/>
          <w:szCs w:val="24"/>
        </w:rPr>
        <w:t>).</w:t>
      </w:r>
    </w:p>
    <w:p w14:paraId="5DDF7946" w14:textId="77777777" w:rsidR="00F65D60" w:rsidRPr="00882BC7" w:rsidRDefault="00F65D60" w:rsidP="00F65D60">
      <w:pPr>
        <w:pStyle w:val="Heading2"/>
      </w:pPr>
      <w:r w:rsidRPr="00882BC7">
        <w:t>3.4 In vivo effect of CGF</w:t>
      </w:r>
    </w:p>
    <w:p w14:paraId="613C540F" w14:textId="487A50F1" w:rsidR="00F65D60" w:rsidRPr="00882BC7" w:rsidRDefault="00F65D60" w:rsidP="00F65D60">
      <w:pPr>
        <w:rPr>
          <w:rFonts w:cstheme="minorHAnsi"/>
          <w:sz w:val="24"/>
          <w:szCs w:val="24"/>
        </w:rPr>
      </w:pPr>
      <w:r w:rsidRPr="00882BC7">
        <w:rPr>
          <w:rFonts w:cstheme="minorHAnsi"/>
          <w:sz w:val="24"/>
          <w:szCs w:val="24"/>
        </w:rPr>
        <w:t xml:space="preserve">Since the introduction of CGF by Sacco in 2006, many studies have evaluated the </w:t>
      </w:r>
      <w:proofErr w:type="spellStart"/>
      <w:r w:rsidRPr="00882BC7">
        <w:rPr>
          <w:rFonts w:cstheme="minorHAnsi"/>
          <w:sz w:val="24"/>
          <w:szCs w:val="24"/>
        </w:rPr>
        <w:t>osteoinductive</w:t>
      </w:r>
      <w:proofErr w:type="spellEnd"/>
      <w:r w:rsidRPr="00882BC7">
        <w:rPr>
          <w:rFonts w:cstheme="minorHAnsi"/>
          <w:sz w:val="24"/>
          <w:szCs w:val="24"/>
        </w:rPr>
        <w:t xml:space="preserve"> and regenerative properties of CGF in clinical studies as case series, animal studies, or clinical trials. In this regard</w:t>
      </w:r>
      <w:proofErr w:type="gramStart"/>
      <w:r w:rsidRPr="00882BC7">
        <w:rPr>
          <w:rFonts w:cstheme="minorHAnsi"/>
          <w:sz w:val="24"/>
          <w:szCs w:val="24"/>
        </w:rPr>
        <w:t>, with</w:t>
      </w:r>
      <w:proofErr w:type="gramEnd"/>
      <w:r w:rsidRPr="00882BC7">
        <w:rPr>
          <w:rFonts w:cstheme="minorHAnsi"/>
          <w:sz w:val="24"/>
          <w:szCs w:val="24"/>
        </w:rPr>
        <w:t xml:space="preserve"> excluding case series (without a control group), 18 studies on bone regeneration and six studies on regeneration of other tissues are listed in Tables </w:t>
      </w:r>
      <w:r w:rsidRPr="00882BC7">
        <w:rPr>
          <w:rFonts w:cstheme="minorHAnsi"/>
          <w:b/>
          <w:bCs/>
          <w:sz w:val="24"/>
          <w:szCs w:val="24"/>
        </w:rPr>
        <w:t>4</w:t>
      </w:r>
      <w:r w:rsidRPr="00882BC7">
        <w:rPr>
          <w:rFonts w:cstheme="minorHAnsi"/>
          <w:sz w:val="24"/>
          <w:szCs w:val="24"/>
        </w:rPr>
        <w:t> and </w:t>
      </w:r>
      <w:r w:rsidRPr="00882BC7">
        <w:rPr>
          <w:rFonts w:cstheme="minorHAnsi"/>
          <w:b/>
          <w:bCs/>
          <w:sz w:val="24"/>
          <w:szCs w:val="24"/>
        </w:rPr>
        <w:t>5</w:t>
      </w:r>
      <w:r w:rsidRPr="00882BC7">
        <w:rPr>
          <w:rFonts w:cstheme="minorHAnsi"/>
          <w:sz w:val="24"/>
          <w:szCs w:val="24"/>
        </w:rPr>
        <w:t>. Two articles were randomized clinical trials and one was a cohort study in which the treated pathologies were peri-implantitis, guided tissue regeneration (GTR), and gingival recessions (Bozkurt Dogan et al., </w:t>
      </w:r>
      <w:r w:rsidRPr="00882BC7">
        <w:rPr>
          <w:rFonts w:cstheme="minorHAnsi"/>
          <w:b/>
          <w:bCs/>
          <w:sz w:val="24"/>
          <w:szCs w:val="24"/>
        </w:rPr>
        <w:t>2015</w:t>
      </w:r>
      <w:r w:rsidRPr="00882BC7">
        <w:rPr>
          <w:rFonts w:cstheme="minorHAnsi"/>
          <w:sz w:val="24"/>
          <w:szCs w:val="24"/>
        </w:rPr>
        <w:t>; Isler et al., </w:t>
      </w:r>
      <w:r w:rsidRPr="00882BC7">
        <w:rPr>
          <w:rFonts w:cstheme="minorHAnsi"/>
          <w:b/>
          <w:bCs/>
          <w:sz w:val="24"/>
          <w:szCs w:val="24"/>
        </w:rPr>
        <w:t>2018</w:t>
      </w:r>
      <w:r w:rsidRPr="00882BC7">
        <w:rPr>
          <w:rFonts w:cstheme="minorHAnsi"/>
          <w:sz w:val="24"/>
          <w:szCs w:val="24"/>
        </w:rPr>
        <w:t>; Lei et al., </w:t>
      </w:r>
      <w:r w:rsidRPr="00882BC7">
        <w:rPr>
          <w:rFonts w:cstheme="minorHAnsi"/>
          <w:b/>
          <w:bCs/>
          <w:sz w:val="24"/>
          <w:szCs w:val="24"/>
        </w:rPr>
        <w:t>2019</w:t>
      </w:r>
      <w:r w:rsidRPr="00882BC7">
        <w:rPr>
          <w:rFonts w:cstheme="minorHAnsi"/>
          <w:sz w:val="24"/>
          <w:szCs w:val="24"/>
        </w:rPr>
        <w:t>). Most studies stated improvement of tissue healing or regeneration in the presence of CGF, yet three studies investigating its effect on peri-implantitis, implant stability, and immediate implants reported no significant difference or lower effect of CGF (Isler et al., </w:t>
      </w:r>
      <w:r w:rsidRPr="00882BC7">
        <w:rPr>
          <w:rFonts w:cstheme="minorHAnsi"/>
          <w:b/>
          <w:bCs/>
          <w:sz w:val="24"/>
          <w:szCs w:val="24"/>
        </w:rPr>
        <w:t>2018</w:t>
      </w:r>
      <w:r w:rsidRPr="00882BC7">
        <w:rPr>
          <w:rFonts w:cstheme="minorHAnsi"/>
          <w:sz w:val="24"/>
          <w:szCs w:val="24"/>
        </w:rPr>
        <w:t xml:space="preserve">; </w:t>
      </w:r>
      <w:proofErr w:type="spellStart"/>
      <w:r w:rsidRPr="00882BC7">
        <w:rPr>
          <w:rFonts w:cstheme="minorHAnsi"/>
          <w:sz w:val="24"/>
          <w:szCs w:val="24"/>
        </w:rPr>
        <w:t>Özveri</w:t>
      </w:r>
      <w:proofErr w:type="spellEnd"/>
      <w:r w:rsidRPr="00882BC7">
        <w:rPr>
          <w:rFonts w:cstheme="minorHAnsi"/>
          <w:sz w:val="24"/>
          <w:szCs w:val="24"/>
        </w:rPr>
        <w:t xml:space="preserve"> </w:t>
      </w:r>
      <w:proofErr w:type="spellStart"/>
      <w:r w:rsidRPr="00882BC7">
        <w:rPr>
          <w:rFonts w:cstheme="minorHAnsi"/>
          <w:sz w:val="24"/>
          <w:szCs w:val="24"/>
        </w:rPr>
        <w:t>Koyuncu</w:t>
      </w:r>
      <w:proofErr w:type="spellEnd"/>
      <w:r w:rsidRPr="00882BC7">
        <w:rPr>
          <w:rFonts w:cstheme="minorHAnsi"/>
          <w:sz w:val="24"/>
          <w:szCs w:val="24"/>
        </w:rPr>
        <w:t xml:space="preserve">, </w:t>
      </w:r>
      <w:proofErr w:type="spellStart"/>
      <w:r w:rsidRPr="00882BC7">
        <w:rPr>
          <w:rFonts w:cstheme="minorHAnsi"/>
          <w:sz w:val="24"/>
          <w:szCs w:val="24"/>
        </w:rPr>
        <w:t>İçpınar</w:t>
      </w:r>
      <w:proofErr w:type="spellEnd"/>
      <w:r w:rsidRPr="00882BC7">
        <w:rPr>
          <w:rFonts w:cstheme="minorHAnsi"/>
          <w:sz w:val="24"/>
          <w:szCs w:val="24"/>
        </w:rPr>
        <w:t xml:space="preserve"> </w:t>
      </w:r>
      <w:proofErr w:type="spellStart"/>
      <w:r w:rsidRPr="00882BC7">
        <w:rPr>
          <w:rFonts w:cstheme="minorHAnsi"/>
          <w:sz w:val="24"/>
          <w:szCs w:val="24"/>
        </w:rPr>
        <w:t>Çelik</w:t>
      </w:r>
      <w:proofErr w:type="spellEnd"/>
      <w:r w:rsidRPr="00882BC7">
        <w:rPr>
          <w:rFonts w:cstheme="minorHAnsi"/>
          <w:sz w:val="24"/>
          <w:szCs w:val="24"/>
        </w:rPr>
        <w:t>, et al., </w:t>
      </w:r>
      <w:r w:rsidRPr="00882BC7">
        <w:rPr>
          <w:rFonts w:cstheme="minorHAnsi"/>
          <w:b/>
          <w:bCs/>
          <w:sz w:val="24"/>
          <w:szCs w:val="24"/>
        </w:rPr>
        <w:t>2019</w:t>
      </w:r>
      <w:r w:rsidRPr="00882BC7">
        <w:rPr>
          <w:rFonts w:cstheme="minorHAnsi"/>
          <w:sz w:val="24"/>
          <w:szCs w:val="24"/>
        </w:rPr>
        <w:t>; Yang et al., </w:t>
      </w:r>
      <w:r w:rsidRPr="00882BC7">
        <w:rPr>
          <w:rFonts w:cstheme="minorHAnsi"/>
          <w:b/>
          <w:bCs/>
          <w:sz w:val="24"/>
          <w:szCs w:val="24"/>
        </w:rPr>
        <w:t>2015</w:t>
      </w:r>
      <w:r w:rsidRPr="00882BC7">
        <w:rPr>
          <w:rFonts w:cstheme="minorHAnsi"/>
          <w:sz w:val="24"/>
          <w:szCs w:val="24"/>
        </w:rPr>
        <w:t>). Combination of CGF with stem cells or grafts resulted in better results than CGF alone (Chen et al., </w:t>
      </w:r>
      <w:r w:rsidRPr="00882BC7">
        <w:rPr>
          <w:rFonts w:cstheme="minorHAnsi"/>
          <w:b/>
          <w:bCs/>
          <w:sz w:val="24"/>
          <w:szCs w:val="24"/>
        </w:rPr>
        <w:t>2018</w:t>
      </w:r>
      <w:r w:rsidRPr="00882BC7">
        <w:rPr>
          <w:rFonts w:cstheme="minorHAnsi"/>
          <w:sz w:val="24"/>
          <w:szCs w:val="24"/>
        </w:rPr>
        <w:t xml:space="preserve">; </w:t>
      </w:r>
      <w:proofErr w:type="spellStart"/>
      <w:r w:rsidRPr="00882BC7">
        <w:rPr>
          <w:rFonts w:cstheme="minorHAnsi"/>
          <w:sz w:val="24"/>
          <w:szCs w:val="24"/>
        </w:rPr>
        <w:t>Durmuslar</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Honda et al., </w:t>
      </w:r>
      <w:r w:rsidRPr="00882BC7">
        <w:rPr>
          <w:rFonts w:cstheme="minorHAnsi"/>
          <w:b/>
          <w:bCs/>
          <w:sz w:val="24"/>
          <w:szCs w:val="24"/>
        </w:rPr>
        <w:t>2013</w:t>
      </w:r>
      <w:r w:rsidRPr="00882BC7">
        <w:rPr>
          <w:rFonts w:cstheme="minorHAnsi"/>
          <w:sz w:val="24"/>
          <w:szCs w:val="24"/>
        </w:rPr>
        <w:t xml:space="preserve">; </w:t>
      </w:r>
      <w:proofErr w:type="spellStart"/>
      <w:r w:rsidRPr="00882BC7">
        <w:rPr>
          <w:rFonts w:cstheme="minorHAnsi"/>
          <w:sz w:val="24"/>
          <w:szCs w:val="24"/>
        </w:rPr>
        <w:t>Kizilaslan</w:t>
      </w:r>
      <w:proofErr w:type="spellEnd"/>
      <w:r w:rsidRPr="00882BC7">
        <w:rPr>
          <w:rFonts w:cstheme="minorHAnsi"/>
          <w:sz w:val="24"/>
          <w:szCs w:val="24"/>
        </w:rPr>
        <w:t xml:space="preserve"> et al., </w:t>
      </w:r>
      <w:r w:rsidRPr="00882BC7">
        <w:rPr>
          <w:rFonts w:cstheme="minorHAnsi"/>
          <w:b/>
          <w:bCs/>
          <w:sz w:val="24"/>
          <w:szCs w:val="24"/>
        </w:rPr>
        <w:t>2020</w:t>
      </w:r>
      <w:r w:rsidRPr="00882BC7">
        <w:rPr>
          <w:rFonts w:cstheme="minorHAnsi"/>
          <w:sz w:val="24"/>
          <w:szCs w:val="24"/>
        </w:rPr>
        <w:t xml:space="preserve">; </w:t>
      </w:r>
      <w:proofErr w:type="spellStart"/>
      <w:r w:rsidRPr="00882BC7">
        <w:rPr>
          <w:rFonts w:cstheme="minorHAnsi"/>
          <w:sz w:val="24"/>
          <w:szCs w:val="24"/>
        </w:rPr>
        <w:t>Qiao</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Wang et al., </w:t>
      </w:r>
      <w:r w:rsidRPr="00882BC7">
        <w:rPr>
          <w:rFonts w:cstheme="minorHAnsi"/>
          <w:b/>
          <w:bCs/>
          <w:sz w:val="24"/>
          <w:szCs w:val="24"/>
        </w:rPr>
        <w:t>2017</w:t>
      </w:r>
      <w:r w:rsidRPr="00882BC7">
        <w:rPr>
          <w:rFonts w:cstheme="minorHAnsi"/>
          <w:sz w:val="24"/>
          <w:szCs w:val="24"/>
        </w:rPr>
        <w:t>). Three studies compared CGF to other platelets concentrates; one study reported no significant difference between CGF, PRP, and PRF on bone formation in rabbit-skull defect (Kim et al., </w:t>
      </w:r>
      <w:r w:rsidRPr="00882BC7">
        <w:rPr>
          <w:rFonts w:cstheme="minorHAnsi"/>
          <w:b/>
          <w:bCs/>
          <w:sz w:val="24"/>
          <w:szCs w:val="24"/>
        </w:rPr>
        <w:t>2014</w:t>
      </w:r>
      <w:r w:rsidRPr="00882BC7">
        <w:rPr>
          <w:rFonts w:cstheme="minorHAnsi"/>
          <w:sz w:val="24"/>
          <w:szCs w:val="24"/>
        </w:rPr>
        <w:t>), another study also confirmed no significant difference in GTR between A-PRF and CGF (Lei et al., </w:t>
      </w:r>
      <w:r w:rsidRPr="00882BC7">
        <w:rPr>
          <w:rFonts w:cstheme="minorHAnsi"/>
          <w:b/>
          <w:bCs/>
          <w:sz w:val="24"/>
          <w:szCs w:val="24"/>
        </w:rPr>
        <w:t>2019</w:t>
      </w:r>
      <w:r w:rsidRPr="00882BC7">
        <w:rPr>
          <w:rFonts w:cstheme="minorHAnsi"/>
          <w:sz w:val="24"/>
          <w:szCs w:val="24"/>
        </w:rPr>
        <w:t>); while Park et al. indicated better bone formation of CGF than PRF in femur defect of adult dogs (Park et al., </w:t>
      </w:r>
      <w:r w:rsidRPr="00882BC7">
        <w:rPr>
          <w:rFonts w:cstheme="minorHAnsi"/>
          <w:b/>
          <w:bCs/>
          <w:sz w:val="24"/>
          <w:szCs w:val="24"/>
        </w:rPr>
        <w:t>2016</w:t>
      </w:r>
      <w:r w:rsidRPr="00882BC7">
        <w:rPr>
          <w:rFonts w:cstheme="minorHAnsi"/>
          <w:sz w:val="24"/>
          <w:szCs w:val="24"/>
        </w:rPr>
        <w:t>).</w:t>
      </w:r>
    </w:p>
    <w:p w14:paraId="3B967C2C" w14:textId="77777777" w:rsidR="00882BC7" w:rsidRPr="00882BC7" w:rsidRDefault="00882BC7" w:rsidP="00403DCE">
      <w:pPr>
        <w:pStyle w:val="Heading1"/>
      </w:pPr>
      <w:r w:rsidRPr="00882BC7">
        <w:t xml:space="preserve">4 </w:t>
      </w:r>
      <w:proofErr w:type="gramStart"/>
      <w:r w:rsidRPr="00882BC7">
        <w:t>DISCUSSION</w:t>
      </w:r>
      <w:proofErr w:type="gramEnd"/>
    </w:p>
    <w:p w14:paraId="17267549" w14:textId="783E670A" w:rsidR="00882BC7" w:rsidRPr="00882BC7" w:rsidRDefault="00882BC7" w:rsidP="00882BC7">
      <w:pPr>
        <w:rPr>
          <w:rFonts w:cstheme="minorHAnsi"/>
          <w:sz w:val="24"/>
          <w:szCs w:val="24"/>
        </w:rPr>
      </w:pPr>
      <w:r w:rsidRPr="00882BC7">
        <w:rPr>
          <w:rFonts w:cstheme="minorHAnsi"/>
          <w:sz w:val="24"/>
          <w:szCs w:val="24"/>
        </w:rPr>
        <w:t>The aim of the present study was to summarize the biological effects of CGF. Stem cells and primary cells (which are taken directly from tissues</w:t>
      </w:r>
      <w:proofErr w:type="gramStart"/>
      <w:r w:rsidRPr="00882BC7">
        <w:rPr>
          <w:rFonts w:cstheme="minorHAnsi"/>
          <w:sz w:val="24"/>
          <w:szCs w:val="24"/>
        </w:rPr>
        <w:t>)</w:t>
      </w:r>
      <w:proofErr w:type="gramEnd"/>
      <w:r w:rsidRPr="00882BC7">
        <w:rPr>
          <w:rFonts w:cstheme="minorHAnsi"/>
          <w:sz w:val="24"/>
          <w:szCs w:val="24"/>
        </w:rPr>
        <w:t xml:space="preserve"> or continuously grown cells/cell lines are commonly used in in vitro studies. The similarity of the characteristics of primary cells to in vivo conditions makes them a good candidate for cell culture experiments. However, continuous cell lines, due to their genetic stability, are better for the standardization of in vitro assays (Kaur &amp; Dufour, </w:t>
      </w:r>
      <w:r w:rsidRPr="00882BC7">
        <w:rPr>
          <w:rFonts w:cstheme="minorHAnsi"/>
          <w:b/>
          <w:bCs/>
          <w:sz w:val="24"/>
          <w:szCs w:val="24"/>
        </w:rPr>
        <w:t>2012</w:t>
      </w:r>
      <w:r w:rsidRPr="00882BC7">
        <w:rPr>
          <w:rFonts w:cstheme="minorHAnsi"/>
          <w:sz w:val="24"/>
          <w:szCs w:val="24"/>
        </w:rPr>
        <w:t>).</w:t>
      </w:r>
    </w:p>
    <w:p w14:paraId="396E3388" w14:textId="4E9487E1" w:rsidR="00882BC7" w:rsidRPr="00882BC7" w:rsidRDefault="00882BC7" w:rsidP="00882BC7">
      <w:pPr>
        <w:rPr>
          <w:rFonts w:cstheme="minorHAnsi"/>
          <w:sz w:val="24"/>
          <w:szCs w:val="24"/>
        </w:rPr>
      </w:pPr>
      <w:r w:rsidRPr="00882BC7">
        <w:rPr>
          <w:rFonts w:cstheme="minorHAnsi"/>
          <w:sz w:val="24"/>
          <w:szCs w:val="24"/>
        </w:rPr>
        <w:t>As seen in the result of this review, CGF was used alone in in vitro studies, but in in vivo studies, the combination of CGF with stem cells or biomaterials has been reported (Chen et al., </w:t>
      </w:r>
      <w:r w:rsidRPr="00882BC7">
        <w:rPr>
          <w:rFonts w:cstheme="minorHAnsi"/>
          <w:b/>
          <w:bCs/>
          <w:sz w:val="24"/>
          <w:szCs w:val="24"/>
        </w:rPr>
        <w:t>2018</w:t>
      </w:r>
      <w:r w:rsidRPr="00882BC7">
        <w:rPr>
          <w:rFonts w:cstheme="minorHAnsi"/>
          <w:sz w:val="24"/>
          <w:szCs w:val="24"/>
        </w:rPr>
        <w:t xml:space="preserve">; </w:t>
      </w:r>
      <w:proofErr w:type="spellStart"/>
      <w:r w:rsidRPr="00882BC7">
        <w:rPr>
          <w:rFonts w:cstheme="minorHAnsi"/>
          <w:sz w:val="24"/>
          <w:szCs w:val="24"/>
        </w:rPr>
        <w:t>Durmuslar</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xml:space="preserve">; </w:t>
      </w:r>
      <w:proofErr w:type="spellStart"/>
      <w:r w:rsidRPr="00882BC7">
        <w:rPr>
          <w:rFonts w:cstheme="minorHAnsi"/>
          <w:sz w:val="24"/>
          <w:szCs w:val="24"/>
        </w:rPr>
        <w:t>Masuki</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xml:space="preserve">; </w:t>
      </w:r>
      <w:proofErr w:type="spellStart"/>
      <w:r w:rsidRPr="00882BC7">
        <w:rPr>
          <w:rFonts w:cstheme="minorHAnsi"/>
          <w:sz w:val="24"/>
          <w:szCs w:val="24"/>
        </w:rPr>
        <w:t>Qiao</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xml:space="preserve">; </w:t>
      </w:r>
      <w:proofErr w:type="spellStart"/>
      <w:r w:rsidRPr="00882BC7">
        <w:rPr>
          <w:rFonts w:cstheme="minorHAnsi"/>
          <w:sz w:val="24"/>
          <w:szCs w:val="24"/>
        </w:rPr>
        <w:t>Qiao</w:t>
      </w:r>
      <w:proofErr w:type="spellEnd"/>
      <w:r w:rsidRPr="00882BC7">
        <w:rPr>
          <w:rFonts w:cstheme="minorHAnsi"/>
          <w:sz w:val="24"/>
          <w:szCs w:val="24"/>
        </w:rPr>
        <w:t xml:space="preserve"> &amp; An, </w:t>
      </w:r>
      <w:r w:rsidRPr="00882BC7">
        <w:rPr>
          <w:rFonts w:cstheme="minorHAnsi"/>
          <w:b/>
          <w:bCs/>
          <w:sz w:val="24"/>
          <w:szCs w:val="24"/>
        </w:rPr>
        <w:t>2017</w:t>
      </w:r>
      <w:r w:rsidRPr="00882BC7">
        <w:rPr>
          <w:rFonts w:cstheme="minorHAnsi"/>
          <w:sz w:val="24"/>
          <w:szCs w:val="24"/>
        </w:rPr>
        <w:t>; Rodella et al., </w:t>
      </w:r>
      <w:r w:rsidRPr="00882BC7">
        <w:rPr>
          <w:rFonts w:cstheme="minorHAnsi"/>
          <w:b/>
          <w:bCs/>
          <w:sz w:val="24"/>
          <w:szCs w:val="24"/>
        </w:rPr>
        <w:t>2011</w:t>
      </w:r>
      <w:r w:rsidRPr="00882BC7">
        <w:rPr>
          <w:rFonts w:cstheme="minorHAnsi"/>
          <w:sz w:val="24"/>
          <w:szCs w:val="24"/>
        </w:rPr>
        <w:t xml:space="preserve">). Tissue engineering is a complex of stem cells, scaffold, and growth factors. Fiber network in CGF can play a role as </w:t>
      </w:r>
      <w:proofErr w:type="spellStart"/>
      <w:r w:rsidRPr="00882BC7">
        <w:rPr>
          <w:rFonts w:cstheme="minorHAnsi"/>
          <w:sz w:val="24"/>
          <w:szCs w:val="24"/>
        </w:rPr>
        <w:t>bioscaffold</w:t>
      </w:r>
      <w:proofErr w:type="spellEnd"/>
      <w:r w:rsidRPr="00882BC7">
        <w:rPr>
          <w:rFonts w:cstheme="minorHAnsi"/>
          <w:sz w:val="24"/>
          <w:szCs w:val="24"/>
        </w:rPr>
        <w:t xml:space="preserve"> by securing growth factors in its fibrin fibers (Kobayashi et al., </w:t>
      </w:r>
      <w:r w:rsidRPr="00882BC7">
        <w:rPr>
          <w:rFonts w:cstheme="minorHAnsi"/>
          <w:b/>
          <w:bCs/>
          <w:sz w:val="24"/>
          <w:szCs w:val="24"/>
        </w:rPr>
        <w:t>2012</w:t>
      </w:r>
      <w:r w:rsidRPr="00882BC7">
        <w:rPr>
          <w:rFonts w:cstheme="minorHAnsi"/>
          <w:sz w:val="24"/>
          <w:szCs w:val="24"/>
        </w:rPr>
        <w:t>); however, its combination with another scaffold could change the dynamic of growth factor release. Architecture and components of different scaffolds may provide more interface area for release or affect its cell attachment (Yu et al.,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Bonazza</w:t>
      </w:r>
      <w:proofErr w:type="spellEnd"/>
      <w:r w:rsidRPr="00882BC7">
        <w:rPr>
          <w:rFonts w:cstheme="minorHAnsi"/>
          <w:sz w:val="24"/>
          <w:szCs w:val="24"/>
        </w:rPr>
        <w:t xml:space="preserve"> et al. showed that the mixture of CGFs with β-TCP could increase the release of BMP-2 and BMP-7 due to the presence of Ca ions in β-TCP (</w:t>
      </w:r>
      <w:proofErr w:type="spellStart"/>
      <w:r w:rsidRPr="00882BC7">
        <w:rPr>
          <w:rFonts w:cstheme="minorHAnsi"/>
          <w:sz w:val="24"/>
          <w:szCs w:val="24"/>
        </w:rPr>
        <w:t>Bonazza</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w:t>
      </w:r>
    </w:p>
    <w:p w14:paraId="53BBC338" w14:textId="263F8BFA" w:rsidR="00882BC7" w:rsidRPr="00882BC7" w:rsidRDefault="00882BC7" w:rsidP="00882BC7">
      <w:pPr>
        <w:rPr>
          <w:rFonts w:cstheme="minorHAnsi"/>
          <w:sz w:val="24"/>
          <w:szCs w:val="24"/>
        </w:rPr>
      </w:pPr>
      <w:r w:rsidRPr="00882BC7">
        <w:rPr>
          <w:rFonts w:cstheme="minorHAnsi"/>
          <w:sz w:val="24"/>
          <w:szCs w:val="24"/>
        </w:rPr>
        <w:t>Cell migration, adhesion, proliferation, differentiation, and angiogenesis are the sequential events in regeneration; various growth factors in CGF, along with its 3D network structure, can induce these events (Rodella et al., </w:t>
      </w:r>
      <w:r w:rsidRPr="00882BC7">
        <w:rPr>
          <w:rFonts w:cstheme="minorHAnsi"/>
          <w:b/>
          <w:bCs/>
          <w:sz w:val="24"/>
          <w:szCs w:val="24"/>
        </w:rPr>
        <w:t>2011</w:t>
      </w:r>
      <w:r w:rsidRPr="00882BC7">
        <w:rPr>
          <w:rFonts w:cstheme="minorHAnsi"/>
          <w:sz w:val="24"/>
          <w:szCs w:val="24"/>
        </w:rPr>
        <w:t>). Most studies listed in Tables </w:t>
      </w:r>
      <w:r w:rsidRPr="00882BC7">
        <w:rPr>
          <w:rFonts w:cstheme="minorHAnsi"/>
          <w:b/>
          <w:bCs/>
          <w:sz w:val="24"/>
          <w:szCs w:val="24"/>
        </w:rPr>
        <w:t>2</w:t>
      </w:r>
      <w:r w:rsidRPr="00882BC7">
        <w:rPr>
          <w:rFonts w:cstheme="minorHAnsi"/>
          <w:sz w:val="24"/>
          <w:szCs w:val="24"/>
        </w:rPr>
        <w:t> and </w:t>
      </w:r>
      <w:r w:rsidRPr="00882BC7">
        <w:rPr>
          <w:rFonts w:cstheme="minorHAnsi"/>
          <w:b/>
          <w:bCs/>
          <w:sz w:val="24"/>
          <w:szCs w:val="24"/>
        </w:rPr>
        <w:t>3</w:t>
      </w:r>
      <w:r w:rsidRPr="00882BC7">
        <w:rPr>
          <w:rFonts w:cstheme="minorHAnsi"/>
          <w:sz w:val="24"/>
          <w:szCs w:val="24"/>
        </w:rPr>
        <w:t> have focused on proliferation and osteogenic differentiation. However, the effects of CGF on migration and endothelial differentiation or angiogenesis were also under investigation in four studies included in this review (Hong et al.,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Jin</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 Jun et al., </w:t>
      </w:r>
      <w:r w:rsidRPr="00882BC7">
        <w:rPr>
          <w:rFonts w:cstheme="minorHAnsi"/>
          <w:b/>
          <w:bCs/>
          <w:sz w:val="24"/>
          <w:szCs w:val="24"/>
        </w:rPr>
        <w:t>2018</w:t>
      </w:r>
      <w:r w:rsidRPr="00882BC7">
        <w:rPr>
          <w:rFonts w:cstheme="minorHAnsi"/>
          <w:sz w:val="24"/>
          <w:szCs w:val="24"/>
        </w:rPr>
        <w:t>; Qin, Wang, Sun, et al., </w:t>
      </w:r>
      <w:r w:rsidRPr="00882BC7">
        <w:rPr>
          <w:rFonts w:cstheme="minorHAnsi"/>
          <w:b/>
          <w:bCs/>
          <w:sz w:val="24"/>
          <w:szCs w:val="24"/>
        </w:rPr>
        <w:t>2016</w:t>
      </w:r>
      <w:r w:rsidRPr="00882BC7">
        <w:rPr>
          <w:rFonts w:cstheme="minorHAnsi"/>
          <w:sz w:val="24"/>
          <w:szCs w:val="24"/>
        </w:rPr>
        <w:t xml:space="preserve">). Improvement of cell migration is the result of a high concentration of chemotactic factors, such as PDGF-BB and </w:t>
      </w:r>
      <w:proofErr w:type="spellStart"/>
      <w:r w:rsidRPr="00882BC7">
        <w:rPr>
          <w:rFonts w:cstheme="minorHAnsi"/>
          <w:sz w:val="24"/>
          <w:szCs w:val="24"/>
        </w:rPr>
        <w:t>bFGF</w:t>
      </w:r>
      <w:proofErr w:type="spellEnd"/>
      <w:r w:rsidRPr="00882BC7">
        <w:rPr>
          <w:rFonts w:cstheme="minorHAnsi"/>
          <w:sz w:val="24"/>
          <w:szCs w:val="24"/>
        </w:rPr>
        <w:t xml:space="preserve"> in CGF. The effects of PDGF-BB and </w:t>
      </w:r>
      <w:proofErr w:type="spellStart"/>
      <w:r w:rsidRPr="00882BC7">
        <w:rPr>
          <w:rFonts w:cstheme="minorHAnsi"/>
          <w:sz w:val="24"/>
          <w:szCs w:val="24"/>
        </w:rPr>
        <w:t>bFGF</w:t>
      </w:r>
      <w:proofErr w:type="spellEnd"/>
      <w:r w:rsidRPr="00882BC7">
        <w:rPr>
          <w:rFonts w:cstheme="minorHAnsi"/>
          <w:sz w:val="24"/>
          <w:szCs w:val="24"/>
        </w:rPr>
        <w:t xml:space="preserve"> on cell homing have been reported in previous studies (Takeuchi et al., </w:t>
      </w:r>
      <w:r w:rsidRPr="00882BC7">
        <w:rPr>
          <w:rFonts w:cstheme="minorHAnsi"/>
          <w:b/>
          <w:bCs/>
          <w:sz w:val="24"/>
          <w:szCs w:val="24"/>
        </w:rPr>
        <w:t>2015</w:t>
      </w:r>
      <w:r w:rsidRPr="00882BC7">
        <w:rPr>
          <w:rFonts w:cstheme="minorHAnsi"/>
          <w:sz w:val="24"/>
          <w:szCs w:val="24"/>
        </w:rPr>
        <w:t>; Zhang et al., </w:t>
      </w:r>
      <w:r w:rsidRPr="00882BC7">
        <w:rPr>
          <w:rFonts w:cstheme="minorHAnsi"/>
          <w:b/>
          <w:bCs/>
          <w:sz w:val="24"/>
          <w:szCs w:val="24"/>
        </w:rPr>
        <w:t>2017</w:t>
      </w:r>
      <w:r w:rsidRPr="00882BC7">
        <w:rPr>
          <w:rFonts w:cstheme="minorHAnsi"/>
          <w:sz w:val="24"/>
          <w:szCs w:val="24"/>
        </w:rPr>
        <w:t>). TGF and IGF-I have also been shown to facilitate the migration of cells (</w:t>
      </w:r>
      <w:proofErr w:type="spellStart"/>
      <w:r w:rsidRPr="00882BC7">
        <w:rPr>
          <w:rFonts w:cstheme="minorHAnsi"/>
          <w:sz w:val="24"/>
          <w:szCs w:val="24"/>
        </w:rPr>
        <w:t>Maucksch</w:t>
      </w:r>
      <w:proofErr w:type="spellEnd"/>
      <w:r w:rsidRPr="00882BC7">
        <w:rPr>
          <w:rFonts w:cstheme="minorHAnsi"/>
          <w:sz w:val="24"/>
          <w:szCs w:val="24"/>
        </w:rPr>
        <w:t xml:space="preserve"> et al., </w:t>
      </w:r>
      <w:r w:rsidRPr="00882BC7">
        <w:rPr>
          <w:rFonts w:cstheme="minorHAnsi"/>
          <w:b/>
          <w:bCs/>
          <w:sz w:val="24"/>
          <w:szCs w:val="24"/>
        </w:rPr>
        <w:t>2013</w:t>
      </w:r>
      <w:r w:rsidRPr="00882BC7">
        <w:rPr>
          <w:rFonts w:cstheme="minorHAnsi"/>
          <w:sz w:val="24"/>
          <w:szCs w:val="24"/>
        </w:rPr>
        <w:t>; Takai et al., </w:t>
      </w:r>
      <w:r w:rsidRPr="00882BC7">
        <w:rPr>
          <w:rFonts w:cstheme="minorHAnsi"/>
          <w:b/>
          <w:bCs/>
          <w:sz w:val="24"/>
          <w:szCs w:val="24"/>
        </w:rPr>
        <w:t>2012</w:t>
      </w:r>
      <w:r w:rsidRPr="00882BC7">
        <w:rPr>
          <w:rFonts w:cstheme="minorHAnsi"/>
          <w:sz w:val="24"/>
          <w:szCs w:val="24"/>
        </w:rPr>
        <w:t>). On the other hand, the presence of CD34 positive cells in CGF explains its angiogenesis feature (Kikuchi-Taura, Soma, Matsuyama, Stern, &amp; Taguchi, </w:t>
      </w:r>
      <w:r w:rsidRPr="00882BC7">
        <w:rPr>
          <w:rFonts w:cstheme="minorHAnsi"/>
          <w:b/>
          <w:bCs/>
          <w:sz w:val="24"/>
          <w:szCs w:val="24"/>
        </w:rPr>
        <w:t>2006</w:t>
      </w:r>
      <w:r w:rsidRPr="00882BC7">
        <w:rPr>
          <w:rFonts w:cstheme="minorHAnsi"/>
          <w:sz w:val="24"/>
          <w:szCs w:val="24"/>
        </w:rPr>
        <w:t>). Also, migration of endothelial cells can be stimulated by VEGF content of CGF (Morales-Ruiz et al., </w:t>
      </w:r>
      <w:r w:rsidRPr="00882BC7">
        <w:rPr>
          <w:rFonts w:cstheme="minorHAnsi"/>
          <w:b/>
          <w:bCs/>
          <w:sz w:val="24"/>
          <w:szCs w:val="24"/>
        </w:rPr>
        <w:t>2000</w:t>
      </w:r>
      <w:r w:rsidRPr="00882BC7">
        <w:rPr>
          <w:rFonts w:cstheme="minorHAnsi"/>
          <w:sz w:val="24"/>
          <w:szCs w:val="24"/>
        </w:rPr>
        <w:t>).</w:t>
      </w:r>
    </w:p>
    <w:p w14:paraId="653D1AE0" w14:textId="0E3F3A1B" w:rsidR="00882BC7" w:rsidRPr="00882BC7" w:rsidRDefault="00882BC7" w:rsidP="00882BC7">
      <w:pPr>
        <w:rPr>
          <w:rFonts w:cstheme="minorHAnsi"/>
          <w:sz w:val="24"/>
          <w:szCs w:val="24"/>
        </w:rPr>
      </w:pPr>
      <w:r w:rsidRPr="00882BC7">
        <w:rPr>
          <w:rFonts w:cstheme="minorHAnsi"/>
          <w:sz w:val="24"/>
          <w:szCs w:val="24"/>
        </w:rPr>
        <w:t>There were some controversies in reporting the optimal concentration of CGF in different studies. Some studies reported the positive effect of CGF on proliferation in a dose-dependent manner, but such results were not reported in all studies (Hong et al., </w:t>
      </w:r>
      <w:r w:rsidRPr="00882BC7">
        <w:rPr>
          <w:rFonts w:cstheme="minorHAnsi"/>
          <w:b/>
          <w:bCs/>
          <w:sz w:val="24"/>
          <w:szCs w:val="24"/>
        </w:rPr>
        <w:t>2019</w:t>
      </w:r>
      <w:r w:rsidRPr="00882BC7">
        <w:rPr>
          <w:rFonts w:cstheme="minorHAnsi"/>
          <w:sz w:val="24"/>
          <w:szCs w:val="24"/>
        </w:rPr>
        <w:t xml:space="preserve">). This could be related to the non-standardization of platelet count in CGF, which may affect the pH value of the medium. Change in pH value by platelet concentrates disturbs cell proliferation (Liu, Kalen, </w:t>
      </w:r>
      <w:proofErr w:type="spellStart"/>
      <w:r w:rsidRPr="00882BC7">
        <w:rPr>
          <w:rFonts w:cstheme="minorHAnsi"/>
          <w:sz w:val="24"/>
          <w:szCs w:val="24"/>
        </w:rPr>
        <w:t>Risto</w:t>
      </w:r>
      <w:proofErr w:type="spellEnd"/>
      <w:r w:rsidRPr="00882BC7">
        <w:rPr>
          <w:rFonts w:cstheme="minorHAnsi"/>
          <w:sz w:val="24"/>
          <w:szCs w:val="24"/>
        </w:rPr>
        <w:t>, &amp; Wahlstrom, </w:t>
      </w:r>
      <w:r w:rsidRPr="00882BC7">
        <w:rPr>
          <w:rFonts w:cstheme="minorHAnsi"/>
          <w:b/>
          <w:bCs/>
          <w:sz w:val="24"/>
          <w:szCs w:val="24"/>
        </w:rPr>
        <w:t>2002</w:t>
      </w:r>
      <w:r w:rsidRPr="00882BC7">
        <w:rPr>
          <w:rFonts w:cstheme="minorHAnsi"/>
          <w:sz w:val="24"/>
          <w:szCs w:val="24"/>
        </w:rPr>
        <w:t>). Also, different concentrations of CGF among the donors, different blood volumes used for CGF preparation, and different periods used for preparing CGF extract could disturb the results. Another agent is the test tube used for blood collection, which its material may interfere with the properties of CGF (</w:t>
      </w:r>
      <w:proofErr w:type="spellStart"/>
      <w:r w:rsidRPr="00882BC7">
        <w:rPr>
          <w:rFonts w:cstheme="minorHAnsi"/>
          <w:sz w:val="24"/>
          <w:szCs w:val="24"/>
        </w:rPr>
        <w:t>Bonazza</w:t>
      </w:r>
      <w:proofErr w:type="spellEnd"/>
      <w:r w:rsidRPr="00882BC7">
        <w:rPr>
          <w:rFonts w:cstheme="minorHAnsi"/>
          <w:sz w:val="24"/>
          <w:szCs w:val="24"/>
        </w:rPr>
        <w:t xml:space="preserve"> et al., </w:t>
      </w:r>
      <w:r w:rsidRPr="00882BC7">
        <w:rPr>
          <w:rFonts w:cstheme="minorHAnsi"/>
          <w:b/>
          <w:bCs/>
          <w:sz w:val="24"/>
          <w:szCs w:val="24"/>
        </w:rPr>
        <w:t>2016</w:t>
      </w:r>
      <w:r w:rsidRPr="00882BC7">
        <w:rPr>
          <w:rFonts w:cstheme="minorHAnsi"/>
          <w:sz w:val="24"/>
          <w:szCs w:val="24"/>
        </w:rPr>
        <w:t xml:space="preserve">; </w:t>
      </w:r>
      <w:proofErr w:type="spellStart"/>
      <w:r w:rsidRPr="00882BC7">
        <w:rPr>
          <w:rFonts w:cstheme="minorHAnsi"/>
          <w:sz w:val="24"/>
          <w:szCs w:val="24"/>
        </w:rPr>
        <w:t>Tsujino</w:t>
      </w:r>
      <w:proofErr w:type="spellEnd"/>
      <w:r w:rsidRPr="00882BC7">
        <w:rPr>
          <w:rFonts w:cstheme="minorHAnsi"/>
          <w:sz w:val="24"/>
          <w:szCs w:val="24"/>
        </w:rPr>
        <w:t xml:space="preserve"> et al., </w:t>
      </w:r>
      <w:r w:rsidRPr="00882BC7">
        <w:rPr>
          <w:rFonts w:cstheme="minorHAnsi"/>
          <w:b/>
          <w:bCs/>
          <w:sz w:val="24"/>
          <w:szCs w:val="24"/>
        </w:rPr>
        <w:t>2019</w:t>
      </w:r>
      <w:r w:rsidRPr="00882BC7">
        <w:rPr>
          <w:rFonts w:cstheme="minorHAnsi"/>
          <w:sz w:val="24"/>
          <w:szCs w:val="24"/>
        </w:rPr>
        <w:t xml:space="preserve">). The release dynamics of growth factors should be considered before obtaining the extract. Although </w:t>
      </w:r>
      <w:proofErr w:type="spellStart"/>
      <w:r w:rsidRPr="00882BC7">
        <w:rPr>
          <w:rFonts w:cstheme="minorHAnsi"/>
          <w:sz w:val="24"/>
          <w:szCs w:val="24"/>
        </w:rPr>
        <w:t>Borsani</w:t>
      </w:r>
      <w:proofErr w:type="spellEnd"/>
      <w:r w:rsidRPr="00882BC7">
        <w:rPr>
          <w:rFonts w:cstheme="minorHAnsi"/>
          <w:sz w:val="24"/>
          <w:szCs w:val="24"/>
        </w:rPr>
        <w:t xml:space="preserve"> et al. assumed that release of growth factors from CGF continue for almost 8 days (</w:t>
      </w:r>
      <w:proofErr w:type="spellStart"/>
      <w:r w:rsidRPr="00882BC7">
        <w:rPr>
          <w:rFonts w:cstheme="minorHAnsi"/>
          <w:sz w:val="24"/>
          <w:szCs w:val="24"/>
        </w:rPr>
        <w:t>Borsani</w:t>
      </w:r>
      <w:proofErr w:type="spellEnd"/>
      <w:r w:rsidRPr="00882BC7">
        <w:rPr>
          <w:rFonts w:cstheme="minorHAnsi"/>
          <w:sz w:val="24"/>
          <w:szCs w:val="24"/>
        </w:rPr>
        <w:t xml:space="preserve"> et al., </w:t>
      </w:r>
      <w:r w:rsidRPr="00882BC7">
        <w:rPr>
          <w:rFonts w:cstheme="minorHAnsi"/>
          <w:b/>
          <w:bCs/>
          <w:sz w:val="24"/>
          <w:szCs w:val="24"/>
        </w:rPr>
        <w:t>2015</w:t>
      </w:r>
      <w:r w:rsidRPr="00882BC7">
        <w:rPr>
          <w:rFonts w:cstheme="minorHAnsi"/>
          <w:sz w:val="24"/>
          <w:szCs w:val="24"/>
        </w:rPr>
        <w:t xml:space="preserve">), more sophistical research showed that some of the growth factors are released during 8 </w:t>
      </w:r>
      <w:proofErr w:type="spellStart"/>
      <w:r w:rsidRPr="00882BC7">
        <w:rPr>
          <w:rFonts w:cstheme="minorHAnsi"/>
          <w:sz w:val="24"/>
          <w:szCs w:val="24"/>
        </w:rPr>
        <w:t>hr</w:t>
      </w:r>
      <w:proofErr w:type="spellEnd"/>
      <w:r w:rsidRPr="00882BC7">
        <w:rPr>
          <w:rFonts w:cstheme="minorHAnsi"/>
          <w:sz w:val="24"/>
          <w:szCs w:val="24"/>
        </w:rPr>
        <w:t xml:space="preserve">, while the release of some others continues throughout 13 days (Dohan </w:t>
      </w:r>
      <w:proofErr w:type="spellStart"/>
      <w:r w:rsidRPr="00882BC7">
        <w:rPr>
          <w:rFonts w:cstheme="minorHAnsi"/>
          <w:sz w:val="24"/>
          <w:szCs w:val="24"/>
        </w:rPr>
        <w:t>Ehrenfest</w:t>
      </w:r>
      <w:proofErr w:type="spellEnd"/>
      <w:r w:rsidRPr="00882BC7">
        <w:rPr>
          <w:rFonts w:cstheme="minorHAnsi"/>
          <w:sz w:val="24"/>
          <w:szCs w:val="24"/>
        </w:rPr>
        <w:t xml:space="preserve">, de </w:t>
      </w:r>
      <w:proofErr w:type="spellStart"/>
      <w:r w:rsidRPr="00882BC7">
        <w:rPr>
          <w:rFonts w:cstheme="minorHAnsi"/>
          <w:sz w:val="24"/>
          <w:szCs w:val="24"/>
        </w:rPr>
        <w:t>Peppo</w:t>
      </w:r>
      <w:proofErr w:type="spellEnd"/>
      <w:r w:rsidRPr="00882BC7">
        <w:rPr>
          <w:rFonts w:cstheme="minorHAnsi"/>
          <w:sz w:val="24"/>
          <w:szCs w:val="24"/>
        </w:rPr>
        <w:t xml:space="preserve">, </w:t>
      </w:r>
      <w:proofErr w:type="spellStart"/>
      <w:r w:rsidRPr="00882BC7">
        <w:rPr>
          <w:rFonts w:cstheme="minorHAnsi"/>
          <w:sz w:val="24"/>
          <w:szCs w:val="24"/>
        </w:rPr>
        <w:t>Doglioli</w:t>
      </w:r>
      <w:proofErr w:type="spellEnd"/>
      <w:r w:rsidRPr="00882BC7">
        <w:rPr>
          <w:rFonts w:cstheme="minorHAnsi"/>
          <w:sz w:val="24"/>
          <w:szCs w:val="24"/>
        </w:rPr>
        <w:t xml:space="preserve">, &amp; </w:t>
      </w:r>
      <w:proofErr w:type="spellStart"/>
      <w:r w:rsidRPr="00882BC7">
        <w:rPr>
          <w:rFonts w:cstheme="minorHAnsi"/>
          <w:sz w:val="24"/>
          <w:szCs w:val="24"/>
        </w:rPr>
        <w:t>Sammartino</w:t>
      </w:r>
      <w:proofErr w:type="spellEnd"/>
      <w:r w:rsidRPr="00882BC7">
        <w:rPr>
          <w:rFonts w:cstheme="minorHAnsi"/>
          <w:sz w:val="24"/>
          <w:szCs w:val="24"/>
        </w:rPr>
        <w:t>, </w:t>
      </w:r>
      <w:r w:rsidRPr="00882BC7">
        <w:rPr>
          <w:rFonts w:cstheme="minorHAnsi"/>
          <w:b/>
          <w:bCs/>
          <w:sz w:val="24"/>
          <w:szCs w:val="24"/>
        </w:rPr>
        <w:t>2009</w:t>
      </w:r>
      <w:r w:rsidRPr="00882BC7">
        <w:rPr>
          <w:rFonts w:cstheme="minorHAnsi"/>
          <w:sz w:val="24"/>
          <w:szCs w:val="24"/>
        </w:rPr>
        <w:t>; Honda et al., </w:t>
      </w:r>
      <w:r w:rsidRPr="00882BC7">
        <w:rPr>
          <w:rFonts w:cstheme="minorHAnsi"/>
          <w:b/>
          <w:bCs/>
          <w:sz w:val="24"/>
          <w:szCs w:val="24"/>
        </w:rPr>
        <w:t>2013</w:t>
      </w:r>
      <w:r w:rsidRPr="00882BC7">
        <w:rPr>
          <w:rFonts w:cstheme="minorHAnsi"/>
          <w:sz w:val="24"/>
          <w:szCs w:val="24"/>
        </w:rPr>
        <w:t xml:space="preserve">; </w:t>
      </w:r>
      <w:proofErr w:type="spellStart"/>
      <w:r w:rsidRPr="00882BC7">
        <w:rPr>
          <w:rFonts w:cstheme="minorHAnsi"/>
          <w:sz w:val="24"/>
          <w:szCs w:val="24"/>
        </w:rPr>
        <w:t>Zumstein</w:t>
      </w:r>
      <w:proofErr w:type="spellEnd"/>
      <w:r w:rsidRPr="00882BC7">
        <w:rPr>
          <w:rFonts w:cstheme="minorHAnsi"/>
          <w:sz w:val="24"/>
          <w:szCs w:val="24"/>
        </w:rPr>
        <w:t xml:space="preserve"> et al., </w:t>
      </w:r>
      <w:r w:rsidRPr="00882BC7">
        <w:rPr>
          <w:rFonts w:cstheme="minorHAnsi"/>
          <w:b/>
          <w:bCs/>
          <w:sz w:val="24"/>
          <w:szCs w:val="24"/>
        </w:rPr>
        <w:t>2012</w:t>
      </w:r>
      <w:r w:rsidRPr="00882BC7">
        <w:rPr>
          <w:rFonts w:cstheme="minorHAnsi"/>
          <w:sz w:val="24"/>
          <w:szCs w:val="24"/>
        </w:rPr>
        <w:t>). Based on these differences, the optimum concentration of CGF could vary in studies.</w:t>
      </w:r>
    </w:p>
    <w:p w14:paraId="743CF3EA" w14:textId="2A1806DF" w:rsidR="00882BC7" w:rsidRPr="00882BC7" w:rsidRDefault="00882BC7" w:rsidP="00882BC7">
      <w:pPr>
        <w:rPr>
          <w:rFonts w:cstheme="minorHAnsi"/>
          <w:sz w:val="24"/>
          <w:szCs w:val="24"/>
        </w:rPr>
      </w:pPr>
      <w:r w:rsidRPr="00882BC7">
        <w:rPr>
          <w:rFonts w:cstheme="minorHAnsi"/>
          <w:sz w:val="24"/>
          <w:szCs w:val="24"/>
        </w:rPr>
        <w:t>Most studies have focused on the osteogenic differentiation effect of CGF. Two studies have evaluated odontoblastic differentiation under treatment with CGF (Hong et al., </w:t>
      </w:r>
      <w:r w:rsidRPr="00882BC7">
        <w:rPr>
          <w:rFonts w:cstheme="minorHAnsi"/>
          <w:b/>
          <w:bCs/>
          <w:sz w:val="24"/>
          <w:szCs w:val="24"/>
        </w:rPr>
        <w:t>2019</w:t>
      </w:r>
      <w:r w:rsidRPr="00882BC7">
        <w:rPr>
          <w:rFonts w:cstheme="minorHAnsi"/>
          <w:sz w:val="24"/>
          <w:szCs w:val="24"/>
        </w:rPr>
        <w:t xml:space="preserve">; </w:t>
      </w:r>
      <w:proofErr w:type="spellStart"/>
      <w:r w:rsidRPr="00882BC7">
        <w:rPr>
          <w:rFonts w:cstheme="minorHAnsi"/>
          <w:sz w:val="24"/>
          <w:szCs w:val="24"/>
        </w:rPr>
        <w:t>Jin</w:t>
      </w:r>
      <w:proofErr w:type="spellEnd"/>
      <w:r w:rsidRPr="00882BC7">
        <w:rPr>
          <w:rFonts w:cstheme="minorHAnsi"/>
          <w:sz w:val="24"/>
          <w:szCs w:val="24"/>
        </w:rPr>
        <w:t xml:space="preserve"> et al., </w:t>
      </w:r>
      <w:r w:rsidRPr="00882BC7">
        <w:rPr>
          <w:rFonts w:cstheme="minorHAnsi"/>
          <w:b/>
          <w:bCs/>
          <w:sz w:val="24"/>
          <w:szCs w:val="24"/>
        </w:rPr>
        <w:t>2018</w:t>
      </w:r>
      <w:r w:rsidRPr="00882BC7">
        <w:rPr>
          <w:rFonts w:cstheme="minorHAnsi"/>
          <w:sz w:val="24"/>
          <w:szCs w:val="24"/>
        </w:rPr>
        <w:t>), and two others, neuropathic differentiation (Qin, Wang, Sun, et al., </w:t>
      </w:r>
      <w:r w:rsidRPr="00882BC7">
        <w:rPr>
          <w:rFonts w:cstheme="minorHAnsi"/>
          <w:b/>
          <w:bCs/>
          <w:sz w:val="24"/>
          <w:szCs w:val="24"/>
        </w:rPr>
        <w:t>2016</w:t>
      </w:r>
      <w:r w:rsidRPr="00882BC7">
        <w:rPr>
          <w:rFonts w:cstheme="minorHAnsi"/>
          <w:sz w:val="24"/>
          <w:szCs w:val="24"/>
        </w:rPr>
        <w:t>; Qin, Wang, Zheng, et al., </w:t>
      </w:r>
      <w:r w:rsidRPr="00882BC7">
        <w:rPr>
          <w:rFonts w:cstheme="minorHAnsi"/>
          <w:b/>
          <w:bCs/>
          <w:sz w:val="24"/>
          <w:szCs w:val="24"/>
        </w:rPr>
        <w:t>2016</w:t>
      </w:r>
      <w:r w:rsidRPr="00882BC7">
        <w:rPr>
          <w:rFonts w:cstheme="minorHAnsi"/>
          <w:sz w:val="24"/>
          <w:szCs w:val="24"/>
        </w:rPr>
        <w:t>). It should be noted that differentiation is related to growth factors as well as inflammatory cytokines, which might have synergistic or antagonistic effects in CGF (Liu et al., </w:t>
      </w:r>
      <w:r w:rsidRPr="00882BC7">
        <w:rPr>
          <w:rFonts w:cstheme="minorHAnsi"/>
          <w:b/>
          <w:bCs/>
          <w:sz w:val="24"/>
          <w:szCs w:val="24"/>
        </w:rPr>
        <w:t>2016</w:t>
      </w:r>
      <w:r w:rsidRPr="00882BC7">
        <w:rPr>
          <w:rFonts w:cstheme="minorHAnsi"/>
          <w:sz w:val="24"/>
          <w:szCs w:val="24"/>
        </w:rPr>
        <w:t>).</w:t>
      </w:r>
    </w:p>
    <w:p w14:paraId="61665177" w14:textId="57D2B9D0" w:rsidR="00882BC7" w:rsidRPr="00882BC7" w:rsidRDefault="00882BC7" w:rsidP="00882BC7">
      <w:pPr>
        <w:rPr>
          <w:rFonts w:cstheme="minorHAnsi"/>
          <w:sz w:val="24"/>
          <w:szCs w:val="24"/>
        </w:rPr>
      </w:pPr>
      <w:r w:rsidRPr="00882BC7">
        <w:rPr>
          <w:rFonts w:cstheme="minorHAnsi"/>
          <w:sz w:val="24"/>
          <w:szCs w:val="24"/>
        </w:rPr>
        <w:t>The result of animal and human studies demonstrates that, presently, most studies are about the effectiveness of CGF in bone regeneration. Applications of CGF in filling extraction sockets, sinus lift procedure, ridge augmentation surgeries, gingival recession, mixture with autologous bone or biomaterials, or application in implants as a membrane or liquid coating are the most common reports in bone regeneration (Table </w:t>
      </w:r>
      <w:r w:rsidRPr="00882BC7">
        <w:rPr>
          <w:rFonts w:cstheme="minorHAnsi"/>
          <w:b/>
          <w:bCs/>
          <w:sz w:val="24"/>
          <w:szCs w:val="24"/>
        </w:rPr>
        <w:t>4</w:t>
      </w:r>
      <w:r w:rsidRPr="00882BC7">
        <w:rPr>
          <w:rFonts w:cstheme="minorHAnsi"/>
          <w:sz w:val="24"/>
          <w:szCs w:val="24"/>
        </w:rPr>
        <w:t xml:space="preserve">). In most of the cases, the improvement of bone repair in the presence of CGF was demonstrated. The comparison between CGF alone and the combination of CGF with stem cells show the highest regeneration in their combination. Also, the results in this review highlight the fact that the combination of CGF and biomaterials like BPBM, Bio-Oss or other bone </w:t>
      </w:r>
      <w:proofErr w:type="gramStart"/>
      <w:r w:rsidRPr="00882BC7">
        <w:rPr>
          <w:rFonts w:cstheme="minorHAnsi"/>
          <w:sz w:val="24"/>
          <w:szCs w:val="24"/>
        </w:rPr>
        <w:t>substitute</w:t>
      </w:r>
      <w:proofErr w:type="gramEnd"/>
      <w:r w:rsidRPr="00882BC7">
        <w:rPr>
          <w:rFonts w:cstheme="minorHAnsi"/>
          <w:sz w:val="24"/>
          <w:szCs w:val="24"/>
        </w:rPr>
        <w:t xml:space="preserve"> improve tissue regeneration. Only one study reported the mixing ratio (1:1) (Wang et al., </w:t>
      </w:r>
      <w:r w:rsidRPr="00882BC7">
        <w:rPr>
          <w:rFonts w:cstheme="minorHAnsi"/>
          <w:b/>
          <w:bCs/>
          <w:sz w:val="24"/>
          <w:szCs w:val="24"/>
        </w:rPr>
        <w:t>2017</w:t>
      </w:r>
      <w:r w:rsidRPr="00882BC7">
        <w:rPr>
          <w:rFonts w:cstheme="minorHAnsi"/>
          <w:sz w:val="24"/>
          <w:szCs w:val="24"/>
        </w:rPr>
        <w:t>). The optimal mixing ratio should be clarified in future studies.</w:t>
      </w:r>
    </w:p>
    <w:p w14:paraId="2D502D01" w14:textId="16AF852B" w:rsidR="00882BC7" w:rsidRPr="00882BC7" w:rsidRDefault="00882BC7" w:rsidP="00882BC7">
      <w:pPr>
        <w:rPr>
          <w:rFonts w:cstheme="minorHAnsi"/>
          <w:sz w:val="24"/>
          <w:szCs w:val="24"/>
        </w:rPr>
      </w:pPr>
      <w:r w:rsidRPr="00882BC7">
        <w:rPr>
          <w:rFonts w:cstheme="minorHAnsi"/>
          <w:sz w:val="24"/>
          <w:szCs w:val="24"/>
        </w:rPr>
        <w:t xml:space="preserve">Common assays for evaluating the result of in vivo studies were micro-CT or CBCT, histological and </w:t>
      </w:r>
      <w:proofErr w:type="spellStart"/>
      <w:r w:rsidRPr="00882BC7">
        <w:rPr>
          <w:rFonts w:cstheme="minorHAnsi"/>
          <w:sz w:val="24"/>
          <w:szCs w:val="24"/>
        </w:rPr>
        <w:t>immunohistological</w:t>
      </w:r>
      <w:proofErr w:type="spellEnd"/>
      <w:r w:rsidRPr="00882BC7">
        <w:rPr>
          <w:rFonts w:cstheme="minorHAnsi"/>
          <w:sz w:val="24"/>
          <w:szCs w:val="24"/>
        </w:rPr>
        <w:t xml:space="preserve"> staining. Additionally, six studies have shown that CGF is beneficial in the treatment of other tissues like nerve injury, cartilage, TMJ, and fat graft (Table </w:t>
      </w:r>
      <w:r w:rsidRPr="00882BC7">
        <w:rPr>
          <w:rFonts w:cstheme="minorHAnsi"/>
          <w:b/>
          <w:bCs/>
          <w:sz w:val="24"/>
          <w:szCs w:val="24"/>
        </w:rPr>
        <w:t>5</w:t>
      </w:r>
      <w:r w:rsidRPr="00882BC7">
        <w:rPr>
          <w:rFonts w:cstheme="minorHAnsi"/>
          <w:sz w:val="24"/>
          <w:szCs w:val="24"/>
        </w:rPr>
        <w:t>).</w:t>
      </w:r>
    </w:p>
    <w:p w14:paraId="77DB52FB" w14:textId="2BADE09A" w:rsidR="00882BC7" w:rsidRPr="00882BC7" w:rsidRDefault="00882BC7" w:rsidP="00882BC7">
      <w:pPr>
        <w:rPr>
          <w:rFonts w:cstheme="minorHAnsi"/>
          <w:sz w:val="24"/>
          <w:szCs w:val="24"/>
        </w:rPr>
      </w:pPr>
      <w:r w:rsidRPr="00882BC7">
        <w:rPr>
          <w:rFonts w:cstheme="minorHAnsi"/>
          <w:sz w:val="24"/>
          <w:szCs w:val="24"/>
        </w:rPr>
        <w:t xml:space="preserve">One of the limitations of research on platelet derivatives is the nonstandard process of collecting blood, which could influence the resulting outcome. Consequently, a distinct prospect for evidence-based dentistry is the standardization of the CGF preparation methods, consideration of intraindividual differences and comparison of in vitro and in vivo studies. Meanwhile, considering all the beneficial effects of CGF, awareness of dental practitioner about this natural biomaterial and its advantages should be improved (Prakash, Ganapathy, &amp; </w:t>
      </w:r>
      <w:proofErr w:type="spellStart"/>
      <w:r w:rsidRPr="00882BC7">
        <w:rPr>
          <w:rFonts w:cstheme="minorHAnsi"/>
          <w:sz w:val="24"/>
          <w:szCs w:val="24"/>
        </w:rPr>
        <w:t>Mallikarjuna</w:t>
      </w:r>
      <w:proofErr w:type="spellEnd"/>
      <w:r w:rsidRPr="00882BC7">
        <w:rPr>
          <w:rFonts w:cstheme="minorHAnsi"/>
          <w:sz w:val="24"/>
          <w:szCs w:val="24"/>
        </w:rPr>
        <w:t>, </w:t>
      </w:r>
      <w:r w:rsidRPr="00882BC7">
        <w:rPr>
          <w:rFonts w:cstheme="minorHAnsi"/>
          <w:b/>
          <w:bCs/>
          <w:sz w:val="24"/>
          <w:szCs w:val="24"/>
        </w:rPr>
        <w:t>2019</w:t>
      </w:r>
      <w:r w:rsidRPr="00882BC7">
        <w:rPr>
          <w:rFonts w:cstheme="minorHAnsi"/>
          <w:sz w:val="24"/>
          <w:szCs w:val="24"/>
        </w:rPr>
        <w:t>).</w:t>
      </w:r>
    </w:p>
    <w:p w14:paraId="340B5C4C" w14:textId="77777777" w:rsidR="00882BC7" w:rsidRPr="00882BC7" w:rsidRDefault="00882BC7" w:rsidP="00403DCE">
      <w:pPr>
        <w:pStyle w:val="Heading1"/>
      </w:pPr>
      <w:r w:rsidRPr="00882BC7">
        <w:t xml:space="preserve">5 </w:t>
      </w:r>
      <w:proofErr w:type="gramStart"/>
      <w:r w:rsidRPr="00882BC7">
        <w:t>CONCLUSION</w:t>
      </w:r>
      <w:proofErr w:type="gramEnd"/>
    </w:p>
    <w:p w14:paraId="32E0A5DA" w14:textId="77777777" w:rsidR="00882BC7" w:rsidRPr="00882BC7" w:rsidRDefault="00882BC7" w:rsidP="00882BC7">
      <w:pPr>
        <w:rPr>
          <w:rFonts w:cstheme="minorHAnsi"/>
          <w:sz w:val="24"/>
          <w:szCs w:val="24"/>
        </w:rPr>
      </w:pPr>
      <w:r w:rsidRPr="00882BC7">
        <w:rPr>
          <w:rFonts w:cstheme="minorHAnsi"/>
          <w:sz w:val="24"/>
          <w:szCs w:val="24"/>
        </w:rPr>
        <w:t>Overview of 45 articles, regarding the in vivo and in vitro studies on CGF, reveals the beneficial effects of CGF as a natural scaffold and reservoir of growth factors in regenerative medicine. The material of test tube used for blood collection, different concentrations of CGF among the donors, different blood volumes used for CGF preparation, platelet count in CGF, different periods used for preparing CGF extract, and different types of CGF used for application (fresh, freeze-dried, extract, exudate, membrane) could explain different results in reporting better effects of CGF than PRF or no significant difference between them. More well-designed studies could help in standardization of CGF protocols.</w:t>
      </w:r>
    </w:p>
    <w:p w14:paraId="6F4778A7" w14:textId="77777777" w:rsidR="00882BC7" w:rsidRPr="00882BC7" w:rsidRDefault="00882BC7" w:rsidP="00403DCE">
      <w:pPr>
        <w:pStyle w:val="Heading1"/>
      </w:pPr>
      <w:r w:rsidRPr="00882BC7">
        <w:t>REFERENCES</w:t>
      </w:r>
    </w:p>
    <w:p w14:paraId="36F7AA6B" w14:textId="77777777" w:rsidR="00362971" w:rsidRPr="00F65CF1" w:rsidRDefault="00362971" w:rsidP="00F65CF1">
      <w:pPr>
        <w:pStyle w:val="NoSpacing"/>
        <w:ind w:left="720" w:hanging="720"/>
        <w:rPr>
          <w:sz w:val="24"/>
          <w:szCs w:val="24"/>
        </w:rPr>
      </w:pPr>
      <w:r w:rsidRPr="00F65CF1">
        <w:rPr>
          <w:sz w:val="24"/>
          <w:szCs w:val="24"/>
        </w:rPr>
        <w:t xml:space="preserve">Agrawal, A. A. (2017). Evolution, </w:t>
      </w:r>
      <w:proofErr w:type="gramStart"/>
      <w:r w:rsidRPr="00F65CF1">
        <w:rPr>
          <w:sz w:val="24"/>
          <w:szCs w:val="24"/>
        </w:rPr>
        <w:t>current status</w:t>
      </w:r>
      <w:proofErr w:type="gramEnd"/>
      <w:r w:rsidRPr="00F65CF1">
        <w:rPr>
          <w:sz w:val="24"/>
          <w:szCs w:val="24"/>
        </w:rPr>
        <w:t xml:space="preserve"> and advances in application of platelet concentrate in periodontics and implantology. </w:t>
      </w:r>
      <w:r w:rsidRPr="00F65CF1">
        <w:rPr>
          <w:i/>
          <w:iCs/>
          <w:sz w:val="24"/>
          <w:szCs w:val="24"/>
        </w:rPr>
        <w:t>World Journal of Clinical Cases</w:t>
      </w:r>
      <w:r w:rsidRPr="00F65CF1">
        <w:rPr>
          <w:sz w:val="24"/>
          <w:szCs w:val="24"/>
        </w:rPr>
        <w:t>, </w:t>
      </w:r>
      <w:r w:rsidRPr="00F65CF1">
        <w:rPr>
          <w:b/>
          <w:bCs/>
          <w:sz w:val="24"/>
          <w:szCs w:val="24"/>
        </w:rPr>
        <w:t>5</w:t>
      </w:r>
      <w:r w:rsidRPr="00F65CF1">
        <w:rPr>
          <w:sz w:val="24"/>
          <w:szCs w:val="24"/>
        </w:rPr>
        <w:t>(5), 159– 171.</w:t>
      </w:r>
    </w:p>
    <w:p w14:paraId="7FA03475" w14:textId="77777777" w:rsidR="00362971" w:rsidRPr="00F65CF1" w:rsidRDefault="00362971" w:rsidP="00F65CF1">
      <w:pPr>
        <w:pStyle w:val="NoSpacing"/>
        <w:ind w:left="720" w:hanging="720"/>
        <w:rPr>
          <w:sz w:val="24"/>
          <w:szCs w:val="24"/>
        </w:rPr>
      </w:pPr>
      <w:proofErr w:type="spellStart"/>
      <w:r w:rsidRPr="00F65CF1">
        <w:rPr>
          <w:sz w:val="24"/>
          <w:szCs w:val="24"/>
        </w:rPr>
        <w:t>Bakhtiar</w:t>
      </w:r>
      <w:proofErr w:type="spellEnd"/>
      <w:r w:rsidRPr="00F65CF1">
        <w:rPr>
          <w:sz w:val="24"/>
          <w:szCs w:val="24"/>
        </w:rPr>
        <w:t>, H., </w:t>
      </w:r>
      <w:proofErr w:type="spellStart"/>
      <w:r w:rsidRPr="00F65CF1">
        <w:rPr>
          <w:sz w:val="24"/>
          <w:szCs w:val="24"/>
        </w:rPr>
        <w:t>Esmaeili</w:t>
      </w:r>
      <w:proofErr w:type="spellEnd"/>
      <w:r w:rsidRPr="00F65CF1">
        <w:rPr>
          <w:sz w:val="24"/>
          <w:szCs w:val="24"/>
        </w:rPr>
        <w:t>, S., </w:t>
      </w:r>
      <w:proofErr w:type="spellStart"/>
      <w:r w:rsidRPr="00F65CF1">
        <w:rPr>
          <w:sz w:val="24"/>
          <w:szCs w:val="24"/>
        </w:rPr>
        <w:t>Fakhr</w:t>
      </w:r>
      <w:proofErr w:type="spellEnd"/>
      <w:r w:rsidRPr="00F65CF1">
        <w:rPr>
          <w:sz w:val="24"/>
          <w:szCs w:val="24"/>
        </w:rPr>
        <w:t xml:space="preserve"> </w:t>
      </w:r>
      <w:proofErr w:type="spellStart"/>
      <w:r w:rsidRPr="00F65CF1">
        <w:rPr>
          <w:sz w:val="24"/>
          <w:szCs w:val="24"/>
        </w:rPr>
        <w:t>Tabatabayi</w:t>
      </w:r>
      <w:proofErr w:type="spellEnd"/>
      <w:r w:rsidRPr="00F65CF1">
        <w:rPr>
          <w:sz w:val="24"/>
          <w:szCs w:val="24"/>
        </w:rPr>
        <w:t>, S., </w:t>
      </w:r>
      <w:proofErr w:type="spellStart"/>
      <w:r w:rsidRPr="00F65CF1">
        <w:rPr>
          <w:sz w:val="24"/>
          <w:szCs w:val="24"/>
        </w:rPr>
        <w:t>Ellini</w:t>
      </w:r>
      <w:proofErr w:type="spellEnd"/>
      <w:r w:rsidRPr="00F65CF1">
        <w:rPr>
          <w:sz w:val="24"/>
          <w:szCs w:val="24"/>
        </w:rPr>
        <w:t>, M. R., </w:t>
      </w:r>
      <w:proofErr w:type="spellStart"/>
      <w:r w:rsidRPr="00F65CF1">
        <w:rPr>
          <w:sz w:val="24"/>
          <w:szCs w:val="24"/>
        </w:rPr>
        <w:t>Nekoofar</w:t>
      </w:r>
      <w:proofErr w:type="spellEnd"/>
      <w:r w:rsidRPr="00F65CF1">
        <w:rPr>
          <w:sz w:val="24"/>
          <w:szCs w:val="24"/>
        </w:rPr>
        <w:t>, M. H., &amp; </w:t>
      </w:r>
      <w:proofErr w:type="spellStart"/>
      <w:r w:rsidRPr="00F65CF1">
        <w:rPr>
          <w:sz w:val="24"/>
          <w:szCs w:val="24"/>
        </w:rPr>
        <w:t>Dummer</w:t>
      </w:r>
      <w:proofErr w:type="spellEnd"/>
      <w:r w:rsidRPr="00F65CF1">
        <w:rPr>
          <w:sz w:val="24"/>
          <w:szCs w:val="24"/>
        </w:rPr>
        <w:t xml:space="preserve">, P. M. (2017). Second-generation </w:t>
      </w:r>
      <w:proofErr w:type="gramStart"/>
      <w:r w:rsidRPr="00F65CF1">
        <w:rPr>
          <w:sz w:val="24"/>
          <w:szCs w:val="24"/>
        </w:rPr>
        <w:t>platelet</w:t>
      </w:r>
      <w:proofErr w:type="gramEnd"/>
      <w:r w:rsidRPr="00F65CF1">
        <w:rPr>
          <w:sz w:val="24"/>
          <w:szCs w:val="24"/>
        </w:rPr>
        <w:t xml:space="preserve"> concentrate (platelet-rich fibrin) as a scaffold in regenerative endodontics: A case series. </w:t>
      </w:r>
      <w:r w:rsidRPr="00F65CF1">
        <w:rPr>
          <w:i/>
          <w:iCs/>
          <w:sz w:val="24"/>
          <w:szCs w:val="24"/>
        </w:rPr>
        <w:t>Journal of Endodontia</w:t>
      </w:r>
      <w:r w:rsidRPr="00F65CF1">
        <w:rPr>
          <w:sz w:val="24"/>
          <w:szCs w:val="24"/>
        </w:rPr>
        <w:t>, </w:t>
      </w:r>
      <w:r w:rsidRPr="00F65CF1">
        <w:rPr>
          <w:b/>
          <w:bCs/>
          <w:sz w:val="24"/>
          <w:szCs w:val="24"/>
        </w:rPr>
        <w:t>43</w:t>
      </w:r>
      <w:r w:rsidRPr="00F65CF1">
        <w:rPr>
          <w:sz w:val="24"/>
          <w:szCs w:val="24"/>
        </w:rPr>
        <w:t>(3), 401– 408.</w:t>
      </w:r>
    </w:p>
    <w:p w14:paraId="4A663C60" w14:textId="77777777" w:rsidR="00362971" w:rsidRPr="00F65CF1" w:rsidRDefault="00362971" w:rsidP="00F65CF1">
      <w:pPr>
        <w:pStyle w:val="NoSpacing"/>
        <w:ind w:left="720" w:hanging="720"/>
        <w:rPr>
          <w:sz w:val="24"/>
          <w:szCs w:val="24"/>
        </w:rPr>
      </w:pPr>
      <w:proofErr w:type="spellStart"/>
      <w:r w:rsidRPr="00F65CF1">
        <w:rPr>
          <w:sz w:val="24"/>
          <w:szCs w:val="24"/>
        </w:rPr>
        <w:t>Beitzel</w:t>
      </w:r>
      <w:proofErr w:type="spellEnd"/>
      <w:r w:rsidRPr="00F65CF1">
        <w:rPr>
          <w:sz w:val="24"/>
          <w:szCs w:val="24"/>
        </w:rPr>
        <w:t>, K., Allen, D., </w:t>
      </w:r>
      <w:proofErr w:type="spellStart"/>
      <w:r w:rsidRPr="00F65CF1">
        <w:rPr>
          <w:sz w:val="24"/>
          <w:szCs w:val="24"/>
        </w:rPr>
        <w:t>Apostolakos</w:t>
      </w:r>
      <w:proofErr w:type="spellEnd"/>
      <w:r w:rsidRPr="00F65CF1">
        <w:rPr>
          <w:sz w:val="24"/>
          <w:szCs w:val="24"/>
        </w:rPr>
        <w:t>, J., Russell, R. P., McCarthy, M. B., Gallo, G. J., … </w:t>
      </w:r>
      <w:proofErr w:type="spellStart"/>
      <w:r w:rsidRPr="00F65CF1">
        <w:rPr>
          <w:sz w:val="24"/>
          <w:szCs w:val="24"/>
        </w:rPr>
        <w:t>Mazzocca</w:t>
      </w:r>
      <w:proofErr w:type="spellEnd"/>
      <w:r w:rsidRPr="00F65CF1">
        <w:rPr>
          <w:sz w:val="24"/>
          <w:szCs w:val="24"/>
        </w:rPr>
        <w:t>, A. D. (2015). US definitions, current use, and FDA stance on use of platelet-rich plasma in sports medicine. </w:t>
      </w:r>
      <w:r w:rsidRPr="00F65CF1">
        <w:rPr>
          <w:i/>
          <w:iCs/>
          <w:sz w:val="24"/>
          <w:szCs w:val="24"/>
        </w:rPr>
        <w:t>The Journal of Knee Surgery</w:t>
      </w:r>
      <w:r w:rsidRPr="00F65CF1">
        <w:rPr>
          <w:sz w:val="24"/>
          <w:szCs w:val="24"/>
        </w:rPr>
        <w:t>, </w:t>
      </w:r>
      <w:r w:rsidRPr="00F65CF1">
        <w:rPr>
          <w:b/>
          <w:bCs/>
          <w:sz w:val="24"/>
          <w:szCs w:val="24"/>
        </w:rPr>
        <w:t>28</w:t>
      </w:r>
      <w:r w:rsidRPr="00F65CF1">
        <w:rPr>
          <w:sz w:val="24"/>
          <w:szCs w:val="24"/>
        </w:rPr>
        <w:t>(1), 29– 34.</w:t>
      </w:r>
    </w:p>
    <w:p w14:paraId="0BFDB076" w14:textId="77777777" w:rsidR="00362971" w:rsidRPr="00F65CF1" w:rsidRDefault="00362971" w:rsidP="00F65CF1">
      <w:pPr>
        <w:pStyle w:val="NoSpacing"/>
        <w:ind w:left="720" w:hanging="720"/>
        <w:rPr>
          <w:sz w:val="24"/>
          <w:szCs w:val="24"/>
        </w:rPr>
      </w:pPr>
      <w:proofErr w:type="spellStart"/>
      <w:r w:rsidRPr="00F65CF1">
        <w:rPr>
          <w:sz w:val="24"/>
          <w:szCs w:val="24"/>
        </w:rPr>
        <w:t>Bonazza</w:t>
      </w:r>
      <w:proofErr w:type="spellEnd"/>
      <w:r w:rsidRPr="00F65CF1">
        <w:rPr>
          <w:sz w:val="24"/>
          <w:szCs w:val="24"/>
        </w:rPr>
        <w:t>, V., </w:t>
      </w:r>
      <w:proofErr w:type="spellStart"/>
      <w:r w:rsidRPr="00F65CF1">
        <w:rPr>
          <w:sz w:val="24"/>
          <w:szCs w:val="24"/>
        </w:rPr>
        <w:t>Borsani</w:t>
      </w:r>
      <w:proofErr w:type="spellEnd"/>
      <w:r w:rsidRPr="00F65CF1">
        <w:rPr>
          <w:sz w:val="24"/>
          <w:szCs w:val="24"/>
        </w:rPr>
        <w:t>, E., </w:t>
      </w:r>
      <w:proofErr w:type="spellStart"/>
      <w:r w:rsidRPr="00F65CF1">
        <w:rPr>
          <w:sz w:val="24"/>
          <w:szCs w:val="24"/>
        </w:rPr>
        <w:t>Buffoli</w:t>
      </w:r>
      <w:proofErr w:type="spellEnd"/>
      <w:r w:rsidRPr="00F65CF1">
        <w:rPr>
          <w:sz w:val="24"/>
          <w:szCs w:val="24"/>
        </w:rPr>
        <w:t>, B., </w:t>
      </w:r>
      <w:proofErr w:type="spellStart"/>
      <w:r w:rsidRPr="00F65CF1">
        <w:rPr>
          <w:sz w:val="24"/>
          <w:szCs w:val="24"/>
        </w:rPr>
        <w:t>Castrezzati</w:t>
      </w:r>
      <w:proofErr w:type="spellEnd"/>
      <w:r w:rsidRPr="00F65CF1">
        <w:rPr>
          <w:sz w:val="24"/>
          <w:szCs w:val="24"/>
        </w:rPr>
        <w:t>, S., </w:t>
      </w:r>
      <w:proofErr w:type="spellStart"/>
      <w:r w:rsidRPr="00F65CF1">
        <w:rPr>
          <w:sz w:val="24"/>
          <w:szCs w:val="24"/>
        </w:rPr>
        <w:t>Rezzani</w:t>
      </w:r>
      <w:proofErr w:type="spellEnd"/>
      <w:r w:rsidRPr="00F65CF1">
        <w:rPr>
          <w:sz w:val="24"/>
          <w:szCs w:val="24"/>
        </w:rPr>
        <w:t>, R., &amp; Rodella, L. F. (2016). How the different material and shape of the blood collection tube influences the concentrated growth factors production. </w:t>
      </w:r>
      <w:r w:rsidRPr="00F65CF1">
        <w:rPr>
          <w:i/>
          <w:iCs/>
          <w:sz w:val="24"/>
          <w:szCs w:val="24"/>
        </w:rPr>
        <w:t>Microscopy Research and Technique</w:t>
      </w:r>
      <w:r w:rsidRPr="00F65CF1">
        <w:rPr>
          <w:sz w:val="24"/>
          <w:szCs w:val="24"/>
        </w:rPr>
        <w:t>, </w:t>
      </w:r>
      <w:r w:rsidRPr="00F65CF1">
        <w:rPr>
          <w:b/>
          <w:bCs/>
          <w:sz w:val="24"/>
          <w:szCs w:val="24"/>
        </w:rPr>
        <w:t>79</w:t>
      </w:r>
      <w:r w:rsidRPr="00F65CF1">
        <w:rPr>
          <w:sz w:val="24"/>
          <w:szCs w:val="24"/>
        </w:rPr>
        <w:t>(12), 1173– 1178.</w:t>
      </w:r>
    </w:p>
    <w:p w14:paraId="3D39FFE4" w14:textId="77777777" w:rsidR="00362971" w:rsidRPr="00F65CF1" w:rsidRDefault="00362971" w:rsidP="00F65CF1">
      <w:pPr>
        <w:pStyle w:val="NoSpacing"/>
        <w:ind w:left="720" w:hanging="720"/>
        <w:rPr>
          <w:sz w:val="24"/>
          <w:szCs w:val="24"/>
        </w:rPr>
      </w:pPr>
      <w:proofErr w:type="spellStart"/>
      <w:r w:rsidRPr="00F65CF1">
        <w:rPr>
          <w:sz w:val="24"/>
          <w:szCs w:val="24"/>
        </w:rPr>
        <w:t>Bonazza</w:t>
      </w:r>
      <w:proofErr w:type="spellEnd"/>
      <w:r w:rsidRPr="00F65CF1">
        <w:rPr>
          <w:sz w:val="24"/>
          <w:szCs w:val="24"/>
        </w:rPr>
        <w:t>, V., </w:t>
      </w:r>
      <w:proofErr w:type="spellStart"/>
      <w:r w:rsidRPr="00F65CF1">
        <w:rPr>
          <w:sz w:val="24"/>
          <w:szCs w:val="24"/>
        </w:rPr>
        <w:t>Hajistilly</w:t>
      </w:r>
      <w:proofErr w:type="spellEnd"/>
      <w:r w:rsidRPr="00F65CF1">
        <w:rPr>
          <w:sz w:val="24"/>
          <w:szCs w:val="24"/>
        </w:rPr>
        <w:t>, C., Patel, D., Patel, J., Woo, R., </w:t>
      </w:r>
      <w:proofErr w:type="spellStart"/>
      <w:r w:rsidRPr="00F65CF1">
        <w:rPr>
          <w:sz w:val="24"/>
          <w:szCs w:val="24"/>
        </w:rPr>
        <w:t>Cocchi</w:t>
      </w:r>
      <w:proofErr w:type="spellEnd"/>
      <w:r w:rsidRPr="00F65CF1">
        <w:rPr>
          <w:sz w:val="24"/>
          <w:szCs w:val="24"/>
        </w:rPr>
        <w:t>, M. A., et al. (2018). Growth factors release from concentrated growth factors: Effect of beta-Tricalcium phosphate addition. </w:t>
      </w:r>
      <w:r w:rsidRPr="00F65CF1">
        <w:rPr>
          <w:i/>
          <w:iCs/>
          <w:sz w:val="24"/>
          <w:szCs w:val="24"/>
        </w:rPr>
        <w:t>The Journal of Craniofacial Surgery</w:t>
      </w:r>
      <w:r w:rsidRPr="00F65CF1">
        <w:rPr>
          <w:sz w:val="24"/>
          <w:szCs w:val="24"/>
        </w:rPr>
        <w:t>, </w:t>
      </w:r>
      <w:r w:rsidRPr="00F65CF1">
        <w:rPr>
          <w:b/>
          <w:bCs/>
          <w:sz w:val="24"/>
          <w:szCs w:val="24"/>
        </w:rPr>
        <w:t>29</w:t>
      </w:r>
      <w:r w:rsidRPr="00F65CF1">
        <w:rPr>
          <w:sz w:val="24"/>
          <w:szCs w:val="24"/>
        </w:rPr>
        <w:t>(8), 2291– 2295.</w:t>
      </w:r>
    </w:p>
    <w:p w14:paraId="2226FE03" w14:textId="77777777" w:rsidR="00362971" w:rsidRPr="00F65CF1" w:rsidRDefault="00362971" w:rsidP="00F65CF1">
      <w:pPr>
        <w:pStyle w:val="NoSpacing"/>
        <w:ind w:left="720" w:hanging="720"/>
        <w:rPr>
          <w:sz w:val="24"/>
          <w:szCs w:val="24"/>
        </w:rPr>
      </w:pPr>
      <w:proofErr w:type="spellStart"/>
      <w:r w:rsidRPr="00F65CF1">
        <w:rPr>
          <w:sz w:val="24"/>
          <w:szCs w:val="24"/>
        </w:rPr>
        <w:t>Borsani</w:t>
      </w:r>
      <w:proofErr w:type="spellEnd"/>
      <w:r w:rsidRPr="00F65CF1">
        <w:rPr>
          <w:sz w:val="24"/>
          <w:szCs w:val="24"/>
        </w:rPr>
        <w:t>, E., </w:t>
      </w:r>
      <w:proofErr w:type="spellStart"/>
      <w:r w:rsidRPr="00F65CF1">
        <w:rPr>
          <w:sz w:val="24"/>
          <w:szCs w:val="24"/>
        </w:rPr>
        <w:t>Bonazza</w:t>
      </w:r>
      <w:proofErr w:type="spellEnd"/>
      <w:r w:rsidRPr="00F65CF1">
        <w:rPr>
          <w:sz w:val="24"/>
          <w:szCs w:val="24"/>
        </w:rPr>
        <w:t>, V., </w:t>
      </w:r>
      <w:proofErr w:type="spellStart"/>
      <w:r w:rsidRPr="00F65CF1">
        <w:rPr>
          <w:sz w:val="24"/>
          <w:szCs w:val="24"/>
        </w:rPr>
        <w:t>Buffoli</w:t>
      </w:r>
      <w:proofErr w:type="spellEnd"/>
      <w:r w:rsidRPr="00F65CF1">
        <w:rPr>
          <w:sz w:val="24"/>
          <w:szCs w:val="24"/>
        </w:rPr>
        <w:t>, B., </w:t>
      </w:r>
      <w:proofErr w:type="spellStart"/>
      <w:r w:rsidRPr="00F65CF1">
        <w:rPr>
          <w:sz w:val="24"/>
          <w:szCs w:val="24"/>
        </w:rPr>
        <w:t>Cocchi</w:t>
      </w:r>
      <w:proofErr w:type="spellEnd"/>
      <w:r w:rsidRPr="00F65CF1">
        <w:rPr>
          <w:sz w:val="24"/>
          <w:szCs w:val="24"/>
        </w:rPr>
        <w:t>, M. A., </w:t>
      </w:r>
      <w:proofErr w:type="spellStart"/>
      <w:r w:rsidRPr="00F65CF1">
        <w:rPr>
          <w:sz w:val="24"/>
          <w:szCs w:val="24"/>
        </w:rPr>
        <w:t>Castrezzati</w:t>
      </w:r>
      <w:proofErr w:type="spellEnd"/>
      <w:r w:rsidRPr="00F65CF1">
        <w:rPr>
          <w:sz w:val="24"/>
          <w:szCs w:val="24"/>
        </w:rPr>
        <w:t>, S., </w:t>
      </w:r>
      <w:proofErr w:type="spellStart"/>
      <w:r w:rsidRPr="00F65CF1">
        <w:rPr>
          <w:sz w:val="24"/>
          <w:szCs w:val="24"/>
        </w:rPr>
        <w:t>Scarì</w:t>
      </w:r>
      <w:proofErr w:type="spellEnd"/>
      <w:r w:rsidRPr="00F65CF1">
        <w:rPr>
          <w:sz w:val="24"/>
          <w:szCs w:val="24"/>
        </w:rPr>
        <w:t>, G., … </w:t>
      </w:r>
      <w:proofErr w:type="spellStart"/>
      <w:r w:rsidRPr="00F65CF1">
        <w:rPr>
          <w:sz w:val="24"/>
          <w:szCs w:val="24"/>
        </w:rPr>
        <w:t>Parolini</w:t>
      </w:r>
      <w:proofErr w:type="spellEnd"/>
      <w:r w:rsidRPr="00F65CF1">
        <w:rPr>
          <w:sz w:val="24"/>
          <w:szCs w:val="24"/>
        </w:rPr>
        <w:t>, S. (2015). Biological characterization and in vitro effects of human concentrated growth factor preparation: An innovative approach to tissue regeneration. </w:t>
      </w:r>
      <w:proofErr w:type="spellStart"/>
      <w:r w:rsidRPr="00F65CF1">
        <w:rPr>
          <w:i/>
          <w:iCs/>
          <w:sz w:val="24"/>
          <w:szCs w:val="24"/>
        </w:rPr>
        <w:t>Biologie</w:t>
      </w:r>
      <w:proofErr w:type="spellEnd"/>
      <w:r w:rsidRPr="00F65CF1">
        <w:rPr>
          <w:i/>
          <w:iCs/>
          <w:sz w:val="24"/>
          <w:szCs w:val="24"/>
        </w:rPr>
        <w:t xml:space="preserve"> et </w:t>
      </w:r>
      <w:proofErr w:type="spellStart"/>
      <w:r w:rsidRPr="00F65CF1">
        <w:rPr>
          <w:i/>
          <w:iCs/>
          <w:sz w:val="24"/>
          <w:szCs w:val="24"/>
        </w:rPr>
        <w:t>Médecine</w:t>
      </w:r>
      <w:proofErr w:type="spellEnd"/>
      <w:r w:rsidRPr="00F65CF1">
        <w:rPr>
          <w:sz w:val="24"/>
          <w:szCs w:val="24"/>
        </w:rPr>
        <w:t>, </w:t>
      </w:r>
      <w:r w:rsidRPr="00F65CF1">
        <w:rPr>
          <w:b/>
          <w:bCs/>
          <w:sz w:val="24"/>
          <w:szCs w:val="24"/>
        </w:rPr>
        <w:t>7</w:t>
      </w:r>
      <w:r w:rsidRPr="00F65CF1">
        <w:rPr>
          <w:sz w:val="24"/>
          <w:szCs w:val="24"/>
        </w:rPr>
        <w:t>(5), 726.</w:t>
      </w:r>
    </w:p>
    <w:p w14:paraId="7E9CA940" w14:textId="77777777" w:rsidR="00362971" w:rsidRPr="00F65CF1" w:rsidRDefault="00362971" w:rsidP="00F65CF1">
      <w:pPr>
        <w:pStyle w:val="NoSpacing"/>
        <w:ind w:left="720" w:hanging="720"/>
        <w:rPr>
          <w:sz w:val="24"/>
          <w:szCs w:val="24"/>
        </w:rPr>
      </w:pPr>
      <w:proofErr w:type="spellStart"/>
      <w:r w:rsidRPr="00F65CF1">
        <w:rPr>
          <w:sz w:val="24"/>
          <w:szCs w:val="24"/>
        </w:rPr>
        <w:t>Borsani</w:t>
      </w:r>
      <w:proofErr w:type="spellEnd"/>
      <w:r w:rsidRPr="00F65CF1">
        <w:rPr>
          <w:sz w:val="24"/>
          <w:szCs w:val="24"/>
        </w:rPr>
        <w:t>, E., </w:t>
      </w:r>
      <w:proofErr w:type="spellStart"/>
      <w:r w:rsidRPr="00F65CF1">
        <w:rPr>
          <w:sz w:val="24"/>
          <w:szCs w:val="24"/>
        </w:rPr>
        <w:t>Bonazza</w:t>
      </w:r>
      <w:proofErr w:type="spellEnd"/>
      <w:r w:rsidRPr="00F65CF1">
        <w:rPr>
          <w:sz w:val="24"/>
          <w:szCs w:val="24"/>
        </w:rPr>
        <w:t>, V., </w:t>
      </w:r>
      <w:proofErr w:type="spellStart"/>
      <w:r w:rsidRPr="00F65CF1">
        <w:rPr>
          <w:sz w:val="24"/>
          <w:szCs w:val="24"/>
        </w:rPr>
        <w:t>Buffoli</w:t>
      </w:r>
      <w:proofErr w:type="spellEnd"/>
      <w:r w:rsidRPr="00F65CF1">
        <w:rPr>
          <w:sz w:val="24"/>
          <w:szCs w:val="24"/>
        </w:rPr>
        <w:t>, B., </w:t>
      </w:r>
      <w:proofErr w:type="spellStart"/>
      <w:r w:rsidRPr="00F65CF1">
        <w:rPr>
          <w:sz w:val="24"/>
          <w:szCs w:val="24"/>
        </w:rPr>
        <w:t>Nocini</w:t>
      </w:r>
      <w:proofErr w:type="spellEnd"/>
      <w:r w:rsidRPr="00F65CF1">
        <w:rPr>
          <w:sz w:val="24"/>
          <w:szCs w:val="24"/>
        </w:rPr>
        <w:t>, P. F., Albanese, M., </w:t>
      </w:r>
      <w:proofErr w:type="spellStart"/>
      <w:r w:rsidRPr="00F65CF1">
        <w:rPr>
          <w:sz w:val="24"/>
          <w:szCs w:val="24"/>
        </w:rPr>
        <w:t>Zotti</w:t>
      </w:r>
      <w:proofErr w:type="spellEnd"/>
      <w:r w:rsidRPr="00F65CF1">
        <w:rPr>
          <w:sz w:val="24"/>
          <w:szCs w:val="24"/>
        </w:rPr>
        <w:t>, F., … Rodella, L. F. (2018). Beneficial effects of concentrated growth factors and resveratrol on human osteoblasts in vitro treated with bisphosphonates. </w:t>
      </w:r>
      <w:r w:rsidRPr="00F65CF1">
        <w:rPr>
          <w:i/>
          <w:iCs/>
          <w:sz w:val="24"/>
          <w:szCs w:val="24"/>
        </w:rPr>
        <w:t>BioMed Research International</w:t>
      </w:r>
      <w:r w:rsidRPr="00F65CF1">
        <w:rPr>
          <w:sz w:val="24"/>
          <w:szCs w:val="24"/>
        </w:rPr>
        <w:t>, </w:t>
      </w:r>
      <w:r w:rsidRPr="00F65CF1">
        <w:rPr>
          <w:b/>
          <w:bCs/>
          <w:sz w:val="24"/>
          <w:szCs w:val="24"/>
        </w:rPr>
        <w:t>2018</w:t>
      </w:r>
      <w:r w:rsidRPr="00F65CF1">
        <w:rPr>
          <w:sz w:val="24"/>
          <w:szCs w:val="24"/>
        </w:rPr>
        <w:t>, 4597321.</w:t>
      </w:r>
    </w:p>
    <w:p w14:paraId="6976243C" w14:textId="77777777" w:rsidR="00362971" w:rsidRPr="00F65CF1" w:rsidRDefault="00362971" w:rsidP="00F65CF1">
      <w:pPr>
        <w:pStyle w:val="NoSpacing"/>
        <w:ind w:left="720" w:hanging="720"/>
        <w:rPr>
          <w:sz w:val="24"/>
          <w:szCs w:val="24"/>
        </w:rPr>
      </w:pPr>
      <w:proofErr w:type="spellStart"/>
      <w:r w:rsidRPr="00F65CF1">
        <w:rPr>
          <w:sz w:val="24"/>
          <w:szCs w:val="24"/>
        </w:rPr>
        <w:t>Borsani</w:t>
      </w:r>
      <w:proofErr w:type="spellEnd"/>
      <w:r w:rsidRPr="00F65CF1">
        <w:rPr>
          <w:sz w:val="24"/>
          <w:szCs w:val="24"/>
        </w:rPr>
        <w:t>, E., </w:t>
      </w:r>
      <w:proofErr w:type="spellStart"/>
      <w:r w:rsidRPr="00F65CF1">
        <w:rPr>
          <w:sz w:val="24"/>
          <w:szCs w:val="24"/>
        </w:rPr>
        <w:t>Buffoli</w:t>
      </w:r>
      <w:proofErr w:type="spellEnd"/>
      <w:r w:rsidRPr="00F65CF1">
        <w:rPr>
          <w:sz w:val="24"/>
          <w:szCs w:val="24"/>
        </w:rPr>
        <w:t>, B., </w:t>
      </w:r>
      <w:proofErr w:type="spellStart"/>
      <w:r w:rsidRPr="00F65CF1">
        <w:rPr>
          <w:sz w:val="24"/>
          <w:szCs w:val="24"/>
        </w:rPr>
        <w:t>Bonazza</w:t>
      </w:r>
      <w:proofErr w:type="spellEnd"/>
      <w:r w:rsidRPr="00F65CF1">
        <w:rPr>
          <w:sz w:val="24"/>
          <w:szCs w:val="24"/>
        </w:rPr>
        <w:t>, V., </w:t>
      </w:r>
      <w:proofErr w:type="spellStart"/>
      <w:r w:rsidRPr="00F65CF1">
        <w:rPr>
          <w:sz w:val="24"/>
          <w:szCs w:val="24"/>
        </w:rPr>
        <w:t>Brunelli</w:t>
      </w:r>
      <w:proofErr w:type="spellEnd"/>
      <w:r w:rsidRPr="00F65CF1">
        <w:rPr>
          <w:sz w:val="24"/>
          <w:szCs w:val="24"/>
        </w:rPr>
        <w:t>, G., </w:t>
      </w:r>
      <w:proofErr w:type="spellStart"/>
      <w:r w:rsidRPr="00F65CF1">
        <w:rPr>
          <w:sz w:val="24"/>
          <w:szCs w:val="24"/>
        </w:rPr>
        <w:t>Monini</w:t>
      </w:r>
      <w:proofErr w:type="spellEnd"/>
      <w:r w:rsidRPr="00F65CF1">
        <w:rPr>
          <w:sz w:val="24"/>
          <w:szCs w:val="24"/>
        </w:rPr>
        <w:t>, L., </w:t>
      </w:r>
      <w:proofErr w:type="spellStart"/>
      <w:r w:rsidRPr="00F65CF1">
        <w:rPr>
          <w:sz w:val="24"/>
          <w:szCs w:val="24"/>
        </w:rPr>
        <w:t>Inchingolo</w:t>
      </w:r>
      <w:proofErr w:type="spellEnd"/>
      <w:r w:rsidRPr="00F65CF1">
        <w:rPr>
          <w:sz w:val="24"/>
          <w:szCs w:val="24"/>
        </w:rPr>
        <w:t>, F., … Rodella, L. (2020). In vitro effects of concentrated growth factors (CGF) on human SH-SY5Y neuronal cells. </w:t>
      </w:r>
      <w:r w:rsidRPr="00F65CF1">
        <w:rPr>
          <w:i/>
          <w:iCs/>
          <w:sz w:val="24"/>
          <w:szCs w:val="24"/>
        </w:rPr>
        <w:t>European Review for Medical and Pharmacological Sciences</w:t>
      </w:r>
      <w:r w:rsidRPr="00F65CF1">
        <w:rPr>
          <w:sz w:val="24"/>
          <w:szCs w:val="24"/>
        </w:rPr>
        <w:t>, </w:t>
      </w:r>
      <w:r w:rsidRPr="00F65CF1">
        <w:rPr>
          <w:b/>
          <w:bCs/>
          <w:sz w:val="24"/>
          <w:szCs w:val="24"/>
        </w:rPr>
        <w:t>24</w:t>
      </w:r>
      <w:r w:rsidRPr="00F65CF1">
        <w:rPr>
          <w:sz w:val="24"/>
          <w:szCs w:val="24"/>
        </w:rPr>
        <w:t>, 304– 314.</w:t>
      </w:r>
    </w:p>
    <w:p w14:paraId="2DA19C82" w14:textId="77777777" w:rsidR="00362971" w:rsidRPr="00F65CF1" w:rsidRDefault="00362971" w:rsidP="00F65CF1">
      <w:pPr>
        <w:pStyle w:val="NoSpacing"/>
        <w:ind w:left="720" w:hanging="720"/>
        <w:rPr>
          <w:sz w:val="24"/>
          <w:szCs w:val="24"/>
        </w:rPr>
      </w:pPr>
      <w:r w:rsidRPr="00F65CF1">
        <w:rPr>
          <w:sz w:val="24"/>
          <w:szCs w:val="24"/>
        </w:rPr>
        <w:t>Bozkurt Dogan, S., </w:t>
      </w:r>
      <w:proofErr w:type="spellStart"/>
      <w:r w:rsidRPr="00F65CF1">
        <w:rPr>
          <w:sz w:val="24"/>
          <w:szCs w:val="24"/>
        </w:rPr>
        <w:t>Ongoz</w:t>
      </w:r>
      <w:proofErr w:type="spellEnd"/>
      <w:r w:rsidRPr="00F65CF1">
        <w:rPr>
          <w:sz w:val="24"/>
          <w:szCs w:val="24"/>
        </w:rPr>
        <w:t xml:space="preserve"> Dede, F., </w:t>
      </w:r>
      <w:proofErr w:type="spellStart"/>
      <w:r w:rsidRPr="00F65CF1">
        <w:rPr>
          <w:sz w:val="24"/>
          <w:szCs w:val="24"/>
        </w:rPr>
        <w:t>Balli</w:t>
      </w:r>
      <w:proofErr w:type="spellEnd"/>
      <w:r w:rsidRPr="00F65CF1">
        <w:rPr>
          <w:sz w:val="24"/>
          <w:szCs w:val="24"/>
        </w:rPr>
        <w:t>, U., </w:t>
      </w:r>
      <w:proofErr w:type="spellStart"/>
      <w:r w:rsidRPr="00F65CF1">
        <w:rPr>
          <w:sz w:val="24"/>
          <w:szCs w:val="24"/>
        </w:rPr>
        <w:t>Atalay</w:t>
      </w:r>
      <w:proofErr w:type="spellEnd"/>
      <w:r w:rsidRPr="00F65CF1">
        <w:rPr>
          <w:sz w:val="24"/>
          <w:szCs w:val="24"/>
        </w:rPr>
        <w:t>, E. N., &amp; </w:t>
      </w:r>
      <w:proofErr w:type="spellStart"/>
      <w:r w:rsidRPr="00F65CF1">
        <w:rPr>
          <w:sz w:val="24"/>
          <w:szCs w:val="24"/>
        </w:rPr>
        <w:t>Durmuslar</w:t>
      </w:r>
      <w:proofErr w:type="spellEnd"/>
      <w:r w:rsidRPr="00F65CF1">
        <w:rPr>
          <w:sz w:val="24"/>
          <w:szCs w:val="24"/>
        </w:rPr>
        <w:t>, M. C. (2015). Concentrated growth factor in the treatment of adjacent multiple gingival recessions: A split-mouth randomized clinical trial. </w:t>
      </w:r>
      <w:r w:rsidRPr="00F65CF1">
        <w:rPr>
          <w:i/>
          <w:iCs/>
          <w:sz w:val="24"/>
          <w:szCs w:val="24"/>
        </w:rPr>
        <w:t>Journal of Clinical Periodontology</w:t>
      </w:r>
      <w:r w:rsidRPr="00F65CF1">
        <w:rPr>
          <w:sz w:val="24"/>
          <w:szCs w:val="24"/>
        </w:rPr>
        <w:t>, </w:t>
      </w:r>
      <w:r w:rsidRPr="00F65CF1">
        <w:rPr>
          <w:b/>
          <w:bCs/>
          <w:sz w:val="24"/>
          <w:szCs w:val="24"/>
        </w:rPr>
        <w:t>42</w:t>
      </w:r>
      <w:r w:rsidRPr="00F65CF1">
        <w:rPr>
          <w:sz w:val="24"/>
          <w:szCs w:val="24"/>
        </w:rPr>
        <w:t>(9), 868– 875.</w:t>
      </w:r>
    </w:p>
    <w:p w14:paraId="4CAF38BB" w14:textId="77777777" w:rsidR="00362971" w:rsidRPr="00F65CF1" w:rsidRDefault="00362971" w:rsidP="00F65CF1">
      <w:pPr>
        <w:pStyle w:val="NoSpacing"/>
        <w:ind w:left="720" w:hanging="720"/>
        <w:rPr>
          <w:sz w:val="24"/>
          <w:szCs w:val="24"/>
        </w:rPr>
      </w:pPr>
      <w:proofErr w:type="spellStart"/>
      <w:r w:rsidRPr="00F65CF1">
        <w:rPr>
          <w:sz w:val="24"/>
          <w:szCs w:val="24"/>
        </w:rPr>
        <w:t>Brignardello</w:t>
      </w:r>
      <w:proofErr w:type="spellEnd"/>
      <w:r w:rsidRPr="00F65CF1">
        <w:rPr>
          <w:sz w:val="24"/>
          <w:szCs w:val="24"/>
        </w:rPr>
        <w:t>-Petersen, R. (2020). Concentrated growth factor seems to have benefits in outcomes after extraction of partially impacted third molars. </w:t>
      </w:r>
      <w:r w:rsidRPr="00F65CF1">
        <w:rPr>
          <w:i/>
          <w:iCs/>
          <w:sz w:val="24"/>
          <w:szCs w:val="24"/>
        </w:rPr>
        <w:t>Journal of the American Dental Association (1939)</w:t>
      </w:r>
      <w:r w:rsidRPr="00F65CF1">
        <w:rPr>
          <w:sz w:val="24"/>
          <w:szCs w:val="24"/>
        </w:rPr>
        <w:t>.</w:t>
      </w:r>
    </w:p>
    <w:p w14:paraId="773F32D3" w14:textId="77777777" w:rsidR="00362971" w:rsidRPr="00F65CF1" w:rsidRDefault="00362971" w:rsidP="00F65CF1">
      <w:pPr>
        <w:pStyle w:val="NoSpacing"/>
        <w:ind w:left="720" w:hanging="720"/>
        <w:rPr>
          <w:sz w:val="24"/>
          <w:szCs w:val="24"/>
        </w:rPr>
      </w:pPr>
      <w:r w:rsidRPr="00F65CF1">
        <w:rPr>
          <w:sz w:val="24"/>
          <w:szCs w:val="24"/>
        </w:rPr>
        <w:t>Chen, J., Jiao, D., Zhang, M., Zhong, S., Zhang, T., Ren, X., &amp; Ren, G. (2019). Concentrated growth factors can inhibit photoaging damage induced by ultraviolet A (UVA) on the human dermal fibroblasts in vitro. </w:t>
      </w:r>
      <w:r w:rsidRPr="00F65CF1">
        <w:rPr>
          <w:i/>
          <w:iCs/>
          <w:sz w:val="24"/>
          <w:szCs w:val="24"/>
        </w:rPr>
        <w:t>Medical Science Monitor</w:t>
      </w:r>
      <w:r w:rsidRPr="00F65CF1">
        <w:rPr>
          <w:sz w:val="24"/>
          <w:szCs w:val="24"/>
        </w:rPr>
        <w:t>, </w:t>
      </w:r>
      <w:r w:rsidRPr="00F65CF1">
        <w:rPr>
          <w:b/>
          <w:bCs/>
          <w:sz w:val="24"/>
          <w:szCs w:val="24"/>
        </w:rPr>
        <w:t>25</w:t>
      </w:r>
      <w:r w:rsidRPr="00F65CF1">
        <w:rPr>
          <w:sz w:val="24"/>
          <w:szCs w:val="24"/>
        </w:rPr>
        <w:t>, 3739– 3749.</w:t>
      </w:r>
    </w:p>
    <w:p w14:paraId="2B5A5C2C" w14:textId="77777777" w:rsidR="00362971" w:rsidRPr="00F65CF1" w:rsidRDefault="00362971" w:rsidP="00F65CF1">
      <w:pPr>
        <w:pStyle w:val="NoSpacing"/>
        <w:ind w:left="720" w:hanging="720"/>
        <w:rPr>
          <w:sz w:val="24"/>
          <w:szCs w:val="24"/>
        </w:rPr>
      </w:pPr>
      <w:r w:rsidRPr="00F65CF1">
        <w:rPr>
          <w:sz w:val="24"/>
          <w:szCs w:val="24"/>
        </w:rPr>
        <w:t>Chen, X., Chen, Y., Hou, Y., Song, P., Zhou, M., </w:t>
      </w:r>
      <w:proofErr w:type="spellStart"/>
      <w:r w:rsidRPr="00F65CF1">
        <w:rPr>
          <w:sz w:val="24"/>
          <w:szCs w:val="24"/>
        </w:rPr>
        <w:t>Nie</w:t>
      </w:r>
      <w:proofErr w:type="spellEnd"/>
      <w:r w:rsidRPr="00F65CF1">
        <w:rPr>
          <w:sz w:val="24"/>
          <w:szCs w:val="24"/>
        </w:rPr>
        <w:t>, M., &amp; Liu, X. (2019). Modulation of proliferation and differentiation of gingiva derived mesenchymal stem cells by concentrated growth factors: Potential implications in tissue engineering for dental regeneration and repair. </w:t>
      </w:r>
      <w:r w:rsidRPr="00F65CF1">
        <w:rPr>
          <w:i/>
          <w:iCs/>
          <w:sz w:val="24"/>
          <w:szCs w:val="24"/>
        </w:rPr>
        <w:t>International Journal of Molecular Medicine</w:t>
      </w:r>
      <w:r w:rsidRPr="00F65CF1">
        <w:rPr>
          <w:sz w:val="24"/>
          <w:szCs w:val="24"/>
        </w:rPr>
        <w:t>, </w:t>
      </w:r>
      <w:r w:rsidRPr="00F65CF1">
        <w:rPr>
          <w:b/>
          <w:bCs/>
          <w:sz w:val="24"/>
          <w:szCs w:val="24"/>
        </w:rPr>
        <w:t>44</w:t>
      </w:r>
      <w:r w:rsidRPr="00F65CF1">
        <w:rPr>
          <w:sz w:val="24"/>
          <w:szCs w:val="24"/>
        </w:rPr>
        <w:t>(1), 37– 46.</w:t>
      </w:r>
    </w:p>
    <w:p w14:paraId="3D3F9823" w14:textId="77777777" w:rsidR="00362971" w:rsidRPr="00F65CF1" w:rsidRDefault="00362971" w:rsidP="00F65CF1">
      <w:pPr>
        <w:pStyle w:val="NoSpacing"/>
        <w:ind w:left="720" w:hanging="720"/>
        <w:rPr>
          <w:sz w:val="24"/>
          <w:szCs w:val="24"/>
        </w:rPr>
      </w:pPr>
      <w:r w:rsidRPr="00F65CF1">
        <w:rPr>
          <w:sz w:val="24"/>
          <w:szCs w:val="24"/>
        </w:rPr>
        <w:t>Chen, X., Wang, J., Yu, L., Zhou, J., Zheng, D., &amp; Zhang, B. (2018). Effect of concentrated growth factor (CGF) on the promotion of osteogenesis in bone marrow stromal cells (BMSC) in vivo. </w:t>
      </w:r>
      <w:r w:rsidRPr="00F65CF1">
        <w:rPr>
          <w:i/>
          <w:iCs/>
          <w:sz w:val="24"/>
          <w:szCs w:val="24"/>
        </w:rPr>
        <w:t>Scientific Reports</w:t>
      </w:r>
      <w:r w:rsidRPr="00F65CF1">
        <w:rPr>
          <w:sz w:val="24"/>
          <w:szCs w:val="24"/>
        </w:rPr>
        <w:t>, </w:t>
      </w:r>
      <w:r w:rsidRPr="00F65CF1">
        <w:rPr>
          <w:b/>
          <w:bCs/>
          <w:sz w:val="24"/>
          <w:szCs w:val="24"/>
        </w:rPr>
        <w:t>8</w:t>
      </w:r>
      <w:r w:rsidRPr="00F65CF1">
        <w:rPr>
          <w:sz w:val="24"/>
          <w:szCs w:val="24"/>
        </w:rPr>
        <w:t>(1), 5876.</w:t>
      </w:r>
    </w:p>
    <w:p w14:paraId="51BA0549" w14:textId="77777777" w:rsidR="00362971" w:rsidRPr="00F65CF1" w:rsidRDefault="00362971" w:rsidP="00F65CF1">
      <w:pPr>
        <w:pStyle w:val="NoSpacing"/>
        <w:ind w:left="720" w:hanging="720"/>
        <w:rPr>
          <w:sz w:val="24"/>
          <w:szCs w:val="24"/>
        </w:rPr>
      </w:pPr>
      <w:r w:rsidRPr="00F65CF1">
        <w:rPr>
          <w:sz w:val="24"/>
          <w:szCs w:val="24"/>
        </w:rPr>
        <w:t>Doan, N., </w:t>
      </w:r>
      <w:proofErr w:type="spellStart"/>
      <w:r w:rsidRPr="00F65CF1">
        <w:rPr>
          <w:sz w:val="24"/>
          <w:szCs w:val="24"/>
        </w:rPr>
        <w:t>Reher</w:t>
      </w:r>
      <w:proofErr w:type="spellEnd"/>
      <w:r w:rsidRPr="00F65CF1">
        <w:rPr>
          <w:sz w:val="24"/>
          <w:szCs w:val="24"/>
        </w:rPr>
        <w:t>, P., Duong, Q. T., Wang, G., &amp; Truong, L. (2019). Application of blood stem cells (CD34+ and CD45)/concentrated growth factors (CGF) in guided bone regeneration (GBR) and guided tissue regeneration (GTR) in conjunction with MLS laser and piezoelectric surgery. </w:t>
      </w:r>
      <w:r w:rsidRPr="00F65CF1">
        <w:rPr>
          <w:i/>
          <w:iCs/>
          <w:sz w:val="24"/>
          <w:szCs w:val="24"/>
        </w:rPr>
        <w:t>International Journal of Oral and Maxillofacial Surgery</w:t>
      </w:r>
      <w:r w:rsidRPr="00F65CF1">
        <w:rPr>
          <w:sz w:val="24"/>
          <w:szCs w:val="24"/>
        </w:rPr>
        <w:t>, </w:t>
      </w:r>
      <w:r w:rsidRPr="00F65CF1">
        <w:rPr>
          <w:b/>
          <w:bCs/>
          <w:sz w:val="24"/>
          <w:szCs w:val="24"/>
        </w:rPr>
        <w:t>48</w:t>
      </w:r>
      <w:r w:rsidRPr="00F65CF1">
        <w:rPr>
          <w:sz w:val="24"/>
          <w:szCs w:val="24"/>
        </w:rPr>
        <w:t>, 62.</w:t>
      </w:r>
    </w:p>
    <w:p w14:paraId="5A650DAD" w14:textId="77777777" w:rsidR="00362971" w:rsidRPr="00F65CF1" w:rsidRDefault="00362971" w:rsidP="00F65CF1">
      <w:pPr>
        <w:pStyle w:val="NoSpacing"/>
        <w:ind w:left="720" w:hanging="720"/>
        <w:rPr>
          <w:sz w:val="24"/>
          <w:szCs w:val="24"/>
        </w:rPr>
      </w:pPr>
      <w:r w:rsidRPr="00F65CF1">
        <w:rPr>
          <w:sz w:val="24"/>
          <w:szCs w:val="24"/>
        </w:rPr>
        <w:t xml:space="preserve">Dohan </w:t>
      </w:r>
      <w:proofErr w:type="spellStart"/>
      <w:r w:rsidRPr="00F65CF1">
        <w:rPr>
          <w:sz w:val="24"/>
          <w:szCs w:val="24"/>
        </w:rPr>
        <w:t>Ehrenfest</w:t>
      </w:r>
      <w:proofErr w:type="spellEnd"/>
      <w:r w:rsidRPr="00F65CF1">
        <w:rPr>
          <w:sz w:val="24"/>
          <w:szCs w:val="24"/>
        </w:rPr>
        <w:t>, D. M., </w:t>
      </w:r>
      <w:proofErr w:type="spellStart"/>
      <w:r w:rsidRPr="00F65CF1">
        <w:rPr>
          <w:sz w:val="24"/>
          <w:szCs w:val="24"/>
        </w:rPr>
        <w:t>Andia</w:t>
      </w:r>
      <w:proofErr w:type="spellEnd"/>
      <w:r w:rsidRPr="00F65CF1">
        <w:rPr>
          <w:sz w:val="24"/>
          <w:szCs w:val="24"/>
        </w:rPr>
        <w:t>, I., </w:t>
      </w:r>
      <w:proofErr w:type="spellStart"/>
      <w:r w:rsidRPr="00F65CF1">
        <w:rPr>
          <w:sz w:val="24"/>
          <w:szCs w:val="24"/>
        </w:rPr>
        <w:t>Zumstein</w:t>
      </w:r>
      <w:proofErr w:type="spellEnd"/>
      <w:r w:rsidRPr="00F65CF1">
        <w:rPr>
          <w:sz w:val="24"/>
          <w:szCs w:val="24"/>
        </w:rPr>
        <w:t xml:space="preserve">, M. A., Zhang, C.-Q., Pinto, N. R., &amp; Bielecki, T. (2014). Classification of platelet concentrates (platelet-rich plasma-PRP, platelet-rich fibrin-PRF) for topical and infiltrative use in orthopedic and sports medicine: Current consensus, clinical </w:t>
      </w:r>
      <w:proofErr w:type="gramStart"/>
      <w:r w:rsidRPr="00F65CF1">
        <w:rPr>
          <w:sz w:val="24"/>
          <w:szCs w:val="24"/>
        </w:rPr>
        <w:t>implications</w:t>
      </w:r>
      <w:proofErr w:type="gramEnd"/>
      <w:r w:rsidRPr="00F65CF1">
        <w:rPr>
          <w:sz w:val="24"/>
          <w:szCs w:val="24"/>
        </w:rPr>
        <w:t xml:space="preserve"> and perspectives. </w:t>
      </w:r>
      <w:r w:rsidRPr="00F65CF1">
        <w:rPr>
          <w:i/>
          <w:iCs/>
          <w:sz w:val="24"/>
          <w:szCs w:val="24"/>
        </w:rPr>
        <w:t>Muscles, Ligaments and Tendons Journal</w:t>
      </w:r>
      <w:r w:rsidRPr="00F65CF1">
        <w:rPr>
          <w:sz w:val="24"/>
          <w:szCs w:val="24"/>
        </w:rPr>
        <w:t>, </w:t>
      </w:r>
      <w:r w:rsidRPr="00F65CF1">
        <w:rPr>
          <w:b/>
          <w:bCs/>
          <w:sz w:val="24"/>
          <w:szCs w:val="24"/>
        </w:rPr>
        <w:t>4</w:t>
      </w:r>
      <w:r w:rsidRPr="00F65CF1">
        <w:rPr>
          <w:sz w:val="24"/>
          <w:szCs w:val="24"/>
        </w:rPr>
        <w:t>(1), 3– 9.</w:t>
      </w:r>
    </w:p>
    <w:p w14:paraId="5E7AD8E6" w14:textId="77777777" w:rsidR="00362971" w:rsidRPr="00F65CF1" w:rsidRDefault="00362971" w:rsidP="00F65CF1">
      <w:pPr>
        <w:pStyle w:val="NoSpacing"/>
        <w:ind w:left="720" w:hanging="720"/>
        <w:rPr>
          <w:sz w:val="24"/>
          <w:szCs w:val="24"/>
        </w:rPr>
      </w:pPr>
      <w:r w:rsidRPr="00F65CF1">
        <w:rPr>
          <w:sz w:val="24"/>
          <w:szCs w:val="24"/>
        </w:rPr>
        <w:t xml:space="preserve">Dohan </w:t>
      </w:r>
      <w:proofErr w:type="spellStart"/>
      <w:r w:rsidRPr="00F65CF1">
        <w:rPr>
          <w:sz w:val="24"/>
          <w:szCs w:val="24"/>
        </w:rPr>
        <w:t>Ehrenfest</w:t>
      </w:r>
      <w:proofErr w:type="spellEnd"/>
      <w:r w:rsidRPr="00F65CF1">
        <w:rPr>
          <w:sz w:val="24"/>
          <w:szCs w:val="24"/>
        </w:rPr>
        <w:t xml:space="preserve">, D. M., de </w:t>
      </w:r>
      <w:proofErr w:type="spellStart"/>
      <w:r w:rsidRPr="00F65CF1">
        <w:rPr>
          <w:sz w:val="24"/>
          <w:szCs w:val="24"/>
        </w:rPr>
        <w:t>Peppo</w:t>
      </w:r>
      <w:proofErr w:type="spellEnd"/>
      <w:r w:rsidRPr="00F65CF1">
        <w:rPr>
          <w:sz w:val="24"/>
          <w:szCs w:val="24"/>
        </w:rPr>
        <w:t>, G. M., </w:t>
      </w:r>
      <w:proofErr w:type="spellStart"/>
      <w:r w:rsidRPr="00F65CF1">
        <w:rPr>
          <w:sz w:val="24"/>
          <w:szCs w:val="24"/>
        </w:rPr>
        <w:t>Doglioli</w:t>
      </w:r>
      <w:proofErr w:type="spellEnd"/>
      <w:r w:rsidRPr="00F65CF1">
        <w:rPr>
          <w:sz w:val="24"/>
          <w:szCs w:val="24"/>
        </w:rPr>
        <w:t>, P., &amp; </w:t>
      </w:r>
      <w:proofErr w:type="spellStart"/>
      <w:r w:rsidRPr="00F65CF1">
        <w:rPr>
          <w:sz w:val="24"/>
          <w:szCs w:val="24"/>
        </w:rPr>
        <w:t>Sammartino</w:t>
      </w:r>
      <w:proofErr w:type="spellEnd"/>
      <w:r w:rsidRPr="00F65CF1">
        <w:rPr>
          <w:sz w:val="24"/>
          <w:szCs w:val="24"/>
        </w:rPr>
        <w:t xml:space="preserve">, G. (2009). Slow release of growth factors and thrombospondin-1 in </w:t>
      </w:r>
      <w:proofErr w:type="spellStart"/>
      <w:r w:rsidRPr="00F65CF1">
        <w:rPr>
          <w:sz w:val="24"/>
          <w:szCs w:val="24"/>
        </w:rPr>
        <w:t>Choukroun's</w:t>
      </w:r>
      <w:proofErr w:type="spellEnd"/>
      <w:r w:rsidRPr="00F65CF1">
        <w:rPr>
          <w:sz w:val="24"/>
          <w:szCs w:val="24"/>
        </w:rPr>
        <w:t xml:space="preserve"> platelet-rich fibrin (PRF): A gold standard to achieve for all surgical platelet concentrates technologies. </w:t>
      </w:r>
      <w:r w:rsidRPr="00F65CF1">
        <w:rPr>
          <w:i/>
          <w:iCs/>
          <w:sz w:val="24"/>
          <w:szCs w:val="24"/>
        </w:rPr>
        <w:t>Growth Factors</w:t>
      </w:r>
      <w:r w:rsidRPr="00F65CF1">
        <w:rPr>
          <w:sz w:val="24"/>
          <w:szCs w:val="24"/>
        </w:rPr>
        <w:t>, </w:t>
      </w:r>
      <w:r w:rsidRPr="00F65CF1">
        <w:rPr>
          <w:b/>
          <w:bCs/>
          <w:sz w:val="24"/>
          <w:szCs w:val="24"/>
        </w:rPr>
        <w:t>27</w:t>
      </w:r>
      <w:r w:rsidRPr="00F65CF1">
        <w:rPr>
          <w:sz w:val="24"/>
          <w:szCs w:val="24"/>
        </w:rPr>
        <w:t>(1), 63– 69.</w:t>
      </w:r>
    </w:p>
    <w:p w14:paraId="77ED5FFD" w14:textId="77777777" w:rsidR="00362971" w:rsidRPr="00F65CF1" w:rsidRDefault="00362971" w:rsidP="00F65CF1">
      <w:pPr>
        <w:pStyle w:val="NoSpacing"/>
        <w:ind w:left="720" w:hanging="720"/>
        <w:rPr>
          <w:sz w:val="24"/>
          <w:szCs w:val="24"/>
        </w:rPr>
      </w:pPr>
      <w:proofErr w:type="spellStart"/>
      <w:r w:rsidRPr="00F65CF1">
        <w:rPr>
          <w:sz w:val="24"/>
          <w:szCs w:val="24"/>
        </w:rPr>
        <w:t>Durmuslar</w:t>
      </w:r>
      <w:proofErr w:type="spellEnd"/>
      <w:r w:rsidRPr="00F65CF1">
        <w:rPr>
          <w:sz w:val="24"/>
          <w:szCs w:val="24"/>
        </w:rPr>
        <w:t>, M. C., </w:t>
      </w:r>
      <w:proofErr w:type="spellStart"/>
      <w:r w:rsidRPr="00F65CF1">
        <w:rPr>
          <w:sz w:val="24"/>
          <w:szCs w:val="24"/>
        </w:rPr>
        <w:t>Balli</w:t>
      </w:r>
      <w:proofErr w:type="spellEnd"/>
      <w:r w:rsidRPr="00F65CF1">
        <w:rPr>
          <w:sz w:val="24"/>
          <w:szCs w:val="24"/>
        </w:rPr>
        <w:t>, U., Dede, F. O., </w:t>
      </w:r>
      <w:proofErr w:type="spellStart"/>
      <w:r w:rsidRPr="00F65CF1">
        <w:rPr>
          <w:sz w:val="24"/>
          <w:szCs w:val="24"/>
        </w:rPr>
        <w:t>Misir</w:t>
      </w:r>
      <w:proofErr w:type="spellEnd"/>
      <w:r w:rsidRPr="00F65CF1">
        <w:rPr>
          <w:sz w:val="24"/>
          <w:szCs w:val="24"/>
        </w:rPr>
        <w:t>, A. F., Baris, E., </w:t>
      </w:r>
      <w:proofErr w:type="spellStart"/>
      <w:r w:rsidRPr="00F65CF1">
        <w:rPr>
          <w:sz w:val="24"/>
          <w:szCs w:val="24"/>
        </w:rPr>
        <w:t>Kurkcu</w:t>
      </w:r>
      <w:proofErr w:type="spellEnd"/>
      <w:r w:rsidRPr="00F65CF1">
        <w:rPr>
          <w:sz w:val="24"/>
          <w:szCs w:val="24"/>
        </w:rPr>
        <w:t>, M., &amp; </w:t>
      </w:r>
      <w:proofErr w:type="spellStart"/>
      <w:r w:rsidRPr="00F65CF1">
        <w:rPr>
          <w:sz w:val="24"/>
          <w:szCs w:val="24"/>
        </w:rPr>
        <w:t>Kahraman</w:t>
      </w:r>
      <w:proofErr w:type="spellEnd"/>
      <w:r w:rsidRPr="00F65CF1">
        <w:rPr>
          <w:sz w:val="24"/>
          <w:szCs w:val="24"/>
        </w:rPr>
        <w:t>, S. A. (2016). Histological evaluation of the effect of concentrated growth factor on bone healing. </w:t>
      </w:r>
      <w:r w:rsidRPr="00F65CF1">
        <w:rPr>
          <w:i/>
          <w:iCs/>
          <w:sz w:val="24"/>
          <w:szCs w:val="24"/>
        </w:rPr>
        <w:t>The Journal of Craniofacial Surgery</w:t>
      </w:r>
      <w:r w:rsidRPr="00F65CF1">
        <w:rPr>
          <w:sz w:val="24"/>
          <w:szCs w:val="24"/>
        </w:rPr>
        <w:t>, </w:t>
      </w:r>
      <w:r w:rsidRPr="00F65CF1">
        <w:rPr>
          <w:b/>
          <w:bCs/>
          <w:sz w:val="24"/>
          <w:szCs w:val="24"/>
        </w:rPr>
        <w:t>27</w:t>
      </w:r>
      <w:r w:rsidRPr="00F65CF1">
        <w:rPr>
          <w:sz w:val="24"/>
          <w:szCs w:val="24"/>
        </w:rPr>
        <w:t>(6), 1494– 1497.</w:t>
      </w:r>
    </w:p>
    <w:p w14:paraId="7F8D1FC3" w14:textId="77777777" w:rsidR="00362971" w:rsidRPr="00F65CF1" w:rsidRDefault="00362971" w:rsidP="00F65CF1">
      <w:pPr>
        <w:pStyle w:val="NoSpacing"/>
        <w:ind w:left="720" w:hanging="720"/>
        <w:rPr>
          <w:sz w:val="24"/>
          <w:szCs w:val="24"/>
        </w:rPr>
      </w:pPr>
      <w:r w:rsidRPr="00F65CF1">
        <w:rPr>
          <w:sz w:val="24"/>
          <w:szCs w:val="24"/>
        </w:rPr>
        <w:t>Honda, H., Tamai, N., Naka, N., Yoshikawa, H., &amp; </w:t>
      </w:r>
      <w:proofErr w:type="spellStart"/>
      <w:r w:rsidRPr="00F65CF1">
        <w:rPr>
          <w:sz w:val="24"/>
          <w:szCs w:val="24"/>
        </w:rPr>
        <w:t>Myoui</w:t>
      </w:r>
      <w:proofErr w:type="spellEnd"/>
      <w:r w:rsidRPr="00F65CF1">
        <w:rPr>
          <w:sz w:val="24"/>
          <w:szCs w:val="24"/>
        </w:rPr>
        <w:t>, A. (2013). Bone tissue engineering with bone marrow-derived stromal cells integrated with concentrated growth factor in </w:t>
      </w:r>
      <w:r w:rsidRPr="00F65CF1">
        <w:rPr>
          <w:i/>
          <w:iCs/>
          <w:sz w:val="24"/>
          <w:szCs w:val="24"/>
        </w:rPr>
        <w:t>Rattus norvegicus</w:t>
      </w:r>
      <w:r w:rsidRPr="00F65CF1">
        <w:rPr>
          <w:sz w:val="24"/>
          <w:szCs w:val="24"/>
        </w:rPr>
        <w:t> calvaria defect model. </w:t>
      </w:r>
      <w:r w:rsidRPr="00F65CF1">
        <w:rPr>
          <w:i/>
          <w:iCs/>
          <w:sz w:val="24"/>
          <w:szCs w:val="24"/>
        </w:rPr>
        <w:t>Journal of Artificial Organs</w:t>
      </w:r>
      <w:r w:rsidRPr="00F65CF1">
        <w:rPr>
          <w:sz w:val="24"/>
          <w:szCs w:val="24"/>
        </w:rPr>
        <w:t>, </w:t>
      </w:r>
      <w:r w:rsidRPr="00F65CF1">
        <w:rPr>
          <w:b/>
          <w:bCs/>
          <w:sz w:val="24"/>
          <w:szCs w:val="24"/>
        </w:rPr>
        <w:t>16</w:t>
      </w:r>
      <w:r w:rsidRPr="00F65CF1">
        <w:rPr>
          <w:sz w:val="24"/>
          <w:szCs w:val="24"/>
        </w:rPr>
        <w:t>(3), 305– 315.</w:t>
      </w:r>
    </w:p>
    <w:p w14:paraId="6DD6EF58" w14:textId="77777777" w:rsidR="00362971" w:rsidRPr="00F65CF1" w:rsidRDefault="00362971" w:rsidP="00F65CF1">
      <w:pPr>
        <w:pStyle w:val="NoSpacing"/>
        <w:ind w:left="720" w:hanging="720"/>
        <w:rPr>
          <w:sz w:val="24"/>
          <w:szCs w:val="24"/>
        </w:rPr>
      </w:pPr>
      <w:r w:rsidRPr="00F65CF1">
        <w:rPr>
          <w:sz w:val="24"/>
          <w:szCs w:val="24"/>
        </w:rPr>
        <w:t>Hong, S., Chen, W., &amp; Jiang, B. (2018). A comparative evaluation of concentrated growth factor and platelet-rich fibrin on the proliferation, migration, and differentiation of human stem cells of the apical papilla. </w:t>
      </w:r>
      <w:r w:rsidRPr="00F65CF1">
        <w:rPr>
          <w:i/>
          <w:iCs/>
          <w:sz w:val="24"/>
          <w:szCs w:val="24"/>
        </w:rPr>
        <w:t>Journal of Endodontia</w:t>
      </w:r>
      <w:r w:rsidRPr="00F65CF1">
        <w:rPr>
          <w:sz w:val="24"/>
          <w:szCs w:val="24"/>
        </w:rPr>
        <w:t>, </w:t>
      </w:r>
      <w:r w:rsidRPr="00F65CF1">
        <w:rPr>
          <w:b/>
          <w:bCs/>
          <w:sz w:val="24"/>
          <w:szCs w:val="24"/>
        </w:rPr>
        <w:t>44</w:t>
      </w:r>
      <w:r w:rsidRPr="00F65CF1">
        <w:rPr>
          <w:sz w:val="24"/>
          <w:szCs w:val="24"/>
        </w:rPr>
        <w:t>(6), 977– 983.</w:t>
      </w:r>
    </w:p>
    <w:p w14:paraId="530983E3" w14:textId="77777777" w:rsidR="00362971" w:rsidRPr="00F65CF1" w:rsidRDefault="00362971" w:rsidP="00F65CF1">
      <w:pPr>
        <w:pStyle w:val="NoSpacing"/>
        <w:ind w:left="720" w:hanging="720"/>
        <w:rPr>
          <w:sz w:val="24"/>
          <w:szCs w:val="24"/>
        </w:rPr>
      </w:pPr>
      <w:r w:rsidRPr="00F65CF1">
        <w:rPr>
          <w:sz w:val="24"/>
          <w:szCs w:val="24"/>
        </w:rPr>
        <w:t>Hong, S., Li, L., Cai, W., &amp; Jiang, B. (2019). The potential application of concentrated growth factor in regenerative endodontics. </w:t>
      </w:r>
      <w:r w:rsidRPr="00F65CF1">
        <w:rPr>
          <w:i/>
          <w:iCs/>
          <w:sz w:val="24"/>
          <w:szCs w:val="24"/>
        </w:rPr>
        <w:t>International Endodontic Journal</w:t>
      </w:r>
      <w:r w:rsidRPr="00F65CF1">
        <w:rPr>
          <w:sz w:val="24"/>
          <w:szCs w:val="24"/>
        </w:rPr>
        <w:t>, </w:t>
      </w:r>
      <w:r w:rsidRPr="00F65CF1">
        <w:rPr>
          <w:b/>
          <w:bCs/>
          <w:sz w:val="24"/>
          <w:szCs w:val="24"/>
        </w:rPr>
        <w:t>52</w:t>
      </w:r>
      <w:r w:rsidRPr="00F65CF1">
        <w:rPr>
          <w:sz w:val="24"/>
          <w:szCs w:val="24"/>
        </w:rPr>
        <w:t>(5), 646– 655.</w:t>
      </w:r>
    </w:p>
    <w:p w14:paraId="41F9BBD7" w14:textId="77777777" w:rsidR="00362971" w:rsidRPr="00F65CF1" w:rsidRDefault="00362971" w:rsidP="00F65CF1">
      <w:pPr>
        <w:pStyle w:val="NoSpacing"/>
        <w:ind w:left="720" w:hanging="720"/>
        <w:rPr>
          <w:sz w:val="24"/>
          <w:szCs w:val="24"/>
        </w:rPr>
      </w:pPr>
      <w:r w:rsidRPr="00F65CF1">
        <w:rPr>
          <w:sz w:val="24"/>
          <w:szCs w:val="24"/>
        </w:rPr>
        <w:t>Hu, Y., Jiang, Y., Wang, M., Tian, W., &amp; Wang, H. (2018). Concentrated growth factor enhanced fat graft survival: A comparative study. </w:t>
      </w:r>
      <w:r w:rsidRPr="00F65CF1">
        <w:rPr>
          <w:i/>
          <w:iCs/>
          <w:sz w:val="24"/>
          <w:szCs w:val="24"/>
        </w:rPr>
        <w:t>Dermatologic Surgery</w:t>
      </w:r>
      <w:r w:rsidRPr="00F65CF1">
        <w:rPr>
          <w:sz w:val="24"/>
          <w:szCs w:val="24"/>
        </w:rPr>
        <w:t>, </w:t>
      </w:r>
      <w:r w:rsidRPr="00F65CF1">
        <w:rPr>
          <w:b/>
          <w:bCs/>
          <w:sz w:val="24"/>
          <w:szCs w:val="24"/>
        </w:rPr>
        <w:t>44</w:t>
      </w:r>
      <w:r w:rsidRPr="00F65CF1">
        <w:rPr>
          <w:sz w:val="24"/>
          <w:szCs w:val="24"/>
        </w:rPr>
        <w:t>(7), 976– 984.</w:t>
      </w:r>
    </w:p>
    <w:p w14:paraId="04498281" w14:textId="77777777" w:rsidR="00362971" w:rsidRPr="00F65CF1" w:rsidRDefault="00362971" w:rsidP="00F65CF1">
      <w:pPr>
        <w:pStyle w:val="NoSpacing"/>
        <w:ind w:left="720" w:hanging="720"/>
        <w:rPr>
          <w:sz w:val="24"/>
          <w:szCs w:val="24"/>
        </w:rPr>
      </w:pPr>
      <w:r w:rsidRPr="00F65CF1">
        <w:rPr>
          <w:sz w:val="24"/>
          <w:szCs w:val="24"/>
        </w:rPr>
        <w:t>Huang, L., Zou, R., He, J., Ouyang, K., &amp; Piao, Z. (2018). Comparing osteogenic effects between concentrated growth factors and the acellular dermal matrix. </w:t>
      </w:r>
      <w:r w:rsidRPr="00F65CF1">
        <w:rPr>
          <w:i/>
          <w:iCs/>
          <w:sz w:val="24"/>
          <w:szCs w:val="24"/>
        </w:rPr>
        <w:t>Brazilian Oral Research</w:t>
      </w:r>
      <w:r w:rsidRPr="00F65CF1">
        <w:rPr>
          <w:sz w:val="24"/>
          <w:szCs w:val="24"/>
        </w:rPr>
        <w:t>, </w:t>
      </w:r>
      <w:r w:rsidRPr="00F65CF1">
        <w:rPr>
          <w:b/>
          <w:bCs/>
          <w:sz w:val="24"/>
          <w:szCs w:val="24"/>
        </w:rPr>
        <w:t>32</w:t>
      </w:r>
      <w:r w:rsidRPr="00F65CF1">
        <w:rPr>
          <w:sz w:val="24"/>
          <w:szCs w:val="24"/>
        </w:rPr>
        <w:t>, e29.</w:t>
      </w:r>
    </w:p>
    <w:p w14:paraId="6E681CF8" w14:textId="77777777" w:rsidR="00362971" w:rsidRPr="00F65CF1" w:rsidRDefault="00362971" w:rsidP="00F65CF1">
      <w:pPr>
        <w:pStyle w:val="NoSpacing"/>
        <w:ind w:left="720" w:hanging="720"/>
        <w:rPr>
          <w:sz w:val="24"/>
          <w:szCs w:val="24"/>
        </w:rPr>
      </w:pPr>
      <w:r w:rsidRPr="00F65CF1">
        <w:rPr>
          <w:sz w:val="24"/>
          <w:szCs w:val="24"/>
        </w:rPr>
        <w:t>Isler, S. C., </w:t>
      </w:r>
      <w:proofErr w:type="spellStart"/>
      <w:r w:rsidRPr="00F65CF1">
        <w:rPr>
          <w:sz w:val="24"/>
          <w:szCs w:val="24"/>
        </w:rPr>
        <w:t>Soysal</w:t>
      </w:r>
      <w:proofErr w:type="spellEnd"/>
      <w:r w:rsidRPr="00F65CF1">
        <w:rPr>
          <w:sz w:val="24"/>
          <w:szCs w:val="24"/>
        </w:rPr>
        <w:t>, F., </w:t>
      </w:r>
      <w:proofErr w:type="spellStart"/>
      <w:r w:rsidRPr="00F65CF1">
        <w:rPr>
          <w:sz w:val="24"/>
          <w:szCs w:val="24"/>
        </w:rPr>
        <w:t>Ceyhanli</w:t>
      </w:r>
      <w:proofErr w:type="spellEnd"/>
      <w:r w:rsidRPr="00F65CF1">
        <w:rPr>
          <w:sz w:val="24"/>
          <w:szCs w:val="24"/>
        </w:rPr>
        <w:t>, T., </w:t>
      </w:r>
      <w:proofErr w:type="spellStart"/>
      <w:r w:rsidRPr="00F65CF1">
        <w:rPr>
          <w:sz w:val="24"/>
          <w:szCs w:val="24"/>
        </w:rPr>
        <w:t>Bakirarar</w:t>
      </w:r>
      <w:proofErr w:type="spellEnd"/>
      <w:r w:rsidRPr="00F65CF1">
        <w:rPr>
          <w:sz w:val="24"/>
          <w:szCs w:val="24"/>
        </w:rPr>
        <w:t>, B., &amp; </w:t>
      </w:r>
      <w:proofErr w:type="spellStart"/>
      <w:r w:rsidRPr="00F65CF1">
        <w:rPr>
          <w:sz w:val="24"/>
          <w:szCs w:val="24"/>
        </w:rPr>
        <w:t>Unsal</w:t>
      </w:r>
      <w:proofErr w:type="spellEnd"/>
      <w:r w:rsidRPr="00F65CF1">
        <w:rPr>
          <w:sz w:val="24"/>
          <w:szCs w:val="24"/>
        </w:rPr>
        <w:t>, B. (2018). Regenerative surgical treatment of peri-implantitis using either a collagen membrane or concentrated growth factor: A 12-month randomized clinical trial. </w:t>
      </w:r>
      <w:r w:rsidRPr="00F65CF1">
        <w:rPr>
          <w:i/>
          <w:iCs/>
          <w:sz w:val="24"/>
          <w:szCs w:val="24"/>
        </w:rPr>
        <w:t>Clinical Implant Dentistry and Related Research</w:t>
      </w:r>
      <w:r w:rsidRPr="00F65CF1">
        <w:rPr>
          <w:sz w:val="24"/>
          <w:szCs w:val="24"/>
        </w:rPr>
        <w:t>, </w:t>
      </w:r>
      <w:r w:rsidRPr="00F65CF1">
        <w:rPr>
          <w:b/>
          <w:bCs/>
          <w:sz w:val="24"/>
          <w:szCs w:val="24"/>
        </w:rPr>
        <w:t>20</w:t>
      </w:r>
      <w:r w:rsidRPr="00F65CF1">
        <w:rPr>
          <w:sz w:val="24"/>
          <w:szCs w:val="24"/>
        </w:rPr>
        <w:t>(5), 703– 712.</w:t>
      </w:r>
    </w:p>
    <w:p w14:paraId="4E97B723" w14:textId="77777777" w:rsidR="00362971" w:rsidRPr="00F65CF1" w:rsidRDefault="00362971" w:rsidP="00F65CF1">
      <w:pPr>
        <w:pStyle w:val="NoSpacing"/>
        <w:ind w:left="720" w:hanging="720"/>
        <w:rPr>
          <w:sz w:val="24"/>
          <w:szCs w:val="24"/>
        </w:rPr>
      </w:pPr>
      <w:proofErr w:type="spellStart"/>
      <w:r w:rsidRPr="00F65CF1">
        <w:rPr>
          <w:sz w:val="24"/>
          <w:szCs w:val="24"/>
        </w:rPr>
        <w:t>Jin</w:t>
      </w:r>
      <w:proofErr w:type="spellEnd"/>
      <w:r w:rsidRPr="00F65CF1">
        <w:rPr>
          <w:sz w:val="24"/>
          <w:szCs w:val="24"/>
        </w:rPr>
        <w:t>, R., Song, G., Chai, J., Gou, X., Yuan, G., &amp; Chen, Z. (2018). Effects of concentrated growth factor on proliferation, migration, and differentiation of human dental pulp stem cells in vitro. </w:t>
      </w:r>
      <w:r w:rsidRPr="00F65CF1">
        <w:rPr>
          <w:i/>
          <w:iCs/>
          <w:sz w:val="24"/>
          <w:szCs w:val="24"/>
        </w:rPr>
        <w:t>Journal of Tissue Engineering</w:t>
      </w:r>
      <w:r w:rsidRPr="00F65CF1">
        <w:rPr>
          <w:sz w:val="24"/>
          <w:szCs w:val="24"/>
        </w:rPr>
        <w:t>, </w:t>
      </w:r>
      <w:r w:rsidRPr="00F65CF1">
        <w:rPr>
          <w:b/>
          <w:bCs/>
          <w:sz w:val="24"/>
          <w:szCs w:val="24"/>
        </w:rPr>
        <w:t>9</w:t>
      </w:r>
      <w:r w:rsidRPr="00F65CF1">
        <w:rPr>
          <w:sz w:val="24"/>
          <w:szCs w:val="24"/>
        </w:rPr>
        <w:t>, 2041731418817505.</w:t>
      </w:r>
    </w:p>
    <w:p w14:paraId="4A34B8A8" w14:textId="77777777" w:rsidR="00362971" w:rsidRPr="00F65CF1" w:rsidRDefault="00362971" w:rsidP="00F65CF1">
      <w:pPr>
        <w:pStyle w:val="NoSpacing"/>
        <w:ind w:left="720" w:hanging="720"/>
        <w:rPr>
          <w:sz w:val="24"/>
          <w:szCs w:val="24"/>
        </w:rPr>
      </w:pPr>
      <w:r w:rsidRPr="00F65CF1">
        <w:rPr>
          <w:sz w:val="24"/>
          <w:szCs w:val="24"/>
        </w:rPr>
        <w:t>Jones, I. A., </w:t>
      </w:r>
      <w:proofErr w:type="spellStart"/>
      <w:r w:rsidRPr="00F65CF1">
        <w:rPr>
          <w:sz w:val="24"/>
          <w:szCs w:val="24"/>
        </w:rPr>
        <w:t>Togashi</w:t>
      </w:r>
      <w:proofErr w:type="spellEnd"/>
      <w:r w:rsidRPr="00F65CF1">
        <w:rPr>
          <w:sz w:val="24"/>
          <w:szCs w:val="24"/>
        </w:rPr>
        <w:t xml:space="preserve">, R. C., &amp; Thomas </w:t>
      </w:r>
      <w:proofErr w:type="spellStart"/>
      <w:r w:rsidRPr="00F65CF1">
        <w:rPr>
          <w:sz w:val="24"/>
          <w:szCs w:val="24"/>
        </w:rPr>
        <w:t>Vangsness</w:t>
      </w:r>
      <w:proofErr w:type="spellEnd"/>
      <w:r w:rsidRPr="00F65CF1">
        <w:rPr>
          <w:sz w:val="24"/>
          <w:szCs w:val="24"/>
        </w:rPr>
        <w:t xml:space="preserve">, C., Jr. (2018). The economics and regulation of PRP in the evolving field of orthopedic </w:t>
      </w:r>
      <w:proofErr w:type="gramStart"/>
      <w:r w:rsidRPr="00F65CF1">
        <w:rPr>
          <w:sz w:val="24"/>
          <w:szCs w:val="24"/>
        </w:rPr>
        <w:t>biologics</w:t>
      </w:r>
      <w:proofErr w:type="gramEnd"/>
      <w:r w:rsidRPr="00F65CF1">
        <w:rPr>
          <w:sz w:val="24"/>
          <w:szCs w:val="24"/>
        </w:rPr>
        <w:t>. </w:t>
      </w:r>
      <w:r w:rsidRPr="00F65CF1">
        <w:rPr>
          <w:i/>
          <w:iCs/>
          <w:sz w:val="24"/>
          <w:szCs w:val="24"/>
        </w:rPr>
        <w:t>Current Reviews in Musculoskeletal Medicine</w:t>
      </w:r>
      <w:r w:rsidRPr="00F65CF1">
        <w:rPr>
          <w:sz w:val="24"/>
          <w:szCs w:val="24"/>
        </w:rPr>
        <w:t>, </w:t>
      </w:r>
      <w:r w:rsidRPr="00F65CF1">
        <w:rPr>
          <w:b/>
          <w:bCs/>
          <w:sz w:val="24"/>
          <w:szCs w:val="24"/>
        </w:rPr>
        <w:t>11</w:t>
      </w:r>
      <w:r w:rsidRPr="00F65CF1">
        <w:rPr>
          <w:sz w:val="24"/>
          <w:szCs w:val="24"/>
        </w:rPr>
        <w:t>(4), 558– 565.</w:t>
      </w:r>
    </w:p>
    <w:p w14:paraId="6470E852" w14:textId="77777777" w:rsidR="00362971" w:rsidRPr="00F65CF1" w:rsidRDefault="00362971" w:rsidP="00F65CF1">
      <w:pPr>
        <w:pStyle w:val="NoSpacing"/>
        <w:ind w:left="720" w:hanging="720"/>
        <w:rPr>
          <w:sz w:val="24"/>
          <w:szCs w:val="24"/>
        </w:rPr>
      </w:pPr>
      <w:r w:rsidRPr="00F65CF1">
        <w:rPr>
          <w:sz w:val="24"/>
          <w:szCs w:val="24"/>
        </w:rPr>
        <w:t>Jun, H., Lei, D., </w:t>
      </w:r>
      <w:proofErr w:type="spellStart"/>
      <w:r w:rsidRPr="00F65CF1">
        <w:rPr>
          <w:sz w:val="24"/>
          <w:szCs w:val="24"/>
        </w:rPr>
        <w:t>Qifang</w:t>
      </w:r>
      <w:proofErr w:type="spellEnd"/>
      <w:r w:rsidRPr="00F65CF1">
        <w:rPr>
          <w:sz w:val="24"/>
          <w:szCs w:val="24"/>
        </w:rPr>
        <w:t>, Y., Yuan, X., &amp; </w:t>
      </w:r>
      <w:proofErr w:type="spellStart"/>
      <w:r w:rsidRPr="00F65CF1">
        <w:rPr>
          <w:sz w:val="24"/>
          <w:szCs w:val="24"/>
        </w:rPr>
        <w:t>Deqin</w:t>
      </w:r>
      <w:proofErr w:type="spellEnd"/>
      <w:r w:rsidRPr="00F65CF1">
        <w:rPr>
          <w:sz w:val="24"/>
          <w:szCs w:val="24"/>
        </w:rPr>
        <w:t>, Y. (2018). Effects of concentrated growth factors on the angiogenic properties of dental pulp cells and endothelial cells: An in vitro study. </w:t>
      </w:r>
      <w:r w:rsidRPr="00F65CF1">
        <w:rPr>
          <w:i/>
          <w:iCs/>
          <w:sz w:val="24"/>
          <w:szCs w:val="24"/>
        </w:rPr>
        <w:t>Brazilian Oral Research</w:t>
      </w:r>
      <w:r w:rsidRPr="00F65CF1">
        <w:rPr>
          <w:sz w:val="24"/>
          <w:szCs w:val="24"/>
        </w:rPr>
        <w:t>, </w:t>
      </w:r>
      <w:r w:rsidRPr="00F65CF1">
        <w:rPr>
          <w:b/>
          <w:bCs/>
          <w:sz w:val="24"/>
          <w:szCs w:val="24"/>
        </w:rPr>
        <w:t>32</w:t>
      </w:r>
      <w:r w:rsidRPr="00F65CF1">
        <w:rPr>
          <w:sz w:val="24"/>
          <w:szCs w:val="24"/>
        </w:rPr>
        <w:t>, e48.</w:t>
      </w:r>
    </w:p>
    <w:p w14:paraId="08413F0B" w14:textId="77777777" w:rsidR="00362971" w:rsidRPr="00F65CF1" w:rsidRDefault="00362971" w:rsidP="00F65CF1">
      <w:pPr>
        <w:pStyle w:val="NoSpacing"/>
        <w:ind w:left="720" w:hanging="720"/>
        <w:rPr>
          <w:sz w:val="24"/>
          <w:szCs w:val="24"/>
        </w:rPr>
      </w:pPr>
      <w:r w:rsidRPr="00F65CF1">
        <w:rPr>
          <w:sz w:val="24"/>
          <w:szCs w:val="24"/>
        </w:rPr>
        <w:t xml:space="preserve">Kang, Y. H., Jeon, S. H., Park, J. Y., Chung, J. H., Choung, Y. H., Choung, H. W., … Choung, P. H. (2011). Platelet-rich fibrin is a </w:t>
      </w:r>
      <w:proofErr w:type="spellStart"/>
      <w:r w:rsidRPr="00F65CF1">
        <w:rPr>
          <w:sz w:val="24"/>
          <w:szCs w:val="24"/>
        </w:rPr>
        <w:t>bioscaffold</w:t>
      </w:r>
      <w:proofErr w:type="spellEnd"/>
      <w:r w:rsidRPr="00F65CF1">
        <w:rPr>
          <w:sz w:val="24"/>
          <w:szCs w:val="24"/>
        </w:rPr>
        <w:t xml:space="preserve"> and reservoir of growth factors for tissue regeneration. </w:t>
      </w:r>
      <w:r w:rsidRPr="00F65CF1">
        <w:rPr>
          <w:i/>
          <w:iCs/>
          <w:sz w:val="24"/>
          <w:szCs w:val="24"/>
        </w:rPr>
        <w:t>Tissue Engineering. Part A</w:t>
      </w:r>
      <w:r w:rsidRPr="00F65CF1">
        <w:rPr>
          <w:sz w:val="24"/>
          <w:szCs w:val="24"/>
        </w:rPr>
        <w:t>, </w:t>
      </w:r>
      <w:r w:rsidRPr="00F65CF1">
        <w:rPr>
          <w:b/>
          <w:bCs/>
          <w:sz w:val="24"/>
          <w:szCs w:val="24"/>
        </w:rPr>
        <w:t>17</w:t>
      </w:r>
      <w:r w:rsidRPr="00F65CF1">
        <w:rPr>
          <w:sz w:val="24"/>
          <w:szCs w:val="24"/>
        </w:rPr>
        <w:t>(3–4), 349– 359.</w:t>
      </w:r>
    </w:p>
    <w:p w14:paraId="7E1ABC77" w14:textId="77777777" w:rsidR="00362971" w:rsidRPr="00F65CF1" w:rsidRDefault="00362971" w:rsidP="00F65CF1">
      <w:pPr>
        <w:pStyle w:val="NoSpacing"/>
        <w:ind w:left="720" w:hanging="720"/>
        <w:rPr>
          <w:sz w:val="24"/>
          <w:szCs w:val="24"/>
        </w:rPr>
      </w:pPr>
      <w:r w:rsidRPr="00F65CF1">
        <w:rPr>
          <w:sz w:val="24"/>
          <w:szCs w:val="24"/>
        </w:rPr>
        <w:t>Kaur, G., &amp; Dufour, J. M. (2012). Cell lines: Valuable tools or useless artifacts. </w:t>
      </w:r>
      <w:r w:rsidRPr="00F65CF1">
        <w:rPr>
          <w:i/>
          <w:iCs/>
          <w:sz w:val="24"/>
          <w:szCs w:val="24"/>
        </w:rPr>
        <w:t>Spermatogenesis</w:t>
      </w:r>
      <w:r w:rsidRPr="00F65CF1">
        <w:rPr>
          <w:sz w:val="24"/>
          <w:szCs w:val="24"/>
        </w:rPr>
        <w:t>, </w:t>
      </w:r>
      <w:r w:rsidRPr="00F65CF1">
        <w:rPr>
          <w:b/>
          <w:bCs/>
          <w:sz w:val="24"/>
          <w:szCs w:val="24"/>
        </w:rPr>
        <w:t>2</w:t>
      </w:r>
      <w:r w:rsidRPr="00F65CF1">
        <w:rPr>
          <w:sz w:val="24"/>
          <w:szCs w:val="24"/>
        </w:rPr>
        <w:t>(1), 1– 5.</w:t>
      </w:r>
    </w:p>
    <w:p w14:paraId="39FF8F90" w14:textId="77777777" w:rsidR="00362971" w:rsidRPr="00F65CF1" w:rsidRDefault="00362971" w:rsidP="00F65CF1">
      <w:pPr>
        <w:pStyle w:val="NoSpacing"/>
        <w:ind w:left="720" w:hanging="720"/>
        <w:rPr>
          <w:sz w:val="24"/>
          <w:szCs w:val="24"/>
        </w:rPr>
      </w:pPr>
      <w:r w:rsidRPr="00F65CF1">
        <w:rPr>
          <w:sz w:val="24"/>
          <w:szCs w:val="24"/>
        </w:rPr>
        <w:t>Kikuchi-Taura, A., Soma, T., Matsuyama, T., Stern, D. M., &amp; Taguchi, A. (2006). A new protocol for quantifying CD34(+) cells in peripheral blood of patients with cardiovascular disease. </w:t>
      </w:r>
      <w:r w:rsidRPr="00F65CF1">
        <w:rPr>
          <w:i/>
          <w:iCs/>
          <w:sz w:val="24"/>
          <w:szCs w:val="24"/>
        </w:rPr>
        <w:t>Texas Heart Institute Journal</w:t>
      </w:r>
      <w:r w:rsidRPr="00F65CF1">
        <w:rPr>
          <w:sz w:val="24"/>
          <w:szCs w:val="24"/>
        </w:rPr>
        <w:t>, </w:t>
      </w:r>
      <w:r w:rsidRPr="00F65CF1">
        <w:rPr>
          <w:b/>
          <w:bCs/>
          <w:sz w:val="24"/>
          <w:szCs w:val="24"/>
        </w:rPr>
        <w:t>33</w:t>
      </w:r>
      <w:r w:rsidRPr="00F65CF1">
        <w:rPr>
          <w:sz w:val="24"/>
          <w:szCs w:val="24"/>
        </w:rPr>
        <w:t>(4), 427– 429.</w:t>
      </w:r>
    </w:p>
    <w:p w14:paraId="76B90E27" w14:textId="77777777" w:rsidR="00362971" w:rsidRPr="00F65CF1" w:rsidRDefault="00362971" w:rsidP="00F65CF1">
      <w:pPr>
        <w:pStyle w:val="NoSpacing"/>
        <w:ind w:left="720" w:hanging="720"/>
        <w:rPr>
          <w:sz w:val="24"/>
          <w:szCs w:val="24"/>
        </w:rPr>
      </w:pPr>
      <w:r w:rsidRPr="00F65CF1">
        <w:rPr>
          <w:sz w:val="24"/>
          <w:szCs w:val="24"/>
        </w:rPr>
        <w:t>Kim, T. H., Kim, S. H., Sandor, G. K., &amp; Kim, Y. D. (2014). Comparison of platelet-rich plasma (PRP), platelet-rich fibrin (PRF), and concentrated growth factor (CGF) in rabbit-skull defect healing. </w:t>
      </w:r>
      <w:r w:rsidRPr="00F65CF1">
        <w:rPr>
          <w:i/>
          <w:iCs/>
          <w:sz w:val="24"/>
          <w:szCs w:val="24"/>
        </w:rPr>
        <w:t>Archives of Oral Biology</w:t>
      </w:r>
      <w:r w:rsidRPr="00F65CF1">
        <w:rPr>
          <w:sz w:val="24"/>
          <w:szCs w:val="24"/>
        </w:rPr>
        <w:t>, </w:t>
      </w:r>
      <w:r w:rsidRPr="00F65CF1">
        <w:rPr>
          <w:b/>
          <w:bCs/>
          <w:sz w:val="24"/>
          <w:szCs w:val="24"/>
        </w:rPr>
        <w:t>59</w:t>
      </w:r>
      <w:r w:rsidRPr="00F65CF1">
        <w:rPr>
          <w:sz w:val="24"/>
          <w:szCs w:val="24"/>
        </w:rPr>
        <w:t>(5), 550– 558.</w:t>
      </w:r>
    </w:p>
    <w:p w14:paraId="189E8072" w14:textId="77777777" w:rsidR="00362971" w:rsidRPr="00F65CF1" w:rsidRDefault="00362971" w:rsidP="00F65CF1">
      <w:pPr>
        <w:pStyle w:val="NoSpacing"/>
        <w:ind w:left="720" w:hanging="720"/>
        <w:rPr>
          <w:sz w:val="24"/>
          <w:szCs w:val="24"/>
        </w:rPr>
      </w:pPr>
      <w:proofErr w:type="spellStart"/>
      <w:r w:rsidRPr="00F65CF1">
        <w:rPr>
          <w:sz w:val="24"/>
          <w:szCs w:val="24"/>
        </w:rPr>
        <w:t>Kizilaslan</w:t>
      </w:r>
      <w:proofErr w:type="spellEnd"/>
      <w:r w:rsidRPr="00F65CF1">
        <w:rPr>
          <w:sz w:val="24"/>
          <w:szCs w:val="24"/>
        </w:rPr>
        <w:t>, S., </w:t>
      </w:r>
      <w:proofErr w:type="spellStart"/>
      <w:r w:rsidRPr="00F65CF1">
        <w:rPr>
          <w:sz w:val="24"/>
          <w:szCs w:val="24"/>
        </w:rPr>
        <w:t>Karabuda</w:t>
      </w:r>
      <w:proofErr w:type="spellEnd"/>
      <w:r w:rsidRPr="00F65CF1">
        <w:rPr>
          <w:sz w:val="24"/>
          <w:szCs w:val="24"/>
        </w:rPr>
        <w:t>, Z. C., &amp; </w:t>
      </w:r>
      <w:proofErr w:type="spellStart"/>
      <w:r w:rsidRPr="00F65CF1">
        <w:rPr>
          <w:sz w:val="24"/>
          <w:szCs w:val="24"/>
        </w:rPr>
        <w:t>Olgac</w:t>
      </w:r>
      <w:proofErr w:type="spellEnd"/>
      <w:r w:rsidRPr="00F65CF1">
        <w:rPr>
          <w:sz w:val="24"/>
          <w:szCs w:val="24"/>
        </w:rPr>
        <w:t xml:space="preserve">, V. (2020). The effect of concentrated growth factor on </w:t>
      </w:r>
      <w:proofErr w:type="spellStart"/>
      <w:r w:rsidRPr="00F65CF1">
        <w:rPr>
          <w:sz w:val="24"/>
          <w:szCs w:val="24"/>
        </w:rPr>
        <w:t>calvarial</w:t>
      </w:r>
      <w:proofErr w:type="spellEnd"/>
      <w:r w:rsidRPr="00F65CF1">
        <w:rPr>
          <w:sz w:val="24"/>
          <w:szCs w:val="24"/>
        </w:rPr>
        <w:t xml:space="preserve"> bone in diabetic healing. </w:t>
      </w:r>
      <w:r w:rsidRPr="00F65CF1">
        <w:rPr>
          <w:i/>
          <w:iCs/>
          <w:sz w:val="24"/>
          <w:szCs w:val="24"/>
        </w:rPr>
        <w:t>The Journal of Craniofacial Surgery</w:t>
      </w:r>
      <w:r w:rsidRPr="00F65CF1">
        <w:rPr>
          <w:sz w:val="24"/>
          <w:szCs w:val="24"/>
        </w:rPr>
        <w:t>, </w:t>
      </w:r>
      <w:r w:rsidRPr="00F65CF1">
        <w:rPr>
          <w:b/>
          <w:bCs/>
          <w:sz w:val="24"/>
          <w:szCs w:val="24"/>
        </w:rPr>
        <w:t>31</w:t>
      </w:r>
      <w:r w:rsidRPr="00F65CF1">
        <w:rPr>
          <w:sz w:val="24"/>
          <w:szCs w:val="24"/>
        </w:rPr>
        <w:t>(1), 158– 161.</w:t>
      </w:r>
    </w:p>
    <w:p w14:paraId="5DF82651" w14:textId="77777777" w:rsidR="00362971" w:rsidRPr="00F65CF1" w:rsidRDefault="00362971" w:rsidP="00F65CF1">
      <w:pPr>
        <w:pStyle w:val="NoSpacing"/>
        <w:ind w:left="720" w:hanging="720"/>
        <w:rPr>
          <w:sz w:val="24"/>
          <w:szCs w:val="24"/>
        </w:rPr>
      </w:pPr>
      <w:r w:rsidRPr="00F65CF1">
        <w:rPr>
          <w:sz w:val="24"/>
          <w:szCs w:val="24"/>
        </w:rPr>
        <w:t>Kobayashi, M., Kawase, T., </w:t>
      </w:r>
      <w:proofErr w:type="spellStart"/>
      <w:r w:rsidRPr="00F65CF1">
        <w:rPr>
          <w:sz w:val="24"/>
          <w:szCs w:val="24"/>
        </w:rPr>
        <w:t>Horimizu</w:t>
      </w:r>
      <w:proofErr w:type="spellEnd"/>
      <w:r w:rsidRPr="00F65CF1">
        <w:rPr>
          <w:sz w:val="24"/>
          <w:szCs w:val="24"/>
        </w:rPr>
        <w:t>, M., Okuda, K., Wolff, L. F., &amp; Yoshie, H. (2012). A proposed protocol for the standardized preparation of PRF membranes for clinical use. </w:t>
      </w:r>
      <w:r w:rsidRPr="00F65CF1">
        <w:rPr>
          <w:i/>
          <w:iCs/>
          <w:sz w:val="24"/>
          <w:szCs w:val="24"/>
        </w:rPr>
        <w:t>Biologicals</w:t>
      </w:r>
      <w:r w:rsidRPr="00F65CF1">
        <w:rPr>
          <w:sz w:val="24"/>
          <w:szCs w:val="24"/>
        </w:rPr>
        <w:t>, </w:t>
      </w:r>
      <w:r w:rsidRPr="00F65CF1">
        <w:rPr>
          <w:b/>
          <w:bCs/>
          <w:sz w:val="24"/>
          <w:szCs w:val="24"/>
        </w:rPr>
        <w:t>40</w:t>
      </w:r>
      <w:r w:rsidRPr="00F65CF1">
        <w:rPr>
          <w:sz w:val="24"/>
          <w:szCs w:val="24"/>
        </w:rPr>
        <w:t>(5), 323– 329.</w:t>
      </w:r>
    </w:p>
    <w:p w14:paraId="116BC22A" w14:textId="77777777" w:rsidR="00362971" w:rsidRPr="00F65CF1" w:rsidRDefault="00362971" w:rsidP="00F65CF1">
      <w:pPr>
        <w:pStyle w:val="NoSpacing"/>
        <w:ind w:left="720" w:hanging="720"/>
        <w:rPr>
          <w:sz w:val="24"/>
          <w:szCs w:val="24"/>
        </w:rPr>
      </w:pPr>
      <w:r w:rsidRPr="00F65CF1">
        <w:rPr>
          <w:sz w:val="24"/>
          <w:szCs w:val="24"/>
        </w:rPr>
        <w:t>Kusuma, G. D., </w:t>
      </w:r>
      <w:proofErr w:type="spellStart"/>
      <w:r w:rsidRPr="00F65CF1">
        <w:rPr>
          <w:sz w:val="24"/>
          <w:szCs w:val="24"/>
        </w:rPr>
        <w:t>Carthew</w:t>
      </w:r>
      <w:proofErr w:type="spellEnd"/>
      <w:r w:rsidRPr="00F65CF1">
        <w:rPr>
          <w:sz w:val="24"/>
          <w:szCs w:val="24"/>
        </w:rPr>
        <w:t>, J., Lim, R., &amp; Frith, J. E. (2017). Effect of the microenvironment on mesenchymal stem cell paracrine signaling: Opportunities to engineer the therapeutic effect. </w:t>
      </w:r>
      <w:r w:rsidRPr="00F65CF1">
        <w:rPr>
          <w:i/>
          <w:iCs/>
          <w:sz w:val="24"/>
          <w:szCs w:val="24"/>
        </w:rPr>
        <w:t>Stem Cells and Development</w:t>
      </w:r>
      <w:r w:rsidRPr="00F65CF1">
        <w:rPr>
          <w:sz w:val="24"/>
          <w:szCs w:val="24"/>
        </w:rPr>
        <w:t>, </w:t>
      </w:r>
      <w:r w:rsidRPr="00F65CF1">
        <w:rPr>
          <w:b/>
          <w:bCs/>
          <w:sz w:val="24"/>
          <w:szCs w:val="24"/>
        </w:rPr>
        <w:t>26</w:t>
      </w:r>
      <w:r w:rsidRPr="00F65CF1">
        <w:rPr>
          <w:sz w:val="24"/>
          <w:szCs w:val="24"/>
        </w:rPr>
        <w:t>(9), 617– 631.</w:t>
      </w:r>
    </w:p>
    <w:p w14:paraId="127E5F84" w14:textId="77777777" w:rsidR="00362971" w:rsidRPr="00F65CF1" w:rsidRDefault="00362971" w:rsidP="00F65CF1">
      <w:pPr>
        <w:pStyle w:val="NoSpacing"/>
        <w:ind w:left="720" w:hanging="720"/>
        <w:rPr>
          <w:sz w:val="24"/>
          <w:szCs w:val="24"/>
        </w:rPr>
      </w:pPr>
      <w:r w:rsidRPr="00F65CF1">
        <w:rPr>
          <w:sz w:val="24"/>
          <w:szCs w:val="24"/>
        </w:rPr>
        <w:t xml:space="preserve">Lei, L., Yu, Y., Han, J., Shi, D., Sun, W., Zhang, D., &amp; Chen, L. (2019). Quantification of growth factors in advanced platelet-rich fibrin and concentrated growth factors and their clinical efficiency as adjunctive to the GTR procedure in periodontal </w:t>
      </w:r>
      <w:proofErr w:type="spellStart"/>
      <w:r w:rsidRPr="00F65CF1">
        <w:rPr>
          <w:sz w:val="24"/>
          <w:szCs w:val="24"/>
        </w:rPr>
        <w:t>intrabony</w:t>
      </w:r>
      <w:proofErr w:type="spellEnd"/>
      <w:r w:rsidRPr="00F65CF1">
        <w:rPr>
          <w:sz w:val="24"/>
          <w:szCs w:val="24"/>
        </w:rPr>
        <w:t xml:space="preserve"> defects. </w:t>
      </w:r>
      <w:r w:rsidRPr="00F65CF1">
        <w:rPr>
          <w:i/>
          <w:iCs/>
          <w:sz w:val="24"/>
          <w:szCs w:val="24"/>
        </w:rPr>
        <w:t>Journal of Periodontology</w:t>
      </w:r>
      <w:r w:rsidRPr="00F65CF1">
        <w:rPr>
          <w:sz w:val="24"/>
          <w:szCs w:val="24"/>
        </w:rPr>
        <w:t>. [</w:t>
      </w:r>
      <w:proofErr w:type="spellStart"/>
      <w:r w:rsidRPr="00F65CF1">
        <w:rPr>
          <w:sz w:val="24"/>
          <w:szCs w:val="24"/>
        </w:rPr>
        <w:t>Epub</w:t>
      </w:r>
      <w:proofErr w:type="spellEnd"/>
      <w:r w:rsidRPr="00F65CF1">
        <w:rPr>
          <w:sz w:val="24"/>
          <w:szCs w:val="24"/>
        </w:rPr>
        <w:t xml:space="preserve"> ahead of print]</w:t>
      </w:r>
    </w:p>
    <w:p w14:paraId="51F71E85" w14:textId="77777777" w:rsidR="00362971" w:rsidRPr="00F65CF1" w:rsidRDefault="00362971" w:rsidP="00F65CF1">
      <w:pPr>
        <w:pStyle w:val="NoSpacing"/>
        <w:ind w:left="720" w:hanging="720"/>
        <w:rPr>
          <w:sz w:val="24"/>
          <w:szCs w:val="24"/>
        </w:rPr>
      </w:pPr>
      <w:r w:rsidRPr="00F65CF1">
        <w:rPr>
          <w:sz w:val="24"/>
          <w:szCs w:val="24"/>
        </w:rPr>
        <w:t>Li, X., Yang, H., Zhang, Z., Yan, Z., </w:t>
      </w:r>
      <w:proofErr w:type="spellStart"/>
      <w:r w:rsidRPr="00F65CF1">
        <w:rPr>
          <w:sz w:val="24"/>
          <w:szCs w:val="24"/>
        </w:rPr>
        <w:t>Lv</w:t>
      </w:r>
      <w:proofErr w:type="spellEnd"/>
      <w:r w:rsidRPr="00F65CF1">
        <w:rPr>
          <w:sz w:val="24"/>
          <w:szCs w:val="24"/>
        </w:rPr>
        <w:t xml:space="preserve">, H., Zhang, Y., &amp; Wu, B. (2019). Concentrated growth factor exudate enhances the proliferation of human periodontal ligament cells in the presence of </w:t>
      </w:r>
      <w:proofErr w:type="spellStart"/>
      <w:r w:rsidRPr="00F65CF1">
        <w:rPr>
          <w:sz w:val="24"/>
          <w:szCs w:val="24"/>
        </w:rPr>
        <w:t>TNFalpha</w:t>
      </w:r>
      <w:proofErr w:type="spellEnd"/>
      <w:r w:rsidRPr="00F65CF1">
        <w:rPr>
          <w:sz w:val="24"/>
          <w:szCs w:val="24"/>
        </w:rPr>
        <w:t>. </w:t>
      </w:r>
      <w:r w:rsidRPr="00F65CF1">
        <w:rPr>
          <w:i/>
          <w:iCs/>
          <w:sz w:val="24"/>
          <w:szCs w:val="24"/>
        </w:rPr>
        <w:t>Molecular Medicine Reports</w:t>
      </w:r>
      <w:r w:rsidRPr="00F65CF1">
        <w:rPr>
          <w:sz w:val="24"/>
          <w:szCs w:val="24"/>
        </w:rPr>
        <w:t>, </w:t>
      </w:r>
      <w:r w:rsidRPr="00F65CF1">
        <w:rPr>
          <w:b/>
          <w:bCs/>
          <w:sz w:val="24"/>
          <w:szCs w:val="24"/>
        </w:rPr>
        <w:t>19</w:t>
      </w:r>
      <w:r w:rsidRPr="00F65CF1">
        <w:rPr>
          <w:sz w:val="24"/>
          <w:szCs w:val="24"/>
        </w:rPr>
        <w:t>(2), 943– 950.</w:t>
      </w:r>
    </w:p>
    <w:p w14:paraId="70A8DB89" w14:textId="77777777" w:rsidR="00362971" w:rsidRPr="00F65CF1" w:rsidRDefault="00362971" w:rsidP="00F65CF1">
      <w:pPr>
        <w:pStyle w:val="NoSpacing"/>
        <w:ind w:left="720" w:hanging="720"/>
        <w:rPr>
          <w:sz w:val="24"/>
          <w:szCs w:val="24"/>
        </w:rPr>
      </w:pPr>
      <w:r w:rsidRPr="00F65CF1">
        <w:rPr>
          <w:sz w:val="24"/>
          <w:szCs w:val="24"/>
        </w:rPr>
        <w:t>Liu, C., Xiong, H., Chen, K., Huang, Y., Huang, Y., &amp; Yin, X. (2016). Long-term exposure to pro-inflammatory cytokines inhibits the osteogenic/dentinogenic differentiation of stem cells from the apical papilla. </w:t>
      </w:r>
      <w:r w:rsidRPr="00F65CF1">
        <w:rPr>
          <w:i/>
          <w:iCs/>
          <w:sz w:val="24"/>
          <w:szCs w:val="24"/>
        </w:rPr>
        <w:t>International Endodontic Journal</w:t>
      </w:r>
      <w:r w:rsidRPr="00F65CF1">
        <w:rPr>
          <w:sz w:val="24"/>
          <w:szCs w:val="24"/>
        </w:rPr>
        <w:t>, </w:t>
      </w:r>
      <w:r w:rsidRPr="00F65CF1">
        <w:rPr>
          <w:b/>
          <w:bCs/>
          <w:sz w:val="24"/>
          <w:szCs w:val="24"/>
        </w:rPr>
        <w:t>49</w:t>
      </w:r>
      <w:r w:rsidRPr="00F65CF1">
        <w:rPr>
          <w:sz w:val="24"/>
          <w:szCs w:val="24"/>
        </w:rPr>
        <w:t>(10), 950– 959.</w:t>
      </w:r>
    </w:p>
    <w:p w14:paraId="4DD2AA6E" w14:textId="77777777" w:rsidR="00362971" w:rsidRPr="00F65CF1" w:rsidRDefault="00362971" w:rsidP="00F65CF1">
      <w:pPr>
        <w:pStyle w:val="NoSpacing"/>
        <w:ind w:left="720" w:hanging="720"/>
        <w:rPr>
          <w:sz w:val="24"/>
          <w:szCs w:val="24"/>
        </w:rPr>
      </w:pPr>
      <w:r w:rsidRPr="00F65CF1">
        <w:rPr>
          <w:sz w:val="24"/>
          <w:szCs w:val="24"/>
        </w:rPr>
        <w:t>Liu, Y., Kalen, A., </w:t>
      </w:r>
      <w:proofErr w:type="spellStart"/>
      <w:r w:rsidRPr="00F65CF1">
        <w:rPr>
          <w:sz w:val="24"/>
          <w:szCs w:val="24"/>
        </w:rPr>
        <w:t>Risto</w:t>
      </w:r>
      <w:proofErr w:type="spellEnd"/>
      <w:r w:rsidRPr="00F65CF1">
        <w:rPr>
          <w:sz w:val="24"/>
          <w:szCs w:val="24"/>
        </w:rPr>
        <w:t>, O., &amp; Wahlstrom, O. (2002). Fibroblast proliferation due to exposure to a platelet concentrate in vitro is pH dependent. </w:t>
      </w:r>
      <w:r w:rsidRPr="00F65CF1">
        <w:rPr>
          <w:i/>
          <w:iCs/>
          <w:sz w:val="24"/>
          <w:szCs w:val="24"/>
        </w:rPr>
        <w:t>Wound Repair and Regeneration</w:t>
      </w:r>
      <w:r w:rsidRPr="00F65CF1">
        <w:rPr>
          <w:sz w:val="24"/>
          <w:szCs w:val="24"/>
        </w:rPr>
        <w:t>, </w:t>
      </w:r>
      <w:r w:rsidRPr="00F65CF1">
        <w:rPr>
          <w:b/>
          <w:bCs/>
          <w:sz w:val="24"/>
          <w:szCs w:val="24"/>
        </w:rPr>
        <w:t>10</w:t>
      </w:r>
      <w:r w:rsidRPr="00F65CF1">
        <w:rPr>
          <w:sz w:val="24"/>
          <w:szCs w:val="24"/>
        </w:rPr>
        <w:t>(5), 336– 340.</w:t>
      </w:r>
    </w:p>
    <w:p w14:paraId="0F2B0177" w14:textId="77777777" w:rsidR="00362971" w:rsidRPr="00F65CF1" w:rsidRDefault="00362971" w:rsidP="00F65CF1">
      <w:pPr>
        <w:pStyle w:val="NoSpacing"/>
        <w:ind w:left="720" w:hanging="720"/>
        <w:rPr>
          <w:sz w:val="24"/>
          <w:szCs w:val="24"/>
        </w:rPr>
      </w:pPr>
      <w:r w:rsidRPr="00F65CF1">
        <w:rPr>
          <w:sz w:val="24"/>
          <w:szCs w:val="24"/>
        </w:rPr>
        <w:t>Lundquist, R., </w:t>
      </w:r>
      <w:proofErr w:type="spellStart"/>
      <w:r w:rsidRPr="00F65CF1">
        <w:rPr>
          <w:sz w:val="24"/>
          <w:szCs w:val="24"/>
        </w:rPr>
        <w:t>Dziegiel</w:t>
      </w:r>
      <w:proofErr w:type="spellEnd"/>
      <w:r w:rsidRPr="00F65CF1">
        <w:rPr>
          <w:sz w:val="24"/>
          <w:szCs w:val="24"/>
        </w:rPr>
        <w:t>, M. H., &amp; </w:t>
      </w:r>
      <w:proofErr w:type="spellStart"/>
      <w:r w:rsidRPr="00F65CF1">
        <w:rPr>
          <w:sz w:val="24"/>
          <w:szCs w:val="24"/>
        </w:rPr>
        <w:t>Agren</w:t>
      </w:r>
      <w:proofErr w:type="spellEnd"/>
      <w:r w:rsidRPr="00F65CF1">
        <w:rPr>
          <w:sz w:val="24"/>
          <w:szCs w:val="24"/>
        </w:rPr>
        <w:t xml:space="preserve">, M. S. (2008). Bioactivity and stability of endogenous </w:t>
      </w:r>
      <w:proofErr w:type="spellStart"/>
      <w:r w:rsidRPr="00F65CF1">
        <w:rPr>
          <w:sz w:val="24"/>
          <w:szCs w:val="24"/>
        </w:rPr>
        <w:t>fibrogenic</w:t>
      </w:r>
      <w:proofErr w:type="spellEnd"/>
      <w:r w:rsidRPr="00F65CF1">
        <w:rPr>
          <w:sz w:val="24"/>
          <w:szCs w:val="24"/>
        </w:rPr>
        <w:t xml:space="preserve"> factors in platelet-rich fibrin. </w:t>
      </w:r>
      <w:r w:rsidRPr="00F65CF1">
        <w:rPr>
          <w:i/>
          <w:iCs/>
          <w:sz w:val="24"/>
          <w:szCs w:val="24"/>
        </w:rPr>
        <w:t>Wound Repair and Regeneration</w:t>
      </w:r>
      <w:r w:rsidRPr="00F65CF1">
        <w:rPr>
          <w:sz w:val="24"/>
          <w:szCs w:val="24"/>
        </w:rPr>
        <w:t>, </w:t>
      </w:r>
      <w:r w:rsidRPr="00F65CF1">
        <w:rPr>
          <w:b/>
          <w:bCs/>
          <w:sz w:val="24"/>
          <w:szCs w:val="24"/>
        </w:rPr>
        <w:t>16</w:t>
      </w:r>
      <w:r w:rsidRPr="00F65CF1">
        <w:rPr>
          <w:sz w:val="24"/>
          <w:szCs w:val="24"/>
        </w:rPr>
        <w:t>(3), 356– 363.</w:t>
      </w:r>
    </w:p>
    <w:p w14:paraId="4BAD6180" w14:textId="77777777" w:rsidR="00362971" w:rsidRPr="00F65CF1" w:rsidRDefault="00362971" w:rsidP="00F65CF1">
      <w:pPr>
        <w:pStyle w:val="NoSpacing"/>
        <w:ind w:left="720" w:hanging="720"/>
        <w:rPr>
          <w:sz w:val="24"/>
          <w:szCs w:val="24"/>
        </w:rPr>
      </w:pPr>
      <w:proofErr w:type="spellStart"/>
      <w:r w:rsidRPr="00F65CF1">
        <w:rPr>
          <w:sz w:val="24"/>
          <w:szCs w:val="24"/>
        </w:rPr>
        <w:t>Masuki</w:t>
      </w:r>
      <w:proofErr w:type="spellEnd"/>
      <w:r w:rsidRPr="00F65CF1">
        <w:rPr>
          <w:sz w:val="24"/>
          <w:szCs w:val="24"/>
        </w:rPr>
        <w:t>, H., </w:t>
      </w:r>
      <w:proofErr w:type="spellStart"/>
      <w:r w:rsidRPr="00F65CF1">
        <w:rPr>
          <w:sz w:val="24"/>
          <w:szCs w:val="24"/>
        </w:rPr>
        <w:t>Okudera</w:t>
      </w:r>
      <w:proofErr w:type="spellEnd"/>
      <w:r w:rsidRPr="00F65CF1">
        <w:rPr>
          <w:sz w:val="24"/>
          <w:szCs w:val="24"/>
        </w:rPr>
        <w:t>, T., </w:t>
      </w:r>
      <w:proofErr w:type="spellStart"/>
      <w:r w:rsidRPr="00F65CF1">
        <w:rPr>
          <w:sz w:val="24"/>
          <w:szCs w:val="24"/>
        </w:rPr>
        <w:t>Watanebe</w:t>
      </w:r>
      <w:proofErr w:type="spellEnd"/>
      <w:r w:rsidRPr="00F65CF1">
        <w:rPr>
          <w:sz w:val="24"/>
          <w:szCs w:val="24"/>
        </w:rPr>
        <w:t>, T., Suzuki, M., Nishiyama, K., </w:t>
      </w:r>
      <w:proofErr w:type="spellStart"/>
      <w:r w:rsidRPr="00F65CF1">
        <w:rPr>
          <w:sz w:val="24"/>
          <w:szCs w:val="24"/>
        </w:rPr>
        <w:t>Okudera</w:t>
      </w:r>
      <w:proofErr w:type="spellEnd"/>
      <w:r w:rsidRPr="00F65CF1">
        <w:rPr>
          <w:sz w:val="24"/>
          <w:szCs w:val="24"/>
        </w:rPr>
        <w:t>, H., … Kawase, T. (2016). Growth factor and pro-inflammatory cytokine contents in platelet-rich plasma (PRP), plasma rich in growth factors (PRGF), advanced platelet-rich fibrin (A-PRF), and concentrated growth factors (CGF). </w:t>
      </w:r>
      <w:r w:rsidRPr="00F65CF1">
        <w:rPr>
          <w:i/>
          <w:iCs/>
          <w:sz w:val="24"/>
          <w:szCs w:val="24"/>
        </w:rPr>
        <w:t>International Journal of Implant Dentistry</w:t>
      </w:r>
      <w:r w:rsidRPr="00F65CF1">
        <w:rPr>
          <w:sz w:val="24"/>
          <w:szCs w:val="24"/>
        </w:rPr>
        <w:t>, </w:t>
      </w:r>
      <w:r w:rsidRPr="00F65CF1">
        <w:rPr>
          <w:b/>
          <w:bCs/>
          <w:sz w:val="24"/>
          <w:szCs w:val="24"/>
        </w:rPr>
        <w:t>2</w:t>
      </w:r>
      <w:r w:rsidRPr="00F65CF1">
        <w:rPr>
          <w:sz w:val="24"/>
          <w:szCs w:val="24"/>
        </w:rPr>
        <w:t>(1), 19.</w:t>
      </w:r>
    </w:p>
    <w:p w14:paraId="4CA836E5" w14:textId="77777777" w:rsidR="00362971" w:rsidRPr="00F65CF1" w:rsidRDefault="00362971" w:rsidP="00F65CF1">
      <w:pPr>
        <w:pStyle w:val="NoSpacing"/>
        <w:ind w:left="720" w:hanging="720"/>
        <w:rPr>
          <w:sz w:val="24"/>
          <w:szCs w:val="24"/>
        </w:rPr>
      </w:pPr>
      <w:proofErr w:type="spellStart"/>
      <w:r w:rsidRPr="00F65CF1">
        <w:rPr>
          <w:sz w:val="24"/>
          <w:szCs w:val="24"/>
        </w:rPr>
        <w:t>Maucksch</w:t>
      </w:r>
      <w:proofErr w:type="spellEnd"/>
      <w:r w:rsidRPr="00F65CF1">
        <w:rPr>
          <w:sz w:val="24"/>
          <w:szCs w:val="24"/>
        </w:rPr>
        <w:t>, C., McGregor, A. L., Yang, M., Gordon, R. J., Yang, M., &amp; Connor, B. (2013). IGF-I redirects doublecortin-positive cell migration in the normal adult rat brain. </w:t>
      </w:r>
      <w:r w:rsidRPr="00F65CF1">
        <w:rPr>
          <w:i/>
          <w:iCs/>
          <w:sz w:val="24"/>
          <w:szCs w:val="24"/>
        </w:rPr>
        <w:t>Neuroscience</w:t>
      </w:r>
      <w:r w:rsidRPr="00F65CF1">
        <w:rPr>
          <w:sz w:val="24"/>
          <w:szCs w:val="24"/>
        </w:rPr>
        <w:t>, </w:t>
      </w:r>
      <w:r w:rsidRPr="00F65CF1">
        <w:rPr>
          <w:b/>
          <w:bCs/>
          <w:sz w:val="24"/>
          <w:szCs w:val="24"/>
        </w:rPr>
        <w:t>241</w:t>
      </w:r>
      <w:r w:rsidRPr="00F65CF1">
        <w:rPr>
          <w:sz w:val="24"/>
          <w:szCs w:val="24"/>
        </w:rPr>
        <w:t>, 106– 115.</w:t>
      </w:r>
    </w:p>
    <w:p w14:paraId="5845F4AA" w14:textId="77777777" w:rsidR="00362971" w:rsidRPr="00F65CF1" w:rsidRDefault="00362971" w:rsidP="00F65CF1">
      <w:pPr>
        <w:pStyle w:val="NoSpacing"/>
        <w:ind w:left="720" w:hanging="720"/>
        <w:rPr>
          <w:sz w:val="24"/>
          <w:szCs w:val="24"/>
        </w:rPr>
      </w:pPr>
      <w:proofErr w:type="spellStart"/>
      <w:r w:rsidRPr="00F65CF1">
        <w:rPr>
          <w:sz w:val="24"/>
          <w:szCs w:val="24"/>
        </w:rPr>
        <w:t>Mirkovic</w:t>
      </w:r>
      <w:proofErr w:type="spellEnd"/>
      <w:r w:rsidRPr="00F65CF1">
        <w:rPr>
          <w:sz w:val="24"/>
          <w:szCs w:val="24"/>
        </w:rPr>
        <w:t>, S., </w:t>
      </w:r>
      <w:proofErr w:type="spellStart"/>
      <w:r w:rsidRPr="00F65CF1">
        <w:rPr>
          <w:sz w:val="24"/>
          <w:szCs w:val="24"/>
        </w:rPr>
        <w:t>Djurdjevic-Mirkovic</w:t>
      </w:r>
      <w:proofErr w:type="spellEnd"/>
      <w:r w:rsidRPr="00F65CF1">
        <w:rPr>
          <w:sz w:val="24"/>
          <w:szCs w:val="24"/>
        </w:rPr>
        <w:t>, T., &amp; </w:t>
      </w:r>
      <w:proofErr w:type="spellStart"/>
      <w:r w:rsidRPr="00F65CF1">
        <w:rPr>
          <w:sz w:val="24"/>
          <w:szCs w:val="24"/>
        </w:rPr>
        <w:t>Pugkar</w:t>
      </w:r>
      <w:proofErr w:type="spellEnd"/>
      <w:r w:rsidRPr="00F65CF1">
        <w:rPr>
          <w:sz w:val="24"/>
          <w:szCs w:val="24"/>
        </w:rPr>
        <w:t>, T. (2015). Application of concentrated growth factors in reconstruction of bone defects after removal of large jaw cysts—The two cases report. </w:t>
      </w:r>
      <w:proofErr w:type="spellStart"/>
      <w:r w:rsidRPr="00F65CF1">
        <w:rPr>
          <w:i/>
          <w:iCs/>
          <w:sz w:val="24"/>
          <w:szCs w:val="24"/>
        </w:rPr>
        <w:t>Vojnosanitetski</w:t>
      </w:r>
      <w:proofErr w:type="spellEnd"/>
      <w:r w:rsidRPr="00F65CF1">
        <w:rPr>
          <w:i/>
          <w:iCs/>
          <w:sz w:val="24"/>
          <w:szCs w:val="24"/>
        </w:rPr>
        <w:t xml:space="preserve"> </w:t>
      </w:r>
      <w:proofErr w:type="spellStart"/>
      <w:r w:rsidRPr="00F65CF1">
        <w:rPr>
          <w:i/>
          <w:iCs/>
          <w:sz w:val="24"/>
          <w:szCs w:val="24"/>
        </w:rPr>
        <w:t>Pregled</w:t>
      </w:r>
      <w:proofErr w:type="spellEnd"/>
      <w:r w:rsidRPr="00F65CF1">
        <w:rPr>
          <w:sz w:val="24"/>
          <w:szCs w:val="24"/>
        </w:rPr>
        <w:t>, </w:t>
      </w:r>
      <w:r w:rsidRPr="00F65CF1">
        <w:rPr>
          <w:b/>
          <w:bCs/>
          <w:sz w:val="24"/>
          <w:szCs w:val="24"/>
        </w:rPr>
        <w:t>72</w:t>
      </w:r>
      <w:r w:rsidRPr="00F65CF1">
        <w:rPr>
          <w:sz w:val="24"/>
          <w:szCs w:val="24"/>
        </w:rPr>
        <w:t>(4), 368– 371.</w:t>
      </w:r>
    </w:p>
    <w:p w14:paraId="7A21E207" w14:textId="77777777" w:rsidR="00362971" w:rsidRPr="00F65CF1" w:rsidRDefault="00362971" w:rsidP="00F65CF1">
      <w:pPr>
        <w:pStyle w:val="NoSpacing"/>
        <w:ind w:left="720" w:hanging="720"/>
        <w:rPr>
          <w:sz w:val="24"/>
          <w:szCs w:val="24"/>
        </w:rPr>
      </w:pPr>
      <w:r w:rsidRPr="00F65CF1">
        <w:rPr>
          <w:sz w:val="24"/>
          <w:szCs w:val="24"/>
        </w:rPr>
        <w:t>Mitchell, A. C., </w:t>
      </w:r>
      <w:proofErr w:type="spellStart"/>
      <w:r w:rsidRPr="00F65CF1">
        <w:rPr>
          <w:sz w:val="24"/>
          <w:szCs w:val="24"/>
        </w:rPr>
        <w:t>Briquez</w:t>
      </w:r>
      <w:proofErr w:type="spellEnd"/>
      <w:r w:rsidRPr="00F65CF1">
        <w:rPr>
          <w:sz w:val="24"/>
          <w:szCs w:val="24"/>
        </w:rPr>
        <w:t>, P. S., Hubbell, J. A., &amp; Cochran, J. R. (2016). Engineering growth factors for regenerative medicine applications. </w:t>
      </w:r>
      <w:r w:rsidRPr="00F65CF1">
        <w:rPr>
          <w:i/>
          <w:iCs/>
          <w:sz w:val="24"/>
          <w:szCs w:val="24"/>
        </w:rPr>
        <w:t xml:space="preserve">Acta </w:t>
      </w:r>
      <w:proofErr w:type="spellStart"/>
      <w:r w:rsidRPr="00F65CF1">
        <w:rPr>
          <w:i/>
          <w:iCs/>
          <w:sz w:val="24"/>
          <w:szCs w:val="24"/>
        </w:rPr>
        <w:t>Biomaterialia</w:t>
      </w:r>
      <w:proofErr w:type="spellEnd"/>
      <w:r w:rsidRPr="00F65CF1">
        <w:rPr>
          <w:sz w:val="24"/>
          <w:szCs w:val="24"/>
        </w:rPr>
        <w:t>, </w:t>
      </w:r>
      <w:r w:rsidRPr="00F65CF1">
        <w:rPr>
          <w:b/>
          <w:bCs/>
          <w:sz w:val="24"/>
          <w:szCs w:val="24"/>
        </w:rPr>
        <w:t>30</w:t>
      </w:r>
      <w:r w:rsidRPr="00F65CF1">
        <w:rPr>
          <w:sz w:val="24"/>
          <w:szCs w:val="24"/>
        </w:rPr>
        <w:t>, 1– 12.</w:t>
      </w:r>
    </w:p>
    <w:p w14:paraId="63D5DE5D" w14:textId="77777777" w:rsidR="00362971" w:rsidRPr="00F65CF1" w:rsidRDefault="00362971" w:rsidP="00F65CF1">
      <w:pPr>
        <w:pStyle w:val="NoSpacing"/>
        <w:ind w:left="720" w:hanging="720"/>
        <w:rPr>
          <w:sz w:val="24"/>
          <w:szCs w:val="24"/>
        </w:rPr>
      </w:pPr>
      <w:r w:rsidRPr="00F65CF1">
        <w:rPr>
          <w:sz w:val="24"/>
          <w:szCs w:val="24"/>
        </w:rPr>
        <w:t>Morales-Ruiz, M., Fulton, D., Sowa, G., </w:t>
      </w:r>
      <w:proofErr w:type="spellStart"/>
      <w:r w:rsidRPr="00F65CF1">
        <w:rPr>
          <w:sz w:val="24"/>
          <w:szCs w:val="24"/>
        </w:rPr>
        <w:t>Languino</w:t>
      </w:r>
      <w:proofErr w:type="spellEnd"/>
      <w:r w:rsidRPr="00F65CF1">
        <w:rPr>
          <w:sz w:val="24"/>
          <w:szCs w:val="24"/>
        </w:rPr>
        <w:t>, L. R., Fujio, Y., Walsh, K., &amp; Sessa, W. C. (2000). Vascular endothelial growth factor-stimulated actin reorganization and migration of endothelial cells is regulated via the serine/threonine kinase Akt. </w:t>
      </w:r>
      <w:r w:rsidRPr="00F65CF1">
        <w:rPr>
          <w:i/>
          <w:iCs/>
          <w:sz w:val="24"/>
          <w:szCs w:val="24"/>
        </w:rPr>
        <w:t>Circulation Research</w:t>
      </w:r>
      <w:r w:rsidRPr="00F65CF1">
        <w:rPr>
          <w:sz w:val="24"/>
          <w:szCs w:val="24"/>
        </w:rPr>
        <w:t>, </w:t>
      </w:r>
      <w:r w:rsidRPr="00F65CF1">
        <w:rPr>
          <w:b/>
          <w:bCs/>
          <w:sz w:val="24"/>
          <w:szCs w:val="24"/>
        </w:rPr>
        <w:t>86</w:t>
      </w:r>
      <w:r w:rsidRPr="00F65CF1">
        <w:rPr>
          <w:sz w:val="24"/>
          <w:szCs w:val="24"/>
        </w:rPr>
        <w:t>(8), 892– 896.</w:t>
      </w:r>
    </w:p>
    <w:p w14:paraId="4BC383D0" w14:textId="77777777" w:rsidR="00362971" w:rsidRPr="00F65CF1" w:rsidRDefault="00362971" w:rsidP="00F65CF1">
      <w:pPr>
        <w:pStyle w:val="NoSpacing"/>
        <w:ind w:left="720" w:hanging="720"/>
        <w:rPr>
          <w:sz w:val="24"/>
          <w:szCs w:val="24"/>
        </w:rPr>
      </w:pPr>
      <w:r w:rsidRPr="00F65CF1">
        <w:rPr>
          <w:sz w:val="24"/>
          <w:szCs w:val="24"/>
        </w:rPr>
        <w:t>Nyberg, E., Holmes, C., Witham, T., &amp; Grayson, W. L. (2016). Growth factor-eluting technologies for bone tissue engineering. </w:t>
      </w:r>
      <w:r w:rsidRPr="00F65CF1">
        <w:rPr>
          <w:i/>
          <w:iCs/>
          <w:sz w:val="24"/>
          <w:szCs w:val="24"/>
        </w:rPr>
        <w:t>Drug Delivery and Translational Research</w:t>
      </w:r>
      <w:r w:rsidRPr="00F65CF1">
        <w:rPr>
          <w:sz w:val="24"/>
          <w:szCs w:val="24"/>
        </w:rPr>
        <w:t>, </w:t>
      </w:r>
      <w:r w:rsidRPr="00F65CF1">
        <w:rPr>
          <w:b/>
          <w:bCs/>
          <w:sz w:val="24"/>
          <w:szCs w:val="24"/>
        </w:rPr>
        <w:t>6</w:t>
      </w:r>
      <w:r w:rsidRPr="00F65CF1">
        <w:rPr>
          <w:sz w:val="24"/>
          <w:szCs w:val="24"/>
        </w:rPr>
        <w:t>(2), 184– 194.</w:t>
      </w:r>
    </w:p>
    <w:p w14:paraId="25EADD27" w14:textId="77777777" w:rsidR="00362971" w:rsidRPr="00F65CF1" w:rsidRDefault="00362971" w:rsidP="00F65CF1">
      <w:pPr>
        <w:pStyle w:val="NoSpacing"/>
        <w:ind w:left="720" w:hanging="720"/>
        <w:rPr>
          <w:sz w:val="24"/>
          <w:szCs w:val="24"/>
        </w:rPr>
      </w:pPr>
      <w:proofErr w:type="spellStart"/>
      <w:r w:rsidRPr="00F65CF1">
        <w:rPr>
          <w:sz w:val="24"/>
          <w:szCs w:val="24"/>
        </w:rPr>
        <w:t>Özveri</w:t>
      </w:r>
      <w:proofErr w:type="spellEnd"/>
      <w:r w:rsidRPr="00F65CF1">
        <w:rPr>
          <w:sz w:val="24"/>
          <w:szCs w:val="24"/>
        </w:rPr>
        <w:t xml:space="preserve"> </w:t>
      </w:r>
      <w:proofErr w:type="spellStart"/>
      <w:r w:rsidRPr="00F65CF1">
        <w:rPr>
          <w:sz w:val="24"/>
          <w:szCs w:val="24"/>
        </w:rPr>
        <w:t>Koyuncu</w:t>
      </w:r>
      <w:proofErr w:type="spellEnd"/>
      <w:r w:rsidRPr="00F65CF1">
        <w:rPr>
          <w:sz w:val="24"/>
          <w:szCs w:val="24"/>
        </w:rPr>
        <w:t>, B., </w:t>
      </w:r>
      <w:proofErr w:type="spellStart"/>
      <w:r w:rsidRPr="00F65CF1">
        <w:rPr>
          <w:sz w:val="24"/>
          <w:szCs w:val="24"/>
        </w:rPr>
        <w:t>İçpınar</w:t>
      </w:r>
      <w:proofErr w:type="spellEnd"/>
      <w:r w:rsidRPr="00F65CF1">
        <w:rPr>
          <w:sz w:val="24"/>
          <w:szCs w:val="24"/>
        </w:rPr>
        <w:t xml:space="preserve"> </w:t>
      </w:r>
      <w:proofErr w:type="spellStart"/>
      <w:r w:rsidRPr="00F65CF1">
        <w:rPr>
          <w:sz w:val="24"/>
          <w:szCs w:val="24"/>
        </w:rPr>
        <w:t>Çelik</w:t>
      </w:r>
      <w:proofErr w:type="spellEnd"/>
      <w:r w:rsidRPr="00F65CF1">
        <w:rPr>
          <w:sz w:val="24"/>
          <w:szCs w:val="24"/>
        </w:rPr>
        <w:t>, K., </w:t>
      </w:r>
      <w:proofErr w:type="spellStart"/>
      <w:r w:rsidRPr="00F65CF1">
        <w:rPr>
          <w:sz w:val="24"/>
          <w:szCs w:val="24"/>
        </w:rPr>
        <w:t>Özden</w:t>
      </w:r>
      <w:proofErr w:type="spellEnd"/>
      <w:r w:rsidRPr="00F65CF1">
        <w:rPr>
          <w:sz w:val="24"/>
          <w:szCs w:val="24"/>
        </w:rPr>
        <w:t xml:space="preserve"> </w:t>
      </w:r>
      <w:proofErr w:type="spellStart"/>
      <w:r w:rsidRPr="00F65CF1">
        <w:rPr>
          <w:sz w:val="24"/>
          <w:szCs w:val="24"/>
        </w:rPr>
        <w:t>Yüce</w:t>
      </w:r>
      <w:proofErr w:type="spellEnd"/>
      <w:r w:rsidRPr="00F65CF1">
        <w:rPr>
          <w:sz w:val="24"/>
          <w:szCs w:val="24"/>
        </w:rPr>
        <w:t>, M., </w:t>
      </w:r>
      <w:proofErr w:type="spellStart"/>
      <w:r w:rsidRPr="00F65CF1">
        <w:rPr>
          <w:sz w:val="24"/>
          <w:szCs w:val="24"/>
        </w:rPr>
        <w:t>Günbay</w:t>
      </w:r>
      <w:proofErr w:type="spellEnd"/>
      <w:r w:rsidRPr="00F65CF1">
        <w:rPr>
          <w:sz w:val="24"/>
          <w:szCs w:val="24"/>
        </w:rPr>
        <w:t>, T., &amp; </w:t>
      </w:r>
      <w:proofErr w:type="spellStart"/>
      <w:r w:rsidRPr="00F65CF1">
        <w:rPr>
          <w:sz w:val="24"/>
          <w:szCs w:val="24"/>
        </w:rPr>
        <w:t>Çömlekoğlu</w:t>
      </w:r>
      <w:proofErr w:type="spellEnd"/>
      <w:r w:rsidRPr="00F65CF1">
        <w:rPr>
          <w:sz w:val="24"/>
          <w:szCs w:val="24"/>
        </w:rPr>
        <w:t>, M. E. (2019). The role of concentrated growth factor on implant stability: A preliminary study. </w:t>
      </w:r>
      <w:r w:rsidRPr="00F65CF1">
        <w:rPr>
          <w:i/>
          <w:iCs/>
          <w:sz w:val="24"/>
          <w:szCs w:val="24"/>
        </w:rPr>
        <w:t>Journal of Stomatology, Oral and Maxillofacial Surgery</w:t>
      </w:r>
      <w:r w:rsidRPr="00F65CF1">
        <w:rPr>
          <w:sz w:val="24"/>
          <w:szCs w:val="24"/>
        </w:rPr>
        <w:t>, </w:t>
      </w:r>
      <w:r w:rsidRPr="00F65CF1">
        <w:rPr>
          <w:b/>
          <w:bCs/>
          <w:sz w:val="24"/>
          <w:szCs w:val="24"/>
        </w:rPr>
        <w:t>1</w:t>
      </w:r>
      <w:r w:rsidRPr="00F65CF1">
        <w:rPr>
          <w:sz w:val="24"/>
          <w:szCs w:val="24"/>
        </w:rPr>
        <w:t>, 1– 5.</w:t>
      </w:r>
    </w:p>
    <w:p w14:paraId="42DA6429" w14:textId="77777777" w:rsidR="00362971" w:rsidRPr="00F65CF1" w:rsidRDefault="00362971" w:rsidP="00F65CF1">
      <w:pPr>
        <w:pStyle w:val="NoSpacing"/>
        <w:ind w:left="720" w:hanging="720"/>
        <w:rPr>
          <w:sz w:val="24"/>
          <w:szCs w:val="24"/>
        </w:rPr>
      </w:pPr>
      <w:proofErr w:type="spellStart"/>
      <w:r w:rsidRPr="00F65CF1">
        <w:rPr>
          <w:sz w:val="24"/>
          <w:szCs w:val="24"/>
        </w:rPr>
        <w:t>Özveri</w:t>
      </w:r>
      <w:proofErr w:type="spellEnd"/>
      <w:r w:rsidRPr="00F65CF1">
        <w:rPr>
          <w:sz w:val="24"/>
          <w:szCs w:val="24"/>
        </w:rPr>
        <w:t xml:space="preserve"> </w:t>
      </w:r>
      <w:proofErr w:type="spellStart"/>
      <w:r w:rsidRPr="00F65CF1">
        <w:rPr>
          <w:sz w:val="24"/>
          <w:szCs w:val="24"/>
        </w:rPr>
        <w:t>Koyuncu</w:t>
      </w:r>
      <w:proofErr w:type="spellEnd"/>
      <w:r w:rsidRPr="00F65CF1">
        <w:rPr>
          <w:sz w:val="24"/>
          <w:szCs w:val="24"/>
        </w:rPr>
        <w:t>, B., </w:t>
      </w:r>
      <w:proofErr w:type="spellStart"/>
      <w:r w:rsidRPr="00F65CF1">
        <w:rPr>
          <w:sz w:val="24"/>
          <w:szCs w:val="24"/>
        </w:rPr>
        <w:t>Işık</w:t>
      </w:r>
      <w:proofErr w:type="spellEnd"/>
      <w:r w:rsidRPr="00F65CF1">
        <w:rPr>
          <w:sz w:val="24"/>
          <w:szCs w:val="24"/>
        </w:rPr>
        <w:t>, G., </w:t>
      </w:r>
      <w:proofErr w:type="spellStart"/>
      <w:r w:rsidRPr="00F65CF1">
        <w:rPr>
          <w:sz w:val="24"/>
          <w:szCs w:val="24"/>
        </w:rPr>
        <w:t>Özden</w:t>
      </w:r>
      <w:proofErr w:type="spellEnd"/>
      <w:r w:rsidRPr="00F65CF1">
        <w:rPr>
          <w:sz w:val="24"/>
          <w:szCs w:val="24"/>
        </w:rPr>
        <w:t xml:space="preserve"> </w:t>
      </w:r>
      <w:proofErr w:type="spellStart"/>
      <w:r w:rsidRPr="00F65CF1">
        <w:rPr>
          <w:sz w:val="24"/>
          <w:szCs w:val="24"/>
        </w:rPr>
        <w:t>Yüce</w:t>
      </w:r>
      <w:proofErr w:type="spellEnd"/>
      <w:r w:rsidRPr="00F65CF1">
        <w:rPr>
          <w:sz w:val="24"/>
          <w:szCs w:val="24"/>
        </w:rPr>
        <w:t>, M., </w:t>
      </w:r>
      <w:proofErr w:type="spellStart"/>
      <w:r w:rsidRPr="00F65CF1">
        <w:rPr>
          <w:sz w:val="24"/>
          <w:szCs w:val="24"/>
        </w:rPr>
        <w:t>Günbay</w:t>
      </w:r>
      <w:proofErr w:type="spellEnd"/>
      <w:r w:rsidRPr="00F65CF1">
        <w:rPr>
          <w:sz w:val="24"/>
          <w:szCs w:val="24"/>
        </w:rPr>
        <w:t>, S., &amp; </w:t>
      </w:r>
      <w:proofErr w:type="spellStart"/>
      <w:r w:rsidRPr="00F65CF1">
        <w:rPr>
          <w:sz w:val="24"/>
          <w:szCs w:val="24"/>
        </w:rPr>
        <w:t>Günbay</w:t>
      </w:r>
      <w:proofErr w:type="spellEnd"/>
      <w:r w:rsidRPr="00F65CF1">
        <w:rPr>
          <w:sz w:val="24"/>
          <w:szCs w:val="24"/>
        </w:rPr>
        <w:t>, T. (2019). Effect of concentrated growth factor (CGF) on short-term clinical outcomes after partially impacted mandibular third molar surgery: A split-mouth randomized clinical study. </w:t>
      </w:r>
      <w:r w:rsidRPr="00F65CF1">
        <w:rPr>
          <w:i/>
          <w:iCs/>
          <w:sz w:val="24"/>
          <w:szCs w:val="24"/>
        </w:rPr>
        <w:t>Journal of Stomatology, Oral and Maxillofacial Surgery</w:t>
      </w:r>
      <w:r w:rsidRPr="00F65CF1">
        <w:rPr>
          <w:sz w:val="24"/>
          <w:szCs w:val="24"/>
        </w:rPr>
        <w:t>. [</w:t>
      </w:r>
      <w:proofErr w:type="spellStart"/>
      <w:r w:rsidRPr="00F65CF1">
        <w:rPr>
          <w:sz w:val="24"/>
          <w:szCs w:val="24"/>
        </w:rPr>
        <w:t>Epub</w:t>
      </w:r>
      <w:proofErr w:type="spellEnd"/>
      <w:r w:rsidRPr="00F65CF1">
        <w:rPr>
          <w:sz w:val="24"/>
          <w:szCs w:val="24"/>
        </w:rPr>
        <w:t xml:space="preserve"> ahead of print]</w:t>
      </w:r>
    </w:p>
    <w:p w14:paraId="17748EF5" w14:textId="77777777" w:rsidR="00362971" w:rsidRPr="00F65CF1" w:rsidRDefault="00362971" w:rsidP="00F65CF1">
      <w:pPr>
        <w:pStyle w:val="NoSpacing"/>
        <w:ind w:left="720" w:hanging="720"/>
        <w:rPr>
          <w:sz w:val="24"/>
          <w:szCs w:val="24"/>
        </w:rPr>
      </w:pPr>
      <w:r w:rsidRPr="00F65CF1">
        <w:rPr>
          <w:sz w:val="24"/>
          <w:szCs w:val="24"/>
        </w:rPr>
        <w:t>Park, H. C., Kim, S. G., Oh, J. S., You, J. S., Kim, J. S., Lim, S. C., et al. (2016). Early bone formation at a femur defect using CGF and PRF grafts in adult dogs: A comparative study. </w:t>
      </w:r>
      <w:r w:rsidRPr="00F65CF1">
        <w:rPr>
          <w:i/>
          <w:iCs/>
          <w:sz w:val="24"/>
          <w:szCs w:val="24"/>
        </w:rPr>
        <w:t>Implant Dentistry</w:t>
      </w:r>
      <w:r w:rsidRPr="00F65CF1">
        <w:rPr>
          <w:sz w:val="24"/>
          <w:szCs w:val="24"/>
        </w:rPr>
        <w:t>, </w:t>
      </w:r>
      <w:r w:rsidRPr="00F65CF1">
        <w:rPr>
          <w:b/>
          <w:bCs/>
          <w:sz w:val="24"/>
          <w:szCs w:val="24"/>
        </w:rPr>
        <w:t>25</w:t>
      </w:r>
      <w:r w:rsidRPr="00F65CF1">
        <w:rPr>
          <w:sz w:val="24"/>
          <w:szCs w:val="24"/>
        </w:rPr>
        <w:t>(3), 387– 393.</w:t>
      </w:r>
    </w:p>
    <w:p w14:paraId="0C851069" w14:textId="77777777" w:rsidR="00362971" w:rsidRPr="00F65CF1" w:rsidRDefault="00362971" w:rsidP="00F65CF1">
      <w:pPr>
        <w:pStyle w:val="NoSpacing"/>
        <w:ind w:left="720" w:hanging="720"/>
        <w:rPr>
          <w:sz w:val="24"/>
          <w:szCs w:val="24"/>
        </w:rPr>
      </w:pPr>
      <w:r w:rsidRPr="00F65CF1">
        <w:rPr>
          <w:sz w:val="24"/>
          <w:szCs w:val="24"/>
        </w:rPr>
        <w:t>Phinney, D. G., &amp; </w:t>
      </w:r>
      <w:proofErr w:type="spellStart"/>
      <w:r w:rsidRPr="00F65CF1">
        <w:rPr>
          <w:sz w:val="24"/>
          <w:szCs w:val="24"/>
        </w:rPr>
        <w:t>Pittenger</w:t>
      </w:r>
      <w:proofErr w:type="spellEnd"/>
      <w:r w:rsidRPr="00F65CF1">
        <w:rPr>
          <w:sz w:val="24"/>
          <w:szCs w:val="24"/>
        </w:rPr>
        <w:t>, M. F. (2017). Concise review: MSC-derived exosomes for cell-free therapy. </w:t>
      </w:r>
      <w:r w:rsidRPr="00F65CF1">
        <w:rPr>
          <w:i/>
          <w:iCs/>
          <w:sz w:val="24"/>
          <w:szCs w:val="24"/>
        </w:rPr>
        <w:t>Stem Cells</w:t>
      </w:r>
      <w:r w:rsidRPr="00F65CF1">
        <w:rPr>
          <w:sz w:val="24"/>
          <w:szCs w:val="24"/>
        </w:rPr>
        <w:t>, </w:t>
      </w:r>
      <w:r w:rsidRPr="00F65CF1">
        <w:rPr>
          <w:b/>
          <w:bCs/>
          <w:sz w:val="24"/>
          <w:szCs w:val="24"/>
        </w:rPr>
        <w:t>35</w:t>
      </w:r>
      <w:r w:rsidRPr="00F65CF1">
        <w:rPr>
          <w:sz w:val="24"/>
          <w:szCs w:val="24"/>
        </w:rPr>
        <w:t>(4), 851– 858.</w:t>
      </w:r>
    </w:p>
    <w:p w14:paraId="54F3A250" w14:textId="77777777" w:rsidR="00362971" w:rsidRPr="00F65CF1" w:rsidRDefault="00362971" w:rsidP="00F65CF1">
      <w:pPr>
        <w:pStyle w:val="NoSpacing"/>
        <w:ind w:left="720" w:hanging="720"/>
        <w:rPr>
          <w:sz w:val="24"/>
          <w:szCs w:val="24"/>
        </w:rPr>
      </w:pPr>
      <w:proofErr w:type="spellStart"/>
      <w:r w:rsidRPr="00F65CF1">
        <w:rPr>
          <w:sz w:val="24"/>
          <w:szCs w:val="24"/>
        </w:rPr>
        <w:t>Pirpir</w:t>
      </w:r>
      <w:proofErr w:type="spellEnd"/>
      <w:r w:rsidRPr="00F65CF1">
        <w:rPr>
          <w:sz w:val="24"/>
          <w:szCs w:val="24"/>
        </w:rPr>
        <w:t>, C., Yilmaz, O., </w:t>
      </w:r>
      <w:proofErr w:type="spellStart"/>
      <w:r w:rsidRPr="00F65CF1">
        <w:rPr>
          <w:sz w:val="24"/>
          <w:szCs w:val="24"/>
        </w:rPr>
        <w:t>Candirli</w:t>
      </w:r>
      <w:proofErr w:type="spellEnd"/>
      <w:r w:rsidRPr="00F65CF1">
        <w:rPr>
          <w:sz w:val="24"/>
          <w:szCs w:val="24"/>
        </w:rPr>
        <w:t>, C., &amp; Balaban, E. (2017). Evaluation of effectiveness of concentrated growth factor on osseointegration. </w:t>
      </w:r>
      <w:r w:rsidRPr="00F65CF1">
        <w:rPr>
          <w:i/>
          <w:iCs/>
          <w:sz w:val="24"/>
          <w:szCs w:val="24"/>
        </w:rPr>
        <w:t>International Journal of Implant Dentistry</w:t>
      </w:r>
      <w:r w:rsidRPr="00F65CF1">
        <w:rPr>
          <w:sz w:val="24"/>
          <w:szCs w:val="24"/>
        </w:rPr>
        <w:t>, </w:t>
      </w:r>
      <w:r w:rsidRPr="00F65CF1">
        <w:rPr>
          <w:b/>
          <w:bCs/>
          <w:sz w:val="24"/>
          <w:szCs w:val="24"/>
        </w:rPr>
        <w:t>3</w:t>
      </w:r>
      <w:r w:rsidRPr="00F65CF1">
        <w:rPr>
          <w:sz w:val="24"/>
          <w:szCs w:val="24"/>
        </w:rPr>
        <w:t>(1), 7.</w:t>
      </w:r>
    </w:p>
    <w:p w14:paraId="25FEAF3D" w14:textId="77777777" w:rsidR="00362971" w:rsidRPr="00F65CF1" w:rsidRDefault="00362971" w:rsidP="00F65CF1">
      <w:pPr>
        <w:pStyle w:val="NoSpacing"/>
        <w:ind w:left="720" w:hanging="720"/>
        <w:rPr>
          <w:sz w:val="24"/>
          <w:szCs w:val="24"/>
        </w:rPr>
      </w:pPr>
      <w:r w:rsidRPr="00F65CF1">
        <w:rPr>
          <w:sz w:val="24"/>
          <w:szCs w:val="24"/>
        </w:rPr>
        <w:t>Prakash, M. S., Ganapathy, D. M., &amp; </w:t>
      </w:r>
      <w:proofErr w:type="spellStart"/>
      <w:r w:rsidRPr="00F65CF1">
        <w:rPr>
          <w:sz w:val="24"/>
          <w:szCs w:val="24"/>
        </w:rPr>
        <w:t>Mallikarjuna</w:t>
      </w:r>
      <w:proofErr w:type="spellEnd"/>
      <w:r w:rsidRPr="00F65CF1">
        <w:rPr>
          <w:sz w:val="24"/>
          <w:szCs w:val="24"/>
        </w:rPr>
        <w:t>, A. V. (2019). Knowledge awareness practice survey on awareness of concentrated growth factor among dentists. </w:t>
      </w:r>
      <w:r w:rsidRPr="00F65CF1">
        <w:rPr>
          <w:i/>
          <w:iCs/>
          <w:sz w:val="24"/>
          <w:szCs w:val="24"/>
        </w:rPr>
        <w:t>Drug Invention Today</w:t>
      </w:r>
      <w:r w:rsidRPr="00F65CF1">
        <w:rPr>
          <w:sz w:val="24"/>
          <w:szCs w:val="24"/>
        </w:rPr>
        <w:t>, </w:t>
      </w:r>
      <w:r w:rsidRPr="00F65CF1">
        <w:rPr>
          <w:b/>
          <w:bCs/>
          <w:sz w:val="24"/>
          <w:szCs w:val="24"/>
        </w:rPr>
        <w:t>11</w:t>
      </w:r>
      <w:r w:rsidRPr="00F65CF1">
        <w:rPr>
          <w:sz w:val="24"/>
          <w:szCs w:val="24"/>
        </w:rPr>
        <w:t>(3), 730– 733.</w:t>
      </w:r>
    </w:p>
    <w:p w14:paraId="1FF1A0D1" w14:textId="77777777" w:rsidR="00362971" w:rsidRPr="00F65CF1" w:rsidRDefault="00362971" w:rsidP="00F65CF1">
      <w:pPr>
        <w:pStyle w:val="NoSpacing"/>
        <w:ind w:left="720" w:hanging="720"/>
        <w:rPr>
          <w:sz w:val="24"/>
          <w:szCs w:val="24"/>
        </w:rPr>
      </w:pPr>
      <w:proofErr w:type="spellStart"/>
      <w:r w:rsidRPr="00F65CF1">
        <w:rPr>
          <w:sz w:val="24"/>
          <w:szCs w:val="24"/>
        </w:rPr>
        <w:t>Qiao</w:t>
      </w:r>
      <w:proofErr w:type="spellEnd"/>
      <w:r w:rsidRPr="00F65CF1">
        <w:rPr>
          <w:sz w:val="24"/>
          <w:szCs w:val="24"/>
        </w:rPr>
        <w:t>, J., &amp; An, N. (2017). Effect of concentrated growth factors on function and Wnt3a expression of human periodontal ligament cells in vitro. </w:t>
      </w:r>
      <w:r w:rsidRPr="00F65CF1">
        <w:rPr>
          <w:i/>
          <w:iCs/>
          <w:sz w:val="24"/>
          <w:szCs w:val="24"/>
        </w:rPr>
        <w:t>Platelets</w:t>
      </w:r>
      <w:r w:rsidRPr="00F65CF1">
        <w:rPr>
          <w:sz w:val="24"/>
          <w:szCs w:val="24"/>
        </w:rPr>
        <w:t>, </w:t>
      </w:r>
      <w:r w:rsidRPr="00F65CF1">
        <w:rPr>
          <w:b/>
          <w:bCs/>
          <w:sz w:val="24"/>
          <w:szCs w:val="24"/>
        </w:rPr>
        <w:t>28</w:t>
      </w:r>
      <w:r w:rsidRPr="00F65CF1">
        <w:rPr>
          <w:sz w:val="24"/>
          <w:szCs w:val="24"/>
        </w:rPr>
        <w:t>(3), 281– 286.</w:t>
      </w:r>
    </w:p>
    <w:p w14:paraId="20DA32B5" w14:textId="77777777" w:rsidR="00362971" w:rsidRPr="00F65CF1" w:rsidRDefault="00362971" w:rsidP="00F65CF1">
      <w:pPr>
        <w:pStyle w:val="NoSpacing"/>
        <w:ind w:left="720" w:hanging="720"/>
        <w:rPr>
          <w:sz w:val="24"/>
          <w:szCs w:val="24"/>
        </w:rPr>
      </w:pPr>
      <w:proofErr w:type="spellStart"/>
      <w:r w:rsidRPr="00F65CF1">
        <w:rPr>
          <w:sz w:val="24"/>
          <w:szCs w:val="24"/>
        </w:rPr>
        <w:t>Qiao</w:t>
      </w:r>
      <w:proofErr w:type="spellEnd"/>
      <w:r w:rsidRPr="00F65CF1">
        <w:rPr>
          <w:sz w:val="24"/>
          <w:szCs w:val="24"/>
        </w:rPr>
        <w:t xml:space="preserve">, J., Duan, J., Zhang, Y., Chu, Y., &amp; Sun, C. (2016). The effect of concentrated growth factors in the treatment of periodontal </w:t>
      </w:r>
      <w:proofErr w:type="spellStart"/>
      <w:r w:rsidRPr="00F65CF1">
        <w:rPr>
          <w:sz w:val="24"/>
          <w:szCs w:val="24"/>
        </w:rPr>
        <w:t>intrabony</w:t>
      </w:r>
      <w:proofErr w:type="spellEnd"/>
      <w:r w:rsidRPr="00F65CF1">
        <w:rPr>
          <w:sz w:val="24"/>
          <w:szCs w:val="24"/>
        </w:rPr>
        <w:t xml:space="preserve"> defects. </w:t>
      </w:r>
      <w:r w:rsidRPr="00F65CF1">
        <w:rPr>
          <w:i/>
          <w:iCs/>
          <w:sz w:val="24"/>
          <w:szCs w:val="24"/>
        </w:rPr>
        <w:t>Future Science OA</w:t>
      </w:r>
      <w:r w:rsidRPr="00F65CF1">
        <w:rPr>
          <w:sz w:val="24"/>
          <w:szCs w:val="24"/>
        </w:rPr>
        <w:t>, </w:t>
      </w:r>
      <w:r w:rsidRPr="00F65CF1">
        <w:rPr>
          <w:b/>
          <w:bCs/>
          <w:sz w:val="24"/>
          <w:szCs w:val="24"/>
        </w:rPr>
        <w:t>2</w:t>
      </w:r>
      <w:r w:rsidRPr="00F65CF1">
        <w:rPr>
          <w:sz w:val="24"/>
          <w:szCs w:val="24"/>
        </w:rPr>
        <w:t>(4), FS136.</w:t>
      </w:r>
    </w:p>
    <w:p w14:paraId="3DA5FACC" w14:textId="77777777" w:rsidR="00362971" w:rsidRPr="00F65CF1" w:rsidRDefault="00362971" w:rsidP="00F65CF1">
      <w:pPr>
        <w:pStyle w:val="NoSpacing"/>
        <w:ind w:left="720" w:hanging="720"/>
        <w:rPr>
          <w:sz w:val="24"/>
          <w:szCs w:val="24"/>
        </w:rPr>
      </w:pPr>
      <w:r w:rsidRPr="00F65CF1">
        <w:rPr>
          <w:sz w:val="24"/>
          <w:szCs w:val="24"/>
        </w:rPr>
        <w:t>Qin, J., Wang, L., Sun, Y., Sun, X., Wen, C., </w:t>
      </w:r>
      <w:proofErr w:type="spellStart"/>
      <w:r w:rsidRPr="00F65CF1">
        <w:rPr>
          <w:sz w:val="24"/>
          <w:szCs w:val="24"/>
        </w:rPr>
        <w:t>Shahmoradi</w:t>
      </w:r>
      <w:proofErr w:type="spellEnd"/>
      <w:r w:rsidRPr="00F65CF1">
        <w:rPr>
          <w:sz w:val="24"/>
          <w:szCs w:val="24"/>
        </w:rPr>
        <w:t>, M., &amp; Zhou, Y. (2016). Concentrated growth factor increases Schwann cell proliferation and neurotrophic factor secretion and promotes functional nerve recovery in vivo. </w:t>
      </w:r>
      <w:r w:rsidRPr="00F65CF1">
        <w:rPr>
          <w:i/>
          <w:iCs/>
          <w:sz w:val="24"/>
          <w:szCs w:val="24"/>
        </w:rPr>
        <w:t>International Journal of Molecular Medicine</w:t>
      </w:r>
      <w:r w:rsidRPr="00F65CF1">
        <w:rPr>
          <w:sz w:val="24"/>
          <w:szCs w:val="24"/>
        </w:rPr>
        <w:t>, </w:t>
      </w:r>
      <w:r w:rsidRPr="00F65CF1">
        <w:rPr>
          <w:b/>
          <w:bCs/>
          <w:sz w:val="24"/>
          <w:szCs w:val="24"/>
        </w:rPr>
        <w:t>37</w:t>
      </w:r>
      <w:r w:rsidRPr="00F65CF1">
        <w:rPr>
          <w:sz w:val="24"/>
          <w:szCs w:val="24"/>
        </w:rPr>
        <w:t>(2), 493– 500.</w:t>
      </w:r>
    </w:p>
    <w:p w14:paraId="157A4A2E" w14:textId="77777777" w:rsidR="00362971" w:rsidRPr="00F65CF1" w:rsidRDefault="00362971" w:rsidP="00F65CF1">
      <w:pPr>
        <w:pStyle w:val="NoSpacing"/>
        <w:ind w:left="720" w:hanging="720"/>
        <w:rPr>
          <w:sz w:val="24"/>
          <w:szCs w:val="24"/>
        </w:rPr>
      </w:pPr>
      <w:r w:rsidRPr="00F65CF1">
        <w:rPr>
          <w:sz w:val="24"/>
          <w:szCs w:val="24"/>
        </w:rPr>
        <w:t>Qin, J., Wang, L., Zheng, L., Zhou, X., Zhang, Y., Yang, T., &amp; Zhou, Y. (2016). Concentrated growth factor promotes Schwann cell migration partly through the integrin beta1-mediated activation of the focal adhesion kinase pathway. </w:t>
      </w:r>
      <w:r w:rsidRPr="00F65CF1">
        <w:rPr>
          <w:i/>
          <w:iCs/>
          <w:sz w:val="24"/>
          <w:szCs w:val="24"/>
        </w:rPr>
        <w:t>International Journal of Molecular Medicine</w:t>
      </w:r>
      <w:r w:rsidRPr="00F65CF1">
        <w:rPr>
          <w:sz w:val="24"/>
          <w:szCs w:val="24"/>
        </w:rPr>
        <w:t>, </w:t>
      </w:r>
      <w:r w:rsidRPr="00F65CF1">
        <w:rPr>
          <w:b/>
          <w:bCs/>
          <w:sz w:val="24"/>
          <w:szCs w:val="24"/>
        </w:rPr>
        <w:t>37</w:t>
      </w:r>
      <w:r w:rsidRPr="00F65CF1">
        <w:rPr>
          <w:sz w:val="24"/>
          <w:szCs w:val="24"/>
        </w:rPr>
        <w:t>(5), 1363– 1370.</w:t>
      </w:r>
    </w:p>
    <w:p w14:paraId="6FB74FF4" w14:textId="77777777" w:rsidR="00362971" w:rsidRPr="00F65CF1" w:rsidRDefault="00362971" w:rsidP="00F65CF1">
      <w:pPr>
        <w:pStyle w:val="NoSpacing"/>
        <w:ind w:left="720" w:hanging="720"/>
        <w:rPr>
          <w:sz w:val="24"/>
          <w:szCs w:val="24"/>
        </w:rPr>
      </w:pPr>
      <w:proofErr w:type="spellStart"/>
      <w:r w:rsidRPr="00F65CF1">
        <w:rPr>
          <w:sz w:val="24"/>
          <w:szCs w:val="24"/>
        </w:rPr>
        <w:t>Raghoebar</w:t>
      </w:r>
      <w:proofErr w:type="spellEnd"/>
      <w:r w:rsidRPr="00F65CF1">
        <w:rPr>
          <w:sz w:val="24"/>
          <w:szCs w:val="24"/>
        </w:rPr>
        <w:t>, G. M., </w:t>
      </w:r>
      <w:proofErr w:type="spellStart"/>
      <w:r w:rsidRPr="00F65CF1">
        <w:rPr>
          <w:sz w:val="24"/>
          <w:szCs w:val="24"/>
        </w:rPr>
        <w:t>Schortinghuis</w:t>
      </w:r>
      <w:proofErr w:type="spellEnd"/>
      <w:r w:rsidRPr="00F65CF1">
        <w:rPr>
          <w:sz w:val="24"/>
          <w:szCs w:val="24"/>
        </w:rPr>
        <w:t>, J., </w:t>
      </w:r>
      <w:proofErr w:type="spellStart"/>
      <w:r w:rsidRPr="00F65CF1">
        <w:rPr>
          <w:sz w:val="24"/>
          <w:szCs w:val="24"/>
        </w:rPr>
        <w:t>Liem</w:t>
      </w:r>
      <w:proofErr w:type="spellEnd"/>
      <w:r w:rsidRPr="00F65CF1">
        <w:rPr>
          <w:sz w:val="24"/>
          <w:szCs w:val="24"/>
        </w:rPr>
        <w:t>, R. S., Ruben, J. L., van der Wal, J. E., &amp; </w:t>
      </w:r>
      <w:proofErr w:type="spellStart"/>
      <w:r w:rsidRPr="00F65CF1">
        <w:rPr>
          <w:sz w:val="24"/>
          <w:szCs w:val="24"/>
        </w:rPr>
        <w:t>Vissink</w:t>
      </w:r>
      <w:proofErr w:type="spellEnd"/>
      <w:r w:rsidRPr="00F65CF1">
        <w:rPr>
          <w:sz w:val="24"/>
          <w:szCs w:val="24"/>
        </w:rPr>
        <w:t>, A. (2005). Does platelet-rich plasma promote remodeling of autologous bone grafts used for augmentation of the maxillary sinus floor? </w:t>
      </w:r>
      <w:r w:rsidRPr="00F65CF1">
        <w:rPr>
          <w:i/>
          <w:iCs/>
          <w:sz w:val="24"/>
          <w:szCs w:val="24"/>
        </w:rPr>
        <w:t>Clinical Oral Implants Research</w:t>
      </w:r>
      <w:r w:rsidRPr="00F65CF1">
        <w:rPr>
          <w:sz w:val="24"/>
          <w:szCs w:val="24"/>
        </w:rPr>
        <w:t>, </w:t>
      </w:r>
      <w:r w:rsidRPr="00F65CF1">
        <w:rPr>
          <w:b/>
          <w:bCs/>
          <w:sz w:val="24"/>
          <w:szCs w:val="24"/>
        </w:rPr>
        <w:t>16</w:t>
      </w:r>
      <w:r w:rsidRPr="00F65CF1">
        <w:rPr>
          <w:sz w:val="24"/>
          <w:szCs w:val="24"/>
        </w:rPr>
        <w:t>(3), 349– 356.</w:t>
      </w:r>
    </w:p>
    <w:p w14:paraId="6E38902E" w14:textId="77777777" w:rsidR="00362971" w:rsidRPr="00F65CF1" w:rsidRDefault="00362971" w:rsidP="00F65CF1">
      <w:pPr>
        <w:pStyle w:val="NoSpacing"/>
        <w:ind w:left="720" w:hanging="720"/>
        <w:rPr>
          <w:sz w:val="24"/>
          <w:szCs w:val="24"/>
        </w:rPr>
      </w:pPr>
      <w:r w:rsidRPr="00F65CF1">
        <w:rPr>
          <w:sz w:val="24"/>
          <w:szCs w:val="24"/>
        </w:rPr>
        <w:t>Rodella, L. F., </w:t>
      </w:r>
      <w:proofErr w:type="spellStart"/>
      <w:r w:rsidRPr="00F65CF1">
        <w:rPr>
          <w:sz w:val="24"/>
          <w:szCs w:val="24"/>
        </w:rPr>
        <w:t>Favero</w:t>
      </w:r>
      <w:proofErr w:type="spellEnd"/>
      <w:r w:rsidRPr="00F65CF1">
        <w:rPr>
          <w:sz w:val="24"/>
          <w:szCs w:val="24"/>
        </w:rPr>
        <w:t>, G., </w:t>
      </w:r>
      <w:proofErr w:type="spellStart"/>
      <w:r w:rsidRPr="00F65CF1">
        <w:rPr>
          <w:sz w:val="24"/>
          <w:szCs w:val="24"/>
        </w:rPr>
        <w:t>Boninsegna</w:t>
      </w:r>
      <w:proofErr w:type="spellEnd"/>
      <w:r w:rsidRPr="00F65CF1">
        <w:rPr>
          <w:sz w:val="24"/>
          <w:szCs w:val="24"/>
        </w:rPr>
        <w:t>, R., </w:t>
      </w:r>
      <w:proofErr w:type="spellStart"/>
      <w:r w:rsidRPr="00F65CF1">
        <w:rPr>
          <w:sz w:val="24"/>
          <w:szCs w:val="24"/>
        </w:rPr>
        <w:t>Buffoli</w:t>
      </w:r>
      <w:proofErr w:type="spellEnd"/>
      <w:r w:rsidRPr="00F65CF1">
        <w:rPr>
          <w:sz w:val="24"/>
          <w:szCs w:val="24"/>
        </w:rPr>
        <w:t>, B., </w:t>
      </w:r>
      <w:proofErr w:type="spellStart"/>
      <w:r w:rsidRPr="00F65CF1">
        <w:rPr>
          <w:sz w:val="24"/>
          <w:szCs w:val="24"/>
        </w:rPr>
        <w:t>Labanca</w:t>
      </w:r>
      <w:proofErr w:type="spellEnd"/>
      <w:r w:rsidRPr="00F65CF1">
        <w:rPr>
          <w:sz w:val="24"/>
          <w:szCs w:val="24"/>
        </w:rPr>
        <w:t>, M., </w:t>
      </w:r>
      <w:proofErr w:type="spellStart"/>
      <w:r w:rsidRPr="00F65CF1">
        <w:rPr>
          <w:sz w:val="24"/>
          <w:szCs w:val="24"/>
        </w:rPr>
        <w:t>Scari</w:t>
      </w:r>
      <w:proofErr w:type="spellEnd"/>
      <w:r w:rsidRPr="00F65CF1">
        <w:rPr>
          <w:sz w:val="24"/>
          <w:szCs w:val="24"/>
        </w:rPr>
        <w:t>, G., … </w:t>
      </w:r>
      <w:proofErr w:type="spellStart"/>
      <w:r w:rsidRPr="00F65CF1">
        <w:rPr>
          <w:sz w:val="24"/>
          <w:szCs w:val="24"/>
        </w:rPr>
        <w:t>Rezzani</w:t>
      </w:r>
      <w:proofErr w:type="spellEnd"/>
      <w:r w:rsidRPr="00F65CF1">
        <w:rPr>
          <w:sz w:val="24"/>
          <w:szCs w:val="24"/>
        </w:rPr>
        <w:t>, R. (2011). Growth factors, CD34 positive cells, and fibrin network analysis in concentrated growth factors fraction. </w:t>
      </w:r>
      <w:r w:rsidRPr="00F65CF1">
        <w:rPr>
          <w:i/>
          <w:iCs/>
          <w:sz w:val="24"/>
          <w:szCs w:val="24"/>
        </w:rPr>
        <w:t>Microscopy Research and Technique</w:t>
      </w:r>
      <w:r w:rsidRPr="00F65CF1">
        <w:rPr>
          <w:sz w:val="24"/>
          <w:szCs w:val="24"/>
        </w:rPr>
        <w:t>, </w:t>
      </w:r>
      <w:r w:rsidRPr="00F65CF1">
        <w:rPr>
          <w:b/>
          <w:bCs/>
          <w:sz w:val="24"/>
          <w:szCs w:val="24"/>
        </w:rPr>
        <w:t>74</w:t>
      </w:r>
      <w:r w:rsidRPr="00F65CF1">
        <w:rPr>
          <w:sz w:val="24"/>
          <w:szCs w:val="24"/>
        </w:rPr>
        <w:t>(8), 772– 777.</w:t>
      </w:r>
    </w:p>
    <w:p w14:paraId="56E350A4" w14:textId="77777777" w:rsidR="00362971" w:rsidRPr="00F65CF1" w:rsidRDefault="00362971" w:rsidP="00F65CF1">
      <w:pPr>
        <w:pStyle w:val="NoSpacing"/>
        <w:ind w:left="720" w:hanging="720"/>
        <w:rPr>
          <w:sz w:val="24"/>
          <w:szCs w:val="24"/>
        </w:rPr>
      </w:pPr>
      <w:r w:rsidRPr="00F65CF1">
        <w:rPr>
          <w:sz w:val="24"/>
          <w:szCs w:val="24"/>
        </w:rPr>
        <w:t>Shetty, M., Kalra, R., &amp; Hegde, C. (2018). Maxillary sinus augmentation with concentrated growth factors: Radiographic evaluation. </w:t>
      </w:r>
      <w:r w:rsidRPr="00F65CF1">
        <w:rPr>
          <w:i/>
          <w:iCs/>
          <w:sz w:val="24"/>
          <w:szCs w:val="24"/>
        </w:rPr>
        <w:t>Journal of Osseointegration</w:t>
      </w:r>
      <w:r w:rsidRPr="00F65CF1">
        <w:rPr>
          <w:sz w:val="24"/>
          <w:szCs w:val="24"/>
        </w:rPr>
        <w:t>, </w:t>
      </w:r>
      <w:r w:rsidRPr="00F65CF1">
        <w:rPr>
          <w:b/>
          <w:bCs/>
          <w:sz w:val="24"/>
          <w:szCs w:val="24"/>
        </w:rPr>
        <w:t>10</w:t>
      </w:r>
      <w:r w:rsidRPr="00F65CF1">
        <w:rPr>
          <w:sz w:val="24"/>
          <w:szCs w:val="24"/>
        </w:rPr>
        <w:t>(4), 109– 114.</w:t>
      </w:r>
    </w:p>
    <w:p w14:paraId="419B15F7" w14:textId="77777777" w:rsidR="00362971" w:rsidRPr="00F65CF1" w:rsidRDefault="00362971" w:rsidP="00F65CF1">
      <w:pPr>
        <w:pStyle w:val="NoSpacing"/>
        <w:ind w:left="720" w:hanging="720"/>
        <w:rPr>
          <w:sz w:val="24"/>
          <w:szCs w:val="24"/>
        </w:rPr>
      </w:pPr>
      <w:proofErr w:type="spellStart"/>
      <w:r w:rsidRPr="00F65CF1">
        <w:rPr>
          <w:sz w:val="24"/>
          <w:szCs w:val="24"/>
        </w:rPr>
        <w:t>Shyu</w:t>
      </w:r>
      <w:proofErr w:type="spellEnd"/>
      <w:r w:rsidRPr="00F65CF1">
        <w:rPr>
          <w:sz w:val="24"/>
          <w:szCs w:val="24"/>
        </w:rPr>
        <w:t>, S. S., Fu, E., &amp; Shen, E. C. (2016). Clinical and microcomputed topography evaluation of the concentrated growth factors as a sole material in a cystic bony defect in alveolar bone followed by dental implantation: A case report. </w:t>
      </w:r>
      <w:r w:rsidRPr="00F65CF1">
        <w:rPr>
          <w:i/>
          <w:iCs/>
          <w:sz w:val="24"/>
          <w:szCs w:val="24"/>
        </w:rPr>
        <w:t>Implant Dentistry</w:t>
      </w:r>
      <w:r w:rsidRPr="00F65CF1">
        <w:rPr>
          <w:sz w:val="24"/>
          <w:szCs w:val="24"/>
        </w:rPr>
        <w:t>, </w:t>
      </w:r>
      <w:r w:rsidRPr="00F65CF1">
        <w:rPr>
          <w:b/>
          <w:bCs/>
          <w:sz w:val="24"/>
          <w:szCs w:val="24"/>
        </w:rPr>
        <w:t>25</w:t>
      </w:r>
      <w:r w:rsidRPr="00F65CF1">
        <w:rPr>
          <w:sz w:val="24"/>
          <w:szCs w:val="24"/>
        </w:rPr>
        <w:t>(5), 707– 714.</w:t>
      </w:r>
    </w:p>
    <w:p w14:paraId="3AF215E0" w14:textId="77777777" w:rsidR="00362971" w:rsidRPr="00F65CF1" w:rsidRDefault="00362971" w:rsidP="00F65CF1">
      <w:pPr>
        <w:pStyle w:val="NoSpacing"/>
        <w:ind w:left="720" w:hanging="720"/>
        <w:rPr>
          <w:sz w:val="24"/>
          <w:szCs w:val="24"/>
        </w:rPr>
      </w:pPr>
      <w:r w:rsidRPr="00F65CF1">
        <w:rPr>
          <w:sz w:val="24"/>
          <w:szCs w:val="24"/>
        </w:rPr>
        <w:t>Sohn, D. S., Heo, J. U., Kwak, D. H., Kim, D. E., Kim, J. M., Moon, J. W., … Park, I. S. (2011). Bone regeneration in the maxillary sinus using an autologous fibrin-rich block with concentrated growth factors alone. </w:t>
      </w:r>
      <w:r w:rsidRPr="00F65CF1">
        <w:rPr>
          <w:i/>
          <w:iCs/>
          <w:sz w:val="24"/>
          <w:szCs w:val="24"/>
        </w:rPr>
        <w:t>Implant Dentistry</w:t>
      </w:r>
      <w:r w:rsidRPr="00F65CF1">
        <w:rPr>
          <w:sz w:val="24"/>
          <w:szCs w:val="24"/>
        </w:rPr>
        <w:t>, </w:t>
      </w:r>
      <w:r w:rsidRPr="00F65CF1">
        <w:rPr>
          <w:b/>
          <w:bCs/>
          <w:sz w:val="24"/>
          <w:szCs w:val="24"/>
        </w:rPr>
        <w:t>20</w:t>
      </w:r>
      <w:r w:rsidRPr="00F65CF1">
        <w:rPr>
          <w:sz w:val="24"/>
          <w:szCs w:val="24"/>
        </w:rPr>
        <w:t>(5), 389– 395.</w:t>
      </w:r>
    </w:p>
    <w:p w14:paraId="081771CF" w14:textId="77777777" w:rsidR="00362971" w:rsidRPr="00F65CF1" w:rsidRDefault="00362971" w:rsidP="00F65CF1">
      <w:pPr>
        <w:pStyle w:val="NoSpacing"/>
        <w:ind w:left="720" w:hanging="720"/>
        <w:rPr>
          <w:sz w:val="24"/>
          <w:szCs w:val="24"/>
        </w:rPr>
      </w:pPr>
      <w:r w:rsidRPr="00F65CF1">
        <w:rPr>
          <w:sz w:val="24"/>
          <w:szCs w:val="24"/>
        </w:rPr>
        <w:t>Takai, E., </w:t>
      </w:r>
      <w:proofErr w:type="spellStart"/>
      <w:r w:rsidRPr="00F65CF1">
        <w:rPr>
          <w:sz w:val="24"/>
          <w:szCs w:val="24"/>
        </w:rPr>
        <w:t>Tsukimoto</w:t>
      </w:r>
      <w:proofErr w:type="spellEnd"/>
      <w:r w:rsidRPr="00F65CF1">
        <w:rPr>
          <w:sz w:val="24"/>
          <w:szCs w:val="24"/>
        </w:rPr>
        <w:t>, M., Harada, H., Sawada, K., Moriyama, Y., &amp; Kojima, S. (2012). Autocrine regulation of TGF-beta1-induced cell migration by exocytosis of ATP and activation of P2 receptors in human lung cancer cells. </w:t>
      </w:r>
      <w:r w:rsidRPr="00F65CF1">
        <w:rPr>
          <w:i/>
          <w:iCs/>
          <w:sz w:val="24"/>
          <w:szCs w:val="24"/>
        </w:rPr>
        <w:t>Journal of Cell Science</w:t>
      </w:r>
      <w:r w:rsidRPr="00F65CF1">
        <w:rPr>
          <w:sz w:val="24"/>
          <w:szCs w:val="24"/>
        </w:rPr>
        <w:t>, </w:t>
      </w:r>
      <w:r w:rsidRPr="00F65CF1">
        <w:rPr>
          <w:b/>
          <w:bCs/>
          <w:sz w:val="24"/>
          <w:szCs w:val="24"/>
        </w:rPr>
        <w:t>125</w:t>
      </w:r>
      <w:r w:rsidRPr="00F65CF1">
        <w:rPr>
          <w:sz w:val="24"/>
          <w:szCs w:val="24"/>
        </w:rPr>
        <w:t>(Pt 21), 5051– 5060.</w:t>
      </w:r>
    </w:p>
    <w:p w14:paraId="659CDECC" w14:textId="77777777" w:rsidR="00362971" w:rsidRPr="00F65CF1" w:rsidRDefault="00362971" w:rsidP="00F65CF1">
      <w:pPr>
        <w:pStyle w:val="NoSpacing"/>
        <w:ind w:left="720" w:hanging="720"/>
        <w:rPr>
          <w:sz w:val="24"/>
          <w:szCs w:val="24"/>
        </w:rPr>
      </w:pPr>
      <w:r w:rsidRPr="00F65CF1">
        <w:rPr>
          <w:sz w:val="24"/>
          <w:szCs w:val="24"/>
        </w:rPr>
        <w:t>Takeda, Y., </w:t>
      </w:r>
      <w:proofErr w:type="spellStart"/>
      <w:r w:rsidRPr="00F65CF1">
        <w:rPr>
          <w:sz w:val="24"/>
          <w:szCs w:val="24"/>
        </w:rPr>
        <w:t>Katsutoshi</w:t>
      </w:r>
      <w:proofErr w:type="spellEnd"/>
      <w:r w:rsidRPr="00F65CF1">
        <w:rPr>
          <w:sz w:val="24"/>
          <w:szCs w:val="24"/>
        </w:rPr>
        <w:t xml:space="preserve">, K., Matsuzaka, K., &amp; Inoue, T. (2015). The effect of concentrated growth factor on rat bone marrow cells in vitro and on </w:t>
      </w:r>
      <w:proofErr w:type="spellStart"/>
      <w:r w:rsidRPr="00F65CF1">
        <w:rPr>
          <w:sz w:val="24"/>
          <w:szCs w:val="24"/>
        </w:rPr>
        <w:t>calvarial</w:t>
      </w:r>
      <w:proofErr w:type="spellEnd"/>
      <w:r w:rsidRPr="00F65CF1">
        <w:rPr>
          <w:sz w:val="24"/>
          <w:szCs w:val="24"/>
        </w:rPr>
        <w:t xml:space="preserve"> bone healing in vivo. </w:t>
      </w:r>
      <w:r w:rsidRPr="00F65CF1">
        <w:rPr>
          <w:i/>
          <w:iCs/>
          <w:sz w:val="24"/>
          <w:szCs w:val="24"/>
        </w:rPr>
        <w:t>The International Journal of Oral &amp; Maxillofacial Implants</w:t>
      </w:r>
      <w:r w:rsidRPr="00F65CF1">
        <w:rPr>
          <w:sz w:val="24"/>
          <w:szCs w:val="24"/>
        </w:rPr>
        <w:t>, </w:t>
      </w:r>
      <w:r w:rsidRPr="00F65CF1">
        <w:rPr>
          <w:b/>
          <w:bCs/>
          <w:sz w:val="24"/>
          <w:szCs w:val="24"/>
        </w:rPr>
        <w:t>30</w:t>
      </w:r>
      <w:r w:rsidRPr="00F65CF1">
        <w:rPr>
          <w:sz w:val="24"/>
          <w:szCs w:val="24"/>
        </w:rPr>
        <w:t>(5), 1187– 1196.</w:t>
      </w:r>
    </w:p>
    <w:p w14:paraId="36D21D03" w14:textId="77777777" w:rsidR="00362971" w:rsidRPr="00F65CF1" w:rsidRDefault="00362971" w:rsidP="00F65CF1">
      <w:pPr>
        <w:pStyle w:val="NoSpacing"/>
        <w:ind w:left="720" w:hanging="720"/>
        <w:rPr>
          <w:sz w:val="24"/>
          <w:szCs w:val="24"/>
        </w:rPr>
      </w:pPr>
      <w:r w:rsidRPr="00F65CF1">
        <w:rPr>
          <w:sz w:val="24"/>
          <w:szCs w:val="24"/>
        </w:rPr>
        <w:t>Takeuchi, N., Hayashi, Y., Murakami, M., Alvarez, F. J., </w:t>
      </w:r>
      <w:proofErr w:type="spellStart"/>
      <w:r w:rsidRPr="00F65CF1">
        <w:rPr>
          <w:sz w:val="24"/>
          <w:szCs w:val="24"/>
        </w:rPr>
        <w:t>Horibe</w:t>
      </w:r>
      <w:proofErr w:type="spellEnd"/>
      <w:r w:rsidRPr="00F65CF1">
        <w:rPr>
          <w:sz w:val="24"/>
          <w:szCs w:val="24"/>
        </w:rPr>
        <w:t>, H., </w:t>
      </w:r>
      <w:proofErr w:type="spellStart"/>
      <w:r w:rsidRPr="00F65CF1">
        <w:rPr>
          <w:sz w:val="24"/>
          <w:szCs w:val="24"/>
        </w:rPr>
        <w:t>Iohara</w:t>
      </w:r>
      <w:proofErr w:type="spellEnd"/>
      <w:r w:rsidRPr="00F65CF1">
        <w:rPr>
          <w:sz w:val="24"/>
          <w:szCs w:val="24"/>
        </w:rPr>
        <w:t>, K., … Nakashima, M. (2015). Similar in vitro effects and pulp regeneration in ectopic tooth transplantation by basic fibroblast growth factor and granulocyte-colony stimulating factor. </w:t>
      </w:r>
      <w:r w:rsidRPr="00F65CF1">
        <w:rPr>
          <w:i/>
          <w:iCs/>
          <w:sz w:val="24"/>
          <w:szCs w:val="24"/>
        </w:rPr>
        <w:t>Oral Diseases</w:t>
      </w:r>
      <w:r w:rsidRPr="00F65CF1">
        <w:rPr>
          <w:sz w:val="24"/>
          <w:szCs w:val="24"/>
        </w:rPr>
        <w:t>, </w:t>
      </w:r>
      <w:r w:rsidRPr="00F65CF1">
        <w:rPr>
          <w:b/>
          <w:bCs/>
          <w:sz w:val="24"/>
          <w:szCs w:val="24"/>
        </w:rPr>
        <w:t>21</w:t>
      </w:r>
      <w:r w:rsidRPr="00F65CF1">
        <w:rPr>
          <w:sz w:val="24"/>
          <w:szCs w:val="24"/>
        </w:rPr>
        <w:t>(1), 113– 122.</w:t>
      </w:r>
    </w:p>
    <w:p w14:paraId="05773DB7" w14:textId="77777777" w:rsidR="00362971" w:rsidRPr="00F65CF1" w:rsidRDefault="00362971" w:rsidP="00F65CF1">
      <w:pPr>
        <w:pStyle w:val="NoSpacing"/>
        <w:ind w:left="720" w:hanging="720"/>
        <w:rPr>
          <w:sz w:val="24"/>
          <w:szCs w:val="24"/>
        </w:rPr>
      </w:pPr>
      <w:proofErr w:type="spellStart"/>
      <w:r w:rsidRPr="00F65CF1">
        <w:rPr>
          <w:sz w:val="24"/>
          <w:szCs w:val="24"/>
        </w:rPr>
        <w:t>Tatullo</w:t>
      </w:r>
      <w:proofErr w:type="spellEnd"/>
      <w:r w:rsidRPr="00F65CF1">
        <w:rPr>
          <w:sz w:val="24"/>
          <w:szCs w:val="24"/>
        </w:rPr>
        <w:t>, M., </w:t>
      </w:r>
      <w:proofErr w:type="spellStart"/>
      <w:r w:rsidRPr="00F65CF1">
        <w:rPr>
          <w:sz w:val="24"/>
          <w:szCs w:val="24"/>
        </w:rPr>
        <w:t>Codispoti</w:t>
      </w:r>
      <w:proofErr w:type="spellEnd"/>
      <w:r w:rsidRPr="00F65CF1">
        <w:rPr>
          <w:sz w:val="24"/>
          <w:szCs w:val="24"/>
        </w:rPr>
        <w:t>, B., </w:t>
      </w:r>
      <w:proofErr w:type="spellStart"/>
      <w:r w:rsidRPr="00F65CF1">
        <w:rPr>
          <w:sz w:val="24"/>
          <w:szCs w:val="24"/>
        </w:rPr>
        <w:t>Paduano</w:t>
      </w:r>
      <w:proofErr w:type="spellEnd"/>
      <w:r w:rsidRPr="00F65CF1">
        <w:rPr>
          <w:sz w:val="24"/>
          <w:szCs w:val="24"/>
        </w:rPr>
        <w:t>, F., </w:t>
      </w:r>
      <w:proofErr w:type="spellStart"/>
      <w:r w:rsidRPr="00F65CF1">
        <w:rPr>
          <w:sz w:val="24"/>
          <w:szCs w:val="24"/>
        </w:rPr>
        <w:t>Nuzzolese</w:t>
      </w:r>
      <w:proofErr w:type="spellEnd"/>
      <w:r w:rsidRPr="00F65CF1">
        <w:rPr>
          <w:sz w:val="24"/>
          <w:szCs w:val="24"/>
        </w:rPr>
        <w:t>, M., &amp; </w:t>
      </w:r>
      <w:proofErr w:type="spellStart"/>
      <w:r w:rsidRPr="00F65CF1">
        <w:rPr>
          <w:sz w:val="24"/>
          <w:szCs w:val="24"/>
        </w:rPr>
        <w:t>Makeeva</w:t>
      </w:r>
      <w:proofErr w:type="spellEnd"/>
      <w:r w:rsidRPr="00F65CF1">
        <w:rPr>
          <w:sz w:val="24"/>
          <w:szCs w:val="24"/>
        </w:rPr>
        <w:t>, I. (2019). Strategic tools in regenerative and translational dentistry. </w:t>
      </w:r>
      <w:r w:rsidRPr="00F65CF1">
        <w:rPr>
          <w:i/>
          <w:iCs/>
          <w:sz w:val="24"/>
          <w:szCs w:val="24"/>
        </w:rPr>
        <w:t>International Journal of Molecular Sciences</w:t>
      </w:r>
      <w:r w:rsidRPr="00F65CF1">
        <w:rPr>
          <w:sz w:val="24"/>
          <w:szCs w:val="24"/>
        </w:rPr>
        <w:t>, </w:t>
      </w:r>
      <w:r w:rsidRPr="00F65CF1">
        <w:rPr>
          <w:b/>
          <w:bCs/>
          <w:sz w:val="24"/>
          <w:szCs w:val="24"/>
        </w:rPr>
        <w:t>20</w:t>
      </w:r>
      <w:r w:rsidRPr="00F65CF1">
        <w:rPr>
          <w:sz w:val="24"/>
          <w:szCs w:val="24"/>
        </w:rPr>
        <w:t>(8), E1879.</w:t>
      </w:r>
    </w:p>
    <w:p w14:paraId="0CBA083E" w14:textId="77777777" w:rsidR="00362971" w:rsidRPr="00F65CF1" w:rsidRDefault="00362971" w:rsidP="00F65CF1">
      <w:pPr>
        <w:pStyle w:val="NoSpacing"/>
        <w:ind w:left="720" w:hanging="720"/>
        <w:rPr>
          <w:sz w:val="24"/>
          <w:szCs w:val="24"/>
        </w:rPr>
      </w:pPr>
      <w:r w:rsidRPr="00F65CF1">
        <w:rPr>
          <w:sz w:val="24"/>
          <w:szCs w:val="24"/>
        </w:rPr>
        <w:t>Thomas, D., Gaspar, D., </w:t>
      </w:r>
      <w:proofErr w:type="spellStart"/>
      <w:r w:rsidRPr="00F65CF1">
        <w:rPr>
          <w:sz w:val="24"/>
          <w:szCs w:val="24"/>
        </w:rPr>
        <w:t>Sorushanova</w:t>
      </w:r>
      <w:proofErr w:type="spellEnd"/>
      <w:r w:rsidRPr="00F65CF1">
        <w:rPr>
          <w:sz w:val="24"/>
          <w:szCs w:val="24"/>
        </w:rPr>
        <w:t>, A., </w:t>
      </w:r>
      <w:proofErr w:type="spellStart"/>
      <w:r w:rsidRPr="00F65CF1">
        <w:rPr>
          <w:sz w:val="24"/>
          <w:szCs w:val="24"/>
        </w:rPr>
        <w:t>Milcovich</w:t>
      </w:r>
      <w:proofErr w:type="spellEnd"/>
      <w:r w:rsidRPr="00F65CF1">
        <w:rPr>
          <w:sz w:val="24"/>
          <w:szCs w:val="24"/>
        </w:rPr>
        <w:t>, G., </w:t>
      </w:r>
      <w:proofErr w:type="spellStart"/>
      <w:r w:rsidRPr="00F65CF1">
        <w:rPr>
          <w:sz w:val="24"/>
          <w:szCs w:val="24"/>
        </w:rPr>
        <w:t>Spanoudes</w:t>
      </w:r>
      <w:proofErr w:type="spellEnd"/>
      <w:r w:rsidRPr="00F65CF1">
        <w:rPr>
          <w:sz w:val="24"/>
          <w:szCs w:val="24"/>
        </w:rPr>
        <w:t>, K., Mullen, A. M., … </w:t>
      </w:r>
      <w:proofErr w:type="spellStart"/>
      <w:r w:rsidRPr="00F65CF1">
        <w:rPr>
          <w:sz w:val="24"/>
          <w:szCs w:val="24"/>
        </w:rPr>
        <w:t>Zeugolis</w:t>
      </w:r>
      <w:proofErr w:type="spellEnd"/>
      <w:r w:rsidRPr="00F65CF1">
        <w:rPr>
          <w:sz w:val="24"/>
          <w:szCs w:val="24"/>
        </w:rPr>
        <w:t>, D. I. (2016). Scaffold and scaffold-free self-assembled systems in regenerative medicine. </w:t>
      </w:r>
      <w:r w:rsidRPr="00F65CF1">
        <w:rPr>
          <w:i/>
          <w:iCs/>
          <w:sz w:val="24"/>
          <w:szCs w:val="24"/>
        </w:rPr>
        <w:t>Biotechnology and Bioengineering</w:t>
      </w:r>
      <w:r w:rsidRPr="00F65CF1">
        <w:rPr>
          <w:sz w:val="24"/>
          <w:szCs w:val="24"/>
        </w:rPr>
        <w:t>, </w:t>
      </w:r>
      <w:r w:rsidRPr="00F65CF1">
        <w:rPr>
          <w:b/>
          <w:bCs/>
          <w:sz w:val="24"/>
          <w:szCs w:val="24"/>
        </w:rPr>
        <w:t>113</w:t>
      </w:r>
      <w:r w:rsidRPr="00F65CF1">
        <w:rPr>
          <w:sz w:val="24"/>
          <w:szCs w:val="24"/>
        </w:rPr>
        <w:t>(6), 1155– 1163.</w:t>
      </w:r>
    </w:p>
    <w:p w14:paraId="5FED05BB" w14:textId="77777777" w:rsidR="00362971" w:rsidRPr="00F65CF1" w:rsidRDefault="00362971" w:rsidP="00F65CF1">
      <w:pPr>
        <w:pStyle w:val="NoSpacing"/>
        <w:ind w:left="720" w:hanging="720"/>
        <w:rPr>
          <w:sz w:val="24"/>
          <w:szCs w:val="24"/>
        </w:rPr>
      </w:pPr>
      <w:r w:rsidRPr="00F65CF1">
        <w:rPr>
          <w:sz w:val="24"/>
          <w:szCs w:val="24"/>
        </w:rPr>
        <w:t>Tian, S., Wang, J., Dong, F., Du, N., Li, W., Song, P., &amp; Liu, Y. (2019). Concentrated growth factor promotes dental pulp cells proliferation and mineralization and facilitates recovery of dental pulp tissue. </w:t>
      </w:r>
      <w:r w:rsidRPr="00F65CF1">
        <w:rPr>
          <w:i/>
          <w:iCs/>
          <w:sz w:val="24"/>
          <w:szCs w:val="24"/>
        </w:rPr>
        <w:t>Medical Science Monitor</w:t>
      </w:r>
      <w:r w:rsidRPr="00F65CF1">
        <w:rPr>
          <w:sz w:val="24"/>
          <w:szCs w:val="24"/>
        </w:rPr>
        <w:t>, </w:t>
      </w:r>
      <w:r w:rsidRPr="00F65CF1">
        <w:rPr>
          <w:b/>
          <w:bCs/>
          <w:sz w:val="24"/>
          <w:szCs w:val="24"/>
        </w:rPr>
        <w:t>25</w:t>
      </w:r>
      <w:r w:rsidRPr="00F65CF1">
        <w:rPr>
          <w:sz w:val="24"/>
          <w:szCs w:val="24"/>
        </w:rPr>
        <w:t>, 10016– 10028.</w:t>
      </w:r>
    </w:p>
    <w:p w14:paraId="3992EB8B" w14:textId="77777777" w:rsidR="00362971" w:rsidRPr="00F65CF1" w:rsidRDefault="00362971" w:rsidP="00F65CF1">
      <w:pPr>
        <w:pStyle w:val="NoSpacing"/>
        <w:ind w:left="720" w:hanging="720"/>
        <w:rPr>
          <w:sz w:val="24"/>
          <w:szCs w:val="24"/>
        </w:rPr>
      </w:pPr>
      <w:proofErr w:type="spellStart"/>
      <w:r w:rsidRPr="00F65CF1">
        <w:rPr>
          <w:sz w:val="24"/>
          <w:szCs w:val="24"/>
        </w:rPr>
        <w:t>Topkara</w:t>
      </w:r>
      <w:proofErr w:type="spellEnd"/>
      <w:r w:rsidRPr="00F65CF1">
        <w:rPr>
          <w:sz w:val="24"/>
          <w:szCs w:val="24"/>
        </w:rPr>
        <w:t>, A., </w:t>
      </w:r>
      <w:proofErr w:type="spellStart"/>
      <w:r w:rsidRPr="00F65CF1">
        <w:rPr>
          <w:sz w:val="24"/>
          <w:szCs w:val="24"/>
        </w:rPr>
        <w:t>Ozkan</w:t>
      </w:r>
      <w:proofErr w:type="spellEnd"/>
      <w:r w:rsidRPr="00F65CF1">
        <w:rPr>
          <w:sz w:val="24"/>
          <w:szCs w:val="24"/>
        </w:rPr>
        <w:t>, A., </w:t>
      </w:r>
      <w:proofErr w:type="spellStart"/>
      <w:r w:rsidRPr="00F65CF1">
        <w:rPr>
          <w:sz w:val="24"/>
          <w:szCs w:val="24"/>
        </w:rPr>
        <w:t>Ozcan</w:t>
      </w:r>
      <w:proofErr w:type="spellEnd"/>
      <w:r w:rsidRPr="00F65CF1">
        <w:rPr>
          <w:sz w:val="24"/>
          <w:szCs w:val="24"/>
        </w:rPr>
        <w:t>, R. H., </w:t>
      </w:r>
      <w:proofErr w:type="spellStart"/>
      <w:r w:rsidRPr="00F65CF1">
        <w:rPr>
          <w:sz w:val="24"/>
          <w:szCs w:val="24"/>
        </w:rPr>
        <w:t>Oksuz</w:t>
      </w:r>
      <w:proofErr w:type="spellEnd"/>
      <w:r w:rsidRPr="00F65CF1">
        <w:rPr>
          <w:sz w:val="24"/>
          <w:szCs w:val="24"/>
        </w:rPr>
        <w:t>, M., &amp; </w:t>
      </w:r>
      <w:proofErr w:type="spellStart"/>
      <w:r w:rsidRPr="00F65CF1">
        <w:rPr>
          <w:sz w:val="24"/>
          <w:szCs w:val="24"/>
        </w:rPr>
        <w:t>Akbulut</w:t>
      </w:r>
      <w:proofErr w:type="spellEnd"/>
      <w:r w:rsidRPr="00F65CF1">
        <w:rPr>
          <w:sz w:val="24"/>
          <w:szCs w:val="24"/>
        </w:rPr>
        <w:t>, M. (2016). Effect of concentrated growth factor on survival of diced cartilage graft. </w:t>
      </w:r>
      <w:r w:rsidRPr="00F65CF1">
        <w:rPr>
          <w:i/>
          <w:iCs/>
          <w:sz w:val="24"/>
          <w:szCs w:val="24"/>
        </w:rPr>
        <w:t>Aesthetic Surgery Journal</w:t>
      </w:r>
      <w:r w:rsidRPr="00F65CF1">
        <w:rPr>
          <w:sz w:val="24"/>
          <w:szCs w:val="24"/>
        </w:rPr>
        <w:t>, </w:t>
      </w:r>
      <w:r w:rsidRPr="00F65CF1">
        <w:rPr>
          <w:b/>
          <w:bCs/>
          <w:sz w:val="24"/>
          <w:szCs w:val="24"/>
        </w:rPr>
        <w:t>36</w:t>
      </w:r>
      <w:r w:rsidRPr="00F65CF1">
        <w:rPr>
          <w:sz w:val="24"/>
          <w:szCs w:val="24"/>
        </w:rPr>
        <w:t>(10), 1176– 1187.</w:t>
      </w:r>
    </w:p>
    <w:p w14:paraId="070E985E" w14:textId="77777777" w:rsidR="00362971" w:rsidRPr="00F65CF1" w:rsidRDefault="00362971" w:rsidP="00F65CF1">
      <w:pPr>
        <w:pStyle w:val="NoSpacing"/>
        <w:ind w:left="720" w:hanging="720"/>
        <w:rPr>
          <w:sz w:val="24"/>
          <w:szCs w:val="24"/>
        </w:rPr>
      </w:pPr>
      <w:proofErr w:type="spellStart"/>
      <w:r w:rsidRPr="00F65CF1">
        <w:rPr>
          <w:sz w:val="24"/>
          <w:szCs w:val="24"/>
        </w:rPr>
        <w:t>Tsujino</w:t>
      </w:r>
      <w:proofErr w:type="spellEnd"/>
      <w:r w:rsidRPr="00F65CF1">
        <w:rPr>
          <w:sz w:val="24"/>
          <w:szCs w:val="24"/>
        </w:rPr>
        <w:t>, T., </w:t>
      </w:r>
      <w:proofErr w:type="spellStart"/>
      <w:r w:rsidRPr="00F65CF1">
        <w:rPr>
          <w:sz w:val="24"/>
          <w:szCs w:val="24"/>
        </w:rPr>
        <w:t>Masuki</w:t>
      </w:r>
      <w:proofErr w:type="spellEnd"/>
      <w:r w:rsidRPr="00F65CF1">
        <w:rPr>
          <w:sz w:val="24"/>
          <w:szCs w:val="24"/>
        </w:rPr>
        <w:t>, H., Nakamura, M., </w:t>
      </w:r>
      <w:proofErr w:type="spellStart"/>
      <w:r w:rsidRPr="00F65CF1">
        <w:rPr>
          <w:sz w:val="24"/>
          <w:szCs w:val="24"/>
        </w:rPr>
        <w:t>Isobe</w:t>
      </w:r>
      <w:proofErr w:type="spellEnd"/>
      <w:r w:rsidRPr="00F65CF1">
        <w:rPr>
          <w:sz w:val="24"/>
          <w:szCs w:val="24"/>
        </w:rPr>
        <w:t>, K., Kawabata, H., Aizawa, H., et al. (2019). Striking differences in platelet distribution between advanced-platelet-rich fibrin and concentrated growth factors: Effects of silica-containing plastic tubes. </w:t>
      </w:r>
      <w:r w:rsidRPr="00F65CF1">
        <w:rPr>
          <w:i/>
          <w:iCs/>
          <w:sz w:val="24"/>
          <w:szCs w:val="24"/>
        </w:rPr>
        <w:t>Journal of Functional Biomaterials</w:t>
      </w:r>
      <w:r w:rsidRPr="00F65CF1">
        <w:rPr>
          <w:sz w:val="24"/>
          <w:szCs w:val="24"/>
        </w:rPr>
        <w:t>, </w:t>
      </w:r>
      <w:r w:rsidRPr="00F65CF1">
        <w:rPr>
          <w:b/>
          <w:bCs/>
          <w:sz w:val="24"/>
          <w:szCs w:val="24"/>
        </w:rPr>
        <w:t>10</w:t>
      </w:r>
      <w:r w:rsidRPr="00F65CF1">
        <w:rPr>
          <w:sz w:val="24"/>
          <w:szCs w:val="24"/>
        </w:rPr>
        <w:t>(3), 43.</w:t>
      </w:r>
    </w:p>
    <w:p w14:paraId="5ED3712F" w14:textId="77777777" w:rsidR="00362971" w:rsidRPr="00F65CF1" w:rsidRDefault="00362971" w:rsidP="00F65CF1">
      <w:pPr>
        <w:pStyle w:val="NoSpacing"/>
        <w:ind w:left="720" w:hanging="720"/>
        <w:rPr>
          <w:sz w:val="24"/>
          <w:szCs w:val="24"/>
        </w:rPr>
      </w:pPr>
      <w:r w:rsidRPr="00F65CF1">
        <w:rPr>
          <w:sz w:val="24"/>
          <w:szCs w:val="24"/>
        </w:rPr>
        <w:t>Wang, F., Sun, Y., He, D., &amp; Wang, L. (2017). Effect of concentrated growth factors on the repair of the goat temporomandibular joint. </w:t>
      </w:r>
      <w:r w:rsidRPr="00F65CF1">
        <w:rPr>
          <w:i/>
          <w:iCs/>
          <w:sz w:val="24"/>
          <w:szCs w:val="24"/>
        </w:rPr>
        <w:t>Journal of Oral and Maxillofacial Surgery</w:t>
      </w:r>
      <w:r w:rsidRPr="00F65CF1">
        <w:rPr>
          <w:sz w:val="24"/>
          <w:szCs w:val="24"/>
        </w:rPr>
        <w:t>, </w:t>
      </w:r>
      <w:r w:rsidRPr="00F65CF1">
        <w:rPr>
          <w:b/>
          <w:bCs/>
          <w:sz w:val="24"/>
          <w:szCs w:val="24"/>
        </w:rPr>
        <w:t>75</w:t>
      </w:r>
      <w:r w:rsidRPr="00F65CF1">
        <w:rPr>
          <w:sz w:val="24"/>
          <w:szCs w:val="24"/>
        </w:rPr>
        <w:t>(3), 498– 507.</w:t>
      </w:r>
    </w:p>
    <w:p w14:paraId="1B215F12" w14:textId="77777777" w:rsidR="00362971" w:rsidRPr="00F65CF1" w:rsidRDefault="00362971" w:rsidP="00F65CF1">
      <w:pPr>
        <w:pStyle w:val="NoSpacing"/>
        <w:ind w:left="720" w:hanging="720"/>
        <w:rPr>
          <w:sz w:val="24"/>
          <w:szCs w:val="24"/>
        </w:rPr>
      </w:pPr>
      <w:r w:rsidRPr="00F65CF1">
        <w:rPr>
          <w:sz w:val="24"/>
          <w:szCs w:val="24"/>
        </w:rPr>
        <w:t>Xu, F., </w:t>
      </w:r>
      <w:proofErr w:type="spellStart"/>
      <w:r w:rsidRPr="00F65CF1">
        <w:rPr>
          <w:sz w:val="24"/>
          <w:szCs w:val="24"/>
        </w:rPr>
        <w:t>Qiao</w:t>
      </w:r>
      <w:proofErr w:type="spellEnd"/>
      <w:r w:rsidRPr="00F65CF1">
        <w:rPr>
          <w:sz w:val="24"/>
          <w:szCs w:val="24"/>
        </w:rPr>
        <w:t>, L., Zhao, Y., Chen, W., Hong, S., Pan, J., &amp; Jiang, B. (2019). The potential application of concentrated growth factor in pulp regeneration: An in vitro and in vivo study. </w:t>
      </w:r>
      <w:r w:rsidRPr="00F65CF1">
        <w:rPr>
          <w:i/>
          <w:iCs/>
          <w:sz w:val="24"/>
          <w:szCs w:val="24"/>
        </w:rPr>
        <w:t>Stem Cell Research &amp; Therapy</w:t>
      </w:r>
      <w:r w:rsidRPr="00F65CF1">
        <w:rPr>
          <w:sz w:val="24"/>
          <w:szCs w:val="24"/>
        </w:rPr>
        <w:t>, </w:t>
      </w:r>
      <w:r w:rsidRPr="00F65CF1">
        <w:rPr>
          <w:b/>
          <w:bCs/>
          <w:sz w:val="24"/>
          <w:szCs w:val="24"/>
        </w:rPr>
        <w:t>10</w:t>
      </w:r>
      <w:r w:rsidRPr="00F65CF1">
        <w:rPr>
          <w:sz w:val="24"/>
          <w:szCs w:val="24"/>
        </w:rPr>
        <w:t>(1), 134.</w:t>
      </w:r>
    </w:p>
    <w:p w14:paraId="41706CC4" w14:textId="77777777" w:rsidR="00362971" w:rsidRPr="00F65CF1" w:rsidRDefault="00362971" w:rsidP="00F65CF1">
      <w:pPr>
        <w:pStyle w:val="NoSpacing"/>
        <w:ind w:left="720" w:hanging="720"/>
        <w:rPr>
          <w:sz w:val="24"/>
          <w:szCs w:val="24"/>
        </w:rPr>
      </w:pPr>
      <w:r w:rsidRPr="00F65CF1">
        <w:rPr>
          <w:sz w:val="24"/>
          <w:szCs w:val="24"/>
        </w:rPr>
        <w:t>Xu, Y., </w:t>
      </w:r>
      <w:proofErr w:type="spellStart"/>
      <w:r w:rsidRPr="00F65CF1">
        <w:rPr>
          <w:sz w:val="24"/>
          <w:szCs w:val="24"/>
        </w:rPr>
        <w:t>Qiu</w:t>
      </w:r>
      <w:proofErr w:type="spellEnd"/>
      <w:r w:rsidRPr="00F65CF1">
        <w:rPr>
          <w:sz w:val="24"/>
          <w:szCs w:val="24"/>
        </w:rPr>
        <w:t xml:space="preserve">, J., Sun, Q., Yan, S., Wang, W., Yang, P., &amp; Song, A. (2019). One-year results evaluating the effects of concentrated growth factors on the healing of </w:t>
      </w:r>
      <w:proofErr w:type="spellStart"/>
      <w:r w:rsidRPr="00F65CF1">
        <w:rPr>
          <w:sz w:val="24"/>
          <w:szCs w:val="24"/>
        </w:rPr>
        <w:t>intrabony</w:t>
      </w:r>
      <w:proofErr w:type="spellEnd"/>
      <w:r w:rsidRPr="00F65CF1">
        <w:rPr>
          <w:sz w:val="24"/>
          <w:szCs w:val="24"/>
        </w:rPr>
        <w:t xml:space="preserve"> defects treated with or without bone substitute in chronic periodontitis. </w:t>
      </w:r>
      <w:r w:rsidRPr="00F65CF1">
        <w:rPr>
          <w:i/>
          <w:iCs/>
          <w:sz w:val="24"/>
          <w:szCs w:val="24"/>
        </w:rPr>
        <w:t>Medical Science Monitor</w:t>
      </w:r>
      <w:r w:rsidRPr="00F65CF1">
        <w:rPr>
          <w:sz w:val="24"/>
          <w:szCs w:val="24"/>
        </w:rPr>
        <w:t>, </w:t>
      </w:r>
      <w:r w:rsidRPr="00F65CF1">
        <w:rPr>
          <w:b/>
          <w:bCs/>
          <w:sz w:val="24"/>
          <w:szCs w:val="24"/>
        </w:rPr>
        <w:t>25</w:t>
      </w:r>
      <w:r w:rsidRPr="00F65CF1">
        <w:rPr>
          <w:sz w:val="24"/>
          <w:szCs w:val="24"/>
        </w:rPr>
        <w:t>, 4384– 4389.</w:t>
      </w:r>
    </w:p>
    <w:p w14:paraId="53AB2B22" w14:textId="77777777" w:rsidR="00362971" w:rsidRPr="00F65CF1" w:rsidRDefault="00362971" w:rsidP="00F65CF1">
      <w:pPr>
        <w:pStyle w:val="NoSpacing"/>
        <w:ind w:left="720" w:hanging="720"/>
        <w:rPr>
          <w:sz w:val="24"/>
          <w:szCs w:val="24"/>
        </w:rPr>
      </w:pPr>
      <w:r w:rsidRPr="00F65CF1">
        <w:rPr>
          <w:sz w:val="24"/>
          <w:szCs w:val="24"/>
        </w:rPr>
        <w:t>Yang, L. M., Liu, Z. Z., Chen, S. P., </w:t>
      </w:r>
      <w:proofErr w:type="spellStart"/>
      <w:r w:rsidRPr="00F65CF1">
        <w:rPr>
          <w:sz w:val="24"/>
          <w:szCs w:val="24"/>
        </w:rPr>
        <w:t>Xie</w:t>
      </w:r>
      <w:proofErr w:type="spellEnd"/>
      <w:r w:rsidRPr="00F65CF1">
        <w:rPr>
          <w:sz w:val="24"/>
          <w:szCs w:val="24"/>
        </w:rPr>
        <w:t>, C., &amp; Wu, B. (2015). The study of the effect of concentrated growth factors (CGF) on the new bone regeneration of immediate implant. </w:t>
      </w:r>
      <w:r w:rsidRPr="00F65CF1">
        <w:rPr>
          <w:i/>
          <w:iCs/>
          <w:sz w:val="24"/>
          <w:szCs w:val="24"/>
        </w:rPr>
        <w:t>Advanced Materials Research</w:t>
      </w:r>
      <w:r w:rsidRPr="00F65CF1">
        <w:rPr>
          <w:sz w:val="24"/>
          <w:szCs w:val="24"/>
        </w:rPr>
        <w:t>, </w:t>
      </w:r>
      <w:r w:rsidRPr="00F65CF1">
        <w:rPr>
          <w:b/>
          <w:bCs/>
          <w:sz w:val="24"/>
          <w:szCs w:val="24"/>
        </w:rPr>
        <w:t>1088</w:t>
      </w:r>
      <w:r w:rsidRPr="00F65CF1">
        <w:rPr>
          <w:sz w:val="24"/>
          <w:szCs w:val="24"/>
        </w:rPr>
        <w:t>, 500– 502.</w:t>
      </w:r>
    </w:p>
    <w:p w14:paraId="0A64646D" w14:textId="77777777" w:rsidR="00362971" w:rsidRPr="00F65CF1" w:rsidRDefault="00362971" w:rsidP="00F65CF1">
      <w:pPr>
        <w:pStyle w:val="NoSpacing"/>
        <w:ind w:left="720" w:hanging="720"/>
        <w:rPr>
          <w:sz w:val="24"/>
          <w:szCs w:val="24"/>
        </w:rPr>
      </w:pPr>
      <w:r w:rsidRPr="00F65CF1">
        <w:rPr>
          <w:sz w:val="24"/>
          <w:szCs w:val="24"/>
        </w:rPr>
        <w:t>Yilmaz, O., </w:t>
      </w:r>
      <w:proofErr w:type="spellStart"/>
      <w:r w:rsidRPr="00F65CF1">
        <w:rPr>
          <w:sz w:val="24"/>
          <w:szCs w:val="24"/>
        </w:rPr>
        <w:t>Ozmeric</w:t>
      </w:r>
      <w:proofErr w:type="spellEnd"/>
      <w:r w:rsidRPr="00F65CF1">
        <w:rPr>
          <w:sz w:val="24"/>
          <w:szCs w:val="24"/>
        </w:rPr>
        <w:t>, A., </w:t>
      </w:r>
      <w:proofErr w:type="spellStart"/>
      <w:r w:rsidRPr="00F65CF1">
        <w:rPr>
          <w:sz w:val="24"/>
          <w:szCs w:val="24"/>
        </w:rPr>
        <w:t>Alemdaroglu</w:t>
      </w:r>
      <w:proofErr w:type="spellEnd"/>
      <w:r w:rsidRPr="00F65CF1">
        <w:rPr>
          <w:sz w:val="24"/>
          <w:szCs w:val="24"/>
        </w:rPr>
        <w:t>, K. B., </w:t>
      </w:r>
      <w:proofErr w:type="spellStart"/>
      <w:r w:rsidRPr="00F65CF1">
        <w:rPr>
          <w:sz w:val="24"/>
          <w:szCs w:val="24"/>
        </w:rPr>
        <w:t>Celepli</w:t>
      </w:r>
      <w:proofErr w:type="spellEnd"/>
      <w:r w:rsidRPr="00F65CF1">
        <w:rPr>
          <w:sz w:val="24"/>
          <w:szCs w:val="24"/>
        </w:rPr>
        <w:t>, P., </w:t>
      </w:r>
      <w:proofErr w:type="spellStart"/>
      <w:r w:rsidRPr="00F65CF1">
        <w:rPr>
          <w:sz w:val="24"/>
          <w:szCs w:val="24"/>
        </w:rPr>
        <w:t>Hucumenoglu</w:t>
      </w:r>
      <w:proofErr w:type="spellEnd"/>
      <w:r w:rsidRPr="00F65CF1">
        <w:rPr>
          <w:sz w:val="24"/>
          <w:szCs w:val="24"/>
        </w:rPr>
        <w:t>, S., &amp; </w:t>
      </w:r>
      <w:proofErr w:type="spellStart"/>
      <w:r w:rsidRPr="00F65CF1">
        <w:rPr>
          <w:sz w:val="24"/>
          <w:szCs w:val="24"/>
        </w:rPr>
        <w:t>Sahin</w:t>
      </w:r>
      <w:proofErr w:type="spellEnd"/>
      <w:r w:rsidRPr="00F65CF1">
        <w:rPr>
          <w:sz w:val="24"/>
          <w:szCs w:val="24"/>
        </w:rPr>
        <w:t xml:space="preserve">, O. (2018). Effects of concentrated growth factors (CGF) on the quality of the induced membrane in </w:t>
      </w:r>
      <w:proofErr w:type="spellStart"/>
      <w:r w:rsidRPr="00F65CF1">
        <w:rPr>
          <w:sz w:val="24"/>
          <w:szCs w:val="24"/>
        </w:rPr>
        <w:t>Masquelet's</w:t>
      </w:r>
      <w:proofErr w:type="spellEnd"/>
      <w:r w:rsidRPr="00F65CF1">
        <w:rPr>
          <w:sz w:val="24"/>
          <w:szCs w:val="24"/>
        </w:rPr>
        <w:t xml:space="preserve"> technique—An experimental study in rabbits. </w:t>
      </w:r>
      <w:r w:rsidRPr="00F65CF1">
        <w:rPr>
          <w:i/>
          <w:iCs/>
          <w:sz w:val="24"/>
          <w:szCs w:val="24"/>
        </w:rPr>
        <w:t>Injury</w:t>
      </w:r>
      <w:r w:rsidRPr="00F65CF1">
        <w:rPr>
          <w:sz w:val="24"/>
          <w:szCs w:val="24"/>
        </w:rPr>
        <w:t>, </w:t>
      </w:r>
      <w:r w:rsidRPr="00F65CF1">
        <w:rPr>
          <w:b/>
          <w:bCs/>
          <w:sz w:val="24"/>
          <w:szCs w:val="24"/>
        </w:rPr>
        <w:t>49</w:t>
      </w:r>
      <w:r w:rsidRPr="00F65CF1">
        <w:rPr>
          <w:sz w:val="24"/>
          <w:szCs w:val="24"/>
        </w:rPr>
        <w:t>(8), 1497– 1503.</w:t>
      </w:r>
    </w:p>
    <w:p w14:paraId="45A2AA22" w14:textId="77777777" w:rsidR="00362971" w:rsidRPr="00F65CF1" w:rsidRDefault="00362971" w:rsidP="00F65CF1">
      <w:pPr>
        <w:pStyle w:val="NoSpacing"/>
        <w:ind w:left="720" w:hanging="720"/>
        <w:rPr>
          <w:sz w:val="24"/>
          <w:szCs w:val="24"/>
        </w:rPr>
      </w:pPr>
      <w:r w:rsidRPr="00F65CF1">
        <w:rPr>
          <w:sz w:val="24"/>
          <w:szCs w:val="24"/>
        </w:rPr>
        <w:t>Yu, B., &amp; Wang, Z. (2014). Effect of concentrated growth factors on beagle periodontal ligament stem cells in vitro. </w:t>
      </w:r>
      <w:r w:rsidRPr="00F65CF1">
        <w:rPr>
          <w:i/>
          <w:iCs/>
          <w:sz w:val="24"/>
          <w:szCs w:val="24"/>
        </w:rPr>
        <w:t>Molecular Medicine Reports</w:t>
      </w:r>
      <w:r w:rsidRPr="00F65CF1">
        <w:rPr>
          <w:sz w:val="24"/>
          <w:szCs w:val="24"/>
        </w:rPr>
        <w:t>, </w:t>
      </w:r>
      <w:r w:rsidRPr="00F65CF1">
        <w:rPr>
          <w:b/>
          <w:bCs/>
          <w:sz w:val="24"/>
          <w:szCs w:val="24"/>
        </w:rPr>
        <w:t>9</w:t>
      </w:r>
      <w:r w:rsidRPr="00F65CF1">
        <w:rPr>
          <w:sz w:val="24"/>
          <w:szCs w:val="24"/>
        </w:rPr>
        <w:t>(1), 235– 242.</w:t>
      </w:r>
    </w:p>
    <w:p w14:paraId="364C0625" w14:textId="77777777" w:rsidR="00362971" w:rsidRPr="00F65CF1" w:rsidRDefault="00362971" w:rsidP="00F65CF1">
      <w:pPr>
        <w:pStyle w:val="NoSpacing"/>
        <w:ind w:left="720" w:hanging="720"/>
        <w:rPr>
          <w:sz w:val="24"/>
          <w:szCs w:val="24"/>
        </w:rPr>
      </w:pPr>
      <w:r w:rsidRPr="00F65CF1">
        <w:rPr>
          <w:sz w:val="24"/>
          <w:szCs w:val="24"/>
        </w:rPr>
        <w:t>Yu, M., Wang, X., Liu, Y., &amp; </w:t>
      </w:r>
      <w:proofErr w:type="spellStart"/>
      <w:r w:rsidRPr="00F65CF1">
        <w:rPr>
          <w:sz w:val="24"/>
          <w:szCs w:val="24"/>
        </w:rPr>
        <w:t>Qiao</w:t>
      </w:r>
      <w:proofErr w:type="spellEnd"/>
      <w:r w:rsidRPr="00F65CF1">
        <w:rPr>
          <w:sz w:val="24"/>
          <w:szCs w:val="24"/>
        </w:rPr>
        <w:t xml:space="preserve">, J. (2019). Cytokine </w:t>
      </w:r>
      <w:proofErr w:type="gramStart"/>
      <w:r w:rsidRPr="00F65CF1">
        <w:rPr>
          <w:sz w:val="24"/>
          <w:szCs w:val="24"/>
        </w:rPr>
        <w:t>release</w:t>
      </w:r>
      <w:proofErr w:type="gramEnd"/>
      <w:r w:rsidRPr="00F65CF1">
        <w:rPr>
          <w:sz w:val="24"/>
          <w:szCs w:val="24"/>
        </w:rPr>
        <w:t xml:space="preserve"> kinetics of concentrated growth factors in different scaffolds. </w:t>
      </w:r>
      <w:r w:rsidRPr="00F65CF1">
        <w:rPr>
          <w:i/>
          <w:iCs/>
          <w:sz w:val="24"/>
          <w:szCs w:val="24"/>
        </w:rPr>
        <w:t>Clinical Oral Investigations</w:t>
      </w:r>
      <w:r w:rsidRPr="00F65CF1">
        <w:rPr>
          <w:sz w:val="24"/>
          <w:szCs w:val="24"/>
        </w:rPr>
        <w:t>, </w:t>
      </w:r>
      <w:r w:rsidRPr="00F65CF1">
        <w:rPr>
          <w:b/>
          <w:bCs/>
          <w:sz w:val="24"/>
          <w:szCs w:val="24"/>
        </w:rPr>
        <w:t>23</w:t>
      </w:r>
      <w:r w:rsidRPr="00F65CF1">
        <w:rPr>
          <w:sz w:val="24"/>
          <w:szCs w:val="24"/>
        </w:rPr>
        <w:t>(4), 1663– 1671.</w:t>
      </w:r>
    </w:p>
    <w:p w14:paraId="640CBB61" w14:textId="77777777" w:rsidR="00362971" w:rsidRPr="00F65CF1" w:rsidRDefault="00362971" w:rsidP="00F65CF1">
      <w:pPr>
        <w:pStyle w:val="NoSpacing"/>
        <w:ind w:left="720" w:hanging="720"/>
        <w:rPr>
          <w:sz w:val="24"/>
          <w:szCs w:val="24"/>
        </w:rPr>
      </w:pPr>
      <w:r w:rsidRPr="00F65CF1">
        <w:rPr>
          <w:sz w:val="24"/>
          <w:szCs w:val="24"/>
        </w:rPr>
        <w:t>Zhang, L., &amp; Ai, H. (2019). Concentrated growth factor promotes proliferation, osteogenic differentiation, and angiogenic potential of rabbit periosteum-derived cells in vitro. </w:t>
      </w:r>
      <w:r w:rsidRPr="00F65CF1">
        <w:rPr>
          <w:i/>
          <w:iCs/>
          <w:sz w:val="24"/>
          <w:szCs w:val="24"/>
        </w:rPr>
        <w:t xml:space="preserve">Journal of </w:t>
      </w:r>
      <w:proofErr w:type="spellStart"/>
      <w:r w:rsidRPr="00F65CF1">
        <w:rPr>
          <w:i/>
          <w:iCs/>
          <w:sz w:val="24"/>
          <w:szCs w:val="24"/>
        </w:rPr>
        <w:t>Orthopaedic</w:t>
      </w:r>
      <w:proofErr w:type="spellEnd"/>
      <w:r w:rsidRPr="00F65CF1">
        <w:rPr>
          <w:i/>
          <w:iCs/>
          <w:sz w:val="24"/>
          <w:szCs w:val="24"/>
        </w:rPr>
        <w:t xml:space="preserve"> Surgery and Research</w:t>
      </w:r>
      <w:r w:rsidRPr="00F65CF1">
        <w:rPr>
          <w:sz w:val="24"/>
          <w:szCs w:val="24"/>
        </w:rPr>
        <w:t>, </w:t>
      </w:r>
      <w:r w:rsidRPr="00F65CF1">
        <w:rPr>
          <w:b/>
          <w:bCs/>
          <w:sz w:val="24"/>
          <w:szCs w:val="24"/>
        </w:rPr>
        <w:t>14</w:t>
      </w:r>
      <w:r w:rsidRPr="00F65CF1">
        <w:rPr>
          <w:sz w:val="24"/>
          <w:szCs w:val="24"/>
        </w:rPr>
        <w:t>(1), 146.</w:t>
      </w:r>
    </w:p>
    <w:p w14:paraId="4D25EC74" w14:textId="77777777" w:rsidR="00362971" w:rsidRPr="00F65CF1" w:rsidRDefault="00362971" w:rsidP="00F65CF1">
      <w:pPr>
        <w:pStyle w:val="NoSpacing"/>
        <w:ind w:left="720" w:hanging="720"/>
        <w:rPr>
          <w:sz w:val="24"/>
          <w:szCs w:val="24"/>
        </w:rPr>
      </w:pPr>
      <w:r w:rsidRPr="00F65CF1">
        <w:rPr>
          <w:sz w:val="24"/>
          <w:szCs w:val="24"/>
        </w:rPr>
        <w:t>Zhang, M., Jiang, F., Zhang, X., Wang, S., </w:t>
      </w:r>
      <w:proofErr w:type="spellStart"/>
      <w:r w:rsidRPr="00F65CF1">
        <w:rPr>
          <w:sz w:val="24"/>
          <w:szCs w:val="24"/>
        </w:rPr>
        <w:t>Jin</w:t>
      </w:r>
      <w:proofErr w:type="spellEnd"/>
      <w:r w:rsidRPr="00F65CF1">
        <w:rPr>
          <w:sz w:val="24"/>
          <w:szCs w:val="24"/>
        </w:rPr>
        <w:t>, Y., Zhang, W., &amp; Jiang, X. (2017). The effects of platelet-derived growth factor-BB on human dental pulp stem cells mediated dentin-pulp complex regeneration. </w:t>
      </w:r>
      <w:r w:rsidRPr="00F65CF1">
        <w:rPr>
          <w:i/>
          <w:iCs/>
          <w:sz w:val="24"/>
          <w:szCs w:val="24"/>
        </w:rPr>
        <w:t>Stem Cells Translational Medicine</w:t>
      </w:r>
      <w:r w:rsidRPr="00F65CF1">
        <w:rPr>
          <w:sz w:val="24"/>
          <w:szCs w:val="24"/>
        </w:rPr>
        <w:t>, </w:t>
      </w:r>
      <w:r w:rsidRPr="00F65CF1">
        <w:rPr>
          <w:b/>
          <w:bCs/>
          <w:sz w:val="24"/>
          <w:szCs w:val="24"/>
        </w:rPr>
        <w:t>6</w:t>
      </w:r>
      <w:r w:rsidRPr="00F65CF1">
        <w:rPr>
          <w:sz w:val="24"/>
          <w:szCs w:val="24"/>
        </w:rPr>
        <w:t>(12), 2126– 2134.</w:t>
      </w:r>
    </w:p>
    <w:p w14:paraId="0DFAA50E" w14:textId="77777777" w:rsidR="00362971" w:rsidRPr="00F65CF1" w:rsidRDefault="00362971" w:rsidP="00F65CF1">
      <w:pPr>
        <w:pStyle w:val="NoSpacing"/>
        <w:ind w:left="720" w:hanging="720"/>
        <w:rPr>
          <w:sz w:val="24"/>
          <w:szCs w:val="24"/>
        </w:rPr>
      </w:pPr>
      <w:proofErr w:type="spellStart"/>
      <w:r w:rsidRPr="00F65CF1">
        <w:rPr>
          <w:sz w:val="24"/>
          <w:szCs w:val="24"/>
        </w:rPr>
        <w:t>Zumstein</w:t>
      </w:r>
      <w:proofErr w:type="spellEnd"/>
      <w:r w:rsidRPr="00F65CF1">
        <w:rPr>
          <w:sz w:val="24"/>
          <w:szCs w:val="24"/>
        </w:rPr>
        <w:t>, M. A., Berger, S., Schober, M., Boileau, P., </w:t>
      </w:r>
      <w:proofErr w:type="spellStart"/>
      <w:r w:rsidRPr="00F65CF1">
        <w:rPr>
          <w:sz w:val="24"/>
          <w:szCs w:val="24"/>
        </w:rPr>
        <w:t>Nyffeler</w:t>
      </w:r>
      <w:proofErr w:type="spellEnd"/>
      <w:r w:rsidRPr="00F65CF1">
        <w:rPr>
          <w:sz w:val="24"/>
          <w:szCs w:val="24"/>
        </w:rPr>
        <w:t>, R. W., Horn, M., &amp; </w:t>
      </w:r>
      <w:proofErr w:type="spellStart"/>
      <w:r w:rsidRPr="00F65CF1">
        <w:rPr>
          <w:sz w:val="24"/>
          <w:szCs w:val="24"/>
        </w:rPr>
        <w:t>Dahinden</w:t>
      </w:r>
      <w:proofErr w:type="spellEnd"/>
      <w:r w:rsidRPr="00F65CF1">
        <w:rPr>
          <w:sz w:val="24"/>
          <w:szCs w:val="24"/>
        </w:rPr>
        <w:t xml:space="preserve">, C. A. (2012). Leukocyte- and platelet-rich fibrin (L-PRF) for long-term delivery of growth factor in rotator cuff repair: Review, preliminary </w:t>
      </w:r>
      <w:proofErr w:type="gramStart"/>
      <w:r w:rsidRPr="00F65CF1">
        <w:rPr>
          <w:sz w:val="24"/>
          <w:szCs w:val="24"/>
        </w:rPr>
        <w:t>results</w:t>
      </w:r>
      <w:proofErr w:type="gramEnd"/>
      <w:r w:rsidRPr="00F65CF1">
        <w:rPr>
          <w:sz w:val="24"/>
          <w:szCs w:val="24"/>
        </w:rPr>
        <w:t xml:space="preserve"> and future directions. </w:t>
      </w:r>
      <w:r w:rsidRPr="00F65CF1">
        <w:rPr>
          <w:i/>
          <w:iCs/>
          <w:sz w:val="24"/>
          <w:szCs w:val="24"/>
        </w:rPr>
        <w:t>Current Pharmaceutical Biotechnology</w:t>
      </w:r>
      <w:r w:rsidRPr="00F65CF1">
        <w:rPr>
          <w:sz w:val="24"/>
          <w:szCs w:val="24"/>
        </w:rPr>
        <w:t>, </w:t>
      </w:r>
      <w:r w:rsidRPr="00F65CF1">
        <w:rPr>
          <w:b/>
          <w:bCs/>
          <w:sz w:val="24"/>
          <w:szCs w:val="24"/>
        </w:rPr>
        <w:t>13</w:t>
      </w:r>
      <w:r w:rsidRPr="00F65CF1">
        <w:rPr>
          <w:sz w:val="24"/>
          <w:szCs w:val="24"/>
        </w:rPr>
        <w:t>(7), 1196– 1206.</w:t>
      </w:r>
    </w:p>
    <w:p w14:paraId="28FA7D86" w14:textId="77777777" w:rsidR="00FA317D" w:rsidRDefault="00FA317D" w:rsidP="00D14423">
      <w:pPr>
        <w:rPr>
          <w:rFonts w:cstheme="minorHAnsi"/>
          <w:sz w:val="24"/>
          <w:szCs w:val="24"/>
        </w:rPr>
      </w:pPr>
    </w:p>
    <w:sectPr w:rsidR="00FA317D" w:rsidSect="00403DC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3C5D"/>
    <w:multiLevelType w:val="multilevel"/>
    <w:tmpl w:val="1B40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E0353"/>
    <w:multiLevelType w:val="multilevel"/>
    <w:tmpl w:val="5A1E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32114"/>
    <w:multiLevelType w:val="multilevel"/>
    <w:tmpl w:val="5276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C17295"/>
    <w:multiLevelType w:val="multilevel"/>
    <w:tmpl w:val="1F6E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4E3955"/>
    <w:multiLevelType w:val="multilevel"/>
    <w:tmpl w:val="5580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5B7594"/>
    <w:multiLevelType w:val="multilevel"/>
    <w:tmpl w:val="069CF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3"/>
  </w:num>
  <w:num w:numId="2" w16cid:durableId="42485251">
    <w:abstractNumId w:val="8"/>
  </w:num>
  <w:num w:numId="3" w16cid:durableId="962153638">
    <w:abstractNumId w:val="7"/>
  </w:num>
  <w:num w:numId="4" w16cid:durableId="2110540883">
    <w:abstractNumId w:val="0"/>
  </w:num>
  <w:num w:numId="5" w16cid:durableId="1513913441">
    <w:abstractNumId w:val="1"/>
  </w:num>
  <w:num w:numId="6" w16cid:durableId="1763529842">
    <w:abstractNumId w:val="4"/>
  </w:num>
  <w:num w:numId="7" w16cid:durableId="1598442688">
    <w:abstractNumId w:val="5"/>
  </w:num>
  <w:num w:numId="8" w16cid:durableId="968516875">
    <w:abstractNumId w:val="2"/>
  </w:num>
  <w:num w:numId="9" w16cid:durableId="441997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U7WOmT7hFKom23sjEPbTrVkHhBW9GbgfpkowRPiTswJ8sQsE4kUd7w3I8fWaMgfP/YDu8OkxcSkZzfZEBaFeA==" w:salt="fIDTC+QGCXBLahe7Uh9Q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1369"/>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140"/>
    <w:rsid w:val="00340617"/>
    <w:rsid w:val="00340B13"/>
    <w:rsid w:val="00340CDB"/>
    <w:rsid w:val="003427C6"/>
    <w:rsid w:val="00343472"/>
    <w:rsid w:val="003455AA"/>
    <w:rsid w:val="00347634"/>
    <w:rsid w:val="00351E90"/>
    <w:rsid w:val="00360206"/>
    <w:rsid w:val="003624EE"/>
    <w:rsid w:val="00362971"/>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3DCE"/>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2BC7"/>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508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36E4B"/>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55A"/>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477"/>
    <w:rsid w:val="00AF5947"/>
    <w:rsid w:val="00AF692A"/>
    <w:rsid w:val="00AF6D69"/>
    <w:rsid w:val="00AF744C"/>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3BA"/>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030FC"/>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284B"/>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CF1"/>
    <w:rsid w:val="00F65D60"/>
    <w:rsid w:val="00F65D8A"/>
    <w:rsid w:val="00F668FB"/>
    <w:rsid w:val="00F70403"/>
    <w:rsid w:val="00F74422"/>
    <w:rsid w:val="00F76222"/>
    <w:rsid w:val="00F83712"/>
    <w:rsid w:val="00F86BEC"/>
    <w:rsid w:val="00F9447B"/>
    <w:rsid w:val="00F944E0"/>
    <w:rsid w:val="00F95C39"/>
    <w:rsid w:val="00FA132A"/>
    <w:rsid w:val="00FA1FC3"/>
    <w:rsid w:val="00FA317D"/>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55A"/>
  </w:style>
  <w:style w:type="paragraph" w:styleId="Heading1">
    <w:name w:val="heading 1"/>
    <w:basedOn w:val="Normal"/>
    <w:next w:val="Normal"/>
    <w:link w:val="Heading1Char"/>
    <w:uiPriority w:val="9"/>
    <w:qFormat/>
    <w:rsid w:val="00AB455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B455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B455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B455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B455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B455A"/>
    <w:pPr>
      <w:keepNext/>
      <w:keepLines/>
      <w:spacing w:before="40" w:after="0"/>
      <w:outlineLvl w:val="5"/>
    </w:pPr>
  </w:style>
  <w:style w:type="paragraph" w:styleId="Heading7">
    <w:name w:val="heading 7"/>
    <w:basedOn w:val="Normal"/>
    <w:next w:val="Normal"/>
    <w:link w:val="Heading7Char"/>
    <w:uiPriority w:val="9"/>
    <w:semiHidden/>
    <w:unhideWhenUsed/>
    <w:qFormat/>
    <w:rsid w:val="00AB455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B455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B455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55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B455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B455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B455A"/>
    <w:rPr>
      <w:i/>
      <w:iCs/>
    </w:rPr>
  </w:style>
  <w:style w:type="character" w:customStyle="1" w:styleId="Heading5Char">
    <w:name w:val="Heading 5 Char"/>
    <w:basedOn w:val="DefaultParagraphFont"/>
    <w:link w:val="Heading5"/>
    <w:uiPriority w:val="9"/>
    <w:semiHidden/>
    <w:rsid w:val="00AB455A"/>
    <w:rPr>
      <w:color w:val="404040" w:themeColor="text1" w:themeTint="BF"/>
    </w:rPr>
  </w:style>
  <w:style w:type="character" w:customStyle="1" w:styleId="Heading6Char">
    <w:name w:val="Heading 6 Char"/>
    <w:basedOn w:val="DefaultParagraphFont"/>
    <w:link w:val="Heading6"/>
    <w:uiPriority w:val="9"/>
    <w:semiHidden/>
    <w:rsid w:val="00AB455A"/>
  </w:style>
  <w:style w:type="character" w:customStyle="1" w:styleId="Heading7Char">
    <w:name w:val="Heading 7 Char"/>
    <w:basedOn w:val="DefaultParagraphFont"/>
    <w:link w:val="Heading7"/>
    <w:uiPriority w:val="9"/>
    <w:semiHidden/>
    <w:rsid w:val="00AB455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B455A"/>
    <w:rPr>
      <w:color w:val="262626" w:themeColor="text1" w:themeTint="D9"/>
      <w:sz w:val="21"/>
      <w:szCs w:val="21"/>
    </w:rPr>
  </w:style>
  <w:style w:type="character" w:customStyle="1" w:styleId="Heading9Char">
    <w:name w:val="Heading 9 Char"/>
    <w:basedOn w:val="DefaultParagraphFont"/>
    <w:link w:val="Heading9"/>
    <w:uiPriority w:val="9"/>
    <w:semiHidden/>
    <w:rsid w:val="00AB455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B455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B455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B455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B455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B455A"/>
    <w:rPr>
      <w:color w:val="5A5A5A" w:themeColor="text1" w:themeTint="A5"/>
      <w:spacing w:val="15"/>
    </w:rPr>
  </w:style>
  <w:style w:type="character" w:styleId="Strong">
    <w:name w:val="Strong"/>
    <w:basedOn w:val="DefaultParagraphFont"/>
    <w:uiPriority w:val="22"/>
    <w:qFormat/>
    <w:rsid w:val="00AB455A"/>
    <w:rPr>
      <w:b/>
      <w:bCs/>
      <w:color w:val="auto"/>
    </w:rPr>
  </w:style>
  <w:style w:type="character" w:styleId="Emphasis">
    <w:name w:val="Emphasis"/>
    <w:basedOn w:val="DefaultParagraphFont"/>
    <w:uiPriority w:val="20"/>
    <w:qFormat/>
    <w:rsid w:val="00AB455A"/>
    <w:rPr>
      <w:i/>
      <w:iCs/>
      <w:color w:val="auto"/>
    </w:rPr>
  </w:style>
  <w:style w:type="paragraph" w:styleId="NoSpacing">
    <w:name w:val="No Spacing"/>
    <w:uiPriority w:val="1"/>
    <w:qFormat/>
    <w:rsid w:val="00AB455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B455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B455A"/>
    <w:rPr>
      <w:i/>
      <w:iCs/>
      <w:color w:val="404040" w:themeColor="text1" w:themeTint="BF"/>
    </w:rPr>
  </w:style>
  <w:style w:type="paragraph" w:styleId="IntenseQuote">
    <w:name w:val="Intense Quote"/>
    <w:basedOn w:val="Normal"/>
    <w:next w:val="Normal"/>
    <w:link w:val="IntenseQuoteChar"/>
    <w:uiPriority w:val="30"/>
    <w:qFormat/>
    <w:rsid w:val="00AB455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B455A"/>
    <w:rPr>
      <w:i/>
      <w:iCs/>
      <w:color w:val="404040" w:themeColor="text1" w:themeTint="BF"/>
    </w:rPr>
  </w:style>
  <w:style w:type="character" w:styleId="SubtleEmphasis">
    <w:name w:val="Subtle Emphasis"/>
    <w:basedOn w:val="DefaultParagraphFont"/>
    <w:uiPriority w:val="19"/>
    <w:qFormat/>
    <w:rsid w:val="00AB455A"/>
    <w:rPr>
      <w:i/>
      <w:iCs/>
      <w:color w:val="404040" w:themeColor="text1" w:themeTint="BF"/>
    </w:rPr>
  </w:style>
  <w:style w:type="character" w:styleId="IntenseEmphasis">
    <w:name w:val="Intense Emphasis"/>
    <w:basedOn w:val="DefaultParagraphFont"/>
    <w:uiPriority w:val="21"/>
    <w:qFormat/>
    <w:rsid w:val="00AB455A"/>
    <w:rPr>
      <w:b/>
      <w:bCs/>
      <w:i/>
      <w:iCs/>
      <w:color w:val="auto"/>
    </w:rPr>
  </w:style>
  <w:style w:type="character" w:styleId="SubtleReference">
    <w:name w:val="Subtle Reference"/>
    <w:basedOn w:val="DefaultParagraphFont"/>
    <w:uiPriority w:val="31"/>
    <w:qFormat/>
    <w:rsid w:val="00AB455A"/>
    <w:rPr>
      <w:smallCaps/>
      <w:color w:val="404040" w:themeColor="text1" w:themeTint="BF"/>
    </w:rPr>
  </w:style>
  <w:style w:type="character" w:styleId="IntenseReference">
    <w:name w:val="Intense Reference"/>
    <w:basedOn w:val="DefaultParagraphFont"/>
    <w:uiPriority w:val="32"/>
    <w:qFormat/>
    <w:rsid w:val="00AB455A"/>
    <w:rPr>
      <w:b/>
      <w:bCs/>
      <w:smallCaps/>
      <w:color w:val="404040" w:themeColor="text1" w:themeTint="BF"/>
      <w:spacing w:val="5"/>
    </w:rPr>
  </w:style>
  <w:style w:type="character" w:styleId="BookTitle">
    <w:name w:val="Book Title"/>
    <w:basedOn w:val="DefaultParagraphFont"/>
    <w:uiPriority w:val="33"/>
    <w:qFormat/>
    <w:rsid w:val="00AB455A"/>
    <w:rPr>
      <w:b/>
      <w:bCs/>
      <w:i/>
      <w:iCs/>
      <w:spacing w:val="5"/>
    </w:rPr>
  </w:style>
  <w:style w:type="paragraph" w:styleId="TOCHeading">
    <w:name w:val="TOC Heading"/>
    <w:basedOn w:val="Heading1"/>
    <w:next w:val="Normal"/>
    <w:uiPriority w:val="39"/>
    <w:semiHidden/>
    <w:unhideWhenUsed/>
    <w:qFormat/>
    <w:rsid w:val="00AB455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882BC7"/>
  </w:style>
  <w:style w:type="character" w:customStyle="1" w:styleId="comma-separator">
    <w:name w:val="comma-separator"/>
    <w:basedOn w:val="DefaultParagraphFont"/>
    <w:rsid w:val="00882BC7"/>
  </w:style>
  <w:style w:type="character" w:customStyle="1" w:styleId="epub-state">
    <w:name w:val="epub-state"/>
    <w:basedOn w:val="DefaultParagraphFont"/>
    <w:rsid w:val="00882BC7"/>
  </w:style>
  <w:style w:type="character" w:customStyle="1" w:styleId="epub-date">
    <w:name w:val="epub-date"/>
    <w:basedOn w:val="DefaultParagraphFont"/>
    <w:rsid w:val="00882BC7"/>
  </w:style>
  <w:style w:type="character" w:customStyle="1" w:styleId="openurl">
    <w:name w:val="openurl"/>
    <w:basedOn w:val="DefaultParagraphFont"/>
    <w:rsid w:val="00882BC7"/>
  </w:style>
  <w:style w:type="character" w:customStyle="1" w:styleId="sectiontitle">
    <w:name w:val="section__title"/>
    <w:basedOn w:val="DefaultParagraphFont"/>
    <w:rsid w:val="00882BC7"/>
  </w:style>
  <w:style w:type="character" w:customStyle="1" w:styleId="author">
    <w:name w:val="author"/>
    <w:basedOn w:val="DefaultParagraphFont"/>
    <w:rsid w:val="00362971"/>
  </w:style>
  <w:style w:type="character" w:customStyle="1" w:styleId="pubyear">
    <w:name w:val="pubyear"/>
    <w:basedOn w:val="DefaultParagraphFont"/>
    <w:rsid w:val="00362971"/>
  </w:style>
  <w:style w:type="character" w:customStyle="1" w:styleId="articletitle">
    <w:name w:val="articletitle"/>
    <w:basedOn w:val="DefaultParagraphFont"/>
    <w:rsid w:val="00362971"/>
  </w:style>
  <w:style w:type="character" w:customStyle="1" w:styleId="vol">
    <w:name w:val="vol"/>
    <w:basedOn w:val="DefaultParagraphFont"/>
    <w:rsid w:val="00362971"/>
  </w:style>
  <w:style w:type="character" w:customStyle="1" w:styleId="citedissue">
    <w:name w:val="citedissue"/>
    <w:basedOn w:val="DefaultParagraphFont"/>
    <w:rsid w:val="00362971"/>
  </w:style>
  <w:style w:type="character" w:customStyle="1" w:styleId="pagefirst">
    <w:name w:val="pagefirst"/>
    <w:basedOn w:val="DefaultParagraphFont"/>
    <w:rsid w:val="00362971"/>
  </w:style>
  <w:style w:type="character" w:customStyle="1" w:styleId="pagelast">
    <w:name w:val="pagelast"/>
    <w:basedOn w:val="DefaultParagraphFont"/>
    <w:rsid w:val="00362971"/>
  </w:style>
  <w:style w:type="paragraph" w:customStyle="1" w:styleId="getftritem">
    <w:name w:val="getftr__item"/>
    <w:basedOn w:val="Normal"/>
    <w:rsid w:val="003629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73097468">
      <w:bodyDiv w:val="1"/>
      <w:marLeft w:val="0"/>
      <w:marRight w:val="0"/>
      <w:marTop w:val="0"/>
      <w:marBottom w:val="0"/>
      <w:divBdr>
        <w:top w:val="none" w:sz="0" w:space="0" w:color="auto"/>
        <w:left w:val="none" w:sz="0" w:space="0" w:color="auto"/>
        <w:bottom w:val="none" w:sz="0" w:space="0" w:color="auto"/>
        <w:right w:val="none" w:sz="0" w:space="0" w:color="auto"/>
      </w:divBdr>
      <w:divsChild>
        <w:div w:id="1961107199">
          <w:marLeft w:val="0"/>
          <w:marRight w:val="0"/>
          <w:marTop w:val="0"/>
          <w:marBottom w:val="0"/>
          <w:divBdr>
            <w:top w:val="none" w:sz="0" w:space="0" w:color="auto"/>
            <w:left w:val="none" w:sz="0" w:space="0" w:color="auto"/>
            <w:bottom w:val="none" w:sz="0" w:space="0" w:color="auto"/>
            <w:right w:val="none" w:sz="0" w:space="0" w:color="auto"/>
          </w:divBdr>
          <w:divsChild>
            <w:div w:id="811871632">
              <w:marLeft w:val="0"/>
              <w:marRight w:val="0"/>
              <w:marTop w:val="0"/>
              <w:marBottom w:val="0"/>
              <w:divBdr>
                <w:top w:val="none" w:sz="0" w:space="0" w:color="auto"/>
                <w:left w:val="none" w:sz="0" w:space="0" w:color="auto"/>
                <w:bottom w:val="none" w:sz="0" w:space="0" w:color="auto"/>
                <w:right w:val="none" w:sz="0" w:space="0" w:color="auto"/>
              </w:divBdr>
              <w:divsChild>
                <w:div w:id="364214779">
                  <w:marLeft w:val="0"/>
                  <w:marRight w:val="0"/>
                  <w:marTop w:val="0"/>
                  <w:marBottom w:val="0"/>
                  <w:divBdr>
                    <w:top w:val="none" w:sz="0" w:space="0" w:color="auto"/>
                    <w:left w:val="none" w:sz="0" w:space="0" w:color="auto"/>
                    <w:bottom w:val="none" w:sz="0" w:space="0" w:color="auto"/>
                    <w:right w:val="none" w:sz="0" w:space="0" w:color="auto"/>
                  </w:divBdr>
                  <w:divsChild>
                    <w:div w:id="682047736">
                      <w:marLeft w:val="0"/>
                      <w:marRight w:val="0"/>
                      <w:marTop w:val="0"/>
                      <w:marBottom w:val="0"/>
                      <w:divBdr>
                        <w:top w:val="none" w:sz="0" w:space="0" w:color="auto"/>
                        <w:left w:val="none" w:sz="0" w:space="0" w:color="auto"/>
                        <w:bottom w:val="none" w:sz="0" w:space="0" w:color="auto"/>
                        <w:right w:val="none" w:sz="0" w:space="0" w:color="auto"/>
                      </w:divBdr>
                      <w:divsChild>
                        <w:div w:id="1703480168">
                          <w:marLeft w:val="0"/>
                          <w:marRight w:val="0"/>
                          <w:marTop w:val="0"/>
                          <w:marBottom w:val="0"/>
                          <w:divBdr>
                            <w:top w:val="none" w:sz="0" w:space="0" w:color="auto"/>
                            <w:left w:val="none" w:sz="0" w:space="0" w:color="auto"/>
                            <w:bottom w:val="none" w:sz="0" w:space="0" w:color="auto"/>
                            <w:right w:val="none" w:sz="0" w:space="0" w:color="auto"/>
                          </w:divBdr>
                          <w:divsChild>
                            <w:div w:id="10072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583956">
                  <w:marLeft w:val="0"/>
                  <w:marRight w:val="0"/>
                  <w:marTop w:val="0"/>
                  <w:marBottom w:val="0"/>
                  <w:divBdr>
                    <w:top w:val="none" w:sz="0" w:space="0" w:color="auto"/>
                    <w:left w:val="none" w:sz="0" w:space="0" w:color="auto"/>
                    <w:bottom w:val="none" w:sz="0" w:space="0" w:color="auto"/>
                    <w:right w:val="none" w:sz="0" w:space="0" w:color="auto"/>
                  </w:divBdr>
                  <w:divsChild>
                    <w:div w:id="1273897711">
                      <w:marLeft w:val="0"/>
                      <w:marRight w:val="0"/>
                      <w:marTop w:val="0"/>
                      <w:marBottom w:val="0"/>
                      <w:divBdr>
                        <w:top w:val="none" w:sz="0" w:space="0" w:color="auto"/>
                        <w:left w:val="none" w:sz="0" w:space="0" w:color="auto"/>
                        <w:bottom w:val="none" w:sz="0" w:space="0" w:color="auto"/>
                        <w:right w:val="none" w:sz="0" w:space="0" w:color="auto"/>
                      </w:divBdr>
                    </w:div>
                    <w:div w:id="768936775">
                      <w:marLeft w:val="0"/>
                      <w:marRight w:val="0"/>
                      <w:marTop w:val="0"/>
                      <w:marBottom w:val="0"/>
                      <w:divBdr>
                        <w:top w:val="none" w:sz="0" w:space="0" w:color="auto"/>
                        <w:left w:val="none" w:sz="0" w:space="0" w:color="auto"/>
                        <w:bottom w:val="none" w:sz="0" w:space="0" w:color="auto"/>
                        <w:right w:val="none" w:sz="0" w:space="0" w:color="auto"/>
                      </w:divBdr>
                    </w:div>
                    <w:div w:id="56538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226661">
          <w:marLeft w:val="0"/>
          <w:marRight w:val="0"/>
          <w:marTop w:val="0"/>
          <w:marBottom w:val="0"/>
          <w:divBdr>
            <w:top w:val="none" w:sz="0" w:space="0" w:color="auto"/>
            <w:left w:val="none" w:sz="0" w:space="0" w:color="auto"/>
            <w:bottom w:val="none" w:sz="0" w:space="0" w:color="auto"/>
            <w:right w:val="none" w:sz="0" w:space="0" w:color="auto"/>
          </w:divBdr>
          <w:divsChild>
            <w:div w:id="378478610">
              <w:marLeft w:val="0"/>
              <w:marRight w:val="0"/>
              <w:marTop w:val="0"/>
              <w:marBottom w:val="0"/>
              <w:divBdr>
                <w:top w:val="none" w:sz="0" w:space="0" w:color="auto"/>
                <w:left w:val="none" w:sz="0" w:space="0" w:color="auto"/>
                <w:bottom w:val="single" w:sz="12" w:space="0" w:color="D8D9DA"/>
                <w:right w:val="none" w:sz="0" w:space="0" w:color="auto"/>
              </w:divBdr>
              <w:divsChild>
                <w:div w:id="1913931237">
                  <w:marLeft w:val="0"/>
                  <w:marRight w:val="0"/>
                  <w:marTop w:val="0"/>
                  <w:marBottom w:val="0"/>
                  <w:divBdr>
                    <w:top w:val="none" w:sz="0" w:space="0" w:color="auto"/>
                    <w:left w:val="none" w:sz="0" w:space="0" w:color="auto"/>
                    <w:bottom w:val="none" w:sz="0" w:space="0" w:color="auto"/>
                    <w:right w:val="none" w:sz="0" w:space="0" w:color="auto"/>
                  </w:divBdr>
                  <w:divsChild>
                    <w:div w:id="570505306">
                      <w:marLeft w:val="0"/>
                      <w:marRight w:val="0"/>
                      <w:marTop w:val="0"/>
                      <w:marBottom w:val="0"/>
                      <w:divBdr>
                        <w:top w:val="none" w:sz="0" w:space="0" w:color="auto"/>
                        <w:left w:val="none" w:sz="0" w:space="0" w:color="auto"/>
                        <w:bottom w:val="none" w:sz="0" w:space="0" w:color="auto"/>
                        <w:right w:val="none" w:sz="0" w:space="0" w:color="auto"/>
                      </w:divBdr>
                    </w:div>
                  </w:divsChild>
                </w:div>
                <w:div w:id="1916357441">
                  <w:marLeft w:val="0"/>
                  <w:marRight w:val="0"/>
                  <w:marTop w:val="0"/>
                  <w:marBottom w:val="0"/>
                  <w:divBdr>
                    <w:top w:val="none" w:sz="0" w:space="0" w:color="auto"/>
                    <w:left w:val="none" w:sz="0" w:space="0" w:color="auto"/>
                    <w:bottom w:val="none" w:sz="0" w:space="0" w:color="auto"/>
                    <w:right w:val="none" w:sz="0" w:space="0" w:color="auto"/>
                  </w:divBdr>
                  <w:divsChild>
                    <w:div w:id="1935936345">
                      <w:marLeft w:val="0"/>
                      <w:marRight w:val="0"/>
                      <w:marTop w:val="0"/>
                      <w:marBottom w:val="0"/>
                      <w:divBdr>
                        <w:top w:val="none" w:sz="0" w:space="0" w:color="auto"/>
                        <w:left w:val="none" w:sz="0" w:space="0" w:color="auto"/>
                        <w:bottom w:val="none" w:sz="0" w:space="0" w:color="auto"/>
                        <w:right w:val="none" w:sz="0" w:space="0" w:color="auto"/>
                      </w:divBdr>
                    </w:div>
                    <w:div w:id="1595746983">
                      <w:marLeft w:val="0"/>
                      <w:marRight w:val="0"/>
                      <w:marTop w:val="0"/>
                      <w:marBottom w:val="0"/>
                      <w:divBdr>
                        <w:top w:val="none" w:sz="0" w:space="0" w:color="auto"/>
                        <w:left w:val="none" w:sz="0" w:space="0" w:color="auto"/>
                        <w:bottom w:val="none" w:sz="0" w:space="0" w:color="auto"/>
                        <w:right w:val="none" w:sz="0" w:space="0" w:color="auto"/>
                      </w:divBdr>
                    </w:div>
                    <w:div w:id="128407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38435">
          <w:marLeft w:val="0"/>
          <w:marRight w:val="0"/>
          <w:marTop w:val="0"/>
          <w:marBottom w:val="0"/>
          <w:divBdr>
            <w:top w:val="none" w:sz="0" w:space="0" w:color="auto"/>
            <w:left w:val="none" w:sz="0" w:space="0" w:color="auto"/>
            <w:bottom w:val="none" w:sz="0" w:space="0" w:color="auto"/>
            <w:right w:val="none" w:sz="0" w:space="0" w:color="auto"/>
          </w:divBdr>
          <w:divsChild>
            <w:div w:id="1635212815">
              <w:marLeft w:val="0"/>
              <w:marRight w:val="0"/>
              <w:marTop w:val="0"/>
              <w:marBottom w:val="0"/>
              <w:divBdr>
                <w:top w:val="none" w:sz="0" w:space="0" w:color="auto"/>
                <w:left w:val="none" w:sz="0" w:space="0" w:color="auto"/>
                <w:bottom w:val="none" w:sz="0" w:space="0" w:color="auto"/>
                <w:right w:val="none" w:sz="0" w:space="0" w:color="auto"/>
              </w:divBdr>
              <w:divsChild>
                <w:div w:id="1762219133">
                  <w:marLeft w:val="0"/>
                  <w:marRight w:val="0"/>
                  <w:marTop w:val="0"/>
                  <w:marBottom w:val="0"/>
                  <w:divBdr>
                    <w:top w:val="none" w:sz="0" w:space="0" w:color="auto"/>
                    <w:left w:val="none" w:sz="0" w:space="0" w:color="auto"/>
                    <w:bottom w:val="none" w:sz="0" w:space="0" w:color="auto"/>
                    <w:right w:val="none" w:sz="0" w:space="0" w:color="auto"/>
                  </w:divBdr>
                </w:div>
              </w:divsChild>
            </w:div>
            <w:div w:id="615135255">
              <w:marLeft w:val="0"/>
              <w:marRight w:val="0"/>
              <w:marTop w:val="0"/>
              <w:marBottom w:val="0"/>
              <w:divBdr>
                <w:top w:val="none" w:sz="0" w:space="0" w:color="auto"/>
                <w:left w:val="none" w:sz="0" w:space="0" w:color="auto"/>
                <w:bottom w:val="none" w:sz="0" w:space="0" w:color="auto"/>
                <w:right w:val="none" w:sz="0" w:space="0" w:color="auto"/>
              </w:divBdr>
              <w:divsChild>
                <w:div w:id="784277803">
                  <w:marLeft w:val="0"/>
                  <w:marRight w:val="0"/>
                  <w:marTop w:val="0"/>
                  <w:marBottom w:val="0"/>
                  <w:divBdr>
                    <w:top w:val="none" w:sz="0" w:space="0" w:color="auto"/>
                    <w:left w:val="none" w:sz="0" w:space="0" w:color="auto"/>
                    <w:bottom w:val="none" w:sz="0" w:space="0" w:color="auto"/>
                    <w:right w:val="none" w:sz="0" w:space="0" w:color="auto"/>
                  </w:divBdr>
                </w:div>
                <w:div w:id="1835536459">
                  <w:marLeft w:val="0"/>
                  <w:marRight w:val="0"/>
                  <w:marTop w:val="0"/>
                  <w:marBottom w:val="0"/>
                  <w:divBdr>
                    <w:top w:val="none" w:sz="0" w:space="0" w:color="auto"/>
                    <w:left w:val="none" w:sz="0" w:space="0" w:color="auto"/>
                    <w:bottom w:val="none" w:sz="0" w:space="0" w:color="auto"/>
                    <w:right w:val="none" w:sz="0" w:space="0" w:color="auto"/>
                  </w:divBdr>
                </w:div>
              </w:divsChild>
            </w:div>
            <w:div w:id="1535077207">
              <w:marLeft w:val="0"/>
              <w:marRight w:val="0"/>
              <w:marTop w:val="0"/>
              <w:marBottom w:val="0"/>
              <w:divBdr>
                <w:top w:val="none" w:sz="0" w:space="0" w:color="auto"/>
                <w:left w:val="none" w:sz="0" w:space="0" w:color="auto"/>
                <w:bottom w:val="none" w:sz="0" w:space="0" w:color="auto"/>
                <w:right w:val="none" w:sz="0" w:space="0" w:color="auto"/>
              </w:divBdr>
              <w:divsChild>
                <w:div w:id="1766263054">
                  <w:marLeft w:val="0"/>
                  <w:marRight w:val="0"/>
                  <w:marTop w:val="0"/>
                  <w:marBottom w:val="0"/>
                  <w:divBdr>
                    <w:top w:val="none" w:sz="0" w:space="0" w:color="auto"/>
                    <w:left w:val="none" w:sz="0" w:space="0" w:color="auto"/>
                    <w:bottom w:val="none" w:sz="0" w:space="0" w:color="auto"/>
                    <w:right w:val="none" w:sz="0" w:space="0" w:color="auto"/>
                  </w:divBdr>
                </w:div>
              </w:divsChild>
            </w:div>
            <w:div w:id="314846055">
              <w:marLeft w:val="0"/>
              <w:marRight w:val="0"/>
              <w:marTop w:val="0"/>
              <w:marBottom w:val="0"/>
              <w:divBdr>
                <w:top w:val="none" w:sz="0" w:space="0" w:color="auto"/>
                <w:left w:val="none" w:sz="0" w:space="0" w:color="auto"/>
                <w:bottom w:val="none" w:sz="0" w:space="0" w:color="auto"/>
                <w:right w:val="none" w:sz="0" w:space="0" w:color="auto"/>
              </w:divBdr>
            </w:div>
            <w:div w:id="1500852598">
              <w:marLeft w:val="0"/>
              <w:marRight w:val="0"/>
              <w:marTop w:val="0"/>
              <w:marBottom w:val="0"/>
              <w:divBdr>
                <w:top w:val="none" w:sz="0" w:space="0" w:color="auto"/>
                <w:left w:val="none" w:sz="0" w:space="0" w:color="auto"/>
                <w:bottom w:val="none" w:sz="0" w:space="0" w:color="auto"/>
                <w:right w:val="none" w:sz="0" w:space="0" w:color="auto"/>
              </w:divBdr>
              <w:divsChild>
                <w:div w:id="595289943">
                  <w:marLeft w:val="0"/>
                  <w:marRight w:val="0"/>
                  <w:marTop w:val="0"/>
                  <w:marBottom w:val="0"/>
                  <w:divBdr>
                    <w:top w:val="none" w:sz="0" w:space="0" w:color="auto"/>
                    <w:left w:val="none" w:sz="0" w:space="0" w:color="auto"/>
                    <w:bottom w:val="none" w:sz="0" w:space="0" w:color="auto"/>
                    <w:right w:val="none" w:sz="0" w:space="0" w:color="auto"/>
                  </w:divBdr>
                </w:div>
                <w:div w:id="182716185">
                  <w:marLeft w:val="0"/>
                  <w:marRight w:val="0"/>
                  <w:marTop w:val="0"/>
                  <w:marBottom w:val="0"/>
                  <w:divBdr>
                    <w:top w:val="none" w:sz="0" w:space="0" w:color="auto"/>
                    <w:left w:val="none" w:sz="0" w:space="0" w:color="auto"/>
                    <w:bottom w:val="none" w:sz="0" w:space="0" w:color="auto"/>
                    <w:right w:val="none" w:sz="0" w:space="0" w:color="auto"/>
                  </w:divBdr>
                </w:div>
              </w:divsChild>
            </w:div>
            <w:div w:id="195972847">
              <w:marLeft w:val="0"/>
              <w:marRight w:val="0"/>
              <w:marTop w:val="0"/>
              <w:marBottom w:val="0"/>
              <w:divBdr>
                <w:top w:val="none" w:sz="0" w:space="0" w:color="auto"/>
                <w:left w:val="none" w:sz="0" w:space="0" w:color="auto"/>
                <w:bottom w:val="none" w:sz="0" w:space="0" w:color="auto"/>
                <w:right w:val="none" w:sz="0" w:space="0" w:color="auto"/>
              </w:divBdr>
              <w:divsChild>
                <w:div w:id="113250703">
                  <w:marLeft w:val="0"/>
                  <w:marRight w:val="0"/>
                  <w:marTop w:val="0"/>
                  <w:marBottom w:val="0"/>
                  <w:divBdr>
                    <w:top w:val="none" w:sz="0" w:space="0" w:color="auto"/>
                    <w:left w:val="none" w:sz="0" w:space="0" w:color="auto"/>
                    <w:bottom w:val="none" w:sz="0" w:space="0" w:color="auto"/>
                    <w:right w:val="none" w:sz="0" w:space="0" w:color="auto"/>
                  </w:divBdr>
                </w:div>
                <w:div w:id="1649169317">
                  <w:marLeft w:val="0"/>
                  <w:marRight w:val="0"/>
                  <w:marTop w:val="0"/>
                  <w:marBottom w:val="0"/>
                  <w:divBdr>
                    <w:top w:val="none" w:sz="0" w:space="0" w:color="auto"/>
                    <w:left w:val="none" w:sz="0" w:space="0" w:color="auto"/>
                    <w:bottom w:val="none" w:sz="0" w:space="0" w:color="auto"/>
                    <w:right w:val="none" w:sz="0" w:space="0" w:color="auto"/>
                  </w:divBdr>
                </w:div>
              </w:divsChild>
            </w:div>
            <w:div w:id="580918447">
              <w:marLeft w:val="0"/>
              <w:marRight w:val="0"/>
              <w:marTop w:val="0"/>
              <w:marBottom w:val="0"/>
              <w:divBdr>
                <w:top w:val="none" w:sz="0" w:space="0" w:color="auto"/>
                <w:left w:val="none" w:sz="0" w:space="0" w:color="auto"/>
                <w:bottom w:val="none" w:sz="0" w:space="0" w:color="auto"/>
                <w:right w:val="none" w:sz="0" w:space="0" w:color="auto"/>
              </w:divBdr>
              <w:divsChild>
                <w:div w:id="226653464">
                  <w:marLeft w:val="0"/>
                  <w:marRight w:val="0"/>
                  <w:marTop w:val="0"/>
                  <w:marBottom w:val="0"/>
                  <w:divBdr>
                    <w:top w:val="none" w:sz="0" w:space="0" w:color="auto"/>
                    <w:left w:val="none" w:sz="0" w:space="0" w:color="auto"/>
                    <w:bottom w:val="none" w:sz="0" w:space="0" w:color="auto"/>
                    <w:right w:val="none" w:sz="0" w:space="0" w:color="auto"/>
                  </w:divBdr>
                </w:div>
                <w:div w:id="158739597">
                  <w:marLeft w:val="0"/>
                  <w:marRight w:val="0"/>
                  <w:marTop w:val="0"/>
                  <w:marBottom w:val="0"/>
                  <w:divBdr>
                    <w:top w:val="none" w:sz="0" w:space="0" w:color="auto"/>
                    <w:left w:val="none" w:sz="0" w:space="0" w:color="auto"/>
                    <w:bottom w:val="none" w:sz="0" w:space="0" w:color="auto"/>
                    <w:right w:val="none" w:sz="0" w:space="0" w:color="auto"/>
                  </w:divBdr>
                </w:div>
              </w:divsChild>
            </w:div>
            <w:div w:id="733087510">
              <w:marLeft w:val="0"/>
              <w:marRight w:val="0"/>
              <w:marTop w:val="0"/>
              <w:marBottom w:val="0"/>
              <w:divBdr>
                <w:top w:val="none" w:sz="0" w:space="0" w:color="auto"/>
                <w:left w:val="none" w:sz="0" w:space="0" w:color="auto"/>
                <w:bottom w:val="none" w:sz="0" w:space="0" w:color="auto"/>
                <w:right w:val="none" w:sz="0" w:space="0" w:color="auto"/>
              </w:divBdr>
              <w:divsChild>
                <w:div w:id="1174999041">
                  <w:marLeft w:val="0"/>
                  <w:marRight w:val="0"/>
                  <w:marTop w:val="0"/>
                  <w:marBottom w:val="0"/>
                  <w:divBdr>
                    <w:top w:val="none" w:sz="0" w:space="0" w:color="auto"/>
                    <w:left w:val="none" w:sz="0" w:space="0" w:color="auto"/>
                    <w:bottom w:val="none" w:sz="0" w:space="0" w:color="auto"/>
                    <w:right w:val="none" w:sz="0" w:space="0" w:color="auto"/>
                  </w:divBdr>
                </w:div>
                <w:div w:id="2111006285">
                  <w:marLeft w:val="0"/>
                  <w:marRight w:val="0"/>
                  <w:marTop w:val="0"/>
                  <w:marBottom w:val="0"/>
                  <w:divBdr>
                    <w:top w:val="none" w:sz="0" w:space="0" w:color="auto"/>
                    <w:left w:val="none" w:sz="0" w:space="0" w:color="auto"/>
                    <w:bottom w:val="none" w:sz="0" w:space="0" w:color="auto"/>
                    <w:right w:val="none" w:sz="0" w:space="0" w:color="auto"/>
                  </w:divBdr>
                </w:div>
              </w:divsChild>
            </w:div>
            <w:div w:id="218713704">
              <w:marLeft w:val="0"/>
              <w:marRight w:val="0"/>
              <w:marTop w:val="0"/>
              <w:marBottom w:val="0"/>
              <w:divBdr>
                <w:top w:val="none" w:sz="0" w:space="0" w:color="auto"/>
                <w:left w:val="none" w:sz="0" w:space="0" w:color="auto"/>
                <w:bottom w:val="none" w:sz="0" w:space="0" w:color="auto"/>
                <w:right w:val="none" w:sz="0" w:space="0" w:color="auto"/>
              </w:divBdr>
              <w:divsChild>
                <w:div w:id="18320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0758342">
      <w:bodyDiv w:val="1"/>
      <w:marLeft w:val="0"/>
      <w:marRight w:val="0"/>
      <w:marTop w:val="0"/>
      <w:marBottom w:val="0"/>
      <w:divBdr>
        <w:top w:val="none" w:sz="0" w:space="0" w:color="auto"/>
        <w:left w:val="none" w:sz="0" w:space="0" w:color="auto"/>
        <w:bottom w:val="none" w:sz="0" w:space="0" w:color="auto"/>
        <w:right w:val="none" w:sz="0" w:space="0" w:color="auto"/>
      </w:divBdr>
      <w:divsChild>
        <w:div w:id="142477664">
          <w:marLeft w:val="0"/>
          <w:marRight w:val="0"/>
          <w:marTop w:val="0"/>
          <w:marBottom w:val="0"/>
          <w:divBdr>
            <w:top w:val="none" w:sz="0" w:space="0" w:color="auto"/>
            <w:left w:val="none" w:sz="0" w:space="0" w:color="auto"/>
            <w:bottom w:val="none" w:sz="0" w:space="0" w:color="auto"/>
            <w:right w:val="none" w:sz="0" w:space="0" w:color="auto"/>
          </w:divBdr>
        </w:div>
        <w:div w:id="784693358">
          <w:marLeft w:val="0"/>
          <w:marRight w:val="0"/>
          <w:marTop w:val="0"/>
          <w:marBottom w:val="0"/>
          <w:divBdr>
            <w:top w:val="none" w:sz="0" w:space="0" w:color="auto"/>
            <w:left w:val="none" w:sz="0" w:space="0" w:color="auto"/>
            <w:bottom w:val="none" w:sz="0" w:space="0" w:color="auto"/>
            <w:right w:val="none" w:sz="0" w:space="0" w:color="auto"/>
          </w:divBdr>
        </w:div>
        <w:div w:id="1015499254">
          <w:marLeft w:val="0"/>
          <w:marRight w:val="0"/>
          <w:marTop w:val="0"/>
          <w:marBottom w:val="0"/>
          <w:divBdr>
            <w:top w:val="none" w:sz="0" w:space="0" w:color="auto"/>
            <w:left w:val="none" w:sz="0" w:space="0" w:color="auto"/>
            <w:bottom w:val="none" w:sz="0" w:space="0" w:color="auto"/>
            <w:right w:val="none" w:sz="0" w:space="0" w:color="auto"/>
          </w:divBdr>
        </w:div>
        <w:div w:id="1943491855">
          <w:marLeft w:val="0"/>
          <w:marRight w:val="0"/>
          <w:marTop w:val="0"/>
          <w:marBottom w:val="0"/>
          <w:divBdr>
            <w:top w:val="none" w:sz="0" w:space="0" w:color="auto"/>
            <w:left w:val="none" w:sz="0" w:space="0" w:color="auto"/>
            <w:bottom w:val="none" w:sz="0" w:space="0" w:color="auto"/>
            <w:right w:val="none" w:sz="0" w:space="0" w:color="auto"/>
          </w:divBdr>
        </w:div>
        <w:div w:id="823426140">
          <w:marLeft w:val="0"/>
          <w:marRight w:val="0"/>
          <w:marTop w:val="0"/>
          <w:marBottom w:val="0"/>
          <w:divBdr>
            <w:top w:val="none" w:sz="0" w:space="0" w:color="auto"/>
            <w:left w:val="none" w:sz="0" w:space="0" w:color="auto"/>
            <w:bottom w:val="none" w:sz="0" w:space="0" w:color="auto"/>
            <w:right w:val="none" w:sz="0" w:space="0" w:color="auto"/>
          </w:divBdr>
        </w:div>
        <w:div w:id="300355106">
          <w:marLeft w:val="0"/>
          <w:marRight w:val="0"/>
          <w:marTop w:val="0"/>
          <w:marBottom w:val="0"/>
          <w:divBdr>
            <w:top w:val="none" w:sz="0" w:space="0" w:color="auto"/>
            <w:left w:val="none" w:sz="0" w:space="0" w:color="auto"/>
            <w:bottom w:val="none" w:sz="0" w:space="0" w:color="auto"/>
            <w:right w:val="none" w:sz="0" w:space="0" w:color="auto"/>
          </w:divBdr>
        </w:div>
        <w:div w:id="1063020866">
          <w:marLeft w:val="0"/>
          <w:marRight w:val="0"/>
          <w:marTop w:val="0"/>
          <w:marBottom w:val="0"/>
          <w:divBdr>
            <w:top w:val="none" w:sz="0" w:space="0" w:color="auto"/>
            <w:left w:val="none" w:sz="0" w:space="0" w:color="auto"/>
            <w:bottom w:val="none" w:sz="0" w:space="0" w:color="auto"/>
            <w:right w:val="none" w:sz="0" w:space="0" w:color="auto"/>
          </w:divBdr>
        </w:div>
        <w:div w:id="1088162281">
          <w:marLeft w:val="0"/>
          <w:marRight w:val="0"/>
          <w:marTop w:val="0"/>
          <w:marBottom w:val="0"/>
          <w:divBdr>
            <w:top w:val="none" w:sz="0" w:space="0" w:color="auto"/>
            <w:left w:val="none" w:sz="0" w:space="0" w:color="auto"/>
            <w:bottom w:val="none" w:sz="0" w:space="0" w:color="auto"/>
            <w:right w:val="none" w:sz="0" w:space="0" w:color="auto"/>
          </w:divBdr>
        </w:div>
        <w:div w:id="895822781">
          <w:marLeft w:val="0"/>
          <w:marRight w:val="0"/>
          <w:marTop w:val="0"/>
          <w:marBottom w:val="0"/>
          <w:divBdr>
            <w:top w:val="none" w:sz="0" w:space="0" w:color="auto"/>
            <w:left w:val="none" w:sz="0" w:space="0" w:color="auto"/>
            <w:bottom w:val="none" w:sz="0" w:space="0" w:color="auto"/>
            <w:right w:val="none" w:sz="0" w:space="0" w:color="auto"/>
          </w:divBdr>
        </w:div>
        <w:div w:id="255673789">
          <w:marLeft w:val="0"/>
          <w:marRight w:val="0"/>
          <w:marTop w:val="0"/>
          <w:marBottom w:val="0"/>
          <w:divBdr>
            <w:top w:val="none" w:sz="0" w:space="0" w:color="auto"/>
            <w:left w:val="none" w:sz="0" w:space="0" w:color="auto"/>
            <w:bottom w:val="none" w:sz="0" w:space="0" w:color="auto"/>
            <w:right w:val="none" w:sz="0" w:space="0" w:color="auto"/>
          </w:divBdr>
        </w:div>
        <w:div w:id="229577949">
          <w:marLeft w:val="0"/>
          <w:marRight w:val="0"/>
          <w:marTop w:val="0"/>
          <w:marBottom w:val="0"/>
          <w:divBdr>
            <w:top w:val="none" w:sz="0" w:space="0" w:color="auto"/>
            <w:left w:val="none" w:sz="0" w:space="0" w:color="auto"/>
            <w:bottom w:val="none" w:sz="0" w:space="0" w:color="auto"/>
            <w:right w:val="none" w:sz="0" w:space="0" w:color="auto"/>
          </w:divBdr>
        </w:div>
        <w:div w:id="1891764737">
          <w:marLeft w:val="0"/>
          <w:marRight w:val="0"/>
          <w:marTop w:val="0"/>
          <w:marBottom w:val="0"/>
          <w:divBdr>
            <w:top w:val="none" w:sz="0" w:space="0" w:color="auto"/>
            <w:left w:val="none" w:sz="0" w:space="0" w:color="auto"/>
            <w:bottom w:val="none" w:sz="0" w:space="0" w:color="auto"/>
            <w:right w:val="none" w:sz="0" w:space="0" w:color="auto"/>
          </w:divBdr>
        </w:div>
        <w:div w:id="1147742939">
          <w:marLeft w:val="0"/>
          <w:marRight w:val="0"/>
          <w:marTop w:val="0"/>
          <w:marBottom w:val="0"/>
          <w:divBdr>
            <w:top w:val="none" w:sz="0" w:space="0" w:color="auto"/>
            <w:left w:val="none" w:sz="0" w:space="0" w:color="auto"/>
            <w:bottom w:val="none" w:sz="0" w:space="0" w:color="auto"/>
            <w:right w:val="none" w:sz="0" w:space="0" w:color="auto"/>
          </w:divBdr>
        </w:div>
        <w:div w:id="726146787">
          <w:marLeft w:val="0"/>
          <w:marRight w:val="0"/>
          <w:marTop w:val="0"/>
          <w:marBottom w:val="0"/>
          <w:divBdr>
            <w:top w:val="none" w:sz="0" w:space="0" w:color="auto"/>
            <w:left w:val="none" w:sz="0" w:space="0" w:color="auto"/>
            <w:bottom w:val="none" w:sz="0" w:space="0" w:color="auto"/>
            <w:right w:val="none" w:sz="0" w:space="0" w:color="auto"/>
          </w:divBdr>
        </w:div>
        <w:div w:id="228002566">
          <w:marLeft w:val="0"/>
          <w:marRight w:val="0"/>
          <w:marTop w:val="0"/>
          <w:marBottom w:val="0"/>
          <w:divBdr>
            <w:top w:val="none" w:sz="0" w:space="0" w:color="auto"/>
            <w:left w:val="none" w:sz="0" w:space="0" w:color="auto"/>
            <w:bottom w:val="none" w:sz="0" w:space="0" w:color="auto"/>
            <w:right w:val="none" w:sz="0" w:space="0" w:color="auto"/>
          </w:divBdr>
        </w:div>
        <w:div w:id="2141920902">
          <w:marLeft w:val="0"/>
          <w:marRight w:val="0"/>
          <w:marTop w:val="0"/>
          <w:marBottom w:val="0"/>
          <w:divBdr>
            <w:top w:val="none" w:sz="0" w:space="0" w:color="auto"/>
            <w:left w:val="none" w:sz="0" w:space="0" w:color="auto"/>
            <w:bottom w:val="none" w:sz="0" w:space="0" w:color="auto"/>
            <w:right w:val="none" w:sz="0" w:space="0" w:color="auto"/>
          </w:divBdr>
        </w:div>
        <w:div w:id="371617338">
          <w:marLeft w:val="0"/>
          <w:marRight w:val="0"/>
          <w:marTop w:val="0"/>
          <w:marBottom w:val="0"/>
          <w:divBdr>
            <w:top w:val="none" w:sz="0" w:space="0" w:color="auto"/>
            <w:left w:val="none" w:sz="0" w:space="0" w:color="auto"/>
            <w:bottom w:val="none" w:sz="0" w:space="0" w:color="auto"/>
            <w:right w:val="none" w:sz="0" w:space="0" w:color="auto"/>
          </w:divBdr>
        </w:div>
        <w:div w:id="1649823239">
          <w:marLeft w:val="0"/>
          <w:marRight w:val="0"/>
          <w:marTop w:val="0"/>
          <w:marBottom w:val="0"/>
          <w:divBdr>
            <w:top w:val="none" w:sz="0" w:space="0" w:color="auto"/>
            <w:left w:val="none" w:sz="0" w:space="0" w:color="auto"/>
            <w:bottom w:val="none" w:sz="0" w:space="0" w:color="auto"/>
            <w:right w:val="none" w:sz="0" w:space="0" w:color="auto"/>
          </w:divBdr>
        </w:div>
        <w:div w:id="64032551">
          <w:marLeft w:val="0"/>
          <w:marRight w:val="0"/>
          <w:marTop w:val="0"/>
          <w:marBottom w:val="0"/>
          <w:divBdr>
            <w:top w:val="none" w:sz="0" w:space="0" w:color="auto"/>
            <w:left w:val="none" w:sz="0" w:space="0" w:color="auto"/>
            <w:bottom w:val="none" w:sz="0" w:space="0" w:color="auto"/>
            <w:right w:val="none" w:sz="0" w:space="0" w:color="auto"/>
          </w:divBdr>
        </w:div>
        <w:div w:id="1698503118">
          <w:marLeft w:val="0"/>
          <w:marRight w:val="0"/>
          <w:marTop w:val="0"/>
          <w:marBottom w:val="0"/>
          <w:divBdr>
            <w:top w:val="none" w:sz="0" w:space="0" w:color="auto"/>
            <w:left w:val="none" w:sz="0" w:space="0" w:color="auto"/>
            <w:bottom w:val="none" w:sz="0" w:space="0" w:color="auto"/>
            <w:right w:val="none" w:sz="0" w:space="0" w:color="auto"/>
          </w:divBdr>
        </w:div>
        <w:div w:id="308555049">
          <w:marLeft w:val="0"/>
          <w:marRight w:val="0"/>
          <w:marTop w:val="0"/>
          <w:marBottom w:val="0"/>
          <w:divBdr>
            <w:top w:val="none" w:sz="0" w:space="0" w:color="auto"/>
            <w:left w:val="none" w:sz="0" w:space="0" w:color="auto"/>
            <w:bottom w:val="none" w:sz="0" w:space="0" w:color="auto"/>
            <w:right w:val="none" w:sz="0" w:space="0" w:color="auto"/>
          </w:divBdr>
        </w:div>
        <w:div w:id="251204388">
          <w:marLeft w:val="0"/>
          <w:marRight w:val="0"/>
          <w:marTop w:val="0"/>
          <w:marBottom w:val="0"/>
          <w:divBdr>
            <w:top w:val="none" w:sz="0" w:space="0" w:color="auto"/>
            <w:left w:val="none" w:sz="0" w:space="0" w:color="auto"/>
            <w:bottom w:val="none" w:sz="0" w:space="0" w:color="auto"/>
            <w:right w:val="none" w:sz="0" w:space="0" w:color="auto"/>
          </w:divBdr>
        </w:div>
        <w:div w:id="1672639343">
          <w:marLeft w:val="0"/>
          <w:marRight w:val="0"/>
          <w:marTop w:val="0"/>
          <w:marBottom w:val="0"/>
          <w:divBdr>
            <w:top w:val="none" w:sz="0" w:space="0" w:color="auto"/>
            <w:left w:val="none" w:sz="0" w:space="0" w:color="auto"/>
            <w:bottom w:val="none" w:sz="0" w:space="0" w:color="auto"/>
            <w:right w:val="none" w:sz="0" w:space="0" w:color="auto"/>
          </w:divBdr>
        </w:div>
        <w:div w:id="566262500">
          <w:marLeft w:val="0"/>
          <w:marRight w:val="0"/>
          <w:marTop w:val="0"/>
          <w:marBottom w:val="0"/>
          <w:divBdr>
            <w:top w:val="none" w:sz="0" w:space="0" w:color="auto"/>
            <w:left w:val="none" w:sz="0" w:space="0" w:color="auto"/>
            <w:bottom w:val="none" w:sz="0" w:space="0" w:color="auto"/>
            <w:right w:val="none" w:sz="0" w:space="0" w:color="auto"/>
          </w:divBdr>
        </w:div>
        <w:div w:id="1008672591">
          <w:marLeft w:val="0"/>
          <w:marRight w:val="0"/>
          <w:marTop w:val="0"/>
          <w:marBottom w:val="0"/>
          <w:divBdr>
            <w:top w:val="none" w:sz="0" w:space="0" w:color="auto"/>
            <w:left w:val="none" w:sz="0" w:space="0" w:color="auto"/>
            <w:bottom w:val="none" w:sz="0" w:space="0" w:color="auto"/>
            <w:right w:val="none" w:sz="0" w:space="0" w:color="auto"/>
          </w:divBdr>
        </w:div>
        <w:div w:id="627056738">
          <w:marLeft w:val="0"/>
          <w:marRight w:val="0"/>
          <w:marTop w:val="0"/>
          <w:marBottom w:val="0"/>
          <w:divBdr>
            <w:top w:val="none" w:sz="0" w:space="0" w:color="auto"/>
            <w:left w:val="none" w:sz="0" w:space="0" w:color="auto"/>
            <w:bottom w:val="none" w:sz="0" w:space="0" w:color="auto"/>
            <w:right w:val="none" w:sz="0" w:space="0" w:color="auto"/>
          </w:divBdr>
        </w:div>
        <w:div w:id="1808812891">
          <w:marLeft w:val="0"/>
          <w:marRight w:val="0"/>
          <w:marTop w:val="0"/>
          <w:marBottom w:val="0"/>
          <w:divBdr>
            <w:top w:val="none" w:sz="0" w:space="0" w:color="auto"/>
            <w:left w:val="none" w:sz="0" w:space="0" w:color="auto"/>
            <w:bottom w:val="none" w:sz="0" w:space="0" w:color="auto"/>
            <w:right w:val="none" w:sz="0" w:space="0" w:color="auto"/>
          </w:divBdr>
        </w:div>
        <w:div w:id="60374163">
          <w:marLeft w:val="0"/>
          <w:marRight w:val="0"/>
          <w:marTop w:val="0"/>
          <w:marBottom w:val="0"/>
          <w:divBdr>
            <w:top w:val="none" w:sz="0" w:space="0" w:color="auto"/>
            <w:left w:val="none" w:sz="0" w:space="0" w:color="auto"/>
            <w:bottom w:val="none" w:sz="0" w:space="0" w:color="auto"/>
            <w:right w:val="none" w:sz="0" w:space="0" w:color="auto"/>
          </w:divBdr>
        </w:div>
        <w:div w:id="1809661177">
          <w:marLeft w:val="0"/>
          <w:marRight w:val="0"/>
          <w:marTop w:val="0"/>
          <w:marBottom w:val="0"/>
          <w:divBdr>
            <w:top w:val="none" w:sz="0" w:space="0" w:color="auto"/>
            <w:left w:val="none" w:sz="0" w:space="0" w:color="auto"/>
            <w:bottom w:val="none" w:sz="0" w:space="0" w:color="auto"/>
            <w:right w:val="none" w:sz="0" w:space="0" w:color="auto"/>
          </w:divBdr>
        </w:div>
        <w:div w:id="641277972">
          <w:marLeft w:val="0"/>
          <w:marRight w:val="0"/>
          <w:marTop w:val="0"/>
          <w:marBottom w:val="0"/>
          <w:divBdr>
            <w:top w:val="none" w:sz="0" w:space="0" w:color="auto"/>
            <w:left w:val="none" w:sz="0" w:space="0" w:color="auto"/>
            <w:bottom w:val="none" w:sz="0" w:space="0" w:color="auto"/>
            <w:right w:val="none" w:sz="0" w:space="0" w:color="auto"/>
          </w:divBdr>
        </w:div>
        <w:div w:id="1073698019">
          <w:marLeft w:val="0"/>
          <w:marRight w:val="0"/>
          <w:marTop w:val="0"/>
          <w:marBottom w:val="0"/>
          <w:divBdr>
            <w:top w:val="none" w:sz="0" w:space="0" w:color="auto"/>
            <w:left w:val="none" w:sz="0" w:space="0" w:color="auto"/>
            <w:bottom w:val="none" w:sz="0" w:space="0" w:color="auto"/>
            <w:right w:val="none" w:sz="0" w:space="0" w:color="auto"/>
          </w:divBdr>
        </w:div>
        <w:div w:id="799808833">
          <w:marLeft w:val="0"/>
          <w:marRight w:val="0"/>
          <w:marTop w:val="0"/>
          <w:marBottom w:val="0"/>
          <w:divBdr>
            <w:top w:val="none" w:sz="0" w:space="0" w:color="auto"/>
            <w:left w:val="none" w:sz="0" w:space="0" w:color="auto"/>
            <w:bottom w:val="none" w:sz="0" w:space="0" w:color="auto"/>
            <w:right w:val="none" w:sz="0" w:space="0" w:color="auto"/>
          </w:divBdr>
        </w:div>
        <w:div w:id="1627851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01e08fbb-77ff-422f-94f7-d29a3059c6b5/jbma36906-fig-0001-m.jpg"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jbm.a.3690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8926</Words>
  <Characters>50883</Characters>
  <Application>Microsoft Office Word</Application>
  <DocSecurity>8</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2023-03-24T18:27:00Z</dcterms:created>
  <dcterms:modified xsi:type="dcterms:W3CDTF">2023-03-24T18:57:00Z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