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A77DF" w:rsidRDefault="000A7622" w:rsidP="00900D37">
      <w:pPr>
        <w:pStyle w:val="Default"/>
        <w:spacing w:line="240" w:lineRule="auto"/>
        <w:rPr>
          <w:color w:val="auto"/>
          <w:sz w:val="22"/>
          <w:szCs w:val="22"/>
        </w:rPr>
      </w:pPr>
      <w:bookmarkStart w:id="0" w:name="_GoBack"/>
      <w:bookmarkEnd w:id="0"/>
    </w:p>
    <w:p w14:paraId="2538F7F5" w14:textId="77777777" w:rsidR="000A7622" w:rsidRPr="006A77DF"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6A77DF">
        <w:rPr>
          <w:rFonts w:ascii="Calibri" w:hAnsi="Calibri" w:cs="Calibri"/>
          <w:b/>
          <w:bCs/>
          <w:sz w:val="28"/>
          <w:szCs w:val="26"/>
        </w:rPr>
        <w:t>Marquette University</w:t>
      </w:r>
    </w:p>
    <w:p w14:paraId="158D4B9F" w14:textId="77777777" w:rsidR="000A7622" w:rsidRPr="006A77DF" w:rsidRDefault="000A7622" w:rsidP="00900D37">
      <w:pPr>
        <w:autoSpaceDE w:val="0"/>
        <w:autoSpaceDN w:val="0"/>
        <w:adjustRightInd w:val="0"/>
        <w:spacing w:line="240" w:lineRule="auto"/>
        <w:rPr>
          <w:rFonts w:ascii="Calibri" w:hAnsi="Calibri" w:cs="Calibri"/>
          <w:b/>
          <w:bCs/>
          <w:sz w:val="40"/>
          <w:szCs w:val="36"/>
        </w:rPr>
      </w:pPr>
      <w:proofErr w:type="spellStart"/>
      <w:r w:rsidRPr="006A77DF">
        <w:rPr>
          <w:rFonts w:ascii="Calibri" w:hAnsi="Calibri" w:cs="Calibri"/>
          <w:b/>
          <w:bCs/>
          <w:sz w:val="40"/>
          <w:szCs w:val="36"/>
        </w:rPr>
        <w:t>e-Publications@Marquette</w:t>
      </w:r>
      <w:proofErr w:type="spellEnd"/>
    </w:p>
    <w:p w14:paraId="689ACF87" w14:textId="1534726D" w:rsidR="000A7622" w:rsidRPr="006A77DF" w:rsidRDefault="000A7622" w:rsidP="00900D37">
      <w:pPr>
        <w:autoSpaceDE w:val="0"/>
        <w:autoSpaceDN w:val="0"/>
        <w:adjustRightInd w:val="0"/>
        <w:spacing w:line="240" w:lineRule="auto"/>
        <w:rPr>
          <w:rFonts w:ascii="Calibri" w:hAnsi="Calibri" w:cs="Calibri"/>
          <w:b/>
          <w:bCs/>
          <w:i/>
          <w:iCs/>
        </w:rPr>
      </w:pPr>
    </w:p>
    <w:p w14:paraId="161853CC" w14:textId="713AAABD" w:rsidR="000A7622" w:rsidRPr="006A77DF" w:rsidRDefault="00765B40" w:rsidP="00900D37">
      <w:pPr>
        <w:autoSpaceDE w:val="0"/>
        <w:autoSpaceDN w:val="0"/>
        <w:adjustRightInd w:val="0"/>
        <w:spacing w:line="240" w:lineRule="auto"/>
        <w:rPr>
          <w:rFonts w:ascii="Calibri" w:hAnsi="Calibri" w:cs="Calibri"/>
          <w:b/>
          <w:bCs/>
          <w:i/>
          <w:iCs/>
          <w:sz w:val="32"/>
          <w:szCs w:val="32"/>
        </w:rPr>
      </w:pPr>
      <w:r w:rsidRPr="006A77DF">
        <w:rPr>
          <w:rFonts w:ascii="Calibri" w:hAnsi="Calibri" w:cs="Calibri"/>
          <w:b/>
          <w:bCs/>
          <w:i/>
          <w:iCs/>
          <w:sz w:val="32"/>
          <w:szCs w:val="32"/>
        </w:rPr>
        <w:t xml:space="preserve">Electrical and Computer </w:t>
      </w:r>
      <w:proofErr w:type="spellStart"/>
      <w:r w:rsidRPr="006A77DF">
        <w:rPr>
          <w:rFonts w:ascii="Calibri" w:hAnsi="Calibri" w:cs="Calibri"/>
          <w:b/>
          <w:bCs/>
          <w:i/>
          <w:iCs/>
          <w:sz w:val="32"/>
          <w:szCs w:val="32"/>
        </w:rPr>
        <w:t>Engineering</w:t>
      </w:r>
      <w:r w:rsidR="000A7622" w:rsidRPr="006A77DF">
        <w:rPr>
          <w:rFonts w:ascii="Calibri" w:hAnsi="Calibri" w:cs="Calibri"/>
          <w:b/>
          <w:bCs/>
          <w:i/>
          <w:iCs/>
          <w:sz w:val="32"/>
          <w:szCs w:val="32"/>
        </w:rPr>
        <w:t>Faculty</w:t>
      </w:r>
      <w:proofErr w:type="spellEnd"/>
      <w:r w:rsidR="000A7622" w:rsidRPr="006A77DF">
        <w:rPr>
          <w:rFonts w:ascii="Calibri" w:hAnsi="Calibri" w:cs="Calibri"/>
          <w:b/>
          <w:bCs/>
          <w:i/>
          <w:iCs/>
          <w:sz w:val="32"/>
          <w:szCs w:val="32"/>
        </w:rPr>
        <w:t xml:space="preserve"> Research and Publications/</w:t>
      </w:r>
      <w:r w:rsidR="00735C37" w:rsidRPr="006A77DF">
        <w:rPr>
          <w:rFonts w:ascii="Calibri" w:hAnsi="Calibri" w:cs="Calibri"/>
          <w:b/>
          <w:bCs/>
          <w:i/>
          <w:iCs/>
          <w:sz w:val="32"/>
          <w:szCs w:val="32"/>
        </w:rPr>
        <w:t xml:space="preserve">College of </w:t>
      </w:r>
      <w:r w:rsidRPr="006A77DF">
        <w:rPr>
          <w:rFonts w:ascii="Calibri" w:hAnsi="Calibri" w:cs="Calibri"/>
          <w:b/>
          <w:bCs/>
          <w:i/>
          <w:iCs/>
          <w:sz w:val="32"/>
          <w:szCs w:val="32"/>
        </w:rPr>
        <w:t>Engineering</w:t>
      </w:r>
    </w:p>
    <w:bookmarkEnd w:id="1"/>
    <w:p w14:paraId="3E538636" w14:textId="77777777" w:rsidR="000A7622" w:rsidRPr="006A77DF" w:rsidRDefault="000A7622" w:rsidP="00900D37">
      <w:pPr>
        <w:spacing w:line="240" w:lineRule="auto"/>
        <w:jc w:val="center"/>
        <w:rPr>
          <w:rFonts w:ascii="Calibri" w:hAnsi="Calibri" w:cs="Calibri"/>
          <w:b/>
          <w:bCs/>
          <w:i/>
          <w:iCs/>
        </w:rPr>
      </w:pPr>
    </w:p>
    <w:p w14:paraId="25509BF0" w14:textId="0DE741CB" w:rsidR="000A7622" w:rsidRPr="006A77DF" w:rsidRDefault="000A7622" w:rsidP="00900D37">
      <w:pPr>
        <w:spacing w:line="240" w:lineRule="auto"/>
        <w:jc w:val="center"/>
        <w:rPr>
          <w:rFonts w:ascii="Calibri" w:hAnsi="Calibri" w:cs="Calibri"/>
          <w:sz w:val="24"/>
          <w:szCs w:val="24"/>
        </w:rPr>
      </w:pPr>
      <w:r w:rsidRPr="006A77DF">
        <w:rPr>
          <w:rFonts w:ascii="Calibri" w:hAnsi="Calibri" w:cs="Calibri"/>
          <w:b/>
          <w:bCs/>
          <w:i/>
          <w:iCs/>
          <w:sz w:val="24"/>
          <w:szCs w:val="24"/>
        </w:rPr>
        <w:t xml:space="preserve">This paper is NOT THE PUBLISHED VERSION; </w:t>
      </w:r>
      <w:r w:rsidRPr="006A77DF">
        <w:rPr>
          <w:rFonts w:ascii="Calibri" w:hAnsi="Calibri" w:cs="Calibri"/>
          <w:b/>
          <w:bCs/>
          <w:sz w:val="24"/>
          <w:szCs w:val="24"/>
        </w:rPr>
        <w:t xml:space="preserve">but the author’s final, peer-reviewed manuscript. </w:t>
      </w:r>
      <w:r w:rsidRPr="006A77DF">
        <w:rPr>
          <w:rFonts w:ascii="Calibri" w:hAnsi="Calibri" w:cs="Calibri"/>
          <w:sz w:val="24"/>
          <w:szCs w:val="24"/>
        </w:rPr>
        <w:t>The published version may be accessed by following the link in th</w:t>
      </w:r>
      <w:r w:rsidR="00684B3F" w:rsidRPr="006A77DF">
        <w:rPr>
          <w:rFonts w:ascii="Calibri" w:hAnsi="Calibri" w:cs="Calibri"/>
          <w:sz w:val="24"/>
          <w:szCs w:val="24"/>
        </w:rPr>
        <w:t>e</w:t>
      </w:r>
      <w:r w:rsidRPr="006A77DF">
        <w:rPr>
          <w:rFonts w:ascii="Calibri" w:hAnsi="Calibri" w:cs="Calibri"/>
          <w:sz w:val="24"/>
          <w:szCs w:val="24"/>
        </w:rPr>
        <w:t xml:space="preserve"> citation below.</w:t>
      </w:r>
    </w:p>
    <w:p w14:paraId="0A3D30D7" w14:textId="77777777" w:rsidR="000A3059" w:rsidRPr="006A77DF" w:rsidRDefault="000A3059" w:rsidP="00900D37">
      <w:pPr>
        <w:spacing w:line="240" w:lineRule="auto"/>
        <w:rPr>
          <w:rFonts w:ascii="Calibri" w:hAnsi="Calibri" w:cs="Calibri"/>
          <w:i/>
          <w:color w:val="0070C0"/>
          <w:sz w:val="24"/>
          <w:szCs w:val="24"/>
          <w:highlight w:val="yellow"/>
          <w:lang w:val="fr-FR"/>
        </w:rPr>
      </w:pPr>
    </w:p>
    <w:p w14:paraId="2A38AFE1" w14:textId="03584A97" w:rsidR="000A7622" w:rsidRPr="006A77DF" w:rsidRDefault="005629C4" w:rsidP="00900D37">
      <w:pPr>
        <w:spacing w:line="240" w:lineRule="auto"/>
        <w:rPr>
          <w:rFonts w:ascii="Calibri" w:hAnsi="Calibri" w:cs="Calibri"/>
          <w:sz w:val="24"/>
          <w:szCs w:val="24"/>
        </w:rPr>
      </w:pPr>
      <w:r w:rsidRPr="006A77DF">
        <w:rPr>
          <w:rFonts w:ascii="Calibri" w:hAnsi="Calibri" w:cs="Calibri"/>
          <w:i/>
          <w:sz w:val="24"/>
          <w:szCs w:val="24"/>
          <w:lang w:val="fr-FR"/>
        </w:rPr>
        <w:t xml:space="preserve">2016 IEEE Energy Conversion </w:t>
      </w:r>
      <w:proofErr w:type="spellStart"/>
      <w:r w:rsidRPr="006A77DF">
        <w:rPr>
          <w:rFonts w:ascii="Calibri" w:hAnsi="Calibri" w:cs="Calibri"/>
          <w:i/>
          <w:sz w:val="24"/>
          <w:szCs w:val="24"/>
          <w:lang w:val="fr-FR"/>
        </w:rPr>
        <w:t>Congress</w:t>
      </w:r>
      <w:proofErr w:type="spellEnd"/>
      <w:r w:rsidRPr="006A77DF">
        <w:rPr>
          <w:rFonts w:ascii="Calibri" w:hAnsi="Calibri" w:cs="Calibri"/>
          <w:i/>
          <w:sz w:val="24"/>
          <w:szCs w:val="24"/>
          <w:lang w:val="fr-FR"/>
        </w:rPr>
        <w:t xml:space="preserve"> and Exposition (ECCE)</w:t>
      </w:r>
      <w:r w:rsidR="000A7622" w:rsidRPr="006A77DF">
        <w:rPr>
          <w:rFonts w:ascii="Calibri" w:hAnsi="Calibri" w:cs="Calibri"/>
          <w:sz w:val="24"/>
          <w:szCs w:val="24"/>
          <w:lang w:val="fr-FR"/>
        </w:rPr>
        <w:t>, (</w:t>
      </w:r>
      <w:r w:rsidR="00EE436D" w:rsidRPr="006A77DF">
        <w:rPr>
          <w:rFonts w:ascii="Calibri" w:hAnsi="Calibri" w:cs="Calibri"/>
          <w:sz w:val="24"/>
          <w:szCs w:val="24"/>
          <w:lang w:val="fr-FR"/>
        </w:rPr>
        <w:t>2016</w:t>
      </w:r>
      <w:r w:rsidR="000A7622" w:rsidRPr="006A77DF">
        <w:rPr>
          <w:rFonts w:ascii="Calibri" w:hAnsi="Calibri" w:cs="Calibri"/>
          <w:sz w:val="24"/>
          <w:szCs w:val="24"/>
          <w:lang w:val="fr-FR"/>
        </w:rPr>
        <w:t xml:space="preserve">). </w:t>
      </w:r>
      <w:hyperlink r:id="rId9" w:history="1">
        <w:r w:rsidR="000A7622" w:rsidRPr="006A77DF">
          <w:rPr>
            <w:rFonts w:ascii="Calibri" w:hAnsi="Calibri" w:cs="Calibri"/>
            <w:sz w:val="24"/>
            <w:szCs w:val="24"/>
            <w:u w:val="single"/>
            <w:lang w:val="fr-FR"/>
          </w:rPr>
          <w:t>DOI</w:t>
        </w:r>
      </w:hyperlink>
      <w:r w:rsidR="000A7622" w:rsidRPr="006A77DF">
        <w:rPr>
          <w:rFonts w:ascii="Calibri" w:hAnsi="Calibri" w:cs="Calibri"/>
          <w:sz w:val="24"/>
          <w:szCs w:val="24"/>
          <w:lang w:val="fr-FR"/>
        </w:rPr>
        <w:t xml:space="preserve">. </w:t>
      </w:r>
      <w:r w:rsidR="000A7622" w:rsidRPr="006A77DF">
        <w:rPr>
          <w:rFonts w:ascii="Calibri" w:hAnsi="Calibri" w:cs="Calibri"/>
          <w:sz w:val="24"/>
          <w:szCs w:val="24"/>
        </w:rPr>
        <w:t xml:space="preserve">This article is © </w:t>
      </w:r>
      <w:r w:rsidR="00EE436D" w:rsidRPr="006A77DF">
        <w:rPr>
          <w:rFonts w:ascii="Calibri" w:hAnsi="Calibri" w:cs="Calibri"/>
          <w:sz w:val="24"/>
          <w:szCs w:val="24"/>
        </w:rPr>
        <w:t>IEEE</w:t>
      </w:r>
      <w:r w:rsidR="000A7622" w:rsidRPr="006A77DF">
        <w:rPr>
          <w:rFonts w:ascii="Calibri" w:hAnsi="Calibri" w:cs="Calibri"/>
          <w:sz w:val="24"/>
          <w:szCs w:val="24"/>
        </w:rPr>
        <w:t xml:space="preserve"> and permission has been granted for this version to appear in </w:t>
      </w:r>
      <w:hyperlink r:id="rId10" w:history="1">
        <w:proofErr w:type="spellStart"/>
        <w:r w:rsidR="000A7622" w:rsidRPr="006A77DF">
          <w:rPr>
            <w:rFonts w:ascii="Calibri" w:hAnsi="Calibri" w:cs="Calibri"/>
            <w:sz w:val="24"/>
            <w:szCs w:val="24"/>
            <w:u w:val="single"/>
          </w:rPr>
          <w:t>e-Publications@Marquette</w:t>
        </w:r>
        <w:proofErr w:type="spellEnd"/>
      </w:hyperlink>
      <w:r w:rsidR="000A7622" w:rsidRPr="006A77DF">
        <w:rPr>
          <w:rFonts w:ascii="Calibri" w:hAnsi="Calibri" w:cs="Calibri"/>
          <w:sz w:val="24"/>
          <w:szCs w:val="24"/>
        </w:rPr>
        <w:t>.</w:t>
      </w:r>
      <w:r w:rsidR="00EE436D" w:rsidRPr="006A77DF">
        <w:rPr>
          <w:rFonts w:ascii="Calibri" w:hAnsi="Calibri" w:cs="Calibri"/>
          <w:sz w:val="24"/>
          <w:szCs w:val="24"/>
        </w:rPr>
        <w:t xml:space="preserve"> IEEE</w:t>
      </w:r>
      <w:r w:rsidR="008B6308" w:rsidRPr="006A77DF">
        <w:rPr>
          <w:rFonts w:ascii="Calibri" w:hAnsi="Calibri" w:cs="Calibri"/>
          <w:sz w:val="24"/>
          <w:szCs w:val="24"/>
        </w:rPr>
        <w:t xml:space="preserve"> </w:t>
      </w:r>
      <w:r w:rsidR="000A7622" w:rsidRPr="006A77DF">
        <w:rPr>
          <w:rFonts w:ascii="Calibri" w:hAnsi="Calibri" w:cs="Calibri"/>
          <w:sz w:val="24"/>
          <w:szCs w:val="24"/>
        </w:rPr>
        <w:t xml:space="preserve">does not grant permission for this article to be further copied/distributed or hosted elsewhere without the express permission from </w:t>
      </w:r>
      <w:bookmarkEnd w:id="2"/>
      <w:r w:rsidR="00EE436D" w:rsidRPr="006A77DF">
        <w:rPr>
          <w:rFonts w:ascii="Calibri" w:hAnsi="Calibri" w:cs="Calibri"/>
          <w:sz w:val="24"/>
          <w:szCs w:val="24"/>
        </w:rPr>
        <w:t>IEEE</w:t>
      </w:r>
      <w:r w:rsidR="00977F16" w:rsidRPr="006A77DF">
        <w:rPr>
          <w:rFonts w:ascii="Calibri" w:hAnsi="Calibri" w:cs="Calibri"/>
          <w:sz w:val="24"/>
          <w:szCs w:val="24"/>
        </w:rPr>
        <w:t>.</w:t>
      </w:r>
    </w:p>
    <w:p w14:paraId="6D3225EB" w14:textId="37E5A8E0" w:rsidR="00EE436D" w:rsidRPr="006A77DF" w:rsidRDefault="00EE436D" w:rsidP="00EE436D">
      <w:pPr>
        <w:pStyle w:val="NoSpacing"/>
        <w:rPr>
          <w:rFonts w:ascii="Calibri" w:hAnsi="Calibri" w:cs="Calibri"/>
        </w:rPr>
      </w:pPr>
    </w:p>
    <w:p w14:paraId="787549D6" w14:textId="77777777" w:rsidR="008804E6" w:rsidRPr="006A77DF" w:rsidRDefault="008804E6" w:rsidP="008804E6">
      <w:pPr>
        <w:pStyle w:val="Title"/>
        <w:rPr>
          <w:rFonts w:ascii="Calibri" w:hAnsi="Calibri" w:cs="Calibri"/>
        </w:rPr>
      </w:pPr>
      <w:r w:rsidRPr="006A77DF">
        <w:rPr>
          <w:rFonts w:ascii="Calibri" w:hAnsi="Calibri" w:cs="Calibri"/>
        </w:rPr>
        <w:t>An on-line diagnostic method for open-circuit switch faults in NPC multilevel converters</w:t>
      </w:r>
    </w:p>
    <w:p w14:paraId="12F99A99" w14:textId="0CACA365" w:rsidR="008804E6" w:rsidRPr="006A77DF" w:rsidRDefault="008804E6" w:rsidP="00EE436D">
      <w:pPr>
        <w:pStyle w:val="NoSpacing"/>
        <w:rPr>
          <w:rFonts w:ascii="Calibri" w:hAnsi="Calibri" w:cs="Calibri"/>
        </w:rPr>
      </w:pPr>
    </w:p>
    <w:p w14:paraId="616CBD09" w14:textId="5B6158D8" w:rsidR="008804E6" w:rsidRPr="006A77DF" w:rsidRDefault="008804E6" w:rsidP="008804E6">
      <w:pPr>
        <w:pStyle w:val="NoSpacing"/>
        <w:rPr>
          <w:rFonts w:ascii="Calibri" w:hAnsi="Calibri" w:cs="Calibri"/>
          <w:sz w:val="28"/>
          <w:szCs w:val="28"/>
        </w:rPr>
      </w:pPr>
      <w:proofErr w:type="spellStart"/>
      <w:r w:rsidRPr="006A77DF">
        <w:rPr>
          <w:rFonts w:ascii="Calibri" w:hAnsi="Calibri" w:cs="Calibri"/>
          <w:sz w:val="28"/>
          <w:szCs w:val="28"/>
        </w:rPr>
        <w:t>Jiangbiao</w:t>
      </w:r>
      <w:proofErr w:type="spellEnd"/>
      <w:r w:rsidRPr="006A77DF">
        <w:rPr>
          <w:rFonts w:ascii="Calibri" w:hAnsi="Calibri" w:cs="Calibri"/>
          <w:sz w:val="28"/>
          <w:szCs w:val="28"/>
        </w:rPr>
        <w:t xml:space="preserve"> He </w:t>
      </w:r>
    </w:p>
    <w:p w14:paraId="239CF92F" w14:textId="64BA3573" w:rsidR="008804E6" w:rsidRPr="006A77DF" w:rsidRDefault="008804E6" w:rsidP="008804E6">
      <w:pPr>
        <w:pStyle w:val="NoSpacing"/>
        <w:rPr>
          <w:rFonts w:ascii="Calibri" w:hAnsi="Calibri" w:cs="Calibri"/>
        </w:rPr>
      </w:pPr>
      <w:r w:rsidRPr="006A77DF">
        <w:rPr>
          <w:rFonts w:ascii="Calibri" w:hAnsi="Calibri" w:cs="Calibri"/>
        </w:rPr>
        <w:t>GE Global Research, General Electric Corporation, Niskayuna, New York, 12309, USA</w:t>
      </w:r>
    </w:p>
    <w:p w14:paraId="56A1611B" w14:textId="77777777" w:rsidR="008804E6" w:rsidRPr="006A77DF" w:rsidRDefault="008804E6" w:rsidP="008804E6">
      <w:pPr>
        <w:pStyle w:val="NoSpacing"/>
        <w:rPr>
          <w:rFonts w:ascii="Calibri" w:hAnsi="Calibri" w:cs="Calibri"/>
        </w:rPr>
      </w:pPr>
    </w:p>
    <w:p w14:paraId="58103DAA" w14:textId="76E5B0BD" w:rsidR="008804E6" w:rsidRPr="006A77DF" w:rsidRDefault="008804E6" w:rsidP="008804E6">
      <w:pPr>
        <w:pStyle w:val="NoSpacing"/>
        <w:rPr>
          <w:rFonts w:ascii="Calibri" w:hAnsi="Calibri" w:cs="Calibri"/>
          <w:sz w:val="28"/>
          <w:szCs w:val="28"/>
        </w:rPr>
      </w:pPr>
      <w:r w:rsidRPr="006A77DF">
        <w:rPr>
          <w:rFonts w:ascii="Calibri" w:hAnsi="Calibri" w:cs="Calibri"/>
          <w:sz w:val="28"/>
          <w:szCs w:val="28"/>
        </w:rPr>
        <w:t xml:space="preserve">Nabeel A.O. </w:t>
      </w:r>
      <w:proofErr w:type="spellStart"/>
      <w:r w:rsidRPr="006A77DF">
        <w:rPr>
          <w:rFonts w:ascii="Calibri" w:hAnsi="Calibri" w:cs="Calibri"/>
          <w:sz w:val="28"/>
          <w:szCs w:val="28"/>
        </w:rPr>
        <w:t>Demerdash</w:t>
      </w:r>
      <w:proofErr w:type="spellEnd"/>
      <w:r w:rsidRPr="006A77DF">
        <w:rPr>
          <w:rFonts w:ascii="Calibri" w:hAnsi="Calibri" w:cs="Calibri"/>
          <w:sz w:val="28"/>
          <w:szCs w:val="28"/>
        </w:rPr>
        <w:t xml:space="preserve"> </w:t>
      </w:r>
    </w:p>
    <w:p w14:paraId="021A8871" w14:textId="77777777" w:rsidR="008804E6" w:rsidRPr="006A77DF" w:rsidRDefault="008804E6" w:rsidP="008804E6">
      <w:pPr>
        <w:pStyle w:val="NoSpacing"/>
        <w:rPr>
          <w:rFonts w:ascii="Calibri" w:hAnsi="Calibri" w:cs="Calibri"/>
        </w:rPr>
      </w:pPr>
      <w:r w:rsidRPr="006A77DF">
        <w:rPr>
          <w:rFonts w:ascii="Calibri" w:hAnsi="Calibri" w:cs="Calibri"/>
        </w:rPr>
        <w:t>Department of Electrical and Computer Engineering, Marquette University, Milwaukee, Wisconsin, 53233, USA</w:t>
      </w:r>
    </w:p>
    <w:p w14:paraId="56051BED" w14:textId="08172AF8" w:rsidR="008804E6" w:rsidRPr="006A77DF" w:rsidRDefault="008804E6" w:rsidP="00EE436D">
      <w:pPr>
        <w:pStyle w:val="NoSpacing"/>
        <w:rPr>
          <w:rFonts w:ascii="Calibri" w:hAnsi="Calibri" w:cs="Calibri"/>
        </w:rPr>
      </w:pPr>
    </w:p>
    <w:p w14:paraId="0B5A3806" w14:textId="144066C0" w:rsidR="00192A32" w:rsidRPr="006A77DF" w:rsidRDefault="00192A32" w:rsidP="00192A32">
      <w:pPr>
        <w:pStyle w:val="Heading1"/>
        <w:rPr>
          <w:rFonts w:ascii="Calibri" w:hAnsi="Calibri" w:cs="Calibri"/>
          <w:color w:val="auto"/>
        </w:rPr>
      </w:pPr>
      <w:r w:rsidRPr="006A77DF">
        <w:rPr>
          <w:rFonts w:ascii="Calibri" w:hAnsi="Calibri" w:cs="Calibri"/>
          <w:color w:val="auto"/>
        </w:rPr>
        <w:t>Abstract</w:t>
      </w:r>
    </w:p>
    <w:p w14:paraId="1F23EB83" w14:textId="77777777" w:rsidR="00192A32" w:rsidRPr="006A77DF" w:rsidRDefault="00192A32" w:rsidP="00192A32">
      <w:pPr>
        <w:pStyle w:val="NoSpacing"/>
        <w:rPr>
          <w:rFonts w:ascii="Calibri" w:hAnsi="Calibri" w:cs="Calibri"/>
        </w:rPr>
      </w:pPr>
      <w:r w:rsidRPr="006A77DF">
        <w:rPr>
          <w:rFonts w:ascii="Calibri" w:hAnsi="Calibri" w:cs="Calibri"/>
        </w:rPr>
        <w:t>On-line condition monitoring is of paramount importance for multilevel converters used in safety-critical applications. A novel on-line diagnostic method for detecting open-circuit switch faults in neutral-point-clamped (NPC) multilevel converters is introduced in this paper. The principle of this method is based on monitoring the abnormal variation of the dc-bus neutral-point current in combination with the existing information on instantaneous switching states and phase currents. Advantages of this method include simpler implementation and faster detection speed compared to other existing diagnostic methods in the literature. In this method, only one additional current sensor is required for measuring the dc-bus neutral-point current, therefore the implementation cost is low. Simulation and experimental results based on a lab-scale 50 kVA adjustable speed drive (ASD) with a three-level NPC inverter validate the efficacy of this novel diagnostic method.</w:t>
      </w:r>
    </w:p>
    <w:p w14:paraId="7BD81D9E" w14:textId="3070747E" w:rsidR="008804E6" w:rsidRPr="006A77DF" w:rsidRDefault="008804E6" w:rsidP="00EE436D">
      <w:pPr>
        <w:pStyle w:val="NoSpacing"/>
        <w:rPr>
          <w:rFonts w:ascii="Calibri" w:hAnsi="Calibri" w:cs="Calibri"/>
        </w:rPr>
      </w:pPr>
    </w:p>
    <w:p w14:paraId="4E44BF49" w14:textId="15CEC9DC" w:rsidR="00886A4F" w:rsidRPr="006A77DF" w:rsidRDefault="00886A4F" w:rsidP="00584F70">
      <w:pPr>
        <w:pStyle w:val="Heading1"/>
        <w:rPr>
          <w:rFonts w:ascii="Calibri" w:hAnsi="Calibri" w:cs="Calibri"/>
          <w:color w:val="auto"/>
        </w:rPr>
      </w:pPr>
      <w:r w:rsidRPr="006A77DF">
        <w:rPr>
          <w:rFonts w:ascii="Calibri" w:hAnsi="Calibri" w:cs="Calibri"/>
          <w:color w:val="auto"/>
        </w:rPr>
        <w:lastRenderedPageBreak/>
        <w:t>SECTION I.</w:t>
      </w:r>
      <w:r w:rsidR="00584F70" w:rsidRPr="006A77DF">
        <w:rPr>
          <w:rFonts w:ascii="Calibri" w:hAnsi="Calibri" w:cs="Calibri"/>
          <w:color w:val="auto"/>
        </w:rPr>
        <w:t xml:space="preserve"> </w:t>
      </w:r>
      <w:r w:rsidRPr="006A77DF">
        <w:rPr>
          <w:rFonts w:ascii="Calibri" w:hAnsi="Calibri" w:cs="Calibri"/>
          <w:color w:val="auto"/>
        </w:rPr>
        <w:t>Introduction</w:t>
      </w:r>
    </w:p>
    <w:p w14:paraId="3E6B30E1" w14:textId="2B785AAB" w:rsidR="00886A4F" w:rsidRPr="006A77DF" w:rsidRDefault="00886A4F" w:rsidP="00797B02">
      <w:pPr>
        <w:pStyle w:val="NoSpacing"/>
        <w:rPr>
          <w:rFonts w:ascii="Calibri" w:hAnsi="Calibri" w:cs="Calibri"/>
        </w:rPr>
      </w:pPr>
      <w:r w:rsidRPr="006A77DF">
        <w:rPr>
          <w:rFonts w:ascii="Calibri" w:hAnsi="Calibri" w:cs="Calibri"/>
        </w:rPr>
        <w:t xml:space="preserve">Safety and reliability have been two critical factors in evaluating power electronic systems. With the increase of power capacity demand and the decrease of semiconductor device cost, multilevel power converters are being intensively applied in industries, especially for high-power (above 0.75 MVA) or medium-voltage (2.3-13.8 kV) applications [1]. One concern raised by the utilization of multilevel converters is the degraded system reliability due to the large number of switching devices and the associated gate driver circuits involved. Thus, there is a necessity to more frequently detect and diagnose common device faults, such as short-circuit and open-circuit faults that could occur in semiconductor power devices of multilevel converter. Solutions to detect short-circuit faults in the switching devices in power electronic systems have received much attention in the past decades [2]. One technically mature method is the so-called “desaturation detection” method, the circuit of which has been integrated into most of commercial gate drivers [3]. However, detection of open-circuit faults in switching devices has not received adequate attention. As a matter of fact, open-circuit faults in power converters can occur more often in certain applications where the related electric drives are operated for prolonged periods at low output frequency and heavy load, such as in elevators, wind turbine power systems, electric vehicles (EVs) or hybrid electric vehicles (HEVs), and the like. In such low-speed and heavy-load operating modes, there would be high fluctuations of junction temperatures in power devices of the multilevel inverters, due to the mismatch of Coefficient of Thermal Expansion (CTE) among different component materials and the resulting large thermal-mechanical stress on the bond wires and soldering joints inside these devices. Such phenomena will cause open-circuit faults due to subsequent bond wire lift-off or solder cracking in the switching devices, as </w:t>
      </w:r>
      <w:proofErr w:type="spellStart"/>
      <w:r w:rsidRPr="006A77DF">
        <w:rPr>
          <w:rFonts w:ascii="Calibri" w:hAnsi="Calibri" w:cs="Calibri"/>
        </w:rPr>
        <w:t>renorted</w:t>
      </w:r>
      <w:proofErr w:type="spellEnd"/>
      <w:r w:rsidRPr="006A77DF">
        <w:rPr>
          <w:rFonts w:ascii="Calibri" w:hAnsi="Calibri" w:cs="Calibri"/>
        </w:rPr>
        <w:t xml:space="preserve"> in [4].</w:t>
      </w:r>
    </w:p>
    <w:p w14:paraId="433B169B" w14:textId="77777777" w:rsidR="004114C3" w:rsidRPr="006A77DF" w:rsidRDefault="004114C3" w:rsidP="00797B02">
      <w:pPr>
        <w:pStyle w:val="NoSpacing"/>
        <w:rPr>
          <w:rFonts w:ascii="Calibri" w:hAnsi="Calibri" w:cs="Calibri"/>
        </w:rPr>
      </w:pPr>
    </w:p>
    <w:p w14:paraId="313F0E04" w14:textId="4CC7D390" w:rsidR="00886A4F" w:rsidRPr="006A77DF" w:rsidRDefault="00886A4F" w:rsidP="00797B02">
      <w:pPr>
        <w:pStyle w:val="NoSpacing"/>
        <w:rPr>
          <w:rFonts w:ascii="Calibri" w:hAnsi="Calibri" w:cs="Calibri"/>
        </w:rPr>
      </w:pPr>
      <w:r w:rsidRPr="006A77DF">
        <w:rPr>
          <w:rFonts w:ascii="Calibri" w:hAnsi="Calibri" w:cs="Calibri"/>
        </w:rPr>
        <w:t>Given such reliability concerns, a few diagnostic methods for open-circuit faults in multilevel power converters have been presented in the literature [5]</w:t>
      </w:r>
      <w:proofErr w:type="gramStart"/>
      <w:r w:rsidRPr="006A77DF">
        <w:rPr>
          <w:rFonts w:ascii="Calibri" w:hAnsi="Calibri" w:cs="Calibri"/>
        </w:rPr>
        <w:t>–[</w:t>
      </w:r>
      <w:proofErr w:type="gramEnd"/>
      <w:r w:rsidRPr="006A77DF">
        <w:rPr>
          <w:rFonts w:ascii="Calibri" w:hAnsi="Calibri" w:cs="Calibri"/>
        </w:rPr>
        <w:t xml:space="preserve">6][7][8]. In [5], an open-switch fault diagnostic method was developed based on detecting the dimensions and orientation angle of the so-called “Concordia current patterns”. Such current pattern is determined by plotting the instantaneous ac current components in the two-axis orthogonal reference frame, </w:t>
      </w:r>
      <w:proofErr w:type="spellStart"/>
      <w:r w:rsidRPr="006A77DF">
        <w:rPr>
          <w:rStyle w:val="mi"/>
          <w:rFonts w:ascii="Calibri" w:hAnsi="Calibri" w:cs="Calibri"/>
          <w:i/>
          <w:iCs/>
          <w:sz w:val="27"/>
          <w:szCs w:val="27"/>
        </w:rPr>
        <w:t>i</w:t>
      </w:r>
      <w:proofErr w:type="spellEnd"/>
      <w:r w:rsidRPr="006A77DF">
        <w:rPr>
          <w:rStyle w:val="mi"/>
          <w:rFonts w:ascii="Calibri" w:hAnsi="Calibri" w:cs="Calibri"/>
          <w:i/>
          <w:iCs/>
          <w:sz w:val="19"/>
          <w:szCs w:val="19"/>
        </w:rPr>
        <w:t>α</w:t>
      </w:r>
      <w:r w:rsidRPr="006A77DF">
        <w:rPr>
          <w:rFonts w:ascii="Calibri" w:hAnsi="Calibri" w:cs="Calibri"/>
        </w:rPr>
        <w:t xml:space="preserve"> versus </w:t>
      </w:r>
      <w:proofErr w:type="spellStart"/>
      <w:r w:rsidRPr="006A77DF">
        <w:rPr>
          <w:rStyle w:val="mi"/>
          <w:rFonts w:ascii="Calibri" w:hAnsi="Calibri" w:cs="Calibri"/>
          <w:i/>
          <w:iCs/>
          <w:sz w:val="27"/>
          <w:szCs w:val="27"/>
        </w:rPr>
        <w:t>i</w:t>
      </w:r>
      <w:proofErr w:type="spellEnd"/>
      <w:r w:rsidRPr="006A77DF">
        <w:rPr>
          <w:rStyle w:val="mi"/>
          <w:rFonts w:ascii="Calibri" w:hAnsi="Calibri" w:cs="Calibri"/>
          <w:i/>
          <w:iCs/>
          <w:sz w:val="19"/>
          <w:szCs w:val="19"/>
        </w:rPr>
        <w:t>β</w:t>
      </w:r>
      <w:r w:rsidRPr="006A77DF">
        <w:rPr>
          <w:rFonts w:ascii="Calibri" w:hAnsi="Calibri" w:cs="Calibri"/>
        </w:rPr>
        <w:t xml:space="preserve">. Under any healthy condition, the Concordia current pattern should be a circle ideally, which is distorted into a semicircle or other geometrical patterns once there is an open-circuit switch fault in the inverter. In this method, it was assumed that the distortion of the current pattern for each IGBT open-circuit fault is unique, and therefore can be detected by pattern recognition techniques. This method could be effective under most of the normal conditions. However, the drawback with this method is that, such “Concordia current patterns” may be dependent from the load balance condition, which may cause misdiagnosis of such open-circuit switch faults. Similarly, one more diagnostic method, the so-called “the average current park's vector approach”, was introduced in [6], for detecting open-circuit switch faults in a three-level NPC inverter. The fault detection in this method relies on the analysis of the Park's vectors [7] of the mean value of each inverter output ac current over one fundamental period. The advantages of this method are the noninvasive characteristics and no requirements on additional hardware or sensors. However, as clarified in [6], this method can only identify pairs of switch faults and is incapable to detect each unique switch fault. Recently, an open-switch fault detection method for a back-to-back NPC converter used in wind turbine systems was introduced in [8]. In this method, variations of the phase current directions and the time duration during which the phase current remains in the zero range are used as the indicators for open-circuit faults in back-to-back NPC converters. This method only requires the information on input and output phase currents, which are generally available in the associated microcontroller. Therefore, no external components or devices are demanded for the implementation of this method. However, as pointed out in [8], for any open-circuit switch faults in an NPC inverter, this diagnostic method can only distinguish the faults between the upper branch and lower branch in one phase </w:t>
      </w:r>
      <w:proofErr w:type="gramStart"/>
      <w:r w:rsidRPr="006A77DF">
        <w:rPr>
          <w:rFonts w:ascii="Calibri" w:hAnsi="Calibri" w:cs="Calibri"/>
        </w:rPr>
        <w:t>leg, and</w:t>
      </w:r>
      <w:proofErr w:type="gramEnd"/>
      <w:r w:rsidRPr="006A77DF">
        <w:rPr>
          <w:rFonts w:ascii="Calibri" w:hAnsi="Calibri" w:cs="Calibri"/>
        </w:rPr>
        <w:t xml:space="preserve"> is unable to identify a specific faulty switch. Obviously, such ambiguous diagnostic effect will pose challenges in the postfault maintenance or fault-tolerant operations. Another potential drawback is that, the required ac current information on the input of the NPC rectifier typically contains rich harmonics/ripples due to the </w:t>
      </w:r>
      <w:proofErr w:type="gramStart"/>
      <w:r w:rsidRPr="006A77DF">
        <w:rPr>
          <w:rFonts w:ascii="Calibri" w:hAnsi="Calibri" w:cs="Calibri"/>
        </w:rPr>
        <w:t>high-frequency</w:t>
      </w:r>
      <w:proofErr w:type="gramEnd"/>
      <w:r w:rsidRPr="006A77DF">
        <w:rPr>
          <w:rFonts w:ascii="Calibri" w:hAnsi="Calibri" w:cs="Calibri"/>
        </w:rPr>
        <w:t xml:space="preserve"> switching of the rectifier. Such harmonics/ripples may mask the fault signatures for diagnosing any open-switch faults in the NPC rectifier. Another diagnostic method based on the analysis of inverter pole voltages was proposed in [9] [10]. This method is based on the well-known fact that the pole voltages of the NPC inverter are distorted or disappear whenever there is an open-circuit </w:t>
      </w:r>
      <w:r w:rsidRPr="006A77DF">
        <w:rPr>
          <w:rFonts w:ascii="Calibri" w:hAnsi="Calibri" w:cs="Calibri"/>
        </w:rPr>
        <w:lastRenderedPageBreak/>
        <w:t>switch fault, in comparison to these under normal conditions. One obvious drawback with this method is the dependence on utilizing voltage sensors for measuring the inverter pole voltages, which will significantly increase the system cost and hardware complexity.</w:t>
      </w:r>
    </w:p>
    <w:p w14:paraId="290C0711" w14:textId="77777777" w:rsidR="00797B02" w:rsidRPr="006A77DF" w:rsidRDefault="00797B02" w:rsidP="00797B02">
      <w:pPr>
        <w:pStyle w:val="NoSpacing"/>
        <w:rPr>
          <w:rFonts w:ascii="Calibri" w:hAnsi="Calibri" w:cs="Calibri"/>
        </w:rPr>
      </w:pPr>
    </w:p>
    <w:p w14:paraId="5B0986F8" w14:textId="4D77E327" w:rsidR="00886A4F" w:rsidRPr="006A77DF" w:rsidRDefault="00886A4F" w:rsidP="00797B02">
      <w:pPr>
        <w:pStyle w:val="NoSpacing"/>
        <w:rPr>
          <w:rFonts w:ascii="Calibri" w:hAnsi="Calibri" w:cs="Calibri"/>
        </w:rPr>
      </w:pPr>
      <w:r w:rsidRPr="006A77DF">
        <w:rPr>
          <w:rFonts w:ascii="Calibri" w:hAnsi="Calibri" w:cs="Calibri"/>
        </w:rPr>
        <w:t xml:space="preserve">As a summary, it can be seen that these existing diagnostic methods proposed in the literature either depend on the presence of numerous additional voltage </w:t>
      </w:r>
      <w:proofErr w:type="gramStart"/>
      <w:r w:rsidRPr="006A77DF">
        <w:rPr>
          <w:rFonts w:ascii="Calibri" w:hAnsi="Calibri" w:cs="Calibri"/>
        </w:rPr>
        <w:t>sensors, or</w:t>
      </w:r>
      <w:proofErr w:type="gramEnd"/>
      <w:r w:rsidRPr="006A77DF">
        <w:rPr>
          <w:rFonts w:ascii="Calibri" w:hAnsi="Calibri" w:cs="Calibri"/>
        </w:rPr>
        <w:t xml:space="preserve"> cannot identify the switch faults specifically. Therefore, developing a low-cost accurate diagnostic method for detecting open-circuit switch faults in multilevel converters is of high necessity and significance.</w:t>
      </w:r>
    </w:p>
    <w:p w14:paraId="0B52300E" w14:textId="77777777" w:rsidR="00797B02" w:rsidRPr="006A77DF" w:rsidRDefault="00797B02" w:rsidP="00797B02">
      <w:pPr>
        <w:pStyle w:val="NoSpacing"/>
        <w:rPr>
          <w:rFonts w:ascii="Calibri" w:hAnsi="Calibri" w:cs="Calibri"/>
        </w:rPr>
      </w:pPr>
    </w:p>
    <w:p w14:paraId="178BB7EE" w14:textId="77777777" w:rsidR="00886A4F" w:rsidRPr="006A77DF" w:rsidRDefault="00886A4F" w:rsidP="00797B02">
      <w:pPr>
        <w:pStyle w:val="NoSpacing"/>
        <w:rPr>
          <w:rFonts w:ascii="Calibri" w:hAnsi="Calibri" w:cs="Calibri"/>
        </w:rPr>
      </w:pPr>
      <w:r w:rsidRPr="006A77DF">
        <w:rPr>
          <w:rFonts w:ascii="Calibri" w:hAnsi="Calibri" w:cs="Calibri"/>
        </w:rPr>
        <w:t>In this paper, a novel diagnostic method will be introduced for detecting IGBT open-circuit faults in NPC inverters. This method is achieved based on monitoring the variations of dc-bus neutral point current in combination with the information on switching patterns and phase current that are generally available in electric drives. The remainder content of this paper is described as follows. In Section II, open-circuit IGBT faults in an NPC inverter and their corresponding negative impacts on the inverter performance are discussed. In Section III, the principle of the new diagnostic method for detecting IGBT open-circuit faults in NPC inverters is presented. In Section IV, simulation results that can verify the efficacy of the proposed diagnostic method are given and explained. Experimental results based on a 50-kVA three-level NPC inverter ASD are demonstrated in Section V. Finally, conclusions are given in Section VI.</w:t>
      </w:r>
    </w:p>
    <w:p w14:paraId="5732CBC7" w14:textId="322D13F4" w:rsidR="00886A4F" w:rsidRPr="006A77DF" w:rsidRDefault="00886A4F" w:rsidP="00584F70">
      <w:pPr>
        <w:pStyle w:val="Heading1"/>
        <w:rPr>
          <w:rFonts w:ascii="Calibri" w:hAnsi="Calibri" w:cs="Calibri"/>
          <w:color w:val="auto"/>
        </w:rPr>
      </w:pPr>
      <w:r w:rsidRPr="006A77DF">
        <w:rPr>
          <w:rFonts w:ascii="Calibri" w:hAnsi="Calibri" w:cs="Calibri"/>
          <w:color w:val="auto"/>
        </w:rPr>
        <w:t>SECTION II.</w:t>
      </w:r>
      <w:r w:rsidR="00584F70" w:rsidRPr="006A77DF">
        <w:rPr>
          <w:rFonts w:ascii="Calibri" w:hAnsi="Calibri" w:cs="Calibri"/>
          <w:color w:val="auto"/>
        </w:rPr>
        <w:t xml:space="preserve"> </w:t>
      </w:r>
      <w:r w:rsidRPr="006A77DF">
        <w:rPr>
          <w:rFonts w:ascii="Calibri" w:hAnsi="Calibri" w:cs="Calibri"/>
          <w:color w:val="auto"/>
        </w:rPr>
        <w:t>Negative Impact of IGBT Open-Circuit Faults in NPC Inverters</w:t>
      </w:r>
    </w:p>
    <w:p w14:paraId="52C07D7D" w14:textId="007E7683" w:rsidR="00886A4F" w:rsidRPr="006A77DF" w:rsidRDefault="00886A4F" w:rsidP="00B82691">
      <w:pPr>
        <w:pStyle w:val="NoSpacing"/>
        <w:rPr>
          <w:rFonts w:ascii="Calibri" w:hAnsi="Calibri" w:cs="Calibri"/>
        </w:rPr>
      </w:pPr>
      <w:r w:rsidRPr="006A77DF">
        <w:rPr>
          <w:rFonts w:ascii="Calibri" w:hAnsi="Calibri" w:cs="Calibri"/>
        </w:rPr>
        <w:t xml:space="preserve">The circuit topology of an NPC inverter is given in Fig. 1. The operating principle of the NPC is detailed in [11], and therefore will not be repeated in this paper. The output voltage of each phase leg of the NPC inverter is designated as “P”, O”, and “N, ” to represent positive dc-bus voltage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V</m:t>
            </m:r>
          </m:e>
          <m:sub>
            <m:r>
              <w:rPr>
                <w:rStyle w:val="mo"/>
                <w:rFonts w:ascii="Cambria Math" w:hAnsi="Cambria Math" w:cs="Calibri"/>
              </w:rPr>
              <m:t>dc</m:t>
            </m:r>
          </m:sub>
        </m:sSub>
        <m:r>
          <w:rPr>
            <w:rStyle w:val="mo"/>
            <w:rFonts w:ascii="Cambria Math" w:hAnsi="Cambria Math" w:cs="Calibri"/>
          </w:rPr>
          <m:t>/2)</m:t>
        </m:r>
      </m:oMath>
      <w:r w:rsidRPr="006A77DF">
        <w:rPr>
          <w:rFonts w:ascii="Calibri" w:hAnsi="Calibri" w:cs="Calibri"/>
        </w:rPr>
        <w:t xml:space="preserve">, zero, and negative dc-bus voltage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V</m:t>
            </m:r>
          </m:e>
          <m:sub>
            <m:r>
              <w:rPr>
                <w:rStyle w:val="mo"/>
                <w:rFonts w:ascii="Cambria Math" w:hAnsi="Cambria Math" w:cs="Calibri"/>
              </w:rPr>
              <m:t>dc</m:t>
            </m:r>
          </m:sub>
        </m:sSub>
        <m:r>
          <w:rPr>
            <w:rStyle w:val="mo"/>
            <w:rFonts w:ascii="Cambria Math" w:hAnsi="Cambria Math" w:cs="Calibri"/>
          </w:rPr>
          <m:t>/2)</m:t>
        </m:r>
      </m:oMath>
      <w:r w:rsidRPr="006A77DF">
        <w:rPr>
          <w:rFonts w:ascii="Calibri" w:hAnsi="Calibri" w:cs="Calibri"/>
        </w:rPr>
        <w:t xml:space="preserve">. For instance, the switching state, (P, O, N), implies that the output pole voltages of Phase-A, Phase-B, and Phase-C are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V</m:t>
            </m:r>
          </m:e>
          <m:sub>
            <m:r>
              <w:rPr>
                <w:rStyle w:val="mo"/>
                <w:rFonts w:ascii="Cambria Math" w:hAnsi="Cambria Math" w:cs="Calibri"/>
              </w:rPr>
              <m:t>dc</m:t>
            </m:r>
          </m:sub>
        </m:sSub>
        <m:r>
          <w:rPr>
            <w:rStyle w:val="mo"/>
            <w:rFonts w:ascii="Cambria Math" w:hAnsi="Cambria Math" w:cs="Calibri"/>
          </w:rPr>
          <m:t>/2),0</m:t>
        </m:r>
      </m:oMath>
      <w:r w:rsidRPr="006A77DF">
        <w:rPr>
          <w:rFonts w:ascii="Calibri" w:hAnsi="Calibri" w:cs="Calibri"/>
        </w:rPr>
        <w:t xml:space="preserve">, and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V</m:t>
            </m:r>
          </m:e>
          <m:sub>
            <m:r>
              <w:rPr>
                <w:rStyle w:val="mo"/>
                <w:rFonts w:ascii="Cambria Math" w:hAnsi="Cambria Math" w:cs="Calibri"/>
              </w:rPr>
              <m:t>dc</m:t>
            </m:r>
          </m:sub>
        </m:sSub>
        <m:r>
          <w:rPr>
            <w:rStyle w:val="mo"/>
            <w:rFonts w:ascii="Cambria Math" w:hAnsi="Cambria Math" w:cs="Calibri"/>
          </w:rPr>
          <m:t>/2)</m:t>
        </m:r>
      </m:oMath>
      <w:r w:rsidRPr="006A77DF">
        <w:rPr>
          <w:rFonts w:ascii="Calibri" w:hAnsi="Calibri" w:cs="Calibri"/>
        </w:rPr>
        <w:t xml:space="preserve">, respectively. It is well known that there are 27 switching states for a three-level NPC inverter, as illustrated in the voltage space vector diagram given in Fig. 2. Such designations for each switching state of the NPC inverter will be used in the following analysis of IGBT open-circuit faults for the sake of simplicity. </w:t>
      </w:r>
    </w:p>
    <w:p w14:paraId="01F61B2C" w14:textId="77777777" w:rsidR="00797B02" w:rsidRPr="006A77DF" w:rsidRDefault="00797B02" w:rsidP="00B867BB">
      <w:pPr>
        <w:pStyle w:val="NoSpacing"/>
        <w:rPr>
          <w:rFonts w:ascii="Calibri" w:hAnsi="Calibri" w:cs="Calibri"/>
        </w:rPr>
      </w:pPr>
    </w:p>
    <w:p w14:paraId="3D9B0957" w14:textId="7CB6F5BE" w:rsidR="00886A4F" w:rsidRPr="006A77DF" w:rsidRDefault="00886A4F" w:rsidP="00B867BB">
      <w:pPr>
        <w:pStyle w:val="NoSpacing"/>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"https://ieeexplore.ieee.org/mediastore_new/IEEE/content/media/7835398/7854636/7854859/7854859-fig-1-source-large.gif"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15FF3B36" wp14:editId="67E2DB21">
            <wp:extent cx="3657600" cy="1481328"/>
            <wp:effectExtent l="0" t="0" r="0" b="5080"/>
            <wp:docPr id="18" name="Picture 18" descr="Fig. 1. Circuit topology of a three-level NPC inver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481328"/>
                    </a:xfrm>
                    <a:prstGeom prst="rect">
                      <a:avLst/>
                    </a:prstGeom>
                    <a:noFill/>
                    <a:ln>
                      <a:noFill/>
                    </a:ln>
                  </pic:spPr>
                </pic:pic>
              </a:graphicData>
            </a:graphic>
          </wp:inline>
        </w:drawing>
      </w:r>
    </w:p>
    <w:p w14:paraId="7FC21BC7" w14:textId="77777777" w:rsidR="00886A4F" w:rsidRPr="006A77DF" w:rsidRDefault="00886A4F" w:rsidP="00B867BB">
      <w:pPr>
        <w:pStyle w:val="NoSpacing"/>
        <w:rPr>
          <w:rFonts w:ascii="Calibri" w:hAnsi="Calibri" w:cs="Calibri"/>
        </w:rPr>
      </w:pPr>
      <w:r w:rsidRPr="006A77DF">
        <w:rPr>
          <w:rFonts w:ascii="Calibri" w:hAnsi="Calibri" w:cs="Calibri"/>
        </w:rPr>
        <w:fldChar w:fldCharType="end"/>
      </w:r>
    </w:p>
    <w:p w14:paraId="17B490F0" w14:textId="0328B849" w:rsidR="00886A4F" w:rsidRPr="006A77DF" w:rsidRDefault="00886A4F" w:rsidP="00B867BB">
      <w:pPr>
        <w:pStyle w:val="NoSpacing"/>
        <w:rPr>
          <w:rFonts w:ascii="Calibri" w:hAnsi="Calibri" w:cs="Calibri"/>
        </w:rPr>
      </w:pPr>
      <w:r w:rsidRPr="006A77DF">
        <w:rPr>
          <w:rFonts w:ascii="Calibri" w:hAnsi="Calibri" w:cs="Calibri"/>
          <w:b/>
          <w:bCs/>
        </w:rPr>
        <w:t xml:space="preserve">Fig. 1. </w:t>
      </w:r>
      <w:r w:rsidRPr="006A77DF">
        <w:rPr>
          <w:rFonts w:ascii="Calibri" w:hAnsi="Calibri" w:cs="Calibri"/>
        </w:rPr>
        <w:t>Circuit topology of a three-level NPC inverter.</w:t>
      </w:r>
    </w:p>
    <w:p w14:paraId="11756E4D" w14:textId="692CCB8E" w:rsidR="00886A4F" w:rsidRPr="006A77DF" w:rsidRDefault="00886A4F" w:rsidP="00886A4F">
      <w:pPr>
        <w:rPr>
          <w:rStyle w:val="Hyperlink"/>
        </w:rPr>
      </w:pPr>
      <w:r w:rsidRPr="006A77DF">
        <w:rPr>
          <w:rFonts w:ascii="Calibri" w:hAnsi="Calibri" w:cs="Calibri"/>
        </w:rPr>
        <w:lastRenderedPageBreak/>
        <w:fldChar w:fldCharType="begin"/>
      </w:r>
      <w:r w:rsidRPr="006A77DF">
        <w:rPr>
          <w:rFonts w:ascii="Calibri" w:hAnsi="Calibri" w:cs="Calibri"/>
        </w:rPr>
        <w:instrText xml:space="preserve"> HYPERLINK "https://ieeexplore.ieee.org/mediastore_new/IEEE/content/media/7835398/7854636/7854859/7854859-fig-2-source-large.gif"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7B8F3718" wp14:editId="006A501D">
            <wp:extent cx="3657600" cy="3300984"/>
            <wp:effectExtent l="0" t="0" r="0" b="0"/>
            <wp:docPr id="17" name="Picture 17" descr="Fig. 2. Voltage space vector diagram for a three-level NPC invert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300984"/>
                    </a:xfrm>
                    <a:prstGeom prst="rect">
                      <a:avLst/>
                    </a:prstGeom>
                    <a:noFill/>
                    <a:ln>
                      <a:noFill/>
                    </a:ln>
                  </pic:spPr>
                </pic:pic>
              </a:graphicData>
            </a:graphic>
          </wp:inline>
        </w:drawing>
      </w:r>
    </w:p>
    <w:p w14:paraId="7565C7A8" w14:textId="2B656B3A" w:rsidR="00886A4F" w:rsidRPr="006A77DF" w:rsidRDefault="00886A4F" w:rsidP="00B867BB">
      <w:pPr>
        <w:pStyle w:val="NoSpacing"/>
        <w:rPr>
          <w:rFonts w:ascii="Calibri" w:hAnsi="Calibri" w:cs="Calibri"/>
        </w:rPr>
      </w:pPr>
      <w:r w:rsidRPr="006A77DF">
        <w:rPr>
          <w:rFonts w:ascii="Calibri" w:hAnsi="Calibri" w:cs="Calibri"/>
        </w:rPr>
        <w:fldChar w:fldCharType="end"/>
      </w:r>
      <w:r w:rsidRPr="006A77DF">
        <w:rPr>
          <w:rFonts w:ascii="Calibri" w:hAnsi="Calibri" w:cs="Calibri"/>
          <w:b/>
        </w:rPr>
        <w:t xml:space="preserve">Fig. 2. </w:t>
      </w:r>
      <w:r w:rsidRPr="006A77DF">
        <w:rPr>
          <w:rFonts w:ascii="Calibri" w:hAnsi="Calibri" w:cs="Calibri"/>
        </w:rPr>
        <w:t>Voltage space vector diagram for a three-level NPC inverter.</w:t>
      </w:r>
    </w:p>
    <w:p w14:paraId="65BE2360" w14:textId="77777777" w:rsidR="00B867BB" w:rsidRPr="006A77DF" w:rsidRDefault="00B867BB" w:rsidP="00B867BB">
      <w:pPr>
        <w:pStyle w:val="NoSpacing"/>
        <w:rPr>
          <w:rFonts w:ascii="Calibri" w:hAnsi="Calibri" w:cs="Calibri"/>
        </w:rPr>
      </w:pPr>
    </w:p>
    <w:p w14:paraId="6B4B74FE" w14:textId="4B13A2DB" w:rsidR="00886A4F" w:rsidRPr="006A77DF" w:rsidRDefault="00886A4F" w:rsidP="00A805C9">
      <w:pPr>
        <w:pStyle w:val="NoSpacing"/>
        <w:rPr>
          <w:rFonts w:ascii="Calibri" w:hAnsi="Calibri" w:cs="Calibri"/>
        </w:rPr>
      </w:pPr>
      <w:r w:rsidRPr="006A77DF">
        <w:rPr>
          <w:rFonts w:ascii="Calibri" w:hAnsi="Calibri" w:cs="Calibri"/>
        </w:rPr>
        <w:t xml:space="preserve">Considering the symmetrical topology of the NPC inverter, only the open-circuit faults in IGBTs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and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2</m:t>
            </m:r>
          </m:sub>
        </m:sSub>
      </m:oMath>
      <w:r w:rsidRPr="006A77DF">
        <w:rPr>
          <w:rFonts w:ascii="Calibri" w:hAnsi="Calibri" w:cs="Calibri"/>
        </w:rPr>
        <w:t xml:space="preserve"> in Phase-A (shown in Fig. 1) are analyzed here. When IGBT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encounters an open-circuit fault, the output terminal would not be connected to the positive dc-bus during the “P” state, at positive load current (Phase-A current flowing from the dc source to the load), as shown in the green current path in Fig. 3(a). Instead, the output terminal of Phase-A leg will be connected to the dc-bus neutral point through the clamping diode </w:t>
      </w:r>
      <m:oMath>
        <m:sSub>
          <m:sSubPr>
            <m:ctrlPr>
              <w:rPr>
                <w:rStyle w:val="mi"/>
                <w:rFonts w:ascii="Cambria Math" w:hAnsi="Cambria Math" w:cs="Calibri"/>
              </w:rPr>
            </m:ctrlPr>
          </m:sSubPr>
          <m:e>
            <m:r>
              <m:rPr>
                <m:sty m:val="p"/>
              </m:rPr>
              <w:rPr>
                <w:rStyle w:val="mi"/>
                <w:rFonts w:ascii="Cambria Math" w:hAnsi="Cambria Math" w:cs="Calibri"/>
              </w:rPr>
              <m:t>D</m:t>
            </m:r>
          </m:e>
          <m:sub>
            <m:r>
              <m:rPr>
                <m:sty m:val="p"/>
              </m:rPr>
              <w:rPr>
                <w:rStyle w:val="mi"/>
                <w:rFonts w:ascii="Cambria Math" w:hAnsi="Cambria Math" w:cs="Calibri"/>
              </w:rPr>
              <m:t>a</m:t>
            </m:r>
            <m:r>
              <w:rPr>
                <w:rStyle w:val="mi"/>
                <w:rFonts w:ascii="Cambria Math" w:hAnsi="Cambria Math" w:cs="Calibri"/>
              </w:rPr>
              <m:t>2</m:t>
            </m:r>
          </m:sub>
        </m:sSub>
      </m:oMath>
      <w:r w:rsidRPr="006A77DF">
        <w:rPr>
          <w:rFonts w:ascii="Calibri" w:hAnsi="Calibri" w:cs="Calibri"/>
        </w:rPr>
        <w:t xml:space="preserve"> and the inner IGBT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2</m:t>
            </m:r>
          </m:sub>
        </m:sSub>
      </m:oMath>
      <w:r w:rsidRPr="006A77DF">
        <w:rPr>
          <w:rFonts w:ascii="Calibri" w:hAnsi="Calibri" w:cs="Calibri"/>
        </w:rPr>
        <w:t xml:space="preserve">, as shown in the red current path. As a result, the Phase-A current,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a</m:t>
            </m:r>
          </m:sub>
        </m:sSub>
      </m:oMath>
      <w:r w:rsidRPr="006A77DF">
        <w:rPr>
          <w:rFonts w:ascii="Calibri" w:hAnsi="Calibri" w:cs="Calibri"/>
        </w:rPr>
        <w:t xml:space="preserve">, loses large part of the positive current, as shown in Fig. 4(a). Additionally, the upper dc-link capacitor will be more charged than the lower capacitor due to the open-circuit fault in IGBT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which will result in a much larger voltage in the upper capacitor </w:t>
      </w:r>
      <m:oMath>
        <m:sSub>
          <m:sSubPr>
            <m:ctrlPr>
              <w:rPr>
                <w:rStyle w:val="mi"/>
                <w:rFonts w:ascii="Cambria Math" w:hAnsi="Cambria Math" w:cs="Calibri"/>
              </w:rPr>
            </m:ctrlPr>
          </m:sSubPr>
          <m:e>
            <m:r>
              <m:rPr>
                <m:sty m:val="p"/>
              </m:rPr>
              <w:rPr>
                <w:rStyle w:val="mi"/>
                <w:rFonts w:ascii="Cambria Math" w:hAnsi="Cambria Math" w:cs="Calibri"/>
              </w:rPr>
              <m:t>C</m:t>
            </m:r>
          </m:e>
          <m:sub>
            <m:r>
              <w:rPr>
                <w:rStyle w:val="mi"/>
                <w:rFonts w:ascii="Cambria Math" w:hAnsi="Cambria Math" w:cs="Calibri"/>
              </w:rPr>
              <m:t>1</m:t>
            </m:r>
          </m:sub>
        </m:sSub>
      </m:oMath>
      <w:r w:rsidRPr="006A77DF">
        <w:rPr>
          <w:rFonts w:ascii="Calibri" w:hAnsi="Calibri" w:cs="Calibri"/>
        </w:rPr>
        <w:t xml:space="preserve"> than that in the lower capacitor </w:t>
      </w:r>
      <m:oMath>
        <m:sSub>
          <m:sSubPr>
            <m:ctrlPr>
              <w:rPr>
                <w:rStyle w:val="mi"/>
                <w:rFonts w:ascii="Cambria Math" w:hAnsi="Cambria Math" w:cs="Calibri"/>
              </w:rPr>
            </m:ctrlPr>
          </m:sSubPr>
          <m:e>
            <m:r>
              <m:rPr>
                <m:sty m:val="p"/>
              </m:rPr>
              <w:rPr>
                <w:rStyle w:val="mi"/>
                <w:rFonts w:ascii="Cambria Math" w:hAnsi="Cambria Math" w:cs="Calibri"/>
              </w:rPr>
              <m:t>C</m:t>
            </m:r>
          </m:e>
          <m:sub>
            <m:r>
              <w:rPr>
                <w:rStyle w:val="mi"/>
                <w:rFonts w:ascii="Cambria Math" w:hAnsi="Cambria Math" w:cs="Calibri"/>
              </w:rPr>
              <m:t>2</m:t>
            </m:r>
          </m:sub>
        </m:sSub>
      </m:oMath>
      <w:r w:rsidRPr="006A77DF">
        <w:rPr>
          <w:rFonts w:ascii="Calibri" w:hAnsi="Calibri" w:cs="Calibri"/>
        </w:rPr>
        <w:t>, as shown in Fig. 4(b). The voltages of the positive and negative dc-bus capacitors are given as follows:</w:t>
      </w:r>
    </w:p>
    <w:p w14:paraId="5B4C2757" w14:textId="77777777" w:rsidR="00A805C9" w:rsidRPr="006A77DF" w:rsidRDefault="00A805C9" w:rsidP="005F240A">
      <w:pPr>
        <w:pStyle w:val="NoSpacing"/>
        <w:rPr>
          <w:rFonts w:ascii="Calibri" w:hAnsi="Calibri" w:cs="Calibri"/>
        </w:rPr>
      </w:pPr>
    </w:p>
    <w:p w14:paraId="48D41B3A" w14:textId="332AB774" w:rsidR="00886A4F" w:rsidRPr="006A77DF" w:rsidRDefault="0035332A" w:rsidP="005F240A">
      <w:pPr>
        <w:jc w:val="center"/>
        <w:rPr>
          <w:rFonts w:ascii="Calibri" w:hAnsi="Calibri" w:cs="Calibri"/>
        </w:rPr>
      </w:pPr>
      <m:oMath>
        <m:m>
          <m:mPr>
            <m:plcHide m:val="1"/>
            <m:mcs>
              <m:mc>
                <m:mcPr>
                  <m:count m:val="2"/>
                  <m:mcJc m:val="center"/>
                </m:mcPr>
              </m:mc>
            </m:mcs>
            <m:ctrlPr>
              <w:rPr>
                <w:rStyle w:val="mi"/>
                <w:rFonts w:ascii="Cambria Math" w:hAnsi="Cambria Math" w:cs="Calibri"/>
                <w:iCs/>
                <w:sz w:val="28"/>
                <w:szCs w:val="28"/>
              </w:rPr>
            </m:ctrlPr>
          </m:mPr>
          <m:mr>
            <m:e>
              <m:sSub>
                <m:sSubPr>
                  <m:ctrlPr>
                    <w:rPr>
                      <w:rStyle w:val="mi"/>
                      <w:rFonts w:ascii="Cambria Math" w:hAnsi="Cambria Math" w:cs="Calibri"/>
                      <w:iCs/>
                      <w:sz w:val="28"/>
                      <w:szCs w:val="28"/>
                    </w:rPr>
                  </m:ctrlPr>
                </m:sSubPr>
                <m:e>
                  <m:r>
                    <w:rPr>
                      <w:rStyle w:val="mi"/>
                      <w:rFonts w:ascii="Cambria Math" w:hAnsi="Cambria Math" w:cs="Calibri"/>
                      <w:sz w:val="28"/>
                      <w:szCs w:val="28"/>
                    </w:rPr>
                    <m:t>v</m:t>
                  </m:r>
                </m:e>
                <m:sub>
                  <m:r>
                    <w:rPr>
                      <w:rStyle w:val="mi"/>
                      <w:rFonts w:ascii="Cambria Math" w:hAnsi="Cambria Math" w:cs="Calibri"/>
                      <w:sz w:val="28"/>
                      <w:szCs w:val="28"/>
                    </w:rPr>
                    <m:t>c1</m:t>
                  </m:r>
                </m:sub>
              </m:sSub>
            </m:e>
            <m:e>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c</m:t>
                  </m:r>
                </m:den>
              </m:f>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1</m:t>
                  </m:r>
                </m:sub>
              </m:sSub>
              <m:r>
                <w:rPr>
                  <w:rStyle w:val="mi"/>
                  <w:rFonts w:ascii="Cambria Math" w:hAnsi="Cambria Math" w:cs="Calibri"/>
                  <w:sz w:val="28"/>
                  <w:szCs w:val="28"/>
                </w:rPr>
                <m:t>dt+</m:t>
              </m:r>
              <m:f>
                <m:fPr>
                  <m:ctrlPr>
                    <w:rPr>
                      <w:rStyle w:val="mi"/>
                      <w:rFonts w:ascii="Cambria Math" w:hAnsi="Cambria Math" w:cs="Calibri"/>
                      <w:iCs/>
                      <w:sz w:val="28"/>
                      <w:szCs w:val="28"/>
                    </w:rPr>
                  </m:ctrlPr>
                </m:fPr>
                <m:num>
                  <m:sSub>
                    <m:sSubPr>
                      <m:ctrlPr>
                        <w:rPr>
                          <w:rStyle w:val="mi"/>
                          <w:rFonts w:ascii="Cambria Math" w:hAnsi="Cambria Math" w:cs="Calibri"/>
                          <w:iCs/>
                          <w:sz w:val="28"/>
                          <w:szCs w:val="28"/>
                        </w:rPr>
                      </m:ctrlPr>
                    </m:sSubPr>
                    <m:e>
                      <m:r>
                        <w:rPr>
                          <w:rStyle w:val="mi"/>
                          <w:rFonts w:ascii="Cambria Math" w:hAnsi="Cambria Math" w:cs="Calibri"/>
                          <w:sz w:val="28"/>
                          <w:szCs w:val="28"/>
                        </w:rPr>
                        <m:t>V</m:t>
                      </m:r>
                    </m:e>
                    <m:sub>
                      <m:r>
                        <w:rPr>
                          <w:rStyle w:val="mi"/>
                          <w:rFonts w:ascii="Cambria Math" w:hAnsi="Cambria Math" w:cs="Calibri"/>
                          <w:sz w:val="28"/>
                          <w:szCs w:val="28"/>
                        </w:rPr>
                        <m:t>dc</m:t>
                      </m:r>
                    </m:sub>
                  </m:sSub>
                </m:num>
                <m:den>
                  <m:r>
                    <w:rPr>
                      <w:rStyle w:val="mi"/>
                      <w:rFonts w:ascii="Cambria Math" w:hAnsi="Cambria Math" w:cs="Calibri"/>
                      <w:sz w:val="28"/>
                      <w:szCs w:val="28"/>
                    </w:rPr>
                    <m:t>2</m:t>
                  </m:r>
                </m:den>
              </m:f>
            </m:e>
          </m:mr>
          <m:mr>
            <m:e>
              <m:sSub>
                <m:sSubPr>
                  <m:ctrlPr>
                    <w:rPr>
                      <w:rStyle w:val="mi"/>
                      <w:rFonts w:ascii="Cambria Math" w:hAnsi="Cambria Math" w:cs="Calibri"/>
                      <w:iCs/>
                      <w:sz w:val="28"/>
                      <w:szCs w:val="28"/>
                    </w:rPr>
                  </m:ctrlPr>
                </m:sSubPr>
                <m:e>
                  <m:r>
                    <w:rPr>
                      <w:rStyle w:val="mi"/>
                      <w:rFonts w:ascii="Cambria Math" w:hAnsi="Cambria Math" w:cs="Calibri"/>
                      <w:sz w:val="28"/>
                      <w:szCs w:val="28"/>
                    </w:rPr>
                    <m:t>v</m:t>
                  </m:r>
                </m:e>
                <m:sub>
                  <m:r>
                    <w:rPr>
                      <w:rStyle w:val="mi"/>
                      <w:rFonts w:ascii="Cambria Math" w:hAnsi="Cambria Math" w:cs="Calibri"/>
                      <w:sz w:val="28"/>
                      <w:szCs w:val="28"/>
                    </w:rPr>
                    <m:t>c2</m:t>
                  </m:r>
                </m:sub>
              </m:sSub>
            </m:e>
            <m:e>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c</m:t>
                  </m:r>
                </m:den>
              </m:f>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2</m:t>
                  </m:r>
                </m:sub>
              </m:sSub>
              <m:r>
                <w:rPr>
                  <w:rStyle w:val="mi"/>
                  <w:rFonts w:ascii="Cambria Math" w:hAnsi="Cambria Math" w:cs="Calibri"/>
                  <w:sz w:val="28"/>
                  <w:szCs w:val="28"/>
                </w:rPr>
                <m:t>dt+</m:t>
              </m:r>
              <m:f>
                <m:fPr>
                  <m:ctrlPr>
                    <w:rPr>
                      <w:rStyle w:val="mi"/>
                      <w:rFonts w:ascii="Cambria Math" w:hAnsi="Cambria Math" w:cs="Calibri"/>
                      <w:iCs/>
                      <w:sz w:val="28"/>
                      <w:szCs w:val="28"/>
                    </w:rPr>
                  </m:ctrlPr>
                </m:fPr>
                <m:num>
                  <m:sSub>
                    <m:sSubPr>
                      <m:ctrlPr>
                        <w:rPr>
                          <w:rStyle w:val="mi"/>
                          <w:rFonts w:ascii="Cambria Math" w:hAnsi="Cambria Math" w:cs="Calibri"/>
                          <w:iCs/>
                          <w:sz w:val="28"/>
                          <w:szCs w:val="28"/>
                        </w:rPr>
                      </m:ctrlPr>
                    </m:sSubPr>
                    <m:e>
                      <m:r>
                        <w:rPr>
                          <w:rStyle w:val="mi"/>
                          <w:rFonts w:ascii="Cambria Math" w:hAnsi="Cambria Math" w:cs="Calibri"/>
                          <w:sz w:val="28"/>
                          <w:szCs w:val="28"/>
                        </w:rPr>
                        <m:t>V</m:t>
                      </m:r>
                    </m:e>
                    <m:sub>
                      <m:r>
                        <w:rPr>
                          <w:rStyle w:val="mi"/>
                          <w:rFonts w:ascii="Cambria Math" w:hAnsi="Cambria Math" w:cs="Calibri"/>
                          <w:sz w:val="28"/>
                          <w:szCs w:val="28"/>
                        </w:rPr>
                        <m:t>dc</m:t>
                      </m:r>
                    </m:sub>
                  </m:sSub>
                </m:num>
                <m:den>
                  <m:r>
                    <w:rPr>
                      <w:rStyle w:val="mi"/>
                      <w:rFonts w:ascii="Cambria Math" w:hAnsi="Cambria Math" w:cs="Calibri"/>
                      <w:sz w:val="28"/>
                      <w:szCs w:val="28"/>
                    </w:rPr>
                    <m:t>2</m:t>
                  </m:r>
                </m:den>
              </m:f>
            </m:e>
          </m:mr>
        </m:m>
      </m:oMath>
      <w:r w:rsidR="005F240A" w:rsidRPr="006A77DF">
        <w:rPr>
          <w:rStyle w:val="mi"/>
          <w:rFonts w:ascii="Calibri" w:hAnsi="Calibri" w:cs="Calibri"/>
          <w:iCs/>
          <w:sz w:val="27"/>
          <w:szCs w:val="27"/>
        </w:rPr>
        <w:t xml:space="preserve"> </w:t>
      </w:r>
      <w:r w:rsidR="005F240A" w:rsidRPr="006A77DF">
        <w:rPr>
          <w:rStyle w:val="mi"/>
          <w:rFonts w:ascii="Calibri" w:hAnsi="Calibri" w:cs="Calibri"/>
          <w:iCs/>
          <w:sz w:val="27"/>
          <w:szCs w:val="27"/>
        </w:rPr>
        <w:tab/>
      </w:r>
      <w:r w:rsidR="005F240A" w:rsidRPr="006A77DF">
        <w:rPr>
          <w:rStyle w:val="mi"/>
          <w:rFonts w:ascii="Calibri" w:hAnsi="Calibri" w:cs="Calibri"/>
          <w:iCs/>
          <w:sz w:val="27"/>
          <w:szCs w:val="27"/>
        </w:rPr>
        <w:tab/>
      </w:r>
      <w:r w:rsidR="00886A4F" w:rsidRPr="006A77DF">
        <w:rPr>
          <w:rStyle w:val="mtext"/>
          <w:rFonts w:ascii="Calibri" w:hAnsi="Calibri" w:cs="Calibri"/>
        </w:rPr>
        <w:t>(1)(2)</w:t>
      </w:r>
    </w:p>
    <w:p w14:paraId="4E200251" w14:textId="77777777" w:rsidR="00A805C9" w:rsidRPr="006A77DF" w:rsidRDefault="00A805C9" w:rsidP="00886A4F">
      <w:pPr>
        <w:rPr>
          <w:rStyle w:val="link"/>
          <w:rFonts w:ascii="Calibri" w:hAnsi="Calibri" w:cs="Calibri"/>
        </w:rPr>
      </w:pPr>
    </w:p>
    <w:p w14:paraId="0C2549BA" w14:textId="7D06B470" w:rsidR="00886A4F" w:rsidRPr="006A77DF" w:rsidRDefault="00886A4F" w:rsidP="005F240A">
      <w:pPr>
        <w:pStyle w:val="NoSpacing"/>
        <w:rPr>
          <w:rFonts w:ascii="Calibri" w:hAnsi="Calibri" w:cs="Calibri"/>
        </w:rPr>
      </w:pPr>
      <w:r w:rsidRPr="006A77DF">
        <w:rPr>
          <w:rFonts w:ascii="Calibri" w:hAnsi="Calibri" w:cs="Calibri"/>
        </w:rPr>
        <w:t xml:space="preserve">where, </w:t>
      </w:r>
      <m:oMath>
        <m:sSub>
          <m:sSubPr>
            <m:ctrlPr>
              <w:rPr>
                <w:rStyle w:val="mi"/>
                <w:rFonts w:ascii="Cambria Math" w:hAnsi="Cambria Math" w:cs="Calibri"/>
                <w:iCs/>
              </w:rPr>
            </m:ctrlPr>
          </m:sSubPr>
          <m:e>
            <m:r>
              <w:rPr>
                <w:rStyle w:val="mi"/>
                <w:rFonts w:ascii="Cambria Math" w:hAnsi="Cambria Math" w:cs="Calibri"/>
              </w:rPr>
              <m:t>v</m:t>
            </m:r>
          </m:e>
          <m:sub>
            <m:r>
              <w:rPr>
                <w:rStyle w:val="mi"/>
                <w:rFonts w:ascii="Cambria Math" w:hAnsi="Cambria Math" w:cs="Calibri"/>
              </w:rPr>
              <m:t>c1</m:t>
            </m:r>
          </m:sub>
        </m:sSub>
      </m:oMath>
      <w:r w:rsidRPr="006A77DF">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v</m:t>
            </m:r>
          </m:e>
          <m:sub>
            <m:r>
              <w:rPr>
                <w:rStyle w:val="mi"/>
                <w:rFonts w:ascii="Cambria Math" w:hAnsi="Cambria Math" w:cs="Calibri"/>
              </w:rPr>
              <m:t>c2</m:t>
            </m:r>
          </m:sub>
        </m:sSub>
      </m:oMath>
      <w:r w:rsidRPr="006A77DF">
        <w:rPr>
          <w:rFonts w:ascii="Calibri" w:hAnsi="Calibri" w:cs="Calibri"/>
        </w:rPr>
        <w:t xml:space="preserve"> refers to the upper capacitor voltage and lower capacitor voltage, respectively. The capacitance value of </w:t>
      </w:r>
      <m:oMath>
        <m:sSub>
          <m:sSubPr>
            <m:ctrlPr>
              <w:rPr>
                <w:rStyle w:val="mi"/>
                <w:rFonts w:ascii="Cambria Math" w:hAnsi="Cambria Math" w:cs="Calibri"/>
                <w:iCs/>
              </w:rPr>
            </m:ctrlPr>
          </m:sSubPr>
          <m:e>
            <m:r>
              <m:rPr>
                <m:sty m:val="p"/>
              </m:rPr>
              <w:rPr>
                <w:rStyle w:val="mi"/>
                <w:rFonts w:ascii="Cambria Math" w:hAnsi="Cambria Math" w:cs="Calibri"/>
              </w:rPr>
              <m:t>C</m:t>
            </m:r>
          </m:e>
          <m:sub>
            <m:r>
              <w:rPr>
                <w:rStyle w:val="mi"/>
                <w:rFonts w:ascii="Cambria Math" w:hAnsi="Cambria Math" w:cs="Calibri"/>
              </w:rPr>
              <m:t>1</m:t>
            </m:r>
          </m:sub>
        </m:sSub>
      </m:oMath>
      <w:r w:rsidRPr="006A77DF">
        <w:rPr>
          <w:rFonts w:ascii="Calibri" w:hAnsi="Calibri" w:cs="Calibri"/>
        </w:rPr>
        <w:t xml:space="preserve"> and </w:t>
      </w:r>
      <m:oMath>
        <m:sSub>
          <m:sSubPr>
            <m:ctrlPr>
              <w:rPr>
                <w:rStyle w:val="mi"/>
                <w:rFonts w:ascii="Cambria Math" w:hAnsi="Cambria Math" w:cs="Calibri"/>
                <w:iCs/>
              </w:rPr>
            </m:ctrlPr>
          </m:sSubPr>
          <m:e>
            <m:r>
              <m:rPr>
                <m:sty m:val="p"/>
              </m:rPr>
              <w:rPr>
                <w:rStyle w:val="mi"/>
                <w:rFonts w:ascii="Cambria Math" w:hAnsi="Cambria Math" w:cs="Calibri"/>
              </w:rPr>
              <m:t>C</m:t>
            </m:r>
          </m:e>
          <m:sub>
            <m:r>
              <w:rPr>
                <w:rStyle w:val="mi"/>
                <w:rFonts w:ascii="Cambria Math" w:hAnsi="Cambria Math" w:cs="Calibri"/>
              </w:rPr>
              <m:t>2</m:t>
            </m:r>
          </m:sub>
        </m:sSub>
      </m:oMath>
      <w:r w:rsidRPr="006A77DF">
        <w:rPr>
          <w:rFonts w:ascii="Calibri" w:hAnsi="Calibri" w:cs="Calibri"/>
        </w:rPr>
        <w:t xml:space="preserve"> are assumed to be </w:t>
      </w:r>
      <m:oMath>
        <m:sSub>
          <m:sSubPr>
            <m:ctrlPr>
              <w:rPr>
                <w:rStyle w:val="mi"/>
                <w:rFonts w:ascii="Cambria Math" w:hAnsi="Cambria Math" w:cs="Calibri"/>
                <w:iCs/>
              </w:rPr>
            </m:ctrlPr>
          </m:sSubPr>
          <m:e>
            <m:r>
              <w:rPr>
                <w:rStyle w:val="mi"/>
                <w:rFonts w:ascii="Cambria Math" w:hAnsi="Cambria Math" w:cs="Calibri"/>
              </w:rPr>
              <m:t>C</m:t>
            </m:r>
          </m:e>
          <m:sub>
            <m:r>
              <w:rPr>
                <w:rStyle w:val="mi"/>
                <w:rFonts w:ascii="Cambria Math" w:hAnsi="Cambria Math" w:cs="Calibri"/>
              </w:rPr>
              <m:t>1</m:t>
            </m:r>
          </m:sub>
        </m:sSub>
        <m:r>
          <w:rPr>
            <w:rStyle w:val="mi"/>
            <w:rFonts w:ascii="Cambria Math" w:hAnsi="Cambria Math" w:cs="Calibri"/>
          </w:rPr>
          <m:t>=</m:t>
        </m:r>
        <m:sSub>
          <m:sSubPr>
            <m:ctrlPr>
              <w:rPr>
                <w:rStyle w:val="mi"/>
                <w:rFonts w:ascii="Cambria Math" w:hAnsi="Cambria Math" w:cs="Calibri"/>
                <w:iCs/>
              </w:rPr>
            </m:ctrlPr>
          </m:sSubPr>
          <m:e>
            <m:r>
              <w:rPr>
                <w:rStyle w:val="mi"/>
                <w:rFonts w:ascii="Cambria Math" w:hAnsi="Cambria Math" w:cs="Calibri"/>
              </w:rPr>
              <m:t>C</m:t>
            </m:r>
          </m:e>
          <m:sub>
            <m:r>
              <w:rPr>
                <w:rStyle w:val="mi"/>
                <w:rFonts w:ascii="Cambria Math" w:hAnsi="Cambria Math" w:cs="Calibri"/>
              </w:rPr>
              <m:t>2</m:t>
            </m:r>
          </m:sub>
        </m:sSub>
        <m:r>
          <w:rPr>
            <w:rStyle w:val="mi"/>
            <w:rFonts w:ascii="Cambria Math" w:hAnsi="Cambria Math" w:cs="Calibri"/>
          </w:rPr>
          <m:t>=C</m:t>
        </m:r>
      </m:oMath>
      <w:r w:rsidRPr="006A77DF">
        <w:rPr>
          <w:rFonts w:ascii="Calibri" w:hAnsi="Calibri" w:cs="Calibri"/>
        </w:rPr>
        <w:t xml:space="preserve">. Here, </w:t>
      </w:r>
      <m:oMath>
        <m:sSub>
          <m:sSubPr>
            <m:ctrlPr>
              <w:rPr>
                <w:rStyle w:val="mi"/>
                <w:rFonts w:ascii="Cambria Math" w:hAnsi="Cambria Math" w:cs="Calibri"/>
                <w:iCs/>
              </w:rPr>
            </m:ctrlPr>
          </m:sSubPr>
          <m:e>
            <m:r>
              <w:rPr>
                <w:rStyle w:val="mi"/>
                <w:rFonts w:ascii="Cambria Math" w:hAnsi="Cambria Math" w:cs="Calibri"/>
              </w:rPr>
              <m:t>V</m:t>
            </m:r>
          </m:e>
          <m:sub>
            <m:r>
              <w:rPr>
                <w:rStyle w:val="mi"/>
                <w:rFonts w:ascii="Cambria Math" w:hAnsi="Cambria Math" w:cs="Calibri"/>
              </w:rPr>
              <m:t>dc</m:t>
            </m:r>
          </m:sub>
        </m:sSub>
      </m:oMath>
      <w:r w:rsidRPr="006A77DF">
        <w:rPr>
          <w:rFonts w:ascii="Calibri" w:hAnsi="Calibri" w:cs="Calibri"/>
        </w:rPr>
        <w:t xml:space="preserve"> is the dc-bus voltage, and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1</m:t>
            </m:r>
          </m:sub>
        </m:sSub>
      </m:oMath>
      <w:r w:rsidRPr="006A77DF">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2</m:t>
            </m:r>
          </m:sub>
        </m:sSub>
      </m:oMath>
      <w:r w:rsidRPr="006A77DF">
        <w:rPr>
          <w:rFonts w:ascii="Calibri" w:hAnsi="Calibri" w:cs="Calibri"/>
        </w:rPr>
        <w:t xml:space="preserve"> represent the upper capacitor current and lower capacitor current. </w:t>
      </w:r>
    </w:p>
    <w:p w14:paraId="0D8A2D41" w14:textId="10943559" w:rsidR="00886A4F" w:rsidRPr="006A77DF" w:rsidRDefault="00886A4F" w:rsidP="00886A4F">
      <w:pPr>
        <w:rPr>
          <w:rStyle w:val="Hyperlink"/>
        </w:rPr>
      </w:pPr>
      <w:r w:rsidRPr="006A77DF">
        <w:rPr>
          <w:rFonts w:ascii="Calibri" w:hAnsi="Calibri" w:cs="Calibri"/>
        </w:rPr>
        <w:lastRenderedPageBreak/>
        <w:fldChar w:fldCharType="begin"/>
      </w:r>
      <w:r w:rsidRPr="006A77DF">
        <w:rPr>
          <w:rFonts w:ascii="Calibri" w:hAnsi="Calibri" w:cs="Calibri"/>
        </w:rPr>
        <w:instrText xml:space="preserve"> HYPERLINK "https://ieeexplore.ieee.org/mediastore_new/IEEE/content/media/7835398/7854636/7854859/7854859-fig-3-source-large.gif"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2C14563E" wp14:editId="4C299FD6">
            <wp:extent cx="3657600" cy="2276856"/>
            <wp:effectExtent l="0" t="0" r="0" b="9525"/>
            <wp:docPr id="15" name="Picture 15" descr="Fig. 3. Current flow direction under various open-circuit switch faults (a) open-circuit fault in IGBT S_a1 (b) open-circuit fault in IGBT S_a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3">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2276856"/>
                    </a:xfrm>
                    <a:prstGeom prst="rect">
                      <a:avLst/>
                    </a:prstGeom>
                    <a:noFill/>
                    <a:ln>
                      <a:noFill/>
                    </a:ln>
                  </pic:spPr>
                </pic:pic>
              </a:graphicData>
            </a:graphic>
          </wp:inline>
        </w:drawing>
      </w:r>
    </w:p>
    <w:p w14:paraId="03E9BD39" w14:textId="3459403D" w:rsidR="00886A4F" w:rsidRPr="006A77DF" w:rsidRDefault="00886A4F" w:rsidP="009D6E98">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3. </w:t>
      </w:r>
      <w:r w:rsidRPr="006A77DF">
        <w:rPr>
          <w:rFonts w:ascii="Calibri" w:hAnsi="Calibri" w:cs="Calibri"/>
        </w:rPr>
        <w:t xml:space="preserve">Current flow direction under various open-circuit switch faults (a) open-circuit fault in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(b) open-circuit fault in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w:t>
      </w:r>
    </w:p>
    <w:p w14:paraId="38C42190" w14:textId="77777777" w:rsidR="009D6E98" w:rsidRPr="006A77DF" w:rsidRDefault="009D6E98" w:rsidP="00886A4F">
      <w:pPr>
        <w:rPr>
          <w:rFonts w:ascii="Calibri" w:hAnsi="Calibri" w:cs="Calibri"/>
        </w:rPr>
      </w:pPr>
    </w:p>
    <w:p w14:paraId="3D13DE82" w14:textId="4E5F4AC4"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"https://ieeexplore.ieee.org/mediastore_new/IEEE/content/media/7835398/7854636/7854859/7854859-fig-4-source-large.gif"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233D55B4" wp14:editId="464B14B0">
            <wp:extent cx="3657600" cy="1682496"/>
            <wp:effectExtent l="0" t="0" r="0" b="0"/>
            <wp:docPr id="14" name="Picture 14" descr="Fig. 4. Phase current and dc-bus capacitor voltage waveforms under healthy and open-circuit faulty condition of IGBT S_a1 (the open-circuit fault is triggered at t=0.5 second) (a) phase current waveforms (b) dc-bus capacitor voltage waveform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4">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682496"/>
                    </a:xfrm>
                    <a:prstGeom prst="rect">
                      <a:avLst/>
                    </a:prstGeom>
                    <a:noFill/>
                    <a:ln>
                      <a:noFill/>
                    </a:ln>
                  </pic:spPr>
                </pic:pic>
              </a:graphicData>
            </a:graphic>
          </wp:inline>
        </w:drawing>
      </w:r>
    </w:p>
    <w:p w14:paraId="3BACE420" w14:textId="0AFB1F23" w:rsidR="00886A4F" w:rsidRPr="006A77DF" w:rsidRDefault="00886A4F" w:rsidP="00B93F15">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4. </w:t>
      </w:r>
      <w:r w:rsidRPr="006A77DF">
        <w:rPr>
          <w:rFonts w:ascii="Calibri" w:hAnsi="Calibri" w:cs="Calibri"/>
        </w:rPr>
        <w:t xml:space="preserve">Phase current and dc-bus capacitor voltage waveforms under healthy and open-circuit faulty condition of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(the open-circuit fault is triggered at </w:t>
      </w:r>
      <m:oMath>
        <m:r>
          <m:rPr>
            <m:sty m:val="p"/>
          </m:rPr>
          <w:rPr>
            <w:rStyle w:val="mi"/>
            <w:rFonts w:ascii="Cambria Math" w:hAnsi="Cambria Math" w:cs="Calibri"/>
          </w:rPr>
          <m:t>t</m:t>
        </m:r>
        <m:r>
          <w:rPr>
            <w:rStyle w:val="mi"/>
            <w:rFonts w:ascii="Cambria Math" w:hAnsi="Cambria Math" w:cs="Calibri"/>
          </w:rPr>
          <m:t xml:space="preserve">=0.5 </m:t>
        </m:r>
      </m:oMath>
      <w:r w:rsidRPr="006A77DF">
        <w:rPr>
          <w:rFonts w:ascii="Calibri" w:hAnsi="Calibri" w:cs="Calibri"/>
        </w:rPr>
        <w:t>second) (a) phase current waveforms (b) dc-bus capacitor voltage waveforms.</w:t>
      </w:r>
    </w:p>
    <w:p w14:paraId="38B10337" w14:textId="77777777" w:rsidR="00B57509" w:rsidRPr="006A77DF" w:rsidRDefault="00B57509" w:rsidP="00886A4F">
      <w:pPr>
        <w:rPr>
          <w:rFonts w:ascii="Calibri" w:hAnsi="Calibri" w:cs="Calibri"/>
        </w:rPr>
      </w:pPr>
    </w:p>
    <w:p w14:paraId="2B12C7A8" w14:textId="6BB277F6"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"https://ieeexplore.ieee.org/mediastore_new/IEEE/content/media/7835398/7854636/7854859/7854859-fig-5-source-large.gif"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030D9151" wp14:editId="36EF81A5">
            <wp:extent cx="3657600" cy="1709928"/>
            <wp:effectExtent l="0" t="0" r="0" b="5080"/>
            <wp:docPr id="13" name="Picture 13" descr="Figure 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5">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1709928"/>
                    </a:xfrm>
                    <a:prstGeom prst="rect">
                      <a:avLst/>
                    </a:prstGeom>
                    <a:noFill/>
                    <a:ln>
                      <a:noFill/>
                    </a:ln>
                  </pic:spPr>
                </pic:pic>
              </a:graphicData>
            </a:graphic>
          </wp:inline>
        </w:drawing>
      </w:r>
    </w:p>
    <w:p w14:paraId="495BB934" w14:textId="497F0807" w:rsidR="00886A4F" w:rsidRPr="006A77DF" w:rsidRDefault="00886A4F" w:rsidP="00B57509">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5. </w:t>
      </w:r>
      <w:r w:rsidRPr="006A77DF">
        <w:rPr>
          <w:rFonts w:ascii="Calibri" w:hAnsi="Calibri" w:cs="Calibri"/>
        </w:rPr>
        <w:t xml:space="preserve">Phase current and dc-bus capacitor voltage waveforms under healthy and open-circuit faulty condition of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when </w:t>
      </w:r>
      <m:oMath>
        <m:sSub>
          <m:sSubPr>
            <m:ctrlPr>
              <w:rPr>
                <w:rStyle w:val="mi"/>
                <w:rFonts w:ascii="Cambria Math" w:hAnsi="Cambria Math" w:cs="Calibri"/>
              </w:rPr>
            </m:ctrlPr>
          </m:sSubPr>
          <m:e>
            <m:r>
              <m:rPr>
                <m:sty m:val="p"/>
              </m:rPr>
              <w:rPr>
                <w:rStyle w:val="mi"/>
                <w:rFonts w:ascii="Cambria Math" w:hAnsi="Cambria Math" w:cs="Calibri"/>
              </w:rPr>
              <m:t>i</m:t>
            </m:r>
          </m:e>
          <m:sub>
            <m:r>
              <m:rPr>
                <m:sty m:val="p"/>
              </m:rPr>
              <w:rPr>
                <w:rStyle w:val="mi"/>
                <w:rFonts w:ascii="Cambria Math" w:hAnsi="Cambria Math" w:cs="Calibri"/>
              </w:rPr>
              <m:t>a</m:t>
            </m:r>
          </m:sub>
        </m:sSub>
        <m:r>
          <w:rPr>
            <w:rStyle w:val="mi"/>
            <w:rFonts w:ascii="Cambria Math" w:hAnsi="Cambria Math" w:cs="Calibri"/>
          </w:rPr>
          <m:t>&gt;0</m:t>
        </m:r>
      </m:oMath>
      <w:r w:rsidRPr="006A77DF">
        <w:rPr>
          <w:rFonts w:ascii="Calibri" w:hAnsi="Calibri" w:cs="Calibri"/>
        </w:rPr>
        <w:t xml:space="preserve"> (the open-circuit fault is triggered at </w:t>
      </w:r>
      <m:oMath>
        <m:r>
          <m:rPr>
            <m:sty m:val="p"/>
          </m:rPr>
          <w:rPr>
            <w:rStyle w:val="mi"/>
            <w:rFonts w:ascii="Cambria Math" w:hAnsi="Cambria Math" w:cs="Calibri"/>
          </w:rPr>
          <m:t>t</m:t>
        </m:r>
        <m:r>
          <w:rPr>
            <w:rStyle w:val="mi"/>
            <w:rFonts w:ascii="Cambria Math" w:hAnsi="Cambria Math" w:cs="Calibri"/>
          </w:rPr>
          <m:t>=0.5</m:t>
        </m:r>
      </m:oMath>
      <w:r w:rsidR="00770AF1" w:rsidRPr="006A77DF">
        <w:rPr>
          <w:rStyle w:val="mi"/>
          <w:rFonts w:ascii="Calibri" w:hAnsi="Calibri" w:cs="Calibri"/>
        </w:rPr>
        <w:t xml:space="preserve"> </w:t>
      </w:r>
      <w:r w:rsidRPr="006A77DF">
        <w:rPr>
          <w:rFonts w:ascii="Calibri" w:hAnsi="Calibri" w:cs="Calibri"/>
        </w:rPr>
        <w:t>second) (a) phase current waveform (b) dc-bus capacitor voltage waveforms.</w:t>
      </w:r>
    </w:p>
    <w:p w14:paraId="046EB018" w14:textId="77777777" w:rsidR="00770AF1" w:rsidRPr="006A77DF" w:rsidRDefault="00770AF1" w:rsidP="00770AF1">
      <w:pPr>
        <w:pStyle w:val="NoSpacing"/>
        <w:rPr>
          <w:rFonts w:ascii="Calibri" w:hAnsi="Calibri" w:cs="Calibri"/>
        </w:rPr>
      </w:pPr>
    </w:p>
    <w:p w14:paraId="580A1E95" w14:textId="2CBC89FD" w:rsidR="00886A4F" w:rsidRPr="006A77DF" w:rsidRDefault="00886A4F" w:rsidP="00770AF1">
      <w:pPr>
        <w:pStyle w:val="NoSpacing"/>
        <w:rPr>
          <w:rFonts w:ascii="Calibri" w:hAnsi="Calibri" w:cs="Calibri"/>
        </w:rPr>
      </w:pPr>
      <w:r w:rsidRPr="006A77DF">
        <w:rPr>
          <w:rFonts w:ascii="Calibri" w:hAnsi="Calibri" w:cs="Calibri"/>
        </w:rPr>
        <w:t xml:space="preserve">Likewise, when the IGBT </w:t>
      </w:r>
      <m:oMath>
        <m:sSub>
          <m:sSubPr>
            <m:ctrlPr>
              <w:rPr>
                <w:rStyle w:val="mi"/>
                <w:rFonts w:ascii="Cambria Math" w:eastAsiaTheme="majorEastAsia" w:hAnsi="Cambria Math" w:cs="Calibri"/>
                <w:sz w:val="27"/>
                <w:szCs w:val="27"/>
              </w:rPr>
            </m:ctrlPr>
          </m:sSubPr>
          <m:e>
            <m:r>
              <m:rPr>
                <m:sty m:val="p"/>
              </m:rPr>
              <w:rPr>
                <w:rStyle w:val="mi"/>
                <w:rFonts w:ascii="Cambria Math" w:eastAsiaTheme="majorEastAsia" w:hAnsi="Cambria Math" w:cs="Calibri"/>
                <w:sz w:val="27"/>
                <w:szCs w:val="27"/>
              </w:rPr>
              <m:t>S</m:t>
            </m:r>
          </m:e>
          <m:sub>
            <m:r>
              <m:rPr>
                <m:sty m:val="p"/>
              </m:rPr>
              <w:rPr>
                <w:rStyle w:val="mi"/>
                <w:rFonts w:ascii="Cambria Math" w:eastAsiaTheme="majorEastAsia" w:hAnsi="Cambria Math" w:cs="Calibri"/>
                <w:sz w:val="27"/>
                <w:szCs w:val="27"/>
              </w:rPr>
              <m:t>a</m:t>
            </m:r>
            <m:r>
              <w:rPr>
                <w:rStyle w:val="mi"/>
                <w:rFonts w:ascii="Cambria Math" w:eastAsiaTheme="majorEastAsia" w:hAnsi="Cambria Math" w:cs="Calibri"/>
                <w:sz w:val="27"/>
                <w:szCs w:val="27"/>
              </w:rPr>
              <m:t>2</m:t>
            </m:r>
          </m:sub>
        </m:sSub>
      </m:oMath>
      <w:r w:rsidRPr="006A77DF">
        <w:rPr>
          <w:rFonts w:ascii="Calibri" w:hAnsi="Calibri" w:cs="Calibri"/>
        </w:rPr>
        <w:t xml:space="preserve"> in Phase-A leg has an open-circuit fault, the output terminal could not be connected to the dc-link neutral point during the “O” state if the phase-A current is positive, as depicted in the green path shown in Fig. 3(b). Instead, the output terminal might be connected to the negative dc bus through </w:t>
      </w:r>
      <w:r w:rsidRPr="006A77DF">
        <w:rPr>
          <w:rFonts w:ascii="Calibri" w:hAnsi="Calibri" w:cs="Calibri"/>
        </w:rPr>
        <w:lastRenderedPageBreak/>
        <w:t xml:space="preserve">the freewheeling diodes </w:t>
      </w:r>
      <m:oMath>
        <m:sSub>
          <m:sSubPr>
            <m:ctrlPr>
              <w:rPr>
                <w:rStyle w:val="mi"/>
                <w:rFonts w:ascii="Cambria Math" w:hAnsi="Cambria Math" w:cs="Calibri"/>
              </w:rPr>
            </m:ctrlPr>
          </m:sSubPr>
          <m:e>
            <m:r>
              <m:rPr>
                <m:sty m:val="p"/>
              </m:rPr>
              <w:rPr>
                <w:rStyle w:val="mi"/>
                <w:rFonts w:ascii="Cambria Math" w:hAnsi="Cambria Math" w:cs="Calibri"/>
              </w:rPr>
              <m:t>D</m:t>
            </m:r>
          </m:e>
          <m:sub>
            <m:r>
              <m:rPr>
                <m:sty m:val="p"/>
              </m:rPr>
              <w:rPr>
                <w:rStyle w:val="mi"/>
                <w:rFonts w:ascii="Cambria Math" w:hAnsi="Cambria Math" w:cs="Calibri"/>
              </w:rPr>
              <m:t>a</m:t>
            </m:r>
            <m:r>
              <w:rPr>
                <w:rStyle w:val="mi"/>
                <w:rFonts w:ascii="Cambria Math" w:hAnsi="Cambria Math" w:cs="Calibri"/>
              </w:rPr>
              <m:t>3</m:t>
            </m:r>
          </m:sub>
        </m:sSub>
      </m:oMath>
      <w:r w:rsidRPr="006A77DF">
        <w:rPr>
          <w:rFonts w:ascii="Calibri" w:hAnsi="Calibri" w:cs="Calibri"/>
        </w:rPr>
        <w:t xml:space="preserve"> and </w:t>
      </w:r>
      <m:oMath>
        <m:sSub>
          <m:sSubPr>
            <m:ctrlPr>
              <w:rPr>
                <w:rStyle w:val="mi"/>
                <w:rFonts w:ascii="Cambria Math" w:hAnsi="Cambria Math" w:cs="Calibri"/>
              </w:rPr>
            </m:ctrlPr>
          </m:sSubPr>
          <m:e>
            <m:r>
              <m:rPr>
                <m:sty m:val="p"/>
              </m:rPr>
              <w:rPr>
                <w:rStyle w:val="mi"/>
                <w:rFonts w:ascii="Cambria Math" w:hAnsi="Cambria Math" w:cs="Calibri"/>
              </w:rPr>
              <m:t>D</m:t>
            </m:r>
          </m:e>
          <m:sub>
            <m:r>
              <m:rPr>
                <m:sty m:val="p"/>
              </m:rPr>
              <w:rPr>
                <w:rStyle w:val="mi"/>
                <w:rFonts w:ascii="Cambria Math" w:hAnsi="Cambria Math" w:cs="Calibri"/>
              </w:rPr>
              <m:t>a</m:t>
            </m:r>
            <m:r>
              <w:rPr>
                <w:rStyle w:val="mi"/>
                <w:rFonts w:ascii="Cambria Math" w:hAnsi="Cambria Math" w:cs="Calibri"/>
              </w:rPr>
              <m:t>4</m:t>
            </m:r>
          </m:sub>
        </m:sSub>
      </m:oMath>
      <w:r w:rsidRPr="006A77DF">
        <w:rPr>
          <w:rFonts w:ascii="Calibri" w:hAnsi="Calibri" w:cs="Calibri"/>
        </w:rPr>
        <w:t xml:space="preserve">, as shown in the red current path in Fig. 3(b), which depends on the fact that these diodes are reverse biased or positive biased. Since the open-circuit fault in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interrupts the conduction path connecting the output terminal to the positive dc-bus voltage, the Phase-A current only contains negative half cycles, as shown in Fig. 5(a). Moreover, the lower dc-bus capacitor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C</m:t>
            </m:r>
          </m:e>
          <m:sub>
            <m:r>
              <w:rPr>
                <w:rStyle w:val="mi"/>
                <w:rFonts w:ascii="Cambria Math" w:eastAsiaTheme="majorEastAsia" w:hAnsi="Cambria Math" w:cs="Calibri"/>
              </w:rPr>
              <m:t>2</m:t>
            </m:r>
          </m:sub>
        </m:sSub>
      </m:oMath>
      <w:r w:rsidRPr="006A77DF">
        <w:rPr>
          <w:rFonts w:ascii="Calibri" w:hAnsi="Calibri" w:cs="Calibri"/>
        </w:rPr>
        <w:t xml:space="preserve"> might be less charged than the upper capacitor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C</m:t>
            </m:r>
          </m:e>
          <m:sub>
            <m:r>
              <w:rPr>
                <w:rStyle w:val="mi"/>
                <w:rFonts w:ascii="Cambria Math" w:eastAsiaTheme="majorEastAsia" w:hAnsi="Cambria Math" w:cs="Calibri"/>
              </w:rPr>
              <m:t>1</m:t>
            </m:r>
          </m:sub>
        </m:sSub>
      </m:oMath>
      <w:r w:rsidRPr="006A77DF">
        <w:rPr>
          <w:rFonts w:ascii="Calibri" w:hAnsi="Calibri" w:cs="Calibri"/>
        </w:rPr>
        <w:t xml:space="preserve">, which leads to a lower capacitor voltage in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C</m:t>
            </m:r>
          </m:e>
          <m:sub>
            <m:r>
              <w:rPr>
                <w:rStyle w:val="mi"/>
                <w:rFonts w:ascii="Cambria Math" w:eastAsiaTheme="majorEastAsia" w:hAnsi="Cambria Math" w:cs="Calibri"/>
              </w:rPr>
              <m:t>2</m:t>
            </m:r>
          </m:sub>
        </m:sSub>
      </m:oMath>
      <w:r w:rsidRPr="006A77DF">
        <w:rPr>
          <w:rFonts w:ascii="Calibri" w:hAnsi="Calibri" w:cs="Calibri"/>
        </w:rPr>
        <w:t xml:space="preserve"> than that in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C</m:t>
            </m:r>
          </m:e>
          <m:sub>
            <m:r>
              <w:rPr>
                <w:rStyle w:val="mi"/>
                <w:rFonts w:ascii="Cambria Math" w:eastAsiaTheme="majorEastAsia" w:hAnsi="Cambria Math" w:cs="Calibri"/>
              </w:rPr>
              <m:t>1</m:t>
            </m:r>
          </m:sub>
        </m:sSub>
      </m:oMath>
      <w:r w:rsidRPr="006A77DF">
        <w:rPr>
          <w:rFonts w:ascii="Calibri" w:hAnsi="Calibri" w:cs="Calibri"/>
        </w:rPr>
        <w:t xml:space="preserve">, as shown in Fig. 5(b). If no remedial actions are taken to balance the dc-bus voltages, the capacitor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C</m:t>
            </m:r>
          </m:e>
          <m:sub>
            <m:r>
              <w:rPr>
                <w:rStyle w:val="mi"/>
                <w:rFonts w:ascii="Cambria Math" w:eastAsiaTheme="majorEastAsia" w:hAnsi="Cambria Math" w:cs="Calibri"/>
              </w:rPr>
              <m:t>1</m:t>
            </m:r>
          </m:sub>
        </m:sSub>
      </m:oMath>
      <w:r w:rsidRPr="006A77DF">
        <w:rPr>
          <w:rFonts w:ascii="Calibri" w:hAnsi="Calibri" w:cs="Calibri"/>
        </w:rPr>
        <w:t xml:space="preserve"> may fail over time due to the overvoltage stress across it. In summary, IGBT open-circuit faults in NPC inverters can severely degrade the performance of the related drive systems and may cause cascaded system failures if no diagnostic method is available. Therefore, developing an efficient online diagnostic method is of great necessity to improve the reliability of NPC-inverter-based power conversion systems.</w:t>
      </w:r>
    </w:p>
    <w:p w14:paraId="29490812" w14:textId="5E9B2F72" w:rsidR="00886A4F" w:rsidRPr="006A77DF" w:rsidRDefault="00886A4F" w:rsidP="004A56F7">
      <w:pPr>
        <w:pStyle w:val="Heading1"/>
        <w:rPr>
          <w:rFonts w:ascii="Calibri" w:hAnsi="Calibri" w:cs="Calibri"/>
          <w:color w:val="auto"/>
        </w:rPr>
      </w:pPr>
      <w:r w:rsidRPr="006A77DF">
        <w:rPr>
          <w:rFonts w:ascii="Calibri" w:hAnsi="Calibri" w:cs="Calibri"/>
          <w:color w:val="auto"/>
        </w:rPr>
        <w:t>SECTION III.</w:t>
      </w:r>
      <w:r w:rsidR="00584F70" w:rsidRPr="006A77DF">
        <w:rPr>
          <w:rFonts w:ascii="Calibri" w:hAnsi="Calibri" w:cs="Calibri"/>
          <w:color w:val="auto"/>
        </w:rPr>
        <w:t xml:space="preserve"> </w:t>
      </w:r>
      <w:r w:rsidRPr="006A77DF">
        <w:rPr>
          <w:rFonts w:ascii="Calibri" w:hAnsi="Calibri" w:cs="Calibri"/>
          <w:color w:val="auto"/>
        </w:rPr>
        <w:t xml:space="preserve">The Proposed </w:t>
      </w:r>
      <w:proofErr w:type="gramStart"/>
      <w:r w:rsidRPr="006A77DF">
        <w:rPr>
          <w:rFonts w:ascii="Calibri" w:hAnsi="Calibri" w:cs="Calibri"/>
          <w:color w:val="auto"/>
        </w:rPr>
        <w:t>on-Line</w:t>
      </w:r>
      <w:proofErr w:type="gramEnd"/>
      <w:r w:rsidRPr="006A77DF">
        <w:rPr>
          <w:rFonts w:ascii="Calibri" w:hAnsi="Calibri" w:cs="Calibri"/>
          <w:color w:val="auto"/>
        </w:rPr>
        <w:t xml:space="preserve"> Diagnostic Method</w:t>
      </w:r>
    </w:p>
    <w:p w14:paraId="71C75D13" w14:textId="289E51C0" w:rsidR="00886A4F" w:rsidRPr="006A77DF" w:rsidRDefault="00886A4F" w:rsidP="00807AA3">
      <w:pPr>
        <w:pStyle w:val="NoSpacing"/>
        <w:rPr>
          <w:rFonts w:ascii="Calibri" w:hAnsi="Calibri" w:cs="Calibri"/>
        </w:rPr>
      </w:pPr>
      <w:r w:rsidRPr="006A77DF">
        <w:rPr>
          <w:rFonts w:ascii="Calibri" w:hAnsi="Calibri" w:cs="Calibri"/>
        </w:rPr>
        <w:t xml:space="preserve">The diagnostic method to be introduced in this paper is based on monitoring the dc-bus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of the NPC inverter, which can be expressed as follows, as function of the phase currents and the switching states of the inverter:</w:t>
      </w:r>
    </w:p>
    <w:p w14:paraId="5CB30A7D" w14:textId="77777777" w:rsidR="00807AA3" w:rsidRPr="006A77DF" w:rsidRDefault="00807AA3" w:rsidP="00807AA3">
      <w:pPr>
        <w:pStyle w:val="NoSpacing"/>
        <w:rPr>
          <w:rFonts w:ascii="Calibri" w:hAnsi="Calibri" w:cs="Calibri"/>
        </w:rPr>
      </w:pPr>
    </w:p>
    <w:p w14:paraId="084A8722" w14:textId="07DF191C" w:rsidR="00886A4F" w:rsidRPr="006A77DF" w:rsidRDefault="0035332A" w:rsidP="00807AA3">
      <w:pPr>
        <w:pStyle w:val="NoSpacing"/>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np</m:t>
                  </m:r>
                </m:sub>
              </m:sSub>
              <m:r>
                <w:rPr>
                  <w:rStyle w:val="mi"/>
                  <w:rFonts w:ascii="Cambria Math" w:hAnsi="Cambria Math" w:cs="Calibri"/>
                  <w:sz w:val="28"/>
                  <w:szCs w:val="28"/>
                </w:rPr>
                <m:t>=(1-|</m:t>
              </m:r>
              <m:sSub>
                <m:sSubPr>
                  <m:ctrlPr>
                    <w:rPr>
                      <w:rStyle w:val="mi"/>
                      <w:rFonts w:ascii="Cambria Math" w:hAnsi="Cambria Math" w:cs="Calibri"/>
                      <w:iCs/>
                      <w:sz w:val="28"/>
                      <w:szCs w:val="28"/>
                    </w:rPr>
                  </m:ctrlPr>
                </m:sSubPr>
                <m:e>
                  <m:r>
                    <w:rPr>
                      <w:rStyle w:val="mi"/>
                      <w:rFonts w:ascii="Cambria Math" w:hAnsi="Cambria Math" w:cs="Calibri"/>
                      <w:sz w:val="28"/>
                      <w:szCs w:val="28"/>
                    </w:rPr>
                    <m:t>S</m:t>
                  </m:r>
                </m:e>
                <m:sub>
                  <m:r>
                    <w:rPr>
                      <w:rStyle w:val="mi"/>
                      <w:rFonts w:ascii="Cambria Math" w:hAnsi="Cambria Math" w:cs="Calibri"/>
                      <w:sz w:val="28"/>
                      <w:szCs w:val="28"/>
                    </w:rPr>
                    <m:t>a</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a</m:t>
                  </m:r>
                </m:sub>
              </m:sSub>
              <m:r>
                <w:rPr>
                  <w:rStyle w:val="mi"/>
                  <w:rFonts w:ascii="Cambria Math" w:hAnsi="Cambria Math" w:cs="Calibri"/>
                  <w:sz w:val="28"/>
                  <w:szCs w:val="28"/>
                </w:rPr>
                <m:t>+(1-|</m:t>
              </m:r>
              <m:sSub>
                <m:sSubPr>
                  <m:ctrlPr>
                    <w:rPr>
                      <w:rStyle w:val="mi"/>
                      <w:rFonts w:ascii="Cambria Math" w:hAnsi="Cambria Math" w:cs="Calibri"/>
                      <w:iCs/>
                      <w:sz w:val="28"/>
                      <w:szCs w:val="28"/>
                    </w:rPr>
                  </m:ctrlPr>
                </m:sSubPr>
                <m:e>
                  <m:r>
                    <w:rPr>
                      <w:rStyle w:val="mi"/>
                      <w:rFonts w:ascii="Cambria Math" w:hAnsi="Cambria Math" w:cs="Calibri"/>
                      <w:sz w:val="28"/>
                      <w:szCs w:val="28"/>
                    </w:rPr>
                    <m:t>S</m:t>
                  </m:r>
                </m:e>
                <m:sub>
                  <m:r>
                    <w:rPr>
                      <w:rStyle w:val="mi"/>
                      <w:rFonts w:ascii="Cambria Math" w:hAnsi="Cambria Math" w:cs="Calibri"/>
                      <w:sz w:val="28"/>
                      <w:szCs w:val="28"/>
                    </w:rPr>
                    <m:t>b</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b</m:t>
                  </m:r>
                </m:sub>
              </m:sSub>
              <m:r>
                <w:rPr>
                  <w:rStyle w:val="mi"/>
                  <w:rFonts w:ascii="Cambria Math" w:hAnsi="Cambria Math" w:cs="Calibri"/>
                  <w:sz w:val="28"/>
                  <w:szCs w:val="28"/>
                </w:rPr>
                <m:t>+(1-|</m:t>
              </m:r>
              <m:sSub>
                <m:sSubPr>
                  <m:ctrlPr>
                    <w:rPr>
                      <w:rStyle w:val="mi"/>
                      <w:rFonts w:ascii="Cambria Math" w:hAnsi="Cambria Math" w:cs="Calibri"/>
                      <w:iCs/>
                      <w:sz w:val="28"/>
                      <w:szCs w:val="28"/>
                    </w:rPr>
                  </m:ctrlPr>
                </m:sSubPr>
                <m:e>
                  <m:r>
                    <w:rPr>
                      <w:rStyle w:val="mi"/>
                      <w:rFonts w:ascii="Cambria Math" w:hAnsi="Cambria Math" w:cs="Calibri"/>
                      <w:sz w:val="28"/>
                      <w:szCs w:val="28"/>
                    </w:rPr>
                    <m:t>S</m:t>
                  </m:r>
                </m:e>
                <m:sub>
                  <m:r>
                    <w:rPr>
                      <w:rStyle w:val="mi"/>
                      <w:rFonts w:ascii="Cambria Math" w:hAnsi="Cambria Math" w:cs="Calibri"/>
                      <w:sz w:val="28"/>
                      <w:szCs w:val="28"/>
                    </w:rPr>
                    <m:t>c</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c</m:t>
                  </m:r>
                </m:sub>
              </m:sSub>
            </m:e>
          </m:mr>
        </m:m>
      </m:oMath>
      <w:r w:rsidR="00807AA3" w:rsidRPr="006A77DF">
        <w:rPr>
          <w:rStyle w:val="mi"/>
          <w:rFonts w:ascii="Calibri" w:hAnsi="Calibri" w:cs="Calibri"/>
          <w:iCs/>
          <w:sz w:val="27"/>
          <w:szCs w:val="27"/>
        </w:rPr>
        <w:t xml:space="preserve"> </w:t>
      </w:r>
      <w:r w:rsidR="00807AA3" w:rsidRPr="006A77DF">
        <w:rPr>
          <w:rStyle w:val="mi"/>
          <w:rFonts w:ascii="Calibri" w:hAnsi="Calibri" w:cs="Calibri"/>
          <w:iCs/>
          <w:sz w:val="27"/>
          <w:szCs w:val="27"/>
        </w:rPr>
        <w:tab/>
      </w:r>
      <w:r w:rsidR="00807AA3" w:rsidRPr="006A77DF">
        <w:rPr>
          <w:rStyle w:val="mi"/>
          <w:rFonts w:ascii="Calibri" w:hAnsi="Calibri" w:cs="Calibri"/>
          <w:iCs/>
          <w:sz w:val="27"/>
          <w:szCs w:val="27"/>
        </w:rPr>
        <w:tab/>
      </w:r>
      <w:r w:rsidR="00886A4F" w:rsidRPr="006A77DF">
        <w:rPr>
          <w:rStyle w:val="mtext"/>
          <w:rFonts w:ascii="Calibri" w:hAnsi="Calibri" w:cs="Calibri"/>
        </w:rPr>
        <w:t>(3)</w:t>
      </w:r>
    </w:p>
    <w:p w14:paraId="16AA557F" w14:textId="77777777" w:rsidR="00807AA3" w:rsidRPr="006A77DF" w:rsidRDefault="00807AA3" w:rsidP="00807AA3">
      <w:pPr>
        <w:pStyle w:val="NoSpacing"/>
        <w:rPr>
          <w:rStyle w:val="link"/>
          <w:rFonts w:ascii="Calibri" w:hAnsi="Calibri" w:cs="Calibri"/>
        </w:rPr>
      </w:pPr>
    </w:p>
    <w:p w14:paraId="2E2EE61D" w14:textId="2AC634D7" w:rsidR="00886A4F" w:rsidRPr="006A77DF" w:rsidRDefault="00886A4F" w:rsidP="00886A4F">
      <w:pPr>
        <w:rPr>
          <w:rFonts w:ascii="Calibri" w:hAnsi="Calibri" w:cs="Calibri"/>
        </w:rPr>
      </w:pPr>
      <w:r w:rsidRPr="006A77DF">
        <w:rPr>
          <w:rFonts w:ascii="Calibri" w:hAnsi="Calibri" w:cs="Calibri"/>
        </w:rPr>
        <w:t xml:space="preserve">where, </w:t>
      </w:r>
      <m:oMath>
        <m:sSub>
          <m:sSubPr>
            <m:ctrlPr>
              <w:rPr>
                <w:rStyle w:val="mi"/>
                <w:rFonts w:ascii="Cambria Math" w:hAnsi="Cambria Math" w:cs="Calibri"/>
                <w:iCs/>
              </w:rPr>
            </m:ctrlPr>
          </m:sSubPr>
          <m:e>
            <m:r>
              <w:rPr>
                <w:rStyle w:val="mi"/>
                <w:rFonts w:ascii="Cambria Math" w:hAnsi="Cambria Math" w:cs="Calibri"/>
              </w:rPr>
              <m:t>S</m:t>
            </m:r>
          </m:e>
          <m:sub>
            <m:r>
              <w:rPr>
                <w:rStyle w:val="mi"/>
                <w:rFonts w:ascii="Cambria Math" w:hAnsi="Cambria Math" w:cs="Calibri"/>
              </w:rPr>
              <m:t>a</m:t>
            </m:r>
          </m:sub>
        </m:sSub>
        <m:r>
          <w:rPr>
            <w:rStyle w:val="mi"/>
            <w:rFonts w:ascii="Cambria Math" w:hAnsi="Cambria Math" w:cs="Calibri"/>
          </w:rPr>
          <m:t>,</m:t>
        </m:r>
        <m:sSub>
          <m:sSubPr>
            <m:ctrlPr>
              <w:rPr>
                <w:rStyle w:val="mi"/>
                <w:rFonts w:ascii="Cambria Math" w:hAnsi="Cambria Math" w:cs="Calibri"/>
                <w:iCs/>
              </w:rPr>
            </m:ctrlPr>
          </m:sSubPr>
          <m:e>
            <m:r>
              <w:rPr>
                <w:rStyle w:val="mi"/>
                <w:rFonts w:ascii="Cambria Math" w:hAnsi="Cambria Math" w:cs="Calibri"/>
              </w:rPr>
              <m:t>S</m:t>
            </m:r>
          </m:e>
          <m:sub>
            <m:r>
              <w:rPr>
                <w:rStyle w:val="mi"/>
                <w:rFonts w:ascii="Cambria Math" w:hAnsi="Cambria Math" w:cs="Calibri"/>
              </w:rPr>
              <m:t>b</m:t>
            </m:r>
          </m:sub>
        </m:sSub>
      </m:oMath>
      <w:r w:rsidRPr="006A77DF">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S</m:t>
            </m:r>
          </m:e>
          <m:sub>
            <m:r>
              <w:rPr>
                <w:rStyle w:val="mi"/>
                <w:rFonts w:ascii="Cambria Math" w:hAnsi="Cambria Math" w:cs="Calibri"/>
              </w:rPr>
              <m:t>c</m:t>
            </m:r>
          </m:sub>
        </m:sSub>
      </m:oMath>
      <w:r w:rsidRPr="006A77DF">
        <w:rPr>
          <w:rFonts w:ascii="Calibri" w:hAnsi="Calibri" w:cs="Calibri"/>
        </w:rPr>
        <w:t xml:space="preserve"> are the switching functions of the three-level inverter, taking the value of 1, 0, or-1, and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a</m:t>
            </m:r>
          </m:sub>
        </m:sSub>
        <m:r>
          <w:rPr>
            <w:rStyle w:val="mi"/>
            <w:rFonts w:ascii="Cambria Math" w:hAnsi="Cambria Math" w:cs="Calibri"/>
          </w:rPr>
          <m:t>,</m:t>
        </m:r>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b</m:t>
            </m:r>
          </m:sub>
        </m:sSub>
      </m:oMath>
      <w:r w:rsidRPr="006A77DF">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c</m:t>
            </m:r>
          </m:sub>
        </m:sSub>
      </m:oMath>
      <w:r w:rsidRPr="006A77DF">
        <w:rPr>
          <w:rFonts w:ascii="Calibri" w:hAnsi="Calibri" w:cs="Calibri"/>
        </w:rPr>
        <w:t xml:space="preserve"> are the instantaneous three phase currents. Since an open-circuit IGBT fault can affect the actual switching state, the neutral point current,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will be changed by the related fault. In other words, such current information in combination with the switching states and phase currents can indicate all the IGBTs' health condition during operation. More specifically, a faulty IGBT device in an NPC inverter can be identified by comparing the actual value of the neutral-point current under faulty condition to the expected value at otherwise healthy condition. For instance, when the IGBT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in Phase-A has an open-circuit fault, such a fault can be identified at the given switching state of (P, O, O) by comparing the average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with zero. More specifically, if the average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during the state (P, O, O) is zero, an open-circuit fault in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can be determined. This is </w:t>
      </w:r>
      <w:proofErr w:type="gramStart"/>
      <w:r w:rsidRPr="006A77DF">
        <w:rPr>
          <w:rFonts w:ascii="Calibri" w:hAnsi="Calibri" w:cs="Calibri"/>
        </w:rPr>
        <w:t>because of the fact that</w:t>
      </w:r>
      <w:proofErr w:type="gramEnd"/>
      <w:r w:rsidRPr="006A77DF">
        <w:rPr>
          <w:rFonts w:ascii="Calibri" w:hAnsi="Calibri" w:cs="Calibri"/>
        </w:rPr>
        <w:t xml:space="preserve"> the open-circuit fault in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will make the switching state (P, O, O) operate as state (O, O, O). According to Equation </w:t>
      </w:r>
      <w:hyperlink r:id="rId21" w:anchor="deqn3" w:history="1">
        <w:r w:rsidRPr="006A77DF">
          <w:rPr>
            <w:rStyle w:val="Hyperlink"/>
          </w:rPr>
          <w:t>(3)</w:t>
        </w:r>
      </w:hyperlink>
      <w:r w:rsidRPr="006A77DF">
        <w:rPr>
          <w:rFonts w:ascii="Calibri" w:hAnsi="Calibri" w:cs="Calibri"/>
        </w:rPr>
        <w:t xml:space="preserve">, such change of the switching state enables the neutral point current,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to change from Equation </w:t>
      </w:r>
      <w:hyperlink r:id="rId22" w:anchor="deqn1-2" w:history="1">
        <w:r w:rsidRPr="006A77DF">
          <w:rPr>
            <w:rStyle w:val="Hyperlink"/>
          </w:rPr>
          <w:t>(2)</w:t>
        </w:r>
      </w:hyperlink>
      <w:r w:rsidRPr="006A77DF">
        <w:rPr>
          <w:rFonts w:ascii="Calibri" w:hAnsi="Calibri" w:cs="Calibri"/>
        </w:rPr>
        <w:t xml:space="preserve"> to Equation </w:t>
      </w:r>
      <w:hyperlink r:id="rId23" w:anchor="deqn3" w:history="1">
        <w:r w:rsidRPr="006A77DF">
          <w:rPr>
            <w:rStyle w:val="Hyperlink"/>
          </w:rPr>
          <w:t>(3)</w:t>
        </w:r>
      </w:hyperlink>
      <w:r w:rsidRPr="006A77DF">
        <w:rPr>
          <w:rFonts w:ascii="Calibri" w:hAnsi="Calibri" w:cs="Calibri"/>
        </w:rPr>
        <w:t xml:space="preserve"> which are given as follows:</w:t>
      </w:r>
    </w:p>
    <w:p w14:paraId="10E5E17E" w14:textId="77777777" w:rsidR="009C1580" w:rsidRPr="006A77DF" w:rsidRDefault="009C1580" w:rsidP="009C1580">
      <w:pPr>
        <w:pStyle w:val="NoSpacing"/>
        <w:rPr>
          <w:rFonts w:ascii="Calibri" w:hAnsi="Calibri" w:cs="Calibri"/>
        </w:rPr>
      </w:pPr>
    </w:p>
    <w:p w14:paraId="583EBA4E" w14:textId="5E0859E4" w:rsidR="00886A4F" w:rsidRPr="006A77DF" w:rsidRDefault="0035332A" w:rsidP="00886A4F">
      <w:pPr>
        <w:rPr>
          <w:rStyle w:val="mtext"/>
          <w:rFonts w:ascii="Calibri" w:hAnsi="Calibri" w:cs="Calibri"/>
        </w:rPr>
      </w:pPr>
      <m:oMath>
        <m:m>
          <m:mPr>
            <m:plcHide m:val="1"/>
            <m:mcs>
              <m:mc>
                <m:mcPr>
                  <m:count m:val="2"/>
                  <m:mcJc m:val="center"/>
                </m:mcPr>
              </m:mc>
            </m:mcs>
            <m:ctrlPr>
              <w:rPr>
                <w:rStyle w:val="mi"/>
                <w:rFonts w:ascii="Cambria Math" w:hAnsi="Cambria Math" w:cs="Calibri"/>
                <w:iCs/>
                <w:sz w:val="28"/>
                <w:szCs w:val="28"/>
              </w:rPr>
            </m:ctrlPr>
          </m:mPr>
          <m:mr>
            <m:e/>
            <m:e>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np</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b</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c</m:t>
                  </m:r>
                </m:sub>
              </m:sSub>
            </m:e>
          </m:mr>
          <m:mr>
            <m:e/>
            <m:e>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np</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a</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b</m:t>
                  </m:r>
                </m:sub>
              </m:sSub>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i</m:t>
                  </m:r>
                </m:e>
                <m:sub>
                  <m:r>
                    <w:rPr>
                      <w:rStyle w:val="mi"/>
                      <w:rFonts w:ascii="Cambria Math" w:hAnsi="Cambria Math" w:cs="Calibri"/>
                      <w:sz w:val="28"/>
                      <w:szCs w:val="28"/>
                    </w:rPr>
                    <m:t>c</m:t>
                  </m:r>
                </m:sub>
              </m:sSub>
            </m:e>
          </m:mr>
        </m:m>
      </m:oMath>
      <w:r w:rsidR="009C1580" w:rsidRPr="006A77DF">
        <w:rPr>
          <w:rStyle w:val="mi"/>
          <w:rFonts w:ascii="Calibri" w:hAnsi="Calibri" w:cs="Calibri"/>
          <w:iCs/>
          <w:sz w:val="27"/>
          <w:szCs w:val="27"/>
        </w:rPr>
        <w:t xml:space="preserve"> </w:t>
      </w:r>
      <w:r w:rsidR="009C1580" w:rsidRPr="006A77DF">
        <w:rPr>
          <w:rStyle w:val="mi"/>
          <w:rFonts w:ascii="Calibri" w:hAnsi="Calibri" w:cs="Calibri"/>
          <w:iCs/>
          <w:sz w:val="27"/>
          <w:szCs w:val="27"/>
        </w:rPr>
        <w:tab/>
      </w:r>
      <w:r w:rsidR="009C1580" w:rsidRPr="006A77DF">
        <w:rPr>
          <w:rStyle w:val="mi"/>
          <w:rFonts w:ascii="Calibri" w:hAnsi="Calibri" w:cs="Calibri"/>
          <w:iCs/>
          <w:sz w:val="27"/>
          <w:szCs w:val="27"/>
        </w:rPr>
        <w:tab/>
      </w:r>
      <w:r w:rsidR="00886A4F" w:rsidRPr="006A77DF">
        <w:rPr>
          <w:rStyle w:val="mtext"/>
          <w:rFonts w:ascii="Calibri" w:hAnsi="Calibri" w:cs="Calibri"/>
        </w:rPr>
        <w:t>(4)(5)</w:t>
      </w:r>
    </w:p>
    <w:p w14:paraId="016D65BC" w14:textId="77777777" w:rsidR="009C1580" w:rsidRPr="006A77DF" w:rsidRDefault="009C1580" w:rsidP="009C1580">
      <w:pPr>
        <w:pStyle w:val="NoSpacing"/>
        <w:rPr>
          <w:rFonts w:ascii="Calibri" w:hAnsi="Calibri" w:cs="Calibri"/>
        </w:rPr>
      </w:pPr>
    </w:p>
    <w:p w14:paraId="797E1F05" w14:textId="1ECD5ED8" w:rsidR="00886A4F" w:rsidRPr="006A77DF" w:rsidRDefault="00886A4F" w:rsidP="00886A4F">
      <w:pPr>
        <w:rPr>
          <w:rFonts w:ascii="Calibri" w:hAnsi="Calibri" w:cs="Calibri"/>
        </w:rPr>
      </w:pPr>
      <w:r w:rsidRPr="006A77DF">
        <w:rPr>
          <w:rFonts w:ascii="Calibri" w:hAnsi="Calibri" w:cs="Calibri"/>
        </w:rPr>
        <w:t xml:space="preserve">Thus,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will be zero under the </w:t>
      </w:r>
      <w:proofErr w:type="gramStart"/>
      <w:r w:rsidRPr="006A77DF">
        <w:rPr>
          <w:rFonts w:ascii="Calibri" w:hAnsi="Calibri" w:cs="Calibri"/>
        </w:rPr>
        <w:t>aforementioned fault</w:t>
      </w:r>
      <w:proofErr w:type="gramEnd"/>
      <w:r w:rsidRPr="006A77DF">
        <w:rPr>
          <w:rFonts w:ascii="Calibri" w:hAnsi="Calibri" w:cs="Calibri"/>
        </w:rPr>
        <w:t xml:space="preserve"> condition, assuming that the neutral point of the load is isolated (in practice a small hysteresis band around zero should be considered in the judgment to avoid misdiagnosis). As shown in Fig. 6, at switching state (P, O, O) of the NPC inverter, the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under healthy condition is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i</m:t>
            </m:r>
          </m:e>
          <m:sub>
            <m:r>
              <w:rPr>
                <w:rStyle w:val="mo"/>
                <w:rFonts w:ascii="Cambria Math" w:hAnsi="Cambria Math" w:cs="Calibri"/>
              </w:rPr>
              <m:t>b</m:t>
            </m:r>
          </m:sub>
        </m:sSub>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i</m:t>
            </m:r>
          </m:e>
          <m:sub>
            <m:r>
              <w:rPr>
                <w:rStyle w:val="mo"/>
                <w:rFonts w:ascii="Cambria Math" w:hAnsi="Cambria Math" w:cs="Calibri"/>
              </w:rPr>
              <m:t>c</m:t>
            </m:r>
          </m:sub>
        </m:sSub>
        <m:r>
          <w:rPr>
            <w:rStyle w:val="mo"/>
            <w:rFonts w:ascii="Cambria Math" w:hAnsi="Cambria Math" w:cs="Calibri"/>
          </w:rPr>
          <m:t>)</m:t>
        </m:r>
      </m:oMath>
      <w:r w:rsidRPr="006A77DF">
        <w:rPr>
          <w:rFonts w:ascii="Calibri" w:hAnsi="Calibri" w:cs="Calibri"/>
        </w:rPr>
        <w:t xml:space="preserve">, which is-20A in this case. However, when an open-circuit fault in </w:t>
      </w:r>
      <m:oMath>
        <m:sSub>
          <m:sSubPr>
            <m:ctrlPr>
              <w:rPr>
                <w:rStyle w:val="mi"/>
                <w:rFonts w:ascii="Cambria Math" w:hAnsi="Cambria Math" w:cs="Calibri"/>
              </w:rPr>
            </m:ctrlPr>
          </m:sSubPr>
          <m:e>
            <m:r>
              <m:rPr>
                <m:sty m:val="p"/>
              </m:rPr>
              <w:rPr>
                <w:rStyle w:val="mi"/>
                <w:rFonts w:ascii="Cambria Math" w:hAnsi="Cambria Math" w:cs="Calibri"/>
              </w:rPr>
              <m:t>S</m:t>
            </m:r>
          </m:e>
          <m:sub>
            <m:r>
              <m:rPr>
                <m:sty m:val="p"/>
              </m:rPr>
              <w:rPr>
                <w:rStyle w:val="mi"/>
                <w:rFonts w:ascii="Cambria Math" w:hAnsi="Cambria Math" w:cs="Calibri"/>
              </w:rPr>
              <m:t>a</m:t>
            </m:r>
            <m:r>
              <w:rPr>
                <w:rStyle w:val="mi"/>
                <w:rFonts w:ascii="Cambria Math" w:hAnsi="Cambria Math" w:cs="Calibri"/>
              </w:rPr>
              <m:t>1</m:t>
            </m:r>
          </m:sub>
        </m:sSub>
      </m:oMath>
      <w:r w:rsidRPr="006A77DF">
        <w:rPr>
          <w:rFonts w:ascii="Calibri" w:hAnsi="Calibri" w:cs="Calibri"/>
        </w:rPr>
        <w:t xml:space="preserve"> is triggered at </w:t>
      </w:r>
      <m:oMath>
        <m:r>
          <m:rPr>
            <m:sty m:val="p"/>
          </m:rPr>
          <w:rPr>
            <w:rStyle w:val="mi"/>
            <w:rFonts w:ascii="Cambria Math" w:hAnsi="Cambria Math" w:cs="Calibri"/>
          </w:rPr>
          <m:t>t</m:t>
        </m:r>
        <m:r>
          <w:rPr>
            <w:rStyle w:val="mi"/>
            <w:rFonts w:ascii="Cambria Math" w:hAnsi="Cambria Math" w:cs="Calibri"/>
          </w:rPr>
          <m:t>=0.02</m:t>
        </m:r>
      </m:oMath>
      <w:r w:rsidRPr="006A77DF">
        <w:rPr>
          <w:rFonts w:ascii="Calibri" w:hAnsi="Calibri" w:cs="Calibri"/>
        </w:rPr>
        <w:t xml:space="preserve"> second, the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becomes zero. All these variations of the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np</m:t>
            </m:r>
          </m:sub>
        </m:sSub>
      </m:oMath>
      <w:r w:rsidRPr="006A77DF">
        <w:rPr>
          <w:rFonts w:ascii="Calibri" w:hAnsi="Calibri" w:cs="Calibri"/>
        </w:rPr>
        <w:t xml:space="preserve"> are marked in the red dashed ellipses in Fig. 6. </w:t>
      </w:r>
    </w:p>
    <w:p w14:paraId="7678F71A" w14:textId="3D339D6E" w:rsidR="00886A4F" w:rsidRPr="006A77DF" w:rsidRDefault="00886A4F" w:rsidP="00886A4F">
      <w:pPr>
        <w:rPr>
          <w:rStyle w:val="Hyperlink"/>
        </w:rPr>
      </w:pPr>
      <w:r w:rsidRPr="006A77DF">
        <w:rPr>
          <w:rFonts w:ascii="Calibri" w:hAnsi="Calibri" w:cs="Calibri"/>
        </w:rPr>
        <w:lastRenderedPageBreak/>
        <w:fldChar w:fldCharType="begin"/>
      </w:r>
      <w:r w:rsidRPr="006A77DF">
        <w:rPr>
          <w:rFonts w:ascii="Calibri" w:hAnsi="Calibri" w:cs="Calibri"/>
        </w:rPr>
        <w:instrText xml:space="preserve"> HYPERLINK "https://ieeexplore.ieee.org/mediastore_new/IEEE/content/media/7835398/7854636/7854859/7854859-fig-6-source-large.gif"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69F6F144" wp14:editId="165058CC">
            <wp:extent cx="3657600" cy="3355848"/>
            <wp:effectExtent l="0" t="0" r="0" b="0"/>
            <wp:docPr id="10" name="Picture 10" descr="Fig. 6. Variations of the dc-bus neutral-point current (i_np) at the switching state (P, O, O) under healthy and S_a1 open-circuit faulty conditions (an open-circuit fault in S_a1 is triggered at t=0.02 secon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6">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3355848"/>
                    </a:xfrm>
                    <a:prstGeom prst="rect">
                      <a:avLst/>
                    </a:prstGeom>
                    <a:noFill/>
                    <a:ln>
                      <a:noFill/>
                    </a:ln>
                  </pic:spPr>
                </pic:pic>
              </a:graphicData>
            </a:graphic>
          </wp:inline>
        </w:drawing>
      </w:r>
    </w:p>
    <w:p w14:paraId="34D76F00" w14:textId="60A3BF75" w:rsidR="00886A4F" w:rsidRPr="006A77DF" w:rsidRDefault="00886A4F" w:rsidP="006D4B10">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6. </w:t>
      </w:r>
      <w:r w:rsidRPr="006A77DF">
        <w:rPr>
          <w:rFonts w:ascii="Calibri" w:hAnsi="Calibri" w:cs="Calibri"/>
        </w:rPr>
        <w:t xml:space="preserve">Variations of the dc-bus neutral-point current </w:t>
      </w:r>
      <w:r w:rsidRPr="006A77DF">
        <w:rPr>
          <w:rStyle w:val="mo"/>
          <w:rFonts w:ascii="Calibri" w:hAnsi="Calibri" w:cs="Calibri"/>
        </w:rPr>
        <w:t>(</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Style w:val="mo"/>
          <w:rFonts w:ascii="Calibri" w:hAnsi="Calibri" w:cs="Calibri"/>
        </w:rPr>
        <w:t>)</w:t>
      </w:r>
      <w:r w:rsidRPr="006A77DF">
        <w:rPr>
          <w:rFonts w:ascii="Calibri" w:hAnsi="Calibri" w:cs="Calibri"/>
        </w:rPr>
        <w:t xml:space="preserve"> at the switching state (P, O, O) under healthy and </w:t>
      </w:r>
      <m:oMath>
        <m:sSub>
          <m:sSubPr>
            <m:ctrlPr>
              <w:rPr>
                <w:rStyle w:val="mi"/>
                <w:rFonts w:ascii="Cambria Math" w:eastAsiaTheme="majorEastAsia" w:hAnsi="Cambria Math" w:cs="Calibri"/>
                <w:iCs/>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open-circuit faulty conditions (an open-circuit fault in </w:t>
      </w:r>
      <m:oMath>
        <m:sSub>
          <m:sSubPr>
            <m:ctrlPr>
              <w:rPr>
                <w:rStyle w:val="mi"/>
                <w:rFonts w:ascii="Cambria Math" w:eastAsiaTheme="majorEastAsia" w:hAnsi="Cambria Math" w:cs="Calibri"/>
                <w:iCs/>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is triggered at </w:t>
      </w:r>
      <m:oMath>
        <m:r>
          <m:rPr>
            <m:sty m:val="p"/>
          </m:rPr>
          <w:rPr>
            <w:rStyle w:val="mi"/>
            <w:rFonts w:ascii="Cambria Math" w:hAnsi="Cambria Math" w:cs="Calibri"/>
          </w:rPr>
          <m:t>t</m:t>
        </m:r>
        <m:r>
          <w:rPr>
            <w:rStyle w:val="mi"/>
            <w:rFonts w:ascii="Cambria Math" w:hAnsi="Cambria Math" w:cs="Calibri"/>
          </w:rPr>
          <m:t xml:space="preserve">=0.02 </m:t>
        </m:r>
      </m:oMath>
      <w:r w:rsidRPr="006A77DF">
        <w:rPr>
          <w:rFonts w:ascii="Calibri" w:hAnsi="Calibri" w:cs="Calibri"/>
        </w:rPr>
        <w:t>second).</w:t>
      </w:r>
    </w:p>
    <w:p w14:paraId="47CA2EB6" w14:textId="2378017A"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"https://ieeexplore.ieee.org/mediastore_new/IEEE/content/media/7835398/7854636/7854859/7854859-fig-7-source-large.gif"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41929E36" wp14:editId="36CD5099">
            <wp:extent cx="3657600" cy="3456432"/>
            <wp:effectExtent l="0" t="0" r="0" b="0"/>
            <wp:docPr id="9" name="Picture 9" descr="Fig. 7. Variations of the dc-bus neutral-point current (i_np) at the switching state (0, N, N) under healthy and S_a2 open-circuit faulty conditions (an open-circuit fault inS_a2 is triggered at t=0.02 secon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7">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57600" cy="3456432"/>
                    </a:xfrm>
                    <a:prstGeom prst="rect">
                      <a:avLst/>
                    </a:prstGeom>
                    <a:noFill/>
                    <a:ln>
                      <a:noFill/>
                    </a:ln>
                  </pic:spPr>
                </pic:pic>
              </a:graphicData>
            </a:graphic>
          </wp:inline>
        </w:drawing>
      </w:r>
    </w:p>
    <w:p w14:paraId="0BD0E8DF" w14:textId="354E0119" w:rsidR="00886A4F" w:rsidRPr="006A77DF" w:rsidRDefault="00886A4F" w:rsidP="00C94A00">
      <w:pPr>
        <w:rPr>
          <w:rFonts w:ascii="Calibri" w:hAnsi="Calibri" w:cs="Calibri"/>
        </w:rPr>
      </w:pPr>
      <w:r w:rsidRPr="006A77DF">
        <w:rPr>
          <w:rFonts w:ascii="Calibri" w:hAnsi="Calibri" w:cs="Calibri"/>
        </w:rPr>
        <w:fldChar w:fldCharType="end"/>
      </w:r>
      <w:r w:rsidRPr="006A77DF">
        <w:rPr>
          <w:rFonts w:ascii="Calibri" w:hAnsi="Calibri" w:cs="Calibri"/>
          <w:b/>
          <w:bCs/>
        </w:rPr>
        <w:t xml:space="preserve">Fig. 7. </w:t>
      </w:r>
      <w:r w:rsidRPr="006A77DF">
        <w:rPr>
          <w:rFonts w:ascii="Calibri" w:hAnsi="Calibri" w:cs="Calibri"/>
        </w:rPr>
        <w:t xml:space="preserve">Variations of the dc-bus neutral-point current </w:t>
      </w:r>
      <w:r w:rsidRPr="006A77DF">
        <w:rPr>
          <w:rStyle w:val="mo"/>
          <w:rFonts w:ascii="Calibri" w:hAnsi="Calibri" w:cs="Calibri"/>
        </w:rPr>
        <w:t>(</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Style w:val="mo"/>
          <w:rFonts w:ascii="Calibri" w:hAnsi="Calibri" w:cs="Calibri"/>
        </w:rPr>
        <w:t>)</w:t>
      </w:r>
      <w:r w:rsidRPr="006A77DF">
        <w:rPr>
          <w:rFonts w:ascii="Calibri" w:hAnsi="Calibri" w:cs="Calibri"/>
        </w:rPr>
        <w:t xml:space="preserve"> at the switching state (0, N, N) under healthy and </w:t>
      </w:r>
      <m:oMath>
        <m:sSub>
          <m:sSubPr>
            <m:ctrlPr>
              <w:rPr>
                <w:rStyle w:val="mi"/>
                <w:rFonts w:ascii="Cambria Math" w:eastAsiaTheme="majorEastAsia" w:hAnsi="Cambria Math" w:cs="Calibri"/>
                <w:iCs/>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open-circuit faulty conditions (an open-circuit fault</w:t>
      </w:r>
      <m:oMath>
        <m:r>
          <m:rPr>
            <m:sty m:val="p"/>
          </m:rPr>
          <w:rPr>
            <w:rFonts w:ascii="Cambria Math" w:hAnsi="Cambria Math" w:cs="Calibri"/>
          </w:rPr>
          <m:t xml:space="preserve"> in</m:t>
        </m:r>
        <m:sSub>
          <m:sSubPr>
            <m:ctrlPr>
              <w:rPr>
                <w:rFonts w:ascii="Cambria Math" w:hAnsi="Cambria Math" w:cs="Calibri"/>
              </w:rPr>
            </m:ctrlPr>
          </m:sSubPr>
          <m:e>
            <m:r>
              <w:rPr>
                <w:rFonts w:ascii="Cambria Math" w:hAnsi="Cambria Math" w:cs="Calibri"/>
              </w:rPr>
              <m:t>S</m:t>
            </m:r>
          </m:e>
          <m:sub>
            <m:r>
              <w:rPr>
                <w:rFonts w:ascii="Cambria Math" w:hAnsi="Cambria Math" w:cs="Calibri"/>
              </w:rPr>
              <m:t>a2</m:t>
            </m:r>
          </m:sub>
        </m:sSub>
      </m:oMath>
      <w:r w:rsidRPr="006A77DF">
        <w:rPr>
          <w:rFonts w:ascii="Calibri" w:hAnsi="Calibri" w:cs="Calibri"/>
        </w:rPr>
        <w:t xml:space="preserve"> is triggered at </w:t>
      </w:r>
      <m:oMath>
        <m:r>
          <m:rPr>
            <m:sty m:val="p"/>
          </m:rPr>
          <w:rPr>
            <w:rStyle w:val="mi"/>
            <w:rFonts w:ascii="Cambria Math" w:hAnsi="Cambria Math" w:cs="Calibri"/>
          </w:rPr>
          <m:t>t</m:t>
        </m:r>
        <m:r>
          <w:rPr>
            <w:rStyle w:val="mi"/>
            <w:rFonts w:ascii="Cambria Math" w:hAnsi="Cambria Math" w:cs="Calibri"/>
          </w:rPr>
          <m:t>=0.02</m:t>
        </m:r>
      </m:oMath>
      <w:r w:rsidRPr="006A77DF">
        <w:rPr>
          <w:rFonts w:ascii="Calibri" w:hAnsi="Calibri" w:cs="Calibri"/>
        </w:rPr>
        <w:t xml:space="preserve"> second).</w:t>
      </w:r>
    </w:p>
    <w:p w14:paraId="0C8CDCC0" w14:textId="77777777" w:rsidR="00C94A00" w:rsidRPr="006A77DF" w:rsidRDefault="00C94A00" w:rsidP="00C94A00">
      <w:pPr>
        <w:rPr>
          <w:rFonts w:ascii="Calibri" w:hAnsi="Calibri" w:cs="Calibri"/>
        </w:rPr>
      </w:pPr>
    </w:p>
    <w:p w14:paraId="6F93E4B5" w14:textId="2FAE9610" w:rsidR="00886A4F" w:rsidRPr="006A77DF" w:rsidRDefault="00886A4F" w:rsidP="00C94A00">
      <w:pPr>
        <w:pStyle w:val="NoSpacing"/>
        <w:rPr>
          <w:rFonts w:ascii="Calibri" w:hAnsi="Calibri" w:cs="Calibri"/>
        </w:rPr>
      </w:pPr>
      <w:r w:rsidRPr="006A77DF">
        <w:rPr>
          <w:rFonts w:ascii="Calibri" w:hAnsi="Calibri" w:cs="Calibri"/>
        </w:rPr>
        <w:t xml:space="preserve">Similarly, the variation of the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versus the open-circuit fault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is illustrated in Fig. 7. Under heathy condition, the value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the switching state (0, N, N) is the same as the value of </w:t>
      </w:r>
      <m:oMath>
        <m:sSub>
          <m:sSubPr>
            <m:ctrlPr>
              <w:rPr>
                <w:rStyle w:val="mi"/>
                <w:rFonts w:ascii="Cambria Math" w:hAnsi="Cambria Math" w:cs="Calibri"/>
                <w:iCs/>
              </w:rPr>
            </m:ctrlPr>
          </m:sSubPr>
          <m:e>
            <m:r>
              <w:rPr>
                <w:rStyle w:val="mi"/>
                <w:rFonts w:ascii="Cambria Math" w:hAnsi="Cambria Math" w:cs="Calibri"/>
              </w:rPr>
              <m:t>i</m:t>
            </m:r>
          </m:e>
          <m:sub>
            <m:r>
              <w:rPr>
                <w:rStyle w:val="mi"/>
                <w:rFonts w:ascii="Cambria Math" w:hAnsi="Cambria Math" w:cs="Calibri"/>
              </w:rPr>
              <m:t>a</m:t>
            </m:r>
          </m:sub>
        </m:sSub>
      </m:oMath>
      <w:r w:rsidRPr="006A77DF">
        <w:rPr>
          <w:rFonts w:ascii="Calibri" w:hAnsi="Calibri" w:cs="Calibri"/>
        </w:rPr>
        <w:t xml:space="preserve">, </w:t>
      </w:r>
      <w:r w:rsidRPr="006A77DF">
        <w:rPr>
          <w:rFonts w:ascii="Calibri" w:hAnsi="Calibri" w:cs="Calibri"/>
        </w:rPr>
        <w:lastRenderedPageBreak/>
        <w:t xml:space="preserve">which changes into zero when an open-circuit fault in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is triggered, as shown in the red dashed ellipses in Fig. 7. Faults in other IGBTs of the NPC inverter can also be detected and identified by using the same methodology. The diagnostic strategies for diagnosing all the IGBT open-circuit faults in an NPC inverter are listed in Table I. A working flow chart of this proposed diagnostic method is given in Fig. 8, in which it can be seen that the information on the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instantaneous switching states, as well as the three phase currents </w:t>
      </w:r>
      <m:oMath>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i</m:t>
            </m:r>
          </m:e>
          <m:sub>
            <m:r>
              <w:rPr>
                <w:rStyle w:val="mo"/>
                <w:rFonts w:ascii="Cambria Math" w:hAnsi="Cambria Math" w:cs="Calibri"/>
              </w:rPr>
              <m:t>a</m:t>
            </m:r>
          </m:sub>
        </m:sSub>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i</m:t>
            </m:r>
          </m:e>
          <m:sub>
            <m:r>
              <w:rPr>
                <w:rStyle w:val="mo"/>
                <w:rFonts w:ascii="Cambria Math" w:hAnsi="Cambria Math" w:cs="Calibri"/>
              </w:rPr>
              <m:t>b</m:t>
            </m:r>
          </m:sub>
        </m:sSub>
        <m:r>
          <w:rPr>
            <w:rStyle w:val="mo"/>
            <w:rFonts w:ascii="Cambria Math" w:hAnsi="Cambria Math" w:cs="Calibri"/>
          </w:rPr>
          <m:t>,</m:t>
        </m:r>
        <m:sSub>
          <m:sSubPr>
            <m:ctrlPr>
              <w:rPr>
                <w:rStyle w:val="mo"/>
                <w:rFonts w:ascii="Cambria Math" w:hAnsi="Cambria Math" w:cs="Calibri"/>
              </w:rPr>
            </m:ctrlPr>
          </m:sSubPr>
          <m:e>
            <m:r>
              <w:rPr>
                <w:rStyle w:val="mo"/>
                <w:rFonts w:ascii="Cambria Math" w:hAnsi="Cambria Math" w:cs="Calibri"/>
              </w:rPr>
              <m:t>i</m:t>
            </m:r>
          </m:e>
          <m:sub>
            <m:r>
              <w:rPr>
                <w:rStyle w:val="mo"/>
                <w:rFonts w:ascii="Cambria Math" w:hAnsi="Cambria Math" w:cs="Calibri"/>
              </w:rPr>
              <m:t>c</m:t>
            </m:r>
          </m:sub>
        </m:sSub>
        <m:r>
          <w:rPr>
            <w:rStyle w:val="mo"/>
            <w:rFonts w:ascii="Cambria Math" w:hAnsi="Cambria Math" w:cs="Calibri"/>
          </w:rPr>
          <m:t>)</m:t>
        </m:r>
      </m:oMath>
      <w:r w:rsidR="009314BE" w:rsidRPr="006A77DF">
        <w:rPr>
          <w:rStyle w:val="mo"/>
          <w:rFonts w:ascii="Calibri" w:hAnsi="Calibri" w:cs="Calibri"/>
        </w:rPr>
        <w:t xml:space="preserve"> </w:t>
      </w:r>
      <w:r w:rsidRPr="006A77DF">
        <w:rPr>
          <w:rFonts w:ascii="Calibri" w:hAnsi="Calibri" w:cs="Calibri"/>
        </w:rPr>
        <w:t xml:space="preserve">are the inputs of the diagnostic algorithm, and the output will be the identified faulty switch. </w:t>
      </w:r>
    </w:p>
    <w:p w14:paraId="1CB9E3E9" w14:textId="77777777" w:rsidR="00C94A00" w:rsidRPr="006A77DF" w:rsidRDefault="00C94A00" w:rsidP="00C94A00">
      <w:pPr>
        <w:pStyle w:val="NoSpacing"/>
        <w:rPr>
          <w:rFonts w:ascii="Calibri" w:hAnsi="Calibri" w:cs="Calibri"/>
        </w:rPr>
      </w:pPr>
    </w:p>
    <w:p w14:paraId="17B9DD1B" w14:textId="558628ED"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"https://ieeexplore.ieee.org/mediastore_new/IEEE/content/media/7835398/7854636/7854859/7854859-fig-8-source-large.gif"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30CC55A9" wp14:editId="5AF06716">
            <wp:extent cx="3657600" cy="3337560"/>
            <wp:effectExtent l="0" t="0" r="0" b="0"/>
            <wp:docPr id="8" name="Picture 8" descr="Fig. 8. Flow chart of the proposed diagnostic metho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8">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57600" cy="3337560"/>
                    </a:xfrm>
                    <a:prstGeom prst="rect">
                      <a:avLst/>
                    </a:prstGeom>
                    <a:noFill/>
                    <a:ln>
                      <a:noFill/>
                    </a:ln>
                  </pic:spPr>
                </pic:pic>
              </a:graphicData>
            </a:graphic>
          </wp:inline>
        </w:drawing>
      </w:r>
    </w:p>
    <w:p w14:paraId="10F6AD53" w14:textId="3BA31EB5" w:rsidR="00886A4F" w:rsidRPr="006A77DF" w:rsidRDefault="00886A4F" w:rsidP="009314BE">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8. </w:t>
      </w:r>
      <w:r w:rsidRPr="006A77DF">
        <w:rPr>
          <w:rFonts w:ascii="Calibri" w:hAnsi="Calibri" w:cs="Calibri"/>
        </w:rPr>
        <w:t>Flow chart of the proposed diagnostic method.</w:t>
      </w:r>
    </w:p>
    <w:p w14:paraId="5F766D45" w14:textId="77777777" w:rsidR="009314BE" w:rsidRPr="006A77DF" w:rsidRDefault="009314BE" w:rsidP="009314BE">
      <w:pPr>
        <w:pStyle w:val="NoSpacing"/>
        <w:rPr>
          <w:rFonts w:ascii="Calibri" w:hAnsi="Calibri" w:cs="Calibri"/>
          <w:b/>
          <w:bCs/>
        </w:rPr>
      </w:pPr>
    </w:p>
    <w:p w14:paraId="3ECF85B7" w14:textId="7D7CA8E3" w:rsidR="004C4071" w:rsidRPr="006A77DF" w:rsidRDefault="00886A4F" w:rsidP="004C4071">
      <w:pPr>
        <w:pStyle w:val="NoSpacing"/>
        <w:rPr>
          <w:rFonts w:ascii="Calibri" w:hAnsi="Calibri" w:cs="Calibri"/>
        </w:rPr>
      </w:pPr>
      <w:r w:rsidRPr="006A77DF">
        <w:rPr>
          <w:rFonts w:ascii="Calibri" w:hAnsi="Calibri" w:cs="Calibri"/>
          <w:b/>
          <w:bCs/>
        </w:rPr>
        <w:t xml:space="preserve">Table I: </w:t>
      </w:r>
      <w:r w:rsidRPr="006A77DF">
        <w:rPr>
          <w:rFonts w:ascii="Calibri" w:hAnsi="Calibri" w:cs="Calibri"/>
        </w:rPr>
        <w:t xml:space="preserve">Diagnostic look-up table for IGBT open-circuit faults in the three-level </w:t>
      </w:r>
      <w:proofErr w:type="spellStart"/>
      <w:r w:rsidRPr="006A77DF">
        <w:rPr>
          <w:rFonts w:ascii="Calibri" w:hAnsi="Calibri" w:cs="Calibri"/>
        </w:rPr>
        <w:t>npc</w:t>
      </w:r>
      <w:proofErr w:type="spellEnd"/>
      <w:r w:rsidRPr="006A77DF">
        <w:rPr>
          <w:rFonts w:ascii="Calibri" w:hAnsi="Calibri" w:cs="Calibri"/>
        </w:rPr>
        <w:t xml:space="preserve"> inverters</w:t>
      </w:r>
    </w:p>
    <w:p w14:paraId="3268191B" w14:textId="77777777" w:rsidR="00843239" w:rsidRPr="006A77DF" w:rsidRDefault="00843239" w:rsidP="004C4071">
      <w:pPr>
        <w:pStyle w:val="NoSpacing"/>
        <w:rPr>
          <w:rFonts w:ascii="Calibri" w:hAnsi="Calibri" w:cs="Calibri"/>
        </w:rPr>
      </w:pPr>
    </w:p>
    <w:tbl>
      <w:tblPr>
        <w:tblStyle w:val="TableGridLight"/>
        <w:tblpPr w:leftFromText="180" w:rightFromText="180" w:vertAnchor="text" w:tblpY="1"/>
        <w:tblOverlap w:val="never"/>
        <w:tblW w:w="0" w:type="auto"/>
        <w:tblLook w:val="04A0" w:firstRow="1" w:lastRow="0" w:firstColumn="1" w:lastColumn="0" w:noHBand="0" w:noVBand="1"/>
      </w:tblPr>
      <w:tblGrid>
        <w:gridCol w:w="648"/>
        <w:gridCol w:w="1809"/>
        <w:gridCol w:w="3348"/>
      </w:tblGrid>
      <w:tr w:rsidR="006A77DF" w:rsidRPr="006A77DF" w14:paraId="20D19B7E" w14:textId="77777777" w:rsidTr="004C4071">
        <w:tc>
          <w:tcPr>
            <w:tcW w:w="0" w:type="auto"/>
          </w:tcPr>
          <w:p w14:paraId="74BA5D80" w14:textId="074279E0" w:rsidR="00E95959" w:rsidRPr="006A77DF" w:rsidRDefault="00E95959" w:rsidP="004C4071">
            <w:pPr>
              <w:pStyle w:val="NoSpacing"/>
              <w:rPr>
                <w:rFonts w:ascii="Calibri" w:hAnsi="Calibri" w:cs="Calibri"/>
                <w:b/>
              </w:rPr>
            </w:pPr>
            <w:r w:rsidRPr="006A77DF">
              <w:rPr>
                <w:rFonts w:ascii="Calibri" w:hAnsi="Calibri" w:cs="Calibri"/>
                <w:b/>
              </w:rPr>
              <w:t>IGBT</w:t>
            </w:r>
          </w:p>
        </w:tc>
        <w:tc>
          <w:tcPr>
            <w:tcW w:w="0" w:type="auto"/>
          </w:tcPr>
          <w:p w14:paraId="2CA1F754" w14:textId="077A7F98" w:rsidR="00E95959" w:rsidRPr="006A77DF" w:rsidRDefault="00024253" w:rsidP="004C4071">
            <w:pPr>
              <w:pStyle w:val="NoSpacing"/>
              <w:rPr>
                <w:rFonts w:ascii="Calibri" w:hAnsi="Calibri" w:cs="Calibri"/>
                <w:b/>
              </w:rPr>
            </w:pPr>
            <w:r w:rsidRPr="006A77DF">
              <w:rPr>
                <w:rFonts w:ascii="Calibri" w:hAnsi="Calibri" w:cs="Calibri"/>
                <w:b/>
              </w:rPr>
              <w:t>Switching States</w:t>
            </w:r>
          </w:p>
        </w:tc>
        <w:tc>
          <w:tcPr>
            <w:tcW w:w="0" w:type="auto"/>
          </w:tcPr>
          <w:p w14:paraId="5C9A26DC" w14:textId="3AE188FB" w:rsidR="00E95959" w:rsidRPr="006A77DF" w:rsidRDefault="00024253" w:rsidP="004C4071">
            <w:pPr>
              <w:pStyle w:val="NoSpacing"/>
              <w:rPr>
                <w:rFonts w:ascii="Calibri" w:hAnsi="Calibri" w:cs="Calibri"/>
                <w:b/>
              </w:rPr>
            </w:pPr>
            <w:r w:rsidRPr="006A77DF">
              <w:rPr>
                <w:rFonts w:ascii="Calibri" w:hAnsi="Calibri" w:cs="Calibri"/>
                <w:b/>
              </w:rPr>
              <w:t>Diagnostic Indices</w:t>
            </w:r>
          </w:p>
        </w:tc>
      </w:tr>
      <w:tr w:rsidR="006A77DF" w:rsidRPr="006A77DF" w14:paraId="6ACF3DDD" w14:textId="77777777" w:rsidTr="004C4071">
        <w:tc>
          <w:tcPr>
            <w:tcW w:w="0" w:type="auto"/>
          </w:tcPr>
          <w:p w14:paraId="2446F4E3" w14:textId="207713A2" w:rsidR="00E95959" w:rsidRPr="006A77DF" w:rsidRDefault="0035332A" w:rsidP="004C407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a1</m:t>
                    </m:r>
                  </m:sub>
                </m:sSub>
              </m:oMath>
            </m:oMathPara>
          </w:p>
        </w:tc>
        <w:tc>
          <w:tcPr>
            <w:tcW w:w="0" w:type="auto"/>
          </w:tcPr>
          <w:p w14:paraId="512D6036" w14:textId="02BB9D06" w:rsidR="00E95959" w:rsidRPr="006A77DF" w:rsidRDefault="0067659B" w:rsidP="004C4071">
            <w:pPr>
              <w:pStyle w:val="NoSpacing"/>
              <w:rPr>
                <w:rFonts w:ascii="Calibri" w:hAnsi="Calibri" w:cs="Calibri"/>
              </w:rPr>
            </w:pPr>
            <w:r w:rsidRPr="006A77DF">
              <w:rPr>
                <w:rFonts w:ascii="Calibri" w:hAnsi="Calibri" w:cs="Calibri"/>
              </w:rPr>
              <w:t>(P, O, O)</w:t>
            </w:r>
          </w:p>
        </w:tc>
        <w:tc>
          <w:tcPr>
            <w:tcW w:w="0" w:type="auto"/>
          </w:tcPr>
          <w:p w14:paraId="54D0D6DA" w14:textId="405E499A" w:rsidR="00E95959" w:rsidRPr="006A77DF" w:rsidRDefault="0076133A"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000C07E1"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a1</m:t>
                  </m:r>
                </m:sub>
              </m:sSub>
            </m:oMath>
            <w:r w:rsidR="000C07E1" w:rsidRPr="006A77DF">
              <w:rPr>
                <w:rFonts w:ascii="Calibri" w:hAnsi="Calibri" w:cs="Calibri"/>
              </w:rPr>
              <w:t xml:space="preserve"> </w:t>
            </w:r>
            <w:r w:rsidRPr="006A77DF">
              <w:rPr>
                <w:rFonts w:ascii="Calibri" w:hAnsi="Calibri" w:cs="Calibri"/>
              </w:rPr>
              <w:t>“Open”</w:t>
            </w:r>
          </w:p>
        </w:tc>
      </w:tr>
      <w:tr w:rsidR="006A77DF" w:rsidRPr="006A77DF" w14:paraId="4366D581" w14:textId="77777777" w:rsidTr="004C4071">
        <w:tc>
          <w:tcPr>
            <w:tcW w:w="0" w:type="auto"/>
          </w:tcPr>
          <w:p w14:paraId="1CF299BB" w14:textId="77777777" w:rsidR="0029388F" w:rsidRPr="006A77DF" w:rsidRDefault="0029388F" w:rsidP="004C4071">
            <w:pPr>
              <w:pStyle w:val="NoSpacing"/>
              <w:rPr>
                <w:rFonts w:ascii="Calibri" w:eastAsia="MS Mincho" w:hAnsi="Calibri" w:cs="Calibri"/>
              </w:rPr>
            </w:pPr>
          </w:p>
        </w:tc>
        <w:tc>
          <w:tcPr>
            <w:tcW w:w="0" w:type="auto"/>
          </w:tcPr>
          <w:p w14:paraId="220051B5" w14:textId="0392EF0B" w:rsidR="0029388F" w:rsidRPr="006A77DF" w:rsidRDefault="00B55F2A" w:rsidP="004C4071">
            <w:pPr>
              <w:pStyle w:val="NoSpacing"/>
              <w:rPr>
                <w:rFonts w:ascii="Calibri" w:hAnsi="Calibri" w:cs="Calibri"/>
              </w:rPr>
            </w:pPr>
            <w:r w:rsidRPr="006A77DF">
              <w:rPr>
                <w:rFonts w:ascii="Calibri" w:hAnsi="Calibri" w:cs="Calibri"/>
              </w:rPr>
              <w:t>(P, N, N)</w:t>
            </w:r>
          </w:p>
        </w:tc>
        <w:tc>
          <w:tcPr>
            <w:tcW w:w="0" w:type="auto"/>
          </w:tcPr>
          <w:p w14:paraId="014B5E21" w14:textId="0CB92505" w:rsidR="0029388F" w:rsidRPr="006A77DF" w:rsidRDefault="000C07E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a1</m:t>
                  </m:r>
                </m:sub>
              </m:sSub>
            </m:oMath>
            <w:r w:rsidRPr="006A77DF">
              <w:rPr>
                <w:rFonts w:ascii="Calibri" w:hAnsi="Calibri" w:cs="Calibri"/>
              </w:rPr>
              <w:t xml:space="preserve"> “Open”</w:t>
            </w:r>
          </w:p>
        </w:tc>
      </w:tr>
      <w:tr w:rsidR="006A77DF" w:rsidRPr="006A77DF" w14:paraId="1A0F057A" w14:textId="77777777" w:rsidTr="004C4071">
        <w:tc>
          <w:tcPr>
            <w:tcW w:w="0" w:type="auto"/>
          </w:tcPr>
          <w:p w14:paraId="2B852ADE" w14:textId="356AE4A4" w:rsidR="001E3311" w:rsidRPr="006A77DF" w:rsidRDefault="0035332A" w:rsidP="004C407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a2</m:t>
                    </m:r>
                  </m:sub>
                </m:sSub>
              </m:oMath>
            </m:oMathPara>
          </w:p>
        </w:tc>
        <w:tc>
          <w:tcPr>
            <w:tcW w:w="0" w:type="auto"/>
          </w:tcPr>
          <w:p w14:paraId="1648BCED" w14:textId="77777777" w:rsidR="001E3311" w:rsidRPr="006A77DF" w:rsidRDefault="001E3311" w:rsidP="004C4071">
            <w:pPr>
              <w:pStyle w:val="NoSpacing"/>
              <w:rPr>
                <w:rFonts w:ascii="Calibri" w:hAnsi="Calibri" w:cs="Calibri"/>
              </w:rPr>
            </w:pPr>
            <w:r w:rsidRPr="006A77DF">
              <w:rPr>
                <w:rFonts w:ascii="Calibri" w:hAnsi="Calibri" w:cs="Calibri"/>
              </w:rPr>
              <w:t>(</w:t>
            </w:r>
            <w:proofErr w:type="gramStart"/>
            <w:r w:rsidRPr="006A77DF">
              <w:rPr>
                <w:rFonts w:ascii="Calibri" w:hAnsi="Calibri" w:cs="Calibri"/>
              </w:rPr>
              <w:t>O,P</w:t>
            </w:r>
            <w:proofErr w:type="gramEnd"/>
            <w:r w:rsidRPr="006A77DF">
              <w:rPr>
                <w:rFonts w:ascii="Calibri" w:hAnsi="Calibri" w:cs="Calibri"/>
              </w:rPr>
              <w:t>,N), (O, N, P)</w:t>
            </w:r>
          </w:p>
          <w:p w14:paraId="2ECA4990" w14:textId="004DB740" w:rsidR="001E3311" w:rsidRPr="006A77DF" w:rsidRDefault="001E3311" w:rsidP="004C4071">
            <w:pPr>
              <w:pStyle w:val="NoSpacing"/>
              <w:rPr>
                <w:rFonts w:ascii="Calibri" w:hAnsi="Calibri" w:cs="Calibri"/>
              </w:rPr>
            </w:pPr>
            <w:r w:rsidRPr="006A77DF">
              <w:rPr>
                <w:rFonts w:ascii="Calibri" w:hAnsi="Calibri" w:cs="Calibri"/>
              </w:rPr>
              <w:t>(O, N, N), (O, P, P)</w:t>
            </w:r>
          </w:p>
        </w:tc>
        <w:tc>
          <w:tcPr>
            <w:tcW w:w="0" w:type="auto"/>
          </w:tcPr>
          <w:p w14:paraId="2174D4A8" w14:textId="3869684E" w:rsidR="001E3311" w:rsidRPr="006A77DF" w:rsidRDefault="001E331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a2</m:t>
                  </m:r>
                </m:sub>
              </m:sSub>
            </m:oMath>
            <w:r w:rsidRPr="006A77DF">
              <w:rPr>
                <w:rFonts w:ascii="Calibri" w:hAnsi="Calibri" w:cs="Calibri"/>
              </w:rPr>
              <w:t xml:space="preserve"> “Open”</w:t>
            </w:r>
          </w:p>
        </w:tc>
      </w:tr>
      <w:tr w:rsidR="006A77DF" w:rsidRPr="006A77DF" w14:paraId="4A1F5530" w14:textId="77777777" w:rsidTr="004C4071">
        <w:tc>
          <w:tcPr>
            <w:tcW w:w="0" w:type="auto"/>
          </w:tcPr>
          <w:p w14:paraId="4D51E7FF" w14:textId="4E7FEE27" w:rsidR="001E3311" w:rsidRPr="006A77DF" w:rsidRDefault="0035332A" w:rsidP="004C407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a3</m:t>
                    </m:r>
                  </m:sub>
                </m:sSub>
              </m:oMath>
            </m:oMathPara>
          </w:p>
        </w:tc>
        <w:tc>
          <w:tcPr>
            <w:tcW w:w="0" w:type="auto"/>
          </w:tcPr>
          <w:p w14:paraId="1FBEA81A" w14:textId="77777777" w:rsidR="001E3311" w:rsidRPr="006A77DF" w:rsidRDefault="001E3311" w:rsidP="004C4071">
            <w:pPr>
              <w:pStyle w:val="NoSpacing"/>
              <w:rPr>
                <w:rFonts w:ascii="Calibri" w:hAnsi="Calibri" w:cs="Calibri"/>
              </w:rPr>
            </w:pPr>
            <w:r w:rsidRPr="006A77DF">
              <w:rPr>
                <w:rFonts w:ascii="Calibri" w:hAnsi="Calibri" w:cs="Calibri"/>
              </w:rPr>
              <w:t>(</w:t>
            </w:r>
            <w:proofErr w:type="gramStart"/>
            <w:r w:rsidRPr="006A77DF">
              <w:rPr>
                <w:rFonts w:ascii="Calibri" w:hAnsi="Calibri" w:cs="Calibri"/>
              </w:rPr>
              <w:t>O,P</w:t>
            </w:r>
            <w:proofErr w:type="gramEnd"/>
            <w:r w:rsidRPr="006A77DF">
              <w:rPr>
                <w:rFonts w:ascii="Calibri" w:hAnsi="Calibri" w:cs="Calibri"/>
              </w:rPr>
              <w:t>,N), (O, N, P)</w:t>
            </w:r>
          </w:p>
          <w:p w14:paraId="5A3DF0D6" w14:textId="7043BA52" w:rsidR="001E3311" w:rsidRPr="006A77DF" w:rsidRDefault="001E3311" w:rsidP="004C4071">
            <w:pPr>
              <w:pStyle w:val="NoSpacing"/>
              <w:rPr>
                <w:rFonts w:ascii="Calibri" w:hAnsi="Calibri" w:cs="Calibri"/>
              </w:rPr>
            </w:pPr>
            <w:r w:rsidRPr="006A77DF">
              <w:rPr>
                <w:rFonts w:ascii="Calibri" w:hAnsi="Calibri" w:cs="Calibri"/>
              </w:rPr>
              <w:t>(O, N, N), (O, P, P)</w:t>
            </w:r>
          </w:p>
        </w:tc>
        <w:tc>
          <w:tcPr>
            <w:tcW w:w="0" w:type="auto"/>
          </w:tcPr>
          <w:p w14:paraId="154D1B5C" w14:textId="0B86D64F" w:rsidR="001E3311" w:rsidRPr="006A77DF" w:rsidRDefault="001E331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a3</m:t>
                  </m:r>
                </m:sub>
              </m:sSub>
            </m:oMath>
            <w:r w:rsidRPr="006A77DF">
              <w:rPr>
                <w:rFonts w:ascii="Calibri" w:hAnsi="Calibri" w:cs="Calibri"/>
              </w:rPr>
              <w:t xml:space="preserve"> “Open”</w:t>
            </w:r>
          </w:p>
        </w:tc>
      </w:tr>
      <w:tr w:rsidR="006A77DF" w:rsidRPr="006A77DF" w14:paraId="71132139" w14:textId="77777777" w:rsidTr="004C4071">
        <w:tc>
          <w:tcPr>
            <w:tcW w:w="0" w:type="auto"/>
          </w:tcPr>
          <w:p w14:paraId="2F13F831" w14:textId="6851E26B" w:rsidR="001E3311" w:rsidRPr="006A77DF" w:rsidRDefault="0035332A" w:rsidP="004C407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a4</m:t>
                    </m:r>
                  </m:sub>
                </m:sSub>
              </m:oMath>
            </m:oMathPara>
          </w:p>
        </w:tc>
        <w:tc>
          <w:tcPr>
            <w:tcW w:w="0" w:type="auto"/>
          </w:tcPr>
          <w:p w14:paraId="2C253CE7" w14:textId="0943F748" w:rsidR="001E3311" w:rsidRPr="006A77DF" w:rsidRDefault="001E3311" w:rsidP="004C4071">
            <w:pPr>
              <w:pStyle w:val="NoSpacing"/>
              <w:rPr>
                <w:rFonts w:ascii="Calibri" w:hAnsi="Calibri" w:cs="Calibri"/>
              </w:rPr>
            </w:pPr>
            <w:r w:rsidRPr="006A77DF">
              <w:rPr>
                <w:rFonts w:ascii="Calibri" w:hAnsi="Calibri" w:cs="Calibri"/>
              </w:rPr>
              <w:t>(N, O, O)</w:t>
            </w:r>
          </w:p>
        </w:tc>
        <w:tc>
          <w:tcPr>
            <w:tcW w:w="0" w:type="auto"/>
          </w:tcPr>
          <w:p w14:paraId="2B9E403D" w14:textId="176B7CB9" w:rsidR="001E3311" w:rsidRPr="006A77DF" w:rsidRDefault="001E331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a4</m:t>
                  </m:r>
                </m:sub>
              </m:sSub>
            </m:oMath>
            <w:r w:rsidRPr="006A77DF">
              <w:rPr>
                <w:rFonts w:ascii="Calibri" w:hAnsi="Calibri" w:cs="Calibri"/>
              </w:rPr>
              <w:t xml:space="preserve"> “Open”</w:t>
            </w:r>
          </w:p>
        </w:tc>
      </w:tr>
      <w:tr w:rsidR="006A77DF" w:rsidRPr="006A77DF" w14:paraId="5E3918A9" w14:textId="77777777" w:rsidTr="004C4071">
        <w:tc>
          <w:tcPr>
            <w:tcW w:w="0" w:type="auto"/>
          </w:tcPr>
          <w:p w14:paraId="4AFA279A" w14:textId="77777777" w:rsidR="001E3311" w:rsidRPr="006A77DF" w:rsidRDefault="001E3311" w:rsidP="004C4071">
            <w:pPr>
              <w:pStyle w:val="NoSpacing"/>
              <w:rPr>
                <w:rFonts w:ascii="Calibri" w:eastAsia="MS Mincho" w:hAnsi="Calibri" w:cs="Calibri"/>
              </w:rPr>
            </w:pPr>
          </w:p>
        </w:tc>
        <w:tc>
          <w:tcPr>
            <w:tcW w:w="0" w:type="auto"/>
          </w:tcPr>
          <w:p w14:paraId="79CE28AA" w14:textId="46E41F40" w:rsidR="001E3311" w:rsidRPr="006A77DF" w:rsidRDefault="001E3311" w:rsidP="004C4071">
            <w:pPr>
              <w:pStyle w:val="NoSpacing"/>
              <w:rPr>
                <w:rFonts w:ascii="Calibri" w:hAnsi="Calibri" w:cs="Calibri"/>
              </w:rPr>
            </w:pPr>
            <w:r w:rsidRPr="006A77DF">
              <w:rPr>
                <w:rFonts w:ascii="Calibri" w:hAnsi="Calibri" w:cs="Calibri"/>
              </w:rPr>
              <w:t>(N, P, P)</w:t>
            </w:r>
          </w:p>
        </w:tc>
        <w:tc>
          <w:tcPr>
            <w:tcW w:w="0" w:type="auto"/>
          </w:tcPr>
          <w:p w14:paraId="74FB0D45" w14:textId="0A96718A" w:rsidR="001E3311" w:rsidRPr="006A77DF" w:rsidRDefault="00656737"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a</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a4</m:t>
                  </m:r>
                </m:sub>
              </m:sSub>
            </m:oMath>
            <w:r w:rsidRPr="006A77DF">
              <w:rPr>
                <w:rFonts w:ascii="Calibri" w:hAnsi="Calibri" w:cs="Calibri"/>
              </w:rPr>
              <w:t xml:space="preserve"> “Open”</w:t>
            </w:r>
          </w:p>
        </w:tc>
      </w:tr>
      <w:tr w:rsidR="006A77DF" w:rsidRPr="006A77DF" w14:paraId="5A45B2C9" w14:textId="77777777" w:rsidTr="004C4071">
        <w:tc>
          <w:tcPr>
            <w:tcW w:w="0" w:type="auto"/>
          </w:tcPr>
          <w:p w14:paraId="05EE8956" w14:textId="2AC67E97" w:rsidR="004C4071" w:rsidRPr="006A77DF" w:rsidRDefault="0035332A" w:rsidP="004C407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b1</m:t>
                    </m:r>
                  </m:sub>
                </m:sSub>
              </m:oMath>
            </m:oMathPara>
          </w:p>
        </w:tc>
        <w:tc>
          <w:tcPr>
            <w:tcW w:w="0" w:type="auto"/>
          </w:tcPr>
          <w:p w14:paraId="2B176503" w14:textId="1548650B" w:rsidR="004C4071" w:rsidRPr="006A77DF" w:rsidRDefault="004C4071" w:rsidP="004C4071">
            <w:pPr>
              <w:pStyle w:val="NoSpacing"/>
              <w:rPr>
                <w:rFonts w:ascii="Calibri" w:hAnsi="Calibri" w:cs="Calibri"/>
              </w:rPr>
            </w:pPr>
            <w:r w:rsidRPr="006A77DF">
              <w:rPr>
                <w:rFonts w:ascii="Calibri" w:hAnsi="Calibri" w:cs="Calibri"/>
              </w:rPr>
              <w:t>(O, P, O)</w:t>
            </w:r>
          </w:p>
        </w:tc>
        <w:tc>
          <w:tcPr>
            <w:tcW w:w="0" w:type="auto"/>
          </w:tcPr>
          <w:p w14:paraId="3B8AE37B" w14:textId="0E212E3D" w:rsidR="004C4071" w:rsidRPr="006A77DF" w:rsidRDefault="004C407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b1</m:t>
                  </m:r>
                </m:sub>
              </m:sSub>
            </m:oMath>
            <w:r w:rsidRPr="006A77DF">
              <w:rPr>
                <w:rFonts w:ascii="Calibri" w:hAnsi="Calibri" w:cs="Calibri"/>
              </w:rPr>
              <w:t xml:space="preserve"> “Open”</w:t>
            </w:r>
          </w:p>
        </w:tc>
      </w:tr>
      <w:tr w:rsidR="006A77DF" w:rsidRPr="006A77DF" w14:paraId="3214359C" w14:textId="77777777" w:rsidTr="004C4071">
        <w:tc>
          <w:tcPr>
            <w:tcW w:w="0" w:type="auto"/>
          </w:tcPr>
          <w:p w14:paraId="0F40E390" w14:textId="77777777" w:rsidR="004C4071" w:rsidRPr="006A77DF" w:rsidRDefault="004C4071" w:rsidP="004C4071">
            <w:pPr>
              <w:pStyle w:val="NoSpacing"/>
              <w:rPr>
                <w:rFonts w:ascii="Calibri" w:eastAsia="MS Mincho" w:hAnsi="Calibri" w:cs="Calibri"/>
              </w:rPr>
            </w:pPr>
          </w:p>
        </w:tc>
        <w:tc>
          <w:tcPr>
            <w:tcW w:w="0" w:type="auto"/>
          </w:tcPr>
          <w:p w14:paraId="4766CDC6" w14:textId="4CC0BA1F" w:rsidR="004C4071" w:rsidRPr="006A77DF" w:rsidRDefault="004C4071" w:rsidP="004C4071">
            <w:pPr>
              <w:pStyle w:val="NoSpacing"/>
              <w:rPr>
                <w:rFonts w:ascii="Calibri" w:hAnsi="Calibri" w:cs="Calibri"/>
              </w:rPr>
            </w:pPr>
            <w:r w:rsidRPr="006A77DF">
              <w:rPr>
                <w:rFonts w:ascii="Calibri" w:hAnsi="Calibri" w:cs="Calibri"/>
              </w:rPr>
              <w:t>(N, P, N)</w:t>
            </w:r>
          </w:p>
        </w:tc>
        <w:tc>
          <w:tcPr>
            <w:tcW w:w="0" w:type="auto"/>
          </w:tcPr>
          <w:p w14:paraId="4DF10330" w14:textId="43CAE1B9" w:rsidR="004C4071" w:rsidRPr="006A77DF" w:rsidRDefault="004C4071" w:rsidP="004C407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b1</m:t>
                  </m:r>
                </m:sub>
              </m:sSub>
            </m:oMath>
            <w:r w:rsidRPr="006A77DF">
              <w:rPr>
                <w:rFonts w:ascii="Calibri" w:hAnsi="Calibri" w:cs="Calibri"/>
              </w:rPr>
              <w:t xml:space="preserve"> “Open”</w:t>
            </w:r>
          </w:p>
        </w:tc>
      </w:tr>
      <w:tr w:rsidR="006A77DF" w:rsidRPr="006A77DF" w14:paraId="40459084" w14:textId="77777777" w:rsidTr="004C4071">
        <w:tc>
          <w:tcPr>
            <w:tcW w:w="0" w:type="auto"/>
          </w:tcPr>
          <w:p w14:paraId="3EE89F56" w14:textId="50AB8B01" w:rsidR="008A7C31" w:rsidRPr="006A77DF" w:rsidRDefault="0035332A" w:rsidP="008A7C3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b2</m:t>
                    </m:r>
                  </m:sub>
                </m:sSub>
              </m:oMath>
            </m:oMathPara>
          </w:p>
        </w:tc>
        <w:tc>
          <w:tcPr>
            <w:tcW w:w="0" w:type="auto"/>
          </w:tcPr>
          <w:p w14:paraId="4D004871" w14:textId="6478DE06" w:rsidR="008A7C31" w:rsidRPr="006A77DF" w:rsidRDefault="008A7C31" w:rsidP="008A7C31">
            <w:pPr>
              <w:pStyle w:val="NoSpacing"/>
              <w:rPr>
                <w:rFonts w:ascii="Calibri" w:hAnsi="Calibri" w:cs="Calibri"/>
              </w:rPr>
            </w:pPr>
            <w:r w:rsidRPr="006A77DF">
              <w:rPr>
                <w:rFonts w:ascii="Calibri" w:hAnsi="Calibri" w:cs="Calibri"/>
              </w:rPr>
              <w:t>(P, O, N), (N, O, P)</w:t>
            </w:r>
          </w:p>
          <w:p w14:paraId="7D3589AB" w14:textId="72D898A0" w:rsidR="008A7C31" w:rsidRPr="006A77DF" w:rsidRDefault="008A7C31" w:rsidP="008A7C31">
            <w:pPr>
              <w:pStyle w:val="NoSpacing"/>
              <w:rPr>
                <w:rFonts w:ascii="Calibri" w:hAnsi="Calibri" w:cs="Calibri"/>
              </w:rPr>
            </w:pPr>
            <w:r w:rsidRPr="006A77DF">
              <w:rPr>
                <w:rFonts w:ascii="Calibri" w:hAnsi="Calibri" w:cs="Calibri"/>
              </w:rPr>
              <w:t>(N, O, N), (P, O, P)</w:t>
            </w:r>
          </w:p>
        </w:tc>
        <w:tc>
          <w:tcPr>
            <w:tcW w:w="0" w:type="auto"/>
          </w:tcPr>
          <w:p w14:paraId="09EF66C0" w14:textId="40CA497D" w:rsidR="008A7C31" w:rsidRPr="006A77DF" w:rsidRDefault="008A7C31" w:rsidP="008A7C3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b2</m:t>
                  </m:r>
                </m:sub>
              </m:sSub>
            </m:oMath>
            <w:r w:rsidRPr="006A77DF">
              <w:rPr>
                <w:rFonts w:ascii="Calibri" w:hAnsi="Calibri" w:cs="Calibri"/>
              </w:rPr>
              <w:t xml:space="preserve"> “Open”</w:t>
            </w:r>
          </w:p>
        </w:tc>
      </w:tr>
      <w:tr w:rsidR="006A77DF" w:rsidRPr="006A77DF" w14:paraId="3CA85CCE" w14:textId="77777777" w:rsidTr="004C4071">
        <w:tc>
          <w:tcPr>
            <w:tcW w:w="0" w:type="auto"/>
          </w:tcPr>
          <w:p w14:paraId="47C5FDB5" w14:textId="084C36D1" w:rsidR="008A7C31" w:rsidRPr="006A77DF" w:rsidRDefault="0035332A" w:rsidP="008A7C31">
            <w:pPr>
              <w:pStyle w:val="NoSpacing"/>
              <w:rPr>
                <w:rFonts w:ascii="Calibri"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b3</m:t>
                    </m:r>
                  </m:sub>
                </m:sSub>
              </m:oMath>
            </m:oMathPara>
          </w:p>
        </w:tc>
        <w:tc>
          <w:tcPr>
            <w:tcW w:w="0" w:type="auto"/>
          </w:tcPr>
          <w:p w14:paraId="5E8B888D" w14:textId="77777777" w:rsidR="008A7C31" w:rsidRPr="006A77DF" w:rsidRDefault="008A7C31" w:rsidP="008A7C31">
            <w:pPr>
              <w:pStyle w:val="NoSpacing"/>
              <w:rPr>
                <w:rFonts w:ascii="Calibri" w:hAnsi="Calibri" w:cs="Calibri"/>
              </w:rPr>
            </w:pPr>
            <w:r w:rsidRPr="006A77DF">
              <w:rPr>
                <w:rFonts w:ascii="Calibri" w:hAnsi="Calibri" w:cs="Calibri"/>
              </w:rPr>
              <w:t>(P, O, N), (N, O, P)</w:t>
            </w:r>
          </w:p>
          <w:p w14:paraId="11A2D5DC" w14:textId="2A027AAA" w:rsidR="008A7C31" w:rsidRPr="006A77DF" w:rsidRDefault="008A7C31" w:rsidP="008A7C31">
            <w:pPr>
              <w:pStyle w:val="NoSpacing"/>
              <w:rPr>
                <w:rFonts w:ascii="Calibri" w:hAnsi="Calibri" w:cs="Calibri"/>
              </w:rPr>
            </w:pPr>
            <w:r w:rsidRPr="006A77DF">
              <w:rPr>
                <w:rFonts w:ascii="Calibri" w:hAnsi="Calibri" w:cs="Calibri"/>
              </w:rPr>
              <w:t>(N, O, N), (P, O, P)</w:t>
            </w:r>
          </w:p>
        </w:tc>
        <w:tc>
          <w:tcPr>
            <w:tcW w:w="0" w:type="auto"/>
          </w:tcPr>
          <w:p w14:paraId="2EF308E1" w14:textId="6EA0534F" w:rsidR="008A7C31" w:rsidRPr="006A77DF" w:rsidRDefault="008A7C31" w:rsidP="008A7C3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b3</m:t>
                  </m:r>
                </m:sub>
              </m:sSub>
            </m:oMath>
            <w:r w:rsidRPr="006A77DF">
              <w:rPr>
                <w:rFonts w:ascii="Calibri" w:hAnsi="Calibri" w:cs="Calibri"/>
              </w:rPr>
              <w:t xml:space="preserve"> “Open”</w:t>
            </w:r>
          </w:p>
        </w:tc>
      </w:tr>
      <w:tr w:rsidR="006A77DF" w:rsidRPr="006A77DF" w14:paraId="68EF4F97" w14:textId="77777777" w:rsidTr="004C4071">
        <w:tc>
          <w:tcPr>
            <w:tcW w:w="0" w:type="auto"/>
          </w:tcPr>
          <w:p w14:paraId="164671A1" w14:textId="3FDF72EF" w:rsidR="008A7C31" w:rsidRPr="006A77DF" w:rsidRDefault="0035332A" w:rsidP="008A7C31">
            <w:pPr>
              <w:pStyle w:val="NoSpacing"/>
              <w:rPr>
                <w:rFonts w:ascii="Calibri" w:eastAsia="MS Mincho"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b4</m:t>
                    </m:r>
                  </m:sub>
                </m:sSub>
              </m:oMath>
            </m:oMathPara>
          </w:p>
        </w:tc>
        <w:tc>
          <w:tcPr>
            <w:tcW w:w="0" w:type="auto"/>
          </w:tcPr>
          <w:p w14:paraId="2781EAB5" w14:textId="5FE8537B" w:rsidR="008A7C31" w:rsidRPr="006A77DF" w:rsidRDefault="008A7C31" w:rsidP="008A7C31">
            <w:pPr>
              <w:pStyle w:val="NoSpacing"/>
              <w:rPr>
                <w:rFonts w:ascii="Calibri" w:hAnsi="Calibri" w:cs="Calibri"/>
              </w:rPr>
            </w:pPr>
            <w:r w:rsidRPr="006A77DF">
              <w:rPr>
                <w:rFonts w:ascii="Calibri" w:hAnsi="Calibri" w:cs="Calibri"/>
              </w:rPr>
              <w:t>(O, N, O)</w:t>
            </w:r>
          </w:p>
        </w:tc>
        <w:tc>
          <w:tcPr>
            <w:tcW w:w="0" w:type="auto"/>
          </w:tcPr>
          <w:p w14:paraId="3E15E497" w14:textId="6FAAEF91" w:rsidR="008A7C31" w:rsidRPr="006A77DF" w:rsidRDefault="00757267" w:rsidP="008A7C31">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b4</m:t>
                  </m:r>
                </m:sub>
              </m:sSub>
            </m:oMath>
            <w:r w:rsidRPr="006A77DF">
              <w:rPr>
                <w:rFonts w:ascii="Calibri" w:hAnsi="Calibri" w:cs="Calibri"/>
              </w:rPr>
              <w:t xml:space="preserve"> “Open”</w:t>
            </w:r>
          </w:p>
        </w:tc>
      </w:tr>
      <w:tr w:rsidR="006A77DF" w:rsidRPr="006A77DF" w14:paraId="5FBBD0A2" w14:textId="77777777" w:rsidTr="004C4071">
        <w:tc>
          <w:tcPr>
            <w:tcW w:w="0" w:type="auto"/>
          </w:tcPr>
          <w:p w14:paraId="04996A73" w14:textId="77777777" w:rsidR="00757267" w:rsidRPr="006A77DF" w:rsidRDefault="00757267" w:rsidP="00757267">
            <w:pPr>
              <w:pStyle w:val="NoSpacing"/>
              <w:rPr>
                <w:rFonts w:ascii="Calibri" w:eastAsia="MS Mincho" w:hAnsi="Calibri" w:cs="Calibri"/>
              </w:rPr>
            </w:pPr>
          </w:p>
        </w:tc>
        <w:tc>
          <w:tcPr>
            <w:tcW w:w="0" w:type="auto"/>
          </w:tcPr>
          <w:p w14:paraId="0C957D18" w14:textId="09C80939" w:rsidR="00757267" w:rsidRPr="006A77DF" w:rsidRDefault="00757267" w:rsidP="00757267">
            <w:pPr>
              <w:pStyle w:val="NoSpacing"/>
              <w:rPr>
                <w:rFonts w:ascii="Calibri" w:hAnsi="Calibri" w:cs="Calibri"/>
              </w:rPr>
            </w:pPr>
            <w:r w:rsidRPr="006A77DF">
              <w:rPr>
                <w:rFonts w:ascii="Calibri" w:hAnsi="Calibri" w:cs="Calibri"/>
              </w:rPr>
              <w:t>(P, N, P)</w:t>
            </w:r>
          </w:p>
        </w:tc>
        <w:tc>
          <w:tcPr>
            <w:tcW w:w="0" w:type="auto"/>
          </w:tcPr>
          <w:p w14:paraId="5DECC7DA" w14:textId="35EDDA6A" w:rsidR="00757267" w:rsidRPr="006A77DF" w:rsidRDefault="00757267" w:rsidP="00757267">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b</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b4</m:t>
                  </m:r>
                </m:sub>
              </m:sSub>
            </m:oMath>
            <w:r w:rsidRPr="006A77DF">
              <w:rPr>
                <w:rFonts w:ascii="Calibri" w:hAnsi="Calibri" w:cs="Calibri"/>
              </w:rPr>
              <w:t xml:space="preserve"> “Open”</w:t>
            </w:r>
          </w:p>
        </w:tc>
      </w:tr>
      <w:tr w:rsidR="006A77DF" w:rsidRPr="006A77DF" w14:paraId="2E96AB16" w14:textId="77777777" w:rsidTr="004C4071">
        <w:tc>
          <w:tcPr>
            <w:tcW w:w="0" w:type="auto"/>
          </w:tcPr>
          <w:p w14:paraId="43274472" w14:textId="16C77E1E" w:rsidR="002408CD" w:rsidRPr="006A77DF" w:rsidRDefault="0035332A" w:rsidP="002408CD">
            <w:pPr>
              <w:pStyle w:val="NoSpacing"/>
              <w:rPr>
                <w:rFonts w:ascii="Calibri" w:eastAsia="MS Mincho"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c1</m:t>
                    </m:r>
                  </m:sub>
                </m:sSub>
              </m:oMath>
            </m:oMathPara>
          </w:p>
        </w:tc>
        <w:tc>
          <w:tcPr>
            <w:tcW w:w="0" w:type="auto"/>
          </w:tcPr>
          <w:p w14:paraId="5479AAAC" w14:textId="3C8998B3" w:rsidR="002408CD" w:rsidRPr="006A77DF" w:rsidRDefault="002408CD" w:rsidP="002408CD">
            <w:pPr>
              <w:pStyle w:val="NoSpacing"/>
              <w:rPr>
                <w:rFonts w:ascii="Calibri" w:hAnsi="Calibri" w:cs="Calibri"/>
              </w:rPr>
            </w:pPr>
            <w:r w:rsidRPr="006A77DF">
              <w:rPr>
                <w:rFonts w:ascii="Calibri" w:hAnsi="Calibri" w:cs="Calibri"/>
              </w:rPr>
              <w:t>(O, O, P)</w:t>
            </w:r>
          </w:p>
        </w:tc>
        <w:tc>
          <w:tcPr>
            <w:tcW w:w="0" w:type="auto"/>
          </w:tcPr>
          <w:p w14:paraId="5A95597B" w14:textId="6A9EDC59" w:rsidR="002408CD" w:rsidRPr="006A77DF" w:rsidRDefault="002408CD" w:rsidP="002408CD">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=0</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c1</m:t>
                  </m:r>
                </m:sub>
              </m:sSub>
            </m:oMath>
            <w:r w:rsidRPr="006A77DF">
              <w:rPr>
                <w:rFonts w:ascii="Calibri" w:hAnsi="Calibri" w:cs="Calibri"/>
              </w:rPr>
              <w:t xml:space="preserve"> “Open”</w:t>
            </w:r>
          </w:p>
        </w:tc>
      </w:tr>
      <w:tr w:rsidR="006A77DF" w:rsidRPr="006A77DF" w14:paraId="65D1B64A" w14:textId="77777777" w:rsidTr="004C4071">
        <w:tc>
          <w:tcPr>
            <w:tcW w:w="0" w:type="auto"/>
          </w:tcPr>
          <w:p w14:paraId="6C037FFF" w14:textId="77777777" w:rsidR="002408CD" w:rsidRPr="006A77DF" w:rsidRDefault="002408CD" w:rsidP="002408CD">
            <w:pPr>
              <w:pStyle w:val="NoSpacing"/>
              <w:rPr>
                <w:rFonts w:ascii="Calibri" w:eastAsia="MS Mincho" w:hAnsi="Calibri" w:cs="Calibri"/>
              </w:rPr>
            </w:pPr>
          </w:p>
        </w:tc>
        <w:tc>
          <w:tcPr>
            <w:tcW w:w="0" w:type="auto"/>
          </w:tcPr>
          <w:p w14:paraId="5D5240A9" w14:textId="150D93BC" w:rsidR="002408CD" w:rsidRPr="006A77DF" w:rsidRDefault="002408CD" w:rsidP="002408CD">
            <w:pPr>
              <w:pStyle w:val="NoSpacing"/>
              <w:rPr>
                <w:rFonts w:ascii="Calibri" w:hAnsi="Calibri" w:cs="Calibri"/>
              </w:rPr>
            </w:pPr>
            <w:r w:rsidRPr="006A77DF">
              <w:rPr>
                <w:rFonts w:ascii="Calibri" w:hAnsi="Calibri" w:cs="Calibri"/>
              </w:rPr>
              <w:t>(N, N, P)</w:t>
            </w:r>
          </w:p>
        </w:tc>
        <w:tc>
          <w:tcPr>
            <w:tcW w:w="0" w:type="auto"/>
          </w:tcPr>
          <w:p w14:paraId="37878A4E" w14:textId="7E55A22E" w:rsidR="002408CD" w:rsidRPr="006A77DF" w:rsidRDefault="00162F04" w:rsidP="002408CD">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c1</m:t>
                  </m:r>
                </m:sub>
              </m:sSub>
            </m:oMath>
            <w:r w:rsidRPr="006A77DF">
              <w:rPr>
                <w:rFonts w:ascii="Calibri" w:hAnsi="Calibri" w:cs="Calibri"/>
              </w:rPr>
              <w:t xml:space="preserve"> “Open”</w:t>
            </w:r>
          </w:p>
        </w:tc>
      </w:tr>
      <w:tr w:rsidR="006A77DF" w:rsidRPr="006A77DF" w14:paraId="71FF9659" w14:textId="77777777" w:rsidTr="004C4071">
        <w:tc>
          <w:tcPr>
            <w:tcW w:w="0" w:type="auto"/>
          </w:tcPr>
          <w:p w14:paraId="762418E2" w14:textId="187CCA35" w:rsidR="004A5F68" w:rsidRPr="006A77DF" w:rsidRDefault="0035332A" w:rsidP="004A5F68">
            <w:pPr>
              <w:pStyle w:val="NoSpacing"/>
              <w:rPr>
                <w:rFonts w:ascii="Calibri" w:eastAsia="MS Mincho"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c2</m:t>
                    </m:r>
                  </m:sub>
                </m:sSub>
              </m:oMath>
            </m:oMathPara>
          </w:p>
        </w:tc>
        <w:tc>
          <w:tcPr>
            <w:tcW w:w="0" w:type="auto"/>
          </w:tcPr>
          <w:p w14:paraId="4B4638E5" w14:textId="77777777" w:rsidR="004A5F68" w:rsidRPr="006A77DF" w:rsidRDefault="004A5F68" w:rsidP="004A5F68">
            <w:pPr>
              <w:pStyle w:val="NoSpacing"/>
              <w:rPr>
                <w:rFonts w:ascii="Calibri" w:hAnsi="Calibri" w:cs="Calibri"/>
              </w:rPr>
            </w:pPr>
            <w:r w:rsidRPr="006A77DF">
              <w:rPr>
                <w:rFonts w:ascii="Calibri" w:hAnsi="Calibri" w:cs="Calibri"/>
              </w:rPr>
              <w:t>(P, N, O), (N, P, O)</w:t>
            </w:r>
          </w:p>
          <w:p w14:paraId="61DB8020" w14:textId="08164ECB" w:rsidR="004A5F68" w:rsidRPr="006A77DF" w:rsidRDefault="004A5F68" w:rsidP="004A5F68">
            <w:pPr>
              <w:pStyle w:val="NoSpacing"/>
              <w:rPr>
                <w:rFonts w:ascii="Calibri" w:hAnsi="Calibri" w:cs="Calibri"/>
              </w:rPr>
            </w:pPr>
            <w:r w:rsidRPr="006A77DF">
              <w:rPr>
                <w:rFonts w:ascii="Calibri" w:hAnsi="Calibri" w:cs="Calibri"/>
              </w:rPr>
              <w:t>(N, N, O), (P, P, O)</w:t>
            </w:r>
          </w:p>
        </w:tc>
        <w:tc>
          <w:tcPr>
            <w:tcW w:w="0" w:type="auto"/>
          </w:tcPr>
          <w:p w14:paraId="3CCF265D" w14:textId="09C46399" w:rsidR="004A5F68" w:rsidRPr="006A77DF" w:rsidRDefault="004A5F68" w:rsidP="004A5F68">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 xml:space="preserve">=0 </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&gt;0,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c2</m:t>
                  </m:r>
                </m:sub>
              </m:sSub>
            </m:oMath>
            <w:r w:rsidRPr="006A77DF">
              <w:rPr>
                <w:rFonts w:ascii="Calibri" w:hAnsi="Calibri" w:cs="Calibri"/>
              </w:rPr>
              <w:t xml:space="preserve"> “Open”</w:t>
            </w:r>
          </w:p>
        </w:tc>
      </w:tr>
      <w:tr w:rsidR="006A77DF" w:rsidRPr="006A77DF" w14:paraId="48415635" w14:textId="77777777" w:rsidTr="004C4071">
        <w:tc>
          <w:tcPr>
            <w:tcW w:w="0" w:type="auto"/>
          </w:tcPr>
          <w:p w14:paraId="499B74E3" w14:textId="543FB25C" w:rsidR="007356EF" w:rsidRPr="006A77DF" w:rsidRDefault="0035332A" w:rsidP="007356EF">
            <w:pPr>
              <w:pStyle w:val="NoSpacing"/>
              <w:rPr>
                <w:rFonts w:ascii="Calibri" w:eastAsia="MS Mincho"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c3</m:t>
                    </m:r>
                  </m:sub>
                </m:sSub>
              </m:oMath>
            </m:oMathPara>
          </w:p>
        </w:tc>
        <w:tc>
          <w:tcPr>
            <w:tcW w:w="0" w:type="auto"/>
          </w:tcPr>
          <w:p w14:paraId="5E9C387C" w14:textId="77777777" w:rsidR="007356EF" w:rsidRPr="006A77DF" w:rsidRDefault="007356EF" w:rsidP="007356EF">
            <w:pPr>
              <w:pStyle w:val="NoSpacing"/>
              <w:rPr>
                <w:rFonts w:ascii="Calibri" w:hAnsi="Calibri" w:cs="Calibri"/>
              </w:rPr>
            </w:pPr>
            <w:r w:rsidRPr="006A77DF">
              <w:rPr>
                <w:rFonts w:ascii="Calibri" w:hAnsi="Calibri" w:cs="Calibri"/>
              </w:rPr>
              <w:t>(P, N, O), (N, P, O)</w:t>
            </w:r>
          </w:p>
          <w:p w14:paraId="6BDFFCC2" w14:textId="2A2FCC0F" w:rsidR="007356EF" w:rsidRPr="006A77DF" w:rsidRDefault="007356EF" w:rsidP="007356EF">
            <w:pPr>
              <w:pStyle w:val="NoSpacing"/>
              <w:rPr>
                <w:rFonts w:ascii="Calibri" w:hAnsi="Calibri" w:cs="Calibri"/>
              </w:rPr>
            </w:pPr>
            <w:r w:rsidRPr="006A77DF">
              <w:rPr>
                <w:rFonts w:ascii="Calibri" w:hAnsi="Calibri" w:cs="Calibri"/>
              </w:rPr>
              <w:t>(N, N, O), (P, P, O)</w:t>
            </w:r>
          </w:p>
        </w:tc>
        <w:tc>
          <w:tcPr>
            <w:tcW w:w="0" w:type="auto"/>
          </w:tcPr>
          <w:p w14:paraId="0AF08595" w14:textId="24BEE3E6" w:rsidR="007356EF" w:rsidRPr="006A77DF" w:rsidRDefault="007356EF" w:rsidP="007356EF">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 xml:space="preserve">=0 </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c3</m:t>
                  </m:r>
                </m:sub>
              </m:sSub>
            </m:oMath>
            <w:r w:rsidRPr="006A77DF">
              <w:rPr>
                <w:rFonts w:ascii="Calibri" w:hAnsi="Calibri" w:cs="Calibri"/>
              </w:rPr>
              <w:t xml:space="preserve"> “Open”</w:t>
            </w:r>
          </w:p>
        </w:tc>
      </w:tr>
      <w:tr w:rsidR="006A77DF" w:rsidRPr="006A77DF" w14:paraId="30346953" w14:textId="77777777" w:rsidTr="004C4071">
        <w:tc>
          <w:tcPr>
            <w:tcW w:w="0" w:type="auto"/>
          </w:tcPr>
          <w:p w14:paraId="7D19166E" w14:textId="439F3B73" w:rsidR="007356EF" w:rsidRPr="006A77DF" w:rsidRDefault="0035332A" w:rsidP="007356EF">
            <w:pPr>
              <w:pStyle w:val="NoSpacing"/>
              <w:rPr>
                <w:rFonts w:ascii="Calibri" w:eastAsia="MS Mincho" w:hAnsi="Calibri" w:cs="Calibri"/>
              </w:rPr>
            </w:pPr>
            <m:oMathPara>
              <m:oMath>
                <m:sSub>
                  <m:sSubPr>
                    <m:ctrlPr>
                      <w:rPr>
                        <w:rFonts w:ascii="Cambria Math" w:hAnsi="Cambria Math" w:cs="Calibri"/>
                        <w:i/>
                      </w:rPr>
                    </m:ctrlPr>
                  </m:sSubPr>
                  <m:e>
                    <m:r>
                      <w:rPr>
                        <w:rFonts w:ascii="Cambria Math" w:hAnsi="Cambria Math" w:cs="Calibri"/>
                      </w:rPr>
                      <m:t>S</m:t>
                    </m:r>
                  </m:e>
                  <m:sub>
                    <m:r>
                      <m:rPr>
                        <m:sty m:val="p"/>
                      </m:rPr>
                      <w:rPr>
                        <w:rFonts w:ascii="Cambria Math" w:hAnsi="Cambria Math" w:cs="Calibri"/>
                      </w:rPr>
                      <m:t>c4</m:t>
                    </m:r>
                  </m:sub>
                </m:sSub>
              </m:oMath>
            </m:oMathPara>
          </w:p>
        </w:tc>
        <w:tc>
          <w:tcPr>
            <w:tcW w:w="0" w:type="auto"/>
          </w:tcPr>
          <w:p w14:paraId="467E737F" w14:textId="1138EB48" w:rsidR="007356EF" w:rsidRPr="006A77DF" w:rsidRDefault="007356EF" w:rsidP="007356EF">
            <w:pPr>
              <w:pStyle w:val="NoSpacing"/>
              <w:rPr>
                <w:rFonts w:ascii="Calibri" w:hAnsi="Calibri" w:cs="Calibri"/>
              </w:rPr>
            </w:pPr>
            <w:r w:rsidRPr="006A77DF">
              <w:rPr>
                <w:rFonts w:ascii="Calibri" w:hAnsi="Calibri" w:cs="Calibri"/>
              </w:rPr>
              <w:t>(O, O, N)</w:t>
            </w:r>
          </w:p>
        </w:tc>
        <w:tc>
          <w:tcPr>
            <w:tcW w:w="0" w:type="auto"/>
          </w:tcPr>
          <w:p w14:paraId="7C219A96" w14:textId="7EA1AFD8" w:rsidR="007356EF" w:rsidRPr="006A77DF" w:rsidRDefault="007356EF" w:rsidP="007356EF">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 xml:space="preserve">=0 </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c4</m:t>
                  </m:r>
                </m:sub>
              </m:sSub>
            </m:oMath>
            <w:r w:rsidRPr="006A77DF">
              <w:rPr>
                <w:rFonts w:ascii="Calibri" w:hAnsi="Calibri" w:cs="Calibri"/>
              </w:rPr>
              <w:t xml:space="preserve"> “Open”</w:t>
            </w:r>
          </w:p>
        </w:tc>
      </w:tr>
      <w:tr w:rsidR="006A77DF" w:rsidRPr="006A77DF" w14:paraId="54B9FF74" w14:textId="77777777" w:rsidTr="004C4071">
        <w:tc>
          <w:tcPr>
            <w:tcW w:w="0" w:type="auto"/>
          </w:tcPr>
          <w:p w14:paraId="20F65509" w14:textId="77777777" w:rsidR="007356EF" w:rsidRPr="006A77DF" w:rsidRDefault="007356EF" w:rsidP="007356EF">
            <w:pPr>
              <w:pStyle w:val="NoSpacing"/>
              <w:rPr>
                <w:rFonts w:ascii="Calibri" w:eastAsia="MS Mincho" w:hAnsi="Calibri" w:cs="Calibri"/>
              </w:rPr>
            </w:pPr>
          </w:p>
        </w:tc>
        <w:tc>
          <w:tcPr>
            <w:tcW w:w="0" w:type="auto"/>
          </w:tcPr>
          <w:p w14:paraId="2528F9A9" w14:textId="64AC4374" w:rsidR="007356EF" w:rsidRPr="006A77DF" w:rsidRDefault="007356EF" w:rsidP="007356EF">
            <w:pPr>
              <w:pStyle w:val="NoSpacing"/>
              <w:rPr>
                <w:rFonts w:ascii="Calibri" w:hAnsi="Calibri" w:cs="Calibri"/>
              </w:rPr>
            </w:pPr>
            <w:r w:rsidRPr="006A77DF">
              <w:rPr>
                <w:rFonts w:ascii="Calibri" w:hAnsi="Calibri" w:cs="Calibri"/>
              </w:rPr>
              <w:t>(P, P, N)</w:t>
            </w:r>
          </w:p>
        </w:tc>
        <w:tc>
          <w:tcPr>
            <w:tcW w:w="0" w:type="auto"/>
          </w:tcPr>
          <w:p w14:paraId="2FFE957F" w14:textId="78607F85" w:rsidR="007356EF" w:rsidRPr="006A77DF" w:rsidRDefault="007356EF" w:rsidP="007356EF">
            <w:pPr>
              <w:pStyle w:val="NoSpacing"/>
              <w:rPr>
                <w:rFonts w:ascii="Calibri" w:hAnsi="Calibri" w:cs="Calibri"/>
              </w:rPr>
            </w:pPr>
            <w:r w:rsidRPr="006A77DF">
              <w:rPr>
                <w:rFonts w:ascii="Calibri" w:hAnsi="Calibri" w:cs="Calibri"/>
              </w:rPr>
              <w:t xml:space="preserve">If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np</m:t>
                  </m:r>
                </m:sub>
              </m:sSub>
              <m:r>
                <w:rPr>
                  <w:rFonts w:ascii="Cambria Math" w:hAnsi="Cambria Math" w:cs="Calibri"/>
                </w:rPr>
                <m:t>=</m:t>
              </m:r>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 </m:t>
              </m:r>
            </m:oMath>
            <w:r w:rsidRPr="006A77DF">
              <w:rPr>
                <w:rFonts w:ascii="Calibri" w:hAnsi="Calibri" w:cs="Calibri"/>
              </w:rPr>
              <w:t xml:space="preserve"> and </w:t>
            </w:r>
            <m:oMath>
              <m:sSub>
                <m:sSubPr>
                  <m:ctrlPr>
                    <w:rPr>
                      <w:rFonts w:ascii="Cambria Math" w:hAnsi="Cambria Math" w:cs="Calibri"/>
                      <w:i/>
                    </w:rPr>
                  </m:ctrlPr>
                </m:sSubPr>
                <m:e>
                  <m:r>
                    <w:rPr>
                      <w:rFonts w:ascii="Cambria Math" w:hAnsi="Cambria Math" w:cs="Calibri"/>
                    </w:rPr>
                    <m:t>i</m:t>
                  </m:r>
                </m:e>
                <m:sub>
                  <m:r>
                    <w:rPr>
                      <w:rFonts w:ascii="Cambria Math" w:hAnsi="Cambria Math" w:cs="Calibri"/>
                    </w:rPr>
                    <m:t>c</m:t>
                  </m:r>
                </m:sub>
              </m:sSub>
              <m:r>
                <w:rPr>
                  <w:rFonts w:ascii="Cambria Math" w:hAnsi="Cambria Math" w:cs="Calibri"/>
                </w:rPr>
                <m:t xml:space="preserve">&lt;0,  </m:t>
              </m:r>
              <m:sSub>
                <m:sSubPr>
                  <m:ctrlPr>
                    <w:rPr>
                      <w:rFonts w:ascii="Cambria Math" w:hAnsi="Cambria Math" w:cs="Calibri"/>
                      <w:i/>
                    </w:rPr>
                  </m:ctrlPr>
                </m:sSubPr>
                <m:e>
                  <m:r>
                    <w:rPr>
                      <w:rFonts w:ascii="Cambria Math" w:hAnsi="Cambria Math" w:cs="Calibri"/>
                    </w:rPr>
                    <m:t>S</m:t>
                  </m:r>
                </m:e>
                <m:sub>
                  <m:r>
                    <w:rPr>
                      <w:rFonts w:ascii="Cambria Math" w:hAnsi="Cambria Math" w:cs="Calibri"/>
                    </w:rPr>
                    <m:t>c4</m:t>
                  </m:r>
                </m:sub>
              </m:sSub>
            </m:oMath>
            <w:r w:rsidRPr="006A77DF">
              <w:rPr>
                <w:rFonts w:ascii="Calibri" w:hAnsi="Calibri" w:cs="Calibri"/>
              </w:rPr>
              <w:t xml:space="preserve"> “Open”</w:t>
            </w:r>
          </w:p>
        </w:tc>
      </w:tr>
    </w:tbl>
    <w:p w14:paraId="54C824C6" w14:textId="59423C91" w:rsidR="004C2ADC" w:rsidRPr="006A77DF" w:rsidRDefault="004C4071" w:rsidP="009314BE">
      <w:pPr>
        <w:pStyle w:val="NoSpacing"/>
        <w:rPr>
          <w:rFonts w:ascii="Calibri" w:hAnsi="Calibri" w:cs="Calibri"/>
        </w:rPr>
      </w:pPr>
      <w:r w:rsidRPr="006A77DF">
        <w:rPr>
          <w:rFonts w:ascii="Calibri" w:hAnsi="Calibri" w:cs="Calibri"/>
        </w:rPr>
        <w:br w:type="textWrapping" w:clear="all"/>
      </w:r>
    </w:p>
    <w:p w14:paraId="4A727B17" w14:textId="03E64F41" w:rsidR="00886A4F" w:rsidRPr="006A77DF" w:rsidRDefault="00886A4F" w:rsidP="00CE66D6">
      <w:pPr>
        <w:pStyle w:val="NoSpacing"/>
        <w:rPr>
          <w:rFonts w:ascii="Calibri" w:hAnsi="Calibri" w:cs="Calibri"/>
        </w:rPr>
      </w:pPr>
      <w:r w:rsidRPr="006A77DF">
        <w:rPr>
          <w:rFonts w:ascii="Calibri" w:hAnsi="Calibri" w:cs="Calibri"/>
        </w:rPr>
        <w:t xml:space="preserve">Here, it should be mentioned that this proposed diagnostic method only requires one additional current sensor to measure the dc-bus neutral-point current, </w:t>
      </w:r>
      <m:oMath>
        <m:sSub>
          <m:sSubPr>
            <m:ctrlPr>
              <w:rPr>
                <w:rStyle w:val="mi"/>
                <w:rFonts w:ascii="Cambria Math" w:eastAsiaTheme="majorEastAsia" w:hAnsi="Cambria Math" w:cs="Calibri"/>
                <w:iCs/>
                <w:sz w:val="27"/>
                <w:szCs w:val="27"/>
              </w:rPr>
            </m:ctrlPr>
          </m:sSubPr>
          <m:e>
            <m:r>
              <w:rPr>
                <w:rStyle w:val="mi"/>
                <w:rFonts w:ascii="Cambria Math" w:eastAsiaTheme="majorEastAsia" w:hAnsi="Cambria Math" w:cs="Calibri"/>
                <w:sz w:val="27"/>
                <w:szCs w:val="27"/>
              </w:rPr>
              <m:t>i</m:t>
            </m:r>
          </m:e>
          <m:sub>
            <m:r>
              <w:rPr>
                <w:rStyle w:val="mi"/>
                <w:rFonts w:ascii="Cambria Math" w:eastAsiaTheme="majorEastAsia" w:hAnsi="Cambria Math" w:cs="Calibri"/>
                <w:sz w:val="27"/>
                <w:szCs w:val="27"/>
              </w:rPr>
              <m:t>np</m:t>
            </m:r>
          </m:sub>
        </m:sSub>
      </m:oMath>
      <w:r w:rsidRPr="006A77DF">
        <w:rPr>
          <w:rFonts w:ascii="Calibri" w:hAnsi="Calibri" w:cs="Calibri"/>
        </w:rPr>
        <w:t>. Thus, this implies slight cost increase is necessary, if one is to implement this method in commercial multilevel ASDs or power electronic systems. In this diagnostic method, the required information on the switching states and load currents of such an NPC inverter is generally available in the system microcontrollers of these inverters. Therefore, no other hardware components are required.</w:t>
      </w:r>
    </w:p>
    <w:p w14:paraId="18C5C12B" w14:textId="7081FB03" w:rsidR="00886A4F" w:rsidRPr="006A77DF" w:rsidRDefault="00886A4F" w:rsidP="00584F70">
      <w:pPr>
        <w:pStyle w:val="Heading1"/>
        <w:rPr>
          <w:rFonts w:ascii="Calibri" w:hAnsi="Calibri" w:cs="Calibri"/>
          <w:color w:val="auto"/>
        </w:rPr>
      </w:pPr>
      <w:r w:rsidRPr="006A77DF">
        <w:rPr>
          <w:rFonts w:ascii="Calibri" w:hAnsi="Calibri" w:cs="Calibri"/>
          <w:color w:val="auto"/>
        </w:rPr>
        <w:t>SECTION IV.</w:t>
      </w:r>
      <w:r w:rsidR="00584F70" w:rsidRPr="006A77DF">
        <w:rPr>
          <w:rFonts w:ascii="Calibri" w:hAnsi="Calibri" w:cs="Calibri"/>
          <w:color w:val="auto"/>
        </w:rPr>
        <w:t xml:space="preserve"> </w:t>
      </w:r>
      <w:r w:rsidRPr="006A77DF">
        <w:rPr>
          <w:rFonts w:ascii="Calibri" w:hAnsi="Calibri" w:cs="Calibri"/>
          <w:color w:val="auto"/>
        </w:rPr>
        <w:t>Simulation Results</w:t>
      </w:r>
    </w:p>
    <w:p w14:paraId="75903F19" w14:textId="6B2FE812" w:rsidR="00886A4F" w:rsidRPr="006A77DF" w:rsidRDefault="00886A4F" w:rsidP="00CB1DAD">
      <w:pPr>
        <w:pStyle w:val="NoSpacing"/>
        <w:rPr>
          <w:rFonts w:ascii="Calibri" w:hAnsi="Calibri" w:cs="Calibri"/>
        </w:rPr>
      </w:pPr>
      <w:r w:rsidRPr="006A77DF">
        <w:rPr>
          <w:rFonts w:ascii="Calibri" w:hAnsi="Calibri" w:cs="Calibri"/>
        </w:rPr>
        <w:t xml:space="preserve">To verify the efficacy of the proposed diagnostic method, simulations of an ASD based on a three-level NPC inverter have been carried out in ANSYS </w:t>
      </w:r>
      <w:proofErr w:type="spellStart"/>
      <w:r w:rsidRPr="006A77DF">
        <w:rPr>
          <w:rFonts w:ascii="Calibri" w:hAnsi="Calibri" w:cs="Calibri"/>
        </w:rPr>
        <w:t>Simplorer</w:t>
      </w:r>
      <w:proofErr w:type="spellEnd"/>
      <w:r w:rsidRPr="006A77DF">
        <w:rPr>
          <w:rFonts w:ascii="Calibri" w:hAnsi="Calibri" w:cs="Calibri"/>
        </w:rPr>
        <w:t xml:space="preserve"> software environment. The parameters of the ASD used in the simulation are provided in Table II. As introduced in Section III above, the fault signatures under investigation here are the variations in the dc-bus neutral-point current under certain switching states of the NPC inverter. To graphically illustrate the fault signatures under various switching states, a carrier-based Phase Disposition PWM (PD-PWM) method with the injection of zero-sequence component was adopted to modulate the three-level NPC inverter.</w:t>
      </w:r>
    </w:p>
    <w:p w14:paraId="27E6F62C" w14:textId="77777777" w:rsidR="00CE66D6" w:rsidRPr="006A77DF" w:rsidRDefault="00CE66D6" w:rsidP="00CB1DAD">
      <w:pPr>
        <w:pStyle w:val="NoSpacing"/>
        <w:rPr>
          <w:rFonts w:ascii="Calibri" w:hAnsi="Calibri" w:cs="Calibri"/>
        </w:rPr>
      </w:pPr>
    </w:p>
    <w:p w14:paraId="39D18FED" w14:textId="627EC4BB" w:rsidR="00886A4F" w:rsidRPr="006A77DF" w:rsidRDefault="00886A4F" w:rsidP="00CB1DAD">
      <w:pPr>
        <w:pStyle w:val="NoSpacing"/>
        <w:rPr>
          <w:rFonts w:ascii="Calibri" w:hAnsi="Calibri" w:cs="Calibri"/>
        </w:rPr>
      </w:pPr>
      <w:r w:rsidRPr="006A77DF">
        <w:rPr>
          <w:rFonts w:ascii="Calibri" w:hAnsi="Calibri" w:cs="Calibri"/>
        </w:rPr>
        <w:t xml:space="preserve">First, an open-circuit fault in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was simulated and investigated. As is shown in Fig. 9(a)-(b), during the switching state (P, O, O), the dc-bus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represented by the black trace, increases in magnitude from —7</w:t>
      </w:r>
      <w:r w:rsidRPr="006A77DF">
        <w:rPr>
          <w:rFonts w:ascii="Calibri" w:hAnsi="Calibri" w:cs="Calibri"/>
          <w:i/>
          <w:iCs/>
        </w:rPr>
        <w:t>A</w:t>
      </w:r>
      <w:r w:rsidRPr="006A77DF">
        <w:rPr>
          <w:rFonts w:ascii="Calibri" w:hAnsi="Calibri" w:cs="Calibri"/>
        </w:rPr>
        <w:t xml:space="preserve"> to —20 </w:t>
      </w:r>
      <w:r w:rsidRPr="006A77DF">
        <w:rPr>
          <w:rStyle w:val="mi"/>
          <w:rFonts w:ascii="Calibri" w:eastAsiaTheme="majorEastAsia" w:hAnsi="Calibri" w:cs="Calibri"/>
          <w:i/>
          <w:iCs/>
        </w:rPr>
        <w:t>A</w:t>
      </w:r>
      <w:r w:rsidRPr="006A77DF">
        <w:rPr>
          <w:rFonts w:ascii="Calibri" w:hAnsi="Calibri" w:cs="Calibri"/>
        </w:rPr>
        <w:t xml:space="preserve"> under healthy condition as shown in Fig. 9(a), which drops to a constant zero value under the same given switching state (P, O, O) when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has an open-circuit fault, as shown in Fig. 9(b). As analyzed in Section III, such an abnormal variation in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results from the fact that the switching state (P, O, O) is forced to become (O, O, O) under the open-circuit faulty condition of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at positive load current, and the value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the switching state of (O, O, O) is according to Equation </w:t>
      </w:r>
      <w:hyperlink r:id="rId30" w:anchor="deqn3" w:history="1">
        <w:r w:rsidRPr="006A77DF">
          <w:rPr>
            <w:rStyle w:val="Hyperlink"/>
          </w:rPr>
          <w:t>(3)</w:t>
        </w:r>
      </w:hyperlink>
      <w:r w:rsidRPr="006A77DF">
        <w:rPr>
          <w:rFonts w:ascii="Calibri" w:hAnsi="Calibri" w:cs="Calibri"/>
        </w:rPr>
        <w:t xml:space="preserve"> given in Section III of this paper. Through monitoring the value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the open-circuit fault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can be diagnosed. One more switch state, (P, N, N), can also be used for detecting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fault, as given in Table-I.</w:t>
      </w:r>
    </w:p>
    <w:p w14:paraId="344E3677" w14:textId="77777777" w:rsidR="00CE66D6" w:rsidRPr="006A77DF" w:rsidRDefault="00CE66D6" w:rsidP="00CB1DAD">
      <w:pPr>
        <w:pStyle w:val="NoSpacing"/>
        <w:rPr>
          <w:rFonts w:ascii="Calibri" w:hAnsi="Calibri" w:cs="Calibri"/>
        </w:rPr>
      </w:pPr>
    </w:p>
    <w:p w14:paraId="378B5C07" w14:textId="128B3A04" w:rsidR="00886A4F" w:rsidRPr="006A77DF" w:rsidRDefault="00886A4F" w:rsidP="00CB1DAD">
      <w:pPr>
        <w:pStyle w:val="NoSpacing"/>
        <w:rPr>
          <w:rFonts w:ascii="Calibri" w:hAnsi="Calibri" w:cs="Calibri"/>
        </w:rPr>
      </w:pPr>
      <w:r w:rsidRPr="006A77DF">
        <w:rPr>
          <w:rFonts w:ascii="Calibri" w:hAnsi="Calibri" w:cs="Calibri"/>
        </w:rPr>
        <w:t xml:space="preserve">Likewise, another type of representative fault in such an NPC inverter, namely, an open-circuit fault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was simulated and examined. At the switching state of (0, N, N), the dc-bus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again represented by the black trace, is a positive current under healthy condition as shown in Fig. 10(a), which decreases to a constant zero value at the same given switching state (0, N, N) under the condition of an open-circuit fault in this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as shown in Fig. 10(b). Such dramatic change in the dc-bus neutral-point current derives from the fact that the switching state (0, N, N) becomes (N, N, N) under such open-circuit faulty condition, which can be explained again by Equation </w:t>
      </w:r>
      <w:hyperlink r:id="rId31" w:anchor="deqn3" w:history="1">
        <w:r w:rsidRPr="006A77DF">
          <w:rPr>
            <w:rStyle w:val="Hyperlink"/>
          </w:rPr>
          <w:t>(3)</w:t>
        </w:r>
      </w:hyperlink>
      <w:r w:rsidRPr="006A77DF">
        <w:rPr>
          <w:rFonts w:ascii="Calibri" w:hAnsi="Calibri" w:cs="Calibri"/>
        </w:rPr>
        <w:t xml:space="preserve">. It should be noted that, the variations of the neutral-point current under three other switching states, namely, (0, P, P), (0, N, P), and (0, P, N), can also be used to identify the open-circuit fault in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The nature of these fault signatures is </w:t>
      </w:r>
      <w:proofErr w:type="gramStart"/>
      <w:r w:rsidRPr="006A77DF">
        <w:rPr>
          <w:rFonts w:ascii="Calibri" w:hAnsi="Calibri" w:cs="Calibri"/>
        </w:rPr>
        <w:t>similar to</w:t>
      </w:r>
      <w:proofErr w:type="gramEnd"/>
      <w:r w:rsidRPr="006A77DF">
        <w:rPr>
          <w:rFonts w:ascii="Calibri" w:hAnsi="Calibri" w:cs="Calibri"/>
        </w:rPr>
        <w:t xml:space="preserve"> the fault signature discussed above, and thus will not be repeated here.</w:t>
      </w:r>
    </w:p>
    <w:p w14:paraId="023D684D" w14:textId="77777777" w:rsidR="00CB1DAD" w:rsidRPr="006A77DF" w:rsidRDefault="00CB1DAD" w:rsidP="00CB1DAD">
      <w:pPr>
        <w:pStyle w:val="NoSpacing"/>
        <w:rPr>
          <w:rFonts w:ascii="Calibri" w:hAnsi="Calibri" w:cs="Calibri"/>
        </w:rPr>
      </w:pPr>
    </w:p>
    <w:p w14:paraId="785645B7" w14:textId="77777777" w:rsidR="00886A4F" w:rsidRPr="006A77DF" w:rsidRDefault="00886A4F" w:rsidP="00CB1DAD">
      <w:pPr>
        <w:pStyle w:val="NoSpacing"/>
        <w:rPr>
          <w:rFonts w:ascii="Calibri" w:hAnsi="Calibri" w:cs="Calibri"/>
        </w:rPr>
      </w:pPr>
      <w:r w:rsidRPr="006A77DF">
        <w:rPr>
          <w:rFonts w:ascii="Calibri" w:hAnsi="Calibri" w:cs="Calibri"/>
        </w:rPr>
        <w:t xml:space="preserve">From all these simulation results, it can be concluded that the open-circuit switch faults in a three-level NPC inverter can be effectively diagnosed by monitoring the dc-bus </w:t>
      </w:r>
      <w:proofErr w:type="spellStart"/>
      <w:r w:rsidRPr="006A77DF">
        <w:rPr>
          <w:rFonts w:ascii="Calibri" w:hAnsi="Calibri" w:cs="Calibri"/>
        </w:rPr>
        <w:t>neutralpoint</w:t>
      </w:r>
      <w:proofErr w:type="spellEnd"/>
      <w:r w:rsidRPr="006A77DF">
        <w:rPr>
          <w:rFonts w:ascii="Calibri" w:hAnsi="Calibri" w:cs="Calibri"/>
        </w:rPr>
        <w:t xml:space="preserve"> current under certain switching states. The experimental results given in next section will further confirm the efficacy of this new diagnostic method. </w:t>
      </w:r>
    </w:p>
    <w:p w14:paraId="20BD8122" w14:textId="5D5A42E9" w:rsidR="00886A4F" w:rsidRPr="006A77DF" w:rsidRDefault="00886A4F" w:rsidP="00CB1DAD">
      <w:pPr>
        <w:pStyle w:val="NoSpacing"/>
        <w:rPr>
          <w:rStyle w:val="Hyperlink"/>
        </w:rPr>
      </w:pPr>
      <w:r w:rsidRPr="006A77DF">
        <w:rPr>
          <w:rFonts w:ascii="Calibri" w:hAnsi="Calibri" w:cs="Calibri"/>
        </w:rPr>
        <w:lastRenderedPageBreak/>
        <w:fldChar w:fldCharType="begin"/>
      </w:r>
      <w:r w:rsidRPr="006A77DF">
        <w:rPr>
          <w:rFonts w:ascii="Calibri" w:hAnsi="Calibri" w:cs="Calibri"/>
        </w:rPr>
        <w:instrText xml:space="preserve"> HYPERLINK "https://ieeexplore.ieee.org/mediastore_new/IEEE/content/media/7835398/7854636/7854859/7854859-fig-9-source-large.gif"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3587AB5D" wp14:editId="599487B3">
            <wp:extent cx="3657600" cy="3447288"/>
            <wp:effectExtent l="0" t="0" r="0" b="1270"/>
            <wp:docPr id="6" name="Picture 6" descr="Fig. 9. Fault signature (i.e., the abnormal variation of the inpat the switching state (p, O, O), circulated in yellow dashed line) under (a) healthy condition and (b) sal open-circuit faulty condition.">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9">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57600" cy="3447288"/>
                    </a:xfrm>
                    <a:prstGeom prst="rect">
                      <a:avLst/>
                    </a:prstGeom>
                    <a:noFill/>
                    <a:ln>
                      <a:noFill/>
                    </a:ln>
                  </pic:spPr>
                </pic:pic>
              </a:graphicData>
            </a:graphic>
          </wp:inline>
        </w:drawing>
      </w:r>
    </w:p>
    <w:p w14:paraId="554B3B3C" w14:textId="5B54D906" w:rsidR="00886A4F" w:rsidRPr="006A77DF" w:rsidRDefault="00886A4F" w:rsidP="00CB1DAD">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9. </w:t>
      </w:r>
      <w:r w:rsidRPr="006A77DF">
        <w:rPr>
          <w:rFonts w:ascii="Calibri" w:hAnsi="Calibri" w:cs="Calibri"/>
        </w:rPr>
        <w:t xml:space="preserve">Fault signature (i.e., the abnormal variation of the inpat the switching state (p, O, O), circulated in yellow dashed line) under (a) healthy condition and (b) </w:t>
      </w:r>
      <w:proofErr w:type="spellStart"/>
      <w:r w:rsidRPr="006A77DF">
        <w:rPr>
          <w:rFonts w:ascii="Calibri" w:hAnsi="Calibri" w:cs="Calibri"/>
        </w:rPr>
        <w:t>sal</w:t>
      </w:r>
      <w:proofErr w:type="spellEnd"/>
      <w:r w:rsidRPr="006A77DF">
        <w:rPr>
          <w:rFonts w:ascii="Calibri" w:hAnsi="Calibri" w:cs="Calibri"/>
        </w:rPr>
        <w:t xml:space="preserve"> open-circuit faulty condition.</w:t>
      </w:r>
    </w:p>
    <w:p w14:paraId="6116AAE5" w14:textId="77777777" w:rsidR="00E62098" w:rsidRPr="006A77DF" w:rsidRDefault="00E62098" w:rsidP="00CB1DAD">
      <w:pPr>
        <w:pStyle w:val="NoSpacing"/>
        <w:rPr>
          <w:rFonts w:ascii="Calibri" w:hAnsi="Calibri" w:cs="Calibri"/>
        </w:rPr>
      </w:pPr>
    </w:p>
    <w:p w14:paraId="3A0B90F4" w14:textId="0C4D0038"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"https://ieeexplore.ieee.org/mediastore_new/IEEE/content/media/7835398/7854636/7854859/7854859-fig-10-source-large.gif"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30C5D405" wp14:editId="49CCAD09">
            <wp:extent cx="3657600" cy="3355848"/>
            <wp:effectExtent l="0" t="0" r="0" b="0"/>
            <wp:docPr id="5" name="Picture 5" descr="Fig. 10. Fault signature (i.e., the abnormal variation of inpat the switching state (0, N, N), circulated in yellow dashed line) under (a) healthy condition and (b) sa2 open-circuit faulty condition.">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10">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57600" cy="3355848"/>
                    </a:xfrm>
                    <a:prstGeom prst="rect">
                      <a:avLst/>
                    </a:prstGeom>
                    <a:noFill/>
                    <a:ln>
                      <a:noFill/>
                    </a:ln>
                  </pic:spPr>
                </pic:pic>
              </a:graphicData>
            </a:graphic>
          </wp:inline>
        </w:drawing>
      </w:r>
    </w:p>
    <w:p w14:paraId="7C7B4679" w14:textId="69EF8927" w:rsidR="00886A4F" w:rsidRPr="006A77DF" w:rsidRDefault="00886A4F" w:rsidP="008512D4">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10. </w:t>
      </w:r>
      <w:r w:rsidRPr="006A77DF">
        <w:rPr>
          <w:rFonts w:ascii="Calibri" w:hAnsi="Calibri" w:cs="Calibri"/>
        </w:rPr>
        <w:t>Fault signature (i.e., the abnormal variation of inpat the switching state (0, N, N), circulated in yellow dashed line) under (a) healthy condition and (b) sa2 open-circuit faulty condition.</w:t>
      </w:r>
    </w:p>
    <w:p w14:paraId="2B88DC39" w14:textId="77777777" w:rsidR="008512D4" w:rsidRPr="006A77DF" w:rsidRDefault="008512D4" w:rsidP="008512D4">
      <w:pPr>
        <w:pStyle w:val="NoSpacing"/>
        <w:rPr>
          <w:rFonts w:ascii="Calibri" w:hAnsi="Calibri" w:cs="Calibri"/>
        </w:rPr>
      </w:pPr>
    </w:p>
    <w:p w14:paraId="0BBB7FAE" w14:textId="64BDDB40" w:rsidR="00886A4F" w:rsidRPr="006A77DF" w:rsidRDefault="00886A4F" w:rsidP="008512D4">
      <w:pPr>
        <w:pStyle w:val="NoSpacing"/>
        <w:rPr>
          <w:rFonts w:ascii="Calibri" w:hAnsi="Calibri" w:cs="Calibri"/>
        </w:rPr>
      </w:pPr>
      <w:r w:rsidRPr="006A77DF">
        <w:rPr>
          <w:rFonts w:ascii="Calibri" w:hAnsi="Calibri" w:cs="Calibri"/>
          <w:b/>
        </w:rPr>
        <w:t>Table II:</w:t>
      </w:r>
      <w:r w:rsidRPr="006A77DF">
        <w:rPr>
          <w:rFonts w:ascii="Calibri" w:hAnsi="Calibri" w:cs="Calibri"/>
        </w:rPr>
        <w:t xml:space="preserve"> Main parameters of the NPC inverter used in simulation</w:t>
      </w:r>
    </w:p>
    <w:p w14:paraId="62910362" w14:textId="703BBE56" w:rsidR="001B7DCD" w:rsidRPr="006A77DF" w:rsidRDefault="001B7DCD" w:rsidP="008512D4">
      <w:pPr>
        <w:pStyle w:val="NoSpacing"/>
        <w:rPr>
          <w:rFonts w:ascii="Calibri" w:hAnsi="Calibri" w:cs="Calibri"/>
        </w:rPr>
      </w:pPr>
    </w:p>
    <w:tbl>
      <w:tblPr>
        <w:tblStyle w:val="TableGridLight"/>
        <w:tblW w:w="0" w:type="auto"/>
        <w:tblLook w:val="04A0" w:firstRow="1" w:lastRow="0" w:firstColumn="1" w:lastColumn="0" w:noHBand="0" w:noVBand="1"/>
      </w:tblPr>
      <w:tblGrid>
        <w:gridCol w:w="2780"/>
        <w:gridCol w:w="738"/>
        <w:gridCol w:w="668"/>
      </w:tblGrid>
      <w:tr w:rsidR="006A77DF" w:rsidRPr="006A77DF" w14:paraId="54C1DAE1" w14:textId="77777777" w:rsidTr="00E62098">
        <w:tc>
          <w:tcPr>
            <w:tcW w:w="0" w:type="auto"/>
          </w:tcPr>
          <w:p w14:paraId="4A47CED7" w14:textId="47B096BA" w:rsidR="00317CE6" w:rsidRPr="006A77DF" w:rsidRDefault="00317CE6" w:rsidP="008512D4">
            <w:pPr>
              <w:pStyle w:val="NoSpacing"/>
              <w:rPr>
                <w:rFonts w:ascii="Calibri" w:hAnsi="Calibri" w:cs="Calibri"/>
                <w:b/>
              </w:rPr>
            </w:pPr>
            <w:r w:rsidRPr="006A77DF">
              <w:rPr>
                <w:rFonts w:ascii="Calibri" w:hAnsi="Calibri" w:cs="Calibri"/>
                <w:b/>
              </w:rPr>
              <w:t>Parameter</w:t>
            </w:r>
          </w:p>
        </w:tc>
        <w:tc>
          <w:tcPr>
            <w:tcW w:w="0" w:type="auto"/>
          </w:tcPr>
          <w:p w14:paraId="3FD6E326" w14:textId="18934FF1" w:rsidR="00317CE6" w:rsidRPr="006A77DF" w:rsidRDefault="00317CE6" w:rsidP="008512D4">
            <w:pPr>
              <w:pStyle w:val="NoSpacing"/>
              <w:rPr>
                <w:rFonts w:ascii="Calibri" w:hAnsi="Calibri" w:cs="Calibri"/>
                <w:b/>
              </w:rPr>
            </w:pPr>
            <w:r w:rsidRPr="006A77DF">
              <w:rPr>
                <w:rFonts w:ascii="Calibri" w:hAnsi="Calibri" w:cs="Calibri"/>
                <w:b/>
              </w:rPr>
              <w:t>Value</w:t>
            </w:r>
          </w:p>
        </w:tc>
        <w:tc>
          <w:tcPr>
            <w:tcW w:w="0" w:type="auto"/>
          </w:tcPr>
          <w:p w14:paraId="31D508DD" w14:textId="31A4EDCD" w:rsidR="00317CE6" w:rsidRPr="006A77DF" w:rsidRDefault="00317CE6" w:rsidP="008512D4">
            <w:pPr>
              <w:pStyle w:val="NoSpacing"/>
              <w:rPr>
                <w:rFonts w:ascii="Calibri" w:hAnsi="Calibri" w:cs="Calibri"/>
                <w:b/>
              </w:rPr>
            </w:pPr>
            <w:r w:rsidRPr="006A77DF">
              <w:rPr>
                <w:rFonts w:ascii="Calibri" w:hAnsi="Calibri" w:cs="Calibri"/>
                <w:b/>
              </w:rPr>
              <w:t>Unit</w:t>
            </w:r>
          </w:p>
        </w:tc>
      </w:tr>
      <w:tr w:rsidR="006A77DF" w:rsidRPr="006A77DF" w14:paraId="17CE44FF" w14:textId="77777777" w:rsidTr="00E62098">
        <w:tc>
          <w:tcPr>
            <w:tcW w:w="0" w:type="auto"/>
          </w:tcPr>
          <w:p w14:paraId="2BF6C65A" w14:textId="199B188B" w:rsidR="00317CE6" w:rsidRPr="006A77DF" w:rsidRDefault="00317CE6" w:rsidP="008512D4">
            <w:pPr>
              <w:pStyle w:val="NoSpacing"/>
              <w:rPr>
                <w:rFonts w:ascii="Calibri" w:hAnsi="Calibri" w:cs="Calibri"/>
              </w:rPr>
            </w:pPr>
            <w:r w:rsidRPr="006A77DF">
              <w:rPr>
                <w:rFonts w:ascii="Calibri" w:hAnsi="Calibri" w:cs="Calibri"/>
              </w:rPr>
              <w:t>Input line-to-line voltage</w:t>
            </w:r>
          </w:p>
        </w:tc>
        <w:tc>
          <w:tcPr>
            <w:tcW w:w="0" w:type="auto"/>
          </w:tcPr>
          <w:p w14:paraId="352431A7" w14:textId="4660D2A3" w:rsidR="00317CE6" w:rsidRPr="006A77DF" w:rsidRDefault="00317CE6" w:rsidP="008512D4">
            <w:pPr>
              <w:pStyle w:val="NoSpacing"/>
              <w:rPr>
                <w:rFonts w:ascii="Calibri" w:hAnsi="Calibri" w:cs="Calibri"/>
              </w:rPr>
            </w:pPr>
            <w:r w:rsidRPr="006A77DF">
              <w:rPr>
                <w:rFonts w:ascii="Calibri" w:hAnsi="Calibri" w:cs="Calibri"/>
              </w:rPr>
              <w:t>480</w:t>
            </w:r>
          </w:p>
        </w:tc>
        <w:tc>
          <w:tcPr>
            <w:tcW w:w="0" w:type="auto"/>
          </w:tcPr>
          <w:p w14:paraId="4891AE08" w14:textId="463E8539" w:rsidR="00317CE6" w:rsidRPr="006A77DF" w:rsidRDefault="00317CE6" w:rsidP="008512D4">
            <w:pPr>
              <w:pStyle w:val="NoSpacing"/>
              <w:rPr>
                <w:rFonts w:ascii="Calibri" w:hAnsi="Calibri" w:cs="Calibri"/>
              </w:rPr>
            </w:pPr>
            <w:r w:rsidRPr="006A77DF">
              <w:rPr>
                <w:rFonts w:ascii="Calibri" w:hAnsi="Calibri" w:cs="Calibri"/>
              </w:rPr>
              <w:t>Volts</w:t>
            </w:r>
          </w:p>
        </w:tc>
      </w:tr>
      <w:tr w:rsidR="006A77DF" w:rsidRPr="006A77DF" w14:paraId="72CCE2B3" w14:textId="77777777" w:rsidTr="00E62098">
        <w:tc>
          <w:tcPr>
            <w:tcW w:w="0" w:type="auto"/>
          </w:tcPr>
          <w:p w14:paraId="5F39A72D" w14:textId="0CFB2798" w:rsidR="00317CE6" w:rsidRPr="006A77DF" w:rsidRDefault="00317CE6" w:rsidP="008512D4">
            <w:pPr>
              <w:pStyle w:val="NoSpacing"/>
              <w:rPr>
                <w:rFonts w:ascii="Calibri" w:hAnsi="Calibri" w:cs="Calibri"/>
              </w:rPr>
            </w:pPr>
            <w:r w:rsidRPr="006A77DF">
              <w:rPr>
                <w:rFonts w:ascii="Calibri" w:hAnsi="Calibri" w:cs="Calibri"/>
              </w:rPr>
              <w:lastRenderedPageBreak/>
              <w:t>Input frequency</w:t>
            </w:r>
          </w:p>
        </w:tc>
        <w:tc>
          <w:tcPr>
            <w:tcW w:w="0" w:type="auto"/>
          </w:tcPr>
          <w:p w14:paraId="41CF608F" w14:textId="6F2C65F7" w:rsidR="00317CE6" w:rsidRPr="006A77DF" w:rsidRDefault="00317CE6" w:rsidP="008512D4">
            <w:pPr>
              <w:pStyle w:val="NoSpacing"/>
              <w:rPr>
                <w:rFonts w:ascii="Calibri" w:hAnsi="Calibri" w:cs="Calibri"/>
              </w:rPr>
            </w:pPr>
            <w:r w:rsidRPr="006A77DF">
              <w:rPr>
                <w:rFonts w:ascii="Calibri" w:hAnsi="Calibri" w:cs="Calibri"/>
              </w:rPr>
              <w:t>60</w:t>
            </w:r>
          </w:p>
        </w:tc>
        <w:tc>
          <w:tcPr>
            <w:tcW w:w="0" w:type="auto"/>
          </w:tcPr>
          <w:p w14:paraId="4BB8276A" w14:textId="5300B4BE" w:rsidR="00317CE6" w:rsidRPr="006A77DF" w:rsidRDefault="00317CE6" w:rsidP="008512D4">
            <w:pPr>
              <w:pStyle w:val="NoSpacing"/>
              <w:rPr>
                <w:rFonts w:ascii="Calibri" w:hAnsi="Calibri" w:cs="Calibri"/>
              </w:rPr>
            </w:pPr>
            <w:r w:rsidRPr="006A77DF">
              <w:rPr>
                <w:rFonts w:ascii="Calibri" w:hAnsi="Calibri" w:cs="Calibri"/>
              </w:rPr>
              <w:t>Hz</w:t>
            </w:r>
          </w:p>
        </w:tc>
      </w:tr>
      <w:tr w:rsidR="006A77DF" w:rsidRPr="006A77DF" w14:paraId="1F5DD47C" w14:textId="77777777" w:rsidTr="00E62098">
        <w:tc>
          <w:tcPr>
            <w:tcW w:w="0" w:type="auto"/>
          </w:tcPr>
          <w:p w14:paraId="3921DB06" w14:textId="2919728E" w:rsidR="00317CE6" w:rsidRPr="006A77DF" w:rsidRDefault="00317CE6" w:rsidP="008512D4">
            <w:pPr>
              <w:pStyle w:val="NoSpacing"/>
              <w:rPr>
                <w:rFonts w:ascii="Calibri" w:hAnsi="Calibri" w:cs="Calibri"/>
              </w:rPr>
            </w:pPr>
            <w:r w:rsidRPr="006A77DF">
              <w:rPr>
                <w:rFonts w:ascii="Calibri" w:hAnsi="Calibri" w:cs="Calibri"/>
              </w:rPr>
              <w:t>DC bus voltage</w:t>
            </w:r>
          </w:p>
        </w:tc>
        <w:tc>
          <w:tcPr>
            <w:tcW w:w="0" w:type="auto"/>
          </w:tcPr>
          <w:p w14:paraId="62DC4188" w14:textId="21AD50AB" w:rsidR="00317CE6" w:rsidRPr="006A77DF" w:rsidRDefault="00E62098" w:rsidP="008512D4">
            <w:pPr>
              <w:pStyle w:val="NoSpacing"/>
              <w:rPr>
                <w:rFonts w:ascii="Calibri" w:hAnsi="Calibri" w:cs="Calibri"/>
              </w:rPr>
            </w:pPr>
            <w:r w:rsidRPr="006A77DF">
              <w:rPr>
                <w:rFonts w:ascii="Calibri" w:hAnsi="Calibri" w:cs="Calibri"/>
              </w:rPr>
              <w:t>650</w:t>
            </w:r>
          </w:p>
        </w:tc>
        <w:tc>
          <w:tcPr>
            <w:tcW w:w="0" w:type="auto"/>
          </w:tcPr>
          <w:p w14:paraId="36CADBC5" w14:textId="736173A4" w:rsidR="00317CE6" w:rsidRPr="006A77DF" w:rsidRDefault="00E62098" w:rsidP="008512D4">
            <w:pPr>
              <w:pStyle w:val="NoSpacing"/>
              <w:rPr>
                <w:rFonts w:ascii="Calibri" w:hAnsi="Calibri" w:cs="Calibri"/>
              </w:rPr>
            </w:pPr>
            <w:r w:rsidRPr="006A77DF">
              <w:rPr>
                <w:rFonts w:ascii="Calibri" w:hAnsi="Calibri" w:cs="Calibri"/>
              </w:rPr>
              <w:t>Volts</w:t>
            </w:r>
          </w:p>
        </w:tc>
      </w:tr>
      <w:tr w:rsidR="006A77DF" w:rsidRPr="006A77DF" w14:paraId="528F93CD" w14:textId="77777777" w:rsidTr="00E62098">
        <w:tc>
          <w:tcPr>
            <w:tcW w:w="0" w:type="auto"/>
          </w:tcPr>
          <w:p w14:paraId="6DAD4A33" w14:textId="6EF49905" w:rsidR="00317CE6" w:rsidRPr="006A77DF" w:rsidRDefault="00E62098" w:rsidP="008512D4">
            <w:pPr>
              <w:pStyle w:val="NoSpacing"/>
              <w:rPr>
                <w:rFonts w:ascii="Calibri" w:hAnsi="Calibri" w:cs="Calibri"/>
              </w:rPr>
            </w:pPr>
            <w:r w:rsidRPr="006A77DF">
              <w:rPr>
                <w:rFonts w:ascii="Calibri" w:hAnsi="Calibri" w:cs="Calibri"/>
              </w:rPr>
              <w:t>Inverter switching frequency</w:t>
            </w:r>
          </w:p>
        </w:tc>
        <w:tc>
          <w:tcPr>
            <w:tcW w:w="0" w:type="auto"/>
          </w:tcPr>
          <w:p w14:paraId="2C04665D" w14:textId="389F5176" w:rsidR="00317CE6" w:rsidRPr="006A77DF" w:rsidRDefault="00E62098" w:rsidP="008512D4">
            <w:pPr>
              <w:pStyle w:val="NoSpacing"/>
              <w:rPr>
                <w:rFonts w:ascii="Calibri" w:hAnsi="Calibri" w:cs="Calibri"/>
              </w:rPr>
            </w:pPr>
            <w:r w:rsidRPr="006A77DF">
              <w:rPr>
                <w:rFonts w:ascii="Calibri" w:hAnsi="Calibri" w:cs="Calibri"/>
              </w:rPr>
              <w:t>4</w:t>
            </w:r>
          </w:p>
        </w:tc>
        <w:tc>
          <w:tcPr>
            <w:tcW w:w="0" w:type="auto"/>
          </w:tcPr>
          <w:p w14:paraId="3FD7BD8D" w14:textId="51EF7F3B" w:rsidR="00317CE6" w:rsidRPr="006A77DF" w:rsidRDefault="00E62098" w:rsidP="008512D4">
            <w:pPr>
              <w:pStyle w:val="NoSpacing"/>
              <w:rPr>
                <w:rFonts w:ascii="Calibri" w:hAnsi="Calibri" w:cs="Calibri"/>
              </w:rPr>
            </w:pPr>
            <w:r w:rsidRPr="006A77DF">
              <w:rPr>
                <w:rFonts w:ascii="Calibri" w:hAnsi="Calibri" w:cs="Calibri"/>
              </w:rPr>
              <w:t>kHz</w:t>
            </w:r>
          </w:p>
        </w:tc>
      </w:tr>
      <w:tr w:rsidR="006A77DF" w:rsidRPr="006A77DF" w14:paraId="3E4520C3" w14:textId="77777777" w:rsidTr="00E62098">
        <w:tc>
          <w:tcPr>
            <w:tcW w:w="0" w:type="auto"/>
          </w:tcPr>
          <w:p w14:paraId="6926078C" w14:textId="12144478" w:rsidR="00317CE6" w:rsidRPr="006A77DF" w:rsidRDefault="00E62098" w:rsidP="008512D4">
            <w:pPr>
              <w:pStyle w:val="NoSpacing"/>
              <w:rPr>
                <w:rFonts w:ascii="Calibri" w:hAnsi="Calibri" w:cs="Calibri"/>
              </w:rPr>
            </w:pPr>
            <w:r w:rsidRPr="006A77DF">
              <w:rPr>
                <w:rFonts w:ascii="Calibri" w:hAnsi="Calibri" w:cs="Calibri"/>
              </w:rPr>
              <w:t>Load resistor</w:t>
            </w:r>
          </w:p>
        </w:tc>
        <w:tc>
          <w:tcPr>
            <w:tcW w:w="0" w:type="auto"/>
          </w:tcPr>
          <w:p w14:paraId="72FC6B29" w14:textId="1DCB0545" w:rsidR="00317CE6" w:rsidRPr="006A77DF" w:rsidRDefault="00E62098" w:rsidP="008512D4">
            <w:pPr>
              <w:pStyle w:val="NoSpacing"/>
              <w:rPr>
                <w:rFonts w:ascii="Calibri" w:hAnsi="Calibri" w:cs="Calibri"/>
              </w:rPr>
            </w:pPr>
            <w:r w:rsidRPr="006A77DF">
              <w:rPr>
                <w:rFonts w:ascii="Calibri" w:hAnsi="Calibri" w:cs="Calibri"/>
              </w:rPr>
              <w:t>0.8</w:t>
            </w:r>
          </w:p>
        </w:tc>
        <w:tc>
          <w:tcPr>
            <w:tcW w:w="0" w:type="auto"/>
          </w:tcPr>
          <w:p w14:paraId="58A7F3E9" w14:textId="1095F612" w:rsidR="00317CE6" w:rsidRPr="006A77DF" w:rsidRDefault="00E62098" w:rsidP="008512D4">
            <w:pPr>
              <w:pStyle w:val="NoSpacing"/>
              <w:rPr>
                <w:rFonts w:ascii="Calibri" w:hAnsi="Calibri" w:cs="Calibri"/>
              </w:rPr>
            </w:pPr>
            <w:r w:rsidRPr="006A77DF">
              <w:rPr>
                <w:rFonts w:ascii="Calibri" w:hAnsi="Calibri" w:cs="Calibri"/>
              </w:rPr>
              <w:t>Ω</w:t>
            </w:r>
          </w:p>
        </w:tc>
      </w:tr>
      <w:tr w:rsidR="006A77DF" w:rsidRPr="006A77DF" w14:paraId="66435F98" w14:textId="77777777" w:rsidTr="00E62098">
        <w:tc>
          <w:tcPr>
            <w:tcW w:w="0" w:type="auto"/>
          </w:tcPr>
          <w:p w14:paraId="7D06C0FD" w14:textId="5378259F" w:rsidR="00317CE6" w:rsidRPr="006A77DF" w:rsidRDefault="00E62098" w:rsidP="008512D4">
            <w:pPr>
              <w:pStyle w:val="NoSpacing"/>
              <w:rPr>
                <w:rFonts w:ascii="Calibri" w:hAnsi="Calibri" w:cs="Calibri"/>
              </w:rPr>
            </w:pPr>
            <w:r w:rsidRPr="006A77DF">
              <w:rPr>
                <w:rFonts w:ascii="Calibri" w:hAnsi="Calibri" w:cs="Calibri"/>
              </w:rPr>
              <w:t>Load inductor</w:t>
            </w:r>
          </w:p>
        </w:tc>
        <w:tc>
          <w:tcPr>
            <w:tcW w:w="0" w:type="auto"/>
          </w:tcPr>
          <w:p w14:paraId="0726962F" w14:textId="43481622" w:rsidR="00317CE6" w:rsidRPr="006A77DF" w:rsidRDefault="00E62098" w:rsidP="008512D4">
            <w:pPr>
              <w:pStyle w:val="NoSpacing"/>
              <w:rPr>
                <w:rFonts w:ascii="Calibri" w:hAnsi="Calibri" w:cs="Calibri"/>
              </w:rPr>
            </w:pPr>
            <w:r w:rsidRPr="006A77DF">
              <w:rPr>
                <w:rFonts w:ascii="Calibri" w:hAnsi="Calibri" w:cs="Calibri"/>
              </w:rPr>
              <w:t>6</w:t>
            </w:r>
          </w:p>
        </w:tc>
        <w:tc>
          <w:tcPr>
            <w:tcW w:w="0" w:type="auto"/>
          </w:tcPr>
          <w:p w14:paraId="6E5C4EAE" w14:textId="209A1393" w:rsidR="00317CE6" w:rsidRPr="006A77DF" w:rsidRDefault="00E62098" w:rsidP="008512D4">
            <w:pPr>
              <w:pStyle w:val="NoSpacing"/>
              <w:rPr>
                <w:rFonts w:ascii="Calibri" w:hAnsi="Calibri" w:cs="Calibri"/>
                <w:i/>
              </w:rPr>
            </w:pPr>
            <w:proofErr w:type="spellStart"/>
            <w:r w:rsidRPr="006A77DF">
              <w:rPr>
                <w:rFonts w:ascii="Calibri" w:hAnsi="Calibri" w:cs="Calibri"/>
                <w:i/>
              </w:rPr>
              <w:t>mH</w:t>
            </w:r>
            <w:proofErr w:type="spellEnd"/>
          </w:p>
        </w:tc>
      </w:tr>
      <w:tr w:rsidR="006A77DF" w:rsidRPr="006A77DF" w14:paraId="2AB8CEE6" w14:textId="77777777" w:rsidTr="00E62098">
        <w:tc>
          <w:tcPr>
            <w:tcW w:w="0" w:type="auto"/>
          </w:tcPr>
          <w:p w14:paraId="41B74A1F" w14:textId="7FF30B12" w:rsidR="00317CE6" w:rsidRPr="006A77DF" w:rsidRDefault="00E62098" w:rsidP="008512D4">
            <w:pPr>
              <w:pStyle w:val="NoSpacing"/>
              <w:rPr>
                <w:rFonts w:ascii="Calibri" w:hAnsi="Calibri" w:cs="Calibri"/>
              </w:rPr>
            </w:pPr>
            <w:r w:rsidRPr="006A77DF">
              <w:rPr>
                <w:rFonts w:ascii="Calibri" w:hAnsi="Calibri" w:cs="Calibri"/>
              </w:rPr>
              <w:t>Output frequency</w:t>
            </w:r>
          </w:p>
        </w:tc>
        <w:tc>
          <w:tcPr>
            <w:tcW w:w="0" w:type="auto"/>
          </w:tcPr>
          <w:p w14:paraId="2FA3636D" w14:textId="5FF923CC" w:rsidR="00317CE6" w:rsidRPr="006A77DF" w:rsidRDefault="00E62098" w:rsidP="008512D4">
            <w:pPr>
              <w:pStyle w:val="NoSpacing"/>
              <w:rPr>
                <w:rFonts w:ascii="Calibri" w:hAnsi="Calibri" w:cs="Calibri"/>
              </w:rPr>
            </w:pPr>
            <w:r w:rsidRPr="006A77DF">
              <w:rPr>
                <w:rFonts w:ascii="Calibri" w:hAnsi="Calibri" w:cs="Calibri"/>
              </w:rPr>
              <w:t>60</w:t>
            </w:r>
          </w:p>
        </w:tc>
        <w:tc>
          <w:tcPr>
            <w:tcW w:w="0" w:type="auto"/>
          </w:tcPr>
          <w:p w14:paraId="2A2A101C" w14:textId="56548785" w:rsidR="00317CE6" w:rsidRPr="006A77DF" w:rsidRDefault="00E62098" w:rsidP="008512D4">
            <w:pPr>
              <w:pStyle w:val="NoSpacing"/>
              <w:rPr>
                <w:rFonts w:ascii="Calibri" w:hAnsi="Calibri" w:cs="Calibri"/>
              </w:rPr>
            </w:pPr>
            <w:r w:rsidRPr="006A77DF">
              <w:rPr>
                <w:rFonts w:ascii="Calibri" w:hAnsi="Calibri" w:cs="Calibri"/>
              </w:rPr>
              <w:t>Hz</w:t>
            </w:r>
          </w:p>
        </w:tc>
      </w:tr>
    </w:tbl>
    <w:p w14:paraId="1E35C4C2" w14:textId="7D0472D6" w:rsidR="00886A4F" w:rsidRPr="006A77DF" w:rsidRDefault="00886A4F" w:rsidP="00584F70">
      <w:pPr>
        <w:pStyle w:val="Heading1"/>
        <w:rPr>
          <w:rFonts w:ascii="Calibri" w:hAnsi="Calibri" w:cs="Calibri"/>
          <w:color w:val="auto"/>
        </w:rPr>
      </w:pPr>
      <w:r w:rsidRPr="006A77DF">
        <w:rPr>
          <w:rFonts w:ascii="Calibri" w:hAnsi="Calibri" w:cs="Calibri"/>
          <w:color w:val="auto"/>
        </w:rPr>
        <w:t>SECTION V.</w:t>
      </w:r>
      <w:r w:rsidR="00584F70" w:rsidRPr="006A77DF">
        <w:rPr>
          <w:rFonts w:ascii="Calibri" w:hAnsi="Calibri" w:cs="Calibri"/>
          <w:color w:val="auto"/>
        </w:rPr>
        <w:t xml:space="preserve"> </w:t>
      </w:r>
      <w:r w:rsidRPr="006A77DF">
        <w:rPr>
          <w:rFonts w:ascii="Calibri" w:hAnsi="Calibri" w:cs="Calibri"/>
          <w:color w:val="auto"/>
        </w:rPr>
        <w:t>Experimental Verifications</w:t>
      </w:r>
    </w:p>
    <w:p w14:paraId="0FCA1441" w14:textId="5B4F20F3" w:rsidR="00886A4F" w:rsidRPr="006A77DF" w:rsidRDefault="00886A4F" w:rsidP="00E62098">
      <w:pPr>
        <w:pStyle w:val="NoSpacing"/>
        <w:rPr>
          <w:rFonts w:ascii="Calibri" w:hAnsi="Calibri" w:cs="Calibri"/>
        </w:rPr>
      </w:pPr>
      <w:r w:rsidRPr="006A77DF">
        <w:rPr>
          <w:rFonts w:ascii="Calibri" w:hAnsi="Calibri" w:cs="Calibri"/>
        </w:rPr>
        <w:t xml:space="preserve">To experimentally verify this proposed diagnostic method, a 50-kVA ASD based on a three-phase three-level NPC inverter has been designed and implemented in the laboratory, as shown in Fig. 11. The open-circuit faults in the IGBTs of the NPC inverter were emulated by disabling the related PWM signals. The fault signatures, namely, the variations of the dc-bus neutral 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certain switching states, were monitored and captured by using a high-bandwidth oscilloscope, when an open-circuit switch fault was enabled in the NPC inverter. As can be seen in Fig. 12(a)-(b), when an open-circuit fault occurred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of the NPC inverter, the value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changes from an average value of-3A to almost zero at the switching state (P, O, O), as marked in the yellow dashed ellipses in Fig. 12(a)-(b). Likewise, when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has an open-circuit fault, the value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will change from an average value of 7A to quasi-zero value at the switching state (O, N, N), as the test results shown in Fig. 13(a)-(b). With such experimental verifications on these two representative open-circuit switch faults in the three-level NPC inverter, we can conclude that any single IGBT open-circuit fault in the NPC inverter can be detected and identified by monitoring the abnormal variations of the dc-bus neutral 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certain switching states.</w:t>
      </w:r>
    </w:p>
    <w:p w14:paraId="4C8A2113" w14:textId="0979518B" w:rsidR="00886A4F" w:rsidRPr="006A77DF" w:rsidRDefault="00886A4F" w:rsidP="00584F70">
      <w:pPr>
        <w:pStyle w:val="Heading1"/>
        <w:rPr>
          <w:rFonts w:ascii="Calibri" w:hAnsi="Calibri" w:cs="Calibri"/>
          <w:color w:val="auto"/>
        </w:rPr>
      </w:pPr>
      <w:r w:rsidRPr="006A77DF">
        <w:rPr>
          <w:rFonts w:ascii="Calibri" w:hAnsi="Calibri" w:cs="Calibri"/>
          <w:color w:val="auto"/>
        </w:rPr>
        <w:t>SECTION VI.</w:t>
      </w:r>
      <w:r w:rsidR="00584F70" w:rsidRPr="006A77DF">
        <w:rPr>
          <w:rFonts w:ascii="Calibri" w:hAnsi="Calibri" w:cs="Calibri"/>
          <w:color w:val="auto"/>
        </w:rPr>
        <w:t xml:space="preserve"> </w:t>
      </w:r>
      <w:r w:rsidRPr="006A77DF">
        <w:rPr>
          <w:rFonts w:ascii="Calibri" w:hAnsi="Calibri" w:cs="Calibri"/>
          <w:color w:val="auto"/>
        </w:rPr>
        <w:t>Conclusions</w:t>
      </w:r>
    </w:p>
    <w:p w14:paraId="6A23B489" w14:textId="2258EFDD" w:rsidR="00886A4F" w:rsidRDefault="00886A4F" w:rsidP="00BC4B5F">
      <w:pPr>
        <w:pStyle w:val="NoSpacing"/>
        <w:rPr>
          <w:rFonts w:ascii="Calibri" w:hAnsi="Calibri" w:cs="Calibri"/>
        </w:rPr>
      </w:pPr>
      <w:r w:rsidRPr="006A77DF">
        <w:rPr>
          <w:rFonts w:ascii="Calibri" w:hAnsi="Calibri" w:cs="Calibri"/>
        </w:rPr>
        <w:t xml:space="preserve">In this paper, a novel fault diagnostic method has been introduced to diagnose IGBT faults in a three-level NPC inverter. The main principle of this method is to monitor the variation in the dc-bus neutral-point </w:t>
      </w:r>
      <w:proofErr w:type="gramStart"/>
      <w:r w:rsidRPr="006A77DF">
        <w:rPr>
          <w:rFonts w:ascii="Calibri" w:hAnsi="Calibri" w:cs="Calibri"/>
        </w:rPr>
        <w:t>current, and</w:t>
      </w:r>
      <w:proofErr w:type="gramEnd"/>
      <w:r w:rsidRPr="006A77DF">
        <w:rPr>
          <w:rFonts w:ascii="Calibri" w:hAnsi="Calibri" w:cs="Calibri"/>
        </w:rPr>
        <w:t xml:space="preserve"> compare it to the expected value of neutral-point current under normal operation. The advantages of this diagnostic method include the lower implementation cost (only one additional current sensor is required), simpler diagnostic process, and fast detection speed (within one fundamental period of the output frequency). This method is quite simple to be embedded into system microprocessors and no complex computation is involved. One concern with this diagnostic method might be the high frequency bandwidth required for sensing the dc-bus neutral-point current in high-frequency applications, which will be investigated in future work. Nevertheless, one should be aware that the switching frequency utilized in medium-voltage drives or high-power NPC converters is typically quite low (below 5kHz), which makes the implementation of this diagnostic method more feasible in high-power applications. </w:t>
      </w:r>
    </w:p>
    <w:p w14:paraId="48F6A9C8" w14:textId="77777777" w:rsidR="007034DB" w:rsidRPr="006A77DF" w:rsidRDefault="007034DB" w:rsidP="00BC4B5F">
      <w:pPr>
        <w:pStyle w:val="NoSpacing"/>
        <w:rPr>
          <w:rFonts w:ascii="Calibri" w:hAnsi="Calibri" w:cs="Calibri"/>
        </w:rPr>
      </w:pPr>
    </w:p>
    <w:p w14:paraId="76D1D56A" w14:textId="2C885B6E"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"https://ieeexplore.ieee.org/mediastore_new/IEEE/content/media/7835398/7854636/7854859/7854859-fig-11-source-large.gif"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77B29290" wp14:editId="510E0815">
            <wp:extent cx="2743200" cy="1929384"/>
            <wp:effectExtent l="0" t="0" r="0" b="0"/>
            <wp:docPr id="3" name="Picture 3" descr="Fig. 11. The customized 50-kVA ASD prototype based on an NPC inverter.">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11">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1929384"/>
                    </a:xfrm>
                    <a:prstGeom prst="rect">
                      <a:avLst/>
                    </a:prstGeom>
                    <a:noFill/>
                    <a:ln>
                      <a:noFill/>
                    </a:ln>
                  </pic:spPr>
                </pic:pic>
              </a:graphicData>
            </a:graphic>
          </wp:inline>
        </w:drawing>
      </w:r>
    </w:p>
    <w:p w14:paraId="7224F260" w14:textId="5C4D307C" w:rsidR="00886A4F" w:rsidRPr="006A77DF" w:rsidRDefault="00886A4F" w:rsidP="00BC4B5F">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11. </w:t>
      </w:r>
      <w:r w:rsidRPr="006A77DF">
        <w:rPr>
          <w:rFonts w:ascii="Calibri" w:hAnsi="Calibri" w:cs="Calibri"/>
        </w:rPr>
        <w:t>The customized 50-kVA ASD prototype based on an NPC inverter.</w:t>
      </w:r>
    </w:p>
    <w:p w14:paraId="1849E2C9" w14:textId="77777777" w:rsidR="00BC4B5F" w:rsidRPr="006A77DF" w:rsidRDefault="00BC4B5F" w:rsidP="00BC4B5F">
      <w:pPr>
        <w:pStyle w:val="NoSpacing"/>
        <w:rPr>
          <w:rFonts w:ascii="Calibri" w:hAnsi="Calibri" w:cs="Calibri"/>
        </w:rPr>
      </w:pPr>
    </w:p>
    <w:p w14:paraId="749255C7" w14:textId="38C584E2" w:rsidR="00886A4F" w:rsidRPr="006A77DF" w:rsidRDefault="00886A4F" w:rsidP="00886A4F">
      <w:pPr>
        <w:rPr>
          <w:rStyle w:val="Hyperlink"/>
        </w:rPr>
      </w:pPr>
      <w:r w:rsidRPr="006A77DF">
        <w:rPr>
          <w:rFonts w:ascii="Calibri" w:hAnsi="Calibri" w:cs="Calibri"/>
        </w:rPr>
        <w:lastRenderedPageBreak/>
        <w:fldChar w:fldCharType="begin"/>
      </w:r>
      <w:r w:rsidRPr="006A77DF">
        <w:rPr>
          <w:rFonts w:ascii="Calibri" w:hAnsi="Calibri" w:cs="Calibri"/>
        </w:rPr>
        <w:instrText xml:space="preserve"> HYPERLINK "https://ieeexplore.ieee.org/mediastore_new/IEEE/content/media/7835398/7854636/7854859/7854859-fig-12-source-large.gif"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18AD9EF8" wp14:editId="4DBFC5A4">
            <wp:extent cx="2743200" cy="3419856"/>
            <wp:effectExtent l="0" t="0" r="0" b="9525"/>
            <wp:docPr id="2" name="Picture 2" descr="Fig. 12. Zoom-in view of the measured dc-bus neutral-point current i_np at the switching state of (P, O, O) under the condition of (a) healthy operation (b) an open-circuit fault occurred in the IGBT S_a1 of the NPC inverter.">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12">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3419856"/>
                    </a:xfrm>
                    <a:prstGeom prst="rect">
                      <a:avLst/>
                    </a:prstGeom>
                    <a:noFill/>
                    <a:ln>
                      <a:noFill/>
                    </a:ln>
                  </pic:spPr>
                </pic:pic>
              </a:graphicData>
            </a:graphic>
          </wp:inline>
        </w:drawing>
      </w:r>
    </w:p>
    <w:p w14:paraId="1601D5AE" w14:textId="755C068A" w:rsidR="00886A4F" w:rsidRPr="006A77DF" w:rsidRDefault="00886A4F" w:rsidP="00BC4B5F">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12. </w:t>
      </w:r>
      <w:r w:rsidRPr="006A77DF">
        <w:rPr>
          <w:rFonts w:ascii="Calibri" w:hAnsi="Calibri" w:cs="Calibri"/>
        </w:rPr>
        <w:t xml:space="preserve">Zoom-in view of the measured dc-bus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the switching state of (P, O, O) under the condition of (a) healthy operation (b) an open-circuit fault occurred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1</m:t>
            </m:r>
          </m:sub>
        </m:sSub>
      </m:oMath>
      <w:r w:rsidRPr="006A77DF">
        <w:rPr>
          <w:rFonts w:ascii="Calibri" w:hAnsi="Calibri" w:cs="Calibri"/>
        </w:rPr>
        <w:t xml:space="preserve"> of the NPC inverter.</w:t>
      </w:r>
    </w:p>
    <w:p w14:paraId="4937FB3E" w14:textId="0AF7BE37" w:rsidR="00886A4F" w:rsidRPr="006A77DF" w:rsidRDefault="00886A4F" w:rsidP="00886A4F">
      <w:pPr>
        <w:rPr>
          <w:rStyle w:val="Hyperlink"/>
        </w:rPr>
      </w:pPr>
      <w:r w:rsidRPr="006A77DF">
        <w:rPr>
          <w:rFonts w:ascii="Calibri" w:hAnsi="Calibri" w:cs="Calibri"/>
        </w:rPr>
        <w:fldChar w:fldCharType="begin"/>
      </w:r>
      <w:r w:rsidRPr="006A77DF">
        <w:rPr>
          <w:rFonts w:ascii="Calibri" w:hAnsi="Calibri" w:cs="Calibri"/>
        </w:rPr>
        <w:instrText xml:space="preserve"> HYPERLINK "https://ieeexplore.ieee.org/mediastore_new/IEEE/content/media/7835398/7854636/7854859/7854859-fig-13-source-large.gif" </w:instrText>
      </w:r>
      <w:r w:rsidRPr="006A77DF">
        <w:rPr>
          <w:rFonts w:ascii="Calibri" w:hAnsi="Calibri" w:cs="Calibri"/>
        </w:rPr>
        <w:fldChar w:fldCharType="separate"/>
      </w:r>
      <w:r w:rsidRPr="006A77DF">
        <w:rPr>
          <w:rFonts w:ascii="Calibri" w:hAnsi="Calibri" w:cs="Calibri"/>
          <w:noProof/>
        </w:rPr>
        <w:drawing>
          <wp:inline distT="0" distB="0" distL="0" distR="0" wp14:anchorId="57B83EEC" wp14:editId="61F6A25D">
            <wp:extent cx="2743200" cy="3529584"/>
            <wp:effectExtent l="0" t="0" r="0" b="0"/>
            <wp:docPr id="1" name="Picture 1" descr="Fig. 13. Zoom-in view of the measured DC-bus neutral-point current i_np at the switching state of (O, N, N) under the condition of (a) healthy operation (b) an open-circuit occurred in the IGBT S_a2 of the NPC inverter.">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13">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3529584"/>
                    </a:xfrm>
                    <a:prstGeom prst="rect">
                      <a:avLst/>
                    </a:prstGeom>
                    <a:noFill/>
                    <a:ln>
                      <a:noFill/>
                    </a:ln>
                  </pic:spPr>
                </pic:pic>
              </a:graphicData>
            </a:graphic>
          </wp:inline>
        </w:drawing>
      </w:r>
    </w:p>
    <w:p w14:paraId="3F249296" w14:textId="4E467E84" w:rsidR="00886A4F" w:rsidRPr="006A77DF" w:rsidRDefault="00886A4F" w:rsidP="00BC4B5F">
      <w:pPr>
        <w:pStyle w:val="NoSpacing"/>
        <w:rPr>
          <w:rFonts w:ascii="Calibri" w:hAnsi="Calibri" w:cs="Calibri"/>
        </w:rPr>
      </w:pPr>
      <w:r w:rsidRPr="006A77DF">
        <w:rPr>
          <w:rFonts w:ascii="Calibri" w:hAnsi="Calibri" w:cs="Calibri"/>
        </w:rPr>
        <w:fldChar w:fldCharType="end"/>
      </w:r>
      <w:r w:rsidRPr="006A77DF">
        <w:rPr>
          <w:rFonts w:ascii="Calibri" w:hAnsi="Calibri" w:cs="Calibri"/>
          <w:b/>
          <w:bCs/>
        </w:rPr>
        <w:t xml:space="preserve">Fig. 13. </w:t>
      </w:r>
      <w:r w:rsidRPr="006A77DF">
        <w:rPr>
          <w:rFonts w:ascii="Calibri" w:hAnsi="Calibri" w:cs="Calibri"/>
        </w:rPr>
        <w:t xml:space="preserve">Zoom-in view of the measured DC-bus neutral-point current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i</m:t>
            </m:r>
          </m:e>
          <m:sub>
            <m:r>
              <w:rPr>
                <w:rStyle w:val="mi"/>
                <w:rFonts w:ascii="Cambria Math" w:eastAsiaTheme="majorEastAsia" w:hAnsi="Cambria Math" w:cs="Calibri"/>
              </w:rPr>
              <m:t>np</m:t>
            </m:r>
          </m:sub>
        </m:sSub>
      </m:oMath>
      <w:r w:rsidRPr="006A77DF">
        <w:rPr>
          <w:rFonts w:ascii="Calibri" w:hAnsi="Calibri" w:cs="Calibri"/>
        </w:rPr>
        <w:t xml:space="preserve"> at the switching state of (O, N, N) under the condition of (a) healthy operation (b) an open-circuit occurred in the IGBT </w:t>
      </w:r>
      <m:oMath>
        <m:sSub>
          <m:sSubPr>
            <m:ctrlPr>
              <w:rPr>
                <w:rStyle w:val="mi"/>
                <w:rFonts w:ascii="Cambria Math" w:eastAsiaTheme="majorEastAsia" w:hAnsi="Cambria Math" w:cs="Calibri"/>
              </w:rPr>
            </m:ctrlPr>
          </m:sSubPr>
          <m:e>
            <m:r>
              <m:rPr>
                <m:sty m:val="p"/>
              </m:rPr>
              <w:rPr>
                <w:rStyle w:val="mi"/>
                <w:rFonts w:ascii="Cambria Math" w:eastAsiaTheme="majorEastAsia" w:hAnsi="Cambria Math" w:cs="Calibri"/>
              </w:rPr>
              <m:t>S</m:t>
            </m:r>
          </m:e>
          <m:sub>
            <m:r>
              <m:rPr>
                <m:sty m:val="p"/>
              </m:rPr>
              <w:rPr>
                <w:rStyle w:val="mi"/>
                <w:rFonts w:ascii="Cambria Math" w:eastAsiaTheme="majorEastAsia" w:hAnsi="Cambria Math" w:cs="Calibri"/>
              </w:rPr>
              <m:t>a</m:t>
            </m:r>
            <m:r>
              <w:rPr>
                <w:rStyle w:val="mi"/>
                <w:rFonts w:ascii="Cambria Math" w:eastAsiaTheme="majorEastAsia" w:hAnsi="Cambria Math" w:cs="Calibri"/>
              </w:rPr>
              <m:t>2</m:t>
            </m:r>
          </m:sub>
        </m:sSub>
      </m:oMath>
      <w:r w:rsidRPr="006A77DF">
        <w:rPr>
          <w:rFonts w:ascii="Calibri" w:hAnsi="Calibri" w:cs="Calibri"/>
        </w:rPr>
        <w:t xml:space="preserve"> of the NPC inverter.</w:t>
      </w:r>
    </w:p>
    <w:p w14:paraId="37469049" w14:textId="77777777" w:rsidR="00886A4F" w:rsidRPr="006A77DF" w:rsidRDefault="00886A4F" w:rsidP="00584F70">
      <w:pPr>
        <w:pStyle w:val="Heading1"/>
        <w:rPr>
          <w:rFonts w:ascii="Calibri" w:hAnsi="Calibri" w:cs="Calibri"/>
          <w:color w:val="auto"/>
        </w:rPr>
      </w:pPr>
      <w:r w:rsidRPr="006A77DF">
        <w:rPr>
          <w:rFonts w:ascii="Calibri" w:hAnsi="Calibri" w:cs="Calibri"/>
          <w:color w:val="auto"/>
        </w:rPr>
        <w:t>ACKNOWLEDGMENT</w:t>
      </w:r>
    </w:p>
    <w:p w14:paraId="291A0515" w14:textId="77777777" w:rsidR="00886A4F" w:rsidRPr="006A77DF" w:rsidRDefault="00886A4F" w:rsidP="00BC4B5F">
      <w:pPr>
        <w:pStyle w:val="NoSpacing"/>
        <w:rPr>
          <w:rFonts w:ascii="Calibri" w:hAnsi="Calibri" w:cs="Calibri"/>
        </w:rPr>
      </w:pPr>
      <w:r w:rsidRPr="006A77DF">
        <w:rPr>
          <w:rFonts w:ascii="Calibri" w:hAnsi="Calibri" w:cs="Calibri"/>
        </w:rPr>
        <w:t xml:space="preserve">The authors would like to express thanks to the U.S. National Science Foundation (NSF) for the partial financial support for the work in this paper (Grant NSF-GOALI No. 1028348). Also, the access to ANSYS </w:t>
      </w:r>
      <w:proofErr w:type="spellStart"/>
      <w:r w:rsidRPr="006A77DF">
        <w:rPr>
          <w:rFonts w:ascii="Calibri" w:hAnsi="Calibri" w:cs="Calibri"/>
        </w:rPr>
        <w:t>Simplorer</w:t>
      </w:r>
      <w:proofErr w:type="spellEnd"/>
      <w:r w:rsidRPr="006A77DF">
        <w:rPr>
          <w:rFonts w:ascii="Calibri" w:hAnsi="Calibri" w:cs="Calibri"/>
        </w:rPr>
        <w:t xml:space="preserve"> </w:t>
      </w:r>
      <w:r w:rsidRPr="006A77DF">
        <w:rPr>
          <w:rFonts w:ascii="Calibri" w:hAnsi="Calibri" w:cs="Calibri"/>
        </w:rPr>
        <w:lastRenderedPageBreak/>
        <w:t xml:space="preserve">simulation software licenses sponsored by ANSYS and the PLECS software licenses sponsored by </w:t>
      </w:r>
      <w:proofErr w:type="spellStart"/>
      <w:r w:rsidRPr="006A77DF">
        <w:rPr>
          <w:rFonts w:ascii="Calibri" w:hAnsi="Calibri" w:cs="Calibri"/>
        </w:rPr>
        <w:t>Plexim</w:t>
      </w:r>
      <w:proofErr w:type="spellEnd"/>
      <w:r w:rsidRPr="006A77DF">
        <w:rPr>
          <w:rFonts w:ascii="Calibri" w:hAnsi="Calibri" w:cs="Calibri"/>
        </w:rPr>
        <w:t xml:space="preserve"> for the work presented in this paper is greatly appreciated.</w:t>
      </w:r>
    </w:p>
    <w:p w14:paraId="4238A3AE" w14:textId="77777777" w:rsidR="00236D6C" w:rsidRPr="006A77DF" w:rsidRDefault="00236D6C" w:rsidP="00584F70">
      <w:pPr>
        <w:pStyle w:val="Heading1"/>
        <w:rPr>
          <w:rFonts w:ascii="Calibri" w:hAnsi="Calibri" w:cs="Calibri"/>
          <w:color w:val="auto"/>
        </w:rPr>
      </w:pPr>
      <w:r w:rsidRPr="006A77DF">
        <w:rPr>
          <w:rFonts w:ascii="Calibri" w:hAnsi="Calibri" w:cs="Calibri"/>
          <w:color w:val="auto"/>
        </w:rPr>
        <w:t>References</w:t>
      </w:r>
    </w:p>
    <w:p w14:paraId="29330F49" w14:textId="09C0CD01"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S. </w:t>
      </w:r>
      <w:proofErr w:type="spellStart"/>
      <w:r w:rsidRPr="006A77DF">
        <w:rPr>
          <w:rFonts w:ascii="Calibri" w:hAnsi="Calibri" w:cs="Calibri"/>
        </w:rPr>
        <w:t>Kouro</w:t>
      </w:r>
      <w:proofErr w:type="spellEnd"/>
      <w:r w:rsidRPr="006A77DF">
        <w:rPr>
          <w:rFonts w:ascii="Calibri" w:hAnsi="Calibri" w:cs="Calibri"/>
        </w:rPr>
        <w:t xml:space="preserve">, J. Rodriguez, B. Wu, S. </w:t>
      </w:r>
      <w:proofErr w:type="spellStart"/>
      <w:r w:rsidRPr="006A77DF">
        <w:rPr>
          <w:rFonts w:ascii="Calibri" w:hAnsi="Calibri" w:cs="Calibri"/>
        </w:rPr>
        <w:t>Bernet</w:t>
      </w:r>
      <w:proofErr w:type="spellEnd"/>
      <w:r w:rsidRPr="006A77DF">
        <w:rPr>
          <w:rFonts w:ascii="Calibri" w:hAnsi="Calibri" w:cs="Calibri"/>
        </w:rPr>
        <w:t xml:space="preserve">, M. Perez, "Powering the future of industry: high-power adjustable speed drive topologies", </w:t>
      </w:r>
      <w:r w:rsidRPr="006A77DF">
        <w:rPr>
          <w:rStyle w:val="Emphasis"/>
          <w:rFonts w:ascii="Calibri" w:hAnsi="Calibri" w:cs="Calibri"/>
        </w:rPr>
        <w:t xml:space="preserve">IEEE Applications </w:t>
      </w:r>
      <w:proofErr w:type="spellStart"/>
      <w:r w:rsidRPr="006A77DF">
        <w:rPr>
          <w:rStyle w:val="Emphasis"/>
          <w:rFonts w:ascii="Calibri" w:hAnsi="Calibri" w:cs="Calibri"/>
        </w:rPr>
        <w:t>Magzine</w:t>
      </w:r>
      <w:proofErr w:type="spellEnd"/>
      <w:r w:rsidRPr="006A77DF">
        <w:rPr>
          <w:rFonts w:ascii="Calibri" w:hAnsi="Calibri" w:cs="Calibri"/>
        </w:rPr>
        <w:t xml:space="preserve">, vol. 18, no. 4, pp. 26-39, 2012. </w:t>
      </w:r>
    </w:p>
    <w:p w14:paraId="36E7A3F7" w14:textId="270EB9F9"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B. Lu, S. K. Sharma, "A literature review of IGBT fault diagnostic and protection methods for power inverters", </w:t>
      </w:r>
      <w:r w:rsidRPr="006A77DF">
        <w:rPr>
          <w:rStyle w:val="Emphasis"/>
          <w:rFonts w:ascii="Calibri" w:hAnsi="Calibri" w:cs="Calibri"/>
        </w:rPr>
        <w:t>IEEE Trans. on Industry Applications</w:t>
      </w:r>
      <w:r w:rsidRPr="006A77DF">
        <w:rPr>
          <w:rFonts w:ascii="Calibri" w:hAnsi="Calibri" w:cs="Calibri"/>
        </w:rPr>
        <w:t xml:space="preserve">, vol. 45, no. 5, pp. 1770-1777, 2009. </w:t>
      </w:r>
    </w:p>
    <w:p w14:paraId="1E949E9A" w14:textId="183D2AED"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V. John, B. Suh, T. A. </w:t>
      </w:r>
      <w:proofErr w:type="spellStart"/>
      <w:r w:rsidRPr="006A77DF">
        <w:rPr>
          <w:rFonts w:ascii="Calibri" w:hAnsi="Calibri" w:cs="Calibri"/>
        </w:rPr>
        <w:t>Lipo</w:t>
      </w:r>
      <w:proofErr w:type="spellEnd"/>
      <w:r w:rsidRPr="006A77DF">
        <w:rPr>
          <w:rFonts w:ascii="Calibri" w:hAnsi="Calibri" w:cs="Calibri"/>
        </w:rPr>
        <w:t xml:space="preserve">, "Fast-clamped short-circuit protection of IGBT's", </w:t>
      </w:r>
      <w:r w:rsidRPr="006A77DF">
        <w:rPr>
          <w:rStyle w:val="Emphasis"/>
          <w:rFonts w:ascii="Calibri" w:hAnsi="Calibri" w:cs="Calibri"/>
        </w:rPr>
        <w:t>IEEE Trans. on Industry Applications</w:t>
      </w:r>
      <w:r w:rsidRPr="006A77DF">
        <w:rPr>
          <w:rFonts w:ascii="Calibri" w:hAnsi="Calibri" w:cs="Calibri"/>
        </w:rPr>
        <w:t xml:space="preserve">, vol. 35, no. 2, pp. 477-486, 1999. </w:t>
      </w:r>
    </w:p>
    <w:p w14:paraId="671B75F4" w14:textId="0649A4B1"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M. Held et al., "Fast power cycling test for IGBT modules in traction applications", </w:t>
      </w:r>
      <w:r w:rsidRPr="006A77DF">
        <w:rPr>
          <w:rStyle w:val="Emphasis"/>
          <w:rFonts w:ascii="Calibri" w:hAnsi="Calibri" w:cs="Calibri"/>
        </w:rPr>
        <w:t xml:space="preserve">Proc. of </w:t>
      </w:r>
      <w:proofErr w:type="spellStart"/>
      <w:r w:rsidRPr="006A77DF">
        <w:rPr>
          <w:rStyle w:val="Emphasis"/>
          <w:rFonts w:ascii="Calibri" w:hAnsi="Calibri" w:cs="Calibri"/>
        </w:rPr>
        <w:t>InternationalConference</w:t>
      </w:r>
      <w:proofErr w:type="spellEnd"/>
      <w:r w:rsidRPr="006A77DF">
        <w:rPr>
          <w:rStyle w:val="Emphasis"/>
          <w:rFonts w:ascii="Calibri" w:hAnsi="Calibri" w:cs="Calibri"/>
        </w:rPr>
        <w:t xml:space="preserve"> on Power Electronics and Drive Systems</w:t>
      </w:r>
      <w:r w:rsidRPr="006A77DF">
        <w:rPr>
          <w:rFonts w:ascii="Calibri" w:hAnsi="Calibri" w:cs="Calibri"/>
        </w:rPr>
        <w:t xml:space="preserve">, pp. 425-430, 1997. </w:t>
      </w:r>
    </w:p>
    <w:p w14:paraId="57769714" w14:textId="523FCE86"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U. M. Choi, H. G. </w:t>
      </w:r>
      <w:proofErr w:type="spellStart"/>
      <w:r w:rsidRPr="006A77DF">
        <w:rPr>
          <w:rFonts w:ascii="Calibri" w:hAnsi="Calibri" w:cs="Calibri"/>
        </w:rPr>
        <w:t>Jeong</w:t>
      </w:r>
      <w:proofErr w:type="spellEnd"/>
      <w:r w:rsidRPr="006A77DF">
        <w:rPr>
          <w:rFonts w:ascii="Calibri" w:hAnsi="Calibri" w:cs="Calibri"/>
        </w:rPr>
        <w:t xml:space="preserve">, K. B. Lee, F. </w:t>
      </w:r>
      <w:proofErr w:type="spellStart"/>
      <w:r w:rsidRPr="006A77DF">
        <w:rPr>
          <w:rFonts w:ascii="Calibri" w:hAnsi="Calibri" w:cs="Calibri"/>
        </w:rPr>
        <w:t>Blaabjerg</w:t>
      </w:r>
      <w:proofErr w:type="spellEnd"/>
      <w:r w:rsidRPr="006A77DF">
        <w:rPr>
          <w:rFonts w:ascii="Calibri" w:hAnsi="Calibri" w:cs="Calibri"/>
        </w:rPr>
        <w:t xml:space="preserve">, "Method for detecting an open-switch fault in a grid-connected NPC inverter system", </w:t>
      </w:r>
      <w:r w:rsidRPr="006A77DF">
        <w:rPr>
          <w:rStyle w:val="Emphasis"/>
          <w:rFonts w:ascii="Calibri" w:hAnsi="Calibri" w:cs="Calibri"/>
        </w:rPr>
        <w:t>IEEE Trans. on Power Electronics</w:t>
      </w:r>
      <w:r w:rsidRPr="006A77DF">
        <w:rPr>
          <w:rFonts w:ascii="Calibri" w:hAnsi="Calibri" w:cs="Calibri"/>
        </w:rPr>
        <w:t xml:space="preserve">, vol. 27, no. 6, pp. 2726-2739, 2012. </w:t>
      </w:r>
    </w:p>
    <w:p w14:paraId="2D46F9FB" w14:textId="78E1A8B8"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M. B. Abadi, A. M. S. Mendes, S. M. A. Cruz, "Three-level NPC inverter fault diagnosis by the average current park's vector approach", </w:t>
      </w:r>
      <w:r w:rsidRPr="006A77DF">
        <w:rPr>
          <w:rStyle w:val="Emphasis"/>
          <w:rFonts w:ascii="Calibri" w:hAnsi="Calibri" w:cs="Calibri"/>
        </w:rPr>
        <w:t xml:space="preserve">proc. 2012 </w:t>
      </w:r>
      <w:proofErr w:type="spellStart"/>
      <w:r w:rsidRPr="006A77DF">
        <w:rPr>
          <w:rStyle w:val="Emphasis"/>
          <w:rFonts w:ascii="Calibri" w:hAnsi="Calibri" w:cs="Calibri"/>
        </w:rPr>
        <w:t>InternationalConference</w:t>
      </w:r>
      <w:proofErr w:type="spellEnd"/>
      <w:r w:rsidRPr="006A77DF">
        <w:rPr>
          <w:rStyle w:val="Emphasis"/>
          <w:rFonts w:ascii="Calibri" w:hAnsi="Calibri" w:cs="Calibri"/>
        </w:rPr>
        <w:t xml:space="preserve"> on Electrical Machines (ICEM)</w:t>
      </w:r>
      <w:r w:rsidRPr="006A77DF">
        <w:rPr>
          <w:rFonts w:ascii="Calibri" w:hAnsi="Calibri" w:cs="Calibri"/>
        </w:rPr>
        <w:t xml:space="preserve">, pp. 1893-1898, 2012. </w:t>
      </w:r>
    </w:p>
    <w:p w14:paraId="323703E4" w14:textId="4B47BD5A"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W. C. </w:t>
      </w:r>
      <w:proofErr w:type="spellStart"/>
      <w:r w:rsidRPr="006A77DF">
        <w:rPr>
          <w:rFonts w:ascii="Calibri" w:hAnsi="Calibri" w:cs="Calibri"/>
        </w:rPr>
        <w:t>Duesterhoeft</w:t>
      </w:r>
      <w:proofErr w:type="spellEnd"/>
      <w:r w:rsidRPr="006A77DF">
        <w:rPr>
          <w:rFonts w:ascii="Calibri" w:hAnsi="Calibri" w:cs="Calibri"/>
        </w:rPr>
        <w:t xml:space="preserve">, M. W. Schulz, E. Clark, "Determination of instantaneous currents and voltages by means of alpha </w:t>
      </w:r>
      <w:proofErr w:type="spellStart"/>
      <w:r w:rsidRPr="006A77DF">
        <w:rPr>
          <w:rFonts w:ascii="Calibri" w:hAnsi="Calibri" w:cs="Calibri"/>
        </w:rPr>
        <w:t>deta</w:t>
      </w:r>
      <w:proofErr w:type="spellEnd"/>
      <w:r w:rsidRPr="006A77DF">
        <w:rPr>
          <w:rFonts w:ascii="Calibri" w:hAnsi="Calibri" w:cs="Calibri"/>
        </w:rPr>
        <w:t xml:space="preserve"> and zero components", </w:t>
      </w:r>
      <w:r w:rsidRPr="006A77DF">
        <w:rPr>
          <w:rStyle w:val="Emphasis"/>
          <w:rFonts w:ascii="Calibri" w:hAnsi="Calibri" w:cs="Calibri"/>
        </w:rPr>
        <w:t>Trans. of the American Institute of Electrical Engineering</w:t>
      </w:r>
      <w:r w:rsidRPr="006A77DF">
        <w:rPr>
          <w:rFonts w:ascii="Calibri" w:hAnsi="Calibri" w:cs="Calibri"/>
        </w:rPr>
        <w:t xml:space="preserve">, vol. 70, no. 2, pp. 1248-1255, 1951. </w:t>
      </w:r>
    </w:p>
    <w:p w14:paraId="3941AE93" w14:textId="4D7F0696"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J. S. Lee, K. B. Lee, F. </w:t>
      </w:r>
      <w:proofErr w:type="spellStart"/>
      <w:r w:rsidRPr="006A77DF">
        <w:rPr>
          <w:rFonts w:ascii="Calibri" w:hAnsi="Calibri" w:cs="Calibri"/>
        </w:rPr>
        <w:t>Blaabjerg</w:t>
      </w:r>
      <w:proofErr w:type="spellEnd"/>
      <w:r w:rsidRPr="006A77DF">
        <w:rPr>
          <w:rFonts w:ascii="Calibri" w:hAnsi="Calibri" w:cs="Calibri"/>
        </w:rPr>
        <w:t xml:space="preserve">, "Open-switch fault detection method of a back-to-back converter using NPC topology for wind turbine systems", </w:t>
      </w:r>
      <w:r w:rsidRPr="006A77DF">
        <w:rPr>
          <w:rStyle w:val="Emphasis"/>
          <w:rFonts w:ascii="Calibri" w:hAnsi="Calibri" w:cs="Calibri"/>
        </w:rPr>
        <w:t>IEEE Trans. on Industry Applications</w:t>
      </w:r>
      <w:r w:rsidRPr="006A77DF">
        <w:rPr>
          <w:rFonts w:ascii="Calibri" w:hAnsi="Calibri" w:cs="Calibri"/>
        </w:rPr>
        <w:t xml:space="preserve">, vol. 51, no. 1, pp. 325-335, 2015. </w:t>
      </w:r>
    </w:p>
    <w:p w14:paraId="68467629" w14:textId="6087F41B"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T. Kim, W. Lee, D. Hyun, "Detection method for open-circuit fault in neutral-point-clamped inverter systems", </w:t>
      </w:r>
      <w:r w:rsidRPr="006A77DF">
        <w:rPr>
          <w:rStyle w:val="Emphasis"/>
          <w:rFonts w:ascii="Calibri" w:hAnsi="Calibri" w:cs="Calibri"/>
        </w:rPr>
        <w:t>IEEE Trans. On Industrial Electronics</w:t>
      </w:r>
      <w:r w:rsidRPr="006A77DF">
        <w:rPr>
          <w:rFonts w:ascii="Calibri" w:hAnsi="Calibri" w:cs="Calibri"/>
        </w:rPr>
        <w:t xml:space="preserve">, vol. 56, no. 7, pp. 2754-2763, 2009. </w:t>
      </w:r>
    </w:p>
    <w:p w14:paraId="31F1A16F" w14:textId="5AACA3CC"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J. He, N. </w:t>
      </w:r>
      <w:proofErr w:type="spellStart"/>
      <w:r w:rsidRPr="006A77DF">
        <w:rPr>
          <w:rFonts w:ascii="Calibri" w:hAnsi="Calibri" w:cs="Calibri"/>
        </w:rPr>
        <w:t>Demerdash</w:t>
      </w:r>
      <w:proofErr w:type="spellEnd"/>
      <w:r w:rsidRPr="006A77DF">
        <w:rPr>
          <w:rFonts w:ascii="Calibri" w:hAnsi="Calibri" w:cs="Calibri"/>
        </w:rPr>
        <w:t xml:space="preserve">, "Diagnosis of open-circuit switch faults in multilevel active-NPC (ANPC) inverters", </w:t>
      </w:r>
      <w:proofErr w:type="spellStart"/>
      <w:r w:rsidRPr="006A77DF">
        <w:rPr>
          <w:rStyle w:val="Emphasis"/>
          <w:rFonts w:ascii="Calibri" w:hAnsi="Calibri" w:cs="Calibri"/>
        </w:rPr>
        <w:t>inproc</w:t>
      </w:r>
      <w:proofErr w:type="spellEnd"/>
      <w:r w:rsidRPr="006A77DF">
        <w:rPr>
          <w:rStyle w:val="Emphasis"/>
          <w:rFonts w:ascii="Calibri" w:hAnsi="Calibri" w:cs="Calibri"/>
        </w:rPr>
        <w:t>. IEEE Transportation Electrification Conference and Expo (ITEC)</w:t>
      </w:r>
      <w:r w:rsidRPr="006A77DF">
        <w:rPr>
          <w:rFonts w:ascii="Calibri" w:hAnsi="Calibri" w:cs="Calibri"/>
        </w:rPr>
        <w:t xml:space="preserve">, 2014. </w:t>
      </w:r>
    </w:p>
    <w:p w14:paraId="0E3018A8" w14:textId="33981500" w:rsidR="00236D6C" w:rsidRPr="006A77DF" w:rsidRDefault="00236D6C" w:rsidP="00BC4B5F">
      <w:pPr>
        <w:pStyle w:val="NoSpacing"/>
        <w:numPr>
          <w:ilvl w:val="0"/>
          <w:numId w:val="39"/>
        </w:numPr>
        <w:ind w:left="360"/>
        <w:rPr>
          <w:rFonts w:ascii="Calibri" w:hAnsi="Calibri" w:cs="Calibri"/>
        </w:rPr>
      </w:pPr>
      <w:r w:rsidRPr="006A77DF">
        <w:rPr>
          <w:rFonts w:ascii="Calibri" w:hAnsi="Calibri" w:cs="Calibri"/>
        </w:rPr>
        <w:t xml:space="preserve">A. </w:t>
      </w:r>
      <w:proofErr w:type="spellStart"/>
      <w:r w:rsidRPr="006A77DF">
        <w:rPr>
          <w:rFonts w:ascii="Calibri" w:hAnsi="Calibri" w:cs="Calibri"/>
        </w:rPr>
        <w:t>Nabae</w:t>
      </w:r>
      <w:proofErr w:type="spellEnd"/>
      <w:r w:rsidRPr="006A77DF">
        <w:rPr>
          <w:rFonts w:ascii="Calibri" w:hAnsi="Calibri" w:cs="Calibri"/>
        </w:rPr>
        <w:t xml:space="preserve">, I. Takahashi, H. Akagi, "A new neutral-point-clamped PWM inverter", </w:t>
      </w:r>
      <w:r w:rsidRPr="006A77DF">
        <w:rPr>
          <w:rStyle w:val="Emphasis"/>
          <w:rFonts w:ascii="Calibri" w:hAnsi="Calibri" w:cs="Calibri"/>
        </w:rPr>
        <w:t>IEEE Tran. on Industry Applications</w:t>
      </w:r>
      <w:r w:rsidRPr="006A77DF">
        <w:rPr>
          <w:rFonts w:ascii="Calibri" w:hAnsi="Calibri" w:cs="Calibri"/>
        </w:rPr>
        <w:t xml:space="preserve">, vol. lA-17, no. 5, pp. 518-523, 1981. </w:t>
      </w:r>
    </w:p>
    <w:p w14:paraId="6B6D8571" w14:textId="77777777" w:rsidR="00584F70" w:rsidRPr="006A77DF" w:rsidRDefault="00584F70" w:rsidP="00584F70">
      <w:pPr>
        <w:pStyle w:val="Heading1"/>
        <w:rPr>
          <w:rFonts w:ascii="Calibri" w:hAnsi="Calibri" w:cs="Calibri"/>
          <w:color w:val="auto"/>
        </w:rPr>
      </w:pPr>
      <w:r w:rsidRPr="006A77DF">
        <w:rPr>
          <w:rFonts w:ascii="Calibri" w:hAnsi="Calibri" w:cs="Calibri"/>
          <w:color w:val="auto"/>
        </w:rPr>
        <w:t>Keywords</w:t>
      </w:r>
    </w:p>
    <w:p w14:paraId="63A525E0" w14:textId="77777777" w:rsidR="00584F70" w:rsidRPr="006A77DF" w:rsidRDefault="00584F70" w:rsidP="004114C3">
      <w:pPr>
        <w:pStyle w:val="Heading2"/>
        <w:rPr>
          <w:rFonts w:ascii="Calibri" w:hAnsi="Calibri" w:cs="Calibri"/>
          <w:b/>
          <w:color w:val="auto"/>
        </w:rPr>
      </w:pPr>
      <w:r w:rsidRPr="006A77DF">
        <w:rPr>
          <w:rStyle w:val="Strong"/>
          <w:rFonts w:ascii="Calibri" w:hAnsi="Calibri" w:cs="Calibri"/>
          <w:b w:val="0"/>
        </w:rPr>
        <w:t>IEEE Keywords</w:t>
      </w:r>
      <w:r w:rsidRPr="006A77DF">
        <w:rPr>
          <w:rFonts w:ascii="Calibri" w:hAnsi="Calibri" w:cs="Calibri"/>
          <w:b/>
          <w:color w:val="auto"/>
        </w:rPr>
        <w:t xml:space="preserve"> </w:t>
      </w:r>
    </w:p>
    <w:p w14:paraId="51AAFCE2" w14:textId="01A2D860" w:rsidR="00584F70" w:rsidRPr="006A77DF" w:rsidRDefault="00584F70" w:rsidP="00BC4B5F">
      <w:pPr>
        <w:pStyle w:val="NoSpacing"/>
        <w:rPr>
          <w:rFonts w:ascii="Calibri" w:hAnsi="Calibri" w:cs="Calibri"/>
        </w:rPr>
      </w:pPr>
      <w:r w:rsidRPr="006A77DF">
        <w:rPr>
          <w:rFonts w:ascii="Calibri" w:hAnsi="Calibri" w:cs="Calibri"/>
        </w:rPr>
        <w:t xml:space="preserve">Decision support systems </w:t>
      </w:r>
    </w:p>
    <w:p w14:paraId="5F53843C" w14:textId="77777777" w:rsidR="00BC4B5F" w:rsidRPr="006A77DF" w:rsidRDefault="00BC4B5F" w:rsidP="00BC4B5F">
      <w:pPr>
        <w:pStyle w:val="NoSpacing"/>
        <w:rPr>
          <w:rFonts w:ascii="Calibri" w:hAnsi="Calibri" w:cs="Calibri"/>
        </w:rPr>
      </w:pPr>
    </w:p>
    <w:p w14:paraId="27B44345" w14:textId="77777777" w:rsidR="00584F70" w:rsidRPr="006A77DF" w:rsidRDefault="00584F70" w:rsidP="004114C3">
      <w:pPr>
        <w:pStyle w:val="Heading2"/>
        <w:rPr>
          <w:rFonts w:ascii="Calibri" w:hAnsi="Calibri" w:cs="Calibri"/>
          <w:b/>
          <w:color w:val="auto"/>
        </w:rPr>
      </w:pPr>
      <w:r w:rsidRPr="006A77DF">
        <w:rPr>
          <w:rStyle w:val="Strong"/>
          <w:rFonts w:ascii="Calibri" w:hAnsi="Calibri" w:cs="Calibri"/>
          <w:b w:val="0"/>
        </w:rPr>
        <w:t>INSPEC: Controlled Indexing</w:t>
      </w:r>
      <w:r w:rsidRPr="006A77DF">
        <w:rPr>
          <w:rFonts w:ascii="Calibri" w:hAnsi="Calibri" w:cs="Calibri"/>
          <w:b/>
          <w:color w:val="auto"/>
        </w:rPr>
        <w:t xml:space="preserve"> </w:t>
      </w:r>
    </w:p>
    <w:p w14:paraId="54597CF6" w14:textId="7709861B" w:rsidR="00584F70" w:rsidRPr="006A77DF" w:rsidRDefault="00584F70" w:rsidP="00BC4B5F">
      <w:pPr>
        <w:pStyle w:val="NoSpacing"/>
        <w:rPr>
          <w:rFonts w:ascii="Calibri" w:hAnsi="Calibri" w:cs="Calibri"/>
        </w:rPr>
      </w:pPr>
      <w:r w:rsidRPr="006A77DF">
        <w:rPr>
          <w:rFonts w:ascii="Calibri" w:hAnsi="Calibri" w:cs="Calibri"/>
        </w:rPr>
        <w:t xml:space="preserve">condition </w:t>
      </w:r>
      <w:proofErr w:type="gramStart"/>
      <w:r w:rsidRPr="006A77DF">
        <w:rPr>
          <w:rFonts w:ascii="Calibri" w:hAnsi="Calibri" w:cs="Calibri"/>
        </w:rPr>
        <w:t>monitoring ,</w:t>
      </w:r>
      <w:proofErr w:type="gramEnd"/>
      <w:r w:rsidRPr="006A77DF">
        <w:rPr>
          <w:rFonts w:ascii="Calibri" w:hAnsi="Calibri" w:cs="Calibri"/>
        </w:rPr>
        <w:t xml:space="preserve"> electric current measurement , electric sensing devices , fault diagnosis , power convertors </w:t>
      </w:r>
    </w:p>
    <w:p w14:paraId="436AAB2D" w14:textId="77777777" w:rsidR="00AC6354" w:rsidRPr="006A77DF" w:rsidRDefault="00AC6354" w:rsidP="00BC4B5F">
      <w:pPr>
        <w:pStyle w:val="NoSpacing"/>
        <w:rPr>
          <w:rFonts w:ascii="Calibri" w:hAnsi="Calibri" w:cs="Calibri"/>
        </w:rPr>
      </w:pPr>
    </w:p>
    <w:p w14:paraId="081BB965" w14:textId="77777777" w:rsidR="00584F70" w:rsidRPr="006A77DF" w:rsidRDefault="00584F70" w:rsidP="004114C3">
      <w:pPr>
        <w:pStyle w:val="Heading2"/>
        <w:rPr>
          <w:rFonts w:ascii="Calibri" w:hAnsi="Calibri" w:cs="Calibri"/>
          <w:b/>
          <w:color w:val="auto"/>
        </w:rPr>
      </w:pPr>
      <w:r w:rsidRPr="006A77DF">
        <w:rPr>
          <w:rStyle w:val="Strong"/>
          <w:rFonts w:ascii="Calibri" w:hAnsi="Calibri" w:cs="Calibri"/>
          <w:b w:val="0"/>
        </w:rPr>
        <w:t>INSPEC: Non-Controlled Indexing</w:t>
      </w:r>
      <w:r w:rsidRPr="006A77DF">
        <w:rPr>
          <w:rFonts w:ascii="Calibri" w:hAnsi="Calibri" w:cs="Calibri"/>
          <w:b/>
          <w:color w:val="auto"/>
        </w:rPr>
        <w:t xml:space="preserve"> </w:t>
      </w:r>
    </w:p>
    <w:p w14:paraId="0FA6769C" w14:textId="0E394C12" w:rsidR="00584F70" w:rsidRPr="006A77DF" w:rsidRDefault="00584F70" w:rsidP="00BC4B5F">
      <w:pPr>
        <w:pStyle w:val="NoSpacing"/>
        <w:rPr>
          <w:rFonts w:ascii="Calibri" w:hAnsi="Calibri" w:cs="Calibri"/>
        </w:rPr>
      </w:pPr>
      <w:r w:rsidRPr="006A77DF">
        <w:rPr>
          <w:rFonts w:ascii="Calibri" w:hAnsi="Calibri" w:cs="Calibri"/>
        </w:rPr>
        <w:t xml:space="preserve">online diagnostic method , NPC multilevel converters , online condition monitoring , safety-critical applications , open-circuit switch fault detection , neutral-point-clamped multilevel converters , dc-bus neutral-point current abnormal variation monitoring , instantaneous switching states , phase currents , current sensor , dc-bus neutral-point current measurement , lab-scale adjustable speed drive , ASD , three-level NPC inverter , apparent power 50 kVA </w:t>
      </w:r>
    </w:p>
    <w:p w14:paraId="47280EFA" w14:textId="77777777" w:rsidR="00AC6354" w:rsidRPr="006A77DF" w:rsidRDefault="00AC6354" w:rsidP="00BC4B5F">
      <w:pPr>
        <w:pStyle w:val="NoSpacing"/>
        <w:rPr>
          <w:rFonts w:ascii="Calibri" w:hAnsi="Calibri" w:cs="Calibri"/>
        </w:rPr>
      </w:pPr>
    </w:p>
    <w:p w14:paraId="00210063" w14:textId="77777777" w:rsidR="00584F70" w:rsidRPr="006A77DF" w:rsidRDefault="00584F70" w:rsidP="004114C3">
      <w:pPr>
        <w:pStyle w:val="Heading2"/>
        <w:rPr>
          <w:rFonts w:ascii="Calibri" w:hAnsi="Calibri" w:cs="Calibri"/>
          <w:b/>
          <w:color w:val="auto"/>
        </w:rPr>
      </w:pPr>
      <w:r w:rsidRPr="006A77DF">
        <w:rPr>
          <w:rStyle w:val="Strong"/>
          <w:rFonts w:ascii="Calibri" w:hAnsi="Calibri" w:cs="Calibri"/>
          <w:b w:val="0"/>
        </w:rPr>
        <w:t xml:space="preserve">Author Keywords </w:t>
      </w:r>
    </w:p>
    <w:p w14:paraId="6531E3A8" w14:textId="7EB2F619" w:rsidR="00886A4F" w:rsidRPr="006A77DF" w:rsidRDefault="00584F70" w:rsidP="00EE436D">
      <w:pPr>
        <w:pStyle w:val="NoSpacing"/>
        <w:rPr>
          <w:rFonts w:ascii="Calibri" w:hAnsi="Calibri" w:cs="Calibri"/>
        </w:rPr>
      </w:pPr>
      <w:r w:rsidRPr="006A77DF">
        <w:rPr>
          <w:rFonts w:ascii="Calibri" w:hAnsi="Calibri" w:cs="Calibri"/>
        </w:rPr>
        <w:t xml:space="preserve">Open-circuit switch </w:t>
      </w:r>
      <w:proofErr w:type="gramStart"/>
      <w:r w:rsidRPr="006A77DF">
        <w:rPr>
          <w:rFonts w:ascii="Calibri" w:hAnsi="Calibri" w:cs="Calibri"/>
        </w:rPr>
        <w:t>faults ,</w:t>
      </w:r>
      <w:proofErr w:type="gramEnd"/>
      <w:r w:rsidRPr="006A77DF">
        <w:rPr>
          <w:rFonts w:ascii="Calibri" w:hAnsi="Calibri" w:cs="Calibri"/>
        </w:rPr>
        <w:t xml:space="preserve"> fault diagnosis , neutral point clamped inverter , </w:t>
      </w:r>
      <w:proofErr w:type="spellStart"/>
      <w:r w:rsidRPr="006A77DF">
        <w:rPr>
          <w:rFonts w:ascii="Calibri" w:hAnsi="Calibri" w:cs="Calibri"/>
        </w:rPr>
        <w:t>neutralpoint</w:t>
      </w:r>
      <w:proofErr w:type="spellEnd"/>
      <w:r w:rsidRPr="006A77DF">
        <w:rPr>
          <w:rFonts w:ascii="Calibri" w:hAnsi="Calibri" w:cs="Calibri"/>
        </w:rPr>
        <w:t xml:space="preserve"> current </w:t>
      </w:r>
    </w:p>
    <w:sectPr w:rsidR="00886A4F" w:rsidRPr="006A77DF"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605273"/>
    <w:multiLevelType w:val="hybridMultilevel"/>
    <w:tmpl w:val="8BF01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84491A"/>
    <w:multiLevelType w:val="hybridMultilevel"/>
    <w:tmpl w:val="69FE9D12"/>
    <w:lvl w:ilvl="0" w:tplc="2C5C45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842343"/>
    <w:multiLevelType w:val="multilevel"/>
    <w:tmpl w:val="FEEC5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9"/>
  </w:num>
  <w:num w:numId="3">
    <w:abstractNumId w:val="9"/>
  </w:num>
  <w:num w:numId="4">
    <w:abstractNumId w:val="10"/>
  </w:num>
  <w:num w:numId="5">
    <w:abstractNumId w:val="12"/>
  </w:num>
  <w:num w:numId="6">
    <w:abstractNumId w:val="6"/>
  </w:num>
  <w:num w:numId="7">
    <w:abstractNumId w:val="14"/>
  </w:num>
  <w:num w:numId="8">
    <w:abstractNumId w:val="24"/>
  </w:num>
  <w:num w:numId="9">
    <w:abstractNumId w:val="16"/>
  </w:num>
  <w:num w:numId="10">
    <w:abstractNumId w:val="18"/>
  </w:num>
  <w:num w:numId="11">
    <w:abstractNumId w:val="5"/>
  </w:num>
  <w:num w:numId="12">
    <w:abstractNumId w:val="23"/>
  </w:num>
  <w:num w:numId="13">
    <w:abstractNumId w:val="13"/>
  </w:num>
  <w:num w:numId="14">
    <w:abstractNumId w:val="21"/>
  </w:num>
  <w:num w:numId="15">
    <w:abstractNumId w:val="31"/>
  </w:num>
  <w:num w:numId="16">
    <w:abstractNumId w:val="11"/>
  </w:num>
  <w:num w:numId="17">
    <w:abstractNumId w:val="34"/>
  </w:num>
  <w:num w:numId="18">
    <w:abstractNumId w:val="15"/>
  </w:num>
  <w:num w:numId="19">
    <w:abstractNumId w:val="0"/>
  </w:num>
  <w:num w:numId="20">
    <w:abstractNumId w:val="27"/>
  </w:num>
  <w:num w:numId="21">
    <w:abstractNumId w:val="26"/>
  </w:num>
  <w:num w:numId="22">
    <w:abstractNumId w:val="2"/>
  </w:num>
  <w:num w:numId="23">
    <w:abstractNumId w:val="33"/>
  </w:num>
  <w:num w:numId="24">
    <w:abstractNumId w:val="8"/>
  </w:num>
  <w:num w:numId="25">
    <w:abstractNumId w:val="38"/>
  </w:num>
  <w:num w:numId="26">
    <w:abstractNumId w:val="1"/>
  </w:num>
  <w:num w:numId="27">
    <w:abstractNumId w:val="36"/>
  </w:num>
  <w:num w:numId="28">
    <w:abstractNumId w:val="3"/>
  </w:num>
  <w:num w:numId="29">
    <w:abstractNumId w:val="28"/>
  </w:num>
  <w:num w:numId="30">
    <w:abstractNumId w:val="4"/>
  </w:num>
  <w:num w:numId="31">
    <w:abstractNumId w:val="30"/>
  </w:num>
  <w:num w:numId="32">
    <w:abstractNumId w:val="22"/>
  </w:num>
  <w:num w:numId="33">
    <w:abstractNumId w:val="37"/>
  </w:num>
  <w:num w:numId="34">
    <w:abstractNumId w:val="17"/>
  </w:num>
  <w:num w:numId="35">
    <w:abstractNumId w:val="32"/>
  </w:num>
  <w:num w:numId="36">
    <w:abstractNumId w:val="25"/>
  </w:num>
  <w:num w:numId="37">
    <w:abstractNumId w:val="35"/>
  </w:num>
  <w:num w:numId="38">
    <w:abstractNumId w:val="19"/>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readOnly" w:formatting="1" w:enforcement="1" w:cryptProviderType="rsaAES" w:cryptAlgorithmClass="hash" w:cryptAlgorithmType="typeAny" w:cryptAlgorithmSid="14" w:cryptSpinCount="100000" w:hash="P2GokC/PSMlioDx3QgWs5bOGZzBc+FzuD7OoM+MI+GRezGsEdTphlvjcI/a7e9ChG7d97A3RDAZeSdPDDTQWlg==" w:salt="IJBLBzDhWwy9S+eFYDw3Y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33C1"/>
    <w:rsid w:val="00024048"/>
    <w:rsid w:val="00024253"/>
    <w:rsid w:val="0002426A"/>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6C5E"/>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7E1"/>
    <w:rsid w:val="000C0E5B"/>
    <w:rsid w:val="000C43B7"/>
    <w:rsid w:val="000C48E6"/>
    <w:rsid w:val="000C66E8"/>
    <w:rsid w:val="000C6BA7"/>
    <w:rsid w:val="000D00DC"/>
    <w:rsid w:val="000D0A30"/>
    <w:rsid w:val="000D3573"/>
    <w:rsid w:val="000D4F0B"/>
    <w:rsid w:val="000D6BF2"/>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2F04"/>
    <w:rsid w:val="00163F71"/>
    <w:rsid w:val="00173556"/>
    <w:rsid w:val="001738E2"/>
    <w:rsid w:val="00177615"/>
    <w:rsid w:val="0018114F"/>
    <w:rsid w:val="00181ADF"/>
    <w:rsid w:val="00183A38"/>
    <w:rsid w:val="001854EA"/>
    <w:rsid w:val="00185C26"/>
    <w:rsid w:val="00192A32"/>
    <w:rsid w:val="00196C7C"/>
    <w:rsid w:val="001A16DB"/>
    <w:rsid w:val="001A1C71"/>
    <w:rsid w:val="001A1DF4"/>
    <w:rsid w:val="001A34C4"/>
    <w:rsid w:val="001B6E76"/>
    <w:rsid w:val="001B7DCD"/>
    <w:rsid w:val="001C3A3F"/>
    <w:rsid w:val="001D1087"/>
    <w:rsid w:val="001D2448"/>
    <w:rsid w:val="001D3ADE"/>
    <w:rsid w:val="001D58D3"/>
    <w:rsid w:val="001D776C"/>
    <w:rsid w:val="001D7BCC"/>
    <w:rsid w:val="001E18FE"/>
    <w:rsid w:val="001E3311"/>
    <w:rsid w:val="001F2164"/>
    <w:rsid w:val="001F70BC"/>
    <w:rsid w:val="001F7FBE"/>
    <w:rsid w:val="002016B1"/>
    <w:rsid w:val="00201875"/>
    <w:rsid w:val="00201AFD"/>
    <w:rsid w:val="00201FDC"/>
    <w:rsid w:val="002022D8"/>
    <w:rsid w:val="00206486"/>
    <w:rsid w:val="00206CC8"/>
    <w:rsid w:val="00211422"/>
    <w:rsid w:val="00212109"/>
    <w:rsid w:val="00212760"/>
    <w:rsid w:val="00214117"/>
    <w:rsid w:val="00224240"/>
    <w:rsid w:val="00226FA2"/>
    <w:rsid w:val="00227C37"/>
    <w:rsid w:val="00236D6C"/>
    <w:rsid w:val="002408CD"/>
    <w:rsid w:val="0024134B"/>
    <w:rsid w:val="00251132"/>
    <w:rsid w:val="002535DF"/>
    <w:rsid w:val="00253718"/>
    <w:rsid w:val="002558EB"/>
    <w:rsid w:val="00255B43"/>
    <w:rsid w:val="00255BDC"/>
    <w:rsid w:val="00255BEA"/>
    <w:rsid w:val="00261403"/>
    <w:rsid w:val="00261F59"/>
    <w:rsid w:val="00272AF4"/>
    <w:rsid w:val="00276C06"/>
    <w:rsid w:val="00280198"/>
    <w:rsid w:val="00280462"/>
    <w:rsid w:val="00282094"/>
    <w:rsid w:val="002843BC"/>
    <w:rsid w:val="00284A84"/>
    <w:rsid w:val="0029129F"/>
    <w:rsid w:val="00292BDF"/>
    <w:rsid w:val="0029388F"/>
    <w:rsid w:val="00296B90"/>
    <w:rsid w:val="00297296"/>
    <w:rsid w:val="002A0668"/>
    <w:rsid w:val="002A655E"/>
    <w:rsid w:val="002A6B8B"/>
    <w:rsid w:val="002A7FBB"/>
    <w:rsid w:val="002B1ED8"/>
    <w:rsid w:val="002B45EC"/>
    <w:rsid w:val="002B62C6"/>
    <w:rsid w:val="002C17A7"/>
    <w:rsid w:val="002C2DA5"/>
    <w:rsid w:val="002C4714"/>
    <w:rsid w:val="002C6160"/>
    <w:rsid w:val="002D02F2"/>
    <w:rsid w:val="002D28EA"/>
    <w:rsid w:val="002D3821"/>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17CE6"/>
    <w:rsid w:val="00324290"/>
    <w:rsid w:val="00331737"/>
    <w:rsid w:val="0033243D"/>
    <w:rsid w:val="0033652E"/>
    <w:rsid w:val="00340617"/>
    <w:rsid w:val="00340B13"/>
    <w:rsid w:val="00340CDB"/>
    <w:rsid w:val="003427C6"/>
    <w:rsid w:val="00343472"/>
    <w:rsid w:val="003455AA"/>
    <w:rsid w:val="00347634"/>
    <w:rsid w:val="00351CCA"/>
    <w:rsid w:val="00351E90"/>
    <w:rsid w:val="0035332A"/>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570C"/>
    <w:rsid w:val="0038628A"/>
    <w:rsid w:val="0038634F"/>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6CFF"/>
    <w:rsid w:val="003F07F8"/>
    <w:rsid w:val="003F378C"/>
    <w:rsid w:val="004010E3"/>
    <w:rsid w:val="004055B8"/>
    <w:rsid w:val="0040709D"/>
    <w:rsid w:val="004114C3"/>
    <w:rsid w:val="004122F9"/>
    <w:rsid w:val="004124D3"/>
    <w:rsid w:val="004139BA"/>
    <w:rsid w:val="004140F0"/>
    <w:rsid w:val="00416216"/>
    <w:rsid w:val="00421CBC"/>
    <w:rsid w:val="0043008C"/>
    <w:rsid w:val="00430B91"/>
    <w:rsid w:val="004328A4"/>
    <w:rsid w:val="0043727E"/>
    <w:rsid w:val="004374EF"/>
    <w:rsid w:val="00440F61"/>
    <w:rsid w:val="004441CB"/>
    <w:rsid w:val="00450DB8"/>
    <w:rsid w:val="0045199E"/>
    <w:rsid w:val="00451C14"/>
    <w:rsid w:val="00453D2C"/>
    <w:rsid w:val="00454851"/>
    <w:rsid w:val="00456070"/>
    <w:rsid w:val="00456B26"/>
    <w:rsid w:val="004570E7"/>
    <w:rsid w:val="00460A1D"/>
    <w:rsid w:val="004613DF"/>
    <w:rsid w:val="00461437"/>
    <w:rsid w:val="00461BB2"/>
    <w:rsid w:val="00463F96"/>
    <w:rsid w:val="004660BE"/>
    <w:rsid w:val="00466290"/>
    <w:rsid w:val="0046696C"/>
    <w:rsid w:val="00466DD7"/>
    <w:rsid w:val="00471F7D"/>
    <w:rsid w:val="00473B19"/>
    <w:rsid w:val="00474CB3"/>
    <w:rsid w:val="00474ECD"/>
    <w:rsid w:val="004757B5"/>
    <w:rsid w:val="004763BD"/>
    <w:rsid w:val="004816ED"/>
    <w:rsid w:val="004824F0"/>
    <w:rsid w:val="0048309F"/>
    <w:rsid w:val="004834F0"/>
    <w:rsid w:val="004839C8"/>
    <w:rsid w:val="00487185"/>
    <w:rsid w:val="004873AE"/>
    <w:rsid w:val="00487718"/>
    <w:rsid w:val="00490ABE"/>
    <w:rsid w:val="004932A8"/>
    <w:rsid w:val="00493B34"/>
    <w:rsid w:val="00497D34"/>
    <w:rsid w:val="00497E47"/>
    <w:rsid w:val="004A0368"/>
    <w:rsid w:val="004A2715"/>
    <w:rsid w:val="004A2894"/>
    <w:rsid w:val="004A2B41"/>
    <w:rsid w:val="004A3AA2"/>
    <w:rsid w:val="004A3B3E"/>
    <w:rsid w:val="004A56F7"/>
    <w:rsid w:val="004A5F68"/>
    <w:rsid w:val="004B2226"/>
    <w:rsid w:val="004B6BED"/>
    <w:rsid w:val="004B77C2"/>
    <w:rsid w:val="004C03B3"/>
    <w:rsid w:val="004C0B3D"/>
    <w:rsid w:val="004C2ADC"/>
    <w:rsid w:val="004C2D7B"/>
    <w:rsid w:val="004C4071"/>
    <w:rsid w:val="004C45D2"/>
    <w:rsid w:val="004C5EEF"/>
    <w:rsid w:val="004D118A"/>
    <w:rsid w:val="004D1CB9"/>
    <w:rsid w:val="004D21C9"/>
    <w:rsid w:val="004E34F8"/>
    <w:rsid w:val="004E3C84"/>
    <w:rsid w:val="004E3D8F"/>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29C4"/>
    <w:rsid w:val="00563D7B"/>
    <w:rsid w:val="00563E3B"/>
    <w:rsid w:val="005643C8"/>
    <w:rsid w:val="005651BE"/>
    <w:rsid w:val="005673D1"/>
    <w:rsid w:val="00570F38"/>
    <w:rsid w:val="00573955"/>
    <w:rsid w:val="00573A34"/>
    <w:rsid w:val="005757DF"/>
    <w:rsid w:val="00580E33"/>
    <w:rsid w:val="00583225"/>
    <w:rsid w:val="00584F70"/>
    <w:rsid w:val="0058724D"/>
    <w:rsid w:val="005960F4"/>
    <w:rsid w:val="005961C0"/>
    <w:rsid w:val="00596593"/>
    <w:rsid w:val="00596A35"/>
    <w:rsid w:val="005979CD"/>
    <w:rsid w:val="005A12F0"/>
    <w:rsid w:val="005A5291"/>
    <w:rsid w:val="005A64BD"/>
    <w:rsid w:val="005A6FD1"/>
    <w:rsid w:val="005B08F1"/>
    <w:rsid w:val="005B47BC"/>
    <w:rsid w:val="005C00EC"/>
    <w:rsid w:val="005C15C9"/>
    <w:rsid w:val="005C26AC"/>
    <w:rsid w:val="005C30E9"/>
    <w:rsid w:val="005C663B"/>
    <w:rsid w:val="005D0CAD"/>
    <w:rsid w:val="005D1C38"/>
    <w:rsid w:val="005D1ED6"/>
    <w:rsid w:val="005D767A"/>
    <w:rsid w:val="005E2628"/>
    <w:rsid w:val="005E5F66"/>
    <w:rsid w:val="005F240A"/>
    <w:rsid w:val="005F46EC"/>
    <w:rsid w:val="005F49B0"/>
    <w:rsid w:val="005F49C9"/>
    <w:rsid w:val="005F71CE"/>
    <w:rsid w:val="005F7A68"/>
    <w:rsid w:val="00601980"/>
    <w:rsid w:val="0060332C"/>
    <w:rsid w:val="00604C5A"/>
    <w:rsid w:val="00607F1D"/>
    <w:rsid w:val="00612DE8"/>
    <w:rsid w:val="00615A83"/>
    <w:rsid w:val="00620EA0"/>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56737"/>
    <w:rsid w:val="006621F0"/>
    <w:rsid w:val="006647E7"/>
    <w:rsid w:val="006659A6"/>
    <w:rsid w:val="00666FD4"/>
    <w:rsid w:val="00667217"/>
    <w:rsid w:val="006702C6"/>
    <w:rsid w:val="006721B5"/>
    <w:rsid w:val="0067659B"/>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7DF"/>
    <w:rsid w:val="006A7B71"/>
    <w:rsid w:val="006B20FD"/>
    <w:rsid w:val="006B3B2B"/>
    <w:rsid w:val="006C024E"/>
    <w:rsid w:val="006C0DCB"/>
    <w:rsid w:val="006C7ED1"/>
    <w:rsid w:val="006D4B10"/>
    <w:rsid w:val="006D75E1"/>
    <w:rsid w:val="006D7670"/>
    <w:rsid w:val="006E10F4"/>
    <w:rsid w:val="006E10FD"/>
    <w:rsid w:val="006E2996"/>
    <w:rsid w:val="006E2EEC"/>
    <w:rsid w:val="006E471E"/>
    <w:rsid w:val="006E4859"/>
    <w:rsid w:val="006F24E3"/>
    <w:rsid w:val="006F7E70"/>
    <w:rsid w:val="00702465"/>
    <w:rsid w:val="007034DB"/>
    <w:rsid w:val="007065D3"/>
    <w:rsid w:val="007071B1"/>
    <w:rsid w:val="00707EC1"/>
    <w:rsid w:val="00710582"/>
    <w:rsid w:val="00714EE9"/>
    <w:rsid w:val="00715EA1"/>
    <w:rsid w:val="007246B0"/>
    <w:rsid w:val="007258CB"/>
    <w:rsid w:val="00730E29"/>
    <w:rsid w:val="00730E2B"/>
    <w:rsid w:val="00732FF6"/>
    <w:rsid w:val="00735393"/>
    <w:rsid w:val="007356EF"/>
    <w:rsid w:val="00735C37"/>
    <w:rsid w:val="00745E32"/>
    <w:rsid w:val="007466F7"/>
    <w:rsid w:val="00757267"/>
    <w:rsid w:val="00757D89"/>
    <w:rsid w:val="00760EBA"/>
    <w:rsid w:val="0076133A"/>
    <w:rsid w:val="0076194B"/>
    <w:rsid w:val="00762CE8"/>
    <w:rsid w:val="00763676"/>
    <w:rsid w:val="00765B40"/>
    <w:rsid w:val="007662F6"/>
    <w:rsid w:val="00770AF1"/>
    <w:rsid w:val="00770D3B"/>
    <w:rsid w:val="00772776"/>
    <w:rsid w:val="00776E56"/>
    <w:rsid w:val="00781619"/>
    <w:rsid w:val="00785436"/>
    <w:rsid w:val="0079146B"/>
    <w:rsid w:val="00791DD5"/>
    <w:rsid w:val="00793469"/>
    <w:rsid w:val="00796875"/>
    <w:rsid w:val="0079756E"/>
    <w:rsid w:val="00797B02"/>
    <w:rsid w:val="007A1233"/>
    <w:rsid w:val="007A258F"/>
    <w:rsid w:val="007A3B3A"/>
    <w:rsid w:val="007B0BBA"/>
    <w:rsid w:val="007B7A6C"/>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11D1"/>
    <w:rsid w:val="008061E0"/>
    <w:rsid w:val="0080711D"/>
    <w:rsid w:val="00807AA3"/>
    <w:rsid w:val="00813292"/>
    <w:rsid w:val="00813E40"/>
    <w:rsid w:val="00815475"/>
    <w:rsid w:val="00816489"/>
    <w:rsid w:val="00817C16"/>
    <w:rsid w:val="00820049"/>
    <w:rsid w:val="0082013E"/>
    <w:rsid w:val="00822617"/>
    <w:rsid w:val="00824B15"/>
    <w:rsid w:val="008322E3"/>
    <w:rsid w:val="00834DF7"/>
    <w:rsid w:val="00836F01"/>
    <w:rsid w:val="008406F5"/>
    <w:rsid w:val="00841F1E"/>
    <w:rsid w:val="00842203"/>
    <w:rsid w:val="00843239"/>
    <w:rsid w:val="00850E3E"/>
    <w:rsid w:val="008512D4"/>
    <w:rsid w:val="00864432"/>
    <w:rsid w:val="008649A3"/>
    <w:rsid w:val="0086670A"/>
    <w:rsid w:val="00870BA1"/>
    <w:rsid w:val="00873CDE"/>
    <w:rsid w:val="00874421"/>
    <w:rsid w:val="00875997"/>
    <w:rsid w:val="0087796C"/>
    <w:rsid w:val="008804E6"/>
    <w:rsid w:val="00880932"/>
    <w:rsid w:val="008825B5"/>
    <w:rsid w:val="00884A5A"/>
    <w:rsid w:val="00885619"/>
    <w:rsid w:val="00885E74"/>
    <w:rsid w:val="00886A4F"/>
    <w:rsid w:val="00886B14"/>
    <w:rsid w:val="008927F4"/>
    <w:rsid w:val="00893B58"/>
    <w:rsid w:val="008940C9"/>
    <w:rsid w:val="00894E4C"/>
    <w:rsid w:val="0089642A"/>
    <w:rsid w:val="008A1743"/>
    <w:rsid w:val="008A23DD"/>
    <w:rsid w:val="008A6C51"/>
    <w:rsid w:val="008A7C3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D7984"/>
    <w:rsid w:val="008E5790"/>
    <w:rsid w:val="008F0401"/>
    <w:rsid w:val="008F04C1"/>
    <w:rsid w:val="008F2457"/>
    <w:rsid w:val="008F252A"/>
    <w:rsid w:val="008F6AFD"/>
    <w:rsid w:val="008F7645"/>
    <w:rsid w:val="00900D37"/>
    <w:rsid w:val="0090248F"/>
    <w:rsid w:val="00902F25"/>
    <w:rsid w:val="00903233"/>
    <w:rsid w:val="0090407E"/>
    <w:rsid w:val="00904B70"/>
    <w:rsid w:val="00905334"/>
    <w:rsid w:val="00907ABB"/>
    <w:rsid w:val="00911307"/>
    <w:rsid w:val="00915110"/>
    <w:rsid w:val="009151B5"/>
    <w:rsid w:val="00916ADA"/>
    <w:rsid w:val="00916C64"/>
    <w:rsid w:val="00925107"/>
    <w:rsid w:val="00925421"/>
    <w:rsid w:val="009267EE"/>
    <w:rsid w:val="00927998"/>
    <w:rsid w:val="00927CD5"/>
    <w:rsid w:val="009314BE"/>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B4F83"/>
    <w:rsid w:val="009B65C3"/>
    <w:rsid w:val="009B6983"/>
    <w:rsid w:val="009C1580"/>
    <w:rsid w:val="009C5450"/>
    <w:rsid w:val="009C5716"/>
    <w:rsid w:val="009D316A"/>
    <w:rsid w:val="009D3527"/>
    <w:rsid w:val="009D3917"/>
    <w:rsid w:val="009D5368"/>
    <w:rsid w:val="009D54DF"/>
    <w:rsid w:val="009D6E98"/>
    <w:rsid w:val="009E1453"/>
    <w:rsid w:val="009E56AC"/>
    <w:rsid w:val="009E56AF"/>
    <w:rsid w:val="009E5E22"/>
    <w:rsid w:val="009E678D"/>
    <w:rsid w:val="009F08B4"/>
    <w:rsid w:val="009F28E2"/>
    <w:rsid w:val="009F4BDF"/>
    <w:rsid w:val="009F60BA"/>
    <w:rsid w:val="009F7F44"/>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15C1"/>
    <w:rsid w:val="00A52369"/>
    <w:rsid w:val="00A52A88"/>
    <w:rsid w:val="00A535C6"/>
    <w:rsid w:val="00A55701"/>
    <w:rsid w:val="00A56ED1"/>
    <w:rsid w:val="00A624AA"/>
    <w:rsid w:val="00A648A4"/>
    <w:rsid w:val="00A650B2"/>
    <w:rsid w:val="00A7290A"/>
    <w:rsid w:val="00A75006"/>
    <w:rsid w:val="00A805C9"/>
    <w:rsid w:val="00A81E28"/>
    <w:rsid w:val="00A82932"/>
    <w:rsid w:val="00A82D07"/>
    <w:rsid w:val="00A868FB"/>
    <w:rsid w:val="00A915ED"/>
    <w:rsid w:val="00A91CF2"/>
    <w:rsid w:val="00A93BA4"/>
    <w:rsid w:val="00A9416E"/>
    <w:rsid w:val="00AA0526"/>
    <w:rsid w:val="00AA493D"/>
    <w:rsid w:val="00AB4807"/>
    <w:rsid w:val="00AB4813"/>
    <w:rsid w:val="00AC0052"/>
    <w:rsid w:val="00AC04D6"/>
    <w:rsid w:val="00AC18F7"/>
    <w:rsid w:val="00AC6354"/>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3A2"/>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5F2A"/>
    <w:rsid w:val="00B56290"/>
    <w:rsid w:val="00B57509"/>
    <w:rsid w:val="00B611B3"/>
    <w:rsid w:val="00B61B54"/>
    <w:rsid w:val="00B6351D"/>
    <w:rsid w:val="00B64203"/>
    <w:rsid w:val="00B6519E"/>
    <w:rsid w:val="00B66AF1"/>
    <w:rsid w:val="00B70245"/>
    <w:rsid w:val="00B703C2"/>
    <w:rsid w:val="00B74E41"/>
    <w:rsid w:val="00B75BDF"/>
    <w:rsid w:val="00B7740D"/>
    <w:rsid w:val="00B809D5"/>
    <w:rsid w:val="00B82691"/>
    <w:rsid w:val="00B82E55"/>
    <w:rsid w:val="00B82F58"/>
    <w:rsid w:val="00B839A9"/>
    <w:rsid w:val="00B83C5C"/>
    <w:rsid w:val="00B8400E"/>
    <w:rsid w:val="00B84C63"/>
    <w:rsid w:val="00B867BB"/>
    <w:rsid w:val="00B86814"/>
    <w:rsid w:val="00B87E1D"/>
    <w:rsid w:val="00B910CB"/>
    <w:rsid w:val="00B91743"/>
    <w:rsid w:val="00B91D38"/>
    <w:rsid w:val="00B92764"/>
    <w:rsid w:val="00B927D2"/>
    <w:rsid w:val="00B935A4"/>
    <w:rsid w:val="00B93F15"/>
    <w:rsid w:val="00B945E5"/>
    <w:rsid w:val="00B9636B"/>
    <w:rsid w:val="00B974AD"/>
    <w:rsid w:val="00BA22C6"/>
    <w:rsid w:val="00BA316D"/>
    <w:rsid w:val="00BA5FEF"/>
    <w:rsid w:val="00BA7628"/>
    <w:rsid w:val="00BA7931"/>
    <w:rsid w:val="00BB2130"/>
    <w:rsid w:val="00BB30B6"/>
    <w:rsid w:val="00BB40CB"/>
    <w:rsid w:val="00BB724D"/>
    <w:rsid w:val="00BB7C37"/>
    <w:rsid w:val="00BC168F"/>
    <w:rsid w:val="00BC1E95"/>
    <w:rsid w:val="00BC2262"/>
    <w:rsid w:val="00BC3D81"/>
    <w:rsid w:val="00BC420A"/>
    <w:rsid w:val="00BC4B5F"/>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034"/>
    <w:rsid w:val="00C531A3"/>
    <w:rsid w:val="00C55441"/>
    <w:rsid w:val="00C57042"/>
    <w:rsid w:val="00C57F24"/>
    <w:rsid w:val="00C62643"/>
    <w:rsid w:val="00C63EA6"/>
    <w:rsid w:val="00C6619F"/>
    <w:rsid w:val="00C6624A"/>
    <w:rsid w:val="00C742C3"/>
    <w:rsid w:val="00C75559"/>
    <w:rsid w:val="00C76D88"/>
    <w:rsid w:val="00C7785D"/>
    <w:rsid w:val="00C77A26"/>
    <w:rsid w:val="00C85BDD"/>
    <w:rsid w:val="00C86B81"/>
    <w:rsid w:val="00C91557"/>
    <w:rsid w:val="00C92F74"/>
    <w:rsid w:val="00C94A00"/>
    <w:rsid w:val="00CA1C19"/>
    <w:rsid w:val="00CA204D"/>
    <w:rsid w:val="00CA2E14"/>
    <w:rsid w:val="00CA60CD"/>
    <w:rsid w:val="00CB10E9"/>
    <w:rsid w:val="00CB11D6"/>
    <w:rsid w:val="00CB1DAD"/>
    <w:rsid w:val="00CB5475"/>
    <w:rsid w:val="00CB665E"/>
    <w:rsid w:val="00CB6E09"/>
    <w:rsid w:val="00CC09A7"/>
    <w:rsid w:val="00CC0FD9"/>
    <w:rsid w:val="00CC1F8F"/>
    <w:rsid w:val="00CD139B"/>
    <w:rsid w:val="00CD5E59"/>
    <w:rsid w:val="00CD7831"/>
    <w:rsid w:val="00CE05D4"/>
    <w:rsid w:val="00CE4712"/>
    <w:rsid w:val="00CE66D6"/>
    <w:rsid w:val="00CF53EE"/>
    <w:rsid w:val="00D01E5B"/>
    <w:rsid w:val="00D02378"/>
    <w:rsid w:val="00D02BE9"/>
    <w:rsid w:val="00D07A67"/>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265B"/>
    <w:rsid w:val="00D87BB8"/>
    <w:rsid w:val="00D90BD9"/>
    <w:rsid w:val="00D932C5"/>
    <w:rsid w:val="00D9394C"/>
    <w:rsid w:val="00D939A7"/>
    <w:rsid w:val="00D9581C"/>
    <w:rsid w:val="00D95DCB"/>
    <w:rsid w:val="00D96228"/>
    <w:rsid w:val="00DA33BA"/>
    <w:rsid w:val="00DA4783"/>
    <w:rsid w:val="00DA5459"/>
    <w:rsid w:val="00DA68CB"/>
    <w:rsid w:val="00DB1E1F"/>
    <w:rsid w:val="00DB357A"/>
    <w:rsid w:val="00DB4233"/>
    <w:rsid w:val="00DB5097"/>
    <w:rsid w:val="00DB6F1B"/>
    <w:rsid w:val="00DC4F7C"/>
    <w:rsid w:val="00DC7134"/>
    <w:rsid w:val="00DC74F2"/>
    <w:rsid w:val="00DC7C2C"/>
    <w:rsid w:val="00DD074E"/>
    <w:rsid w:val="00DD2256"/>
    <w:rsid w:val="00DD4B55"/>
    <w:rsid w:val="00DD5871"/>
    <w:rsid w:val="00DE2C0C"/>
    <w:rsid w:val="00DE2F66"/>
    <w:rsid w:val="00DE4173"/>
    <w:rsid w:val="00DE4592"/>
    <w:rsid w:val="00DF6125"/>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2098"/>
    <w:rsid w:val="00E64908"/>
    <w:rsid w:val="00E7043E"/>
    <w:rsid w:val="00E747D9"/>
    <w:rsid w:val="00E75D5D"/>
    <w:rsid w:val="00E766CA"/>
    <w:rsid w:val="00E81F85"/>
    <w:rsid w:val="00E8413D"/>
    <w:rsid w:val="00E84C2A"/>
    <w:rsid w:val="00E870FE"/>
    <w:rsid w:val="00E90CA1"/>
    <w:rsid w:val="00E91D25"/>
    <w:rsid w:val="00E95959"/>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36D"/>
    <w:rsid w:val="00EE4E0F"/>
    <w:rsid w:val="00EE504D"/>
    <w:rsid w:val="00EE6FB4"/>
    <w:rsid w:val="00EE75E3"/>
    <w:rsid w:val="00EE7777"/>
    <w:rsid w:val="00EF0C86"/>
    <w:rsid w:val="00EF29B6"/>
    <w:rsid w:val="00EF2D7A"/>
    <w:rsid w:val="00EF586D"/>
    <w:rsid w:val="00EF6303"/>
    <w:rsid w:val="00F007D9"/>
    <w:rsid w:val="00F00B9A"/>
    <w:rsid w:val="00F0246E"/>
    <w:rsid w:val="00F026DB"/>
    <w:rsid w:val="00F04133"/>
    <w:rsid w:val="00F12233"/>
    <w:rsid w:val="00F12CE1"/>
    <w:rsid w:val="00F14096"/>
    <w:rsid w:val="00F14820"/>
    <w:rsid w:val="00F153DB"/>
    <w:rsid w:val="00F249F3"/>
    <w:rsid w:val="00F24E0A"/>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D51F2"/>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keywords-list-item">
    <w:name w:val="doc-keywords-list-item"/>
    <w:basedOn w:val="Normal"/>
    <w:rsid w:val="00584F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1B7DCD"/>
    <w:pPr>
      <w:autoSpaceDE w:val="0"/>
      <w:autoSpaceDN w:val="0"/>
      <w:adjustRightInd w:val="0"/>
      <w:spacing w:before="35" w:after="0" w:line="240" w:lineRule="auto"/>
      <w:ind w:right="381"/>
      <w:jc w:val="center"/>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91012">
      <w:bodyDiv w:val="1"/>
      <w:marLeft w:val="0"/>
      <w:marRight w:val="0"/>
      <w:marTop w:val="0"/>
      <w:marBottom w:val="0"/>
      <w:divBdr>
        <w:top w:val="none" w:sz="0" w:space="0" w:color="auto"/>
        <w:left w:val="none" w:sz="0" w:space="0" w:color="auto"/>
        <w:bottom w:val="none" w:sz="0" w:space="0" w:color="auto"/>
        <w:right w:val="none" w:sz="0" w:space="0" w:color="auto"/>
      </w:divBdr>
      <w:divsChild>
        <w:div w:id="1310087012">
          <w:marLeft w:val="0"/>
          <w:marRight w:val="0"/>
          <w:marTop w:val="0"/>
          <w:marBottom w:val="0"/>
          <w:divBdr>
            <w:top w:val="none" w:sz="0" w:space="0" w:color="auto"/>
            <w:left w:val="none" w:sz="0" w:space="0" w:color="auto"/>
            <w:bottom w:val="none" w:sz="0" w:space="0" w:color="auto"/>
            <w:right w:val="none" w:sz="0" w:space="0" w:color="auto"/>
          </w:divBdr>
          <w:divsChild>
            <w:div w:id="1906601557">
              <w:marLeft w:val="0"/>
              <w:marRight w:val="0"/>
              <w:marTop w:val="0"/>
              <w:marBottom w:val="0"/>
              <w:divBdr>
                <w:top w:val="none" w:sz="0" w:space="0" w:color="auto"/>
                <w:left w:val="none" w:sz="0" w:space="0" w:color="auto"/>
                <w:bottom w:val="none" w:sz="0" w:space="0" w:color="auto"/>
                <w:right w:val="none" w:sz="0" w:space="0" w:color="auto"/>
              </w:divBdr>
              <w:divsChild>
                <w:div w:id="1091513380">
                  <w:marLeft w:val="0"/>
                  <w:marRight w:val="0"/>
                  <w:marTop w:val="0"/>
                  <w:marBottom w:val="0"/>
                  <w:divBdr>
                    <w:top w:val="none" w:sz="0" w:space="0" w:color="auto"/>
                    <w:left w:val="none" w:sz="0" w:space="0" w:color="auto"/>
                    <w:bottom w:val="none" w:sz="0" w:space="0" w:color="auto"/>
                    <w:right w:val="none" w:sz="0" w:space="0" w:color="auto"/>
                  </w:divBdr>
                  <w:divsChild>
                    <w:div w:id="1252398984">
                      <w:marLeft w:val="0"/>
                      <w:marRight w:val="0"/>
                      <w:marTop w:val="0"/>
                      <w:marBottom w:val="0"/>
                      <w:divBdr>
                        <w:top w:val="none" w:sz="0" w:space="0" w:color="auto"/>
                        <w:left w:val="none" w:sz="0" w:space="0" w:color="auto"/>
                        <w:bottom w:val="none" w:sz="0" w:space="0" w:color="auto"/>
                        <w:right w:val="none" w:sz="0" w:space="0" w:color="auto"/>
                      </w:divBdr>
                      <w:divsChild>
                        <w:div w:id="1251966803">
                          <w:marLeft w:val="0"/>
                          <w:marRight w:val="0"/>
                          <w:marTop w:val="0"/>
                          <w:marBottom w:val="0"/>
                          <w:divBdr>
                            <w:top w:val="none" w:sz="0" w:space="0" w:color="auto"/>
                            <w:left w:val="none" w:sz="0" w:space="0" w:color="auto"/>
                            <w:bottom w:val="none" w:sz="0" w:space="0" w:color="auto"/>
                            <w:right w:val="none" w:sz="0" w:space="0" w:color="auto"/>
                          </w:divBdr>
                        </w:div>
                        <w:div w:id="8552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703273">
          <w:marLeft w:val="0"/>
          <w:marRight w:val="0"/>
          <w:marTop w:val="0"/>
          <w:marBottom w:val="0"/>
          <w:divBdr>
            <w:top w:val="none" w:sz="0" w:space="0" w:color="auto"/>
            <w:left w:val="none" w:sz="0" w:space="0" w:color="auto"/>
            <w:bottom w:val="none" w:sz="0" w:space="0" w:color="auto"/>
            <w:right w:val="none" w:sz="0" w:space="0" w:color="auto"/>
          </w:divBdr>
          <w:divsChild>
            <w:div w:id="71240389">
              <w:marLeft w:val="0"/>
              <w:marRight w:val="0"/>
              <w:marTop w:val="0"/>
              <w:marBottom w:val="0"/>
              <w:divBdr>
                <w:top w:val="none" w:sz="0" w:space="0" w:color="auto"/>
                <w:left w:val="none" w:sz="0" w:space="0" w:color="auto"/>
                <w:bottom w:val="none" w:sz="0" w:space="0" w:color="auto"/>
                <w:right w:val="none" w:sz="0" w:space="0" w:color="auto"/>
              </w:divBdr>
              <w:divsChild>
                <w:div w:id="1970476998">
                  <w:marLeft w:val="0"/>
                  <w:marRight w:val="0"/>
                  <w:marTop w:val="0"/>
                  <w:marBottom w:val="0"/>
                  <w:divBdr>
                    <w:top w:val="none" w:sz="0" w:space="0" w:color="auto"/>
                    <w:left w:val="none" w:sz="0" w:space="0" w:color="auto"/>
                    <w:bottom w:val="none" w:sz="0" w:space="0" w:color="auto"/>
                    <w:right w:val="none" w:sz="0" w:space="0" w:color="auto"/>
                  </w:divBdr>
                  <w:divsChild>
                    <w:div w:id="2134399332">
                      <w:marLeft w:val="0"/>
                      <w:marRight w:val="0"/>
                      <w:marTop w:val="0"/>
                      <w:marBottom w:val="0"/>
                      <w:divBdr>
                        <w:top w:val="none" w:sz="0" w:space="0" w:color="auto"/>
                        <w:left w:val="none" w:sz="0" w:space="0" w:color="auto"/>
                        <w:bottom w:val="none" w:sz="0" w:space="0" w:color="auto"/>
                        <w:right w:val="none" w:sz="0" w:space="0" w:color="auto"/>
                      </w:divBdr>
                      <w:divsChild>
                        <w:div w:id="1094857532">
                          <w:marLeft w:val="0"/>
                          <w:marRight w:val="0"/>
                          <w:marTop w:val="0"/>
                          <w:marBottom w:val="0"/>
                          <w:divBdr>
                            <w:top w:val="none" w:sz="0" w:space="0" w:color="auto"/>
                            <w:left w:val="none" w:sz="0" w:space="0" w:color="auto"/>
                            <w:bottom w:val="none" w:sz="0" w:space="0" w:color="auto"/>
                            <w:right w:val="none" w:sz="0" w:space="0" w:color="auto"/>
                          </w:divBdr>
                        </w:div>
                        <w:div w:id="7772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59829208">
      <w:bodyDiv w:val="1"/>
      <w:marLeft w:val="0"/>
      <w:marRight w:val="0"/>
      <w:marTop w:val="0"/>
      <w:marBottom w:val="0"/>
      <w:divBdr>
        <w:top w:val="none" w:sz="0" w:space="0" w:color="auto"/>
        <w:left w:val="none" w:sz="0" w:space="0" w:color="auto"/>
        <w:bottom w:val="none" w:sz="0" w:space="0" w:color="auto"/>
        <w:right w:val="none" w:sz="0" w:space="0" w:color="auto"/>
      </w:divBdr>
      <w:divsChild>
        <w:div w:id="1841582483">
          <w:marLeft w:val="0"/>
          <w:marRight w:val="0"/>
          <w:marTop w:val="0"/>
          <w:marBottom w:val="0"/>
          <w:divBdr>
            <w:top w:val="none" w:sz="0" w:space="0" w:color="auto"/>
            <w:left w:val="none" w:sz="0" w:space="0" w:color="auto"/>
            <w:bottom w:val="none" w:sz="0" w:space="0" w:color="auto"/>
            <w:right w:val="none" w:sz="0" w:space="0" w:color="auto"/>
          </w:divBdr>
          <w:divsChild>
            <w:div w:id="1843472530">
              <w:marLeft w:val="0"/>
              <w:marRight w:val="0"/>
              <w:marTop w:val="0"/>
              <w:marBottom w:val="0"/>
              <w:divBdr>
                <w:top w:val="none" w:sz="0" w:space="0" w:color="auto"/>
                <w:left w:val="none" w:sz="0" w:space="0" w:color="auto"/>
                <w:bottom w:val="none" w:sz="0" w:space="0" w:color="auto"/>
                <w:right w:val="none" w:sz="0" w:space="0" w:color="auto"/>
              </w:divBdr>
            </w:div>
            <w:div w:id="91363573">
              <w:marLeft w:val="0"/>
              <w:marRight w:val="0"/>
              <w:marTop w:val="0"/>
              <w:marBottom w:val="0"/>
              <w:divBdr>
                <w:top w:val="none" w:sz="0" w:space="0" w:color="auto"/>
                <w:left w:val="none" w:sz="0" w:space="0" w:color="auto"/>
                <w:bottom w:val="none" w:sz="0" w:space="0" w:color="auto"/>
                <w:right w:val="none" w:sz="0" w:space="0" w:color="auto"/>
              </w:divBdr>
              <w:divsChild>
                <w:div w:id="64095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070619116">
      <w:bodyDiv w:val="1"/>
      <w:marLeft w:val="0"/>
      <w:marRight w:val="0"/>
      <w:marTop w:val="0"/>
      <w:marBottom w:val="0"/>
      <w:divBdr>
        <w:top w:val="none" w:sz="0" w:space="0" w:color="auto"/>
        <w:left w:val="none" w:sz="0" w:space="0" w:color="auto"/>
        <w:bottom w:val="none" w:sz="0" w:space="0" w:color="auto"/>
        <w:right w:val="none" w:sz="0" w:space="0" w:color="auto"/>
      </w:divBdr>
      <w:divsChild>
        <w:div w:id="1752702036">
          <w:marLeft w:val="0"/>
          <w:marRight w:val="0"/>
          <w:marTop w:val="0"/>
          <w:marBottom w:val="0"/>
          <w:divBdr>
            <w:top w:val="none" w:sz="0" w:space="0" w:color="auto"/>
            <w:left w:val="none" w:sz="0" w:space="0" w:color="auto"/>
            <w:bottom w:val="none" w:sz="0" w:space="0" w:color="auto"/>
            <w:right w:val="none" w:sz="0" w:space="0" w:color="auto"/>
          </w:divBdr>
        </w:div>
      </w:divsChild>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282222170">
      <w:bodyDiv w:val="1"/>
      <w:marLeft w:val="0"/>
      <w:marRight w:val="0"/>
      <w:marTop w:val="0"/>
      <w:marBottom w:val="0"/>
      <w:divBdr>
        <w:top w:val="none" w:sz="0" w:space="0" w:color="auto"/>
        <w:left w:val="none" w:sz="0" w:space="0" w:color="auto"/>
        <w:bottom w:val="none" w:sz="0" w:space="0" w:color="auto"/>
        <w:right w:val="none" w:sz="0" w:space="0" w:color="auto"/>
      </w:divBdr>
      <w:divsChild>
        <w:div w:id="805968353">
          <w:marLeft w:val="0"/>
          <w:marRight w:val="0"/>
          <w:marTop w:val="0"/>
          <w:marBottom w:val="0"/>
          <w:divBdr>
            <w:top w:val="none" w:sz="0" w:space="0" w:color="auto"/>
            <w:left w:val="none" w:sz="0" w:space="0" w:color="auto"/>
            <w:bottom w:val="none" w:sz="0" w:space="0" w:color="auto"/>
            <w:right w:val="none" w:sz="0" w:space="0" w:color="auto"/>
          </w:divBdr>
          <w:divsChild>
            <w:div w:id="524758344">
              <w:marLeft w:val="0"/>
              <w:marRight w:val="0"/>
              <w:marTop w:val="0"/>
              <w:marBottom w:val="0"/>
              <w:divBdr>
                <w:top w:val="none" w:sz="0" w:space="0" w:color="auto"/>
                <w:left w:val="none" w:sz="0" w:space="0" w:color="auto"/>
                <w:bottom w:val="none" w:sz="0" w:space="0" w:color="auto"/>
                <w:right w:val="none" w:sz="0" w:space="0" w:color="auto"/>
              </w:divBdr>
            </w:div>
            <w:div w:id="608968681">
              <w:marLeft w:val="0"/>
              <w:marRight w:val="0"/>
              <w:marTop w:val="0"/>
              <w:marBottom w:val="0"/>
              <w:divBdr>
                <w:top w:val="none" w:sz="0" w:space="0" w:color="auto"/>
                <w:left w:val="none" w:sz="0" w:space="0" w:color="auto"/>
                <w:bottom w:val="none" w:sz="0" w:space="0" w:color="auto"/>
                <w:right w:val="none" w:sz="0" w:space="0" w:color="auto"/>
              </w:divBdr>
              <w:divsChild>
                <w:div w:id="6534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792506">
      <w:bodyDiv w:val="1"/>
      <w:marLeft w:val="0"/>
      <w:marRight w:val="0"/>
      <w:marTop w:val="0"/>
      <w:marBottom w:val="0"/>
      <w:divBdr>
        <w:top w:val="none" w:sz="0" w:space="0" w:color="auto"/>
        <w:left w:val="none" w:sz="0" w:space="0" w:color="auto"/>
        <w:bottom w:val="none" w:sz="0" w:space="0" w:color="auto"/>
        <w:right w:val="none" w:sz="0" w:space="0" w:color="auto"/>
      </w:divBdr>
      <w:divsChild>
        <w:div w:id="1434663011">
          <w:marLeft w:val="0"/>
          <w:marRight w:val="0"/>
          <w:marTop w:val="0"/>
          <w:marBottom w:val="0"/>
          <w:divBdr>
            <w:top w:val="none" w:sz="0" w:space="0" w:color="auto"/>
            <w:left w:val="none" w:sz="0" w:space="0" w:color="auto"/>
            <w:bottom w:val="none" w:sz="0" w:space="0" w:color="auto"/>
            <w:right w:val="none" w:sz="0" w:space="0" w:color="auto"/>
          </w:divBdr>
          <w:divsChild>
            <w:div w:id="1538160857">
              <w:marLeft w:val="0"/>
              <w:marRight w:val="0"/>
              <w:marTop w:val="0"/>
              <w:marBottom w:val="0"/>
              <w:divBdr>
                <w:top w:val="none" w:sz="0" w:space="0" w:color="auto"/>
                <w:left w:val="none" w:sz="0" w:space="0" w:color="auto"/>
                <w:bottom w:val="none" w:sz="0" w:space="0" w:color="auto"/>
                <w:right w:val="none" w:sz="0" w:space="0" w:color="auto"/>
              </w:divBdr>
              <w:divsChild>
                <w:div w:id="1406536515">
                  <w:marLeft w:val="0"/>
                  <w:marRight w:val="0"/>
                  <w:marTop w:val="0"/>
                  <w:marBottom w:val="0"/>
                  <w:divBdr>
                    <w:top w:val="none" w:sz="0" w:space="0" w:color="auto"/>
                    <w:left w:val="none" w:sz="0" w:space="0" w:color="auto"/>
                    <w:bottom w:val="none" w:sz="0" w:space="0" w:color="auto"/>
                    <w:right w:val="none" w:sz="0" w:space="0" w:color="auto"/>
                  </w:divBdr>
                  <w:divsChild>
                    <w:div w:id="1275482707">
                      <w:marLeft w:val="0"/>
                      <w:marRight w:val="0"/>
                      <w:marTop w:val="0"/>
                      <w:marBottom w:val="0"/>
                      <w:divBdr>
                        <w:top w:val="none" w:sz="0" w:space="0" w:color="auto"/>
                        <w:left w:val="none" w:sz="0" w:space="0" w:color="auto"/>
                        <w:bottom w:val="none" w:sz="0" w:space="0" w:color="auto"/>
                        <w:right w:val="none" w:sz="0" w:space="0" w:color="auto"/>
                      </w:divBdr>
                      <w:divsChild>
                        <w:div w:id="5929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140534">
                  <w:marLeft w:val="0"/>
                  <w:marRight w:val="0"/>
                  <w:marTop w:val="0"/>
                  <w:marBottom w:val="0"/>
                  <w:divBdr>
                    <w:top w:val="none" w:sz="0" w:space="0" w:color="auto"/>
                    <w:left w:val="none" w:sz="0" w:space="0" w:color="auto"/>
                    <w:bottom w:val="none" w:sz="0" w:space="0" w:color="auto"/>
                    <w:right w:val="none" w:sz="0" w:space="0" w:color="auto"/>
                  </w:divBdr>
                  <w:divsChild>
                    <w:div w:id="1429472706">
                      <w:marLeft w:val="0"/>
                      <w:marRight w:val="0"/>
                      <w:marTop w:val="0"/>
                      <w:marBottom w:val="0"/>
                      <w:divBdr>
                        <w:top w:val="none" w:sz="0" w:space="0" w:color="auto"/>
                        <w:left w:val="none" w:sz="0" w:space="0" w:color="auto"/>
                        <w:bottom w:val="none" w:sz="0" w:space="0" w:color="auto"/>
                        <w:right w:val="none" w:sz="0" w:space="0" w:color="auto"/>
                      </w:divBdr>
                      <w:divsChild>
                        <w:div w:id="186219110">
                          <w:marLeft w:val="0"/>
                          <w:marRight w:val="0"/>
                          <w:marTop w:val="0"/>
                          <w:marBottom w:val="0"/>
                          <w:divBdr>
                            <w:top w:val="none" w:sz="0" w:space="0" w:color="auto"/>
                            <w:left w:val="none" w:sz="0" w:space="0" w:color="auto"/>
                            <w:bottom w:val="none" w:sz="0" w:space="0" w:color="auto"/>
                            <w:right w:val="none" w:sz="0" w:space="0" w:color="auto"/>
                          </w:divBdr>
                        </w:div>
                      </w:divsChild>
                    </w:div>
                    <w:div w:id="447623898">
                      <w:marLeft w:val="0"/>
                      <w:marRight w:val="0"/>
                      <w:marTop w:val="0"/>
                      <w:marBottom w:val="0"/>
                      <w:divBdr>
                        <w:top w:val="none" w:sz="0" w:space="0" w:color="auto"/>
                        <w:left w:val="none" w:sz="0" w:space="0" w:color="auto"/>
                        <w:bottom w:val="none" w:sz="0" w:space="0" w:color="auto"/>
                        <w:right w:val="none" w:sz="0" w:space="0" w:color="auto"/>
                      </w:divBdr>
                      <w:divsChild>
                        <w:div w:id="1121804003">
                          <w:marLeft w:val="0"/>
                          <w:marRight w:val="0"/>
                          <w:marTop w:val="0"/>
                          <w:marBottom w:val="0"/>
                          <w:divBdr>
                            <w:top w:val="none" w:sz="0" w:space="0" w:color="auto"/>
                            <w:left w:val="none" w:sz="0" w:space="0" w:color="auto"/>
                            <w:bottom w:val="none" w:sz="0" w:space="0" w:color="auto"/>
                            <w:right w:val="none" w:sz="0" w:space="0" w:color="auto"/>
                          </w:divBdr>
                        </w:div>
                        <w:div w:id="1105811589">
                          <w:marLeft w:val="0"/>
                          <w:marRight w:val="0"/>
                          <w:marTop w:val="0"/>
                          <w:marBottom w:val="0"/>
                          <w:divBdr>
                            <w:top w:val="none" w:sz="0" w:space="0" w:color="auto"/>
                            <w:left w:val="none" w:sz="0" w:space="0" w:color="auto"/>
                            <w:bottom w:val="none" w:sz="0" w:space="0" w:color="auto"/>
                            <w:right w:val="none" w:sz="0" w:space="0" w:color="auto"/>
                          </w:divBdr>
                        </w:div>
                      </w:divsChild>
                    </w:div>
                    <w:div w:id="1120296318">
                      <w:marLeft w:val="0"/>
                      <w:marRight w:val="0"/>
                      <w:marTop w:val="0"/>
                      <w:marBottom w:val="0"/>
                      <w:divBdr>
                        <w:top w:val="none" w:sz="0" w:space="0" w:color="auto"/>
                        <w:left w:val="none" w:sz="0" w:space="0" w:color="auto"/>
                        <w:bottom w:val="none" w:sz="0" w:space="0" w:color="auto"/>
                        <w:right w:val="none" w:sz="0" w:space="0" w:color="auto"/>
                      </w:divBdr>
                      <w:divsChild>
                        <w:div w:id="754478353">
                          <w:marLeft w:val="0"/>
                          <w:marRight w:val="0"/>
                          <w:marTop w:val="0"/>
                          <w:marBottom w:val="0"/>
                          <w:divBdr>
                            <w:top w:val="none" w:sz="0" w:space="0" w:color="auto"/>
                            <w:left w:val="none" w:sz="0" w:space="0" w:color="auto"/>
                            <w:bottom w:val="none" w:sz="0" w:space="0" w:color="auto"/>
                            <w:right w:val="none" w:sz="0" w:space="0" w:color="auto"/>
                          </w:divBdr>
                        </w:div>
                        <w:div w:id="1252197448">
                          <w:marLeft w:val="0"/>
                          <w:marRight w:val="0"/>
                          <w:marTop w:val="0"/>
                          <w:marBottom w:val="0"/>
                          <w:divBdr>
                            <w:top w:val="none" w:sz="0" w:space="0" w:color="auto"/>
                            <w:left w:val="none" w:sz="0" w:space="0" w:color="auto"/>
                            <w:bottom w:val="none" w:sz="0" w:space="0" w:color="auto"/>
                            <w:right w:val="none" w:sz="0" w:space="0" w:color="auto"/>
                          </w:divBdr>
                        </w:div>
                      </w:divsChild>
                    </w:div>
                    <w:div w:id="1555046971">
                      <w:marLeft w:val="0"/>
                      <w:marRight w:val="0"/>
                      <w:marTop w:val="0"/>
                      <w:marBottom w:val="0"/>
                      <w:divBdr>
                        <w:top w:val="none" w:sz="0" w:space="0" w:color="auto"/>
                        <w:left w:val="none" w:sz="0" w:space="0" w:color="auto"/>
                        <w:bottom w:val="none" w:sz="0" w:space="0" w:color="auto"/>
                        <w:right w:val="none" w:sz="0" w:space="0" w:color="auto"/>
                      </w:divBdr>
                    </w:div>
                    <w:div w:id="10034923">
                      <w:marLeft w:val="0"/>
                      <w:marRight w:val="0"/>
                      <w:marTop w:val="0"/>
                      <w:marBottom w:val="0"/>
                      <w:divBdr>
                        <w:top w:val="none" w:sz="0" w:space="0" w:color="auto"/>
                        <w:left w:val="none" w:sz="0" w:space="0" w:color="auto"/>
                        <w:bottom w:val="none" w:sz="0" w:space="0" w:color="auto"/>
                        <w:right w:val="none" w:sz="0" w:space="0" w:color="auto"/>
                      </w:divBdr>
                      <w:divsChild>
                        <w:div w:id="280960540">
                          <w:marLeft w:val="0"/>
                          <w:marRight w:val="0"/>
                          <w:marTop w:val="0"/>
                          <w:marBottom w:val="0"/>
                          <w:divBdr>
                            <w:top w:val="none" w:sz="0" w:space="0" w:color="auto"/>
                            <w:left w:val="none" w:sz="0" w:space="0" w:color="auto"/>
                            <w:bottom w:val="none" w:sz="0" w:space="0" w:color="auto"/>
                            <w:right w:val="none" w:sz="0" w:space="0" w:color="auto"/>
                          </w:divBdr>
                        </w:div>
                        <w:div w:id="838691861">
                          <w:marLeft w:val="0"/>
                          <w:marRight w:val="0"/>
                          <w:marTop w:val="0"/>
                          <w:marBottom w:val="0"/>
                          <w:divBdr>
                            <w:top w:val="none" w:sz="0" w:space="0" w:color="auto"/>
                            <w:left w:val="none" w:sz="0" w:space="0" w:color="auto"/>
                            <w:bottom w:val="none" w:sz="0" w:space="0" w:color="auto"/>
                            <w:right w:val="none" w:sz="0" w:space="0" w:color="auto"/>
                          </w:divBdr>
                        </w:div>
                      </w:divsChild>
                    </w:div>
                    <w:div w:id="1815827640">
                      <w:marLeft w:val="0"/>
                      <w:marRight w:val="0"/>
                      <w:marTop w:val="0"/>
                      <w:marBottom w:val="0"/>
                      <w:divBdr>
                        <w:top w:val="none" w:sz="0" w:space="0" w:color="auto"/>
                        <w:left w:val="none" w:sz="0" w:space="0" w:color="auto"/>
                        <w:bottom w:val="none" w:sz="0" w:space="0" w:color="auto"/>
                        <w:right w:val="none" w:sz="0" w:space="0" w:color="auto"/>
                      </w:divBdr>
                      <w:divsChild>
                        <w:div w:id="294674958">
                          <w:marLeft w:val="0"/>
                          <w:marRight w:val="0"/>
                          <w:marTop w:val="0"/>
                          <w:marBottom w:val="0"/>
                          <w:divBdr>
                            <w:top w:val="none" w:sz="0" w:space="0" w:color="auto"/>
                            <w:left w:val="none" w:sz="0" w:space="0" w:color="auto"/>
                            <w:bottom w:val="none" w:sz="0" w:space="0" w:color="auto"/>
                            <w:right w:val="none" w:sz="0" w:space="0" w:color="auto"/>
                          </w:divBdr>
                        </w:div>
                        <w:div w:id="1536233893">
                          <w:marLeft w:val="0"/>
                          <w:marRight w:val="0"/>
                          <w:marTop w:val="0"/>
                          <w:marBottom w:val="0"/>
                          <w:divBdr>
                            <w:top w:val="none" w:sz="0" w:space="0" w:color="auto"/>
                            <w:left w:val="none" w:sz="0" w:space="0" w:color="auto"/>
                            <w:bottom w:val="none" w:sz="0" w:space="0" w:color="auto"/>
                            <w:right w:val="none" w:sz="0" w:space="0" w:color="auto"/>
                          </w:divBdr>
                        </w:div>
                      </w:divsChild>
                    </w:div>
                    <w:div w:id="122044707">
                      <w:marLeft w:val="0"/>
                      <w:marRight w:val="0"/>
                      <w:marTop w:val="0"/>
                      <w:marBottom w:val="0"/>
                      <w:divBdr>
                        <w:top w:val="none" w:sz="0" w:space="0" w:color="auto"/>
                        <w:left w:val="none" w:sz="0" w:space="0" w:color="auto"/>
                        <w:bottom w:val="none" w:sz="0" w:space="0" w:color="auto"/>
                        <w:right w:val="none" w:sz="0" w:space="0" w:color="auto"/>
                      </w:divBdr>
                      <w:divsChild>
                        <w:div w:id="2123182909">
                          <w:marLeft w:val="0"/>
                          <w:marRight w:val="0"/>
                          <w:marTop w:val="0"/>
                          <w:marBottom w:val="0"/>
                          <w:divBdr>
                            <w:top w:val="none" w:sz="0" w:space="0" w:color="auto"/>
                            <w:left w:val="none" w:sz="0" w:space="0" w:color="auto"/>
                            <w:bottom w:val="none" w:sz="0" w:space="0" w:color="auto"/>
                            <w:right w:val="none" w:sz="0" w:space="0" w:color="auto"/>
                          </w:divBdr>
                        </w:div>
                        <w:div w:id="121616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9201">
                  <w:marLeft w:val="0"/>
                  <w:marRight w:val="0"/>
                  <w:marTop w:val="0"/>
                  <w:marBottom w:val="0"/>
                  <w:divBdr>
                    <w:top w:val="none" w:sz="0" w:space="0" w:color="auto"/>
                    <w:left w:val="none" w:sz="0" w:space="0" w:color="auto"/>
                    <w:bottom w:val="none" w:sz="0" w:space="0" w:color="auto"/>
                    <w:right w:val="none" w:sz="0" w:space="0" w:color="auto"/>
                  </w:divBdr>
                  <w:divsChild>
                    <w:div w:id="100489601">
                      <w:marLeft w:val="0"/>
                      <w:marRight w:val="0"/>
                      <w:marTop w:val="0"/>
                      <w:marBottom w:val="0"/>
                      <w:divBdr>
                        <w:top w:val="none" w:sz="0" w:space="0" w:color="auto"/>
                        <w:left w:val="none" w:sz="0" w:space="0" w:color="auto"/>
                        <w:bottom w:val="none" w:sz="0" w:space="0" w:color="auto"/>
                        <w:right w:val="none" w:sz="0" w:space="0" w:color="auto"/>
                      </w:divBdr>
                      <w:divsChild>
                        <w:div w:id="1309675635">
                          <w:marLeft w:val="0"/>
                          <w:marRight w:val="0"/>
                          <w:marTop w:val="0"/>
                          <w:marBottom w:val="0"/>
                          <w:divBdr>
                            <w:top w:val="none" w:sz="0" w:space="0" w:color="auto"/>
                            <w:left w:val="none" w:sz="0" w:space="0" w:color="auto"/>
                            <w:bottom w:val="none" w:sz="0" w:space="0" w:color="auto"/>
                            <w:right w:val="none" w:sz="0" w:space="0" w:color="auto"/>
                          </w:divBdr>
                        </w:div>
                      </w:divsChild>
                    </w:div>
                    <w:div w:id="1571889120">
                      <w:marLeft w:val="0"/>
                      <w:marRight w:val="0"/>
                      <w:marTop w:val="0"/>
                      <w:marBottom w:val="0"/>
                      <w:divBdr>
                        <w:top w:val="none" w:sz="0" w:space="0" w:color="auto"/>
                        <w:left w:val="none" w:sz="0" w:space="0" w:color="auto"/>
                        <w:bottom w:val="none" w:sz="0" w:space="0" w:color="auto"/>
                        <w:right w:val="none" w:sz="0" w:space="0" w:color="auto"/>
                      </w:divBdr>
                    </w:div>
                    <w:div w:id="1686907084">
                      <w:marLeft w:val="0"/>
                      <w:marRight w:val="0"/>
                      <w:marTop w:val="0"/>
                      <w:marBottom w:val="0"/>
                      <w:divBdr>
                        <w:top w:val="none" w:sz="0" w:space="0" w:color="auto"/>
                        <w:left w:val="none" w:sz="0" w:space="0" w:color="auto"/>
                        <w:bottom w:val="none" w:sz="0" w:space="0" w:color="auto"/>
                        <w:right w:val="none" w:sz="0" w:space="0" w:color="auto"/>
                      </w:divBdr>
                    </w:div>
                    <w:div w:id="1606038066">
                      <w:marLeft w:val="0"/>
                      <w:marRight w:val="0"/>
                      <w:marTop w:val="0"/>
                      <w:marBottom w:val="0"/>
                      <w:divBdr>
                        <w:top w:val="none" w:sz="0" w:space="0" w:color="auto"/>
                        <w:left w:val="none" w:sz="0" w:space="0" w:color="auto"/>
                        <w:bottom w:val="none" w:sz="0" w:space="0" w:color="auto"/>
                        <w:right w:val="none" w:sz="0" w:space="0" w:color="auto"/>
                      </w:divBdr>
                      <w:divsChild>
                        <w:div w:id="1172140908">
                          <w:marLeft w:val="0"/>
                          <w:marRight w:val="0"/>
                          <w:marTop w:val="0"/>
                          <w:marBottom w:val="0"/>
                          <w:divBdr>
                            <w:top w:val="none" w:sz="0" w:space="0" w:color="auto"/>
                            <w:left w:val="none" w:sz="0" w:space="0" w:color="auto"/>
                            <w:bottom w:val="none" w:sz="0" w:space="0" w:color="auto"/>
                            <w:right w:val="none" w:sz="0" w:space="0" w:color="auto"/>
                          </w:divBdr>
                        </w:div>
                        <w:div w:id="695741395">
                          <w:marLeft w:val="0"/>
                          <w:marRight w:val="0"/>
                          <w:marTop w:val="0"/>
                          <w:marBottom w:val="0"/>
                          <w:divBdr>
                            <w:top w:val="none" w:sz="0" w:space="0" w:color="auto"/>
                            <w:left w:val="none" w:sz="0" w:space="0" w:color="auto"/>
                            <w:bottom w:val="none" w:sz="0" w:space="0" w:color="auto"/>
                            <w:right w:val="none" w:sz="0" w:space="0" w:color="auto"/>
                          </w:divBdr>
                        </w:div>
                      </w:divsChild>
                    </w:div>
                    <w:div w:id="2005159296">
                      <w:marLeft w:val="0"/>
                      <w:marRight w:val="0"/>
                      <w:marTop w:val="0"/>
                      <w:marBottom w:val="0"/>
                      <w:divBdr>
                        <w:top w:val="none" w:sz="0" w:space="0" w:color="auto"/>
                        <w:left w:val="none" w:sz="0" w:space="0" w:color="auto"/>
                        <w:bottom w:val="none" w:sz="0" w:space="0" w:color="auto"/>
                        <w:right w:val="none" w:sz="0" w:space="0" w:color="auto"/>
                      </w:divBdr>
                      <w:divsChild>
                        <w:div w:id="800806485">
                          <w:marLeft w:val="0"/>
                          <w:marRight w:val="0"/>
                          <w:marTop w:val="0"/>
                          <w:marBottom w:val="0"/>
                          <w:divBdr>
                            <w:top w:val="none" w:sz="0" w:space="0" w:color="auto"/>
                            <w:left w:val="none" w:sz="0" w:space="0" w:color="auto"/>
                            <w:bottom w:val="none" w:sz="0" w:space="0" w:color="auto"/>
                            <w:right w:val="none" w:sz="0" w:space="0" w:color="auto"/>
                          </w:divBdr>
                        </w:div>
                        <w:div w:id="213934634">
                          <w:marLeft w:val="0"/>
                          <w:marRight w:val="0"/>
                          <w:marTop w:val="0"/>
                          <w:marBottom w:val="0"/>
                          <w:divBdr>
                            <w:top w:val="none" w:sz="0" w:space="0" w:color="auto"/>
                            <w:left w:val="none" w:sz="0" w:space="0" w:color="auto"/>
                            <w:bottom w:val="none" w:sz="0" w:space="0" w:color="auto"/>
                            <w:right w:val="none" w:sz="0" w:space="0" w:color="auto"/>
                          </w:divBdr>
                        </w:div>
                      </w:divsChild>
                    </w:div>
                    <w:div w:id="564873410">
                      <w:marLeft w:val="0"/>
                      <w:marRight w:val="0"/>
                      <w:marTop w:val="0"/>
                      <w:marBottom w:val="0"/>
                      <w:divBdr>
                        <w:top w:val="none" w:sz="0" w:space="0" w:color="auto"/>
                        <w:left w:val="none" w:sz="0" w:space="0" w:color="auto"/>
                        <w:bottom w:val="none" w:sz="0" w:space="0" w:color="auto"/>
                        <w:right w:val="none" w:sz="0" w:space="0" w:color="auto"/>
                      </w:divBdr>
                      <w:divsChild>
                        <w:div w:id="1919753066">
                          <w:marLeft w:val="0"/>
                          <w:marRight w:val="0"/>
                          <w:marTop w:val="0"/>
                          <w:marBottom w:val="0"/>
                          <w:divBdr>
                            <w:top w:val="none" w:sz="0" w:space="0" w:color="auto"/>
                            <w:left w:val="none" w:sz="0" w:space="0" w:color="auto"/>
                            <w:bottom w:val="none" w:sz="0" w:space="0" w:color="auto"/>
                            <w:right w:val="none" w:sz="0" w:space="0" w:color="auto"/>
                          </w:divBdr>
                        </w:div>
                        <w:div w:id="864513990">
                          <w:marLeft w:val="0"/>
                          <w:marRight w:val="0"/>
                          <w:marTop w:val="0"/>
                          <w:marBottom w:val="0"/>
                          <w:divBdr>
                            <w:top w:val="none" w:sz="0" w:space="0" w:color="auto"/>
                            <w:left w:val="none" w:sz="0" w:space="0" w:color="auto"/>
                            <w:bottom w:val="none" w:sz="0" w:space="0" w:color="auto"/>
                            <w:right w:val="none" w:sz="0" w:space="0" w:color="auto"/>
                          </w:divBdr>
                        </w:div>
                      </w:divsChild>
                    </w:div>
                    <w:div w:id="440757427">
                      <w:marLeft w:val="0"/>
                      <w:marRight w:val="0"/>
                      <w:marTop w:val="0"/>
                      <w:marBottom w:val="0"/>
                      <w:divBdr>
                        <w:top w:val="none" w:sz="0" w:space="0" w:color="auto"/>
                        <w:left w:val="none" w:sz="0" w:space="0" w:color="auto"/>
                        <w:bottom w:val="none" w:sz="0" w:space="0" w:color="auto"/>
                        <w:right w:val="none" w:sz="0" w:space="0" w:color="auto"/>
                      </w:divBdr>
                      <w:divsChild>
                        <w:div w:id="1504471636">
                          <w:marLeft w:val="0"/>
                          <w:marRight w:val="0"/>
                          <w:marTop w:val="0"/>
                          <w:marBottom w:val="0"/>
                          <w:divBdr>
                            <w:top w:val="none" w:sz="0" w:space="0" w:color="auto"/>
                            <w:left w:val="none" w:sz="0" w:space="0" w:color="auto"/>
                            <w:bottom w:val="none" w:sz="0" w:space="0" w:color="auto"/>
                            <w:right w:val="none" w:sz="0" w:space="0" w:color="auto"/>
                          </w:divBdr>
                        </w:div>
                        <w:div w:id="100794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87473">
                  <w:marLeft w:val="0"/>
                  <w:marRight w:val="0"/>
                  <w:marTop w:val="0"/>
                  <w:marBottom w:val="0"/>
                  <w:divBdr>
                    <w:top w:val="none" w:sz="0" w:space="0" w:color="auto"/>
                    <w:left w:val="none" w:sz="0" w:space="0" w:color="auto"/>
                    <w:bottom w:val="none" w:sz="0" w:space="0" w:color="auto"/>
                    <w:right w:val="none" w:sz="0" w:space="0" w:color="auto"/>
                  </w:divBdr>
                  <w:divsChild>
                    <w:div w:id="1310747603">
                      <w:marLeft w:val="0"/>
                      <w:marRight w:val="0"/>
                      <w:marTop w:val="0"/>
                      <w:marBottom w:val="0"/>
                      <w:divBdr>
                        <w:top w:val="none" w:sz="0" w:space="0" w:color="auto"/>
                        <w:left w:val="none" w:sz="0" w:space="0" w:color="auto"/>
                        <w:bottom w:val="none" w:sz="0" w:space="0" w:color="auto"/>
                        <w:right w:val="none" w:sz="0" w:space="0" w:color="auto"/>
                      </w:divBdr>
                      <w:divsChild>
                        <w:div w:id="487326412">
                          <w:marLeft w:val="0"/>
                          <w:marRight w:val="0"/>
                          <w:marTop w:val="0"/>
                          <w:marBottom w:val="0"/>
                          <w:divBdr>
                            <w:top w:val="none" w:sz="0" w:space="0" w:color="auto"/>
                            <w:left w:val="none" w:sz="0" w:space="0" w:color="auto"/>
                            <w:bottom w:val="none" w:sz="0" w:space="0" w:color="auto"/>
                            <w:right w:val="none" w:sz="0" w:space="0" w:color="auto"/>
                          </w:divBdr>
                        </w:div>
                      </w:divsChild>
                    </w:div>
                    <w:div w:id="1919509695">
                      <w:marLeft w:val="0"/>
                      <w:marRight w:val="0"/>
                      <w:marTop w:val="0"/>
                      <w:marBottom w:val="0"/>
                      <w:divBdr>
                        <w:top w:val="none" w:sz="0" w:space="0" w:color="auto"/>
                        <w:left w:val="none" w:sz="0" w:space="0" w:color="auto"/>
                        <w:bottom w:val="none" w:sz="0" w:space="0" w:color="auto"/>
                        <w:right w:val="none" w:sz="0" w:space="0" w:color="auto"/>
                      </w:divBdr>
                      <w:divsChild>
                        <w:div w:id="1201043027">
                          <w:marLeft w:val="0"/>
                          <w:marRight w:val="0"/>
                          <w:marTop w:val="0"/>
                          <w:marBottom w:val="0"/>
                          <w:divBdr>
                            <w:top w:val="none" w:sz="0" w:space="0" w:color="auto"/>
                            <w:left w:val="none" w:sz="0" w:space="0" w:color="auto"/>
                            <w:bottom w:val="none" w:sz="0" w:space="0" w:color="auto"/>
                            <w:right w:val="none" w:sz="0" w:space="0" w:color="auto"/>
                          </w:divBdr>
                        </w:div>
                        <w:div w:id="1870483952">
                          <w:marLeft w:val="0"/>
                          <w:marRight w:val="0"/>
                          <w:marTop w:val="0"/>
                          <w:marBottom w:val="0"/>
                          <w:divBdr>
                            <w:top w:val="none" w:sz="0" w:space="0" w:color="auto"/>
                            <w:left w:val="none" w:sz="0" w:space="0" w:color="auto"/>
                            <w:bottom w:val="none" w:sz="0" w:space="0" w:color="auto"/>
                            <w:right w:val="none" w:sz="0" w:space="0" w:color="auto"/>
                          </w:divBdr>
                        </w:div>
                      </w:divsChild>
                    </w:div>
                    <w:div w:id="998271017">
                      <w:marLeft w:val="0"/>
                      <w:marRight w:val="0"/>
                      <w:marTop w:val="0"/>
                      <w:marBottom w:val="0"/>
                      <w:divBdr>
                        <w:top w:val="none" w:sz="0" w:space="0" w:color="auto"/>
                        <w:left w:val="none" w:sz="0" w:space="0" w:color="auto"/>
                        <w:bottom w:val="none" w:sz="0" w:space="0" w:color="auto"/>
                        <w:right w:val="none" w:sz="0" w:space="0" w:color="auto"/>
                      </w:divBdr>
                      <w:divsChild>
                        <w:div w:id="1568766036">
                          <w:marLeft w:val="0"/>
                          <w:marRight w:val="0"/>
                          <w:marTop w:val="0"/>
                          <w:marBottom w:val="0"/>
                          <w:divBdr>
                            <w:top w:val="none" w:sz="0" w:space="0" w:color="auto"/>
                            <w:left w:val="none" w:sz="0" w:space="0" w:color="auto"/>
                            <w:bottom w:val="none" w:sz="0" w:space="0" w:color="auto"/>
                            <w:right w:val="none" w:sz="0" w:space="0" w:color="auto"/>
                          </w:divBdr>
                        </w:div>
                        <w:div w:id="1360542782">
                          <w:marLeft w:val="0"/>
                          <w:marRight w:val="0"/>
                          <w:marTop w:val="0"/>
                          <w:marBottom w:val="0"/>
                          <w:divBdr>
                            <w:top w:val="none" w:sz="0" w:space="0" w:color="auto"/>
                            <w:left w:val="none" w:sz="0" w:space="0" w:color="auto"/>
                            <w:bottom w:val="none" w:sz="0" w:space="0" w:color="auto"/>
                            <w:right w:val="none" w:sz="0" w:space="0" w:color="auto"/>
                          </w:divBdr>
                        </w:div>
                      </w:divsChild>
                    </w:div>
                    <w:div w:id="1277443128">
                      <w:marLeft w:val="0"/>
                      <w:marRight w:val="0"/>
                      <w:marTop w:val="0"/>
                      <w:marBottom w:val="0"/>
                      <w:divBdr>
                        <w:top w:val="none" w:sz="0" w:space="0" w:color="auto"/>
                        <w:left w:val="none" w:sz="0" w:space="0" w:color="auto"/>
                        <w:bottom w:val="none" w:sz="0" w:space="0" w:color="auto"/>
                        <w:right w:val="none" w:sz="0" w:space="0" w:color="auto"/>
                      </w:divBdr>
                      <w:divsChild>
                        <w:div w:id="353264195">
                          <w:marLeft w:val="0"/>
                          <w:marRight w:val="0"/>
                          <w:marTop w:val="0"/>
                          <w:marBottom w:val="0"/>
                          <w:divBdr>
                            <w:top w:val="none" w:sz="0" w:space="0" w:color="auto"/>
                            <w:left w:val="none" w:sz="0" w:space="0" w:color="auto"/>
                            <w:bottom w:val="none" w:sz="0" w:space="0" w:color="auto"/>
                            <w:right w:val="none" w:sz="0" w:space="0" w:color="auto"/>
                          </w:divBdr>
                        </w:div>
                        <w:div w:id="156691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14887">
                  <w:marLeft w:val="0"/>
                  <w:marRight w:val="0"/>
                  <w:marTop w:val="0"/>
                  <w:marBottom w:val="0"/>
                  <w:divBdr>
                    <w:top w:val="none" w:sz="0" w:space="0" w:color="auto"/>
                    <w:left w:val="none" w:sz="0" w:space="0" w:color="auto"/>
                    <w:bottom w:val="none" w:sz="0" w:space="0" w:color="auto"/>
                    <w:right w:val="none" w:sz="0" w:space="0" w:color="auto"/>
                  </w:divBdr>
                  <w:divsChild>
                    <w:div w:id="872109276">
                      <w:marLeft w:val="0"/>
                      <w:marRight w:val="0"/>
                      <w:marTop w:val="0"/>
                      <w:marBottom w:val="0"/>
                      <w:divBdr>
                        <w:top w:val="none" w:sz="0" w:space="0" w:color="auto"/>
                        <w:left w:val="none" w:sz="0" w:space="0" w:color="auto"/>
                        <w:bottom w:val="none" w:sz="0" w:space="0" w:color="auto"/>
                        <w:right w:val="none" w:sz="0" w:space="0" w:color="auto"/>
                      </w:divBdr>
                      <w:divsChild>
                        <w:div w:id="186563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7314">
                  <w:marLeft w:val="0"/>
                  <w:marRight w:val="0"/>
                  <w:marTop w:val="0"/>
                  <w:marBottom w:val="0"/>
                  <w:divBdr>
                    <w:top w:val="none" w:sz="0" w:space="0" w:color="auto"/>
                    <w:left w:val="none" w:sz="0" w:space="0" w:color="auto"/>
                    <w:bottom w:val="none" w:sz="0" w:space="0" w:color="auto"/>
                    <w:right w:val="none" w:sz="0" w:space="0" w:color="auto"/>
                  </w:divBdr>
                  <w:divsChild>
                    <w:div w:id="1467431344">
                      <w:marLeft w:val="0"/>
                      <w:marRight w:val="0"/>
                      <w:marTop w:val="0"/>
                      <w:marBottom w:val="0"/>
                      <w:divBdr>
                        <w:top w:val="none" w:sz="0" w:space="0" w:color="auto"/>
                        <w:left w:val="none" w:sz="0" w:space="0" w:color="auto"/>
                        <w:bottom w:val="none" w:sz="0" w:space="0" w:color="auto"/>
                        <w:right w:val="none" w:sz="0" w:space="0" w:color="auto"/>
                      </w:divBdr>
                      <w:divsChild>
                        <w:div w:id="63457704">
                          <w:marLeft w:val="0"/>
                          <w:marRight w:val="0"/>
                          <w:marTop w:val="0"/>
                          <w:marBottom w:val="0"/>
                          <w:divBdr>
                            <w:top w:val="none" w:sz="0" w:space="0" w:color="auto"/>
                            <w:left w:val="none" w:sz="0" w:space="0" w:color="auto"/>
                            <w:bottom w:val="none" w:sz="0" w:space="0" w:color="auto"/>
                            <w:right w:val="none" w:sz="0" w:space="0" w:color="auto"/>
                          </w:divBdr>
                        </w:div>
                      </w:divsChild>
                    </w:div>
                    <w:div w:id="1399094553">
                      <w:marLeft w:val="0"/>
                      <w:marRight w:val="0"/>
                      <w:marTop w:val="0"/>
                      <w:marBottom w:val="0"/>
                      <w:divBdr>
                        <w:top w:val="none" w:sz="0" w:space="0" w:color="auto"/>
                        <w:left w:val="none" w:sz="0" w:space="0" w:color="auto"/>
                        <w:bottom w:val="none" w:sz="0" w:space="0" w:color="auto"/>
                        <w:right w:val="none" w:sz="0" w:space="0" w:color="auto"/>
                      </w:divBdr>
                      <w:divsChild>
                        <w:div w:id="260259856">
                          <w:marLeft w:val="0"/>
                          <w:marRight w:val="0"/>
                          <w:marTop w:val="0"/>
                          <w:marBottom w:val="0"/>
                          <w:divBdr>
                            <w:top w:val="none" w:sz="0" w:space="0" w:color="auto"/>
                            <w:left w:val="none" w:sz="0" w:space="0" w:color="auto"/>
                            <w:bottom w:val="none" w:sz="0" w:space="0" w:color="auto"/>
                            <w:right w:val="none" w:sz="0" w:space="0" w:color="auto"/>
                          </w:divBdr>
                        </w:div>
                        <w:div w:id="978337818">
                          <w:marLeft w:val="0"/>
                          <w:marRight w:val="0"/>
                          <w:marTop w:val="0"/>
                          <w:marBottom w:val="0"/>
                          <w:divBdr>
                            <w:top w:val="none" w:sz="0" w:space="0" w:color="auto"/>
                            <w:left w:val="none" w:sz="0" w:space="0" w:color="auto"/>
                            <w:bottom w:val="none" w:sz="0" w:space="0" w:color="auto"/>
                            <w:right w:val="none" w:sz="0" w:space="0" w:color="auto"/>
                          </w:divBdr>
                        </w:div>
                      </w:divsChild>
                    </w:div>
                    <w:div w:id="1240214423">
                      <w:marLeft w:val="0"/>
                      <w:marRight w:val="0"/>
                      <w:marTop w:val="0"/>
                      <w:marBottom w:val="0"/>
                      <w:divBdr>
                        <w:top w:val="none" w:sz="0" w:space="0" w:color="auto"/>
                        <w:left w:val="none" w:sz="0" w:space="0" w:color="auto"/>
                        <w:bottom w:val="none" w:sz="0" w:space="0" w:color="auto"/>
                        <w:right w:val="none" w:sz="0" w:space="0" w:color="auto"/>
                      </w:divBdr>
                      <w:divsChild>
                        <w:div w:id="1380671112">
                          <w:marLeft w:val="0"/>
                          <w:marRight w:val="0"/>
                          <w:marTop w:val="0"/>
                          <w:marBottom w:val="0"/>
                          <w:divBdr>
                            <w:top w:val="none" w:sz="0" w:space="0" w:color="auto"/>
                            <w:left w:val="none" w:sz="0" w:space="0" w:color="auto"/>
                            <w:bottom w:val="none" w:sz="0" w:space="0" w:color="auto"/>
                            <w:right w:val="none" w:sz="0" w:space="0" w:color="auto"/>
                          </w:divBdr>
                        </w:div>
                        <w:div w:id="749158770">
                          <w:marLeft w:val="0"/>
                          <w:marRight w:val="0"/>
                          <w:marTop w:val="0"/>
                          <w:marBottom w:val="0"/>
                          <w:divBdr>
                            <w:top w:val="none" w:sz="0" w:space="0" w:color="auto"/>
                            <w:left w:val="none" w:sz="0" w:space="0" w:color="auto"/>
                            <w:bottom w:val="none" w:sz="0" w:space="0" w:color="auto"/>
                            <w:right w:val="none" w:sz="0" w:space="0" w:color="auto"/>
                          </w:divBdr>
                        </w:div>
                      </w:divsChild>
                    </w:div>
                    <w:div w:id="1260285971">
                      <w:marLeft w:val="0"/>
                      <w:marRight w:val="0"/>
                      <w:marTop w:val="0"/>
                      <w:marBottom w:val="0"/>
                      <w:divBdr>
                        <w:top w:val="none" w:sz="0" w:space="0" w:color="auto"/>
                        <w:left w:val="none" w:sz="0" w:space="0" w:color="auto"/>
                        <w:bottom w:val="none" w:sz="0" w:space="0" w:color="auto"/>
                        <w:right w:val="none" w:sz="0" w:space="0" w:color="auto"/>
                      </w:divBdr>
                      <w:divsChild>
                        <w:div w:id="1112670280">
                          <w:marLeft w:val="0"/>
                          <w:marRight w:val="0"/>
                          <w:marTop w:val="0"/>
                          <w:marBottom w:val="0"/>
                          <w:divBdr>
                            <w:top w:val="none" w:sz="0" w:space="0" w:color="auto"/>
                            <w:left w:val="none" w:sz="0" w:space="0" w:color="auto"/>
                            <w:bottom w:val="none" w:sz="0" w:space="0" w:color="auto"/>
                            <w:right w:val="none" w:sz="0" w:space="0" w:color="auto"/>
                          </w:divBdr>
                        </w:div>
                        <w:div w:id="167965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29358190">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1944729673">
      <w:bodyDiv w:val="1"/>
      <w:marLeft w:val="0"/>
      <w:marRight w:val="0"/>
      <w:marTop w:val="0"/>
      <w:marBottom w:val="0"/>
      <w:divBdr>
        <w:top w:val="none" w:sz="0" w:space="0" w:color="auto"/>
        <w:left w:val="none" w:sz="0" w:space="0" w:color="auto"/>
        <w:bottom w:val="none" w:sz="0" w:space="0" w:color="auto"/>
        <w:right w:val="none" w:sz="0" w:space="0" w:color="auto"/>
      </w:divBdr>
      <w:divsChild>
        <w:div w:id="590042711">
          <w:marLeft w:val="0"/>
          <w:marRight w:val="0"/>
          <w:marTop w:val="0"/>
          <w:marBottom w:val="0"/>
          <w:divBdr>
            <w:top w:val="none" w:sz="0" w:space="0" w:color="auto"/>
            <w:left w:val="none" w:sz="0" w:space="0" w:color="auto"/>
            <w:bottom w:val="none" w:sz="0" w:space="0" w:color="auto"/>
            <w:right w:val="none" w:sz="0" w:space="0" w:color="auto"/>
          </w:divBdr>
          <w:divsChild>
            <w:div w:id="1611158888">
              <w:marLeft w:val="0"/>
              <w:marRight w:val="0"/>
              <w:marTop w:val="0"/>
              <w:marBottom w:val="0"/>
              <w:divBdr>
                <w:top w:val="none" w:sz="0" w:space="0" w:color="auto"/>
                <w:left w:val="none" w:sz="0" w:space="0" w:color="auto"/>
                <w:bottom w:val="none" w:sz="0" w:space="0" w:color="auto"/>
                <w:right w:val="none" w:sz="0" w:space="0" w:color="auto"/>
              </w:divBdr>
            </w:div>
            <w:div w:id="1272202452">
              <w:marLeft w:val="0"/>
              <w:marRight w:val="0"/>
              <w:marTop w:val="0"/>
              <w:marBottom w:val="0"/>
              <w:divBdr>
                <w:top w:val="none" w:sz="0" w:space="0" w:color="auto"/>
                <w:left w:val="none" w:sz="0" w:space="0" w:color="auto"/>
                <w:bottom w:val="none" w:sz="0" w:space="0" w:color="auto"/>
                <w:right w:val="none" w:sz="0" w:space="0" w:color="auto"/>
              </w:divBdr>
              <w:divsChild>
                <w:div w:id="431324451">
                  <w:marLeft w:val="0"/>
                  <w:marRight w:val="0"/>
                  <w:marTop w:val="0"/>
                  <w:marBottom w:val="0"/>
                  <w:divBdr>
                    <w:top w:val="none" w:sz="0" w:space="0" w:color="auto"/>
                    <w:left w:val="none" w:sz="0" w:space="0" w:color="auto"/>
                    <w:bottom w:val="none" w:sz="0" w:space="0" w:color="auto"/>
                    <w:right w:val="none" w:sz="0" w:space="0" w:color="auto"/>
                  </w:divBdr>
                </w:div>
                <w:div w:id="1153061535">
                  <w:marLeft w:val="0"/>
                  <w:marRight w:val="0"/>
                  <w:marTop w:val="0"/>
                  <w:marBottom w:val="0"/>
                  <w:divBdr>
                    <w:top w:val="none" w:sz="0" w:space="0" w:color="auto"/>
                    <w:left w:val="none" w:sz="0" w:space="0" w:color="auto"/>
                    <w:bottom w:val="none" w:sz="0" w:space="0" w:color="auto"/>
                    <w:right w:val="none" w:sz="0" w:space="0" w:color="auto"/>
                  </w:divBdr>
                  <w:divsChild>
                    <w:div w:id="678197775">
                      <w:marLeft w:val="0"/>
                      <w:marRight w:val="0"/>
                      <w:marTop w:val="0"/>
                      <w:marBottom w:val="0"/>
                      <w:divBdr>
                        <w:top w:val="none" w:sz="0" w:space="0" w:color="auto"/>
                        <w:left w:val="none" w:sz="0" w:space="0" w:color="auto"/>
                        <w:bottom w:val="none" w:sz="0" w:space="0" w:color="auto"/>
                        <w:right w:val="none" w:sz="0" w:space="0" w:color="auto"/>
                      </w:divBdr>
                      <w:divsChild>
                        <w:div w:id="1502818275">
                          <w:marLeft w:val="0"/>
                          <w:marRight w:val="0"/>
                          <w:marTop w:val="0"/>
                          <w:marBottom w:val="0"/>
                          <w:divBdr>
                            <w:top w:val="none" w:sz="0" w:space="0" w:color="auto"/>
                            <w:left w:val="none" w:sz="0" w:space="0" w:color="auto"/>
                            <w:bottom w:val="none" w:sz="0" w:space="0" w:color="auto"/>
                            <w:right w:val="none" w:sz="0" w:space="0" w:color="auto"/>
                          </w:divBdr>
                          <w:divsChild>
                            <w:div w:id="1200388494">
                              <w:marLeft w:val="0"/>
                              <w:marRight w:val="0"/>
                              <w:marTop w:val="0"/>
                              <w:marBottom w:val="0"/>
                              <w:divBdr>
                                <w:top w:val="none" w:sz="0" w:space="0" w:color="auto"/>
                                <w:left w:val="none" w:sz="0" w:space="0" w:color="auto"/>
                                <w:bottom w:val="none" w:sz="0" w:space="0" w:color="auto"/>
                                <w:right w:val="none" w:sz="0" w:space="0" w:color="auto"/>
                              </w:divBdr>
                              <w:divsChild>
                                <w:div w:id="932785003">
                                  <w:marLeft w:val="0"/>
                                  <w:marRight w:val="0"/>
                                  <w:marTop w:val="0"/>
                                  <w:marBottom w:val="0"/>
                                  <w:divBdr>
                                    <w:top w:val="none" w:sz="0" w:space="0" w:color="auto"/>
                                    <w:left w:val="none" w:sz="0" w:space="0" w:color="auto"/>
                                    <w:bottom w:val="none" w:sz="0" w:space="0" w:color="auto"/>
                                    <w:right w:val="none" w:sz="0" w:space="0" w:color="auto"/>
                                  </w:divBdr>
                                  <w:divsChild>
                                    <w:div w:id="134004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659848">
                          <w:marLeft w:val="0"/>
                          <w:marRight w:val="0"/>
                          <w:marTop w:val="0"/>
                          <w:marBottom w:val="0"/>
                          <w:divBdr>
                            <w:top w:val="none" w:sz="0" w:space="0" w:color="auto"/>
                            <w:left w:val="none" w:sz="0" w:space="0" w:color="auto"/>
                            <w:bottom w:val="none" w:sz="0" w:space="0" w:color="auto"/>
                            <w:right w:val="none" w:sz="0" w:space="0" w:color="auto"/>
                          </w:divBdr>
                          <w:divsChild>
                            <w:div w:id="1914122844">
                              <w:marLeft w:val="0"/>
                              <w:marRight w:val="0"/>
                              <w:marTop w:val="0"/>
                              <w:marBottom w:val="0"/>
                              <w:divBdr>
                                <w:top w:val="none" w:sz="0" w:space="0" w:color="auto"/>
                                <w:left w:val="none" w:sz="0" w:space="0" w:color="auto"/>
                                <w:bottom w:val="none" w:sz="0" w:space="0" w:color="auto"/>
                                <w:right w:val="none" w:sz="0" w:space="0" w:color="auto"/>
                              </w:divBdr>
                              <w:divsChild>
                                <w:div w:id="1461924106">
                                  <w:marLeft w:val="0"/>
                                  <w:marRight w:val="0"/>
                                  <w:marTop w:val="0"/>
                                  <w:marBottom w:val="0"/>
                                  <w:divBdr>
                                    <w:top w:val="none" w:sz="0" w:space="0" w:color="auto"/>
                                    <w:left w:val="none" w:sz="0" w:space="0" w:color="auto"/>
                                    <w:bottom w:val="none" w:sz="0" w:space="0" w:color="auto"/>
                                    <w:right w:val="none" w:sz="0" w:space="0" w:color="auto"/>
                                  </w:divBdr>
                                  <w:divsChild>
                                    <w:div w:id="7543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091202">
                          <w:marLeft w:val="0"/>
                          <w:marRight w:val="0"/>
                          <w:marTop w:val="0"/>
                          <w:marBottom w:val="0"/>
                          <w:divBdr>
                            <w:top w:val="none" w:sz="0" w:space="0" w:color="auto"/>
                            <w:left w:val="none" w:sz="0" w:space="0" w:color="auto"/>
                            <w:bottom w:val="none" w:sz="0" w:space="0" w:color="auto"/>
                            <w:right w:val="none" w:sz="0" w:space="0" w:color="auto"/>
                          </w:divBdr>
                          <w:divsChild>
                            <w:div w:id="1601333093">
                              <w:marLeft w:val="0"/>
                              <w:marRight w:val="0"/>
                              <w:marTop w:val="0"/>
                              <w:marBottom w:val="0"/>
                              <w:divBdr>
                                <w:top w:val="none" w:sz="0" w:space="0" w:color="auto"/>
                                <w:left w:val="none" w:sz="0" w:space="0" w:color="auto"/>
                                <w:bottom w:val="none" w:sz="0" w:space="0" w:color="auto"/>
                                <w:right w:val="none" w:sz="0" w:space="0" w:color="auto"/>
                              </w:divBdr>
                              <w:divsChild>
                                <w:div w:id="586815255">
                                  <w:marLeft w:val="0"/>
                                  <w:marRight w:val="0"/>
                                  <w:marTop w:val="0"/>
                                  <w:marBottom w:val="0"/>
                                  <w:divBdr>
                                    <w:top w:val="none" w:sz="0" w:space="0" w:color="auto"/>
                                    <w:left w:val="none" w:sz="0" w:space="0" w:color="auto"/>
                                    <w:bottom w:val="none" w:sz="0" w:space="0" w:color="auto"/>
                                    <w:right w:val="none" w:sz="0" w:space="0" w:color="auto"/>
                                  </w:divBdr>
                                  <w:divsChild>
                                    <w:div w:id="26387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530035">
                          <w:marLeft w:val="0"/>
                          <w:marRight w:val="0"/>
                          <w:marTop w:val="0"/>
                          <w:marBottom w:val="0"/>
                          <w:divBdr>
                            <w:top w:val="none" w:sz="0" w:space="0" w:color="auto"/>
                            <w:left w:val="none" w:sz="0" w:space="0" w:color="auto"/>
                            <w:bottom w:val="none" w:sz="0" w:space="0" w:color="auto"/>
                            <w:right w:val="none" w:sz="0" w:space="0" w:color="auto"/>
                          </w:divBdr>
                          <w:divsChild>
                            <w:div w:id="100539533">
                              <w:marLeft w:val="0"/>
                              <w:marRight w:val="0"/>
                              <w:marTop w:val="0"/>
                              <w:marBottom w:val="0"/>
                              <w:divBdr>
                                <w:top w:val="none" w:sz="0" w:space="0" w:color="auto"/>
                                <w:left w:val="none" w:sz="0" w:space="0" w:color="auto"/>
                                <w:bottom w:val="none" w:sz="0" w:space="0" w:color="auto"/>
                                <w:right w:val="none" w:sz="0" w:space="0" w:color="auto"/>
                              </w:divBdr>
                              <w:divsChild>
                                <w:div w:id="730618610">
                                  <w:marLeft w:val="0"/>
                                  <w:marRight w:val="0"/>
                                  <w:marTop w:val="0"/>
                                  <w:marBottom w:val="0"/>
                                  <w:divBdr>
                                    <w:top w:val="none" w:sz="0" w:space="0" w:color="auto"/>
                                    <w:left w:val="none" w:sz="0" w:space="0" w:color="auto"/>
                                    <w:bottom w:val="none" w:sz="0" w:space="0" w:color="auto"/>
                                    <w:right w:val="none" w:sz="0" w:space="0" w:color="auto"/>
                                  </w:divBdr>
                                  <w:divsChild>
                                    <w:div w:id="67766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72977">
                          <w:marLeft w:val="0"/>
                          <w:marRight w:val="0"/>
                          <w:marTop w:val="0"/>
                          <w:marBottom w:val="0"/>
                          <w:divBdr>
                            <w:top w:val="none" w:sz="0" w:space="0" w:color="auto"/>
                            <w:left w:val="none" w:sz="0" w:space="0" w:color="auto"/>
                            <w:bottom w:val="none" w:sz="0" w:space="0" w:color="auto"/>
                            <w:right w:val="none" w:sz="0" w:space="0" w:color="auto"/>
                          </w:divBdr>
                          <w:divsChild>
                            <w:div w:id="1197891198">
                              <w:marLeft w:val="0"/>
                              <w:marRight w:val="0"/>
                              <w:marTop w:val="0"/>
                              <w:marBottom w:val="0"/>
                              <w:divBdr>
                                <w:top w:val="none" w:sz="0" w:space="0" w:color="auto"/>
                                <w:left w:val="none" w:sz="0" w:space="0" w:color="auto"/>
                                <w:bottom w:val="none" w:sz="0" w:space="0" w:color="auto"/>
                                <w:right w:val="none" w:sz="0" w:space="0" w:color="auto"/>
                              </w:divBdr>
                              <w:divsChild>
                                <w:div w:id="460029669">
                                  <w:marLeft w:val="0"/>
                                  <w:marRight w:val="0"/>
                                  <w:marTop w:val="0"/>
                                  <w:marBottom w:val="0"/>
                                  <w:divBdr>
                                    <w:top w:val="none" w:sz="0" w:space="0" w:color="auto"/>
                                    <w:left w:val="none" w:sz="0" w:space="0" w:color="auto"/>
                                    <w:bottom w:val="none" w:sz="0" w:space="0" w:color="auto"/>
                                    <w:right w:val="none" w:sz="0" w:space="0" w:color="auto"/>
                                  </w:divBdr>
                                  <w:divsChild>
                                    <w:div w:id="3191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238997">
                          <w:marLeft w:val="0"/>
                          <w:marRight w:val="0"/>
                          <w:marTop w:val="0"/>
                          <w:marBottom w:val="0"/>
                          <w:divBdr>
                            <w:top w:val="none" w:sz="0" w:space="0" w:color="auto"/>
                            <w:left w:val="none" w:sz="0" w:space="0" w:color="auto"/>
                            <w:bottom w:val="none" w:sz="0" w:space="0" w:color="auto"/>
                            <w:right w:val="none" w:sz="0" w:space="0" w:color="auto"/>
                          </w:divBdr>
                          <w:divsChild>
                            <w:div w:id="1567373047">
                              <w:marLeft w:val="0"/>
                              <w:marRight w:val="0"/>
                              <w:marTop w:val="0"/>
                              <w:marBottom w:val="0"/>
                              <w:divBdr>
                                <w:top w:val="none" w:sz="0" w:space="0" w:color="auto"/>
                                <w:left w:val="none" w:sz="0" w:space="0" w:color="auto"/>
                                <w:bottom w:val="none" w:sz="0" w:space="0" w:color="auto"/>
                                <w:right w:val="none" w:sz="0" w:space="0" w:color="auto"/>
                              </w:divBdr>
                              <w:divsChild>
                                <w:div w:id="878903428">
                                  <w:marLeft w:val="0"/>
                                  <w:marRight w:val="0"/>
                                  <w:marTop w:val="0"/>
                                  <w:marBottom w:val="0"/>
                                  <w:divBdr>
                                    <w:top w:val="none" w:sz="0" w:space="0" w:color="auto"/>
                                    <w:left w:val="none" w:sz="0" w:space="0" w:color="auto"/>
                                    <w:bottom w:val="none" w:sz="0" w:space="0" w:color="auto"/>
                                    <w:right w:val="none" w:sz="0" w:space="0" w:color="auto"/>
                                  </w:divBdr>
                                  <w:divsChild>
                                    <w:div w:id="29637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320876">
                          <w:marLeft w:val="0"/>
                          <w:marRight w:val="0"/>
                          <w:marTop w:val="0"/>
                          <w:marBottom w:val="0"/>
                          <w:divBdr>
                            <w:top w:val="none" w:sz="0" w:space="0" w:color="auto"/>
                            <w:left w:val="none" w:sz="0" w:space="0" w:color="auto"/>
                            <w:bottom w:val="none" w:sz="0" w:space="0" w:color="auto"/>
                            <w:right w:val="none" w:sz="0" w:space="0" w:color="auto"/>
                          </w:divBdr>
                          <w:divsChild>
                            <w:div w:id="930240864">
                              <w:marLeft w:val="0"/>
                              <w:marRight w:val="0"/>
                              <w:marTop w:val="0"/>
                              <w:marBottom w:val="0"/>
                              <w:divBdr>
                                <w:top w:val="none" w:sz="0" w:space="0" w:color="auto"/>
                                <w:left w:val="none" w:sz="0" w:space="0" w:color="auto"/>
                                <w:bottom w:val="none" w:sz="0" w:space="0" w:color="auto"/>
                                <w:right w:val="none" w:sz="0" w:space="0" w:color="auto"/>
                              </w:divBdr>
                              <w:divsChild>
                                <w:div w:id="503208084">
                                  <w:marLeft w:val="0"/>
                                  <w:marRight w:val="0"/>
                                  <w:marTop w:val="0"/>
                                  <w:marBottom w:val="0"/>
                                  <w:divBdr>
                                    <w:top w:val="none" w:sz="0" w:space="0" w:color="auto"/>
                                    <w:left w:val="none" w:sz="0" w:space="0" w:color="auto"/>
                                    <w:bottom w:val="none" w:sz="0" w:space="0" w:color="auto"/>
                                    <w:right w:val="none" w:sz="0" w:space="0" w:color="auto"/>
                                  </w:divBdr>
                                  <w:divsChild>
                                    <w:div w:id="61637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7223">
                          <w:marLeft w:val="0"/>
                          <w:marRight w:val="0"/>
                          <w:marTop w:val="0"/>
                          <w:marBottom w:val="0"/>
                          <w:divBdr>
                            <w:top w:val="none" w:sz="0" w:space="0" w:color="auto"/>
                            <w:left w:val="none" w:sz="0" w:space="0" w:color="auto"/>
                            <w:bottom w:val="none" w:sz="0" w:space="0" w:color="auto"/>
                            <w:right w:val="none" w:sz="0" w:space="0" w:color="auto"/>
                          </w:divBdr>
                          <w:divsChild>
                            <w:div w:id="195428487">
                              <w:marLeft w:val="0"/>
                              <w:marRight w:val="0"/>
                              <w:marTop w:val="0"/>
                              <w:marBottom w:val="0"/>
                              <w:divBdr>
                                <w:top w:val="none" w:sz="0" w:space="0" w:color="auto"/>
                                <w:left w:val="none" w:sz="0" w:space="0" w:color="auto"/>
                                <w:bottom w:val="none" w:sz="0" w:space="0" w:color="auto"/>
                                <w:right w:val="none" w:sz="0" w:space="0" w:color="auto"/>
                              </w:divBdr>
                              <w:divsChild>
                                <w:div w:id="112753750">
                                  <w:marLeft w:val="0"/>
                                  <w:marRight w:val="0"/>
                                  <w:marTop w:val="0"/>
                                  <w:marBottom w:val="0"/>
                                  <w:divBdr>
                                    <w:top w:val="none" w:sz="0" w:space="0" w:color="auto"/>
                                    <w:left w:val="none" w:sz="0" w:space="0" w:color="auto"/>
                                    <w:bottom w:val="none" w:sz="0" w:space="0" w:color="auto"/>
                                    <w:right w:val="none" w:sz="0" w:space="0" w:color="auto"/>
                                  </w:divBdr>
                                  <w:divsChild>
                                    <w:div w:id="9571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793801">
                          <w:marLeft w:val="0"/>
                          <w:marRight w:val="0"/>
                          <w:marTop w:val="0"/>
                          <w:marBottom w:val="0"/>
                          <w:divBdr>
                            <w:top w:val="none" w:sz="0" w:space="0" w:color="auto"/>
                            <w:left w:val="none" w:sz="0" w:space="0" w:color="auto"/>
                            <w:bottom w:val="none" w:sz="0" w:space="0" w:color="auto"/>
                            <w:right w:val="none" w:sz="0" w:space="0" w:color="auto"/>
                          </w:divBdr>
                          <w:divsChild>
                            <w:div w:id="920793762">
                              <w:marLeft w:val="0"/>
                              <w:marRight w:val="0"/>
                              <w:marTop w:val="0"/>
                              <w:marBottom w:val="0"/>
                              <w:divBdr>
                                <w:top w:val="none" w:sz="0" w:space="0" w:color="auto"/>
                                <w:left w:val="none" w:sz="0" w:space="0" w:color="auto"/>
                                <w:bottom w:val="none" w:sz="0" w:space="0" w:color="auto"/>
                                <w:right w:val="none" w:sz="0" w:space="0" w:color="auto"/>
                              </w:divBdr>
                              <w:divsChild>
                                <w:div w:id="1068378580">
                                  <w:marLeft w:val="0"/>
                                  <w:marRight w:val="0"/>
                                  <w:marTop w:val="0"/>
                                  <w:marBottom w:val="0"/>
                                  <w:divBdr>
                                    <w:top w:val="none" w:sz="0" w:space="0" w:color="auto"/>
                                    <w:left w:val="none" w:sz="0" w:space="0" w:color="auto"/>
                                    <w:bottom w:val="none" w:sz="0" w:space="0" w:color="auto"/>
                                    <w:right w:val="none" w:sz="0" w:space="0" w:color="auto"/>
                                  </w:divBdr>
                                  <w:divsChild>
                                    <w:div w:id="47783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797334">
                          <w:marLeft w:val="0"/>
                          <w:marRight w:val="0"/>
                          <w:marTop w:val="0"/>
                          <w:marBottom w:val="0"/>
                          <w:divBdr>
                            <w:top w:val="none" w:sz="0" w:space="0" w:color="auto"/>
                            <w:left w:val="none" w:sz="0" w:space="0" w:color="auto"/>
                            <w:bottom w:val="none" w:sz="0" w:space="0" w:color="auto"/>
                            <w:right w:val="none" w:sz="0" w:space="0" w:color="auto"/>
                          </w:divBdr>
                          <w:divsChild>
                            <w:div w:id="95634583">
                              <w:marLeft w:val="0"/>
                              <w:marRight w:val="0"/>
                              <w:marTop w:val="0"/>
                              <w:marBottom w:val="0"/>
                              <w:divBdr>
                                <w:top w:val="none" w:sz="0" w:space="0" w:color="auto"/>
                                <w:left w:val="none" w:sz="0" w:space="0" w:color="auto"/>
                                <w:bottom w:val="none" w:sz="0" w:space="0" w:color="auto"/>
                                <w:right w:val="none" w:sz="0" w:space="0" w:color="auto"/>
                              </w:divBdr>
                              <w:divsChild>
                                <w:div w:id="661349747">
                                  <w:marLeft w:val="0"/>
                                  <w:marRight w:val="0"/>
                                  <w:marTop w:val="0"/>
                                  <w:marBottom w:val="0"/>
                                  <w:divBdr>
                                    <w:top w:val="none" w:sz="0" w:space="0" w:color="auto"/>
                                    <w:left w:val="none" w:sz="0" w:space="0" w:color="auto"/>
                                    <w:bottom w:val="none" w:sz="0" w:space="0" w:color="auto"/>
                                    <w:right w:val="none" w:sz="0" w:space="0" w:color="auto"/>
                                  </w:divBdr>
                                  <w:divsChild>
                                    <w:div w:id="3531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150152">
                          <w:marLeft w:val="0"/>
                          <w:marRight w:val="0"/>
                          <w:marTop w:val="0"/>
                          <w:marBottom w:val="0"/>
                          <w:divBdr>
                            <w:top w:val="none" w:sz="0" w:space="0" w:color="auto"/>
                            <w:left w:val="none" w:sz="0" w:space="0" w:color="auto"/>
                            <w:bottom w:val="none" w:sz="0" w:space="0" w:color="auto"/>
                            <w:right w:val="none" w:sz="0" w:space="0" w:color="auto"/>
                          </w:divBdr>
                          <w:divsChild>
                            <w:div w:id="839738870">
                              <w:marLeft w:val="0"/>
                              <w:marRight w:val="0"/>
                              <w:marTop w:val="0"/>
                              <w:marBottom w:val="0"/>
                              <w:divBdr>
                                <w:top w:val="none" w:sz="0" w:space="0" w:color="auto"/>
                                <w:left w:val="none" w:sz="0" w:space="0" w:color="auto"/>
                                <w:bottom w:val="none" w:sz="0" w:space="0" w:color="auto"/>
                                <w:right w:val="none" w:sz="0" w:space="0" w:color="auto"/>
                              </w:divBdr>
                              <w:divsChild>
                                <w:div w:id="1333951248">
                                  <w:marLeft w:val="0"/>
                                  <w:marRight w:val="0"/>
                                  <w:marTop w:val="0"/>
                                  <w:marBottom w:val="0"/>
                                  <w:divBdr>
                                    <w:top w:val="none" w:sz="0" w:space="0" w:color="auto"/>
                                    <w:left w:val="none" w:sz="0" w:space="0" w:color="auto"/>
                                    <w:bottom w:val="none" w:sz="0" w:space="0" w:color="auto"/>
                                    <w:right w:val="none" w:sz="0" w:space="0" w:color="auto"/>
                                  </w:divBdr>
                                  <w:divsChild>
                                    <w:div w:id="132582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996397">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093089251">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mediastore_new/IEEE/content/media/7835398/7854636/7854859/7854859-fig-2-source-large.gif" TargetMode="External"/><Relationship Id="rId18" Type="http://schemas.openxmlformats.org/officeDocument/2006/relationships/image" Target="media/image4.gif"/><Relationship Id="rId26" Type="http://schemas.openxmlformats.org/officeDocument/2006/relationships/hyperlink" Target="https://ieeexplore.ieee.org/mediastore_new/IEEE/content/media/7835398/7854636/7854859/7854859-fig-7-source-large.gif" TargetMode="External"/><Relationship Id="rId39" Type="http://schemas.openxmlformats.org/officeDocument/2006/relationships/image" Target="media/image12.gif"/><Relationship Id="rId21" Type="http://schemas.openxmlformats.org/officeDocument/2006/relationships/hyperlink" Target="https://ieeexplore.ieee.org/document/" TargetMode="External"/><Relationship Id="rId34" Type="http://schemas.openxmlformats.org/officeDocument/2006/relationships/hyperlink" Target="https://ieeexplore.ieee.org/mediastore_new/IEEE/content/media/7835398/7854636/7854859/7854859-fig-10-source-large.gi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5.gif"/><Relationship Id="rId29" Type="http://schemas.openxmlformats.org/officeDocument/2006/relationships/image" Target="media/image8.gif"/><Relationship Id="rId41"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mediastore_new/IEEE/content/media/7835398/7854636/7854859/7854859-fig-1-source-large.gif" TargetMode="External"/><Relationship Id="rId24" Type="http://schemas.openxmlformats.org/officeDocument/2006/relationships/hyperlink" Target="https://ieeexplore.ieee.org/mediastore_new/IEEE/content/media/7835398/7854636/7854859/7854859-fig-6-source-large.gif" TargetMode="External"/><Relationship Id="rId32" Type="http://schemas.openxmlformats.org/officeDocument/2006/relationships/hyperlink" Target="https://ieeexplore.ieee.org/mediastore_new/IEEE/content/media/7835398/7854636/7854859/7854859-fig-9-source-large.gif" TargetMode="External"/><Relationship Id="rId37" Type="http://schemas.openxmlformats.org/officeDocument/2006/relationships/image" Target="media/image11.gif"/><Relationship Id="rId40" Type="http://schemas.openxmlformats.org/officeDocument/2006/relationships/hyperlink" Target="https://ieeexplore.ieee.org/mediastore_new/IEEE/content/media/7835398/7854636/7854859/7854859-fig-13-source-large.gif" TargetMode="External"/><Relationship Id="rId5" Type="http://schemas.openxmlformats.org/officeDocument/2006/relationships/numbering" Target="numbering.xml"/><Relationship Id="rId15" Type="http://schemas.openxmlformats.org/officeDocument/2006/relationships/hyperlink" Target="https://ieeexplore.ieee.org/mediastore_new/IEEE/content/media/7835398/7854636/7854859/7854859-fig-3-source-large.gif"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mediastore_new/IEEE/content/media/7835398/7854636/7854859/7854859-fig-8-source-large.gif" TargetMode="External"/><Relationship Id="rId36" Type="http://schemas.openxmlformats.org/officeDocument/2006/relationships/hyperlink" Target="https://ieeexplore.ieee.org/mediastore_new/IEEE/content/media/7835398/7854636/7854859/7854859-fig-11-source-large.gif" TargetMode="External"/><Relationship Id="rId10" Type="http://schemas.openxmlformats.org/officeDocument/2006/relationships/hyperlink" Target="http://epublications.marquette.edu/" TargetMode="External"/><Relationship Id="rId19" Type="http://schemas.openxmlformats.org/officeDocument/2006/relationships/hyperlink" Target="https://ieeexplore.ieee.org/mediastore_new/IEEE/content/media/7835398/7854636/7854859/7854859-fig-5-source-large.gif" TargetMode="External"/><Relationship Id="rId31" Type="http://schemas.openxmlformats.org/officeDocument/2006/relationships/hyperlink" Target="https://ieeexplore.ieee.org/document/" TargetMode="External"/><Relationship Id="rId4" Type="http://schemas.openxmlformats.org/officeDocument/2006/relationships/customXml" Target="../customXml/item4.xml"/><Relationship Id="rId9" Type="http://schemas.openxmlformats.org/officeDocument/2006/relationships/hyperlink" Target="10.1109/ECCE.2016.7854859" TargetMode="External"/><Relationship Id="rId14" Type="http://schemas.openxmlformats.org/officeDocument/2006/relationships/image" Target="media/image2.gif"/><Relationship Id="rId22" Type="http://schemas.openxmlformats.org/officeDocument/2006/relationships/hyperlink" Target="https://ieeexplore.ieee.org/document/" TargetMode="External"/><Relationship Id="rId27" Type="http://schemas.openxmlformats.org/officeDocument/2006/relationships/image" Target="media/image7.gif"/><Relationship Id="rId30" Type="http://schemas.openxmlformats.org/officeDocument/2006/relationships/hyperlink" Target="https://ieeexplore.ieee.org/document/" TargetMode="External"/><Relationship Id="rId35" Type="http://schemas.openxmlformats.org/officeDocument/2006/relationships/image" Target="media/image10.gif"/><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hyperlink" Target="https://ieeexplore.ieee.org/mediastore_new/IEEE/content/media/7835398/7854636/7854859/7854859-fig-4-source-large.gif" TargetMode="External"/><Relationship Id="rId25" Type="http://schemas.openxmlformats.org/officeDocument/2006/relationships/image" Target="media/image6.gif"/><Relationship Id="rId33" Type="http://schemas.openxmlformats.org/officeDocument/2006/relationships/image" Target="media/image9.gif"/><Relationship Id="rId38" Type="http://schemas.openxmlformats.org/officeDocument/2006/relationships/hyperlink" Target="https://ieeexplore.ieee.org/mediastore_new/IEEE/content/media/7835398/7854636/7854859/7854859-fig-12-source-large.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6F07-D1D7-4944-B85F-99A791531C6E}">
  <ds:schemaRefs>
    <ds:schemaRef ds:uri="http://schemas.microsoft.com/sharepoint/v3/contenttype/forms"/>
  </ds:schemaRefs>
</ds:datastoreItem>
</file>

<file path=customXml/itemProps2.xml><?xml version="1.0" encoding="utf-8"?>
<ds:datastoreItem xmlns:ds="http://schemas.openxmlformats.org/officeDocument/2006/customXml" ds:itemID="{B588AA1C-4D53-4E38-B996-1B58158A6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9D3F4-DBAE-4A29-86D4-33B1D6987E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3AC967-92D0-4A39-B251-93777A6A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13</Pages>
  <Words>5042</Words>
  <Characters>26880</Characters>
  <Application>Microsoft Office Word</Application>
  <DocSecurity>8</DocSecurity>
  <Lines>488</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98</cp:revision>
  <dcterms:created xsi:type="dcterms:W3CDTF">2019-06-17T15:50:00Z</dcterms:created>
  <dcterms:modified xsi:type="dcterms:W3CDTF">2019-06-18T12:52:00Z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