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8522B8" w:rsidR="000A7622" w:rsidRPr="00C04F25" w:rsidRDefault="0009224F"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D5E2125" w:rsidR="00440BC4" w:rsidRDefault="00A86061" w:rsidP="00D14423">
      <w:pPr>
        <w:rPr>
          <w:rFonts w:cstheme="minorHAnsi"/>
          <w:b/>
          <w:bCs/>
          <w:sz w:val="24"/>
          <w:szCs w:val="24"/>
        </w:rPr>
      </w:pPr>
      <w:r>
        <w:rPr>
          <w:rFonts w:cstheme="minorHAnsi"/>
          <w:i/>
          <w:sz w:val="24"/>
          <w:szCs w:val="24"/>
          <w:lang w:val="fr-FR"/>
        </w:rPr>
        <w:t xml:space="preserve">Head and Neck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722F7">
        <w:rPr>
          <w:rFonts w:cstheme="minorHAnsi"/>
          <w:sz w:val="24"/>
          <w:szCs w:val="24"/>
          <w:lang w:val="fr-FR"/>
        </w:rPr>
        <w:t>787-795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722F7">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722F7">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722F7">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3E7C02CB" w14:textId="77777777" w:rsidR="0009224F" w:rsidRDefault="0009224F" w:rsidP="00B03DFE">
      <w:pPr>
        <w:rPr>
          <w:rFonts w:cstheme="minorHAnsi"/>
          <w:b/>
          <w:bCs/>
          <w:sz w:val="24"/>
          <w:szCs w:val="24"/>
        </w:rPr>
      </w:pPr>
    </w:p>
    <w:p w14:paraId="7C8AFED9" w14:textId="420E6D18" w:rsidR="00B03DFE" w:rsidRDefault="00B03DFE" w:rsidP="00847134">
      <w:pPr>
        <w:pStyle w:val="Title"/>
      </w:pPr>
      <w:r w:rsidRPr="00B03DFE">
        <w:t xml:space="preserve">Oral Manifestations of Syphilis: </w:t>
      </w:r>
      <w:proofErr w:type="gramStart"/>
      <w:r w:rsidRPr="00B03DFE">
        <w:t>a</w:t>
      </w:r>
      <w:proofErr w:type="gramEnd"/>
      <w:r w:rsidRPr="00B03DFE">
        <w:t xml:space="preserve"> Review of the Clinical and Histopathologic Characteristics of a Reemerging Entity with Report of 19 New Cases</w:t>
      </w:r>
    </w:p>
    <w:p w14:paraId="5A825D31" w14:textId="77777777" w:rsidR="00847134" w:rsidRPr="00847134" w:rsidRDefault="00847134" w:rsidP="00847134"/>
    <w:p w14:paraId="3B435F59" w14:textId="77777777" w:rsidR="00AC3E95" w:rsidRPr="00847134" w:rsidRDefault="00AC3E95" w:rsidP="00847134">
      <w:pPr>
        <w:pStyle w:val="NoSpacing"/>
        <w:rPr>
          <w:sz w:val="32"/>
          <w:szCs w:val="32"/>
        </w:rPr>
      </w:pPr>
      <w:r w:rsidRPr="00847134">
        <w:rPr>
          <w:sz w:val="32"/>
          <w:szCs w:val="32"/>
        </w:rPr>
        <w:t>Molly Housley Smith</w:t>
      </w:r>
    </w:p>
    <w:p w14:paraId="22ADAD9E" w14:textId="4074BA8E" w:rsidR="00AC3E95" w:rsidRPr="00847134" w:rsidRDefault="00AC3E95" w:rsidP="00847134">
      <w:pPr>
        <w:pStyle w:val="NoSpacing"/>
        <w:rPr>
          <w:sz w:val="24"/>
          <w:szCs w:val="24"/>
        </w:rPr>
      </w:pPr>
      <w:r w:rsidRPr="00847134">
        <w:rPr>
          <w:sz w:val="24"/>
          <w:szCs w:val="24"/>
        </w:rPr>
        <w:t>Division of Oral and Maxillofacial Pathology, University of Kentucky College of Dentistry, 800 Rose Street, Rm. 530, Lexington, KY</w:t>
      </w:r>
    </w:p>
    <w:p w14:paraId="383D22D9" w14:textId="77777777" w:rsidR="00AC3E95" w:rsidRPr="00847134" w:rsidRDefault="00AC3E95" w:rsidP="00847134">
      <w:pPr>
        <w:pStyle w:val="NoSpacing"/>
        <w:rPr>
          <w:sz w:val="32"/>
          <w:szCs w:val="32"/>
        </w:rPr>
      </w:pPr>
      <w:r w:rsidRPr="00847134">
        <w:rPr>
          <w:sz w:val="32"/>
          <w:szCs w:val="32"/>
        </w:rPr>
        <w:t>Richard J. Vargo</w:t>
      </w:r>
    </w:p>
    <w:p w14:paraId="1C6EB201" w14:textId="52CAC164" w:rsidR="00AC3E95" w:rsidRPr="00847134" w:rsidRDefault="00AC3E95" w:rsidP="00847134">
      <w:pPr>
        <w:pStyle w:val="NoSpacing"/>
        <w:rPr>
          <w:sz w:val="24"/>
          <w:szCs w:val="24"/>
        </w:rPr>
      </w:pPr>
      <w:r w:rsidRPr="00847134">
        <w:rPr>
          <w:sz w:val="24"/>
          <w:szCs w:val="24"/>
        </w:rPr>
        <w:t>Oral and Maxillofacial Pathology Specialty Care Unit, A.T. Still University—Missouri School of Dentistry &amp; Oral Health, St. Louis, MO</w:t>
      </w:r>
    </w:p>
    <w:p w14:paraId="0269AEEB" w14:textId="77777777" w:rsidR="00B74A81" w:rsidRPr="00847134" w:rsidRDefault="00B74A81" w:rsidP="00847134">
      <w:pPr>
        <w:pStyle w:val="NoSpacing"/>
        <w:rPr>
          <w:sz w:val="32"/>
          <w:szCs w:val="32"/>
        </w:rPr>
      </w:pPr>
      <w:r w:rsidRPr="00847134">
        <w:rPr>
          <w:sz w:val="32"/>
          <w:szCs w:val="32"/>
        </w:rPr>
        <w:t>Elizabeth Ann Bilodeau</w:t>
      </w:r>
    </w:p>
    <w:p w14:paraId="2B6813A9" w14:textId="3A57BBC1" w:rsidR="00B74A81" w:rsidRPr="00847134" w:rsidRDefault="00B74A81" w:rsidP="00847134">
      <w:pPr>
        <w:pStyle w:val="NoSpacing"/>
        <w:rPr>
          <w:sz w:val="24"/>
          <w:szCs w:val="24"/>
        </w:rPr>
      </w:pPr>
      <w:r w:rsidRPr="00847134">
        <w:rPr>
          <w:sz w:val="24"/>
          <w:szCs w:val="24"/>
        </w:rPr>
        <w:t>Department of Diagnostic Sciences, University of Pittsburgh School of Dental Medicine, G-135 Salk Hall, 3501 Terrace St., Pittsburgh, PA</w:t>
      </w:r>
    </w:p>
    <w:p w14:paraId="5E4E719B" w14:textId="77777777" w:rsidR="00B74A81" w:rsidRPr="00847134" w:rsidRDefault="00B74A81" w:rsidP="00847134">
      <w:pPr>
        <w:pStyle w:val="NoSpacing"/>
        <w:rPr>
          <w:sz w:val="32"/>
          <w:szCs w:val="32"/>
        </w:rPr>
      </w:pPr>
      <w:r w:rsidRPr="00847134">
        <w:rPr>
          <w:sz w:val="32"/>
          <w:szCs w:val="32"/>
        </w:rPr>
        <w:t>K. Mark Anderson</w:t>
      </w:r>
    </w:p>
    <w:p w14:paraId="02693B3A" w14:textId="4A6907A9" w:rsidR="00B74A81" w:rsidRPr="00847134" w:rsidRDefault="00B74A81" w:rsidP="00847134">
      <w:pPr>
        <w:pStyle w:val="NoSpacing"/>
        <w:rPr>
          <w:sz w:val="24"/>
          <w:szCs w:val="24"/>
        </w:rPr>
      </w:pPr>
      <w:r w:rsidRPr="00847134">
        <w:rPr>
          <w:sz w:val="24"/>
          <w:szCs w:val="24"/>
        </w:rPr>
        <w:t>Department of Diagnostic Sciences, The University of Tennessee College of Dentistry, Memphis, TN</w:t>
      </w:r>
    </w:p>
    <w:p w14:paraId="234BC1F0" w14:textId="77777777" w:rsidR="00B74A81" w:rsidRPr="00847134" w:rsidRDefault="00B74A81" w:rsidP="00847134">
      <w:pPr>
        <w:pStyle w:val="NoSpacing"/>
        <w:rPr>
          <w:sz w:val="32"/>
          <w:szCs w:val="32"/>
        </w:rPr>
      </w:pPr>
      <w:r w:rsidRPr="00847134">
        <w:rPr>
          <w:sz w:val="32"/>
          <w:szCs w:val="32"/>
        </w:rPr>
        <w:t xml:space="preserve">Anna </w:t>
      </w:r>
      <w:proofErr w:type="spellStart"/>
      <w:r w:rsidRPr="00847134">
        <w:rPr>
          <w:sz w:val="32"/>
          <w:szCs w:val="32"/>
        </w:rPr>
        <w:t>Trzcinska</w:t>
      </w:r>
      <w:proofErr w:type="spellEnd"/>
    </w:p>
    <w:p w14:paraId="2C5BD97F" w14:textId="2FE6F59B" w:rsidR="00B74A81" w:rsidRPr="00847134" w:rsidRDefault="00B74A81" w:rsidP="00847134">
      <w:pPr>
        <w:pStyle w:val="NoSpacing"/>
        <w:rPr>
          <w:sz w:val="24"/>
          <w:szCs w:val="24"/>
        </w:rPr>
      </w:pPr>
      <w:r w:rsidRPr="00847134">
        <w:rPr>
          <w:sz w:val="24"/>
          <w:szCs w:val="24"/>
        </w:rPr>
        <w:t>Head and Neck Pathology Fellow, Department of Pathology, The University of Chicago, Chicago, IL</w:t>
      </w:r>
    </w:p>
    <w:p w14:paraId="3348DF18" w14:textId="77777777" w:rsidR="00847134" w:rsidRPr="00847134" w:rsidRDefault="00847134" w:rsidP="00847134">
      <w:pPr>
        <w:pStyle w:val="NoSpacing"/>
        <w:rPr>
          <w:sz w:val="32"/>
          <w:szCs w:val="32"/>
        </w:rPr>
      </w:pPr>
      <w:r w:rsidRPr="00847134">
        <w:rPr>
          <w:sz w:val="32"/>
          <w:szCs w:val="32"/>
        </w:rPr>
        <w:t>Carleigh R. Canterbury</w:t>
      </w:r>
    </w:p>
    <w:p w14:paraId="0DA35D96" w14:textId="7156F44C" w:rsidR="00847134" w:rsidRPr="00847134" w:rsidRDefault="00847134" w:rsidP="00847134">
      <w:pPr>
        <w:pStyle w:val="NoSpacing"/>
        <w:rPr>
          <w:sz w:val="24"/>
          <w:szCs w:val="24"/>
        </w:rPr>
      </w:pPr>
      <w:r w:rsidRPr="00847134">
        <w:rPr>
          <w:sz w:val="24"/>
          <w:szCs w:val="24"/>
        </w:rPr>
        <w:t>Division of Oral and Maxillofacial Pathology, Columbia University Medical Center, New York, NY</w:t>
      </w:r>
    </w:p>
    <w:p w14:paraId="40A55177" w14:textId="77777777" w:rsidR="00847134" w:rsidRPr="00847134" w:rsidRDefault="00847134" w:rsidP="00847134">
      <w:pPr>
        <w:pStyle w:val="NoSpacing"/>
        <w:rPr>
          <w:sz w:val="32"/>
          <w:szCs w:val="32"/>
        </w:rPr>
      </w:pPr>
      <w:r w:rsidRPr="00847134">
        <w:rPr>
          <w:sz w:val="32"/>
          <w:szCs w:val="32"/>
        </w:rPr>
        <w:t>John E. Fantasia</w:t>
      </w:r>
    </w:p>
    <w:p w14:paraId="21331DB8" w14:textId="298513D7" w:rsidR="00847134" w:rsidRPr="00847134" w:rsidRDefault="00847134" w:rsidP="00847134">
      <w:pPr>
        <w:pStyle w:val="NoSpacing"/>
        <w:rPr>
          <w:sz w:val="24"/>
          <w:szCs w:val="24"/>
        </w:rPr>
      </w:pPr>
      <w:r w:rsidRPr="00847134">
        <w:rPr>
          <w:sz w:val="24"/>
          <w:szCs w:val="24"/>
        </w:rPr>
        <w:t xml:space="preserve">Department of Dental Medicine, Division of Oral and Maxillofacial Pathology, Long Island Jewish Medical Center, Zucker School of Medicine </w:t>
      </w:r>
      <w:proofErr w:type="gramStart"/>
      <w:r w:rsidRPr="00847134">
        <w:rPr>
          <w:sz w:val="24"/>
          <w:szCs w:val="24"/>
        </w:rPr>
        <w:t>At</w:t>
      </w:r>
      <w:proofErr w:type="gramEnd"/>
      <w:r w:rsidRPr="00847134">
        <w:rPr>
          <w:sz w:val="24"/>
          <w:szCs w:val="24"/>
        </w:rPr>
        <w:t xml:space="preserve"> Hofstra Northwell Health, New Hyde Park, NY</w:t>
      </w:r>
    </w:p>
    <w:p w14:paraId="46966862" w14:textId="77777777" w:rsidR="00847134" w:rsidRPr="00847134" w:rsidRDefault="00847134" w:rsidP="00847134">
      <w:pPr>
        <w:pStyle w:val="NoSpacing"/>
        <w:rPr>
          <w:sz w:val="32"/>
          <w:szCs w:val="32"/>
        </w:rPr>
      </w:pPr>
      <w:proofErr w:type="spellStart"/>
      <w:r w:rsidRPr="00847134">
        <w:rPr>
          <w:sz w:val="32"/>
          <w:szCs w:val="32"/>
        </w:rPr>
        <w:t>Yeshwant</w:t>
      </w:r>
      <w:proofErr w:type="spellEnd"/>
      <w:r w:rsidRPr="00847134">
        <w:rPr>
          <w:sz w:val="32"/>
          <w:szCs w:val="32"/>
        </w:rPr>
        <w:t xml:space="preserve"> B. Rawal</w:t>
      </w:r>
    </w:p>
    <w:p w14:paraId="132F44A2" w14:textId="11D4BDE1" w:rsidR="00847134" w:rsidRPr="00847134" w:rsidRDefault="00847134" w:rsidP="00847134">
      <w:pPr>
        <w:pStyle w:val="NoSpacing"/>
        <w:rPr>
          <w:sz w:val="24"/>
          <w:szCs w:val="24"/>
        </w:rPr>
      </w:pPr>
      <w:r w:rsidRPr="00847134">
        <w:rPr>
          <w:sz w:val="24"/>
          <w:szCs w:val="24"/>
        </w:rPr>
        <w:t>Department of Surgical Sciences, Marquette University School of Dentistry, Milwaukee, WI</w:t>
      </w:r>
    </w:p>
    <w:p w14:paraId="7E44CDF1" w14:textId="77777777" w:rsidR="0009224F" w:rsidRDefault="0009224F" w:rsidP="00B03DFE">
      <w:pPr>
        <w:rPr>
          <w:rFonts w:cstheme="minorHAnsi"/>
          <w:b/>
          <w:bCs/>
          <w:sz w:val="24"/>
          <w:szCs w:val="24"/>
        </w:rPr>
      </w:pPr>
    </w:p>
    <w:p w14:paraId="25E39AB8" w14:textId="77777777" w:rsidR="00D57909" w:rsidRPr="00D57909" w:rsidRDefault="00D57909" w:rsidP="00847134">
      <w:pPr>
        <w:pStyle w:val="Heading1"/>
        <w:rPr>
          <w:lang w:val="en"/>
        </w:rPr>
      </w:pPr>
      <w:r w:rsidRPr="00D57909">
        <w:rPr>
          <w:lang w:val="en"/>
        </w:rPr>
        <w:t>Abstract</w:t>
      </w:r>
    </w:p>
    <w:p w14:paraId="27B34822" w14:textId="77777777" w:rsidR="00D57909" w:rsidRPr="00D57909" w:rsidRDefault="00D57909" w:rsidP="00847134">
      <w:pPr>
        <w:pStyle w:val="Heading2"/>
        <w:rPr>
          <w:lang w:val="en"/>
        </w:rPr>
      </w:pPr>
      <w:r w:rsidRPr="00D57909">
        <w:rPr>
          <w:lang w:val="en"/>
        </w:rPr>
        <w:t>Background</w:t>
      </w:r>
    </w:p>
    <w:p w14:paraId="23E2F82D" w14:textId="77777777" w:rsidR="00D57909" w:rsidRPr="00D57909" w:rsidRDefault="00D57909" w:rsidP="00D57909">
      <w:pPr>
        <w:rPr>
          <w:rFonts w:cstheme="minorHAnsi"/>
          <w:sz w:val="24"/>
          <w:szCs w:val="24"/>
          <w:lang w:val="en"/>
        </w:rPr>
      </w:pPr>
      <w:r w:rsidRPr="00D57909">
        <w:rPr>
          <w:rFonts w:cstheme="minorHAnsi"/>
          <w:sz w:val="24"/>
          <w:szCs w:val="24"/>
          <w:lang w:val="en"/>
        </w:rPr>
        <w:t xml:space="preserve">Syphilis is a </w:t>
      </w:r>
      <w:proofErr w:type="gramStart"/>
      <w:r w:rsidRPr="00D57909">
        <w:rPr>
          <w:rFonts w:cstheme="minorHAnsi"/>
          <w:sz w:val="24"/>
          <w:szCs w:val="24"/>
          <w:lang w:val="en"/>
        </w:rPr>
        <w:t>sexually-transmitted</w:t>
      </w:r>
      <w:proofErr w:type="gramEnd"/>
      <w:r w:rsidRPr="00D57909">
        <w:rPr>
          <w:rFonts w:cstheme="minorHAnsi"/>
          <w:sz w:val="24"/>
          <w:szCs w:val="24"/>
          <w:lang w:val="en"/>
        </w:rPr>
        <w:t xml:space="preserve"> infectious disease caused by </w:t>
      </w:r>
      <w:r w:rsidRPr="00D57909">
        <w:rPr>
          <w:rFonts w:cstheme="minorHAnsi"/>
          <w:i/>
          <w:iCs/>
          <w:sz w:val="24"/>
          <w:szCs w:val="24"/>
          <w:lang w:val="en"/>
        </w:rPr>
        <w:t>Treponema pallidum</w:t>
      </w:r>
      <w:r w:rsidRPr="00D57909">
        <w:rPr>
          <w:rFonts w:cstheme="minorHAnsi"/>
          <w:sz w:val="24"/>
          <w:szCs w:val="24"/>
          <w:lang w:val="en"/>
        </w:rPr>
        <w:t xml:space="preserve">. Cases of primary and secondary syphilis are on the rise in the United States, with a 14.4% increase in new cases noted from 2017 to 2018 and an escalation of 71% between the years 2014 and 2018. Fulfilling its nickname of “the great imitator,” oral manifestations of syphilis may mimic a variety of infectious, neoplastic, or immune-mediated processes, both clinically and </w:t>
      </w:r>
      <w:proofErr w:type="spellStart"/>
      <w:r w:rsidRPr="00D57909">
        <w:rPr>
          <w:rFonts w:cstheme="minorHAnsi"/>
          <w:sz w:val="24"/>
          <w:szCs w:val="24"/>
          <w:lang w:val="en"/>
        </w:rPr>
        <w:t>histopathologically</w:t>
      </w:r>
      <w:proofErr w:type="spellEnd"/>
      <w:r w:rsidRPr="00D57909">
        <w:rPr>
          <w:rFonts w:cstheme="minorHAnsi"/>
          <w:sz w:val="24"/>
          <w:szCs w:val="24"/>
          <w:lang w:val="en"/>
        </w:rPr>
        <w:t>. This large spectrum of appearances can create a diagnostic challenge to the clinician and/or pathologist, leading to delay in diagnosis or misdiagnosis.</w:t>
      </w:r>
    </w:p>
    <w:p w14:paraId="55579630" w14:textId="77777777" w:rsidR="00D57909" w:rsidRPr="00D57909" w:rsidRDefault="00D57909" w:rsidP="00847134">
      <w:pPr>
        <w:pStyle w:val="Heading2"/>
        <w:rPr>
          <w:lang w:val="en"/>
        </w:rPr>
      </w:pPr>
      <w:r w:rsidRPr="00D57909">
        <w:rPr>
          <w:lang w:val="en"/>
        </w:rPr>
        <w:t>Methods</w:t>
      </w:r>
    </w:p>
    <w:p w14:paraId="1C297FFD" w14:textId="77777777" w:rsidR="00D57909" w:rsidRPr="00D57909" w:rsidRDefault="00D57909" w:rsidP="00D57909">
      <w:pPr>
        <w:rPr>
          <w:rFonts w:cstheme="minorHAnsi"/>
          <w:sz w:val="24"/>
          <w:szCs w:val="24"/>
          <w:lang w:val="en"/>
        </w:rPr>
      </w:pPr>
      <w:r w:rsidRPr="00D57909">
        <w:rPr>
          <w:rFonts w:cstheme="minorHAnsi"/>
          <w:sz w:val="24"/>
          <w:szCs w:val="24"/>
          <w:lang w:val="en"/>
        </w:rPr>
        <w:t>A database of oral syphilis cases was created from archives at the University of Kentucky, University of Pittsburgh, LIJMC, Columbia University MC, and University of Tennessee. The age, sex, race, location, duration, and clinical description were recorded. Cases without positive reaction upon immunohistochemistry or serologic tests were excluded.</w:t>
      </w:r>
    </w:p>
    <w:p w14:paraId="7F1FCA7F" w14:textId="77777777" w:rsidR="00D57909" w:rsidRPr="00D57909" w:rsidRDefault="00D57909" w:rsidP="00847134">
      <w:pPr>
        <w:pStyle w:val="Heading2"/>
        <w:rPr>
          <w:lang w:val="en"/>
        </w:rPr>
      </w:pPr>
      <w:r w:rsidRPr="00D57909">
        <w:rPr>
          <w:lang w:val="en"/>
        </w:rPr>
        <w:t>Results</w:t>
      </w:r>
    </w:p>
    <w:p w14:paraId="01A8762F" w14:textId="77777777" w:rsidR="00D57909" w:rsidRPr="00D57909" w:rsidRDefault="00D57909" w:rsidP="00D57909">
      <w:pPr>
        <w:rPr>
          <w:rFonts w:cstheme="minorHAnsi"/>
          <w:sz w:val="24"/>
          <w:szCs w:val="24"/>
          <w:lang w:val="en"/>
        </w:rPr>
      </w:pPr>
      <w:r w:rsidRPr="00D57909">
        <w:rPr>
          <w:rFonts w:cstheme="minorHAnsi"/>
          <w:sz w:val="24"/>
          <w:szCs w:val="24"/>
          <w:lang w:val="en"/>
        </w:rPr>
        <w:lastRenderedPageBreak/>
        <w:t>We identified 19 new cases of oral syphilis (17 males, one female, and one case unknown sex) and described the clinical and histopathological features of this re-emerging and potentially fatal disease. All cases demonstrated dense lymphoplasmacytic inflammation, often with inflammatory exocytosis or ulceration at the surface, and perivascular inflammation.</w:t>
      </w:r>
    </w:p>
    <w:p w14:paraId="36CA88EB" w14:textId="77777777" w:rsidR="00D57909" w:rsidRPr="00D57909" w:rsidRDefault="00D57909" w:rsidP="00847134">
      <w:pPr>
        <w:pStyle w:val="Heading2"/>
        <w:rPr>
          <w:lang w:val="en"/>
        </w:rPr>
      </w:pPr>
      <w:r w:rsidRPr="00D57909">
        <w:rPr>
          <w:lang w:val="en"/>
        </w:rPr>
        <w:t>Conclusions</w:t>
      </w:r>
    </w:p>
    <w:p w14:paraId="12F380C8" w14:textId="77777777" w:rsidR="00D57909" w:rsidRPr="00D57909" w:rsidRDefault="00D57909" w:rsidP="00D57909">
      <w:pPr>
        <w:rPr>
          <w:rFonts w:cstheme="minorHAnsi"/>
          <w:sz w:val="24"/>
          <w:szCs w:val="24"/>
          <w:lang w:val="en"/>
        </w:rPr>
      </w:pPr>
      <w:r w:rsidRPr="00D57909">
        <w:rPr>
          <w:rFonts w:cstheme="minorHAnsi"/>
          <w:sz w:val="24"/>
          <w:szCs w:val="24"/>
          <w:lang w:val="en"/>
        </w:rPr>
        <w:t>Early recognition of the histopathologic and clinical manifestations of oral syphilis is imperative for prompt diagnosis, improved patient outcomes, and disease prevention.</w:t>
      </w:r>
    </w:p>
    <w:p w14:paraId="177DB7ED" w14:textId="77777777" w:rsidR="00847134" w:rsidRDefault="00D57909" w:rsidP="00847134">
      <w:pPr>
        <w:pStyle w:val="Heading1"/>
        <w:rPr>
          <w:lang w:val="en"/>
        </w:rPr>
      </w:pPr>
      <w:r w:rsidRPr="00D57909">
        <w:rPr>
          <w:lang w:val="en"/>
        </w:rPr>
        <w:t>Keywords</w:t>
      </w:r>
    </w:p>
    <w:p w14:paraId="22A03CB1" w14:textId="4E9A7B6C" w:rsidR="00D57909" w:rsidRPr="00D57909" w:rsidRDefault="00D57909" w:rsidP="00D57909">
      <w:pPr>
        <w:rPr>
          <w:rFonts w:cstheme="minorHAnsi"/>
          <w:sz w:val="24"/>
          <w:szCs w:val="24"/>
          <w:lang w:val="en"/>
        </w:rPr>
      </w:pPr>
      <w:r w:rsidRPr="00D57909">
        <w:rPr>
          <w:rFonts w:cstheme="minorHAnsi"/>
          <w:sz w:val="24"/>
          <w:szCs w:val="24"/>
          <w:lang w:val="en"/>
        </w:rPr>
        <w:t xml:space="preserve">Syphilis, Chancre, </w:t>
      </w:r>
      <w:proofErr w:type="spellStart"/>
      <w:r w:rsidRPr="00D57909">
        <w:rPr>
          <w:rFonts w:cstheme="minorHAnsi"/>
          <w:sz w:val="24"/>
          <w:szCs w:val="24"/>
          <w:lang w:val="en"/>
        </w:rPr>
        <w:t>Gumma</w:t>
      </w:r>
      <w:proofErr w:type="spellEnd"/>
      <w:r w:rsidRPr="00D57909">
        <w:rPr>
          <w:rFonts w:cstheme="minorHAnsi"/>
          <w:sz w:val="24"/>
          <w:szCs w:val="24"/>
          <w:lang w:val="en"/>
        </w:rPr>
        <w:t>, Mucous patch, Oral, </w:t>
      </w:r>
      <w:r w:rsidRPr="00D57909">
        <w:rPr>
          <w:rFonts w:cstheme="minorHAnsi"/>
          <w:i/>
          <w:iCs/>
          <w:sz w:val="24"/>
          <w:szCs w:val="24"/>
          <w:lang w:val="en"/>
        </w:rPr>
        <w:t>Treponema pallidum</w:t>
      </w:r>
      <w:r w:rsidRPr="00D57909">
        <w:rPr>
          <w:rFonts w:cstheme="minorHAnsi"/>
          <w:sz w:val="24"/>
          <w:szCs w:val="24"/>
          <w:lang w:val="en"/>
        </w:rPr>
        <w:t>, Oral cavity</w:t>
      </w:r>
    </w:p>
    <w:p w14:paraId="1053B769" w14:textId="77777777" w:rsidR="00D57909" w:rsidRPr="00D57909" w:rsidRDefault="00D57909" w:rsidP="00847134">
      <w:pPr>
        <w:pStyle w:val="Heading1"/>
      </w:pPr>
      <w:r w:rsidRPr="00D57909">
        <w:t>Introduction</w:t>
      </w:r>
    </w:p>
    <w:p w14:paraId="76AFE539" w14:textId="54D2B346" w:rsidR="00D57909" w:rsidRPr="00D57909" w:rsidRDefault="00D57909" w:rsidP="00D57909">
      <w:pPr>
        <w:rPr>
          <w:rFonts w:cstheme="minorHAnsi"/>
          <w:sz w:val="24"/>
          <w:szCs w:val="24"/>
        </w:rPr>
      </w:pPr>
      <w:r w:rsidRPr="00D57909">
        <w:rPr>
          <w:rFonts w:cstheme="minorHAnsi"/>
          <w:sz w:val="24"/>
          <w:szCs w:val="24"/>
        </w:rPr>
        <w:t>Syphilis is an infectious disease caused by the tightly-coiled, anaerobic, filamentous bacterial spirochete </w:t>
      </w:r>
      <w:r w:rsidRPr="00D57909">
        <w:rPr>
          <w:rFonts w:cstheme="minorHAnsi"/>
          <w:i/>
          <w:iCs/>
          <w:sz w:val="24"/>
          <w:szCs w:val="24"/>
        </w:rPr>
        <w:t>Treponema pallidum</w:t>
      </w:r>
      <w:r w:rsidRPr="00D57909">
        <w:rPr>
          <w:rFonts w:cstheme="minorHAnsi"/>
          <w:sz w:val="24"/>
          <w:szCs w:val="24"/>
        </w:rPr>
        <w:t> [</w:t>
      </w:r>
      <w:r w:rsidRPr="00423756">
        <w:rPr>
          <w:rFonts w:cstheme="minorHAnsi"/>
          <w:sz w:val="24"/>
          <w:szCs w:val="24"/>
        </w:rPr>
        <w:t>1</w:t>
      </w:r>
      <w:r w:rsidRPr="00D57909">
        <w:rPr>
          <w:rFonts w:cstheme="minorHAnsi"/>
          <w:sz w:val="24"/>
          <w:szCs w:val="24"/>
        </w:rPr>
        <w:t>–</w:t>
      </w:r>
      <w:r w:rsidRPr="00423756">
        <w:rPr>
          <w:rFonts w:cstheme="minorHAnsi"/>
          <w:sz w:val="24"/>
          <w:szCs w:val="24"/>
        </w:rPr>
        <w:t>4</w:t>
      </w:r>
      <w:r w:rsidRPr="00D57909">
        <w:rPr>
          <w:rFonts w:cstheme="minorHAnsi"/>
          <w:sz w:val="24"/>
          <w:szCs w:val="24"/>
        </w:rPr>
        <w:t>]. Although cases may be transmitted from pregnant mother to child or through hematogenous spread, the infection mainly is spread through direct contact with a syphilitic lesion [</w:t>
      </w:r>
      <w:r w:rsidRPr="00423756">
        <w:rPr>
          <w:rFonts w:cstheme="minorHAnsi"/>
          <w:sz w:val="24"/>
          <w:szCs w:val="24"/>
        </w:rPr>
        <w:t>4</w:t>
      </w:r>
      <w:r w:rsidRPr="00D57909">
        <w:rPr>
          <w:rFonts w:cstheme="minorHAnsi"/>
          <w:sz w:val="24"/>
          <w:szCs w:val="24"/>
        </w:rPr>
        <w:t>, </w:t>
      </w:r>
      <w:r w:rsidRPr="00423756">
        <w:rPr>
          <w:rFonts w:cstheme="minorHAnsi"/>
          <w:sz w:val="24"/>
          <w:szCs w:val="24"/>
        </w:rPr>
        <w:t>5</w:t>
      </w:r>
      <w:r w:rsidRPr="00D57909">
        <w:rPr>
          <w:rFonts w:cstheme="minorHAnsi"/>
          <w:sz w:val="24"/>
          <w:szCs w:val="24"/>
        </w:rPr>
        <w:t>]. This contact most often occurs during vaginal, anal, or oral sex. While the origin of syphilis is uncertain, two theories prevail: “The New World Theory” in which the infection was taken from the Americas to Europe by the shipmates aboard Christopher Columbus’ voyage and the “Old World Theory” in which the infection already existed in Europe prior to Columbus’ expedition and that it was the cause of the “Great Pox” epidemic in the late 15th/early sixteenth century [</w:t>
      </w:r>
      <w:r w:rsidRPr="00423756">
        <w:rPr>
          <w:rFonts w:cstheme="minorHAnsi"/>
          <w:sz w:val="24"/>
          <w:szCs w:val="24"/>
        </w:rPr>
        <w:t>6</w:t>
      </w:r>
      <w:r w:rsidRPr="00D57909">
        <w:rPr>
          <w:rFonts w:cstheme="minorHAnsi"/>
          <w:sz w:val="24"/>
          <w:szCs w:val="24"/>
        </w:rPr>
        <w:t>].</w:t>
      </w:r>
    </w:p>
    <w:p w14:paraId="54F9B0BE" w14:textId="7559FD30" w:rsidR="00D57909" w:rsidRPr="00D57909" w:rsidRDefault="00D57909" w:rsidP="00D57909">
      <w:pPr>
        <w:rPr>
          <w:rFonts w:cstheme="minorHAnsi"/>
          <w:sz w:val="24"/>
          <w:szCs w:val="24"/>
        </w:rPr>
      </w:pPr>
      <w:r w:rsidRPr="00D57909">
        <w:rPr>
          <w:rFonts w:cstheme="minorHAnsi"/>
          <w:sz w:val="24"/>
          <w:szCs w:val="24"/>
        </w:rPr>
        <w:t>In 2001 the incidence of syphilitic infection was the lowest reported since the initiation of public health surveillance of the disease began in 1941; however, an observable increase of cases has occurred in recent years. All cases of syphilis increased 13.3% in the United States (U.S.) from 2017 to 2018, and the rates of primary and secondary cases increased 14.4% during that same period, particularly in men who have sex with men (MSM) [</w:t>
      </w:r>
      <w:r w:rsidRPr="00423756">
        <w:rPr>
          <w:rFonts w:cstheme="minorHAnsi"/>
          <w:sz w:val="24"/>
          <w:szCs w:val="24"/>
        </w:rPr>
        <w:t>7</w:t>
      </w:r>
      <w:r w:rsidRPr="00D57909">
        <w:rPr>
          <w:rFonts w:cstheme="minorHAnsi"/>
          <w:sz w:val="24"/>
          <w:szCs w:val="24"/>
        </w:rPr>
        <w:t>]. In 2018, 35,063 new cases of primary and secondary syphilis and 115,045 total cases were reported in the U.S. [</w:t>
      </w:r>
      <w:r w:rsidRPr="00423756">
        <w:rPr>
          <w:rFonts w:cstheme="minorHAnsi"/>
          <w:sz w:val="24"/>
          <w:szCs w:val="24"/>
        </w:rPr>
        <w:t>7</w:t>
      </w:r>
      <w:r w:rsidRPr="00D57909">
        <w:rPr>
          <w:rFonts w:cstheme="minorHAnsi"/>
          <w:sz w:val="24"/>
          <w:szCs w:val="24"/>
        </w:rPr>
        <w:t>]. This number reflects a 71% increase in the number of primary and secondary syphilis from 2014 to 2018 [</w:t>
      </w:r>
      <w:r w:rsidRPr="00423756">
        <w:rPr>
          <w:rFonts w:cstheme="minorHAnsi"/>
          <w:sz w:val="24"/>
          <w:szCs w:val="24"/>
        </w:rPr>
        <w:t>7</w:t>
      </w:r>
      <w:r w:rsidRPr="00D57909">
        <w:rPr>
          <w:rFonts w:cstheme="minorHAnsi"/>
          <w:sz w:val="24"/>
          <w:szCs w:val="24"/>
        </w:rPr>
        <w:t>].</w:t>
      </w:r>
    </w:p>
    <w:p w14:paraId="09FE5EBD" w14:textId="194126CB" w:rsidR="00D57909" w:rsidRPr="00D57909" w:rsidRDefault="00D57909" w:rsidP="00D57909">
      <w:pPr>
        <w:rPr>
          <w:rFonts w:cstheme="minorHAnsi"/>
          <w:sz w:val="24"/>
          <w:szCs w:val="24"/>
        </w:rPr>
      </w:pPr>
      <w:r w:rsidRPr="00D57909">
        <w:rPr>
          <w:rFonts w:cstheme="minorHAnsi"/>
          <w:sz w:val="24"/>
          <w:szCs w:val="24"/>
        </w:rPr>
        <w:t>Humans are the only natural host for syphilis, and re-infection of the host is possible, as primary infection does not confer immunity [</w:t>
      </w:r>
      <w:r w:rsidRPr="00423756">
        <w:rPr>
          <w:rFonts w:cstheme="minorHAnsi"/>
          <w:sz w:val="24"/>
          <w:szCs w:val="24"/>
        </w:rPr>
        <w:t>8</w:t>
      </w:r>
      <w:r w:rsidRPr="00D57909">
        <w:rPr>
          <w:rFonts w:cstheme="minorHAnsi"/>
          <w:sz w:val="24"/>
          <w:szCs w:val="24"/>
        </w:rPr>
        <w:t>–</w:t>
      </w:r>
      <w:r w:rsidRPr="00423756">
        <w:rPr>
          <w:rFonts w:cstheme="minorHAnsi"/>
          <w:sz w:val="24"/>
          <w:szCs w:val="24"/>
        </w:rPr>
        <w:t>10</w:t>
      </w:r>
      <w:r w:rsidRPr="00D57909">
        <w:rPr>
          <w:rFonts w:cstheme="minorHAnsi"/>
          <w:sz w:val="24"/>
          <w:szCs w:val="24"/>
        </w:rPr>
        <w:t>]. In fact, approximately 15–20% of individuals diagnosed with syphilis in the U.S. each year have had a previous infection [</w:t>
      </w:r>
      <w:r w:rsidRPr="00423756">
        <w:rPr>
          <w:rFonts w:cstheme="minorHAnsi"/>
          <w:sz w:val="24"/>
          <w:szCs w:val="24"/>
        </w:rPr>
        <w:t>5</w:t>
      </w:r>
      <w:r w:rsidRPr="00D57909">
        <w:rPr>
          <w:rFonts w:cstheme="minorHAnsi"/>
          <w:sz w:val="24"/>
          <w:szCs w:val="24"/>
        </w:rPr>
        <w:t>]. The infection progresses through four overlapping stages: primary, secondary, latent, and tertiary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w:t>
      </w:r>
      <w:r w:rsidRPr="00423756">
        <w:rPr>
          <w:rFonts w:cstheme="minorHAnsi"/>
          <w:sz w:val="24"/>
          <w:szCs w:val="24"/>
        </w:rPr>
        <w:t>5</w:t>
      </w:r>
      <w:r w:rsidRPr="00D57909">
        <w:rPr>
          <w:rFonts w:cstheme="minorHAnsi"/>
          <w:sz w:val="24"/>
          <w:szCs w:val="24"/>
        </w:rPr>
        <w:t>, </w:t>
      </w:r>
      <w:r w:rsidRPr="00423756">
        <w:rPr>
          <w:rFonts w:cstheme="minorHAnsi"/>
          <w:sz w:val="24"/>
          <w:szCs w:val="24"/>
        </w:rPr>
        <w:t>11</w:t>
      </w:r>
      <w:r w:rsidRPr="00D57909">
        <w:rPr>
          <w:rFonts w:cstheme="minorHAnsi"/>
          <w:sz w:val="24"/>
          <w:szCs w:val="24"/>
        </w:rPr>
        <w:t>]. Primary, secondary, and tertiary syphilis can all present with oral manifestations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Oral manifestations often are one of the first signs of infection. The head and neck healthcare clinician or pathologist may play a critical role in early recognition, diagnosis, and the initiation of necessary therapy [</w:t>
      </w:r>
      <w:r w:rsidRPr="00423756">
        <w:rPr>
          <w:rFonts w:cstheme="minorHAnsi"/>
          <w:sz w:val="24"/>
          <w:szCs w:val="24"/>
        </w:rPr>
        <w:t>8</w:t>
      </w:r>
      <w:r w:rsidRPr="00D57909">
        <w:rPr>
          <w:rFonts w:cstheme="minorHAnsi"/>
          <w:sz w:val="24"/>
          <w:szCs w:val="24"/>
        </w:rPr>
        <w:t>]. While syphilis is curable with antibiotics, many cases go undiagnosed for long periods of time and progress to the tertiary stage of syphilis in 30% of patients, which may result in potentially fatal neurologic and cardiovascular diseases [</w:t>
      </w:r>
      <w:r w:rsidRPr="00423756">
        <w:rPr>
          <w:rFonts w:cstheme="minorHAnsi"/>
          <w:sz w:val="24"/>
          <w:szCs w:val="24"/>
        </w:rPr>
        <w:t>2</w:t>
      </w:r>
      <w:r w:rsidRPr="00D57909">
        <w:rPr>
          <w:rFonts w:cstheme="minorHAnsi"/>
          <w:sz w:val="24"/>
          <w:szCs w:val="24"/>
        </w:rPr>
        <w:t>]. Furthermore, because the first and second stages of the disease are highly contagious, prompt awareness of the clinical and histopathological features is imperative [</w:t>
      </w:r>
      <w:r w:rsidRPr="00423756">
        <w:rPr>
          <w:rFonts w:cstheme="minorHAnsi"/>
          <w:sz w:val="24"/>
          <w:szCs w:val="24"/>
        </w:rPr>
        <w:t>12</w:t>
      </w:r>
      <w:r w:rsidRPr="00D57909">
        <w:rPr>
          <w:rFonts w:cstheme="minorHAnsi"/>
          <w:sz w:val="24"/>
          <w:szCs w:val="24"/>
        </w:rPr>
        <w:t>]. Because some patients with undiagnosed syphilis may </w:t>
      </w:r>
      <w:r w:rsidRPr="00D57909">
        <w:rPr>
          <w:rFonts w:cstheme="minorHAnsi"/>
          <w:i/>
          <w:iCs/>
          <w:sz w:val="24"/>
          <w:szCs w:val="24"/>
        </w:rPr>
        <w:t>only</w:t>
      </w:r>
      <w:r w:rsidRPr="00D57909">
        <w:rPr>
          <w:rFonts w:cstheme="minorHAnsi"/>
          <w:sz w:val="24"/>
          <w:szCs w:val="24"/>
        </w:rPr>
        <w:t> present with oral lesions, early recognition of the oral manifestations with potential biopsy will prove useful during these times of syphilis resurgence [</w:t>
      </w:r>
      <w:r w:rsidRPr="00423756">
        <w:rPr>
          <w:rFonts w:cstheme="minorHAnsi"/>
          <w:sz w:val="24"/>
          <w:szCs w:val="24"/>
        </w:rPr>
        <w:t>13</w:t>
      </w:r>
      <w:r w:rsidRPr="00D57909">
        <w:rPr>
          <w:rFonts w:cstheme="minorHAnsi"/>
          <w:sz w:val="24"/>
          <w:szCs w:val="24"/>
        </w:rPr>
        <w:t>].</w:t>
      </w:r>
    </w:p>
    <w:p w14:paraId="580914B8" w14:textId="77777777" w:rsidR="00D57909" w:rsidRPr="00D57909" w:rsidRDefault="00D57909" w:rsidP="00847134">
      <w:pPr>
        <w:pStyle w:val="Heading1"/>
      </w:pPr>
      <w:r w:rsidRPr="00D57909">
        <w:t>Methods</w:t>
      </w:r>
    </w:p>
    <w:p w14:paraId="6F6CBD6B" w14:textId="1ECF2AE3" w:rsidR="00D57909" w:rsidRPr="00D57909" w:rsidRDefault="00D57909" w:rsidP="00D57909">
      <w:pPr>
        <w:rPr>
          <w:rFonts w:cstheme="minorHAnsi"/>
          <w:sz w:val="24"/>
          <w:szCs w:val="24"/>
        </w:rPr>
      </w:pPr>
      <w:r w:rsidRPr="00D57909">
        <w:rPr>
          <w:rFonts w:cstheme="minorHAnsi"/>
          <w:sz w:val="24"/>
          <w:szCs w:val="24"/>
        </w:rPr>
        <w:t>Following proper protocol from the respective Institutional Review Boards, a database of oral syphilis cases was created using cases diagnosed within the Division of Oral and Maxillofacial Pathology of the University of Kentucky (2005–2020). Additional cases were obtained from the oral and maxillofacial pathology departments at the University of Pittsburgh School of Dental Medicine, Northwell Health Long Island Jewish Medical Center, Columbia University Medical Center, and University of Tennessee College of Dentistry. When known, the age, sex, race, location of lesion, duration, and clinical description were recorded (Table </w:t>
      </w:r>
      <w:r w:rsidRPr="00423756">
        <w:rPr>
          <w:rFonts w:cstheme="minorHAnsi"/>
          <w:sz w:val="24"/>
          <w:szCs w:val="24"/>
        </w:rPr>
        <w:t>​(Table1).1</w:t>
      </w:r>
      <w:r w:rsidRPr="00D57909">
        <w:rPr>
          <w:rFonts w:cstheme="minorHAnsi"/>
          <w:sz w:val="24"/>
          <w:szCs w:val="24"/>
        </w:rPr>
        <w:t>). The H&amp;E slides were reviewed by at least one board-certified oral and maxillofacial pathologist, and the histopathological characteristics of each case were examined. Cases without positive reaction upon immunohistochemical staining with anti-</w:t>
      </w:r>
      <w:r w:rsidRPr="00D57909">
        <w:rPr>
          <w:rFonts w:cstheme="minorHAnsi"/>
          <w:i/>
          <w:iCs/>
          <w:sz w:val="24"/>
          <w:szCs w:val="24"/>
        </w:rPr>
        <w:t>Treponema pallidum</w:t>
      </w:r>
      <w:r w:rsidRPr="00D57909">
        <w:rPr>
          <w:rFonts w:cstheme="minorHAnsi"/>
          <w:sz w:val="24"/>
          <w:szCs w:val="24"/>
        </w:rPr>
        <w:t> or positive serologic tests were excluded. Due to the nature of the biopsy services, follow-up and serologic testing information is unavailable.</w:t>
      </w:r>
    </w:p>
    <w:p w14:paraId="0DDB96D8" w14:textId="77777777" w:rsidR="00847134" w:rsidRDefault="00847134" w:rsidP="00D57909">
      <w:pPr>
        <w:rPr>
          <w:rFonts w:cstheme="minorHAnsi"/>
          <w:sz w:val="24"/>
          <w:szCs w:val="24"/>
        </w:rPr>
        <w:sectPr w:rsidR="00847134" w:rsidSect="00013176">
          <w:pgSz w:w="12240" w:h="15840"/>
          <w:pgMar w:top="1080" w:right="1080" w:bottom="1080" w:left="1080" w:header="720" w:footer="720" w:gutter="0"/>
          <w:cols w:space="720"/>
          <w:docGrid w:linePitch="360"/>
        </w:sectPr>
      </w:pPr>
    </w:p>
    <w:p w14:paraId="08EFCAB1" w14:textId="585C1462" w:rsidR="00D57909" w:rsidRPr="00D57909" w:rsidRDefault="00D57909" w:rsidP="00847134">
      <w:pPr>
        <w:spacing w:after="0"/>
        <w:rPr>
          <w:rFonts w:cstheme="minorHAnsi"/>
          <w:sz w:val="24"/>
          <w:szCs w:val="24"/>
        </w:rPr>
      </w:pPr>
      <w:r w:rsidRPr="00D57909">
        <w:rPr>
          <w:rFonts w:cstheme="minorHAnsi"/>
          <w:sz w:val="24"/>
          <w:szCs w:val="24"/>
        </w:rPr>
        <w:t>Table 1</w:t>
      </w:r>
      <w:r w:rsidR="00847134">
        <w:rPr>
          <w:rFonts w:cstheme="minorHAnsi"/>
          <w:sz w:val="24"/>
          <w:szCs w:val="24"/>
        </w:rPr>
        <w:t xml:space="preserve"> </w:t>
      </w:r>
      <w:r w:rsidRPr="00D57909">
        <w:rPr>
          <w:rFonts w:cstheme="minorHAnsi"/>
          <w:sz w:val="24"/>
          <w:szCs w:val="24"/>
        </w:rPr>
        <w:t>Clinical characteristics of oral syphilis cases 1–19</w:t>
      </w:r>
    </w:p>
    <w:tbl>
      <w:tblPr>
        <w:tblStyle w:val="TableGrid"/>
        <w:tblW w:w="0" w:type="auto"/>
        <w:tblLook w:val="04A0" w:firstRow="1" w:lastRow="0" w:firstColumn="1" w:lastColumn="0" w:noHBand="0" w:noVBand="1"/>
      </w:tblPr>
      <w:tblGrid>
        <w:gridCol w:w="679"/>
        <w:gridCol w:w="597"/>
        <w:gridCol w:w="579"/>
        <w:gridCol w:w="691"/>
        <w:gridCol w:w="2575"/>
        <w:gridCol w:w="1399"/>
        <w:gridCol w:w="2734"/>
        <w:gridCol w:w="3106"/>
        <w:gridCol w:w="1310"/>
      </w:tblGrid>
      <w:tr w:rsidR="00D57909" w:rsidRPr="00D57909" w14:paraId="7EA764C3" w14:textId="77777777" w:rsidTr="00847134">
        <w:tc>
          <w:tcPr>
            <w:tcW w:w="0" w:type="auto"/>
            <w:hideMark/>
          </w:tcPr>
          <w:p w14:paraId="723FA97C" w14:textId="77777777" w:rsidR="00D57909" w:rsidRPr="00D57909" w:rsidRDefault="00D57909" w:rsidP="00D57909">
            <w:pPr>
              <w:rPr>
                <w:rFonts w:cstheme="minorHAnsi"/>
                <w:b/>
                <w:bCs/>
                <w:sz w:val="24"/>
                <w:szCs w:val="24"/>
              </w:rPr>
            </w:pPr>
            <w:r w:rsidRPr="00D57909">
              <w:rPr>
                <w:rFonts w:cstheme="minorHAnsi"/>
                <w:b/>
                <w:bCs/>
                <w:sz w:val="24"/>
                <w:szCs w:val="24"/>
              </w:rPr>
              <w:t>Case</w:t>
            </w:r>
          </w:p>
        </w:tc>
        <w:tc>
          <w:tcPr>
            <w:tcW w:w="0" w:type="auto"/>
            <w:hideMark/>
          </w:tcPr>
          <w:p w14:paraId="0F55FB4D" w14:textId="77777777" w:rsidR="00D57909" w:rsidRPr="00D57909" w:rsidRDefault="00D57909" w:rsidP="00D57909">
            <w:pPr>
              <w:rPr>
                <w:rFonts w:cstheme="minorHAnsi"/>
                <w:b/>
                <w:bCs/>
                <w:sz w:val="24"/>
                <w:szCs w:val="24"/>
              </w:rPr>
            </w:pPr>
            <w:r w:rsidRPr="00D57909">
              <w:rPr>
                <w:rFonts w:cstheme="minorHAnsi"/>
                <w:b/>
                <w:bCs/>
                <w:sz w:val="24"/>
                <w:szCs w:val="24"/>
              </w:rPr>
              <w:t>Age</w:t>
            </w:r>
          </w:p>
        </w:tc>
        <w:tc>
          <w:tcPr>
            <w:tcW w:w="0" w:type="auto"/>
            <w:hideMark/>
          </w:tcPr>
          <w:p w14:paraId="7096792F" w14:textId="77777777" w:rsidR="00D57909" w:rsidRPr="00D57909" w:rsidRDefault="00D57909" w:rsidP="00D57909">
            <w:pPr>
              <w:rPr>
                <w:rFonts w:cstheme="minorHAnsi"/>
                <w:b/>
                <w:bCs/>
                <w:sz w:val="24"/>
                <w:szCs w:val="24"/>
              </w:rPr>
            </w:pPr>
            <w:r w:rsidRPr="00D57909">
              <w:rPr>
                <w:rFonts w:cstheme="minorHAnsi"/>
                <w:b/>
                <w:bCs/>
                <w:sz w:val="24"/>
                <w:szCs w:val="24"/>
              </w:rPr>
              <w:t>Sex</w:t>
            </w:r>
          </w:p>
        </w:tc>
        <w:tc>
          <w:tcPr>
            <w:tcW w:w="0" w:type="auto"/>
            <w:hideMark/>
          </w:tcPr>
          <w:p w14:paraId="57B3F376" w14:textId="77777777" w:rsidR="00D57909" w:rsidRPr="00D57909" w:rsidRDefault="00D57909" w:rsidP="00D57909">
            <w:pPr>
              <w:rPr>
                <w:rFonts w:cstheme="minorHAnsi"/>
                <w:b/>
                <w:bCs/>
                <w:sz w:val="24"/>
                <w:szCs w:val="24"/>
              </w:rPr>
            </w:pPr>
            <w:r w:rsidRPr="00D57909">
              <w:rPr>
                <w:rFonts w:cstheme="minorHAnsi"/>
                <w:b/>
                <w:bCs/>
                <w:sz w:val="24"/>
                <w:szCs w:val="24"/>
              </w:rPr>
              <w:t>Race</w:t>
            </w:r>
          </w:p>
        </w:tc>
        <w:tc>
          <w:tcPr>
            <w:tcW w:w="0" w:type="auto"/>
            <w:hideMark/>
          </w:tcPr>
          <w:p w14:paraId="2D8FEB95" w14:textId="77777777" w:rsidR="00D57909" w:rsidRPr="00D57909" w:rsidRDefault="00D57909" w:rsidP="00D57909">
            <w:pPr>
              <w:rPr>
                <w:rFonts w:cstheme="minorHAnsi"/>
                <w:b/>
                <w:bCs/>
                <w:sz w:val="24"/>
                <w:szCs w:val="24"/>
              </w:rPr>
            </w:pPr>
            <w:r w:rsidRPr="00D57909">
              <w:rPr>
                <w:rFonts w:cstheme="minorHAnsi"/>
                <w:b/>
                <w:bCs/>
                <w:sz w:val="24"/>
                <w:szCs w:val="24"/>
              </w:rPr>
              <w:t>Location</w:t>
            </w:r>
          </w:p>
        </w:tc>
        <w:tc>
          <w:tcPr>
            <w:tcW w:w="0" w:type="auto"/>
            <w:hideMark/>
          </w:tcPr>
          <w:p w14:paraId="054D7452" w14:textId="77777777" w:rsidR="00D57909" w:rsidRPr="00D57909" w:rsidRDefault="00D57909" w:rsidP="00D57909">
            <w:pPr>
              <w:rPr>
                <w:rFonts w:cstheme="minorHAnsi"/>
                <w:b/>
                <w:bCs/>
                <w:sz w:val="24"/>
                <w:szCs w:val="24"/>
              </w:rPr>
            </w:pPr>
            <w:r w:rsidRPr="00D57909">
              <w:rPr>
                <w:rFonts w:cstheme="minorHAnsi"/>
                <w:b/>
                <w:bCs/>
                <w:sz w:val="24"/>
                <w:szCs w:val="24"/>
              </w:rPr>
              <w:t>Duration</w:t>
            </w:r>
          </w:p>
        </w:tc>
        <w:tc>
          <w:tcPr>
            <w:tcW w:w="0" w:type="auto"/>
            <w:hideMark/>
          </w:tcPr>
          <w:p w14:paraId="07742251" w14:textId="77777777" w:rsidR="00D57909" w:rsidRPr="00D57909" w:rsidRDefault="00D57909" w:rsidP="00D57909">
            <w:pPr>
              <w:rPr>
                <w:rFonts w:cstheme="minorHAnsi"/>
                <w:b/>
                <w:bCs/>
                <w:sz w:val="24"/>
                <w:szCs w:val="24"/>
              </w:rPr>
            </w:pPr>
            <w:r w:rsidRPr="00D57909">
              <w:rPr>
                <w:rFonts w:cstheme="minorHAnsi"/>
                <w:b/>
                <w:bCs/>
                <w:sz w:val="24"/>
                <w:szCs w:val="24"/>
              </w:rPr>
              <w:t>Clinical description</w:t>
            </w:r>
          </w:p>
        </w:tc>
        <w:tc>
          <w:tcPr>
            <w:tcW w:w="0" w:type="auto"/>
            <w:hideMark/>
          </w:tcPr>
          <w:p w14:paraId="0D553D91" w14:textId="77777777" w:rsidR="00D57909" w:rsidRPr="00D57909" w:rsidRDefault="00D57909" w:rsidP="00D57909">
            <w:pPr>
              <w:rPr>
                <w:rFonts w:cstheme="minorHAnsi"/>
                <w:b/>
                <w:bCs/>
                <w:sz w:val="24"/>
                <w:szCs w:val="24"/>
              </w:rPr>
            </w:pPr>
            <w:r w:rsidRPr="00D57909">
              <w:rPr>
                <w:rFonts w:cstheme="minorHAnsi"/>
                <w:b/>
                <w:bCs/>
                <w:sz w:val="24"/>
                <w:szCs w:val="24"/>
              </w:rPr>
              <w:t>Clinical impression</w:t>
            </w:r>
          </w:p>
        </w:tc>
        <w:tc>
          <w:tcPr>
            <w:tcW w:w="0" w:type="auto"/>
            <w:hideMark/>
          </w:tcPr>
          <w:p w14:paraId="1A27A9BD" w14:textId="77777777" w:rsidR="00D57909" w:rsidRPr="00D57909" w:rsidRDefault="00D57909" w:rsidP="00D57909">
            <w:pPr>
              <w:rPr>
                <w:rFonts w:cstheme="minorHAnsi"/>
                <w:b/>
                <w:bCs/>
                <w:sz w:val="24"/>
                <w:szCs w:val="24"/>
              </w:rPr>
            </w:pPr>
            <w:r w:rsidRPr="00D57909">
              <w:rPr>
                <w:rFonts w:cstheme="minorHAnsi"/>
                <w:b/>
                <w:bCs/>
                <w:sz w:val="24"/>
                <w:szCs w:val="24"/>
              </w:rPr>
              <w:t>Syphilitic lesion</w:t>
            </w:r>
          </w:p>
        </w:tc>
      </w:tr>
      <w:tr w:rsidR="00D57909" w:rsidRPr="00D57909" w14:paraId="3B287A65" w14:textId="77777777" w:rsidTr="00847134">
        <w:tc>
          <w:tcPr>
            <w:tcW w:w="0" w:type="auto"/>
            <w:hideMark/>
          </w:tcPr>
          <w:p w14:paraId="76D19A60" w14:textId="77777777" w:rsidR="00D57909" w:rsidRPr="00D57909" w:rsidRDefault="00D57909" w:rsidP="00D57909">
            <w:pPr>
              <w:rPr>
                <w:rFonts w:cstheme="minorHAnsi"/>
                <w:sz w:val="24"/>
                <w:szCs w:val="24"/>
              </w:rPr>
            </w:pPr>
            <w:r w:rsidRPr="00D57909">
              <w:rPr>
                <w:rFonts w:cstheme="minorHAnsi"/>
                <w:sz w:val="24"/>
                <w:szCs w:val="24"/>
              </w:rPr>
              <w:t>1</w:t>
            </w:r>
          </w:p>
        </w:tc>
        <w:tc>
          <w:tcPr>
            <w:tcW w:w="0" w:type="auto"/>
            <w:hideMark/>
          </w:tcPr>
          <w:p w14:paraId="621C59B9" w14:textId="77777777" w:rsidR="00D57909" w:rsidRPr="00D57909" w:rsidRDefault="00D57909" w:rsidP="00D57909">
            <w:pPr>
              <w:rPr>
                <w:rFonts w:cstheme="minorHAnsi"/>
                <w:sz w:val="24"/>
                <w:szCs w:val="24"/>
              </w:rPr>
            </w:pPr>
            <w:r w:rsidRPr="00D57909">
              <w:rPr>
                <w:rFonts w:cstheme="minorHAnsi"/>
                <w:sz w:val="24"/>
                <w:szCs w:val="24"/>
              </w:rPr>
              <w:t>48</w:t>
            </w:r>
          </w:p>
        </w:tc>
        <w:tc>
          <w:tcPr>
            <w:tcW w:w="0" w:type="auto"/>
            <w:hideMark/>
          </w:tcPr>
          <w:p w14:paraId="74AAE9FE"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5BDFA2AB"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2D705B74" w14:textId="77777777" w:rsidR="00D57909" w:rsidRPr="00D57909" w:rsidRDefault="00D57909" w:rsidP="00D57909">
            <w:pPr>
              <w:rPr>
                <w:rFonts w:cstheme="minorHAnsi"/>
                <w:sz w:val="24"/>
                <w:szCs w:val="24"/>
              </w:rPr>
            </w:pPr>
            <w:r w:rsidRPr="00D57909">
              <w:rPr>
                <w:rFonts w:cstheme="minorHAnsi"/>
                <w:sz w:val="24"/>
                <w:szCs w:val="24"/>
              </w:rPr>
              <w:t>Lower lip</w:t>
            </w:r>
          </w:p>
        </w:tc>
        <w:tc>
          <w:tcPr>
            <w:tcW w:w="0" w:type="auto"/>
            <w:hideMark/>
          </w:tcPr>
          <w:p w14:paraId="4A71491B" w14:textId="77777777" w:rsidR="00D57909" w:rsidRPr="00D57909" w:rsidRDefault="00D57909" w:rsidP="00D57909">
            <w:pPr>
              <w:rPr>
                <w:rFonts w:cstheme="minorHAnsi"/>
                <w:sz w:val="24"/>
                <w:szCs w:val="24"/>
              </w:rPr>
            </w:pPr>
            <w:r w:rsidRPr="00D57909">
              <w:rPr>
                <w:rFonts w:cstheme="minorHAnsi"/>
                <w:sz w:val="24"/>
                <w:szCs w:val="24"/>
              </w:rPr>
              <w:t> &gt; 5 weeks</w:t>
            </w:r>
          </w:p>
        </w:tc>
        <w:tc>
          <w:tcPr>
            <w:tcW w:w="0" w:type="auto"/>
            <w:hideMark/>
          </w:tcPr>
          <w:p w14:paraId="770E7416" w14:textId="77777777" w:rsidR="00D57909" w:rsidRPr="00D57909" w:rsidRDefault="00D57909" w:rsidP="00D57909">
            <w:pPr>
              <w:rPr>
                <w:rFonts w:cstheme="minorHAnsi"/>
                <w:sz w:val="24"/>
                <w:szCs w:val="24"/>
              </w:rPr>
            </w:pPr>
            <w:r w:rsidRPr="00D57909">
              <w:rPr>
                <w:rFonts w:cstheme="minorHAnsi"/>
                <w:sz w:val="24"/>
                <w:szCs w:val="24"/>
              </w:rPr>
              <w:t xml:space="preserve">1.5 cm, </w:t>
            </w:r>
            <w:proofErr w:type="gramStart"/>
            <w:r w:rsidRPr="00D57909">
              <w:rPr>
                <w:rFonts w:cstheme="minorHAnsi"/>
                <w:sz w:val="24"/>
                <w:szCs w:val="24"/>
              </w:rPr>
              <w:t>Rapidly</w:t>
            </w:r>
            <w:proofErr w:type="gramEnd"/>
            <w:r w:rsidRPr="00D57909">
              <w:rPr>
                <w:rFonts w:cstheme="minorHAnsi"/>
                <w:sz w:val="24"/>
                <w:szCs w:val="24"/>
              </w:rPr>
              <w:t xml:space="preserve"> growing, painful, ulcerated mass with firm borders</w:t>
            </w:r>
          </w:p>
        </w:tc>
        <w:tc>
          <w:tcPr>
            <w:tcW w:w="0" w:type="auto"/>
            <w:hideMark/>
          </w:tcPr>
          <w:p w14:paraId="008863B0" w14:textId="77777777" w:rsidR="00D57909" w:rsidRPr="00D57909" w:rsidRDefault="00D57909" w:rsidP="00D57909">
            <w:pPr>
              <w:rPr>
                <w:rFonts w:cstheme="minorHAnsi"/>
                <w:sz w:val="24"/>
                <w:szCs w:val="24"/>
              </w:rPr>
            </w:pPr>
            <w:r w:rsidRPr="00D57909">
              <w:rPr>
                <w:rFonts w:cstheme="minorHAnsi"/>
                <w:sz w:val="24"/>
                <w:szCs w:val="24"/>
              </w:rPr>
              <w:t>Squamous Cell Carcinoma; Salivary Gland Malignancy</w:t>
            </w:r>
          </w:p>
        </w:tc>
        <w:tc>
          <w:tcPr>
            <w:tcW w:w="0" w:type="auto"/>
            <w:hideMark/>
          </w:tcPr>
          <w:p w14:paraId="0B64F570" w14:textId="77777777" w:rsidR="00D57909" w:rsidRPr="00D57909" w:rsidRDefault="00D57909" w:rsidP="00D57909">
            <w:pPr>
              <w:rPr>
                <w:rFonts w:cstheme="minorHAnsi"/>
                <w:sz w:val="24"/>
                <w:szCs w:val="24"/>
              </w:rPr>
            </w:pPr>
            <w:r w:rsidRPr="00D57909">
              <w:rPr>
                <w:rFonts w:cstheme="minorHAnsi"/>
                <w:sz w:val="24"/>
                <w:szCs w:val="24"/>
              </w:rPr>
              <w:t>Chancre</w:t>
            </w:r>
          </w:p>
        </w:tc>
      </w:tr>
      <w:tr w:rsidR="00D57909" w:rsidRPr="00D57909" w14:paraId="031FEFDE" w14:textId="77777777" w:rsidTr="00847134">
        <w:tc>
          <w:tcPr>
            <w:tcW w:w="0" w:type="auto"/>
            <w:hideMark/>
          </w:tcPr>
          <w:p w14:paraId="1AEC3638" w14:textId="77777777" w:rsidR="00D57909" w:rsidRPr="00D57909" w:rsidRDefault="00D57909" w:rsidP="00D57909">
            <w:pPr>
              <w:rPr>
                <w:rFonts w:cstheme="minorHAnsi"/>
                <w:sz w:val="24"/>
                <w:szCs w:val="24"/>
              </w:rPr>
            </w:pPr>
            <w:r w:rsidRPr="00D57909">
              <w:rPr>
                <w:rFonts w:cstheme="minorHAnsi"/>
                <w:sz w:val="24"/>
                <w:szCs w:val="24"/>
              </w:rPr>
              <w:t>2</w:t>
            </w:r>
          </w:p>
        </w:tc>
        <w:tc>
          <w:tcPr>
            <w:tcW w:w="0" w:type="auto"/>
            <w:hideMark/>
          </w:tcPr>
          <w:p w14:paraId="72E8C314" w14:textId="77777777" w:rsidR="00D57909" w:rsidRPr="00D57909" w:rsidRDefault="00D57909" w:rsidP="00D57909">
            <w:pPr>
              <w:rPr>
                <w:rFonts w:cstheme="minorHAnsi"/>
                <w:sz w:val="24"/>
                <w:szCs w:val="24"/>
              </w:rPr>
            </w:pPr>
            <w:r w:rsidRPr="00D57909">
              <w:rPr>
                <w:rFonts w:cstheme="minorHAnsi"/>
                <w:sz w:val="24"/>
                <w:szCs w:val="24"/>
              </w:rPr>
              <w:t>30</w:t>
            </w:r>
          </w:p>
        </w:tc>
        <w:tc>
          <w:tcPr>
            <w:tcW w:w="0" w:type="auto"/>
            <w:hideMark/>
          </w:tcPr>
          <w:p w14:paraId="6690D411"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5D248F7A"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5EA12C76" w14:textId="77777777" w:rsidR="00D57909" w:rsidRPr="00D57909" w:rsidRDefault="00D57909" w:rsidP="00D57909">
            <w:pPr>
              <w:rPr>
                <w:rFonts w:cstheme="minorHAnsi"/>
                <w:sz w:val="24"/>
                <w:szCs w:val="24"/>
              </w:rPr>
            </w:pPr>
            <w:r w:rsidRPr="00D57909">
              <w:rPr>
                <w:rFonts w:cstheme="minorHAnsi"/>
                <w:sz w:val="24"/>
                <w:szCs w:val="24"/>
              </w:rPr>
              <w:t>Ventral tongue, midline</w:t>
            </w:r>
          </w:p>
        </w:tc>
        <w:tc>
          <w:tcPr>
            <w:tcW w:w="0" w:type="auto"/>
            <w:hideMark/>
          </w:tcPr>
          <w:p w14:paraId="68338F58" w14:textId="77777777" w:rsidR="00D57909" w:rsidRPr="00D57909" w:rsidRDefault="00D57909" w:rsidP="00D57909">
            <w:pPr>
              <w:rPr>
                <w:rFonts w:cstheme="minorHAnsi"/>
                <w:sz w:val="24"/>
                <w:szCs w:val="24"/>
              </w:rPr>
            </w:pPr>
            <w:r w:rsidRPr="00D57909">
              <w:rPr>
                <w:rFonts w:cstheme="minorHAnsi"/>
                <w:sz w:val="24"/>
                <w:szCs w:val="24"/>
              </w:rPr>
              <w:t>At least 1 week</w:t>
            </w:r>
          </w:p>
        </w:tc>
        <w:tc>
          <w:tcPr>
            <w:tcW w:w="0" w:type="auto"/>
            <w:hideMark/>
          </w:tcPr>
          <w:p w14:paraId="1D0F1310" w14:textId="77777777" w:rsidR="00D57909" w:rsidRPr="00D57909" w:rsidRDefault="00D57909" w:rsidP="00D57909">
            <w:pPr>
              <w:rPr>
                <w:rFonts w:cstheme="minorHAnsi"/>
                <w:sz w:val="24"/>
                <w:szCs w:val="24"/>
              </w:rPr>
            </w:pPr>
            <w:r w:rsidRPr="00D57909">
              <w:rPr>
                <w:rFonts w:cstheme="minorHAnsi"/>
                <w:sz w:val="24"/>
                <w:szCs w:val="24"/>
              </w:rPr>
              <w:t>White lesion</w:t>
            </w:r>
          </w:p>
        </w:tc>
        <w:tc>
          <w:tcPr>
            <w:tcW w:w="0" w:type="auto"/>
            <w:hideMark/>
          </w:tcPr>
          <w:p w14:paraId="665B1C76" w14:textId="77777777" w:rsidR="00D57909" w:rsidRPr="00D57909" w:rsidRDefault="00D57909" w:rsidP="00D57909">
            <w:pPr>
              <w:rPr>
                <w:rFonts w:cstheme="minorHAnsi"/>
                <w:sz w:val="24"/>
                <w:szCs w:val="24"/>
              </w:rPr>
            </w:pPr>
            <w:r w:rsidRPr="00D57909">
              <w:rPr>
                <w:rFonts w:cstheme="minorHAnsi"/>
                <w:sz w:val="24"/>
                <w:szCs w:val="24"/>
              </w:rPr>
              <w:t>Focal Epithelial Hyperplasia</w:t>
            </w:r>
          </w:p>
        </w:tc>
        <w:tc>
          <w:tcPr>
            <w:tcW w:w="0" w:type="auto"/>
            <w:hideMark/>
          </w:tcPr>
          <w:p w14:paraId="505FB7ED"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11D01DCD" w14:textId="77777777" w:rsidTr="00847134">
        <w:tc>
          <w:tcPr>
            <w:tcW w:w="0" w:type="auto"/>
            <w:hideMark/>
          </w:tcPr>
          <w:p w14:paraId="7B41D948" w14:textId="77777777" w:rsidR="00D57909" w:rsidRPr="00D57909" w:rsidRDefault="00D57909" w:rsidP="00D57909">
            <w:pPr>
              <w:rPr>
                <w:rFonts w:cstheme="minorHAnsi"/>
                <w:sz w:val="24"/>
                <w:szCs w:val="24"/>
              </w:rPr>
            </w:pPr>
            <w:r w:rsidRPr="00D57909">
              <w:rPr>
                <w:rFonts w:cstheme="minorHAnsi"/>
                <w:sz w:val="24"/>
                <w:szCs w:val="24"/>
              </w:rPr>
              <w:t>3</w:t>
            </w:r>
          </w:p>
        </w:tc>
        <w:tc>
          <w:tcPr>
            <w:tcW w:w="0" w:type="auto"/>
            <w:hideMark/>
          </w:tcPr>
          <w:p w14:paraId="2839A3DC" w14:textId="77777777" w:rsidR="00D57909" w:rsidRPr="00D57909" w:rsidRDefault="00D57909" w:rsidP="00D57909">
            <w:pPr>
              <w:rPr>
                <w:rFonts w:cstheme="minorHAnsi"/>
                <w:sz w:val="24"/>
                <w:szCs w:val="24"/>
              </w:rPr>
            </w:pPr>
            <w:r w:rsidRPr="00D57909">
              <w:rPr>
                <w:rFonts w:cstheme="minorHAnsi"/>
                <w:sz w:val="24"/>
                <w:szCs w:val="24"/>
              </w:rPr>
              <w:t>50</w:t>
            </w:r>
          </w:p>
        </w:tc>
        <w:tc>
          <w:tcPr>
            <w:tcW w:w="0" w:type="auto"/>
            <w:hideMark/>
          </w:tcPr>
          <w:p w14:paraId="464FED56"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0350E1D9"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50F500FF"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62341532"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031E18DA"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4AC1613"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48D79731"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0B661E5C" w14:textId="77777777" w:rsidTr="00847134">
        <w:tc>
          <w:tcPr>
            <w:tcW w:w="0" w:type="auto"/>
            <w:hideMark/>
          </w:tcPr>
          <w:p w14:paraId="781403A2" w14:textId="77777777" w:rsidR="00D57909" w:rsidRPr="00D57909" w:rsidRDefault="00D57909" w:rsidP="00D57909">
            <w:pPr>
              <w:rPr>
                <w:rFonts w:cstheme="minorHAnsi"/>
                <w:sz w:val="24"/>
                <w:szCs w:val="24"/>
              </w:rPr>
            </w:pPr>
            <w:r w:rsidRPr="00D57909">
              <w:rPr>
                <w:rFonts w:cstheme="minorHAnsi"/>
                <w:sz w:val="24"/>
                <w:szCs w:val="24"/>
              </w:rPr>
              <w:t>4</w:t>
            </w:r>
          </w:p>
        </w:tc>
        <w:tc>
          <w:tcPr>
            <w:tcW w:w="0" w:type="auto"/>
            <w:hideMark/>
          </w:tcPr>
          <w:p w14:paraId="32DC469A" w14:textId="77777777" w:rsidR="00D57909" w:rsidRPr="00D57909" w:rsidRDefault="00D57909" w:rsidP="00D57909">
            <w:pPr>
              <w:rPr>
                <w:rFonts w:cstheme="minorHAnsi"/>
                <w:sz w:val="24"/>
                <w:szCs w:val="24"/>
              </w:rPr>
            </w:pPr>
            <w:r w:rsidRPr="00D57909">
              <w:rPr>
                <w:rFonts w:cstheme="minorHAnsi"/>
                <w:sz w:val="24"/>
                <w:szCs w:val="24"/>
              </w:rPr>
              <w:t>61</w:t>
            </w:r>
          </w:p>
        </w:tc>
        <w:tc>
          <w:tcPr>
            <w:tcW w:w="0" w:type="auto"/>
            <w:hideMark/>
          </w:tcPr>
          <w:p w14:paraId="478D5963" w14:textId="77777777" w:rsidR="00D57909" w:rsidRPr="00D57909" w:rsidRDefault="00D57909" w:rsidP="00D57909">
            <w:pPr>
              <w:rPr>
                <w:rFonts w:cstheme="minorHAnsi"/>
                <w:sz w:val="24"/>
                <w:szCs w:val="24"/>
              </w:rPr>
            </w:pPr>
            <w:r w:rsidRPr="00D57909">
              <w:rPr>
                <w:rFonts w:cstheme="minorHAnsi"/>
                <w:sz w:val="24"/>
                <w:szCs w:val="24"/>
              </w:rPr>
              <w:t>F</w:t>
            </w:r>
          </w:p>
        </w:tc>
        <w:tc>
          <w:tcPr>
            <w:tcW w:w="0" w:type="auto"/>
            <w:hideMark/>
          </w:tcPr>
          <w:p w14:paraId="14AB03D5"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FBEC62F"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54C60809"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4C2F30FD" w14:textId="77777777" w:rsidR="00D57909" w:rsidRPr="00D57909" w:rsidRDefault="00D57909" w:rsidP="00D57909">
            <w:pPr>
              <w:rPr>
                <w:rFonts w:cstheme="minorHAnsi"/>
                <w:sz w:val="24"/>
                <w:szCs w:val="24"/>
              </w:rPr>
            </w:pPr>
            <w:proofErr w:type="spellStart"/>
            <w:r w:rsidRPr="00D57909">
              <w:rPr>
                <w:rFonts w:cstheme="minorHAnsi"/>
                <w:sz w:val="24"/>
                <w:szCs w:val="24"/>
              </w:rPr>
              <w:t>Erythemous</w:t>
            </w:r>
            <w:proofErr w:type="spellEnd"/>
            <w:r w:rsidRPr="00D57909">
              <w:rPr>
                <w:rFonts w:cstheme="minorHAnsi"/>
                <w:sz w:val="24"/>
                <w:szCs w:val="24"/>
              </w:rPr>
              <w:t xml:space="preserve"> lesion with hyperplastic tissue</w:t>
            </w:r>
          </w:p>
        </w:tc>
        <w:tc>
          <w:tcPr>
            <w:tcW w:w="0" w:type="auto"/>
            <w:hideMark/>
          </w:tcPr>
          <w:p w14:paraId="49772D15"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C0949EE"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6AAC4F08" w14:textId="77777777" w:rsidTr="00847134">
        <w:tc>
          <w:tcPr>
            <w:tcW w:w="0" w:type="auto"/>
            <w:hideMark/>
          </w:tcPr>
          <w:p w14:paraId="67A75C4D" w14:textId="77777777" w:rsidR="00D57909" w:rsidRPr="00D57909" w:rsidRDefault="00D57909" w:rsidP="00D57909">
            <w:pPr>
              <w:rPr>
                <w:rFonts w:cstheme="minorHAnsi"/>
                <w:sz w:val="24"/>
                <w:szCs w:val="24"/>
              </w:rPr>
            </w:pPr>
            <w:r w:rsidRPr="00D57909">
              <w:rPr>
                <w:rFonts w:cstheme="minorHAnsi"/>
                <w:sz w:val="24"/>
                <w:szCs w:val="24"/>
              </w:rPr>
              <w:t>5</w:t>
            </w:r>
          </w:p>
        </w:tc>
        <w:tc>
          <w:tcPr>
            <w:tcW w:w="0" w:type="auto"/>
            <w:hideMark/>
          </w:tcPr>
          <w:p w14:paraId="1A8CEE9C" w14:textId="77777777" w:rsidR="00D57909" w:rsidRPr="00D57909" w:rsidRDefault="00D57909" w:rsidP="00D57909">
            <w:pPr>
              <w:rPr>
                <w:rFonts w:cstheme="minorHAnsi"/>
                <w:sz w:val="24"/>
                <w:szCs w:val="24"/>
              </w:rPr>
            </w:pPr>
            <w:r w:rsidRPr="00D57909">
              <w:rPr>
                <w:rFonts w:cstheme="minorHAnsi"/>
                <w:sz w:val="24"/>
                <w:szCs w:val="24"/>
              </w:rPr>
              <w:t>64</w:t>
            </w:r>
          </w:p>
        </w:tc>
        <w:tc>
          <w:tcPr>
            <w:tcW w:w="0" w:type="auto"/>
            <w:hideMark/>
          </w:tcPr>
          <w:p w14:paraId="2BAA9B15"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4B0C4840"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313C8E00"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7B206C2A"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5E2831E" w14:textId="77777777" w:rsidR="00D57909" w:rsidRPr="00D57909" w:rsidRDefault="00D57909" w:rsidP="00D57909">
            <w:pPr>
              <w:rPr>
                <w:rFonts w:cstheme="minorHAnsi"/>
                <w:sz w:val="24"/>
                <w:szCs w:val="24"/>
              </w:rPr>
            </w:pPr>
            <w:r w:rsidRPr="00D57909">
              <w:rPr>
                <w:rFonts w:cstheme="minorHAnsi"/>
                <w:sz w:val="24"/>
                <w:szCs w:val="24"/>
              </w:rPr>
              <w:t>White lesion</w:t>
            </w:r>
          </w:p>
        </w:tc>
        <w:tc>
          <w:tcPr>
            <w:tcW w:w="0" w:type="auto"/>
            <w:hideMark/>
          </w:tcPr>
          <w:p w14:paraId="7DCCD31D" w14:textId="77777777" w:rsidR="00D57909" w:rsidRPr="00D57909" w:rsidRDefault="00D57909" w:rsidP="00D57909">
            <w:pPr>
              <w:rPr>
                <w:rFonts w:cstheme="minorHAnsi"/>
                <w:sz w:val="24"/>
                <w:szCs w:val="24"/>
              </w:rPr>
            </w:pPr>
            <w:r w:rsidRPr="00D57909">
              <w:rPr>
                <w:rFonts w:cstheme="minorHAnsi"/>
                <w:sz w:val="24"/>
                <w:szCs w:val="24"/>
              </w:rPr>
              <w:t>Lichen Planus</w:t>
            </w:r>
          </w:p>
        </w:tc>
        <w:tc>
          <w:tcPr>
            <w:tcW w:w="0" w:type="auto"/>
            <w:hideMark/>
          </w:tcPr>
          <w:p w14:paraId="35CBE8BC"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351B8503" w14:textId="77777777" w:rsidTr="00847134">
        <w:tc>
          <w:tcPr>
            <w:tcW w:w="0" w:type="auto"/>
            <w:hideMark/>
          </w:tcPr>
          <w:p w14:paraId="6F60E4D5" w14:textId="77777777" w:rsidR="00D57909" w:rsidRPr="00D57909" w:rsidRDefault="00D57909" w:rsidP="00D57909">
            <w:pPr>
              <w:rPr>
                <w:rFonts w:cstheme="minorHAnsi"/>
                <w:sz w:val="24"/>
                <w:szCs w:val="24"/>
              </w:rPr>
            </w:pPr>
            <w:r w:rsidRPr="00D57909">
              <w:rPr>
                <w:rFonts w:cstheme="minorHAnsi"/>
                <w:sz w:val="24"/>
                <w:szCs w:val="24"/>
              </w:rPr>
              <w:t>6</w:t>
            </w:r>
          </w:p>
        </w:tc>
        <w:tc>
          <w:tcPr>
            <w:tcW w:w="0" w:type="auto"/>
            <w:hideMark/>
          </w:tcPr>
          <w:p w14:paraId="7337B40A" w14:textId="77777777" w:rsidR="00D57909" w:rsidRPr="00D57909" w:rsidRDefault="00D57909" w:rsidP="00D57909">
            <w:pPr>
              <w:rPr>
                <w:rFonts w:cstheme="minorHAnsi"/>
                <w:sz w:val="24"/>
                <w:szCs w:val="24"/>
              </w:rPr>
            </w:pPr>
            <w:r w:rsidRPr="00D57909">
              <w:rPr>
                <w:rFonts w:cstheme="minorHAnsi"/>
                <w:sz w:val="24"/>
                <w:szCs w:val="24"/>
              </w:rPr>
              <w:t>63</w:t>
            </w:r>
          </w:p>
        </w:tc>
        <w:tc>
          <w:tcPr>
            <w:tcW w:w="0" w:type="auto"/>
            <w:hideMark/>
          </w:tcPr>
          <w:p w14:paraId="3B02DCCB"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77DD26A4"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A206C0B" w14:textId="77777777" w:rsidR="00D57909" w:rsidRPr="00D57909" w:rsidRDefault="00D57909" w:rsidP="00D57909">
            <w:pPr>
              <w:rPr>
                <w:rFonts w:cstheme="minorHAnsi"/>
                <w:sz w:val="24"/>
                <w:szCs w:val="24"/>
              </w:rPr>
            </w:pPr>
            <w:r w:rsidRPr="00D57909">
              <w:rPr>
                <w:rFonts w:cstheme="minorHAnsi"/>
                <w:sz w:val="24"/>
                <w:szCs w:val="24"/>
              </w:rPr>
              <w:t>Palate</w:t>
            </w:r>
          </w:p>
        </w:tc>
        <w:tc>
          <w:tcPr>
            <w:tcW w:w="0" w:type="auto"/>
            <w:hideMark/>
          </w:tcPr>
          <w:p w14:paraId="48DDD59C"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0158A601" w14:textId="77777777" w:rsidR="00D57909" w:rsidRPr="00D57909" w:rsidRDefault="00D57909" w:rsidP="00D57909">
            <w:pPr>
              <w:rPr>
                <w:rFonts w:cstheme="minorHAnsi"/>
                <w:sz w:val="24"/>
                <w:szCs w:val="24"/>
              </w:rPr>
            </w:pPr>
            <w:r w:rsidRPr="00D57909">
              <w:rPr>
                <w:rFonts w:cstheme="minorHAnsi"/>
                <w:sz w:val="24"/>
                <w:szCs w:val="24"/>
              </w:rPr>
              <w:t>Ulceration with indurated borders</w:t>
            </w:r>
          </w:p>
        </w:tc>
        <w:tc>
          <w:tcPr>
            <w:tcW w:w="0" w:type="auto"/>
            <w:hideMark/>
          </w:tcPr>
          <w:p w14:paraId="40E53028"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375466D" w14:textId="77777777" w:rsidR="00D57909" w:rsidRPr="00D57909" w:rsidRDefault="00D57909" w:rsidP="00D57909">
            <w:pPr>
              <w:rPr>
                <w:rFonts w:cstheme="minorHAnsi"/>
                <w:sz w:val="24"/>
                <w:szCs w:val="24"/>
              </w:rPr>
            </w:pPr>
            <w:r w:rsidRPr="00D57909">
              <w:rPr>
                <w:rFonts w:cstheme="minorHAnsi"/>
                <w:sz w:val="24"/>
                <w:szCs w:val="24"/>
              </w:rPr>
              <w:t>Chancre</w:t>
            </w:r>
          </w:p>
        </w:tc>
      </w:tr>
      <w:tr w:rsidR="00D57909" w:rsidRPr="00D57909" w14:paraId="459482B2" w14:textId="77777777" w:rsidTr="00847134">
        <w:tc>
          <w:tcPr>
            <w:tcW w:w="0" w:type="auto"/>
            <w:hideMark/>
          </w:tcPr>
          <w:p w14:paraId="7BCA8D84" w14:textId="77777777" w:rsidR="00D57909" w:rsidRPr="00D57909" w:rsidRDefault="00D57909" w:rsidP="00D57909">
            <w:pPr>
              <w:rPr>
                <w:rFonts w:cstheme="minorHAnsi"/>
                <w:sz w:val="24"/>
                <w:szCs w:val="24"/>
              </w:rPr>
            </w:pPr>
            <w:r w:rsidRPr="00D57909">
              <w:rPr>
                <w:rFonts w:cstheme="minorHAnsi"/>
                <w:sz w:val="24"/>
                <w:szCs w:val="24"/>
              </w:rPr>
              <w:t>7</w:t>
            </w:r>
          </w:p>
        </w:tc>
        <w:tc>
          <w:tcPr>
            <w:tcW w:w="0" w:type="auto"/>
            <w:hideMark/>
          </w:tcPr>
          <w:p w14:paraId="24A40175" w14:textId="77777777" w:rsidR="00D57909" w:rsidRPr="00D57909" w:rsidRDefault="00D57909" w:rsidP="00D57909">
            <w:pPr>
              <w:rPr>
                <w:rFonts w:cstheme="minorHAnsi"/>
                <w:sz w:val="24"/>
                <w:szCs w:val="24"/>
              </w:rPr>
            </w:pPr>
            <w:r w:rsidRPr="00D57909">
              <w:rPr>
                <w:rFonts w:cstheme="minorHAnsi"/>
                <w:sz w:val="24"/>
                <w:szCs w:val="24"/>
              </w:rPr>
              <w:t>47</w:t>
            </w:r>
          </w:p>
        </w:tc>
        <w:tc>
          <w:tcPr>
            <w:tcW w:w="0" w:type="auto"/>
            <w:hideMark/>
          </w:tcPr>
          <w:p w14:paraId="42D8ACC3"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0D6884B8"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7DB82C14" w14:textId="77777777" w:rsidR="00D57909" w:rsidRPr="00D57909" w:rsidRDefault="00D57909" w:rsidP="00D57909">
            <w:pPr>
              <w:rPr>
                <w:rFonts w:cstheme="minorHAnsi"/>
                <w:sz w:val="24"/>
                <w:szCs w:val="24"/>
              </w:rPr>
            </w:pPr>
            <w:r w:rsidRPr="00D57909">
              <w:rPr>
                <w:rFonts w:cstheme="minorHAnsi"/>
                <w:sz w:val="24"/>
                <w:szCs w:val="24"/>
              </w:rPr>
              <w:t>Mandibular vestibule/gingiva</w:t>
            </w:r>
          </w:p>
        </w:tc>
        <w:tc>
          <w:tcPr>
            <w:tcW w:w="0" w:type="auto"/>
            <w:hideMark/>
          </w:tcPr>
          <w:p w14:paraId="1D800609" w14:textId="77777777" w:rsidR="00D57909" w:rsidRPr="00D57909" w:rsidRDefault="00D57909" w:rsidP="00D57909">
            <w:pPr>
              <w:rPr>
                <w:rFonts w:cstheme="minorHAnsi"/>
                <w:sz w:val="24"/>
                <w:szCs w:val="24"/>
              </w:rPr>
            </w:pPr>
            <w:r w:rsidRPr="00D57909">
              <w:rPr>
                <w:rFonts w:cstheme="minorHAnsi"/>
                <w:sz w:val="24"/>
                <w:szCs w:val="24"/>
              </w:rPr>
              <w:t>2–3 weeks</w:t>
            </w:r>
          </w:p>
        </w:tc>
        <w:tc>
          <w:tcPr>
            <w:tcW w:w="0" w:type="auto"/>
            <w:hideMark/>
          </w:tcPr>
          <w:p w14:paraId="53744A08" w14:textId="77777777" w:rsidR="00D57909" w:rsidRPr="00D57909" w:rsidRDefault="00D57909" w:rsidP="00D57909">
            <w:pPr>
              <w:rPr>
                <w:rFonts w:cstheme="minorHAnsi"/>
                <w:sz w:val="24"/>
                <w:szCs w:val="24"/>
              </w:rPr>
            </w:pPr>
            <w:r w:rsidRPr="00D57909">
              <w:rPr>
                <w:rFonts w:cstheme="minorHAnsi"/>
                <w:sz w:val="24"/>
                <w:szCs w:val="24"/>
              </w:rPr>
              <w:t>White Lesion</w:t>
            </w:r>
          </w:p>
        </w:tc>
        <w:tc>
          <w:tcPr>
            <w:tcW w:w="0" w:type="auto"/>
            <w:hideMark/>
          </w:tcPr>
          <w:p w14:paraId="2F48E8AD" w14:textId="77777777" w:rsidR="00D57909" w:rsidRPr="00D57909" w:rsidRDefault="00D57909" w:rsidP="00D57909">
            <w:pPr>
              <w:rPr>
                <w:rFonts w:cstheme="minorHAnsi"/>
                <w:sz w:val="24"/>
                <w:szCs w:val="24"/>
              </w:rPr>
            </w:pPr>
            <w:r w:rsidRPr="00D57909">
              <w:rPr>
                <w:rFonts w:cstheme="minorHAnsi"/>
                <w:sz w:val="24"/>
                <w:szCs w:val="24"/>
              </w:rPr>
              <w:t xml:space="preserve">Hyperkeratosis, Dysplasia, Carcinoma </w:t>
            </w:r>
            <w:proofErr w:type="gramStart"/>
            <w:r w:rsidRPr="00D57909">
              <w:rPr>
                <w:rFonts w:cstheme="minorHAnsi"/>
                <w:sz w:val="24"/>
                <w:szCs w:val="24"/>
              </w:rPr>
              <w:t>In</w:t>
            </w:r>
            <w:proofErr w:type="gramEnd"/>
            <w:r w:rsidRPr="00D57909">
              <w:rPr>
                <w:rFonts w:cstheme="minorHAnsi"/>
                <w:sz w:val="24"/>
                <w:szCs w:val="24"/>
              </w:rPr>
              <w:t xml:space="preserve"> Situ, Squamous Cell Carcinoma</w:t>
            </w:r>
          </w:p>
        </w:tc>
        <w:tc>
          <w:tcPr>
            <w:tcW w:w="0" w:type="auto"/>
            <w:hideMark/>
          </w:tcPr>
          <w:p w14:paraId="1B131189"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57CAEEC4" w14:textId="77777777" w:rsidTr="00847134">
        <w:tc>
          <w:tcPr>
            <w:tcW w:w="0" w:type="auto"/>
            <w:hideMark/>
          </w:tcPr>
          <w:p w14:paraId="6D66BCE7" w14:textId="77777777" w:rsidR="00D57909" w:rsidRPr="00D57909" w:rsidRDefault="00D57909" w:rsidP="00D57909">
            <w:pPr>
              <w:rPr>
                <w:rFonts w:cstheme="minorHAnsi"/>
                <w:sz w:val="24"/>
                <w:szCs w:val="24"/>
              </w:rPr>
            </w:pPr>
            <w:r w:rsidRPr="00D57909">
              <w:rPr>
                <w:rFonts w:cstheme="minorHAnsi"/>
                <w:sz w:val="24"/>
                <w:szCs w:val="24"/>
              </w:rPr>
              <w:t>8</w:t>
            </w:r>
          </w:p>
        </w:tc>
        <w:tc>
          <w:tcPr>
            <w:tcW w:w="0" w:type="auto"/>
            <w:hideMark/>
          </w:tcPr>
          <w:p w14:paraId="1969ECBF" w14:textId="77777777" w:rsidR="00D57909" w:rsidRPr="00D57909" w:rsidRDefault="00D57909" w:rsidP="00D57909">
            <w:pPr>
              <w:rPr>
                <w:rFonts w:cstheme="minorHAnsi"/>
                <w:sz w:val="24"/>
                <w:szCs w:val="24"/>
              </w:rPr>
            </w:pPr>
            <w:r w:rsidRPr="00D57909">
              <w:rPr>
                <w:rFonts w:cstheme="minorHAnsi"/>
                <w:sz w:val="24"/>
                <w:szCs w:val="24"/>
              </w:rPr>
              <w:t>23</w:t>
            </w:r>
          </w:p>
        </w:tc>
        <w:tc>
          <w:tcPr>
            <w:tcW w:w="0" w:type="auto"/>
            <w:hideMark/>
          </w:tcPr>
          <w:p w14:paraId="0FAC148F"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579D7C21"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4FAFD115" w14:textId="77777777" w:rsidR="00D57909" w:rsidRPr="00D57909" w:rsidRDefault="00D57909" w:rsidP="00D57909">
            <w:pPr>
              <w:rPr>
                <w:rFonts w:cstheme="minorHAnsi"/>
                <w:sz w:val="24"/>
                <w:szCs w:val="24"/>
              </w:rPr>
            </w:pPr>
            <w:r w:rsidRPr="00D57909">
              <w:rPr>
                <w:rFonts w:cstheme="minorHAnsi"/>
                <w:sz w:val="24"/>
                <w:szCs w:val="24"/>
              </w:rPr>
              <w:t>Tongue and lip</w:t>
            </w:r>
          </w:p>
        </w:tc>
        <w:tc>
          <w:tcPr>
            <w:tcW w:w="0" w:type="auto"/>
            <w:hideMark/>
          </w:tcPr>
          <w:p w14:paraId="26F4FD54"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1FA74C2B"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021E07D" w14:textId="77777777" w:rsidR="00D57909" w:rsidRPr="00D57909" w:rsidRDefault="00D57909" w:rsidP="00D57909">
            <w:pPr>
              <w:rPr>
                <w:rFonts w:cstheme="minorHAnsi"/>
                <w:sz w:val="24"/>
                <w:szCs w:val="24"/>
              </w:rPr>
            </w:pPr>
            <w:r w:rsidRPr="00D57909">
              <w:rPr>
                <w:rFonts w:cstheme="minorHAnsi"/>
                <w:sz w:val="24"/>
                <w:szCs w:val="24"/>
              </w:rPr>
              <w:t>Autoimmune disease</w:t>
            </w:r>
          </w:p>
        </w:tc>
        <w:tc>
          <w:tcPr>
            <w:tcW w:w="0" w:type="auto"/>
            <w:hideMark/>
          </w:tcPr>
          <w:p w14:paraId="5EAE1791"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67252DB2" w14:textId="77777777" w:rsidTr="00847134">
        <w:tc>
          <w:tcPr>
            <w:tcW w:w="0" w:type="auto"/>
            <w:hideMark/>
          </w:tcPr>
          <w:p w14:paraId="1F36ADEC" w14:textId="77777777" w:rsidR="00D57909" w:rsidRPr="00D57909" w:rsidRDefault="00D57909" w:rsidP="00D57909">
            <w:pPr>
              <w:rPr>
                <w:rFonts w:cstheme="minorHAnsi"/>
                <w:sz w:val="24"/>
                <w:szCs w:val="24"/>
              </w:rPr>
            </w:pPr>
            <w:r w:rsidRPr="00D57909">
              <w:rPr>
                <w:rFonts w:cstheme="minorHAnsi"/>
                <w:sz w:val="24"/>
                <w:szCs w:val="24"/>
              </w:rPr>
              <w:t>9</w:t>
            </w:r>
          </w:p>
        </w:tc>
        <w:tc>
          <w:tcPr>
            <w:tcW w:w="0" w:type="auto"/>
            <w:hideMark/>
          </w:tcPr>
          <w:p w14:paraId="0FBAEC9C" w14:textId="77777777" w:rsidR="00D57909" w:rsidRPr="00D57909" w:rsidRDefault="00D57909" w:rsidP="00D57909">
            <w:pPr>
              <w:rPr>
                <w:rFonts w:cstheme="minorHAnsi"/>
                <w:sz w:val="24"/>
                <w:szCs w:val="24"/>
              </w:rPr>
            </w:pPr>
            <w:r w:rsidRPr="00D57909">
              <w:rPr>
                <w:rFonts w:cstheme="minorHAnsi"/>
                <w:sz w:val="24"/>
                <w:szCs w:val="24"/>
              </w:rPr>
              <w:t>38</w:t>
            </w:r>
          </w:p>
        </w:tc>
        <w:tc>
          <w:tcPr>
            <w:tcW w:w="0" w:type="auto"/>
            <w:hideMark/>
          </w:tcPr>
          <w:p w14:paraId="1113E727"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43978BC6"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27DA0525"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72042A9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4E2CE01"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C05CC9D" w14:textId="77777777" w:rsidR="00D57909" w:rsidRPr="00D57909" w:rsidRDefault="00D57909" w:rsidP="00D57909">
            <w:pPr>
              <w:rPr>
                <w:rFonts w:cstheme="minorHAnsi"/>
                <w:sz w:val="24"/>
                <w:szCs w:val="24"/>
              </w:rPr>
            </w:pPr>
            <w:r w:rsidRPr="00D57909">
              <w:rPr>
                <w:rFonts w:cstheme="minorHAnsi"/>
                <w:sz w:val="24"/>
                <w:szCs w:val="24"/>
              </w:rPr>
              <w:t>Focal Fibrous Hyperplasia</w:t>
            </w:r>
          </w:p>
        </w:tc>
        <w:tc>
          <w:tcPr>
            <w:tcW w:w="0" w:type="auto"/>
            <w:hideMark/>
          </w:tcPr>
          <w:p w14:paraId="75876B1D"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61CF49D2" w14:textId="77777777" w:rsidTr="00847134">
        <w:tc>
          <w:tcPr>
            <w:tcW w:w="0" w:type="auto"/>
            <w:hideMark/>
          </w:tcPr>
          <w:p w14:paraId="1856F0BD" w14:textId="77777777" w:rsidR="00D57909" w:rsidRPr="00D57909" w:rsidRDefault="00D57909" w:rsidP="00D57909">
            <w:pPr>
              <w:rPr>
                <w:rFonts w:cstheme="minorHAnsi"/>
                <w:sz w:val="24"/>
                <w:szCs w:val="24"/>
              </w:rPr>
            </w:pPr>
            <w:r w:rsidRPr="00D57909">
              <w:rPr>
                <w:rFonts w:cstheme="minorHAnsi"/>
                <w:sz w:val="24"/>
                <w:szCs w:val="24"/>
              </w:rPr>
              <w:t>10</w:t>
            </w:r>
          </w:p>
        </w:tc>
        <w:tc>
          <w:tcPr>
            <w:tcW w:w="0" w:type="auto"/>
            <w:hideMark/>
          </w:tcPr>
          <w:p w14:paraId="5A5E4BCA" w14:textId="77777777" w:rsidR="00D57909" w:rsidRPr="00D57909" w:rsidRDefault="00D57909" w:rsidP="00D57909">
            <w:pPr>
              <w:rPr>
                <w:rFonts w:cstheme="minorHAnsi"/>
                <w:sz w:val="24"/>
                <w:szCs w:val="24"/>
              </w:rPr>
            </w:pPr>
            <w:r w:rsidRPr="00D57909">
              <w:rPr>
                <w:rFonts w:cstheme="minorHAnsi"/>
                <w:sz w:val="24"/>
                <w:szCs w:val="24"/>
              </w:rPr>
              <w:t>41</w:t>
            </w:r>
          </w:p>
        </w:tc>
        <w:tc>
          <w:tcPr>
            <w:tcW w:w="0" w:type="auto"/>
            <w:hideMark/>
          </w:tcPr>
          <w:p w14:paraId="6E8E6902"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685F6FC1"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304F2D09" w14:textId="77777777" w:rsidR="00D57909" w:rsidRPr="00D57909" w:rsidRDefault="00D57909" w:rsidP="00D57909">
            <w:pPr>
              <w:rPr>
                <w:rFonts w:cstheme="minorHAnsi"/>
                <w:sz w:val="24"/>
                <w:szCs w:val="24"/>
              </w:rPr>
            </w:pPr>
            <w:r w:rsidRPr="00D57909">
              <w:rPr>
                <w:rFonts w:cstheme="minorHAnsi"/>
                <w:sz w:val="24"/>
                <w:szCs w:val="24"/>
              </w:rPr>
              <w:t>Hard/soft palate/tonsillar pillars</w:t>
            </w:r>
          </w:p>
        </w:tc>
        <w:tc>
          <w:tcPr>
            <w:tcW w:w="0" w:type="auto"/>
            <w:hideMark/>
          </w:tcPr>
          <w:p w14:paraId="687F77A7" w14:textId="77777777" w:rsidR="00D57909" w:rsidRPr="00D57909" w:rsidRDefault="00D57909" w:rsidP="00D57909">
            <w:pPr>
              <w:rPr>
                <w:rFonts w:cstheme="minorHAnsi"/>
                <w:sz w:val="24"/>
                <w:szCs w:val="24"/>
              </w:rPr>
            </w:pPr>
            <w:r w:rsidRPr="00D57909">
              <w:rPr>
                <w:rFonts w:cstheme="minorHAnsi"/>
                <w:sz w:val="24"/>
                <w:szCs w:val="24"/>
              </w:rPr>
              <w:t>At least 2 months</w:t>
            </w:r>
          </w:p>
        </w:tc>
        <w:tc>
          <w:tcPr>
            <w:tcW w:w="0" w:type="auto"/>
            <w:hideMark/>
          </w:tcPr>
          <w:p w14:paraId="7D1E2325" w14:textId="77777777" w:rsidR="00D57909" w:rsidRPr="00D57909" w:rsidRDefault="00D57909" w:rsidP="00D57909">
            <w:pPr>
              <w:rPr>
                <w:rFonts w:cstheme="minorHAnsi"/>
                <w:sz w:val="24"/>
                <w:szCs w:val="24"/>
              </w:rPr>
            </w:pPr>
            <w:r w:rsidRPr="00D57909">
              <w:rPr>
                <w:rFonts w:cstheme="minorHAnsi"/>
                <w:sz w:val="24"/>
                <w:szCs w:val="24"/>
              </w:rPr>
              <w:t>White, red, and ulcerative lesions; painful; no skin rash</w:t>
            </w:r>
          </w:p>
        </w:tc>
        <w:tc>
          <w:tcPr>
            <w:tcW w:w="0" w:type="auto"/>
            <w:hideMark/>
          </w:tcPr>
          <w:p w14:paraId="08374EB6" w14:textId="77777777" w:rsidR="00D57909" w:rsidRPr="00D57909" w:rsidRDefault="00D57909" w:rsidP="00D57909">
            <w:pPr>
              <w:rPr>
                <w:rFonts w:cstheme="minorHAnsi"/>
                <w:sz w:val="24"/>
                <w:szCs w:val="24"/>
              </w:rPr>
            </w:pPr>
            <w:r w:rsidRPr="00D57909">
              <w:rPr>
                <w:rFonts w:cstheme="minorHAnsi"/>
                <w:sz w:val="24"/>
                <w:szCs w:val="24"/>
              </w:rPr>
              <w:t>Chronic Ulcerations</w:t>
            </w:r>
          </w:p>
        </w:tc>
        <w:tc>
          <w:tcPr>
            <w:tcW w:w="0" w:type="auto"/>
            <w:hideMark/>
          </w:tcPr>
          <w:p w14:paraId="4CD350CB"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497D3165" w14:textId="77777777" w:rsidTr="00847134">
        <w:tc>
          <w:tcPr>
            <w:tcW w:w="0" w:type="auto"/>
            <w:hideMark/>
          </w:tcPr>
          <w:p w14:paraId="684FE177" w14:textId="77777777" w:rsidR="00D57909" w:rsidRPr="00D57909" w:rsidRDefault="00D57909" w:rsidP="00D57909">
            <w:pPr>
              <w:rPr>
                <w:rFonts w:cstheme="minorHAnsi"/>
                <w:sz w:val="24"/>
                <w:szCs w:val="24"/>
              </w:rPr>
            </w:pPr>
            <w:r w:rsidRPr="00D57909">
              <w:rPr>
                <w:rFonts w:cstheme="minorHAnsi"/>
                <w:sz w:val="24"/>
                <w:szCs w:val="24"/>
              </w:rPr>
              <w:t>11</w:t>
            </w:r>
          </w:p>
        </w:tc>
        <w:tc>
          <w:tcPr>
            <w:tcW w:w="0" w:type="auto"/>
            <w:hideMark/>
          </w:tcPr>
          <w:p w14:paraId="5B898CD0" w14:textId="77777777" w:rsidR="00D57909" w:rsidRPr="00D57909" w:rsidRDefault="00D57909" w:rsidP="00D57909">
            <w:pPr>
              <w:rPr>
                <w:rFonts w:cstheme="minorHAnsi"/>
                <w:sz w:val="24"/>
                <w:szCs w:val="24"/>
              </w:rPr>
            </w:pPr>
            <w:r w:rsidRPr="00D57909">
              <w:rPr>
                <w:rFonts w:cstheme="minorHAnsi"/>
                <w:sz w:val="24"/>
                <w:szCs w:val="24"/>
              </w:rPr>
              <w:t>40</w:t>
            </w:r>
          </w:p>
        </w:tc>
        <w:tc>
          <w:tcPr>
            <w:tcW w:w="0" w:type="auto"/>
            <w:hideMark/>
          </w:tcPr>
          <w:p w14:paraId="46EBE7B2"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6324733A"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08655090" w14:textId="77777777" w:rsidR="00D57909" w:rsidRPr="00D57909" w:rsidRDefault="00D57909" w:rsidP="00D57909">
            <w:pPr>
              <w:rPr>
                <w:rFonts w:cstheme="minorHAnsi"/>
                <w:sz w:val="24"/>
                <w:szCs w:val="24"/>
              </w:rPr>
            </w:pPr>
            <w:r w:rsidRPr="00D57909">
              <w:rPr>
                <w:rFonts w:cstheme="minorHAnsi"/>
                <w:sz w:val="24"/>
                <w:szCs w:val="24"/>
              </w:rPr>
              <w:t>Soft palate/tonsillar pillar/floor of mouth</w:t>
            </w:r>
          </w:p>
        </w:tc>
        <w:tc>
          <w:tcPr>
            <w:tcW w:w="0" w:type="auto"/>
            <w:hideMark/>
          </w:tcPr>
          <w:p w14:paraId="31D06BA5" w14:textId="77777777" w:rsidR="00D57909" w:rsidRPr="00D57909" w:rsidRDefault="00D57909" w:rsidP="00D57909">
            <w:pPr>
              <w:rPr>
                <w:rFonts w:cstheme="minorHAnsi"/>
                <w:sz w:val="24"/>
                <w:szCs w:val="24"/>
              </w:rPr>
            </w:pPr>
          </w:p>
        </w:tc>
        <w:tc>
          <w:tcPr>
            <w:tcW w:w="0" w:type="auto"/>
            <w:hideMark/>
          </w:tcPr>
          <w:p w14:paraId="23BE6FC9" w14:textId="77777777" w:rsidR="00D57909" w:rsidRPr="00D57909" w:rsidRDefault="00D57909" w:rsidP="00D57909">
            <w:pPr>
              <w:rPr>
                <w:rFonts w:cstheme="minorHAnsi"/>
                <w:sz w:val="24"/>
                <w:szCs w:val="24"/>
              </w:rPr>
            </w:pPr>
            <w:r w:rsidRPr="00D57909">
              <w:rPr>
                <w:rFonts w:cstheme="minorHAnsi"/>
                <w:sz w:val="24"/>
                <w:szCs w:val="24"/>
              </w:rPr>
              <w:t>Red/white</w:t>
            </w:r>
          </w:p>
        </w:tc>
        <w:tc>
          <w:tcPr>
            <w:tcW w:w="0" w:type="auto"/>
            <w:hideMark/>
          </w:tcPr>
          <w:p w14:paraId="5BD33980" w14:textId="77777777" w:rsidR="00D57909" w:rsidRPr="00D57909" w:rsidRDefault="00D57909" w:rsidP="00D57909">
            <w:pPr>
              <w:rPr>
                <w:rFonts w:cstheme="minorHAnsi"/>
                <w:sz w:val="24"/>
                <w:szCs w:val="24"/>
              </w:rPr>
            </w:pPr>
            <w:r w:rsidRPr="00D57909">
              <w:rPr>
                <w:rFonts w:cstheme="minorHAnsi"/>
                <w:sz w:val="24"/>
                <w:szCs w:val="24"/>
              </w:rPr>
              <w:t>Squamous cell carcinoma; hyperkeratosis</w:t>
            </w:r>
          </w:p>
        </w:tc>
        <w:tc>
          <w:tcPr>
            <w:tcW w:w="0" w:type="auto"/>
            <w:hideMark/>
          </w:tcPr>
          <w:p w14:paraId="5151C847"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7C5E163E" w14:textId="77777777" w:rsidTr="00847134">
        <w:tc>
          <w:tcPr>
            <w:tcW w:w="0" w:type="auto"/>
            <w:hideMark/>
          </w:tcPr>
          <w:p w14:paraId="62DCD538" w14:textId="77777777" w:rsidR="00D57909" w:rsidRPr="00D57909" w:rsidRDefault="00D57909" w:rsidP="00D57909">
            <w:pPr>
              <w:rPr>
                <w:rFonts w:cstheme="minorHAnsi"/>
                <w:sz w:val="24"/>
                <w:szCs w:val="24"/>
              </w:rPr>
            </w:pPr>
            <w:r w:rsidRPr="00D57909">
              <w:rPr>
                <w:rFonts w:cstheme="minorHAnsi"/>
                <w:sz w:val="24"/>
                <w:szCs w:val="24"/>
              </w:rPr>
              <w:t>12</w:t>
            </w:r>
          </w:p>
        </w:tc>
        <w:tc>
          <w:tcPr>
            <w:tcW w:w="0" w:type="auto"/>
            <w:hideMark/>
          </w:tcPr>
          <w:p w14:paraId="4CECA3E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D58B79A"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F884AE3"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AADCC4A" w14:textId="77777777" w:rsidR="00D57909" w:rsidRPr="00D57909" w:rsidRDefault="00D57909" w:rsidP="00D57909">
            <w:pPr>
              <w:rPr>
                <w:rFonts w:cstheme="minorHAnsi"/>
                <w:sz w:val="24"/>
                <w:szCs w:val="24"/>
              </w:rPr>
            </w:pPr>
            <w:r w:rsidRPr="00D57909">
              <w:rPr>
                <w:rFonts w:cstheme="minorHAnsi"/>
                <w:sz w:val="24"/>
                <w:szCs w:val="24"/>
              </w:rPr>
              <w:t>Ventral tongue</w:t>
            </w:r>
          </w:p>
        </w:tc>
        <w:tc>
          <w:tcPr>
            <w:tcW w:w="0" w:type="auto"/>
            <w:hideMark/>
          </w:tcPr>
          <w:p w14:paraId="28832D51"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4B6E4E9F"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1CB0D91" w14:textId="77777777" w:rsidR="00D57909" w:rsidRPr="00D57909" w:rsidRDefault="00D57909" w:rsidP="00D57909">
            <w:pPr>
              <w:rPr>
                <w:rFonts w:cstheme="minorHAnsi"/>
                <w:sz w:val="24"/>
                <w:szCs w:val="24"/>
              </w:rPr>
            </w:pPr>
            <w:r w:rsidRPr="00D57909">
              <w:rPr>
                <w:rFonts w:cstheme="minorHAnsi"/>
                <w:sz w:val="24"/>
                <w:szCs w:val="24"/>
              </w:rPr>
              <w:t>Papilloma, condyloma</w:t>
            </w:r>
          </w:p>
        </w:tc>
        <w:tc>
          <w:tcPr>
            <w:tcW w:w="0" w:type="auto"/>
            <w:hideMark/>
          </w:tcPr>
          <w:p w14:paraId="45D44B6B"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0547E48D" w14:textId="77777777" w:rsidTr="00847134">
        <w:tc>
          <w:tcPr>
            <w:tcW w:w="0" w:type="auto"/>
            <w:hideMark/>
          </w:tcPr>
          <w:p w14:paraId="40884894" w14:textId="77777777" w:rsidR="00D57909" w:rsidRPr="00D57909" w:rsidRDefault="00D57909" w:rsidP="00D57909">
            <w:pPr>
              <w:rPr>
                <w:rFonts w:cstheme="minorHAnsi"/>
                <w:sz w:val="24"/>
                <w:szCs w:val="24"/>
              </w:rPr>
            </w:pPr>
            <w:r w:rsidRPr="00D57909">
              <w:rPr>
                <w:rFonts w:cstheme="minorHAnsi"/>
                <w:sz w:val="24"/>
                <w:szCs w:val="24"/>
              </w:rPr>
              <w:t>13</w:t>
            </w:r>
          </w:p>
        </w:tc>
        <w:tc>
          <w:tcPr>
            <w:tcW w:w="0" w:type="auto"/>
            <w:hideMark/>
          </w:tcPr>
          <w:p w14:paraId="47551993"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6C30501"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22A3C0B8"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F252603"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4F3032C1"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07180516"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F87D0D8" w14:textId="77777777" w:rsidR="00D57909" w:rsidRPr="00D57909" w:rsidRDefault="00D57909" w:rsidP="00D57909">
            <w:pPr>
              <w:rPr>
                <w:rFonts w:cstheme="minorHAnsi"/>
                <w:sz w:val="24"/>
                <w:szCs w:val="24"/>
              </w:rPr>
            </w:pPr>
            <w:r w:rsidRPr="00D57909">
              <w:rPr>
                <w:rFonts w:cstheme="minorHAnsi"/>
                <w:sz w:val="24"/>
                <w:szCs w:val="24"/>
              </w:rPr>
              <w:t>Squamous Cell Carcinoma</w:t>
            </w:r>
          </w:p>
        </w:tc>
        <w:tc>
          <w:tcPr>
            <w:tcW w:w="0" w:type="auto"/>
            <w:hideMark/>
          </w:tcPr>
          <w:p w14:paraId="5863BC9E"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1A3EF5DA" w14:textId="77777777" w:rsidTr="00847134">
        <w:tc>
          <w:tcPr>
            <w:tcW w:w="0" w:type="auto"/>
            <w:hideMark/>
          </w:tcPr>
          <w:p w14:paraId="32179EF5" w14:textId="77777777" w:rsidR="00D57909" w:rsidRPr="00D57909" w:rsidRDefault="00D57909" w:rsidP="00D57909">
            <w:pPr>
              <w:rPr>
                <w:rFonts w:cstheme="minorHAnsi"/>
                <w:sz w:val="24"/>
                <w:szCs w:val="24"/>
              </w:rPr>
            </w:pPr>
            <w:r w:rsidRPr="00D57909">
              <w:rPr>
                <w:rFonts w:cstheme="minorHAnsi"/>
                <w:sz w:val="24"/>
                <w:szCs w:val="24"/>
              </w:rPr>
              <w:t>14</w:t>
            </w:r>
          </w:p>
        </w:tc>
        <w:tc>
          <w:tcPr>
            <w:tcW w:w="0" w:type="auto"/>
            <w:hideMark/>
          </w:tcPr>
          <w:p w14:paraId="4F39FD83"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EBF62A1"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0F37A4BD"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4B7B003" w14:textId="77777777" w:rsidR="00D57909" w:rsidRPr="00D57909" w:rsidRDefault="00D57909" w:rsidP="00D57909">
            <w:pPr>
              <w:rPr>
                <w:rFonts w:cstheme="minorHAnsi"/>
                <w:sz w:val="24"/>
                <w:szCs w:val="24"/>
              </w:rPr>
            </w:pPr>
            <w:r w:rsidRPr="00D57909">
              <w:rPr>
                <w:rFonts w:cstheme="minorHAnsi"/>
                <w:sz w:val="24"/>
                <w:szCs w:val="24"/>
              </w:rPr>
              <w:t>Dorsal tongue</w:t>
            </w:r>
          </w:p>
        </w:tc>
        <w:tc>
          <w:tcPr>
            <w:tcW w:w="0" w:type="auto"/>
            <w:hideMark/>
          </w:tcPr>
          <w:p w14:paraId="75E85C9F"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E36316D"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0131191" w14:textId="77777777" w:rsidR="00D57909" w:rsidRPr="00D57909" w:rsidRDefault="00D57909" w:rsidP="00D57909">
            <w:pPr>
              <w:rPr>
                <w:rFonts w:cstheme="minorHAnsi"/>
                <w:sz w:val="24"/>
                <w:szCs w:val="24"/>
              </w:rPr>
            </w:pPr>
            <w:r w:rsidRPr="00D57909">
              <w:rPr>
                <w:rFonts w:cstheme="minorHAnsi"/>
                <w:sz w:val="24"/>
                <w:szCs w:val="24"/>
              </w:rPr>
              <w:t>Lymphoid Hyperplasia</w:t>
            </w:r>
          </w:p>
        </w:tc>
        <w:tc>
          <w:tcPr>
            <w:tcW w:w="0" w:type="auto"/>
            <w:hideMark/>
          </w:tcPr>
          <w:p w14:paraId="6695C1F6" w14:textId="77777777" w:rsidR="00D57909" w:rsidRPr="00D57909" w:rsidRDefault="00D57909" w:rsidP="00D57909">
            <w:pPr>
              <w:rPr>
                <w:rFonts w:cstheme="minorHAnsi"/>
                <w:sz w:val="24"/>
                <w:szCs w:val="24"/>
              </w:rPr>
            </w:pPr>
            <w:r w:rsidRPr="00D57909">
              <w:rPr>
                <w:rFonts w:cstheme="minorHAnsi"/>
                <w:sz w:val="24"/>
                <w:szCs w:val="24"/>
              </w:rPr>
              <w:t>Unknown</w:t>
            </w:r>
          </w:p>
        </w:tc>
      </w:tr>
      <w:tr w:rsidR="00D57909" w:rsidRPr="00D57909" w14:paraId="7D7D1940" w14:textId="77777777" w:rsidTr="00847134">
        <w:tc>
          <w:tcPr>
            <w:tcW w:w="0" w:type="auto"/>
            <w:hideMark/>
          </w:tcPr>
          <w:p w14:paraId="7C6A6CDB" w14:textId="77777777" w:rsidR="00D57909" w:rsidRPr="00D57909" w:rsidRDefault="00D57909" w:rsidP="00D57909">
            <w:pPr>
              <w:rPr>
                <w:rFonts w:cstheme="minorHAnsi"/>
                <w:sz w:val="24"/>
                <w:szCs w:val="24"/>
              </w:rPr>
            </w:pPr>
            <w:r w:rsidRPr="00D57909">
              <w:rPr>
                <w:rFonts w:cstheme="minorHAnsi"/>
                <w:sz w:val="24"/>
                <w:szCs w:val="24"/>
              </w:rPr>
              <w:t>15</w:t>
            </w:r>
          </w:p>
        </w:tc>
        <w:tc>
          <w:tcPr>
            <w:tcW w:w="0" w:type="auto"/>
            <w:hideMark/>
          </w:tcPr>
          <w:p w14:paraId="19DF0466" w14:textId="77777777" w:rsidR="00D57909" w:rsidRPr="00D57909" w:rsidRDefault="00D57909" w:rsidP="00D57909">
            <w:pPr>
              <w:rPr>
                <w:rFonts w:cstheme="minorHAnsi"/>
                <w:sz w:val="24"/>
                <w:szCs w:val="24"/>
              </w:rPr>
            </w:pPr>
            <w:r w:rsidRPr="00D57909">
              <w:rPr>
                <w:rFonts w:cstheme="minorHAnsi"/>
                <w:sz w:val="24"/>
                <w:szCs w:val="24"/>
              </w:rPr>
              <w:t>36</w:t>
            </w:r>
          </w:p>
        </w:tc>
        <w:tc>
          <w:tcPr>
            <w:tcW w:w="0" w:type="auto"/>
            <w:hideMark/>
          </w:tcPr>
          <w:p w14:paraId="1BB873D4"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0E405D64" w14:textId="77777777" w:rsidR="00D57909" w:rsidRPr="00D57909" w:rsidRDefault="00D57909" w:rsidP="00D57909">
            <w:pPr>
              <w:rPr>
                <w:rFonts w:cstheme="minorHAnsi"/>
                <w:sz w:val="24"/>
                <w:szCs w:val="24"/>
              </w:rPr>
            </w:pPr>
            <w:r w:rsidRPr="00D57909">
              <w:rPr>
                <w:rFonts w:cstheme="minorHAnsi"/>
                <w:sz w:val="24"/>
                <w:szCs w:val="24"/>
              </w:rPr>
              <w:t>C</w:t>
            </w:r>
          </w:p>
        </w:tc>
        <w:tc>
          <w:tcPr>
            <w:tcW w:w="0" w:type="auto"/>
            <w:hideMark/>
          </w:tcPr>
          <w:p w14:paraId="564B82D8" w14:textId="77777777" w:rsidR="00D57909" w:rsidRPr="00D57909" w:rsidRDefault="00D57909" w:rsidP="00D57909">
            <w:pPr>
              <w:rPr>
                <w:rFonts w:cstheme="minorHAnsi"/>
                <w:sz w:val="24"/>
                <w:szCs w:val="24"/>
              </w:rPr>
            </w:pPr>
            <w:r w:rsidRPr="00D57909">
              <w:rPr>
                <w:rFonts w:cstheme="minorHAnsi"/>
                <w:sz w:val="24"/>
                <w:szCs w:val="24"/>
              </w:rPr>
              <w:t>Ventrolateral tongue</w:t>
            </w:r>
          </w:p>
        </w:tc>
        <w:tc>
          <w:tcPr>
            <w:tcW w:w="0" w:type="auto"/>
            <w:hideMark/>
          </w:tcPr>
          <w:p w14:paraId="29E7772E"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FD3E9F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FC382CB" w14:textId="77777777" w:rsidR="00D57909" w:rsidRPr="00D57909" w:rsidRDefault="00D57909" w:rsidP="00D57909">
            <w:pPr>
              <w:rPr>
                <w:rFonts w:cstheme="minorHAnsi"/>
                <w:sz w:val="24"/>
                <w:szCs w:val="24"/>
              </w:rPr>
            </w:pPr>
            <w:r w:rsidRPr="00D57909">
              <w:rPr>
                <w:rFonts w:cstheme="minorHAnsi"/>
                <w:sz w:val="24"/>
                <w:szCs w:val="24"/>
              </w:rPr>
              <w:t>Leukoplakia</w:t>
            </w:r>
          </w:p>
        </w:tc>
        <w:tc>
          <w:tcPr>
            <w:tcW w:w="0" w:type="auto"/>
            <w:hideMark/>
          </w:tcPr>
          <w:p w14:paraId="3A7D8C53"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38BEDEF9" w14:textId="77777777" w:rsidTr="00847134">
        <w:tc>
          <w:tcPr>
            <w:tcW w:w="0" w:type="auto"/>
            <w:hideMark/>
          </w:tcPr>
          <w:p w14:paraId="433EA8EE" w14:textId="77777777" w:rsidR="00D57909" w:rsidRPr="00D57909" w:rsidRDefault="00D57909" w:rsidP="00D57909">
            <w:pPr>
              <w:rPr>
                <w:rFonts w:cstheme="minorHAnsi"/>
                <w:sz w:val="24"/>
                <w:szCs w:val="24"/>
              </w:rPr>
            </w:pPr>
            <w:r w:rsidRPr="00D57909">
              <w:rPr>
                <w:rFonts w:cstheme="minorHAnsi"/>
                <w:sz w:val="24"/>
                <w:szCs w:val="24"/>
              </w:rPr>
              <w:t>16</w:t>
            </w:r>
          </w:p>
        </w:tc>
        <w:tc>
          <w:tcPr>
            <w:tcW w:w="0" w:type="auto"/>
            <w:hideMark/>
          </w:tcPr>
          <w:p w14:paraId="55E395E4" w14:textId="77777777" w:rsidR="00D57909" w:rsidRPr="00D57909" w:rsidRDefault="00D57909" w:rsidP="00D57909">
            <w:pPr>
              <w:rPr>
                <w:rFonts w:cstheme="minorHAnsi"/>
                <w:sz w:val="24"/>
                <w:szCs w:val="24"/>
              </w:rPr>
            </w:pPr>
            <w:r w:rsidRPr="00D57909">
              <w:rPr>
                <w:rFonts w:cstheme="minorHAnsi"/>
                <w:sz w:val="24"/>
                <w:szCs w:val="24"/>
              </w:rPr>
              <w:t>28</w:t>
            </w:r>
          </w:p>
        </w:tc>
        <w:tc>
          <w:tcPr>
            <w:tcW w:w="0" w:type="auto"/>
            <w:hideMark/>
          </w:tcPr>
          <w:p w14:paraId="16FA2718"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15BA805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EDA3B0F" w14:textId="77777777" w:rsidR="00D57909" w:rsidRPr="00D57909" w:rsidRDefault="00D57909" w:rsidP="00D57909">
            <w:pPr>
              <w:rPr>
                <w:rFonts w:cstheme="minorHAnsi"/>
                <w:sz w:val="24"/>
                <w:szCs w:val="24"/>
              </w:rPr>
            </w:pPr>
            <w:r w:rsidRPr="00D57909">
              <w:rPr>
                <w:rFonts w:cstheme="minorHAnsi"/>
                <w:sz w:val="24"/>
                <w:szCs w:val="24"/>
              </w:rPr>
              <w:t>Upper lip</w:t>
            </w:r>
          </w:p>
        </w:tc>
        <w:tc>
          <w:tcPr>
            <w:tcW w:w="0" w:type="auto"/>
            <w:hideMark/>
          </w:tcPr>
          <w:p w14:paraId="051883CC" w14:textId="77777777" w:rsidR="00D57909" w:rsidRPr="00D57909" w:rsidRDefault="00D57909" w:rsidP="00D57909">
            <w:pPr>
              <w:rPr>
                <w:rFonts w:cstheme="minorHAnsi"/>
                <w:sz w:val="24"/>
                <w:szCs w:val="24"/>
              </w:rPr>
            </w:pPr>
            <w:r w:rsidRPr="00D57909">
              <w:rPr>
                <w:rFonts w:cstheme="minorHAnsi"/>
                <w:sz w:val="24"/>
                <w:szCs w:val="24"/>
              </w:rPr>
              <w:t> ~ 1 week</w:t>
            </w:r>
          </w:p>
        </w:tc>
        <w:tc>
          <w:tcPr>
            <w:tcW w:w="0" w:type="auto"/>
            <w:hideMark/>
          </w:tcPr>
          <w:p w14:paraId="1884D851"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B6B5F89" w14:textId="77777777" w:rsidR="00D57909" w:rsidRPr="00D57909" w:rsidRDefault="00D57909" w:rsidP="00D57909">
            <w:pPr>
              <w:rPr>
                <w:rFonts w:cstheme="minorHAnsi"/>
                <w:sz w:val="24"/>
                <w:szCs w:val="24"/>
              </w:rPr>
            </w:pPr>
            <w:r w:rsidRPr="00D57909">
              <w:rPr>
                <w:rFonts w:cstheme="minorHAnsi"/>
                <w:sz w:val="24"/>
                <w:szCs w:val="24"/>
              </w:rPr>
              <w:t>Ulceration</w:t>
            </w:r>
          </w:p>
        </w:tc>
        <w:tc>
          <w:tcPr>
            <w:tcW w:w="0" w:type="auto"/>
            <w:hideMark/>
          </w:tcPr>
          <w:p w14:paraId="213CE8E2" w14:textId="77777777" w:rsidR="00D57909" w:rsidRPr="00D57909" w:rsidRDefault="00D57909" w:rsidP="00D57909">
            <w:pPr>
              <w:rPr>
                <w:rFonts w:cstheme="minorHAnsi"/>
                <w:sz w:val="24"/>
                <w:szCs w:val="24"/>
              </w:rPr>
            </w:pPr>
            <w:r w:rsidRPr="00D57909">
              <w:rPr>
                <w:rFonts w:cstheme="minorHAnsi"/>
                <w:sz w:val="24"/>
                <w:szCs w:val="24"/>
              </w:rPr>
              <w:t>Chancre</w:t>
            </w:r>
          </w:p>
        </w:tc>
      </w:tr>
      <w:tr w:rsidR="00D57909" w:rsidRPr="00D57909" w14:paraId="5B04C742" w14:textId="77777777" w:rsidTr="00847134">
        <w:tc>
          <w:tcPr>
            <w:tcW w:w="0" w:type="auto"/>
            <w:hideMark/>
          </w:tcPr>
          <w:p w14:paraId="0D7CCB21" w14:textId="77777777" w:rsidR="00D57909" w:rsidRPr="00D57909" w:rsidRDefault="00D57909" w:rsidP="00D57909">
            <w:pPr>
              <w:rPr>
                <w:rFonts w:cstheme="minorHAnsi"/>
                <w:sz w:val="24"/>
                <w:szCs w:val="24"/>
              </w:rPr>
            </w:pPr>
            <w:r w:rsidRPr="00D57909">
              <w:rPr>
                <w:rFonts w:cstheme="minorHAnsi"/>
                <w:sz w:val="24"/>
                <w:szCs w:val="24"/>
              </w:rPr>
              <w:t>17</w:t>
            </w:r>
          </w:p>
        </w:tc>
        <w:tc>
          <w:tcPr>
            <w:tcW w:w="0" w:type="auto"/>
            <w:hideMark/>
          </w:tcPr>
          <w:p w14:paraId="07896E35" w14:textId="77777777" w:rsidR="00D57909" w:rsidRPr="00D57909" w:rsidRDefault="00D57909" w:rsidP="00D57909">
            <w:pPr>
              <w:rPr>
                <w:rFonts w:cstheme="minorHAnsi"/>
                <w:sz w:val="24"/>
                <w:szCs w:val="24"/>
              </w:rPr>
            </w:pPr>
            <w:r w:rsidRPr="00D57909">
              <w:rPr>
                <w:rFonts w:cstheme="minorHAnsi"/>
                <w:sz w:val="24"/>
                <w:szCs w:val="24"/>
              </w:rPr>
              <w:t>25</w:t>
            </w:r>
          </w:p>
        </w:tc>
        <w:tc>
          <w:tcPr>
            <w:tcW w:w="0" w:type="auto"/>
            <w:hideMark/>
          </w:tcPr>
          <w:p w14:paraId="3E55AA17"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776B0F1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12EE448" w14:textId="77777777" w:rsidR="00D57909" w:rsidRPr="00D57909" w:rsidRDefault="00D57909" w:rsidP="00D57909">
            <w:pPr>
              <w:rPr>
                <w:rFonts w:cstheme="minorHAnsi"/>
                <w:sz w:val="24"/>
                <w:szCs w:val="24"/>
              </w:rPr>
            </w:pPr>
            <w:r w:rsidRPr="00D57909">
              <w:rPr>
                <w:rFonts w:cstheme="minorHAnsi"/>
                <w:sz w:val="24"/>
                <w:szCs w:val="24"/>
              </w:rPr>
              <w:t>Lateral tongue</w:t>
            </w:r>
          </w:p>
        </w:tc>
        <w:tc>
          <w:tcPr>
            <w:tcW w:w="0" w:type="auto"/>
            <w:hideMark/>
          </w:tcPr>
          <w:p w14:paraId="5EF892F8" w14:textId="77777777" w:rsidR="00D57909" w:rsidRPr="00D57909" w:rsidRDefault="00D57909" w:rsidP="00D57909">
            <w:pPr>
              <w:rPr>
                <w:rFonts w:cstheme="minorHAnsi"/>
                <w:sz w:val="24"/>
                <w:szCs w:val="24"/>
              </w:rPr>
            </w:pPr>
            <w:r w:rsidRPr="00D57909">
              <w:rPr>
                <w:rFonts w:cstheme="minorHAnsi"/>
                <w:sz w:val="24"/>
                <w:szCs w:val="24"/>
              </w:rPr>
              <w:t>6 weeks</w:t>
            </w:r>
          </w:p>
        </w:tc>
        <w:tc>
          <w:tcPr>
            <w:tcW w:w="0" w:type="auto"/>
            <w:hideMark/>
          </w:tcPr>
          <w:p w14:paraId="012B14C1" w14:textId="77777777" w:rsidR="00D57909" w:rsidRPr="00D57909" w:rsidRDefault="00D57909" w:rsidP="00D57909">
            <w:pPr>
              <w:rPr>
                <w:rFonts w:cstheme="minorHAnsi"/>
                <w:sz w:val="24"/>
                <w:szCs w:val="24"/>
              </w:rPr>
            </w:pPr>
            <w:r w:rsidRPr="00D57909">
              <w:rPr>
                <w:rFonts w:cstheme="minorHAnsi"/>
                <w:sz w:val="24"/>
                <w:szCs w:val="24"/>
              </w:rPr>
              <w:t xml:space="preserve">1.0 cm </w:t>
            </w:r>
            <w:proofErr w:type="gramStart"/>
            <w:r w:rsidRPr="00D57909">
              <w:rPr>
                <w:rFonts w:cstheme="minorHAnsi"/>
                <w:sz w:val="24"/>
                <w:szCs w:val="24"/>
              </w:rPr>
              <w:t>Non-healing</w:t>
            </w:r>
            <w:proofErr w:type="gramEnd"/>
            <w:r w:rsidRPr="00D57909">
              <w:rPr>
                <w:rFonts w:cstheme="minorHAnsi"/>
                <w:sz w:val="24"/>
                <w:szCs w:val="24"/>
              </w:rPr>
              <w:t xml:space="preserve"> ulceration</w:t>
            </w:r>
          </w:p>
        </w:tc>
        <w:tc>
          <w:tcPr>
            <w:tcW w:w="0" w:type="auto"/>
            <w:hideMark/>
          </w:tcPr>
          <w:p w14:paraId="6CC7EFBA" w14:textId="77777777" w:rsidR="00D57909" w:rsidRPr="00D57909" w:rsidRDefault="00D57909" w:rsidP="00D57909">
            <w:pPr>
              <w:rPr>
                <w:rFonts w:cstheme="minorHAnsi"/>
                <w:sz w:val="24"/>
                <w:szCs w:val="24"/>
              </w:rPr>
            </w:pPr>
            <w:r w:rsidRPr="00D57909">
              <w:rPr>
                <w:rFonts w:cstheme="minorHAnsi"/>
                <w:sz w:val="24"/>
                <w:szCs w:val="24"/>
              </w:rPr>
              <w:t>Squamous cell carcinoma</w:t>
            </w:r>
          </w:p>
        </w:tc>
        <w:tc>
          <w:tcPr>
            <w:tcW w:w="0" w:type="auto"/>
            <w:hideMark/>
          </w:tcPr>
          <w:p w14:paraId="4D449494" w14:textId="77777777" w:rsidR="00D57909" w:rsidRPr="00D57909" w:rsidRDefault="00D57909" w:rsidP="00D57909">
            <w:pPr>
              <w:rPr>
                <w:rFonts w:cstheme="minorHAnsi"/>
                <w:sz w:val="24"/>
                <w:szCs w:val="24"/>
              </w:rPr>
            </w:pPr>
            <w:r w:rsidRPr="00D57909">
              <w:rPr>
                <w:rFonts w:cstheme="minorHAnsi"/>
                <w:sz w:val="24"/>
                <w:szCs w:val="24"/>
              </w:rPr>
              <w:t>Chancre</w:t>
            </w:r>
          </w:p>
        </w:tc>
      </w:tr>
      <w:tr w:rsidR="00D57909" w:rsidRPr="00D57909" w14:paraId="1196D400" w14:textId="77777777" w:rsidTr="00847134">
        <w:tc>
          <w:tcPr>
            <w:tcW w:w="0" w:type="auto"/>
            <w:hideMark/>
          </w:tcPr>
          <w:p w14:paraId="615D127B" w14:textId="77777777" w:rsidR="00D57909" w:rsidRPr="00D57909" w:rsidRDefault="00D57909" w:rsidP="00D57909">
            <w:pPr>
              <w:rPr>
                <w:rFonts w:cstheme="minorHAnsi"/>
                <w:sz w:val="24"/>
                <w:szCs w:val="24"/>
              </w:rPr>
            </w:pPr>
            <w:r w:rsidRPr="00D57909">
              <w:rPr>
                <w:rFonts w:cstheme="minorHAnsi"/>
                <w:sz w:val="24"/>
                <w:szCs w:val="24"/>
              </w:rPr>
              <w:t>18</w:t>
            </w:r>
          </w:p>
        </w:tc>
        <w:tc>
          <w:tcPr>
            <w:tcW w:w="0" w:type="auto"/>
            <w:hideMark/>
          </w:tcPr>
          <w:p w14:paraId="4A9ADAEA" w14:textId="77777777" w:rsidR="00D57909" w:rsidRPr="00D57909" w:rsidRDefault="00D57909" w:rsidP="00D57909">
            <w:pPr>
              <w:rPr>
                <w:rFonts w:cstheme="minorHAnsi"/>
                <w:sz w:val="24"/>
                <w:szCs w:val="24"/>
              </w:rPr>
            </w:pPr>
            <w:r w:rsidRPr="00D57909">
              <w:rPr>
                <w:rFonts w:cstheme="minorHAnsi"/>
                <w:sz w:val="24"/>
                <w:szCs w:val="24"/>
              </w:rPr>
              <w:t>28</w:t>
            </w:r>
          </w:p>
        </w:tc>
        <w:tc>
          <w:tcPr>
            <w:tcW w:w="0" w:type="auto"/>
            <w:hideMark/>
          </w:tcPr>
          <w:p w14:paraId="31CD21DE"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259919D7"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7D811EEC"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5D8C516C"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6B1C88A7" w14:textId="77777777" w:rsidR="00D57909" w:rsidRPr="00D57909" w:rsidRDefault="00D57909" w:rsidP="00D57909">
            <w:pPr>
              <w:rPr>
                <w:rFonts w:cstheme="minorHAnsi"/>
                <w:sz w:val="24"/>
                <w:szCs w:val="24"/>
              </w:rPr>
            </w:pPr>
            <w:r w:rsidRPr="00D57909">
              <w:rPr>
                <w:rFonts w:cstheme="minorHAnsi"/>
                <w:sz w:val="24"/>
                <w:szCs w:val="24"/>
              </w:rPr>
              <w:t>Painful, odorous, red/white lesions</w:t>
            </w:r>
          </w:p>
        </w:tc>
        <w:tc>
          <w:tcPr>
            <w:tcW w:w="0" w:type="auto"/>
            <w:hideMark/>
          </w:tcPr>
          <w:p w14:paraId="40B36880"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3DBCDDD4" w14:textId="77777777" w:rsidR="00D57909" w:rsidRPr="00D57909" w:rsidRDefault="00D57909" w:rsidP="00D57909">
            <w:pPr>
              <w:rPr>
                <w:rFonts w:cstheme="minorHAnsi"/>
                <w:sz w:val="24"/>
                <w:szCs w:val="24"/>
              </w:rPr>
            </w:pPr>
            <w:r w:rsidRPr="00D57909">
              <w:rPr>
                <w:rFonts w:cstheme="minorHAnsi"/>
                <w:sz w:val="24"/>
                <w:szCs w:val="24"/>
              </w:rPr>
              <w:t>Mucous Patch</w:t>
            </w:r>
          </w:p>
        </w:tc>
      </w:tr>
      <w:tr w:rsidR="00D57909" w:rsidRPr="00D57909" w14:paraId="747E2208" w14:textId="77777777" w:rsidTr="00847134">
        <w:tc>
          <w:tcPr>
            <w:tcW w:w="0" w:type="auto"/>
            <w:hideMark/>
          </w:tcPr>
          <w:p w14:paraId="624FD080" w14:textId="77777777" w:rsidR="00D57909" w:rsidRPr="00D57909" w:rsidRDefault="00D57909" w:rsidP="00D57909">
            <w:pPr>
              <w:rPr>
                <w:rFonts w:cstheme="minorHAnsi"/>
                <w:sz w:val="24"/>
                <w:szCs w:val="24"/>
              </w:rPr>
            </w:pPr>
            <w:r w:rsidRPr="00D57909">
              <w:rPr>
                <w:rFonts w:cstheme="minorHAnsi"/>
                <w:sz w:val="24"/>
                <w:szCs w:val="24"/>
              </w:rPr>
              <w:t>19</w:t>
            </w:r>
          </w:p>
        </w:tc>
        <w:tc>
          <w:tcPr>
            <w:tcW w:w="0" w:type="auto"/>
            <w:hideMark/>
          </w:tcPr>
          <w:p w14:paraId="2AFEA9CD" w14:textId="77777777" w:rsidR="00D57909" w:rsidRPr="00D57909" w:rsidRDefault="00D57909" w:rsidP="00D57909">
            <w:pPr>
              <w:rPr>
                <w:rFonts w:cstheme="minorHAnsi"/>
                <w:sz w:val="24"/>
                <w:szCs w:val="24"/>
              </w:rPr>
            </w:pPr>
            <w:r w:rsidRPr="00D57909">
              <w:rPr>
                <w:rFonts w:cstheme="minorHAnsi"/>
                <w:sz w:val="24"/>
                <w:szCs w:val="24"/>
              </w:rPr>
              <w:t>50</w:t>
            </w:r>
          </w:p>
        </w:tc>
        <w:tc>
          <w:tcPr>
            <w:tcW w:w="0" w:type="auto"/>
            <w:hideMark/>
          </w:tcPr>
          <w:p w14:paraId="06C4D526" w14:textId="77777777" w:rsidR="00D57909" w:rsidRPr="00D57909" w:rsidRDefault="00D57909" w:rsidP="00D57909">
            <w:pPr>
              <w:rPr>
                <w:rFonts w:cstheme="minorHAnsi"/>
                <w:sz w:val="24"/>
                <w:szCs w:val="24"/>
              </w:rPr>
            </w:pPr>
            <w:r w:rsidRPr="00D57909">
              <w:rPr>
                <w:rFonts w:cstheme="minorHAnsi"/>
                <w:sz w:val="24"/>
                <w:szCs w:val="24"/>
              </w:rPr>
              <w:t>M</w:t>
            </w:r>
          </w:p>
        </w:tc>
        <w:tc>
          <w:tcPr>
            <w:tcW w:w="0" w:type="auto"/>
            <w:hideMark/>
          </w:tcPr>
          <w:p w14:paraId="4831C4B5" w14:textId="77777777" w:rsidR="00D57909" w:rsidRPr="00D57909" w:rsidRDefault="00D57909" w:rsidP="00D57909">
            <w:pPr>
              <w:rPr>
                <w:rFonts w:cstheme="minorHAnsi"/>
                <w:sz w:val="24"/>
                <w:szCs w:val="24"/>
              </w:rPr>
            </w:pPr>
            <w:r w:rsidRPr="00D57909">
              <w:rPr>
                <w:rFonts w:cstheme="minorHAnsi"/>
                <w:sz w:val="24"/>
                <w:szCs w:val="24"/>
              </w:rPr>
              <w:t>AA</w:t>
            </w:r>
          </w:p>
        </w:tc>
        <w:tc>
          <w:tcPr>
            <w:tcW w:w="0" w:type="auto"/>
            <w:hideMark/>
          </w:tcPr>
          <w:p w14:paraId="38542C8B" w14:textId="77777777" w:rsidR="00D57909" w:rsidRPr="00D57909" w:rsidRDefault="00D57909" w:rsidP="00D57909">
            <w:pPr>
              <w:rPr>
                <w:rFonts w:cstheme="minorHAnsi"/>
                <w:sz w:val="24"/>
                <w:szCs w:val="24"/>
              </w:rPr>
            </w:pPr>
            <w:r w:rsidRPr="00D57909">
              <w:rPr>
                <w:rFonts w:cstheme="minorHAnsi"/>
                <w:sz w:val="24"/>
                <w:szCs w:val="24"/>
              </w:rPr>
              <w:t>Buccal mucosa, ventral tongue, labial mucosa</w:t>
            </w:r>
          </w:p>
        </w:tc>
        <w:tc>
          <w:tcPr>
            <w:tcW w:w="0" w:type="auto"/>
            <w:hideMark/>
          </w:tcPr>
          <w:p w14:paraId="103DB3B4" w14:textId="77777777" w:rsidR="00D57909" w:rsidRPr="00D57909" w:rsidRDefault="00D57909" w:rsidP="00D57909">
            <w:pPr>
              <w:rPr>
                <w:rFonts w:cstheme="minorHAnsi"/>
                <w:sz w:val="24"/>
                <w:szCs w:val="24"/>
              </w:rPr>
            </w:pPr>
            <w:r w:rsidRPr="00D57909">
              <w:rPr>
                <w:rFonts w:cstheme="minorHAnsi"/>
                <w:sz w:val="24"/>
                <w:szCs w:val="24"/>
              </w:rPr>
              <w:t>N/a</w:t>
            </w:r>
          </w:p>
        </w:tc>
        <w:tc>
          <w:tcPr>
            <w:tcW w:w="0" w:type="auto"/>
            <w:hideMark/>
          </w:tcPr>
          <w:p w14:paraId="2A23C6C0" w14:textId="77777777" w:rsidR="00D57909" w:rsidRPr="00D57909" w:rsidRDefault="00D57909" w:rsidP="00D57909">
            <w:pPr>
              <w:rPr>
                <w:rFonts w:cstheme="minorHAnsi"/>
                <w:sz w:val="24"/>
                <w:szCs w:val="24"/>
              </w:rPr>
            </w:pPr>
            <w:r w:rsidRPr="00D57909">
              <w:rPr>
                <w:rFonts w:cstheme="minorHAnsi"/>
                <w:sz w:val="24"/>
                <w:szCs w:val="24"/>
              </w:rPr>
              <w:t>Tan, white plaques; slightly elevated and focally ulcerated; painful</w:t>
            </w:r>
          </w:p>
        </w:tc>
        <w:tc>
          <w:tcPr>
            <w:tcW w:w="0" w:type="auto"/>
            <w:hideMark/>
          </w:tcPr>
          <w:p w14:paraId="398C7CBB" w14:textId="77777777" w:rsidR="00D57909" w:rsidRPr="00D57909" w:rsidRDefault="00D57909" w:rsidP="00D57909">
            <w:pPr>
              <w:rPr>
                <w:rFonts w:cstheme="minorHAnsi"/>
                <w:sz w:val="24"/>
                <w:szCs w:val="24"/>
              </w:rPr>
            </w:pPr>
            <w:r w:rsidRPr="00D57909">
              <w:rPr>
                <w:rFonts w:cstheme="minorHAnsi"/>
                <w:sz w:val="24"/>
                <w:szCs w:val="24"/>
              </w:rPr>
              <w:t>Infection vs. granulomatous inflammation</w:t>
            </w:r>
          </w:p>
        </w:tc>
        <w:tc>
          <w:tcPr>
            <w:tcW w:w="0" w:type="auto"/>
            <w:hideMark/>
          </w:tcPr>
          <w:p w14:paraId="5D99E8A0" w14:textId="77777777" w:rsidR="00D57909" w:rsidRPr="00D57909" w:rsidRDefault="00D57909" w:rsidP="00D57909">
            <w:pPr>
              <w:rPr>
                <w:rFonts w:cstheme="minorHAnsi"/>
                <w:sz w:val="24"/>
                <w:szCs w:val="24"/>
              </w:rPr>
            </w:pPr>
            <w:r w:rsidRPr="00D57909">
              <w:rPr>
                <w:rFonts w:cstheme="minorHAnsi"/>
                <w:sz w:val="24"/>
                <w:szCs w:val="24"/>
              </w:rPr>
              <w:t>Mucous Patch</w:t>
            </w:r>
          </w:p>
        </w:tc>
      </w:tr>
    </w:tbl>
    <w:p w14:paraId="7C0E5E06" w14:textId="63462543" w:rsidR="00D57909" w:rsidRPr="00D57909" w:rsidRDefault="00D57909" w:rsidP="00D57909">
      <w:pPr>
        <w:rPr>
          <w:rFonts w:cstheme="minorHAnsi"/>
          <w:sz w:val="24"/>
          <w:szCs w:val="24"/>
        </w:rPr>
      </w:pPr>
    </w:p>
    <w:p w14:paraId="4674C652" w14:textId="77777777" w:rsidR="00EE6C6C" w:rsidRDefault="00EE6C6C" w:rsidP="00847134">
      <w:pPr>
        <w:pStyle w:val="Heading1"/>
        <w:sectPr w:rsidR="00EE6C6C" w:rsidSect="00847134">
          <w:pgSz w:w="15840" w:h="12240" w:orient="landscape"/>
          <w:pgMar w:top="1080" w:right="1080" w:bottom="1080" w:left="1080" w:header="720" w:footer="720" w:gutter="0"/>
          <w:cols w:space="720"/>
          <w:docGrid w:linePitch="360"/>
        </w:sectPr>
      </w:pPr>
    </w:p>
    <w:p w14:paraId="4E39FFB8" w14:textId="77777777" w:rsidR="00D57909" w:rsidRPr="00D57909" w:rsidRDefault="00D57909" w:rsidP="00847134">
      <w:pPr>
        <w:pStyle w:val="Heading1"/>
      </w:pPr>
      <w:r w:rsidRPr="00D57909">
        <w:t>Results</w:t>
      </w:r>
    </w:p>
    <w:p w14:paraId="22141348" w14:textId="6E281AD4" w:rsidR="00D57909" w:rsidRPr="00D57909" w:rsidRDefault="00D57909" w:rsidP="00D57909">
      <w:pPr>
        <w:rPr>
          <w:rFonts w:cstheme="minorHAnsi"/>
          <w:sz w:val="24"/>
          <w:szCs w:val="24"/>
        </w:rPr>
      </w:pPr>
      <w:r w:rsidRPr="00D57909">
        <w:rPr>
          <w:rFonts w:cstheme="minorHAnsi"/>
          <w:sz w:val="24"/>
          <w:szCs w:val="24"/>
        </w:rPr>
        <w:t>Nineteen cases of oral syphilis were identified within our combined database (Table </w:t>
      </w:r>
      <w:r w:rsidRPr="00423756">
        <w:rPr>
          <w:rFonts w:cstheme="minorHAnsi"/>
          <w:sz w:val="24"/>
          <w:szCs w:val="24"/>
        </w:rPr>
        <w:t>​(Table1)—171</w:t>
      </w:r>
      <w:r w:rsidRPr="00D57909">
        <w:rPr>
          <w:rFonts w:cstheme="minorHAnsi"/>
          <w:sz w:val="24"/>
          <w:szCs w:val="24"/>
        </w:rPr>
        <w:t>)—17 males, one female, and one case of unknown sex. The average patient age was 42 years with a range of 23–64 years. The clinical impressions from the submitting clinicians varied from benign entities (including focal epithelial/fibrous hyperplasia, hyperkeratosis, autoimmune disease, papilloma/condyloma, lymphoid hyperplasia) to malignancies, namely squamous cell carcinoma or salivary gland malignancies. The most common location was the tongue.</w:t>
      </w:r>
    </w:p>
    <w:p w14:paraId="77347809" w14:textId="77777777" w:rsidR="00D57909" w:rsidRPr="00D57909" w:rsidRDefault="00D57909" w:rsidP="00D57909">
      <w:pPr>
        <w:rPr>
          <w:rFonts w:cstheme="minorHAnsi"/>
          <w:sz w:val="24"/>
          <w:szCs w:val="24"/>
        </w:rPr>
      </w:pPr>
      <w:r w:rsidRPr="00D57909">
        <w:rPr>
          <w:rFonts w:cstheme="minorHAnsi"/>
          <w:sz w:val="24"/>
          <w:szCs w:val="24"/>
        </w:rPr>
        <w:t xml:space="preserve">In all cases, the histologic sections showed a dense, mixed inflammatory cell infiltrate comprised mainly of plasma cells and lymphocytes. In cases that did not demonstrate complete ulceration of the surface, the epithelium often was hyperplastic and exhibited pronounced inflammatory exocytosis. </w:t>
      </w:r>
      <w:proofErr w:type="gramStart"/>
      <w:r w:rsidRPr="00D57909">
        <w:rPr>
          <w:rFonts w:cstheme="minorHAnsi"/>
          <w:sz w:val="24"/>
          <w:szCs w:val="24"/>
        </w:rPr>
        <w:t>The majority of</w:t>
      </w:r>
      <w:proofErr w:type="gramEnd"/>
      <w:r w:rsidRPr="00D57909">
        <w:rPr>
          <w:rFonts w:cstheme="minorHAnsi"/>
          <w:sz w:val="24"/>
          <w:szCs w:val="24"/>
        </w:rPr>
        <w:t xml:space="preserve"> cases also showed a prominent perivascular arrangement of chronic inflammation, particularly composed of plasma cells. In three cases, a Periodic Acid-Schiff fungal stain was ordered, and in two cases, immunohistochemical staining for lambda and kappa light chains was performed to prove </w:t>
      </w:r>
      <w:proofErr w:type="spellStart"/>
      <w:r w:rsidRPr="00D57909">
        <w:rPr>
          <w:rFonts w:cstheme="minorHAnsi"/>
          <w:sz w:val="24"/>
          <w:szCs w:val="24"/>
        </w:rPr>
        <w:t>polyclonality</w:t>
      </w:r>
      <w:proofErr w:type="spellEnd"/>
      <w:r w:rsidRPr="00D57909">
        <w:rPr>
          <w:rFonts w:cstheme="minorHAnsi"/>
          <w:sz w:val="24"/>
          <w:szCs w:val="24"/>
        </w:rPr>
        <w:t xml:space="preserve"> of the dense </w:t>
      </w:r>
      <w:proofErr w:type="spellStart"/>
      <w:r w:rsidRPr="00D57909">
        <w:rPr>
          <w:rFonts w:cstheme="minorHAnsi"/>
          <w:sz w:val="24"/>
          <w:szCs w:val="24"/>
        </w:rPr>
        <w:t>plasmacytic</w:t>
      </w:r>
      <w:proofErr w:type="spellEnd"/>
      <w:r w:rsidRPr="00D57909">
        <w:rPr>
          <w:rFonts w:cstheme="minorHAnsi"/>
          <w:sz w:val="24"/>
          <w:szCs w:val="24"/>
        </w:rPr>
        <w:t xml:space="preserve"> infiltrate. In both cases, immunohistochemical staining did not demonstrate restriction of either light chain. In case number one, immunohistochemical staining for CD3, CD20, CD30, kappa, lambda, and pan-cytokeratin were performed due to the presence of enlarged lymphocytes, abundance of plasma cells, and concern to exclude hematopoietic malignancies and a CD30/EBER-positive mucocutaneous ulceration.</w:t>
      </w:r>
    </w:p>
    <w:p w14:paraId="6C5E4BD3" w14:textId="77777777" w:rsidR="00D57909" w:rsidRPr="00D57909" w:rsidRDefault="00D57909" w:rsidP="00EE6C6C">
      <w:pPr>
        <w:pStyle w:val="Heading1"/>
      </w:pPr>
      <w:r w:rsidRPr="00D57909">
        <w:t>Discussion</w:t>
      </w:r>
    </w:p>
    <w:p w14:paraId="788FC726" w14:textId="3B2F218F" w:rsidR="00D57909" w:rsidRPr="00D57909" w:rsidRDefault="00D57909" w:rsidP="00D57909">
      <w:pPr>
        <w:rPr>
          <w:rFonts w:cstheme="minorHAnsi"/>
          <w:sz w:val="24"/>
          <w:szCs w:val="24"/>
        </w:rPr>
      </w:pPr>
      <w:r w:rsidRPr="00D57909">
        <w:rPr>
          <w:rFonts w:cstheme="minorHAnsi"/>
          <w:sz w:val="24"/>
          <w:szCs w:val="24"/>
        </w:rPr>
        <w:t>For both clinicians and pathologists alike, the importance of recognizing the oral manifestations of syphilis cannot be understated, as misdiagnosis of this curable disease may have tragic consequences for the patients. Syphilis has been termed the “great imitator” since its signs, symptoms, and even histopathological characteristics look like many other diseases [</w:t>
      </w:r>
      <w:r w:rsidRPr="00423756">
        <w:rPr>
          <w:rFonts w:cstheme="minorHAnsi"/>
          <w:sz w:val="24"/>
          <w:szCs w:val="24"/>
        </w:rPr>
        <w:t>5</w:t>
      </w:r>
      <w:r w:rsidRPr="00D57909">
        <w:rPr>
          <w:rFonts w:cstheme="minorHAnsi"/>
          <w:sz w:val="24"/>
          <w:szCs w:val="24"/>
        </w:rPr>
        <w:t>]. The clinical characteristics depend greatly on the disease stage. In a recent large case series of 40 cases, 37 cases were diagnosed in the secondary stage, and 3 cases were consistent with the primary stage [</w:t>
      </w:r>
      <w:r w:rsidRPr="00423756">
        <w:rPr>
          <w:rFonts w:cstheme="minorHAnsi"/>
          <w:sz w:val="24"/>
          <w:szCs w:val="24"/>
        </w:rPr>
        <w:t>4</w:t>
      </w:r>
      <w:r w:rsidRPr="00D57909">
        <w:rPr>
          <w:rFonts w:cstheme="minorHAnsi"/>
          <w:sz w:val="24"/>
          <w:szCs w:val="24"/>
        </w:rPr>
        <w:t xml:space="preserve">]. As in our series, no cases of tertiary syphilis were identified. This preponderance of secondary syphilis cases is of great interest, as the most varied clinical presentations occur in this stage. </w:t>
      </w:r>
      <w:proofErr w:type="spellStart"/>
      <w:r w:rsidRPr="00D57909">
        <w:rPr>
          <w:rFonts w:cstheme="minorHAnsi"/>
          <w:sz w:val="24"/>
          <w:szCs w:val="24"/>
        </w:rPr>
        <w:t>Schuch</w:t>
      </w:r>
      <w:proofErr w:type="spellEnd"/>
      <w:r w:rsidRPr="00D57909">
        <w:rPr>
          <w:rFonts w:cstheme="minorHAnsi"/>
          <w:sz w:val="24"/>
          <w:szCs w:val="24"/>
        </w:rPr>
        <w:t xml:space="preserve"> et al</w:t>
      </w:r>
      <w:r w:rsidRPr="00D57909">
        <w:rPr>
          <w:rFonts w:cstheme="minorHAnsi"/>
          <w:i/>
          <w:iCs/>
          <w:sz w:val="24"/>
          <w:szCs w:val="24"/>
        </w:rPr>
        <w:t>.</w:t>
      </w:r>
      <w:r w:rsidRPr="00D57909">
        <w:rPr>
          <w:rFonts w:cstheme="minorHAnsi"/>
          <w:sz w:val="24"/>
          <w:szCs w:val="24"/>
        </w:rPr>
        <w:t> also found that the mean age of cases was 39.5 years, with the third and fourth decades of life being most represented [</w:t>
      </w:r>
      <w:r w:rsidRPr="00423756">
        <w:rPr>
          <w:rFonts w:cstheme="minorHAnsi"/>
          <w:sz w:val="24"/>
          <w:szCs w:val="24"/>
        </w:rPr>
        <w:t>4</w:t>
      </w:r>
      <w:r w:rsidRPr="00D57909">
        <w:rPr>
          <w:rFonts w:cstheme="minorHAnsi"/>
          <w:sz w:val="24"/>
          <w:szCs w:val="24"/>
        </w:rPr>
        <w:t>]; however, it is noteworthy that cases have been reported in teenagers, and, in increasing numbers, the elderly [</w:t>
      </w:r>
      <w:r w:rsidRPr="00423756">
        <w:rPr>
          <w:rFonts w:cstheme="minorHAnsi"/>
          <w:sz w:val="24"/>
          <w:szCs w:val="24"/>
        </w:rPr>
        <w:t>14</w:t>
      </w:r>
      <w:r w:rsidRPr="00D57909">
        <w:rPr>
          <w:rFonts w:cstheme="minorHAnsi"/>
          <w:sz w:val="24"/>
          <w:szCs w:val="24"/>
        </w:rPr>
        <w:t>, </w:t>
      </w:r>
      <w:r w:rsidRPr="00423756">
        <w:rPr>
          <w:rFonts w:cstheme="minorHAnsi"/>
          <w:sz w:val="24"/>
          <w:szCs w:val="24"/>
        </w:rPr>
        <w:t>15</w:t>
      </w:r>
      <w:r w:rsidRPr="00D57909">
        <w:rPr>
          <w:rFonts w:cstheme="minorHAnsi"/>
          <w:sz w:val="24"/>
          <w:szCs w:val="24"/>
        </w:rPr>
        <w:t xml:space="preserve">]. Like our series, </w:t>
      </w:r>
      <w:proofErr w:type="spellStart"/>
      <w:r w:rsidRPr="00D57909">
        <w:rPr>
          <w:rFonts w:cstheme="minorHAnsi"/>
          <w:sz w:val="24"/>
          <w:szCs w:val="24"/>
        </w:rPr>
        <w:t>Schuch</w:t>
      </w:r>
      <w:proofErr w:type="spellEnd"/>
      <w:r w:rsidRPr="00D57909">
        <w:rPr>
          <w:rFonts w:cstheme="minorHAnsi"/>
          <w:sz w:val="24"/>
          <w:szCs w:val="24"/>
        </w:rPr>
        <w:t xml:space="preserve"> et al</w:t>
      </w:r>
      <w:r w:rsidRPr="00D57909">
        <w:rPr>
          <w:rFonts w:cstheme="minorHAnsi"/>
          <w:i/>
          <w:iCs/>
          <w:sz w:val="24"/>
          <w:szCs w:val="24"/>
        </w:rPr>
        <w:t>.</w:t>
      </w:r>
      <w:r w:rsidRPr="00D57909">
        <w:rPr>
          <w:rFonts w:cstheme="minorHAnsi"/>
          <w:sz w:val="24"/>
          <w:szCs w:val="24"/>
        </w:rPr>
        <w:t> reported the tongue to be the most common site affected in 33.9% of cases [</w:t>
      </w:r>
      <w:r w:rsidRPr="00423756">
        <w:rPr>
          <w:rFonts w:cstheme="minorHAnsi"/>
          <w:sz w:val="24"/>
          <w:szCs w:val="24"/>
        </w:rPr>
        <w:t>4</w:t>
      </w:r>
      <w:r w:rsidRPr="00D57909">
        <w:rPr>
          <w:rFonts w:cstheme="minorHAnsi"/>
          <w:sz w:val="24"/>
          <w:szCs w:val="24"/>
        </w:rPr>
        <w:t>] and males as the gender most affected (60.0% within their series of 40 patients and 78.9% in their review of the literature). It is possible to hypothesize that the higher prevalence in males is due to the higher risk of infection among MSM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w:t>
      </w:r>
      <w:r w:rsidRPr="00423756">
        <w:rPr>
          <w:rFonts w:cstheme="minorHAnsi"/>
          <w:sz w:val="24"/>
          <w:szCs w:val="24"/>
        </w:rPr>
        <w:t>5</w:t>
      </w:r>
      <w:r w:rsidRPr="00D57909">
        <w:rPr>
          <w:rFonts w:cstheme="minorHAnsi"/>
          <w:sz w:val="24"/>
          <w:szCs w:val="24"/>
        </w:rPr>
        <w:t>, </w:t>
      </w:r>
      <w:r w:rsidRPr="00423756">
        <w:rPr>
          <w:rFonts w:cstheme="minorHAnsi"/>
          <w:sz w:val="24"/>
          <w:szCs w:val="24"/>
        </w:rPr>
        <w:t>15</w:t>
      </w:r>
      <w:r w:rsidRPr="00D57909">
        <w:rPr>
          <w:rFonts w:cstheme="minorHAnsi"/>
          <w:sz w:val="24"/>
          <w:szCs w:val="24"/>
        </w:rPr>
        <w:t>]. Given the retrospective nature of this review and fact the cases were submitted from outside providers, we were unable to obtain a sexual history from our patients.</w:t>
      </w:r>
    </w:p>
    <w:p w14:paraId="3ED7F36B" w14:textId="77777777" w:rsidR="00D57909" w:rsidRPr="00D57909" w:rsidRDefault="00D57909" w:rsidP="00EE6C6C">
      <w:pPr>
        <w:pStyle w:val="Heading2"/>
      </w:pPr>
      <w:r w:rsidRPr="00D57909">
        <w:t>Clinical Characteristics</w:t>
      </w:r>
    </w:p>
    <w:p w14:paraId="7DA21806" w14:textId="1195AE65" w:rsidR="00D57909" w:rsidRPr="00D57909" w:rsidRDefault="00D57909" w:rsidP="00D57909">
      <w:pPr>
        <w:rPr>
          <w:rFonts w:cstheme="minorHAnsi"/>
          <w:sz w:val="24"/>
          <w:szCs w:val="24"/>
        </w:rPr>
      </w:pPr>
      <w:r w:rsidRPr="00D57909">
        <w:rPr>
          <w:rFonts w:cstheme="minorHAnsi"/>
          <w:sz w:val="24"/>
          <w:szCs w:val="24"/>
        </w:rPr>
        <w:t>Because the histopathological features of oral syphilis may be vague or mimic other inflammatory processes of the mouth, clinical correlation often is imperative for proper diagnosis of the biopsy sample; frequently, it is the clinical correlation in combination with the histopathological features that prompts immunohistochemical staining with anti-</w:t>
      </w:r>
      <w:r w:rsidRPr="00D57909">
        <w:rPr>
          <w:rFonts w:cstheme="minorHAnsi"/>
          <w:i/>
          <w:iCs/>
          <w:sz w:val="24"/>
          <w:szCs w:val="24"/>
        </w:rPr>
        <w:t>T. pallidum</w:t>
      </w:r>
      <w:r w:rsidRPr="00D57909">
        <w:rPr>
          <w:rFonts w:cstheme="minorHAnsi"/>
          <w:sz w:val="24"/>
          <w:szCs w:val="24"/>
        </w:rPr>
        <w:t>. Primary syphilis manifests within 3 to 90 days—typically within 2–3 weeks—after exposure to another person’s lesion at the site of direct inoculation [</w:t>
      </w:r>
      <w:r w:rsidRPr="00423756">
        <w:rPr>
          <w:rFonts w:cstheme="minorHAnsi"/>
          <w:sz w:val="24"/>
          <w:szCs w:val="24"/>
        </w:rPr>
        <w:t>4</w:t>
      </w:r>
      <w:r w:rsidRPr="00D57909">
        <w:rPr>
          <w:rFonts w:cstheme="minorHAnsi"/>
          <w:sz w:val="24"/>
          <w:szCs w:val="24"/>
        </w:rPr>
        <w:t>, </w:t>
      </w:r>
      <w:r w:rsidRPr="00423756">
        <w:rPr>
          <w:rFonts w:cstheme="minorHAnsi"/>
          <w:sz w:val="24"/>
          <w:szCs w:val="24"/>
        </w:rPr>
        <w:t>5</w:t>
      </w:r>
      <w:r w:rsidRPr="00D57909">
        <w:rPr>
          <w:rFonts w:cstheme="minorHAnsi"/>
          <w:sz w:val="24"/>
          <w:szCs w:val="24"/>
        </w:rPr>
        <w:t>]. The hallmark of primary syphilis is the chancre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w:t>
      </w:r>
      <w:r w:rsidRPr="00423756">
        <w:rPr>
          <w:rFonts w:cstheme="minorHAnsi"/>
          <w:sz w:val="24"/>
          <w:szCs w:val="24"/>
        </w:rPr>
        <w:t>16</w:t>
      </w:r>
      <w:r w:rsidRPr="00D57909">
        <w:rPr>
          <w:rFonts w:cstheme="minorHAnsi"/>
          <w:sz w:val="24"/>
          <w:szCs w:val="24"/>
        </w:rPr>
        <w:t>] (Fig. </w:t>
      </w:r>
      <w:r w:rsidRPr="00423756">
        <w:rPr>
          <w:rFonts w:cstheme="minorHAnsi"/>
          <w:sz w:val="24"/>
          <w:szCs w:val="24"/>
        </w:rPr>
        <w:t>1</w:t>
      </w:r>
      <w:r w:rsidRPr="00D57909">
        <w:rPr>
          <w:rFonts w:cstheme="minorHAnsi"/>
          <w:sz w:val="24"/>
          <w:szCs w:val="24"/>
        </w:rPr>
        <w:t>). Chancres may be solitary or rarely multiple and often appear as firm and asymptomatic ulcerations, although occasional cases may be painful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(Table </w:t>
      </w:r>
      <w:r w:rsidRPr="00423756">
        <w:rPr>
          <w:rFonts w:cstheme="minorHAnsi"/>
          <w:sz w:val="24"/>
          <w:szCs w:val="24"/>
        </w:rPr>
        <w:t>​(Table1—case1</w:t>
      </w:r>
      <w:r w:rsidRPr="00D57909">
        <w:rPr>
          <w:rFonts w:cstheme="minorHAnsi"/>
          <w:sz w:val="24"/>
          <w:szCs w:val="24"/>
        </w:rPr>
        <w:t>—case 1). Importantly, chancres are highly infectious [</w:t>
      </w:r>
      <w:r w:rsidRPr="00423756">
        <w:rPr>
          <w:rFonts w:cstheme="minorHAnsi"/>
          <w:sz w:val="24"/>
          <w:szCs w:val="24"/>
        </w:rPr>
        <w:t>2</w:t>
      </w:r>
      <w:r w:rsidRPr="00D57909">
        <w:rPr>
          <w:rFonts w:cstheme="minorHAnsi"/>
          <w:sz w:val="24"/>
          <w:szCs w:val="24"/>
        </w:rPr>
        <w:t xml:space="preserve">]. Because chancres occur at the site of inoculation, the </w:t>
      </w:r>
      <w:proofErr w:type="gramStart"/>
      <w:r w:rsidRPr="00D57909">
        <w:rPr>
          <w:rFonts w:cstheme="minorHAnsi"/>
          <w:sz w:val="24"/>
          <w:szCs w:val="24"/>
        </w:rPr>
        <w:t>most commonly affected</w:t>
      </w:r>
      <w:proofErr w:type="gramEnd"/>
      <w:r w:rsidRPr="00D57909">
        <w:rPr>
          <w:rFonts w:cstheme="minorHAnsi"/>
          <w:sz w:val="24"/>
          <w:szCs w:val="24"/>
        </w:rPr>
        <w:t xml:space="preserve"> area is the genital mucosa. Most extra-genital chancres—40–75%—occur in the mouth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Approximately 4–12% of patients with primary syphilis present with oral chancres [</w:t>
      </w:r>
      <w:r w:rsidRPr="00423756">
        <w:rPr>
          <w:rFonts w:cstheme="minorHAnsi"/>
          <w:sz w:val="24"/>
          <w:szCs w:val="24"/>
        </w:rPr>
        <w:t>1</w:t>
      </w:r>
      <w:r w:rsidRPr="00D57909">
        <w:rPr>
          <w:rFonts w:cstheme="minorHAnsi"/>
          <w:sz w:val="24"/>
          <w:szCs w:val="24"/>
        </w:rPr>
        <w:t>], which commonly are seen on the lip, tongue, buccal mucosa, palate, gingiva, or tonsillar pillar. In addition to the chancre, patients often present with lymphadenopathy, which may or may not be tender [</w:t>
      </w:r>
      <w:r w:rsidRPr="00423756">
        <w:rPr>
          <w:rFonts w:cstheme="minorHAnsi"/>
          <w:sz w:val="24"/>
          <w:szCs w:val="24"/>
        </w:rPr>
        <w:t>5</w:t>
      </w:r>
      <w:r w:rsidRPr="00D57909">
        <w:rPr>
          <w:rFonts w:cstheme="minorHAnsi"/>
          <w:sz w:val="24"/>
          <w:szCs w:val="24"/>
        </w:rPr>
        <w:t>, </w:t>
      </w:r>
      <w:r w:rsidRPr="00423756">
        <w:rPr>
          <w:rFonts w:cstheme="minorHAnsi"/>
          <w:sz w:val="24"/>
          <w:szCs w:val="24"/>
        </w:rPr>
        <w:t>8</w:t>
      </w:r>
      <w:r w:rsidRPr="00D57909">
        <w:rPr>
          <w:rFonts w:cstheme="minorHAnsi"/>
          <w:sz w:val="24"/>
          <w:szCs w:val="24"/>
        </w:rPr>
        <w:t>, </w:t>
      </w:r>
      <w:r w:rsidRPr="00423756">
        <w:rPr>
          <w:rFonts w:cstheme="minorHAnsi"/>
          <w:sz w:val="24"/>
          <w:szCs w:val="24"/>
        </w:rPr>
        <w:t>15</w:t>
      </w:r>
      <w:r w:rsidRPr="00D57909">
        <w:rPr>
          <w:rFonts w:cstheme="minorHAnsi"/>
          <w:sz w:val="24"/>
          <w:szCs w:val="24"/>
        </w:rPr>
        <w:t>, </w:t>
      </w:r>
      <w:r w:rsidRPr="00423756">
        <w:rPr>
          <w:rFonts w:cstheme="minorHAnsi"/>
          <w:sz w:val="24"/>
          <w:szCs w:val="24"/>
        </w:rPr>
        <w:t>16</w:t>
      </w:r>
      <w:r w:rsidRPr="00D57909">
        <w:rPr>
          <w:rFonts w:cstheme="minorHAnsi"/>
          <w:sz w:val="24"/>
          <w:szCs w:val="24"/>
        </w:rPr>
        <w:t>]. Chancres typically remit spontaneously in 3 to 8 weeks [</w:t>
      </w:r>
      <w:r w:rsidRPr="00423756">
        <w:rPr>
          <w:rFonts w:cstheme="minorHAnsi"/>
          <w:sz w:val="24"/>
          <w:szCs w:val="24"/>
        </w:rPr>
        <w:t>1</w:t>
      </w:r>
      <w:r w:rsidRPr="00D57909">
        <w:rPr>
          <w:rFonts w:cstheme="minorHAnsi"/>
          <w:sz w:val="24"/>
          <w:szCs w:val="24"/>
        </w:rPr>
        <w:t>, </w:t>
      </w:r>
      <w:r w:rsidRPr="00423756">
        <w:rPr>
          <w:rFonts w:cstheme="minorHAnsi"/>
          <w:sz w:val="24"/>
          <w:szCs w:val="24"/>
        </w:rPr>
        <w:t>7</w:t>
      </w:r>
      <w:r w:rsidRPr="00D57909">
        <w:rPr>
          <w:rFonts w:cstheme="minorHAnsi"/>
          <w:sz w:val="24"/>
          <w:szCs w:val="24"/>
        </w:rPr>
        <w:t>, </w:t>
      </w:r>
      <w:r w:rsidRPr="00423756">
        <w:rPr>
          <w:rFonts w:cstheme="minorHAnsi"/>
          <w:sz w:val="24"/>
          <w:szCs w:val="24"/>
        </w:rPr>
        <w:t>10</w:t>
      </w:r>
      <w:r w:rsidRPr="00D57909">
        <w:rPr>
          <w:rFonts w:cstheme="minorHAnsi"/>
          <w:sz w:val="24"/>
          <w:szCs w:val="24"/>
        </w:rPr>
        <w:t>]. Due to the asymptomatic nature of the primary lesion, only 30–40% of patients in the primary stage are diagnosed [</w:t>
      </w:r>
      <w:r w:rsidRPr="00423756">
        <w:rPr>
          <w:rFonts w:cstheme="minorHAnsi"/>
          <w:sz w:val="24"/>
          <w:szCs w:val="24"/>
        </w:rPr>
        <w:t>8</w:t>
      </w:r>
      <w:r w:rsidRPr="00D57909">
        <w:rPr>
          <w:rFonts w:cstheme="minorHAnsi"/>
          <w:sz w:val="24"/>
          <w:szCs w:val="24"/>
        </w:rPr>
        <w:t>, </w:t>
      </w:r>
      <w:r w:rsidRPr="00423756">
        <w:rPr>
          <w:rFonts w:cstheme="minorHAnsi"/>
          <w:sz w:val="24"/>
          <w:szCs w:val="24"/>
        </w:rPr>
        <w:t>9</w:t>
      </w:r>
      <w:r w:rsidRPr="00D57909">
        <w:rPr>
          <w:rFonts w:cstheme="minorHAnsi"/>
          <w:sz w:val="24"/>
          <w:szCs w:val="24"/>
        </w:rPr>
        <w:t>, </w:t>
      </w:r>
      <w:r w:rsidRPr="00423756">
        <w:rPr>
          <w:rFonts w:cstheme="minorHAnsi"/>
          <w:sz w:val="24"/>
          <w:szCs w:val="24"/>
        </w:rPr>
        <w:t>16</w:t>
      </w:r>
      <w:r w:rsidRPr="00D57909">
        <w:rPr>
          <w:rFonts w:cstheme="minorHAnsi"/>
          <w:sz w:val="24"/>
          <w:szCs w:val="24"/>
        </w:rPr>
        <w:t>, </w:t>
      </w:r>
      <w:r w:rsidRPr="00423756">
        <w:rPr>
          <w:rFonts w:cstheme="minorHAnsi"/>
          <w:sz w:val="24"/>
          <w:szCs w:val="24"/>
        </w:rPr>
        <w:t>17</w:t>
      </w:r>
      <w:r w:rsidRPr="00D57909">
        <w:rPr>
          <w:rFonts w:cstheme="minorHAnsi"/>
          <w:sz w:val="24"/>
          <w:szCs w:val="24"/>
        </w:rPr>
        <w:t>].</w:t>
      </w:r>
    </w:p>
    <w:p w14:paraId="4E809B4F" w14:textId="0B28CDF5" w:rsidR="00D57909" w:rsidRPr="00423756" w:rsidRDefault="00D57909" w:rsidP="00EE6C6C">
      <w:pPr>
        <w:pStyle w:val="NoSpacing"/>
        <w:rPr>
          <w:rFonts w:cstheme="minorHAnsi"/>
          <w:sz w:val="24"/>
          <w:szCs w:val="24"/>
        </w:rPr>
      </w:pPr>
    </w:p>
    <w:p w14:paraId="36D30CBA" w14:textId="6F2504D1" w:rsidR="00D57909" w:rsidRPr="00423756" w:rsidRDefault="00D57909" w:rsidP="00EE6C6C">
      <w:pPr>
        <w:pStyle w:val="NoSpacing"/>
        <w:rPr>
          <w:rFonts w:cstheme="minorHAnsi"/>
          <w:sz w:val="24"/>
          <w:szCs w:val="24"/>
        </w:rPr>
      </w:pPr>
      <w:r w:rsidRPr="00423756">
        <w:rPr>
          <w:rFonts w:cstheme="minorHAnsi"/>
          <w:noProof/>
          <w:sz w:val="24"/>
          <w:szCs w:val="24"/>
        </w:rPr>
        <w:drawing>
          <wp:inline distT="0" distB="0" distL="0" distR="0" wp14:anchorId="264F6190" wp14:editId="47B04A79">
            <wp:extent cx="2286000" cy="3081528"/>
            <wp:effectExtent l="0" t="0" r="0" b="5080"/>
            <wp:docPr id="4" name="Picture 4">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3081528"/>
                    </a:xfrm>
                    <a:prstGeom prst="rect">
                      <a:avLst/>
                    </a:prstGeom>
                    <a:noFill/>
                    <a:ln>
                      <a:noFill/>
                    </a:ln>
                  </pic:spPr>
                </pic:pic>
              </a:graphicData>
            </a:graphic>
          </wp:inline>
        </w:drawing>
      </w:r>
    </w:p>
    <w:p w14:paraId="1B252CFC" w14:textId="5B5FF437" w:rsidR="00D57909" w:rsidRPr="00D57909" w:rsidRDefault="00D57909" w:rsidP="00EE6C6C">
      <w:pPr>
        <w:pStyle w:val="NoSpacing"/>
      </w:pPr>
      <w:r w:rsidRPr="00423756">
        <w:rPr>
          <w:rFonts w:cstheme="minorHAnsi"/>
          <w:sz w:val="24"/>
          <w:szCs w:val="24"/>
        </w:rPr>
        <w:t>Fig. 1</w:t>
      </w:r>
      <w:r w:rsidR="00EE6C6C">
        <w:rPr>
          <w:rStyle w:val="Hyperlink"/>
          <w:rFonts w:cstheme="minorHAnsi"/>
          <w:sz w:val="24"/>
          <w:szCs w:val="24"/>
        </w:rPr>
        <w:t xml:space="preserve"> </w:t>
      </w:r>
      <w:r w:rsidRPr="00D57909">
        <w:t>Chancres of oral syphilis for cases 1 (</w:t>
      </w:r>
      <w:r w:rsidRPr="00D57909">
        <w:rPr>
          <w:b/>
          <w:bCs/>
        </w:rPr>
        <w:t>a</w:t>
      </w:r>
      <w:r w:rsidRPr="00D57909">
        <w:t>) and 16 (</w:t>
      </w:r>
      <w:r w:rsidRPr="00D57909">
        <w:rPr>
          <w:b/>
          <w:bCs/>
        </w:rPr>
        <w:t>b</w:t>
      </w:r>
      <w:r w:rsidRPr="00D57909">
        <w:t>)</w:t>
      </w:r>
    </w:p>
    <w:p w14:paraId="470EA9FA" w14:textId="77777777" w:rsidR="00EE6C6C" w:rsidRDefault="00EE6C6C" w:rsidP="00D57909">
      <w:pPr>
        <w:rPr>
          <w:rFonts w:cstheme="minorHAnsi"/>
          <w:sz w:val="24"/>
          <w:szCs w:val="24"/>
        </w:rPr>
      </w:pPr>
    </w:p>
    <w:p w14:paraId="7C3B854D" w14:textId="0D7C9EB3" w:rsidR="00D57909" w:rsidRPr="00D57909" w:rsidRDefault="00D57909" w:rsidP="00D57909">
      <w:pPr>
        <w:rPr>
          <w:rFonts w:cstheme="minorHAnsi"/>
          <w:sz w:val="24"/>
          <w:szCs w:val="24"/>
        </w:rPr>
      </w:pPr>
      <w:r w:rsidRPr="00D57909">
        <w:rPr>
          <w:rFonts w:cstheme="minorHAnsi"/>
          <w:sz w:val="24"/>
          <w:szCs w:val="24"/>
        </w:rPr>
        <w:t>Unlike primary syphilis and its typically solitary lesion, multiple lesions are usually encountered in patients with secondary syphilis [</w:t>
      </w:r>
      <w:r w:rsidRPr="00423756">
        <w:rPr>
          <w:rFonts w:cstheme="minorHAnsi"/>
          <w:sz w:val="24"/>
          <w:szCs w:val="24"/>
        </w:rPr>
        <w:t>4</w:t>
      </w:r>
      <w:r w:rsidRPr="00D57909">
        <w:rPr>
          <w:rFonts w:cstheme="minorHAnsi"/>
          <w:sz w:val="24"/>
          <w:szCs w:val="24"/>
        </w:rPr>
        <w:t>]. Secondary syphilis presents approximately 2–12 weeks after the primary stage with maculopapular skin rashes which may affect one or more areas of the body or mucous membrane lesions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5</w:t>
      </w:r>
      <w:r w:rsidRPr="00D57909">
        <w:rPr>
          <w:rFonts w:cstheme="minorHAnsi"/>
          <w:sz w:val="24"/>
          <w:szCs w:val="24"/>
        </w:rPr>
        <w:t>, </w:t>
      </w:r>
      <w:r w:rsidRPr="00423756">
        <w:rPr>
          <w:rFonts w:cstheme="minorHAnsi"/>
          <w:sz w:val="24"/>
          <w:szCs w:val="24"/>
        </w:rPr>
        <w:t>10</w:t>
      </w:r>
      <w:r w:rsidRPr="00D57909">
        <w:rPr>
          <w:rFonts w:cstheme="minorHAnsi"/>
          <w:sz w:val="24"/>
          <w:szCs w:val="24"/>
        </w:rPr>
        <w:t>, </w:t>
      </w:r>
      <w:r w:rsidRPr="00423756">
        <w:rPr>
          <w:rFonts w:cstheme="minorHAnsi"/>
          <w:sz w:val="24"/>
          <w:szCs w:val="24"/>
        </w:rPr>
        <w:t>16</w:t>
      </w:r>
      <w:r w:rsidRPr="00D57909">
        <w:rPr>
          <w:rFonts w:cstheme="minorHAnsi"/>
          <w:sz w:val="24"/>
          <w:szCs w:val="24"/>
        </w:rPr>
        <w:t>]. The rashes may be subtle and often are not pruritic. In addition to the rash, patients may present with other systemic symptoms including malaise, fatigue, myalgia, sore throat, fever, and headache [</w:t>
      </w:r>
      <w:r w:rsidRPr="00423756">
        <w:rPr>
          <w:rFonts w:cstheme="minorHAnsi"/>
          <w:sz w:val="24"/>
          <w:szCs w:val="24"/>
        </w:rPr>
        <w:t>5</w:t>
      </w:r>
      <w:r w:rsidRPr="00D57909">
        <w:rPr>
          <w:rFonts w:cstheme="minorHAnsi"/>
          <w:sz w:val="24"/>
          <w:szCs w:val="24"/>
        </w:rPr>
        <w:t>, </w:t>
      </w:r>
      <w:r w:rsidRPr="00423756">
        <w:rPr>
          <w:rFonts w:cstheme="minorHAnsi"/>
          <w:sz w:val="24"/>
          <w:szCs w:val="24"/>
        </w:rPr>
        <w:t>16</w:t>
      </w:r>
      <w:r w:rsidRPr="00D57909">
        <w:rPr>
          <w:rFonts w:cstheme="minorHAnsi"/>
          <w:sz w:val="24"/>
          <w:szCs w:val="24"/>
        </w:rPr>
        <w:t>]. Mucous patches present in approximately 30% and demonstrate a white/pink change of the mucous membrane which may exhibit a serpentine or snail-track pattern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w:t>
      </w:r>
      <w:r w:rsidRPr="00423756">
        <w:rPr>
          <w:rFonts w:cstheme="minorHAnsi"/>
          <w:sz w:val="24"/>
          <w:szCs w:val="24"/>
        </w:rPr>
        <w:t>18</w:t>
      </w:r>
      <w:r w:rsidRPr="00D57909">
        <w:rPr>
          <w:rFonts w:cstheme="minorHAnsi"/>
          <w:sz w:val="24"/>
          <w:szCs w:val="24"/>
        </w:rPr>
        <w:t>] (Fig. </w:t>
      </w:r>
      <w:r w:rsidRPr="00423756">
        <w:rPr>
          <w:rFonts w:cstheme="minorHAnsi"/>
          <w:sz w:val="24"/>
          <w:szCs w:val="24"/>
        </w:rPr>
        <w:t>2</w:t>
      </w:r>
      <w:r w:rsidRPr="00D57909">
        <w:rPr>
          <w:rFonts w:cstheme="minorHAnsi"/>
          <w:sz w:val="24"/>
          <w:szCs w:val="24"/>
        </w:rPr>
        <w:t>g). Superficial necrosis of the epithelium may occur, leaving denuded and raw underlying connective tissue. Mucous patches most often are found on the lip, tongue, buccal mucosa, and palate. When they are centered over the commissures of the mouth, they are referred to as split papules [</w:t>
      </w:r>
      <w:r w:rsidRPr="00423756">
        <w:rPr>
          <w:rFonts w:cstheme="minorHAnsi"/>
          <w:sz w:val="24"/>
          <w:szCs w:val="24"/>
        </w:rPr>
        <w:t>3</w:t>
      </w:r>
      <w:r w:rsidRPr="00D57909">
        <w:rPr>
          <w:rFonts w:cstheme="minorHAnsi"/>
          <w:sz w:val="24"/>
          <w:szCs w:val="24"/>
        </w:rPr>
        <w:t xml:space="preserve">]. Another small percentage of patients with secondary syphilis may demonstrate raised, papillary gray/white lesions known as condyloma </w:t>
      </w:r>
      <w:proofErr w:type="spellStart"/>
      <w:r w:rsidRPr="00D57909">
        <w:rPr>
          <w:rFonts w:cstheme="minorHAnsi"/>
          <w:sz w:val="24"/>
          <w:szCs w:val="24"/>
        </w:rPr>
        <w:t>lata</w:t>
      </w:r>
      <w:proofErr w:type="spellEnd"/>
      <w:r w:rsidRPr="00D57909">
        <w:rPr>
          <w:rFonts w:cstheme="minorHAnsi"/>
          <w:sz w:val="24"/>
          <w:szCs w:val="24"/>
        </w:rPr>
        <w:t xml:space="preserve"> [</w:t>
      </w:r>
      <w:r w:rsidRPr="00423756">
        <w:rPr>
          <w:rFonts w:cstheme="minorHAnsi"/>
          <w:sz w:val="24"/>
          <w:szCs w:val="24"/>
        </w:rPr>
        <w:t>16</w:t>
      </w:r>
      <w:r w:rsidRPr="00D57909">
        <w:rPr>
          <w:rFonts w:cstheme="minorHAnsi"/>
          <w:sz w:val="24"/>
          <w:szCs w:val="24"/>
        </w:rPr>
        <w:t>]. These lesions often develop in warm, moist areas, such as the underarm, groin, or oral regions.</w:t>
      </w:r>
    </w:p>
    <w:p w14:paraId="1275DF4D" w14:textId="4D8861C5" w:rsidR="00D57909" w:rsidRPr="00423756" w:rsidRDefault="00D57909" w:rsidP="00EE6C6C">
      <w:pPr>
        <w:pStyle w:val="NoSpacing"/>
        <w:rPr>
          <w:rFonts w:cstheme="minorHAnsi"/>
          <w:sz w:val="24"/>
          <w:szCs w:val="24"/>
        </w:rPr>
      </w:pPr>
    </w:p>
    <w:p w14:paraId="4F04380E" w14:textId="5CCD5D7D" w:rsidR="00D57909" w:rsidRPr="00D57909" w:rsidRDefault="00D57909" w:rsidP="00EE6C6C">
      <w:pPr>
        <w:pStyle w:val="NoSpacing"/>
      </w:pPr>
      <w:r w:rsidRPr="00423756">
        <w:rPr>
          <w:rFonts w:cstheme="minorHAnsi"/>
          <w:noProof/>
          <w:sz w:val="24"/>
          <w:szCs w:val="24"/>
        </w:rPr>
        <w:drawing>
          <wp:inline distT="0" distB="0" distL="0" distR="0" wp14:anchorId="4E5E9F16" wp14:editId="5125E31E">
            <wp:extent cx="2286000" cy="3273552"/>
            <wp:effectExtent l="0" t="0" r="0" b="3175"/>
            <wp:docPr id="3" name="Picture 3">
              <a:hlinkClick xmlns:a="http://schemas.openxmlformats.org/drawingml/2006/main" r:id="rId1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3273552"/>
                    </a:xfrm>
                    <a:prstGeom prst="rect">
                      <a:avLst/>
                    </a:prstGeom>
                    <a:noFill/>
                    <a:ln>
                      <a:noFill/>
                    </a:ln>
                  </pic:spPr>
                </pic:pic>
              </a:graphicData>
            </a:graphic>
          </wp:inline>
        </w:drawing>
      </w:r>
    </w:p>
    <w:p w14:paraId="19BEBA6A" w14:textId="13591D7F" w:rsidR="00D57909" w:rsidRDefault="00D57909" w:rsidP="00EE6C6C">
      <w:pPr>
        <w:pStyle w:val="NoSpacing"/>
      </w:pPr>
      <w:r w:rsidRPr="00423756">
        <w:rPr>
          <w:rFonts w:cstheme="minorHAnsi"/>
          <w:sz w:val="24"/>
          <w:szCs w:val="24"/>
        </w:rPr>
        <w:t>Fig. 2</w:t>
      </w:r>
      <w:r w:rsidR="00EE6C6C">
        <w:rPr>
          <w:rStyle w:val="Hyperlink"/>
          <w:rFonts w:cstheme="minorHAnsi"/>
          <w:sz w:val="24"/>
          <w:szCs w:val="24"/>
        </w:rPr>
        <w:t xml:space="preserve"> </w:t>
      </w:r>
      <w:r w:rsidRPr="00D57909">
        <w:t>Mucous patches of secondary oral syphilis. Case 18 demonstrates painful red, tan, and white ulcerations throughout the oral cavity (</w:t>
      </w:r>
      <w:r w:rsidRPr="00D57909">
        <w:rPr>
          <w:b/>
          <w:bCs/>
        </w:rPr>
        <w:t>a</w:t>
      </w:r>
      <w:r w:rsidRPr="00D57909">
        <w:t>–</w:t>
      </w:r>
      <w:r w:rsidRPr="00D57909">
        <w:rPr>
          <w:b/>
          <w:bCs/>
        </w:rPr>
        <w:t>d</w:t>
      </w:r>
      <w:r w:rsidRPr="00D57909">
        <w:t xml:space="preserve">), case 19 exhibits white patches of the lateral tongue, buccal mucosa, and labial mucosa which mimic </w:t>
      </w:r>
      <w:proofErr w:type="spellStart"/>
      <w:r w:rsidRPr="00D57909">
        <w:t>leukoplakias</w:t>
      </w:r>
      <w:proofErr w:type="spellEnd"/>
      <w:r w:rsidRPr="00D57909">
        <w:t xml:space="preserve"> (</w:t>
      </w:r>
      <w:r w:rsidRPr="00D57909">
        <w:rPr>
          <w:b/>
          <w:bCs/>
        </w:rPr>
        <w:t>e</w:t>
      </w:r>
      <w:r w:rsidRPr="00D57909">
        <w:t>, </w:t>
      </w:r>
      <w:r w:rsidRPr="00D57909">
        <w:rPr>
          <w:b/>
          <w:bCs/>
        </w:rPr>
        <w:t>f</w:t>
      </w:r>
      <w:r w:rsidRPr="00D57909">
        <w:t>) case 15 imitates a leukoplakia on the lateral tongue (</w:t>
      </w:r>
      <w:r w:rsidRPr="00D57909">
        <w:rPr>
          <w:b/>
          <w:bCs/>
        </w:rPr>
        <w:t>g</w:t>
      </w:r>
      <w:r w:rsidRPr="00D57909">
        <w:t>), and case 12 depicts a linear ulceration affecting the lingual frenum (</w:t>
      </w:r>
      <w:r w:rsidRPr="00D57909">
        <w:rPr>
          <w:b/>
          <w:bCs/>
        </w:rPr>
        <w:t>h</w:t>
      </w:r>
      <w:r w:rsidRPr="00D57909">
        <w:t>)</w:t>
      </w:r>
    </w:p>
    <w:p w14:paraId="2B036B05" w14:textId="77777777" w:rsidR="00EE6C6C" w:rsidRPr="00D57909" w:rsidRDefault="00EE6C6C" w:rsidP="00D57909">
      <w:pPr>
        <w:rPr>
          <w:rFonts w:cstheme="minorHAnsi"/>
          <w:sz w:val="24"/>
          <w:szCs w:val="24"/>
        </w:rPr>
      </w:pPr>
    </w:p>
    <w:p w14:paraId="45023F36" w14:textId="30681E9B" w:rsidR="00D57909" w:rsidRPr="00D57909" w:rsidRDefault="00D57909" w:rsidP="00D57909">
      <w:pPr>
        <w:rPr>
          <w:rFonts w:cstheme="minorHAnsi"/>
          <w:sz w:val="24"/>
          <w:szCs w:val="24"/>
        </w:rPr>
      </w:pPr>
      <w:r w:rsidRPr="00D57909">
        <w:rPr>
          <w:rFonts w:cstheme="minorHAnsi"/>
          <w:sz w:val="24"/>
          <w:szCs w:val="24"/>
        </w:rPr>
        <w:t xml:space="preserve">The disease may progress to tertiary syphilis up to 30 years after primary infection (the asymptomatic years being termed “latent syphilis”). Tertiary syphilis occurs in approximately 30% of patients, and it has serious complications that may affect numerous organ systems, including nerves, brain, eyes, heart, liver, blood vessels, joints, and bones. When syphilis affects the central nervous system, it is termed “neurosyphilis,” and it may cause paralysis, sensory deficits, difficulty coordinating muscle movements, dementia, paresis, </w:t>
      </w:r>
      <w:proofErr w:type="spellStart"/>
      <w:r w:rsidRPr="00D57909">
        <w:rPr>
          <w:rFonts w:cstheme="minorHAnsi"/>
          <w:sz w:val="24"/>
          <w:szCs w:val="24"/>
        </w:rPr>
        <w:t>tabes</w:t>
      </w:r>
      <w:proofErr w:type="spellEnd"/>
      <w:r w:rsidRPr="00D57909">
        <w:rPr>
          <w:rFonts w:cstheme="minorHAnsi"/>
          <w:sz w:val="24"/>
          <w:szCs w:val="24"/>
        </w:rPr>
        <w:t xml:space="preserve"> dorsalis, or death. It is noteworthy that neurosyphilis can occur at any stage of infection, not just the tertiary stage. Patients with tertiary syphilis may also demonstrate sites of granulomatous inflammation on the skin or mucosa. These sites are termed “</w:t>
      </w:r>
      <w:proofErr w:type="spellStart"/>
      <w:r w:rsidRPr="00D57909">
        <w:rPr>
          <w:rFonts w:cstheme="minorHAnsi"/>
          <w:sz w:val="24"/>
          <w:szCs w:val="24"/>
        </w:rPr>
        <w:t>gumma</w:t>
      </w:r>
      <w:proofErr w:type="spellEnd"/>
      <w:r w:rsidRPr="00D57909">
        <w:rPr>
          <w:rFonts w:cstheme="minorHAnsi"/>
          <w:sz w:val="24"/>
          <w:szCs w:val="24"/>
        </w:rPr>
        <w:t xml:space="preserve">” and present as ulcerated, nodular, or firm lesions that may cause significant destruction of the tissues. When </w:t>
      </w:r>
      <w:proofErr w:type="spellStart"/>
      <w:r w:rsidRPr="00D57909">
        <w:rPr>
          <w:rFonts w:cstheme="minorHAnsi"/>
          <w:sz w:val="24"/>
          <w:szCs w:val="24"/>
        </w:rPr>
        <w:t>gummas</w:t>
      </w:r>
      <w:proofErr w:type="spellEnd"/>
      <w:r w:rsidRPr="00D57909">
        <w:rPr>
          <w:rFonts w:cstheme="minorHAnsi"/>
          <w:sz w:val="24"/>
          <w:szCs w:val="24"/>
        </w:rPr>
        <w:t xml:space="preserve"> are found inside the mouth, the most common location is the tongue or palate. Occasionally, </w:t>
      </w:r>
      <w:proofErr w:type="spellStart"/>
      <w:r w:rsidRPr="00D57909">
        <w:rPr>
          <w:rFonts w:cstheme="minorHAnsi"/>
          <w:sz w:val="24"/>
          <w:szCs w:val="24"/>
        </w:rPr>
        <w:t>gummas</w:t>
      </w:r>
      <w:proofErr w:type="spellEnd"/>
      <w:r w:rsidRPr="00D57909">
        <w:rPr>
          <w:rFonts w:cstheme="minorHAnsi"/>
          <w:sz w:val="24"/>
          <w:szCs w:val="24"/>
        </w:rPr>
        <w:t xml:space="preserve"> that affect the tongue can produce diffuse atrophy (termed “luetic glossitis”) or a lobulated and irregular pattern (referred to as “interstitial glossitis”) [</w:t>
      </w:r>
      <w:r w:rsidRPr="00423756">
        <w:rPr>
          <w:rFonts w:cstheme="minorHAnsi"/>
          <w:sz w:val="24"/>
          <w:szCs w:val="24"/>
        </w:rPr>
        <w:t>3</w:t>
      </w:r>
      <w:r w:rsidRPr="00D57909">
        <w:rPr>
          <w:rFonts w:cstheme="minorHAnsi"/>
          <w:sz w:val="24"/>
          <w:szCs w:val="24"/>
        </w:rPr>
        <w:t>].</w:t>
      </w:r>
    </w:p>
    <w:p w14:paraId="023FD822" w14:textId="6040A956" w:rsidR="00D57909" w:rsidRPr="00D57909" w:rsidRDefault="00D57909" w:rsidP="00D57909">
      <w:pPr>
        <w:rPr>
          <w:rFonts w:cstheme="minorHAnsi"/>
          <w:sz w:val="24"/>
          <w:szCs w:val="24"/>
        </w:rPr>
      </w:pPr>
      <w:r w:rsidRPr="00D57909">
        <w:rPr>
          <w:rFonts w:cstheme="minorHAnsi"/>
          <w:sz w:val="24"/>
          <w:szCs w:val="24"/>
        </w:rPr>
        <w:t xml:space="preserve">When syphilis is transmitted from a pregnant woman to her unborn baby, the baby demonstrates “congenital syphilis.” Approximately 988,000 pregnant women were infected worldwide with syphilis in 2016, and although preventable, mother-to-child transmission of syphilis </w:t>
      </w:r>
      <w:proofErr w:type="gramStart"/>
      <w:r w:rsidRPr="00D57909">
        <w:rPr>
          <w:rFonts w:cstheme="minorHAnsi"/>
          <w:sz w:val="24"/>
          <w:szCs w:val="24"/>
        </w:rPr>
        <w:t>still remains</w:t>
      </w:r>
      <w:proofErr w:type="gramEnd"/>
      <w:r w:rsidRPr="00D57909">
        <w:rPr>
          <w:rFonts w:cstheme="minorHAnsi"/>
          <w:sz w:val="24"/>
          <w:szCs w:val="24"/>
        </w:rPr>
        <w:t xml:space="preserve"> problematic [</w:t>
      </w:r>
      <w:r w:rsidRPr="00423756">
        <w:rPr>
          <w:rFonts w:cstheme="minorHAnsi"/>
          <w:sz w:val="24"/>
          <w:szCs w:val="24"/>
        </w:rPr>
        <w:t>19</w:t>
      </w:r>
      <w:r w:rsidRPr="00D57909">
        <w:rPr>
          <w:rFonts w:cstheme="minorHAnsi"/>
          <w:sz w:val="24"/>
          <w:szCs w:val="24"/>
        </w:rPr>
        <w:t>, </w:t>
      </w:r>
      <w:r w:rsidRPr="00423756">
        <w:rPr>
          <w:rFonts w:cstheme="minorHAnsi"/>
          <w:sz w:val="24"/>
          <w:szCs w:val="24"/>
        </w:rPr>
        <w:t>20</w:t>
      </w:r>
      <w:r w:rsidRPr="00D57909">
        <w:rPr>
          <w:rFonts w:cstheme="minorHAnsi"/>
          <w:sz w:val="24"/>
          <w:szCs w:val="24"/>
        </w:rPr>
        <w:t>]. The classic triad of diagnostic characteristics, known as “Hutchinson triad,” includes Hutchinson teeth, ocular interstitial keratitis, and eighth nerve deafness. Hutchinson teeth are teeth altered in utero by the infection. Patients with congenital syphilis may also demonstrate a multitude of other signs, including a saddle nose deformity, frontal bossing, a high-arched palate, enlargement of the clavicle near the sternum (termed “</w:t>
      </w:r>
      <w:proofErr w:type="spellStart"/>
      <w:r w:rsidRPr="00D57909">
        <w:rPr>
          <w:rFonts w:cstheme="minorHAnsi"/>
          <w:sz w:val="24"/>
          <w:szCs w:val="24"/>
        </w:rPr>
        <w:t>Higoumenaki</w:t>
      </w:r>
      <w:proofErr w:type="spellEnd"/>
      <w:r w:rsidRPr="00D57909">
        <w:rPr>
          <w:rFonts w:cstheme="minorHAnsi"/>
          <w:sz w:val="24"/>
          <w:szCs w:val="24"/>
        </w:rPr>
        <w:t xml:space="preserve"> sign”), premature perioral fissuring (“rhagades”), painless synovitis and enlargement of the joints (“</w:t>
      </w:r>
      <w:proofErr w:type="spellStart"/>
      <w:r w:rsidRPr="00D57909">
        <w:rPr>
          <w:rFonts w:cstheme="minorHAnsi"/>
          <w:sz w:val="24"/>
          <w:szCs w:val="24"/>
        </w:rPr>
        <w:t>clutton</w:t>
      </w:r>
      <w:proofErr w:type="spellEnd"/>
      <w:r w:rsidRPr="00D57909">
        <w:rPr>
          <w:rFonts w:cstheme="minorHAnsi"/>
          <w:sz w:val="24"/>
          <w:szCs w:val="24"/>
        </w:rPr>
        <w:t xml:space="preserve"> joints”), or anterior bowing of the tibia (termed “saber shin”). Over 50% of untreated syphilis cases in pregnant mothers result in adverse birth outcomes, including infant mortality; however, effective perinatal screening and subsequent treatment of the infection in the pregnant mother can result in prevention of congenital syphilis [</w:t>
      </w:r>
      <w:r w:rsidRPr="00423756">
        <w:rPr>
          <w:rFonts w:cstheme="minorHAnsi"/>
          <w:sz w:val="24"/>
          <w:szCs w:val="24"/>
        </w:rPr>
        <w:t>21</w:t>
      </w:r>
      <w:r w:rsidRPr="00D57909">
        <w:rPr>
          <w:rFonts w:cstheme="minorHAnsi"/>
          <w:sz w:val="24"/>
          <w:szCs w:val="24"/>
        </w:rPr>
        <w:t>].</w:t>
      </w:r>
    </w:p>
    <w:p w14:paraId="665337D6" w14:textId="4026CD6E" w:rsidR="00D57909" w:rsidRPr="00D57909" w:rsidRDefault="00D57909" w:rsidP="00D57909">
      <w:pPr>
        <w:rPr>
          <w:rFonts w:cstheme="minorHAnsi"/>
          <w:sz w:val="24"/>
          <w:szCs w:val="24"/>
        </w:rPr>
      </w:pPr>
      <w:r w:rsidRPr="00D57909">
        <w:rPr>
          <w:rFonts w:cstheme="minorHAnsi"/>
          <w:sz w:val="24"/>
          <w:szCs w:val="24"/>
        </w:rPr>
        <w:t>Also important in the epidemiology and pathology of syphilis is the well-established connection between syphilis and human immunodeficiency virus (HIV). Syphilis, in addition to other sexually transmitted infections (STI), has been shown to facilitate the transmission of HIV [</w:t>
      </w:r>
      <w:r w:rsidRPr="00423756">
        <w:rPr>
          <w:rFonts w:cstheme="minorHAnsi"/>
          <w:sz w:val="24"/>
          <w:szCs w:val="24"/>
        </w:rPr>
        <w:t>22</w:t>
      </w:r>
      <w:r w:rsidRPr="00D57909">
        <w:rPr>
          <w:rFonts w:cstheme="minorHAnsi"/>
          <w:sz w:val="24"/>
          <w:szCs w:val="24"/>
        </w:rPr>
        <w:t>]. Syphilis increases the acquisition of HIV in MSM by two-to-threefold [</w:t>
      </w:r>
      <w:r w:rsidRPr="00423756">
        <w:rPr>
          <w:rFonts w:cstheme="minorHAnsi"/>
          <w:sz w:val="24"/>
          <w:szCs w:val="24"/>
        </w:rPr>
        <w:t>23</w:t>
      </w:r>
      <w:r w:rsidRPr="00D57909">
        <w:rPr>
          <w:rFonts w:cstheme="minorHAnsi"/>
          <w:sz w:val="24"/>
          <w:szCs w:val="24"/>
        </w:rPr>
        <w:t>]. Additionally, syphilis has been shown to decrease the CD4 count and increase the HIV viral load, although antiretroviral therapy may diminish that effect [</w:t>
      </w:r>
      <w:r w:rsidRPr="00423756">
        <w:rPr>
          <w:rFonts w:cstheme="minorHAnsi"/>
          <w:sz w:val="24"/>
          <w:szCs w:val="24"/>
        </w:rPr>
        <w:t>22</w:t>
      </w:r>
      <w:r w:rsidRPr="00D57909">
        <w:rPr>
          <w:rFonts w:cstheme="minorHAnsi"/>
          <w:sz w:val="24"/>
          <w:szCs w:val="24"/>
        </w:rPr>
        <w:t>, </w:t>
      </w:r>
      <w:r w:rsidRPr="00423756">
        <w:rPr>
          <w:rFonts w:cstheme="minorHAnsi"/>
          <w:sz w:val="24"/>
          <w:szCs w:val="24"/>
        </w:rPr>
        <w:t>24</w:t>
      </w:r>
      <w:r w:rsidRPr="00D57909">
        <w:rPr>
          <w:rFonts w:cstheme="minorHAnsi"/>
          <w:sz w:val="24"/>
          <w:szCs w:val="24"/>
        </w:rPr>
        <w:t>]. In pregnant women, syphilis has been shown to increase the risk of mother-to-child transmission of HIV [</w:t>
      </w:r>
      <w:r w:rsidRPr="00423756">
        <w:rPr>
          <w:rFonts w:cstheme="minorHAnsi"/>
          <w:sz w:val="24"/>
          <w:szCs w:val="24"/>
        </w:rPr>
        <w:t>25</w:t>
      </w:r>
      <w:r w:rsidRPr="00D57909">
        <w:rPr>
          <w:rFonts w:cstheme="minorHAnsi"/>
          <w:sz w:val="24"/>
          <w:szCs w:val="24"/>
        </w:rPr>
        <w:t>]. While almost every country in the world has implemented antenatal screening processes for both HIV and syphilis, rates of mother-to-child transmission of syphilis and HIV continue to be significant causes of perinatal morbidity and mortality [</w:t>
      </w:r>
      <w:r w:rsidRPr="00423756">
        <w:rPr>
          <w:rFonts w:cstheme="minorHAnsi"/>
          <w:sz w:val="24"/>
          <w:szCs w:val="24"/>
        </w:rPr>
        <w:t>19</w:t>
      </w:r>
      <w:r w:rsidRPr="00D57909">
        <w:rPr>
          <w:rFonts w:cstheme="minorHAnsi"/>
          <w:sz w:val="24"/>
          <w:szCs w:val="24"/>
        </w:rPr>
        <w:t>].</w:t>
      </w:r>
    </w:p>
    <w:p w14:paraId="21920262" w14:textId="77777777" w:rsidR="00D57909" w:rsidRPr="00D57909" w:rsidRDefault="00D57909" w:rsidP="00EE6C6C">
      <w:pPr>
        <w:pStyle w:val="Heading2"/>
      </w:pPr>
      <w:r w:rsidRPr="00D57909">
        <w:t>Clinical Differential Diagnosis of Oral Syphilis</w:t>
      </w:r>
    </w:p>
    <w:p w14:paraId="79723AD2" w14:textId="6F280A19" w:rsidR="00D57909" w:rsidRPr="00D57909" w:rsidRDefault="00D57909" w:rsidP="00D57909">
      <w:pPr>
        <w:rPr>
          <w:rFonts w:cstheme="minorHAnsi"/>
          <w:sz w:val="24"/>
          <w:szCs w:val="24"/>
        </w:rPr>
      </w:pPr>
      <w:r w:rsidRPr="00D57909">
        <w:rPr>
          <w:rFonts w:cstheme="minorHAnsi"/>
          <w:sz w:val="24"/>
          <w:szCs w:val="24"/>
        </w:rPr>
        <w:t>The oral lesions of syphilis can be nonspecific; and, because syphilis may mimic a variety of other diseases, the differential diagnosis is long [</w:t>
      </w:r>
      <w:r w:rsidRPr="00423756">
        <w:rPr>
          <w:rFonts w:cstheme="minorHAnsi"/>
          <w:sz w:val="24"/>
          <w:szCs w:val="24"/>
        </w:rPr>
        <w:t>1</w:t>
      </w:r>
      <w:r w:rsidRPr="00D57909">
        <w:rPr>
          <w:rFonts w:cstheme="minorHAnsi"/>
          <w:sz w:val="24"/>
          <w:szCs w:val="24"/>
        </w:rPr>
        <w:t>, </w:t>
      </w:r>
      <w:r w:rsidRPr="00423756">
        <w:rPr>
          <w:rFonts w:cstheme="minorHAnsi"/>
          <w:sz w:val="24"/>
          <w:szCs w:val="24"/>
        </w:rPr>
        <w:t>2</w:t>
      </w:r>
      <w:r w:rsidRPr="00D57909">
        <w:rPr>
          <w:rFonts w:cstheme="minorHAnsi"/>
          <w:sz w:val="24"/>
          <w:szCs w:val="24"/>
        </w:rPr>
        <w:t>, </w:t>
      </w:r>
      <w:r w:rsidRPr="00423756">
        <w:rPr>
          <w:rFonts w:cstheme="minorHAnsi"/>
          <w:sz w:val="24"/>
          <w:szCs w:val="24"/>
        </w:rPr>
        <w:t>4</w:t>
      </w:r>
      <w:r w:rsidRPr="00D57909">
        <w:rPr>
          <w:rFonts w:cstheme="minorHAnsi"/>
          <w:sz w:val="24"/>
          <w:szCs w:val="24"/>
        </w:rPr>
        <w:t>, </w:t>
      </w:r>
      <w:r w:rsidRPr="00423756">
        <w:rPr>
          <w:rFonts w:cstheme="minorHAnsi"/>
          <w:sz w:val="24"/>
          <w:szCs w:val="24"/>
        </w:rPr>
        <w:t>8</w:t>
      </w:r>
      <w:r w:rsidRPr="00D57909">
        <w:rPr>
          <w:rFonts w:cstheme="minorHAnsi"/>
          <w:sz w:val="24"/>
          <w:szCs w:val="24"/>
        </w:rPr>
        <w:t>, </w:t>
      </w:r>
      <w:r w:rsidRPr="00423756">
        <w:rPr>
          <w:rFonts w:cstheme="minorHAnsi"/>
          <w:sz w:val="24"/>
          <w:szCs w:val="24"/>
        </w:rPr>
        <w:t>9</w:t>
      </w:r>
      <w:r w:rsidRPr="00D57909">
        <w:rPr>
          <w:rFonts w:cstheme="minorHAnsi"/>
          <w:sz w:val="24"/>
          <w:szCs w:val="24"/>
        </w:rPr>
        <w:t>, </w:t>
      </w:r>
      <w:r w:rsidRPr="00423756">
        <w:rPr>
          <w:rFonts w:cstheme="minorHAnsi"/>
          <w:sz w:val="24"/>
          <w:szCs w:val="24"/>
        </w:rPr>
        <w:t>12</w:t>
      </w:r>
      <w:r w:rsidRPr="00D57909">
        <w:rPr>
          <w:rFonts w:cstheme="minorHAnsi"/>
          <w:sz w:val="24"/>
          <w:szCs w:val="24"/>
        </w:rPr>
        <w:t xml:space="preserve">]. In general, the differential diagnosis consists of lesions/processes which present as ulcerations with a firm border or multifocal ulcerations with </w:t>
      </w:r>
      <w:proofErr w:type="spellStart"/>
      <w:r w:rsidRPr="00D57909">
        <w:rPr>
          <w:rFonts w:cstheme="minorHAnsi"/>
          <w:sz w:val="24"/>
          <w:szCs w:val="24"/>
        </w:rPr>
        <w:t>pseudomembranes</w:t>
      </w:r>
      <w:proofErr w:type="spellEnd"/>
      <w:r w:rsidRPr="00D57909">
        <w:rPr>
          <w:rFonts w:cstheme="minorHAnsi"/>
          <w:sz w:val="24"/>
          <w:szCs w:val="24"/>
        </w:rPr>
        <w:t>. These entities include traumatic granulomas/ulcerations, atypical/major aphthous ulcerations, geographic tongue, deep fungal infections (</w:t>
      </w:r>
      <w:proofErr w:type="gramStart"/>
      <w:r w:rsidRPr="00D57909">
        <w:rPr>
          <w:rFonts w:cstheme="minorHAnsi"/>
          <w:sz w:val="24"/>
          <w:szCs w:val="24"/>
        </w:rPr>
        <w:t>e.g.</w:t>
      </w:r>
      <w:proofErr w:type="gramEnd"/>
      <w:r w:rsidRPr="00D57909">
        <w:rPr>
          <w:rFonts w:cstheme="minorHAnsi"/>
          <w:sz w:val="24"/>
          <w:szCs w:val="24"/>
        </w:rPr>
        <w:t xml:space="preserve"> histoplasmosis, blastomycosis), tuberculosis, squamous cell carcinoma, Crohn disease, </w:t>
      </w:r>
      <w:proofErr w:type="spellStart"/>
      <w:r w:rsidRPr="00D57909">
        <w:rPr>
          <w:rFonts w:cstheme="minorHAnsi"/>
          <w:sz w:val="24"/>
          <w:szCs w:val="24"/>
        </w:rPr>
        <w:t>pyostomatitis</w:t>
      </w:r>
      <w:proofErr w:type="spellEnd"/>
      <w:r w:rsidRPr="00D57909">
        <w:rPr>
          <w:rFonts w:cstheme="minorHAnsi"/>
          <w:sz w:val="24"/>
          <w:szCs w:val="24"/>
        </w:rPr>
        <w:t xml:space="preserve"> </w:t>
      </w:r>
      <w:proofErr w:type="spellStart"/>
      <w:r w:rsidRPr="00D57909">
        <w:rPr>
          <w:rFonts w:cstheme="minorHAnsi"/>
          <w:sz w:val="24"/>
          <w:szCs w:val="24"/>
        </w:rPr>
        <w:t>vegetans</w:t>
      </w:r>
      <w:proofErr w:type="spellEnd"/>
      <w:r w:rsidRPr="00D57909">
        <w:rPr>
          <w:rFonts w:cstheme="minorHAnsi"/>
          <w:sz w:val="24"/>
          <w:szCs w:val="24"/>
        </w:rPr>
        <w:t xml:space="preserve">, subepithelial </w:t>
      </w:r>
      <w:proofErr w:type="spellStart"/>
      <w:r w:rsidRPr="00D57909">
        <w:rPr>
          <w:rFonts w:cstheme="minorHAnsi"/>
          <w:sz w:val="24"/>
          <w:szCs w:val="24"/>
        </w:rPr>
        <w:t>vesiculoerosive</w:t>
      </w:r>
      <w:proofErr w:type="spellEnd"/>
      <w:r w:rsidRPr="00D57909">
        <w:rPr>
          <w:rFonts w:cstheme="minorHAnsi"/>
          <w:sz w:val="24"/>
          <w:szCs w:val="24"/>
        </w:rPr>
        <w:t xml:space="preserve"> diseases (e.g. erosive lichen planus), drug-related ulcerations, or granulomatosis with polyangiitis. Typically, condyloma </w:t>
      </w:r>
      <w:proofErr w:type="spellStart"/>
      <w:r w:rsidRPr="00D57909">
        <w:rPr>
          <w:rFonts w:cstheme="minorHAnsi"/>
          <w:sz w:val="24"/>
          <w:szCs w:val="24"/>
        </w:rPr>
        <w:t>lata</w:t>
      </w:r>
      <w:proofErr w:type="spellEnd"/>
      <w:r w:rsidRPr="00D57909">
        <w:rPr>
          <w:rFonts w:cstheme="minorHAnsi"/>
          <w:sz w:val="24"/>
          <w:szCs w:val="24"/>
        </w:rPr>
        <w:t xml:space="preserve"> may be confused clinically with human papilloma virus-related </w:t>
      </w:r>
      <w:proofErr w:type="spellStart"/>
      <w:r w:rsidRPr="00D57909">
        <w:rPr>
          <w:rFonts w:cstheme="minorHAnsi"/>
          <w:sz w:val="24"/>
          <w:szCs w:val="24"/>
        </w:rPr>
        <w:t>papillomas</w:t>
      </w:r>
      <w:proofErr w:type="spellEnd"/>
      <w:r w:rsidRPr="00D57909">
        <w:rPr>
          <w:rFonts w:cstheme="minorHAnsi"/>
          <w:sz w:val="24"/>
          <w:szCs w:val="24"/>
        </w:rPr>
        <w:t xml:space="preserve">/condyloma </w:t>
      </w:r>
      <w:proofErr w:type="spellStart"/>
      <w:r w:rsidRPr="00D57909">
        <w:rPr>
          <w:rFonts w:cstheme="minorHAnsi"/>
          <w:sz w:val="24"/>
          <w:szCs w:val="24"/>
        </w:rPr>
        <w:t>accuminata</w:t>
      </w:r>
      <w:proofErr w:type="spellEnd"/>
      <w:r w:rsidRPr="00D57909">
        <w:rPr>
          <w:rFonts w:cstheme="minorHAnsi"/>
          <w:sz w:val="24"/>
          <w:szCs w:val="24"/>
        </w:rPr>
        <w:t>. “Leukoplakia-like” lesions have been reported, and rare cases have even been reported where the oral lesions clinically mimic other uncommon pathologies such as oral hairy leukoplakia and pemphigus vulgaris [</w:t>
      </w:r>
      <w:r w:rsidRPr="00423756">
        <w:rPr>
          <w:rFonts w:cstheme="minorHAnsi"/>
          <w:sz w:val="24"/>
          <w:szCs w:val="24"/>
        </w:rPr>
        <w:t>11</w:t>
      </w:r>
      <w:r w:rsidRPr="00D57909">
        <w:rPr>
          <w:rFonts w:cstheme="minorHAnsi"/>
          <w:sz w:val="24"/>
          <w:szCs w:val="24"/>
        </w:rPr>
        <w:t>, </w:t>
      </w:r>
      <w:r w:rsidRPr="00423756">
        <w:rPr>
          <w:rFonts w:cstheme="minorHAnsi"/>
          <w:sz w:val="24"/>
          <w:szCs w:val="24"/>
        </w:rPr>
        <w:t>26</w:t>
      </w:r>
      <w:r w:rsidRPr="00D57909">
        <w:rPr>
          <w:rFonts w:cstheme="minorHAnsi"/>
          <w:sz w:val="24"/>
          <w:szCs w:val="24"/>
        </w:rPr>
        <w:t>, </w:t>
      </w:r>
      <w:r w:rsidRPr="00423756">
        <w:rPr>
          <w:rFonts w:cstheme="minorHAnsi"/>
          <w:sz w:val="24"/>
          <w:szCs w:val="24"/>
        </w:rPr>
        <w:t>27</w:t>
      </w:r>
      <w:r w:rsidRPr="00D57909">
        <w:rPr>
          <w:rFonts w:cstheme="minorHAnsi"/>
          <w:sz w:val="24"/>
          <w:szCs w:val="24"/>
        </w:rPr>
        <w:t>]</w:t>
      </w:r>
      <w:r w:rsidRPr="00D57909">
        <w:rPr>
          <w:rFonts w:cstheme="minorHAnsi"/>
          <w:sz w:val="24"/>
          <w:szCs w:val="24"/>
          <w:vertAlign w:val="superscript"/>
        </w:rPr>
        <w:t>.</w:t>
      </w:r>
    </w:p>
    <w:p w14:paraId="2E478699" w14:textId="77777777" w:rsidR="00D57909" w:rsidRPr="00D57909" w:rsidRDefault="00D57909" w:rsidP="00EE6C6C">
      <w:pPr>
        <w:pStyle w:val="Heading2"/>
      </w:pPr>
      <w:r w:rsidRPr="00D57909">
        <w:t>Histopathologic and Immunohistochemical Characteristics</w:t>
      </w:r>
    </w:p>
    <w:p w14:paraId="09035C40" w14:textId="422ABDF6" w:rsidR="00D57909" w:rsidRPr="00D57909" w:rsidRDefault="00D57909" w:rsidP="00D57909">
      <w:pPr>
        <w:rPr>
          <w:rFonts w:cstheme="minorHAnsi"/>
          <w:sz w:val="24"/>
          <w:szCs w:val="24"/>
        </w:rPr>
      </w:pPr>
      <w:r w:rsidRPr="00D57909">
        <w:rPr>
          <w:rFonts w:cstheme="minorHAnsi"/>
          <w:sz w:val="24"/>
          <w:szCs w:val="24"/>
        </w:rPr>
        <w:t>For oral syphilis, an incisional biopsy may prove most useful to (a) eliminate other entities in the differential diagnosis and (b) obtain a positive result upon specific immunohistochemistry with anti-</w:t>
      </w:r>
      <w:r w:rsidRPr="00D57909">
        <w:rPr>
          <w:rFonts w:cstheme="minorHAnsi"/>
          <w:i/>
          <w:iCs/>
          <w:sz w:val="24"/>
          <w:szCs w:val="24"/>
        </w:rPr>
        <w:t>T. pallidum</w:t>
      </w:r>
      <w:r w:rsidRPr="00D57909">
        <w:rPr>
          <w:rFonts w:cstheme="minorHAnsi"/>
          <w:sz w:val="24"/>
          <w:szCs w:val="24"/>
        </w:rPr>
        <w:t>. A positive test for </w:t>
      </w:r>
      <w:r w:rsidRPr="00D57909">
        <w:rPr>
          <w:rFonts w:cstheme="minorHAnsi"/>
          <w:i/>
          <w:iCs/>
          <w:sz w:val="24"/>
          <w:szCs w:val="24"/>
        </w:rPr>
        <w:t>T. pallidum</w:t>
      </w:r>
      <w:r w:rsidRPr="00D57909">
        <w:rPr>
          <w:rFonts w:cstheme="minorHAnsi"/>
          <w:sz w:val="24"/>
          <w:szCs w:val="24"/>
        </w:rPr>
        <w:t> on direct immunofluorescence [</w:t>
      </w:r>
      <w:r w:rsidRPr="00423756">
        <w:rPr>
          <w:rFonts w:cstheme="minorHAnsi"/>
          <w:sz w:val="24"/>
          <w:szCs w:val="24"/>
        </w:rPr>
        <w:t>28</w:t>
      </w:r>
      <w:r w:rsidRPr="00D57909">
        <w:rPr>
          <w:rFonts w:cstheme="minorHAnsi"/>
          <w:sz w:val="24"/>
          <w:szCs w:val="24"/>
        </w:rPr>
        <w:t>] or biopsy with immunohistochemistry may provide valuable information, especially in the initial stages when antibodies may be undetectable via serologic examination; however, just as syphilis mimics a variety of diseases </w:t>
      </w:r>
      <w:r w:rsidRPr="00D57909">
        <w:rPr>
          <w:rFonts w:cstheme="minorHAnsi"/>
          <w:i/>
          <w:iCs/>
          <w:sz w:val="24"/>
          <w:szCs w:val="24"/>
        </w:rPr>
        <w:t>clinically</w:t>
      </w:r>
      <w:r w:rsidRPr="00D57909">
        <w:rPr>
          <w:rFonts w:cstheme="minorHAnsi"/>
          <w:sz w:val="24"/>
          <w:szCs w:val="24"/>
        </w:rPr>
        <w:t>, the </w:t>
      </w:r>
      <w:r w:rsidRPr="00D57909">
        <w:rPr>
          <w:rFonts w:cstheme="minorHAnsi"/>
          <w:i/>
          <w:iCs/>
          <w:sz w:val="24"/>
          <w:szCs w:val="24"/>
        </w:rPr>
        <w:t>histopathological</w:t>
      </w:r>
      <w:r w:rsidRPr="00D57909">
        <w:rPr>
          <w:rFonts w:cstheme="minorHAnsi"/>
          <w:sz w:val="24"/>
          <w:szCs w:val="24"/>
        </w:rPr>
        <w:t xml:space="preserve"> appearance may mimic a plethora of diagnoses, as well. The histopathological evaluation of syphilis, particularly in the primary and secondary stages, often demonstrates a dense </w:t>
      </w:r>
      <w:proofErr w:type="spellStart"/>
      <w:r w:rsidRPr="00D57909">
        <w:rPr>
          <w:rFonts w:cstheme="minorHAnsi"/>
          <w:sz w:val="24"/>
          <w:szCs w:val="24"/>
        </w:rPr>
        <w:t>plasmacytic</w:t>
      </w:r>
      <w:proofErr w:type="spellEnd"/>
      <w:r w:rsidRPr="00D57909">
        <w:rPr>
          <w:rFonts w:cstheme="minorHAnsi"/>
          <w:sz w:val="24"/>
          <w:szCs w:val="24"/>
        </w:rPr>
        <w:t>/lymphocytic infiltrate in the superficial lamina propria and occasionally in the deeper stroma [</w:t>
      </w:r>
      <w:r w:rsidRPr="00423756">
        <w:rPr>
          <w:rFonts w:cstheme="minorHAnsi"/>
          <w:sz w:val="24"/>
          <w:szCs w:val="24"/>
        </w:rPr>
        <w:t>1</w:t>
      </w:r>
      <w:r w:rsidRPr="00D57909">
        <w:rPr>
          <w:rFonts w:cstheme="minorHAnsi"/>
          <w:sz w:val="24"/>
          <w:szCs w:val="24"/>
        </w:rPr>
        <w:t>, </w:t>
      </w:r>
      <w:r w:rsidRPr="00423756">
        <w:rPr>
          <w:rFonts w:cstheme="minorHAnsi"/>
          <w:sz w:val="24"/>
          <w:szCs w:val="24"/>
        </w:rPr>
        <w:t>29</w:t>
      </w:r>
      <w:r w:rsidRPr="00D57909">
        <w:rPr>
          <w:rFonts w:cstheme="minorHAnsi"/>
          <w:sz w:val="24"/>
          <w:szCs w:val="24"/>
        </w:rPr>
        <w:t>, </w:t>
      </w:r>
      <w:r w:rsidRPr="00423756">
        <w:rPr>
          <w:rFonts w:cstheme="minorHAnsi"/>
          <w:sz w:val="24"/>
          <w:szCs w:val="24"/>
        </w:rPr>
        <w:t>30</w:t>
      </w:r>
      <w:r w:rsidRPr="00D57909">
        <w:rPr>
          <w:rFonts w:cstheme="minorHAnsi"/>
          <w:sz w:val="24"/>
          <w:szCs w:val="24"/>
        </w:rPr>
        <w:t>] (Fig. </w:t>
      </w:r>
      <w:r w:rsidRPr="00423756">
        <w:rPr>
          <w:rFonts w:cstheme="minorHAnsi"/>
          <w:sz w:val="24"/>
          <w:szCs w:val="24"/>
        </w:rPr>
        <w:t>3</w:t>
      </w:r>
      <w:r w:rsidRPr="00D57909">
        <w:rPr>
          <w:rFonts w:cstheme="minorHAnsi"/>
          <w:sz w:val="24"/>
          <w:szCs w:val="24"/>
        </w:rPr>
        <w:t>). The infiltrate characteristically surrounds blood vessels and nerves (Fig. </w:t>
      </w:r>
      <w:r w:rsidRPr="00423756">
        <w:rPr>
          <w:rFonts w:cstheme="minorHAnsi"/>
          <w:sz w:val="24"/>
          <w:szCs w:val="24"/>
        </w:rPr>
        <w:t>3</w:t>
      </w:r>
      <w:r w:rsidRPr="00D57909">
        <w:rPr>
          <w:rFonts w:cstheme="minorHAnsi"/>
          <w:sz w:val="24"/>
          <w:szCs w:val="24"/>
        </w:rPr>
        <w:t>d). Epithelial hyperplasia and obliterative endarteritis with swollen endothelial cells may also be observed [</w:t>
      </w:r>
      <w:r w:rsidRPr="00423756">
        <w:rPr>
          <w:rFonts w:cstheme="minorHAnsi"/>
          <w:sz w:val="24"/>
          <w:szCs w:val="24"/>
        </w:rPr>
        <w:t>1</w:t>
      </w:r>
      <w:r w:rsidRPr="00D57909">
        <w:rPr>
          <w:rFonts w:cstheme="minorHAnsi"/>
          <w:sz w:val="24"/>
          <w:szCs w:val="24"/>
        </w:rPr>
        <w:t>, </w:t>
      </w:r>
      <w:r w:rsidRPr="00423756">
        <w:rPr>
          <w:rFonts w:cstheme="minorHAnsi"/>
          <w:sz w:val="24"/>
          <w:szCs w:val="24"/>
        </w:rPr>
        <w:t>29</w:t>
      </w:r>
      <w:r w:rsidRPr="00D57909">
        <w:rPr>
          <w:rFonts w:cstheme="minorHAnsi"/>
          <w:sz w:val="24"/>
          <w:szCs w:val="24"/>
        </w:rPr>
        <w:t>, </w:t>
      </w:r>
      <w:r w:rsidRPr="00423756">
        <w:rPr>
          <w:rFonts w:cstheme="minorHAnsi"/>
          <w:sz w:val="24"/>
          <w:szCs w:val="24"/>
        </w:rPr>
        <w:t>30</w:t>
      </w:r>
      <w:r w:rsidRPr="00D57909">
        <w:rPr>
          <w:rFonts w:cstheme="minorHAnsi"/>
          <w:sz w:val="24"/>
          <w:szCs w:val="24"/>
        </w:rPr>
        <w:t>]. Ulceration with fibrinopurulent exudate and/or extensive areas of neutrophilic exocytosis and abscesses may be present (Fig. </w:t>
      </w:r>
      <w:r w:rsidRPr="00423756">
        <w:rPr>
          <w:rFonts w:cstheme="minorHAnsi"/>
          <w:sz w:val="24"/>
          <w:szCs w:val="24"/>
        </w:rPr>
        <w:t>3</w:t>
      </w:r>
      <w:r w:rsidRPr="00D57909">
        <w:rPr>
          <w:rFonts w:cstheme="minorHAnsi"/>
          <w:sz w:val="24"/>
          <w:szCs w:val="24"/>
        </w:rPr>
        <w:t>c). All cases in our series demonstrated many or all the above histopathologic characteristics. Lesions of tertiary syphilis may demonstrate chronic granulomatous inflammation, and the organism may be difficult to find on tissue samples during this stage [</w:t>
      </w:r>
      <w:r w:rsidRPr="00423756">
        <w:rPr>
          <w:rFonts w:cstheme="minorHAnsi"/>
          <w:sz w:val="24"/>
          <w:szCs w:val="24"/>
        </w:rPr>
        <w:t>1</w:t>
      </w:r>
      <w:r w:rsidRPr="00D57909">
        <w:rPr>
          <w:rFonts w:cstheme="minorHAnsi"/>
          <w:sz w:val="24"/>
          <w:szCs w:val="24"/>
        </w:rPr>
        <w:t>].</w:t>
      </w:r>
    </w:p>
    <w:p w14:paraId="60F6AD5C" w14:textId="637B13B4" w:rsidR="00D57909" w:rsidRPr="00423756" w:rsidRDefault="00D57909" w:rsidP="009D76EB">
      <w:pPr>
        <w:pStyle w:val="NoSpacing"/>
        <w:rPr>
          <w:rFonts w:cstheme="minorHAnsi"/>
          <w:sz w:val="24"/>
          <w:szCs w:val="24"/>
        </w:rPr>
      </w:pPr>
    </w:p>
    <w:p w14:paraId="72657F68" w14:textId="4F900776" w:rsidR="00D57909" w:rsidRPr="00D57909" w:rsidRDefault="00D57909" w:rsidP="009D76EB">
      <w:pPr>
        <w:pStyle w:val="NoSpacing"/>
      </w:pPr>
      <w:r w:rsidRPr="00423756">
        <w:rPr>
          <w:rFonts w:cstheme="minorHAnsi"/>
          <w:noProof/>
          <w:sz w:val="24"/>
          <w:szCs w:val="24"/>
        </w:rPr>
        <w:drawing>
          <wp:inline distT="0" distB="0" distL="0" distR="0" wp14:anchorId="1F09FDAA" wp14:editId="3586C39A">
            <wp:extent cx="2286000" cy="1664208"/>
            <wp:effectExtent l="0" t="0" r="0" b="0"/>
            <wp:docPr id="2" name="Picture 2">
              <a:hlinkClick xmlns:a="http://schemas.openxmlformats.org/drawingml/2006/main" r:id="rId1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0" cy="1664208"/>
                    </a:xfrm>
                    <a:prstGeom prst="rect">
                      <a:avLst/>
                    </a:prstGeom>
                    <a:noFill/>
                    <a:ln>
                      <a:noFill/>
                    </a:ln>
                  </pic:spPr>
                </pic:pic>
              </a:graphicData>
            </a:graphic>
          </wp:inline>
        </w:drawing>
      </w:r>
    </w:p>
    <w:p w14:paraId="30CAF3E3" w14:textId="7B5D90FC" w:rsidR="00D57909" w:rsidRDefault="00D57909" w:rsidP="009D76EB">
      <w:pPr>
        <w:pStyle w:val="NoSpacing"/>
      </w:pPr>
      <w:r w:rsidRPr="00423756">
        <w:rPr>
          <w:rFonts w:cstheme="minorHAnsi"/>
          <w:sz w:val="24"/>
          <w:szCs w:val="24"/>
        </w:rPr>
        <w:t>Fig. 3</w:t>
      </w:r>
      <w:r w:rsidR="00EE6C6C">
        <w:rPr>
          <w:rStyle w:val="Hyperlink"/>
          <w:rFonts w:cstheme="minorHAnsi"/>
          <w:sz w:val="24"/>
          <w:szCs w:val="24"/>
        </w:rPr>
        <w:t xml:space="preserve"> </w:t>
      </w:r>
      <w:r w:rsidRPr="00D57909">
        <w:t>Microscopic examination of oral syphilis demonstrates a dense lymphoplasmacytic inflammatory cell infiltrate in the superficial lamina propria which may extend into the deeper stroma (</w:t>
      </w:r>
      <w:r w:rsidRPr="00D57909">
        <w:rPr>
          <w:b/>
          <w:bCs/>
        </w:rPr>
        <w:t>a</w:t>
      </w:r>
      <w:r w:rsidRPr="00D57909">
        <w:t>). Focal ulceration (</w:t>
      </w:r>
      <w:r w:rsidRPr="00D57909">
        <w:rPr>
          <w:b/>
          <w:bCs/>
        </w:rPr>
        <w:t>b</w:t>
      </w:r>
      <w:r w:rsidRPr="00D57909">
        <w:t>), extensive neutrophilic exocytosis (</w:t>
      </w:r>
      <w:r w:rsidRPr="00D57909">
        <w:rPr>
          <w:b/>
          <w:bCs/>
        </w:rPr>
        <w:t>c</w:t>
      </w:r>
      <w:r w:rsidRPr="00D57909">
        <w:t>), and perivascular inflammation (</w:t>
      </w:r>
      <w:r w:rsidRPr="00D57909">
        <w:rPr>
          <w:b/>
          <w:bCs/>
        </w:rPr>
        <w:t>d</w:t>
      </w:r>
      <w:r w:rsidRPr="00D57909">
        <w:t>) also are often present</w:t>
      </w:r>
    </w:p>
    <w:p w14:paraId="17E565CE" w14:textId="77777777" w:rsidR="00EE6C6C" w:rsidRPr="00D57909" w:rsidRDefault="00EE6C6C" w:rsidP="00D57909">
      <w:pPr>
        <w:rPr>
          <w:rFonts w:cstheme="minorHAnsi"/>
          <w:sz w:val="24"/>
          <w:szCs w:val="24"/>
        </w:rPr>
      </w:pPr>
    </w:p>
    <w:p w14:paraId="74FB296C" w14:textId="27FFB48D" w:rsidR="00D57909" w:rsidRPr="00D57909" w:rsidRDefault="00D57909" w:rsidP="00D57909">
      <w:pPr>
        <w:rPr>
          <w:rFonts w:cstheme="minorHAnsi"/>
          <w:sz w:val="24"/>
          <w:szCs w:val="24"/>
        </w:rPr>
      </w:pPr>
      <w:r w:rsidRPr="00D57909">
        <w:rPr>
          <w:rFonts w:cstheme="minorHAnsi"/>
          <w:sz w:val="24"/>
          <w:szCs w:val="24"/>
        </w:rPr>
        <w:t>While the treponemes are positive upon histochemical staining with a Warthin-Starry stain, most cases are confirmed via immunohistochemistry for anti-</w:t>
      </w:r>
      <w:r w:rsidRPr="00D57909">
        <w:rPr>
          <w:rFonts w:cstheme="minorHAnsi"/>
          <w:i/>
          <w:iCs/>
          <w:sz w:val="24"/>
          <w:szCs w:val="24"/>
        </w:rPr>
        <w:t>T. pallidum</w:t>
      </w:r>
      <w:r w:rsidRPr="00D57909">
        <w:rPr>
          <w:rFonts w:cstheme="minorHAnsi"/>
          <w:sz w:val="24"/>
          <w:szCs w:val="24"/>
        </w:rPr>
        <w:t> [</w:t>
      </w:r>
      <w:r w:rsidRPr="00423756">
        <w:rPr>
          <w:rFonts w:cstheme="minorHAnsi"/>
          <w:sz w:val="24"/>
          <w:szCs w:val="24"/>
        </w:rPr>
        <w:t>30</w:t>
      </w:r>
      <w:r w:rsidRPr="00D57909">
        <w:rPr>
          <w:rFonts w:cstheme="minorHAnsi"/>
          <w:sz w:val="24"/>
          <w:szCs w:val="24"/>
        </w:rPr>
        <w:t>, </w:t>
      </w:r>
      <w:r w:rsidRPr="00423756">
        <w:rPr>
          <w:rFonts w:cstheme="minorHAnsi"/>
          <w:sz w:val="24"/>
          <w:szCs w:val="24"/>
        </w:rPr>
        <w:t>31</w:t>
      </w:r>
      <w:r w:rsidRPr="00D57909">
        <w:rPr>
          <w:rFonts w:cstheme="minorHAnsi"/>
          <w:sz w:val="24"/>
          <w:szCs w:val="24"/>
        </w:rPr>
        <w:t>]. Immunohistochemistry has been shown to have greater sensitivity than Warthin-Starry staining [</w:t>
      </w:r>
      <w:r w:rsidRPr="00423756">
        <w:rPr>
          <w:rFonts w:cstheme="minorHAnsi"/>
          <w:sz w:val="24"/>
          <w:szCs w:val="24"/>
        </w:rPr>
        <w:t>1</w:t>
      </w:r>
      <w:r w:rsidRPr="00D57909">
        <w:rPr>
          <w:rFonts w:cstheme="minorHAnsi"/>
          <w:sz w:val="24"/>
          <w:szCs w:val="24"/>
        </w:rPr>
        <w:t>, </w:t>
      </w:r>
      <w:r w:rsidRPr="00423756">
        <w:rPr>
          <w:rFonts w:cstheme="minorHAnsi"/>
          <w:sz w:val="24"/>
          <w:szCs w:val="24"/>
        </w:rPr>
        <w:t>30</w:t>
      </w:r>
      <w:r w:rsidRPr="00D57909">
        <w:rPr>
          <w:rFonts w:cstheme="minorHAnsi"/>
          <w:sz w:val="24"/>
          <w:szCs w:val="24"/>
        </w:rPr>
        <w:t>–</w:t>
      </w:r>
      <w:r w:rsidRPr="00423756">
        <w:rPr>
          <w:rFonts w:cstheme="minorHAnsi"/>
          <w:sz w:val="24"/>
          <w:szCs w:val="24"/>
        </w:rPr>
        <w:t>32</w:t>
      </w:r>
      <w:r w:rsidRPr="00D57909">
        <w:rPr>
          <w:rFonts w:cstheme="minorHAnsi"/>
          <w:sz w:val="24"/>
          <w:szCs w:val="24"/>
        </w:rPr>
        <w:t>] and eliminates confusion with another common oral entity, </w:t>
      </w:r>
      <w:r w:rsidRPr="00D57909">
        <w:rPr>
          <w:rFonts w:cstheme="minorHAnsi"/>
          <w:i/>
          <w:iCs/>
          <w:sz w:val="24"/>
          <w:szCs w:val="24"/>
        </w:rPr>
        <w:t xml:space="preserve">Treponema </w:t>
      </w:r>
      <w:proofErr w:type="spellStart"/>
      <w:r w:rsidRPr="00D57909">
        <w:rPr>
          <w:rFonts w:cstheme="minorHAnsi"/>
          <w:i/>
          <w:iCs/>
          <w:sz w:val="24"/>
          <w:szCs w:val="24"/>
        </w:rPr>
        <w:t>denticola</w:t>
      </w:r>
      <w:proofErr w:type="spellEnd"/>
      <w:r w:rsidRPr="00D57909">
        <w:rPr>
          <w:rFonts w:cstheme="minorHAnsi"/>
          <w:i/>
          <w:iCs/>
          <w:sz w:val="24"/>
          <w:szCs w:val="24"/>
        </w:rPr>
        <w:t>.</w:t>
      </w:r>
      <w:r w:rsidRPr="00D57909">
        <w:rPr>
          <w:rFonts w:cstheme="minorHAnsi"/>
          <w:sz w:val="24"/>
          <w:szCs w:val="24"/>
        </w:rPr>
        <w:t> Immunohistochemistry reveals the presence of numerous corkscrew-shaped spirochetes that infiltrate the epithelium and may demonstrate a perivascular pattern in the underlying fibrous stroma (Fig. </w:t>
      </w:r>
      <w:r w:rsidRPr="00423756">
        <w:rPr>
          <w:rFonts w:cstheme="minorHAnsi"/>
          <w:sz w:val="24"/>
          <w:szCs w:val="24"/>
        </w:rPr>
        <w:t>4</w:t>
      </w:r>
      <w:r w:rsidRPr="00D57909">
        <w:rPr>
          <w:rFonts w:cstheme="minorHAnsi"/>
          <w:sz w:val="24"/>
          <w:szCs w:val="24"/>
        </w:rPr>
        <w:t>). It is noteworthy, however, that cross-reactivity of anti-</w:t>
      </w:r>
      <w:r w:rsidRPr="00D57909">
        <w:rPr>
          <w:rFonts w:cstheme="minorHAnsi"/>
          <w:i/>
          <w:iCs/>
          <w:sz w:val="24"/>
          <w:szCs w:val="24"/>
        </w:rPr>
        <w:t>T. pallidum</w:t>
      </w:r>
      <w:r w:rsidRPr="00D57909">
        <w:rPr>
          <w:rFonts w:cstheme="minorHAnsi"/>
          <w:sz w:val="24"/>
          <w:szCs w:val="24"/>
        </w:rPr>
        <w:t> has been reported with other bacterial organisms, including </w:t>
      </w:r>
      <w:r w:rsidRPr="00D57909">
        <w:rPr>
          <w:rFonts w:cstheme="minorHAnsi"/>
          <w:i/>
          <w:iCs/>
          <w:sz w:val="24"/>
          <w:szCs w:val="24"/>
        </w:rPr>
        <w:t>Borrelia burgdorferi</w:t>
      </w:r>
      <w:r w:rsidRPr="00D57909">
        <w:rPr>
          <w:rFonts w:cstheme="minorHAnsi"/>
          <w:sz w:val="24"/>
          <w:szCs w:val="24"/>
        </w:rPr>
        <w:t xml:space="preserve"> and spirochetes of the </w:t>
      </w:r>
      <w:proofErr w:type="spellStart"/>
      <w:r w:rsidRPr="00D57909">
        <w:rPr>
          <w:rFonts w:cstheme="minorHAnsi"/>
          <w:sz w:val="24"/>
          <w:szCs w:val="24"/>
        </w:rPr>
        <w:t>Brachyspira</w:t>
      </w:r>
      <w:proofErr w:type="spellEnd"/>
      <w:r w:rsidRPr="00D57909">
        <w:rPr>
          <w:rFonts w:cstheme="minorHAnsi"/>
          <w:sz w:val="24"/>
          <w:szCs w:val="24"/>
        </w:rPr>
        <w:t xml:space="preserve"> family [</w:t>
      </w:r>
      <w:r w:rsidRPr="00423756">
        <w:rPr>
          <w:rFonts w:cstheme="minorHAnsi"/>
          <w:sz w:val="24"/>
          <w:szCs w:val="24"/>
        </w:rPr>
        <w:t>33</w:t>
      </w:r>
      <w:r w:rsidRPr="00D57909">
        <w:rPr>
          <w:rFonts w:cstheme="minorHAnsi"/>
          <w:sz w:val="24"/>
          <w:szCs w:val="24"/>
        </w:rPr>
        <w:t>]. Strong clinical correlation is of major significance in these cases of misleading cross-reactivity.</w:t>
      </w:r>
    </w:p>
    <w:p w14:paraId="62710BE5" w14:textId="5B2A9E95" w:rsidR="00D57909" w:rsidRPr="00423756" w:rsidRDefault="00D57909" w:rsidP="009D76EB">
      <w:pPr>
        <w:pStyle w:val="NoSpacing"/>
        <w:rPr>
          <w:rFonts w:cstheme="minorHAnsi"/>
          <w:sz w:val="24"/>
          <w:szCs w:val="24"/>
        </w:rPr>
      </w:pPr>
    </w:p>
    <w:p w14:paraId="25E22D2E" w14:textId="73994CF7" w:rsidR="00D57909" w:rsidRPr="00D57909" w:rsidRDefault="00D57909" w:rsidP="009D76EB">
      <w:pPr>
        <w:pStyle w:val="NoSpacing"/>
      </w:pPr>
      <w:r w:rsidRPr="00423756">
        <w:rPr>
          <w:rFonts w:cstheme="minorHAnsi"/>
          <w:noProof/>
          <w:sz w:val="24"/>
          <w:szCs w:val="24"/>
        </w:rPr>
        <w:drawing>
          <wp:inline distT="0" distB="0" distL="0" distR="0" wp14:anchorId="5D552119" wp14:editId="0E0AAC49">
            <wp:extent cx="2286000" cy="603504"/>
            <wp:effectExtent l="0" t="0" r="0" b="6350"/>
            <wp:docPr id="1" name="Picture 1">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0" cy="603504"/>
                    </a:xfrm>
                    <a:prstGeom prst="rect">
                      <a:avLst/>
                    </a:prstGeom>
                    <a:noFill/>
                    <a:ln>
                      <a:noFill/>
                    </a:ln>
                  </pic:spPr>
                </pic:pic>
              </a:graphicData>
            </a:graphic>
          </wp:inline>
        </w:drawing>
      </w:r>
    </w:p>
    <w:p w14:paraId="28F4D491" w14:textId="60B75088" w:rsidR="00D57909" w:rsidRDefault="00D57909" w:rsidP="009D76EB">
      <w:pPr>
        <w:pStyle w:val="NoSpacing"/>
      </w:pPr>
      <w:r w:rsidRPr="00423756">
        <w:rPr>
          <w:rFonts w:cstheme="minorHAnsi"/>
          <w:sz w:val="24"/>
          <w:szCs w:val="24"/>
        </w:rPr>
        <w:t>Fig. 4</w:t>
      </w:r>
      <w:r w:rsidR="009D76EB">
        <w:rPr>
          <w:rStyle w:val="Hyperlink"/>
          <w:rFonts w:cstheme="minorHAnsi"/>
          <w:sz w:val="24"/>
          <w:szCs w:val="24"/>
        </w:rPr>
        <w:t xml:space="preserve"> </w:t>
      </w:r>
      <w:r w:rsidRPr="00D57909">
        <w:t>Immunohistochemistry for Treponema pallidum (</w:t>
      </w:r>
      <w:r w:rsidRPr="00D57909">
        <w:rPr>
          <w:b/>
          <w:bCs/>
        </w:rPr>
        <w:t>a</w:t>
      </w:r>
      <w:r w:rsidRPr="00D57909">
        <w:t>–</w:t>
      </w:r>
      <w:r w:rsidRPr="00D57909">
        <w:rPr>
          <w:b/>
          <w:bCs/>
        </w:rPr>
        <w:t>c</w:t>
      </w:r>
      <w:r w:rsidRPr="00D57909">
        <w:t>) reveals dense positive staining (red or brown) predominantly in the lower basal and spinous cell layers of the epithelium (</w:t>
      </w:r>
      <w:r w:rsidRPr="00D57909">
        <w:rPr>
          <w:b/>
          <w:bCs/>
        </w:rPr>
        <w:t>a</w:t>
      </w:r>
      <w:r w:rsidRPr="00D57909">
        <w:t>) as well as surrounding blood vessels in the deeper stroma (</w:t>
      </w:r>
      <w:r w:rsidRPr="00D57909">
        <w:rPr>
          <w:b/>
          <w:bCs/>
        </w:rPr>
        <w:t>b</w:t>
      </w:r>
      <w:r w:rsidRPr="00D57909">
        <w:t>). High power image (C-1000 × original magnification) demonstrates tightly coiled spirochetes, positive upon staining with immunohistochemistry</w:t>
      </w:r>
    </w:p>
    <w:p w14:paraId="4EBD8A62" w14:textId="77777777" w:rsidR="009D76EB" w:rsidRPr="00D57909" w:rsidRDefault="009D76EB" w:rsidP="00D57909">
      <w:pPr>
        <w:rPr>
          <w:rFonts w:cstheme="minorHAnsi"/>
          <w:sz w:val="24"/>
          <w:szCs w:val="24"/>
        </w:rPr>
      </w:pPr>
    </w:p>
    <w:p w14:paraId="538B7659" w14:textId="77777777" w:rsidR="00D57909" w:rsidRPr="00D57909" w:rsidRDefault="00D57909" w:rsidP="009D76EB">
      <w:pPr>
        <w:pStyle w:val="Heading2"/>
      </w:pPr>
      <w:r w:rsidRPr="00D57909">
        <w:t>Histopathologic Differential Diagnosis</w:t>
      </w:r>
    </w:p>
    <w:p w14:paraId="28480C99" w14:textId="77777777" w:rsidR="00D57909" w:rsidRPr="00D57909" w:rsidRDefault="00D57909" w:rsidP="00D57909">
      <w:pPr>
        <w:rPr>
          <w:rFonts w:cstheme="minorHAnsi"/>
          <w:sz w:val="24"/>
          <w:szCs w:val="24"/>
        </w:rPr>
      </w:pPr>
      <w:r w:rsidRPr="00D57909">
        <w:rPr>
          <w:rFonts w:cstheme="minorHAnsi"/>
          <w:sz w:val="24"/>
          <w:szCs w:val="24"/>
        </w:rPr>
        <w:t xml:space="preserve">Due to the heavy </w:t>
      </w:r>
      <w:proofErr w:type="spellStart"/>
      <w:r w:rsidRPr="00D57909">
        <w:rPr>
          <w:rFonts w:cstheme="minorHAnsi"/>
          <w:sz w:val="24"/>
          <w:szCs w:val="24"/>
        </w:rPr>
        <w:t>plasmacytic</w:t>
      </w:r>
      <w:proofErr w:type="spellEnd"/>
      <w:r w:rsidRPr="00D57909">
        <w:rPr>
          <w:rFonts w:cstheme="minorHAnsi"/>
          <w:sz w:val="24"/>
          <w:szCs w:val="24"/>
        </w:rPr>
        <w:t xml:space="preserve"> and/or lymphocytic infiltrate with scattered atypical morphology, the histomorphology of syphilis may mimic a variety of hematopoietic processes on microscopic examination, including lymphoma, myeloma, or atypical lymphoproliferative processes (</w:t>
      </w:r>
      <w:proofErr w:type="gramStart"/>
      <w:r w:rsidRPr="00D57909">
        <w:rPr>
          <w:rFonts w:cstheme="minorHAnsi"/>
          <w:sz w:val="24"/>
          <w:szCs w:val="24"/>
        </w:rPr>
        <w:t>e.g.</w:t>
      </w:r>
      <w:proofErr w:type="gramEnd"/>
      <w:r w:rsidRPr="00D57909">
        <w:rPr>
          <w:rFonts w:cstheme="minorHAnsi"/>
          <w:sz w:val="24"/>
          <w:szCs w:val="24"/>
        </w:rPr>
        <w:t xml:space="preserve"> EBER-positive mucocutaneous ulceration). Additionally, oral syphilis may imitate geographic tongue (erythema </w:t>
      </w:r>
      <w:proofErr w:type="spellStart"/>
      <w:r w:rsidRPr="00D57909">
        <w:rPr>
          <w:rFonts w:cstheme="minorHAnsi"/>
          <w:sz w:val="24"/>
          <w:szCs w:val="24"/>
        </w:rPr>
        <w:t>migrans</w:t>
      </w:r>
      <w:proofErr w:type="spellEnd"/>
      <w:r w:rsidRPr="00D57909">
        <w:rPr>
          <w:rFonts w:cstheme="minorHAnsi"/>
          <w:sz w:val="24"/>
          <w:szCs w:val="24"/>
        </w:rPr>
        <w:t xml:space="preserve">) or a variety of </w:t>
      </w:r>
      <w:proofErr w:type="spellStart"/>
      <w:r w:rsidRPr="00D57909">
        <w:rPr>
          <w:rFonts w:cstheme="minorHAnsi"/>
          <w:sz w:val="24"/>
          <w:szCs w:val="24"/>
        </w:rPr>
        <w:t>vesiculoerosive</w:t>
      </w:r>
      <w:proofErr w:type="spellEnd"/>
      <w:r w:rsidRPr="00D57909">
        <w:rPr>
          <w:rFonts w:cstheme="minorHAnsi"/>
          <w:sz w:val="24"/>
          <w:szCs w:val="24"/>
        </w:rPr>
        <w:t xml:space="preserve"> processes, including lichen planus, a lichenoid reaction, chronic ulcerative stomatitis, or lupus erythematosus, further emphasizing the need to correlate the histopathological features with the clinical scenario. Significant clinical and histopathological suspicion for syphilis often prompts immunohistochemical staining for anti-</w:t>
      </w:r>
      <w:r w:rsidRPr="00D57909">
        <w:rPr>
          <w:rFonts w:cstheme="minorHAnsi"/>
          <w:i/>
          <w:iCs/>
          <w:sz w:val="24"/>
          <w:szCs w:val="24"/>
        </w:rPr>
        <w:t>T. pallidum</w:t>
      </w:r>
      <w:r w:rsidRPr="00D57909">
        <w:rPr>
          <w:rFonts w:cstheme="minorHAnsi"/>
          <w:sz w:val="24"/>
          <w:szCs w:val="24"/>
        </w:rPr>
        <w:t>.</w:t>
      </w:r>
    </w:p>
    <w:p w14:paraId="6F18225F" w14:textId="77777777" w:rsidR="00D57909" w:rsidRPr="00D57909" w:rsidRDefault="00D57909" w:rsidP="007E3583">
      <w:pPr>
        <w:pStyle w:val="Heading2"/>
      </w:pPr>
      <w:r w:rsidRPr="00D57909">
        <w:t>Diagnosis and Management</w:t>
      </w:r>
    </w:p>
    <w:p w14:paraId="0BEB79B8" w14:textId="77777777" w:rsidR="00D57909" w:rsidRPr="00D57909" w:rsidRDefault="00D57909" w:rsidP="00D57909">
      <w:pPr>
        <w:rPr>
          <w:rFonts w:cstheme="minorHAnsi"/>
          <w:sz w:val="24"/>
          <w:szCs w:val="24"/>
        </w:rPr>
      </w:pPr>
      <w:r w:rsidRPr="00D57909">
        <w:rPr>
          <w:rFonts w:cstheme="minorHAnsi"/>
          <w:sz w:val="24"/>
          <w:szCs w:val="24"/>
        </w:rPr>
        <w:t>Due to extensive variability in testing results, a diagnosis of syphilis often is made upon the combined evaluation of the clinical characteristics, social history, serological tests, and histopathological features. Misdiagnosis often occurs when a proper evaluation is not undertaken. Because syphilis tends to be stigmatized in society, the patient may provide a misleading medical and social history, making the diagnosis increasingly difficult.</w:t>
      </w:r>
    </w:p>
    <w:p w14:paraId="63A94E33" w14:textId="77777777" w:rsidR="00D57909" w:rsidRPr="00D57909" w:rsidRDefault="00D57909" w:rsidP="00D57909">
      <w:pPr>
        <w:rPr>
          <w:rFonts w:cstheme="minorHAnsi"/>
          <w:sz w:val="24"/>
          <w:szCs w:val="24"/>
        </w:rPr>
      </w:pPr>
      <w:r w:rsidRPr="00D57909">
        <w:rPr>
          <w:rFonts w:cstheme="minorHAnsi"/>
          <w:sz w:val="24"/>
          <w:szCs w:val="24"/>
        </w:rPr>
        <w:t xml:space="preserve">Serology includes nontreponemal tests (venereal disease research laboratory- VDRL and rapid plasma </w:t>
      </w:r>
      <w:proofErr w:type="spellStart"/>
      <w:r w:rsidRPr="00D57909">
        <w:rPr>
          <w:rFonts w:cstheme="minorHAnsi"/>
          <w:sz w:val="24"/>
          <w:szCs w:val="24"/>
        </w:rPr>
        <w:t>reagin</w:t>
      </w:r>
      <w:proofErr w:type="spellEnd"/>
      <w:r w:rsidRPr="00D57909">
        <w:rPr>
          <w:rFonts w:cstheme="minorHAnsi"/>
          <w:sz w:val="24"/>
          <w:szCs w:val="24"/>
        </w:rPr>
        <w:t>-RPR) which are relatively inexpensive and often used for screening purposes, as well as Treponema tests, including </w:t>
      </w:r>
      <w:r w:rsidRPr="00D57909">
        <w:rPr>
          <w:rFonts w:cstheme="minorHAnsi"/>
          <w:i/>
          <w:iCs/>
          <w:sz w:val="24"/>
          <w:szCs w:val="24"/>
        </w:rPr>
        <w:t>Treponema pallidum</w:t>
      </w:r>
      <w:r w:rsidRPr="00D57909">
        <w:rPr>
          <w:rFonts w:cstheme="minorHAnsi"/>
          <w:sz w:val="24"/>
          <w:szCs w:val="24"/>
        </w:rPr>
        <w:t> particle agglutination assay (TP-PA), fluorescent treponemal antibody absorption (FTA-ABS), rapid treponemal assays, chemiluminescence immunoassays, and immunoblots. Because those infected with syphilis produce antibodies that persist throughout life, patients with a previous positive test may obtain nontreponemal titers to evaluate for the presence of disease or response to treatment.</w:t>
      </w:r>
    </w:p>
    <w:p w14:paraId="7129E9DE" w14:textId="7AABC5AE" w:rsidR="00D57909" w:rsidRPr="00D57909" w:rsidRDefault="00D57909" w:rsidP="00D57909">
      <w:pPr>
        <w:rPr>
          <w:rFonts w:cstheme="minorHAnsi"/>
          <w:sz w:val="24"/>
          <w:szCs w:val="24"/>
        </w:rPr>
      </w:pPr>
      <w:r w:rsidRPr="00D57909">
        <w:rPr>
          <w:rFonts w:cstheme="minorHAnsi"/>
          <w:sz w:val="24"/>
          <w:szCs w:val="24"/>
        </w:rPr>
        <w:t>Luckily, the susceptibility of </w:t>
      </w:r>
      <w:r w:rsidRPr="00D57909">
        <w:rPr>
          <w:rFonts w:cstheme="minorHAnsi"/>
          <w:i/>
          <w:iCs/>
          <w:sz w:val="24"/>
          <w:szCs w:val="24"/>
        </w:rPr>
        <w:t>T. pallidum</w:t>
      </w:r>
      <w:r w:rsidRPr="00D57909">
        <w:rPr>
          <w:rFonts w:cstheme="minorHAnsi"/>
          <w:sz w:val="24"/>
          <w:szCs w:val="24"/>
        </w:rPr>
        <w:t> to antibiotics has not diminished over time. Syphilis is treated with antibiotics in the penicillin family: penicillin G benzathine or penicillin G procaine [</w:t>
      </w:r>
      <w:r w:rsidRPr="00423756">
        <w:rPr>
          <w:rFonts w:cstheme="minorHAnsi"/>
          <w:sz w:val="24"/>
          <w:szCs w:val="24"/>
        </w:rPr>
        <w:t>10</w:t>
      </w:r>
      <w:r w:rsidRPr="00D57909">
        <w:rPr>
          <w:rFonts w:cstheme="minorHAnsi"/>
          <w:sz w:val="24"/>
          <w:szCs w:val="24"/>
        </w:rPr>
        <w:t>]. In patients with an allergy to penicillin, doxycycline or azithromycin are used, although resistance to azithromycin has been observed [</w:t>
      </w:r>
      <w:r w:rsidRPr="00423756">
        <w:rPr>
          <w:rFonts w:cstheme="minorHAnsi"/>
          <w:sz w:val="24"/>
          <w:szCs w:val="24"/>
        </w:rPr>
        <w:t>10</w:t>
      </w:r>
      <w:r w:rsidRPr="00D57909">
        <w:rPr>
          <w:rFonts w:cstheme="minorHAnsi"/>
          <w:sz w:val="24"/>
          <w:szCs w:val="24"/>
        </w:rPr>
        <w:t>].</w:t>
      </w:r>
    </w:p>
    <w:p w14:paraId="7A88675F" w14:textId="77777777" w:rsidR="00D57909" w:rsidRPr="00D57909" w:rsidRDefault="00D57909" w:rsidP="007E3583">
      <w:pPr>
        <w:pStyle w:val="Heading1"/>
      </w:pPr>
      <w:r w:rsidRPr="00D57909">
        <w:t>Conclusions</w:t>
      </w:r>
    </w:p>
    <w:p w14:paraId="5DF29B93" w14:textId="77777777" w:rsidR="00D57909" w:rsidRPr="00D57909" w:rsidRDefault="00D57909" w:rsidP="00D57909">
      <w:pPr>
        <w:rPr>
          <w:rFonts w:cstheme="minorHAnsi"/>
          <w:sz w:val="24"/>
          <w:szCs w:val="24"/>
        </w:rPr>
      </w:pPr>
      <w:r w:rsidRPr="00D57909">
        <w:rPr>
          <w:rFonts w:cstheme="minorHAnsi"/>
          <w:sz w:val="24"/>
          <w:szCs w:val="24"/>
        </w:rPr>
        <w:t xml:space="preserve">Due to the significant diversity of the clinical and histopathologic manifestations of oral syphilis, both pathologists and clinicians must demonstrate a high degree of suspicion </w:t>
      </w:r>
      <w:proofErr w:type="gramStart"/>
      <w:r w:rsidRPr="00D57909">
        <w:rPr>
          <w:rFonts w:cstheme="minorHAnsi"/>
          <w:sz w:val="24"/>
          <w:szCs w:val="24"/>
        </w:rPr>
        <w:t>in order to</w:t>
      </w:r>
      <w:proofErr w:type="gramEnd"/>
      <w:r w:rsidRPr="00D57909">
        <w:rPr>
          <w:rFonts w:cstheme="minorHAnsi"/>
          <w:sz w:val="24"/>
          <w:szCs w:val="24"/>
        </w:rPr>
        <w:t xml:space="preserve"> diagnose syphilis. It is prudent that pathologists are familiar with the variable clinical and histopathological presentations of this re-emerging infection.</w:t>
      </w:r>
    </w:p>
    <w:p w14:paraId="2B293424" w14:textId="77777777" w:rsidR="00D57909" w:rsidRPr="00D57909" w:rsidRDefault="00D57909" w:rsidP="007E3583">
      <w:pPr>
        <w:pStyle w:val="Heading1"/>
      </w:pPr>
      <w:r w:rsidRPr="00D57909">
        <w:t>Acknowledgements</w:t>
      </w:r>
    </w:p>
    <w:p w14:paraId="66C22337" w14:textId="77777777" w:rsidR="00D57909" w:rsidRPr="00D57909" w:rsidRDefault="00D57909" w:rsidP="00D57909">
      <w:pPr>
        <w:rPr>
          <w:rFonts w:cstheme="minorHAnsi"/>
          <w:sz w:val="24"/>
          <w:szCs w:val="24"/>
        </w:rPr>
      </w:pPr>
      <w:r w:rsidRPr="00D57909">
        <w:rPr>
          <w:rFonts w:cstheme="minorHAnsi"/>
          <w:sz w:val="24"/>
          <w:szCs w:val="24"/>
        </w:rPr>
        <w:t xml:space="preserve">The authors thank Drs. Kevin Andrus, Matthew Conquest, Craig Fowler, P. Shawn </w:t>
      </w:r>
      <w:proofErr w:type="spellStart"/>
      <w:r w:rsidRPr="00D57909">
        <w:rPr>
          <w:rFonts w:cstheme="minorHAnsi"/>
          <w:sz w:val="24"/>
          <w:szCs w:val="24"/>
        </w:rPr>
        <w:t>Stopperich</w:t>
      </w:r>
      <w:proofErr w:type="spellEnd"/>
      <w:r w:rsidRPr="00D57909">
        <w:rPr>
          <w:rFonts w:cstheme="minorHAnsi"/>
          <w:sz w:val="24"/>
          <w:szCs w:val="24"/>
        </w:rPr>
        <w:t xml:space="preserve">, Anthony </w:t>
      </w:r>
      <w:proofErr w:type="spellStart"/>
      <w:r w:rsidRPr="00D57909">
        <w:rPr>
          <w:rFonts w:cstheme="minorHAnsi"/>
          <w:sz w:val="24"/>
          <w:szCs w:val="24"/>
        </w:rPr>
        <w:t>Tortorich</w:t>
      </w:r>
      <w:proofErr w:type="spellEnd"/>
      <w:r w:rsidRPr="00D57909">
        <w:rPr>
          <w:rFonts w:cstheme="minorHAnsi"/>
          <w:sz w:val="24"/>
          <w:szCs w:val="24"/>
        </w:rPr>
        <w:t>, and Shane Wilson for their contribution of case information and/or clinical photographs.</w:t>
      </w:r>
    </w:p>
    <w:p w14:paraId="35781DF3" w14:textId="77777777" w:rsidR="00D57909" w:rsidRPr="00D57909" w:rsidRDefault="00D57909" w:rsidP="007E3583">
      <w:pPr>
        <w:pStyle w:val="Heading1"/>
      </w:pPr>
      <w:r w:rsidRPr="00D57909">
        <w:t>Author Contributions</w:t>
      </w:r>
    </w:p>
    <w:p w14:paraId="5C21C300" w14:textId="77777777" w:rsidR="00D57909" w:rsidRPr="00D57909" w:rsidRDefault="00D57909" w:rsidP="00D57909">
      <w:pPr>
        <w:rPr>
          <w:rFonts w:cstheme="minorHAnsi"/>
          <w:sz w:val="24"/>
          <w:szCs w:val="24"/>
        </w:rPr>
      </w:pPr>
      <w:r w:rsidRPr="00D57909">
        <w:rPr>
          <w:rFonts w:cstheme="minorHAnsi"/>
          <w:sz w:val="24"/>
          <w:szCs w:val="24"/>
        </w:rPr>
        <w:t xml:space="preserve">MHS: Main author, corresponding </w:t>
      </w:r>
      <w:proofErr w:type="gramStart"/>
      <w:r w:rsidRPr="00D57909">
        <w:rPr>
          <w:rFonts w:cstheme="minorHAnsi"/>
          <w:sz w:val="24"/>
          <w:szCs w:val="24"/>
        </w:rPr>
        <w:t>author</w:t>
      </w:r>
      <w:proofErr w:type="gramEnd"/>
      <w:r w:rsidRPr="00D57909">
        <w:rPr>
          <w:rFonts w:cstheme="minorHAnsi"/>
          <w:sz w:val="24"/>
          <w:szCs w:val="24"/>
        </w:rPr>
        <w:t xml:space="preserve"> and contributor of most cases. RJV: Critical review, contribution of cases, wrote a portion of the manuscript. EAB: Critical review, contribution of cases. MA: Critical review, contribution of cases. AT: Critical review, wrote a portion of the manuscript. CRC: Critical review, contribution of cases. JEF: Critical review, contribution of cases. YBR: Critical review, contribution of cases.</w:t>
      </w:r>
    </w:p>
    <w:p w14:paraId="190DE831" w14:textId="77777777" w:rsidR="00D57909" w:rsidRPr="00D57909" w:rsidRDefault="00D57909" w:rsidP="007E3583">
      <w:pPr>
        <w:pStyle w:val="Heading1"/>
      </w:pPr>
      <w:r w:rsidRPr="00D57909">
        <w:t>Compliance with Ethical Standards</w:t>
      </w:r>
    </w:p>
    <w:p w14:paraId="459161D0" w14:textId="77777777" w:rsidR="00D57909" w:rsidRPr="00D57909" w:rsidRDefault="00D57909" w:rsidP="007E3583">
      <w:pPr>
        <w:pStyle w:val="Heading2"/>
      </w:pPr>
      <w:r w:rsidRPr="00D57909">
        <w:t>Conflict of interest</w:t>
      </w:r>
    </w:p>
    <w:p w14:paraId="7562435F" w14:textId="77777777" w:rsidR="00D57909" w:rsidRPr="00D57909" w:rsidRDefault="00D57909" w:rsidP="00D57909">
      <w:pPr>
        <w:rPr>
          <w:rFonts w:cstheme="minorHAnsi"/>
          <w:sz w:val="24"/>
          <w:szCs w:val="24"/>
        </w:rPr>
      </w:pPr>
      <w:r w:rsidRPr="00D57909">
        <w:rPr>
          <w:rFonts w:cstheme="minorHAnsi"/>
          <w:sz w:val="24"/>
          <w:szCs w:val="24"/>
        </w:rPr>
        <w:t>The authors declare that they have no conflict of interest.</w:t>
      </w:r>
    </w:p>
    <w:p w14:paraId="55BF9968" w14:textId="77777777" w:rsidR="00D57909" w:rsidRPr="00D57909" w:rsidRDefault="00D57909" w:rsidP="007E3583">
      <w:pPr>
        <w:pStyle w:val="Heading2"/>
      </w:pPr>
      <w:r w:rsidRPr="00D57909">
        <w:t>Ethical Approval</w:t>
      </w:r>
    </w:p>
    <w:p w14:paraId="326D1B66" w14:textId="77777777" w:rsidR="00D57909" w:rsidRPr="00D57909" w:rsidRDefault="00D57909" w:rsidP="00D57909">
      <w:pPr>
        <w:rPr>
          <w:rFonts w:cstheme="minorHAnsi"/>
          <w:sz w:val="24"/>
          <w:szCs w:val="24"/>
        </w:rPr>
      </w:pPr>
      <w:r w:rsidRPr="00D57909">
        <w:rPr>
          <w:rFonts w:cstheme="minorHAnsi"/>
          <w:sz w:val="24"/>
          <w:szCs w:val="24"/>
        </w:rPr>
        <w:t>This retrospective review study involving de-identified human participants was performed in accordance with the principles of the Declaration of Helsinki.</w:t>
      </w:r>
    </w:p>
    <w:p w14:paraId="1EC0F21F" w14:textId="77777777" w:rsidR="00D57909" w:rsidRPr="00D57909" w:rsidRDefault="00D57909" w:rsidP="007E3583">
      <w:pPr>
        <w:pStyle w:val="Heading2"/>
      </w:pPr>
      <w:r w:rsidRPr="00D57909">
        <w:t>Informed Consent</w:t>
      </w:r>
    </w:p>
    <w:p w14:paraId="6B154F79" w14:textId="77777777" w:rsidR="00D57909" w:rsidRPr="00D57909" w:rsidRDefault="00D57909" w:rsidP="00D57909">
      <w:pPr>
        <w:rPr>
          <w:rFonts w:cstheme="minorHAnsi"/>
          <w:sz w:val="24"/>
          <w:szCs w:val="24"/>
        </w:rPr>
      </w:pPr>
      <w:r w:rsidRPr="00D57909">
        <w:rPr>
          <w:rFonts w:cstheme="minorHAnsi"/>
          <w:sz w:val="24"/>
          <w:szCs w:val="24"/>
        </w:rPr>
        <w:t>Consent was waived or the cases were exempt in accordance with the institutional review boards at the institutions from where the cases originated (the University of Kentucky, the University of Pittsburgh School of Dental Medicine, Northwell Health Long Island Jewish Medical Center, Columbia University Medical Center, and University of Tennessee College of Dentistry).</w:t>
      </w:r>
    </w:p>
    <w:p w14:paraId="5290CDAE" w14:textId="77777777" w:rsidR="00D57909" w:rsidRPr="00D57909" w:rsidRDefault="00D57909" w:rsidP="007E3583">
      <w:pPr>
        <w:pStyle w:val="Heading1"/>
      </w:pPr>
      <w:r w:rsidRPr="00D57909">
        <w:t>Footnotes</w:t>
      </w:r>
    </w:p>
    <w:p w14:paraId="182F73C4" w14:textId="77777777" w:rsidR="00D57909" w:rsidRPr="00D57909" w:rsidRDefault="00D57909" w:rsidP="007E3583">
      <w:pPr>
        <w:pStyle w:val="Heading2"/>
      </w:pPr>
      <w:r w:rsidRPr="00D57909">
        <w:t>Publisher's Note</w:t>
      </w:r>
    </w:p>
    <w:p w14:paraId="6F78DABA" w14:textId="77777777" w:rsidR="00D57909" w:rsidRPr="00D57909" w:rsidRDefault="00D57909" w:rsidP="00D57909">
      <w:pPr>
        <w:rPr>
          <w:rFonts w:cstheme="minorHAnsi"/>
          <w:sz w:val="24"/>
          <w:szCs w:val="24"/>
        </w:rPr>
      </w:pPr>
      <w:r w:rsidRPr="00D57909">
        <w:rPr>
          <w:rFonts w:cstheme="minorHAnsi"/>
          <w:sz w:val="24"/>
          <w:szCs w:val="24"/>
        </w:rPr>
        <w:t xml:space="preserve">Springer Nature remains neutral </w:t>
      </w:r>
      <w:proofErr w:type="gramStart"/>
      <w:r w:rsidRPr="00D57909">
        <w:rPr>
          <w:rFonts w:cstheme="minorHAnsi"/>
          <w:sz w:val="24"/>
          <w:szCs w:val="24"/>
        </w:rPr>
        <w:t>with regard to</w:t>
      </w:r>
      <w:proofErr w:type="gramEnd"/>
      <w:r w:rsidRPr="00D57909">
        <w:rPr>
          <w:rFonts w:cstheme="minorHAnsi"/>
          <w:sz w:val="24"/>
          <w:szCs w:val="24"/>
        </w:rPr>
        <w:t xml:space="preserve"> jurisdictional claims in published maps and institutional affiliations.</w:t>
      </w:r>
    </w:p>
    <w:p w14:paraId="6B18B6F5" w14:textId="77777777" w:rsidR="00D57909" w:rsidRPr="00D57909" w:rsidRDefault="00D57909" w:rsidP="007E3583">
      <w:pPr>
        <w:pStyle w:val="Heading1"/>
      </w:pPr>
      <w:r w:rsidRPr="00D57909">
        <w:t>References</w:t>
      </w:r>
    </w:p>
    <w:p w14:paraId="2E2FCED7" w14:textId="58228BDA" w:rsidR="00D57909" w:rsidRPr="00D57909" w:rsidRDefault="00D57909" w:rsidP="00423756">
      <w:pPr>
        <w:spacing w:after="0"/>
        <w:ind w:left="720" w:hanging="720"/>
        <w:rPr>
          <w:rFonts w:cstheme="minorHAnsi"/>
          <w:sz w:val="24"/>
          <w:szCs w:val="24"/>
        </w:rPr>
      </w:pPr>
      <w:r w:rsidRPr="00D57909">
        <w:rPr>
          <w:rFonts w:cstheme="minorHAnsi"/>
          <w:sz w:val="24"/>
          <w:szCs w:val="24"/>
        </w:rPr>
        <w:t>1. Ficarra G, Carlos R. Syphilis: the renaissance of an old disease with oral implications. </w:t>
      </w:r>
      <w:r w:rsidRPr="00D57909">
        <w:rPr>
          <w:rFonts w:cstheme="minorHAnsi"/>
          <w:i/>
          <w:iCs/>
          <w:sz w:val="24"/>
          <w:szCs w:val="24"/>
        </w:rPr>
        <w:t xml:space="preserve">Head Neck </w:t>
      </w:r>
      <w:proofErr w:type="spellStart"/>
      <w:r w:rsidRPr="00D57909">
        <w:rPr>
          <w:rFonts w:cstheme="minorHAnsi"/>
          <w:i/>
          <w:iCs/>
          <w:sz w:val="24"/>
          <w:szCs w:val="24"/>
        </w:rPr>
        <w:t>Pathol</w:t>
      </w:r>
      <w:proofErr w:type="spellEnd"/>
      <w:r w:rsidRPr="00D57909">
        <w:rPr>
          <w:rFonts w:cstheme="minorHAnsi"/>
          <w:i/>
          <w:iCs/>
          <w:sz w:val="24"/>
          <w:szCs w:val="24"/>
        </w:rPr>
        <w:t>. </w:t>
      </w:r>
      <w:r w:rsidRPr="00D57909">
        <w:rPr>
          <w:rFonts w:cstheme="minorHAnsi"/>
          <w:sz w:val="24"/>
          <w:szCs w:val="24"/>
        </w:rPr>
        <w:t xml:space="preserve">2009;3(3):195–206. </w:t>
      </w:r>
      <w:proofErr w:type="spellStart"/>
      <w:r w:rsidRPr="00D57909">
        <w:rPr>
          <w:rFonts w:cstheme="minorHAnsi"/>
          <w:sz w:val="24"/>
          <w:szCs w:val="24"/>
        </w:rPr>
        <w:t>doi</w:t>
      </w:r>
      <w:proofErr w:type="spellEnd"/>
      <w:r w:rsidRPr="00D57909">
        <w:rPr>
          <w:rFonts w:cstheme="minorHAnsi"/>
          <w:sz w:val="24"/>
          <w:szCs w:val="24"/>
        </w:rPr>
        <w:t>: 10.1007/s12105-009-0127-0. </w:t>
      </w:r>
    </w:p>
    <w:p w14:paraId="7B1ECF11" w14:textId="405C0C5A" w:rsidR="00D57909" w:rsidRPr="00D57909" w:rsidRDefault="00D57909" w:rsidP="00423756">
      <w:pPr>
        <w:spacing w:after="0"/>
        <w:ind w:left="720" w:hanging="720"/>
        <w:rPr>
          <w:rFonts w:cstheme="minorHAnsi"/>
          <w:sz w:val="24"/>
          <w:szCs w:val="24"/>
        </w:rPr>
      </w:pPr>
      <w:r w:rsidRPr="00D57909">
        <w:rPr>
          <w:rFonts w:cstheme="minorHAnsi"/>
          <w:sz w:val="24"/>
          <w:szCs w:val="24"/>
        </w:rPr>
        <w:t>2. </w:t>
      </w:r>
      <w:proofErr w:type="spellStart"/>
      <w:r w:rsidRPr="00D57909">
        <w:rPr>
          <w:rFonts w:cstheme="minorHAnsi"/>
          <w:sz w:val="24"/>
          <w:szCs w:val="24"/>
        </w:rPr>
        <w:t>Leuci</w:t>
      </w:r>
      <w:proofErr w:type="spellEnd"/>
      <w:r w:rsidRPr="00D57909">
        <w:rPr>
          <w:rFonts w:cstheme="minorHAnsi"/>
          <w:sz w:val="24"/>
          <w:szCs w:val="24"/>
        </w:rPr>
        <w:t xml:space="preserve"> S, Martina S, Adamo D, </w:t>
      </w:r>
      <w:proofErr w:type="spellStart"/>
      <w:r w:rsidRPr="00D57909">
        <w:rPr>
          <w:rFonts w:cstheme="minorHAnsi"/>
          <w:sz w:val="24"/>
          <w:szCs w:val="24"/>
        </w:rPr>
        <w:t>Ruoppo</w:t>
      </w:r>
      <w:proofErr w:type="spellEnd"/>
      <w:r w:rsidRPr="00D57909">
        <w:rPr>
          <w:rFonts w:cstheme="minorHAnsi"/>
          <w:sz w:val="24"/>
          <w:szCs w:val="24"/>
        </w:rPr>
        <w:t xml:space="preserve"> E, </w:t>
      </w:r>
      <w:proofErr w:type="spellStart"/>
      <w:r w:rsidRPr="00D57909">
        <w:rPr>
          <w:rFonts w:cstheme="minorHAnsi"/>
          <w:sz w:val="24"/>
          <w:szCs w:val="24"/>
        </w:rPr>
        <w:t>Santarelli</w:t>
      </w:r>
      <w:proofErr w:type="spellEnd"/>
      <w:r w:rsidRPr="00D57909">
        <w:rPr>
          <w:rFonts w:cstheme="minorHAnsi"/>
          <w:sz w:val="24"/>
          <w:szCs w:val="24"/>
        </w:rPr>
        <w:t xml:space="preserve"> A, Sorrentino R, </w:t>
      </w:r>
      <w:proofErr w:type="spellStart"/>
      <w:r w:rsidRPr="00D57909">
        <w:rPr>
          <w:rFonts w:cstheme="minorHAnsi"/>
          <w:sz w:val="24"/>
          <w:szCs w:val="24"/>
        </w:rPr>
        <w:t>Favia</w:t>
      </w:r>
      <w:proofErr w:type="spellEnd"/>
      <w:r w:rsidRPr="00D57909">
        <w:rPr>
          <w:rFonts w:cstheme="minorHAnsi"/>
          <w:sz w:val="24"/>
          <w:szCs w:val="24"/>
        </w:rPr>
        <w:t xml:space="preserve"> G, </w:t>
      </w:r>
      <w:proofErr w:type="spellStart"/>
      <w:r w:rsidRPr="00D57909">
        <w:rPr>
          <w:rFonts w:cstheme="minorHAnsi"/>
          <w:sz w:val="24"/>
          <w:szCs w:val="24"/>
        </w:rPr>
        <w:t>Mignogna</w:t>
      </w:r>
      <w:proofErr w:type="spellEnd"/>
      <w:r w:rsidRPr="00D57909">
        <w:rPr>
          <w:rFonts w:cstheme="minorHAnsi"/>
          <w:sz w:val="24"/>
          <w:szCs w:val="24"/>
        </w:rPr>
        <w:t xml:space="preserve"> M. Oral Syphilis: a retrospective analysis of 12 cases and a review of the literature. </w:t>
      </w:r>
      <w:r w:rsidRPr="00D57909">
        <w:rPr>
          <w:rFonts w:cstheme="minorHAnsi"/>
          <w:i/>
          <w:iCs/>
          <w:sz w:val="24"/>
          <w:szCs w:val="24"/>
        </w:rPr>
        <w:t>Oral Dis. </w:t>
      </w:r>
      <w:r w:rsidRPr="00D57909">
        <w:rPr>
          <w:rFonts w:cstheme="minorHAnsi"/>
          <w:sz w:val="24"/>
          <w:szCs w:val="24"/>
        </w:rPr>
        <w:t xml:space="preserve">2013;19(8):738–746. </w:t>
      </w:r>
      <w:proofErr w:type="spellStart"/>
      <w:r w:rsidRPr="00D57909">
        <w:rPr>
          <w:rFonts w:cstheme="minorHAnsi"/>
          <w:sz w:val="24"/>
          <w:szCs w:val="24"/>
        </w:rPr>
        <w:t>doi</w:t>
      </w:r>
      <w:proofErr w:type="spellEnd"/>
      <w:r w:rsidRPr="00D57909">
        <w:rPr>
          <w:rFonts w:cstheme="minorHAnsi"/>
          <w:sz w:val="24"/>
          <w:szCs w:val="24"/>
        </w:rPr>
        <w:t>: 10.1111/odi.12058. </w:t>
      </w:r>
    </w:p>
    <w:p w14:paraId="67FAAB85" w14:textId="4D4D46CE" w:rsidR="00D57909" w:rsidRPr="00D57909" w:rsidRDefault="00D57909" w:rsidP="00423756">
      <w:pPr>
        <w:spacing w:after="0"/>
        <w:ind w:left="720" w:hanging="720"/>
        <w:rPr>
          <w:rFonts w:cstheme="minorHAnsi"/>
          <w:sz w:val="24"/>
          <w:szCs w:val="24"/>
        </w:rPr>
      </w:pPr>
      <w:r w:rsidRPr="00D57909">
        <w:rPr>
          <w:rFonts w:cstheme="minorHAnsi"/>
          <w:sz w:val="24"/>
          <w:szCs w:val="24"/>
        </w:rPr>
        <w:t>3. Neville BW, et al. </w:t>
      </w:r>
      <w:r w:rsidRPr="00D57909">
        <w:rPr>
          <w:rFonts w:cstheme="minorHAnsi"/>
          <w:i/>
          <w:iCs/>
          <w:sz w:val="24"/>
          <w:szCs w:val="24"/>
        </w:rPr>
        <w:t>Oral and maxillofacial pathology.</w:t>
      </w:r>
      <w:r w:rsidRPr="00D57909">
        <w:rPr>
          <w:rFonts w:cstheme="minorHAnsi"/>
          <w:sz w:val="24"/>
          <w:szCs w:val="24"/>
        </w:rPr>
        <w:t> 4. St. Louis: Elsevier; 2016</w:t>
      </w:r>
      <w:r w:rsidR="007E3583">
        <w:rPr>
          <w:rFonts w:cstheme="minorHAnsi"/>
          <w:sz w:val="24"/>
          <w:szCs w:val="24"/>
        </w:rPr>
        <w:t>.</w:t>
      </w:r>
    </w:p>
    <w:p w14:paraId="16930056" w14:textId="28A21E49" w:rsidR="00D57909" w:rsidRPr="00D57909" w:rsidRDefault="00D57909" w:rsidP="00423756">
      <w:pPr>
        <w:spacing w:after="0"/>
        <w:ind w:left="720" w:hanging="720"/>
        <w:rPr>
          <w:rFonts w:cstheme="minorHAnsi"/>
          <w:sz w:val="24"/>
          <w:szCs w:val="24"/>
        </w:rPr>
      </w:pPr>
      <w:r w:rsidRPr="00D57909">
        <w:rPr>
          <w:rFonts w:cstheme="minorHAnsi"/>
          <w:sz w:val="24"/>
          <w:szCs w:val="24"/>
        </w:rPr>
        <w:t>4. </w:t>
      </w:r>
      <w:proofErr w:type="spellStart"/>
      <w:r w:rsidRPr="00D57909">
        <w:rPr>
          <w:rFonts w:cstheme="minorHAnsi"/>
          <w:sz w:val="24"/>
          <w:szCs w:val="24"/>
        </w:rPr>
        <w:t>Schuch</w:t>
      </w:r>
      <w:proofErr w:type="spellEnd"/>
      <w:r w:rsidRPr="00D57909">
        <w:rPr>
          <w:rFonts w:cstheme="minorHAnsi"/>
          <w:sz w:val="24"/>
          <w:szCs w:val="24"/>
        </w:rPr>
        <w:t xml:space="preserve"> LF, da Silva KD, de Arruda JAA, </w:t>
      </w:r>
      <w:proofErr w:type="spellStart"/>
      <w:r w:rsidRPr="00D57909">
        <w:rPr>
          <w:rFonts w:cstheme="minorHAnsi"/>
          <w:sz w:val="24"/>
          <w:szCs w:val="24"/>
        </w:rPr>
        <w:t>Etges</w:t>
      </w:r>
      <w:proofErr w:type="spellEnd"/>
      <w:r w:rsidRPr="00D57909">
        <w:rPr>
          <w:rFonts w:cstheme="minorHAnsi"/>
          <w:sz w:val="24"/>
          <w:szCs w:val="24"/>
        </w:rPr>
        <w:t xml:space="preserve"> A, Gomes APN, Mesquita RA, Vasconcelos ACU, </w:t>
      </w:r>
      <w:proofErr w:type="spellStart"/>
      <w:r w:rsidRPr="00D57909">
        <w:rPr>
          <w:rFonts w:cstheme="minorHAnsi"/>
          <w:sz w:val="24"/>
          <w:szCs w:val="24"/>
        </w:rPr>
        <w:t>Tarquinio</w:t>
      </w:r>
      <w:proofErr w:type="spellEnd"/>
      <w:r w:rsidRPr="00D57909">
        <w:rPr>
          <w:rFonts w:cstheme="minorHAnsi"/>
          <w:sz w:val="24"/>
          <w:szCs w:val="24"/>
        </w:rPr>
        <w:t xml:space="preserve"> SBC. Forty cases of acquired oral syphilis and a review of the literature. </w:t>
      </w:r>
      <w:r w:rsidRPr="00D57909">
        <w:rPr>
          <w:rFonts w:cstheme="minorHAnsi"/>
          <w:i/>
          <w:iCs/>
          <w:sz w:val="24"/>
          <w:szCs w:val="24"/>
        </w:rPr>
        <w:t xml:space="preserve">Int J Oral </w:t>
      </w:r>
      <w:proofErr w:type="spellStart"/>
      <w:r w:rsidRPr="00D57909">
        <w:rPr>
          <w:rFonts w:cstheme="minorHAnsi"/>
          <w:i/>
          <w:iCs/>
          <w:sz w:val="24"/>
          <w:szCs w:val="24"/>
        </w:rPr>
        <w:t>Maxillofac</w:t>
      </w:r>
      <w:proofErr w:type="spellEnd"/>
      <w:r w:rsidRPr="00D57909">
        <w:rPr>
          <w:rFonts w:cstheme="minorHAnsi"/>
          <w:i/>
          <w:iCs/>
          <w:sz w:val="24"/>
          <w:szCs w:val="24"/>
        </w:rPr>
        <w:t xml:space="preserve"> Surg. </w:t>
      </w:r>
      <w:r w:rsidRPr="00D57909">
        <w:rPr>
          <w:rFonts w:cstheme="minorHAnsi"/>
          <w:sz w:val="24"/>
          <w:szCs w:val="24"/>
        </w:rPr>
        <w:t xml:space="preserve">2018;48(5):635–643. </w:t>
      </w:r>
      <w:proofErr w:type="spellStart"/>
      <w:r w:rsidRPr="00D57909">
        <w:rPr>
          <w:rFonts w:cstheme="minorHAnsi"/>
          <w:sz w:val="24"/>
          <w:szCs w:val="24"/>
        </w:rPr>
        <w:t>doi</w:t>
      </w:r>
      <w:proofErr w:type="spellEnd"/>
      <w:r w:rsidRPr="00D57909">
        <w:rPr>
          <w:rFonts w:cstheme="minorHAnsi"/>
          <w:sz w:val="24"/>
          <w:szCs w:val="24"/>
        </w:rPr>
        <w:t>: 10.1016/j.ijom.2018.10.023. </w:t>
      </w:r>
    </w:p>
    <w:p w14:paraId="20808FC0" w14:textId="6E709B00" w:rsidR="00D57909" w:rsidRPr="00D57909" w:rsidRDefault="00D57909" w:rsidP="00423756">
      <w:pPr>
        <w:spacing w:after="0"/>
        <w:ind w:left="720" w:hanging="720"/>
        <w:rPr>
          <w:rFonts w:cstheme="minorHAnsi"/>
          <w:sz w:val="24"/>
          <w:szCs w:val="24"/>
        </w:rPr>
      </w:pPr>
      <w:r w:rsidRPr="00D57909">
        <w:rPr>
          <w:rFonts w:cstheme="minorHAnsi"/>
          <w:sz w:val="24"/>
          <w:szCs w:val="24"/>
        </w:rPr>
        <w:t>5. Hook EW., III Syphilis. </w:t>
      </w:r>
      <w:r w:rsidRPr="00D57909">
        <w:rPr>
          <w:rFonts w:cstheme="minorHAnsi"/>
          <w:i/>
          <w:iCs/>
          <w:sz w:val="24"/>
          <w:szCs w:val="24"/>
        </w:rPr>
        <w:t>Lancet. </w:t>
      </w:r>
      <w:proofErr w:type="gramStart"/>
      <w:r w:rsidRPr="00D57909">
        <w:rPr>
          <w:rFonts w:cstheme="minorHAnsi"/>
          <w:sz w:val="24"/>
          <w:szCs w:val="24"/>
        </w:rPr>
        <w:t>2017;389:1550</w:t>
      </w:r>
      <w:proofErr w:type="gramEnd"/>
      <w:r w:rsidRPr="00D57909">
        <w:rPr>
          <w:rFonts w:cstheme="minorHAnsi"/>
          <w:sz w:val="24"/>
          <w:szCs w:val="24"/>
        </w:rPr>
        <w:t xml:space="preserve">–1557. </w:t>
      </w:r>
      <w:proofErr w:type="spellStart"/>
      <w:r w:rsidRPr="00D57909">
        <w:rPr>
          <w:rFonts w:cstheme="minorHAnsi"/>
          <w:sz w:val="24"/>
          <w:szCs w:val="24"/>
        </w:rPr>
        <w:t>doi</w:t>
      </w:r>
      <w:proofErr w:type="spellEnd"/>
      <w:r w:rsidRPr="00D57909">
        <w:rPr>
          <w:rFonts w:cstheme="minorHAnsi"/>
          <w:sz w:val="24"/>
          <w:szCs w:val="24"/>
        </w:rPr>
        <w:t>: 10.1016/S0140-6736(16)32411-4. </w:t>
      </w:r>
    </w:p>
    <w:p w14:paraId="7F178E8A" w14:textId="1C13409B" w:rsidR="00D57909" w:rsidRPr="00D57909" w:rsidRDefault="00D57909" w:rsidP="00423756">
      <w:pPr>
        <w:spacing w:after="0"/>
        <w:ind w:left="720" w:hanging="720"/>
        <w:rPr>
          <w:rFonts w:cstheme="minorHAnsi"/>
          <w:sz w:val="24"/>
          <w:szCs w:val="24"/>
        </w:rPr>
      </w:pPr>
      <w:r w:rsidRPr="00D57909">
        <w:rPr>
          <w:rFonts w:cstheme="minorHAnsi"/>
          <w:sz w:val="24"/>
          <w:szCs w:val="24"/>
        </w:rPr>
        <w:t>6. </w:t>
      </w:r>
      <w:proofErr w:type="spellStart"/>
      <w:r w:rsidRPr="00D57909">
        <w:rPr>
          <w:rFonts w:cstheme="minorHAnsi"/>
          <w:sz w:val="24"/>
          <w:szCs w:val="24"/>
        </w:rPr>
        <w:t>Tramont</w:t>
      </w:r>
      <w:proofErr w:type="spellEnd"/>
      <w:r w:rsidRPr="00D57909">
        <w:rPr>
          <w:rFonts w:cstheme="minorHAnsi"/>
          <w:sz w:val="24"/>
          <w:szCs w:val="24"/>
        </w:rPr>
        <w:t xml:space="preserve"> EC. Syphilis in adults: from Christopher Columbus to Sir Alexander Fleming to AIDS. </w:t>
      </w:r>
      <w:r w:rsidRPr="00D57909">
        <w:rPr>
          <w:rFonts w:cstheme="minorHAnsi"/>
          <w:i/>
          <w:iCs/>
          <w:sz w:val="24"/>
          <w:szCs w:val="24"/>
        </w:rPr>
        <w:t>Clin Infect Dis. </w:t>
      </w:r>
      <w:r w:rsidRPr="00D57909">
        <w:rPr>
          <w:rFonts w:cstheme="minorHAnsi"/>
          <w:sz w:val="24"/>
          <w:szCs w:val="24"/>
        </w:rPr>
        <w:t xml:space="preserve">1995;21(6):1361–1371. </w:t>
      </w:r>
      <w:proofErr w:type="spellStart"/>
      <w:r w:rsidRPr="00D57909">
        <w:rPr>
          <w:rFonts w:cstheme="minorHAnsi"/>
          <w:sz w:val="24"/>
          <w:szCs w:val="24"/>
        </w:rPr>
        <w:t>doi</w:t>
      </w:r>
      <w:proofErr w:type="spellEnd"/>
      <w:r w:rsidRPr="00D57909">
        <w:rPr>
          <w:rFonts w:cstheme="minorHAnsi"/>
          <w:sz w:val="24"/>
          <w:szCs w:val="24"/>
        </w:rPr>
        <w:t>: 10.1093/</w:t>
      </w:r>
      <w:proofErr w:type="spellStart"/>
      <w:r w:rsidRPr="00D57909">
        <w:rPr>
          <w:rFonts w:cstheme="minorHAnsi"/>
          <w:sz w:val="24"/>
          <w:szCs w:val="24"/>
        </w:rPr>
        <w:t>clinids</w:t>
      </w:r>
      <w:proofErr w:type="spellEnd"/>
      <w:r w:rsidRPr="00D57909">
        <w:rPr>
          <w:rFonts w:cstheme="minorHAnsi"/>
          <w:sz w:val="24"/>
          <w:szCs w:val="24"/>
        </w:rPr>
        <w:t>/21.6.1361. </w:t>
      </w:r>
    </w:p>
    <w:p w14:paraId="45C44383" w14:textId="77777777" w:rsidR="00D57909" w:rsidRPr="00D57909" w:rsidRDefault="00D57909" w:rsidP="00423756">
      <w:pPr>
        <w:spacing w:after="0"/>
        <w:ind w:left="720" w:hanging="720"/>
        <w:rPr>
          <w:rFonts w:cstheme="minorHAnsi"/>
          <w:sz w:val="24"/>
          <w:szCs w:val="24"/>
        </w:rPr>
      </w:pPr>
      <w:r w:rsidRPr="00D57909">
        <w:rPr>
          <w:rFonts w:cstheme="minorHAnsi"/>
          <w:sz w:val="24"/>
          <w:szCs w:val="24"/>
        </w:rPr>
        <w:t>7. Centers for Disease Control and Prevention. Syphilis. </w:t>
      </w:r>
      <w:hyperlink r:id="rId18" w:tgtFrame="_blank" w:history="1">
        <w:r w:rsidRPr="00D57909">
          <w:rPr>
            <w:rStyle w:val="Hyperlink"/>
            <w:rFonts w:cstheme="minorHAnsi"/>
            <w:sz w:val="24"/>
            <w:szCs w:val="24"/>
          </w:rPr>
          <w:t>https://www.cdc.gov/std/syphilis/stdfact-msm-syphilis.htm</w:t>
        </w:r>
      </w:hyperlink>
      <w:r w:rsidRPr="00D57909">
        <w:rPr>
          <w:rFonts w:cstheme="minorHAnsi"/>
          <w:sz w:val="24"/>
          <w:szCs w:val="24"/>
        </w:rPr>
        <w:t>. Accessed on 13 Apr 2020.</w:t>
      </w:r>
    </w:p>
    <w:p w14:paraId="155ECA57" w14:textId="29A24A42"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8. de Andrade RS, de Freitas EM, Rocha BA, </w:t>
      </w:r>
      <w:proofErr w:type="spellStart"/>
      <w:r w:rsidRPr="00D57909">
        <w:rPr>
          <w:rFonts w:cstheme="minorHAnsi"/>
          <w:sz w:val="24"/>
          <w:szCs w:val="24"/>
        </w:rPr>
        <w:t>Gusmão</w:t>
      </w:r>
      <w:proofErr w:type="spellEnd"/>
      <w:r w:rsidRPr="00D57909">
        <w:rPr>
          <w:rFonts w:cstheme="minorHAnsi"/>
          <w:sz w:val="24"/>
          <w:szCs w:val="24"/>
        </w:rPr>
        <w:t xml:space="preserve"> ES, Filho MR, Júnior HM. Oral findings in secondary syphilis. </w:t>
      </w:r>
      <w:r w:rsidRPr="00D57909">
        <w:rPr>
          <w:rFonts w:cstheme="minorHAnsi"/>
          <w:i/>
          <w:iCs/>
          <w:sz w:val="24"/>
          <w:szCs w:val="24"/>
        </w:rPr>
        <w:t xml:space="preserve">Med Oral </w:t>
      </w:r>
      <w:proofErr w:type="spellStart"/>
      <w:r w:rsidRPr="00D57909">
        <w:rPr>
          <w:rFonts w:cstheme="minorHAnsi"/>
          <w:i/>
          <w:iCs/>
          <w:sz w:val="24"/>
          <w:szCs w:val="24"/>
        </w:rPr>
        <w:t>Patol</w:t>
      </w:r>
      <w:proofErr w:type="spellEnd"/>
      <w:r w:rsidRPr="00D57909">
        <w:rPr>
          <w:rFonts w:cstheme="minorHAnsi"/>
          <w:i/>
          <w:iCs/>
          <w:sz w:val="24"/>
          <w:szCs w:val="24"/>
        </w:rPr>
        <w:t xml:space="preserve"> Oral Cir </w:t>
      </w:r>
      <w:proofErr w:type="spellStart"/>
      <w:r w:rsidRPr="00D57909">
        <w:rPr>
          <w:rFonts w:cstheme="minorHAnsi"/>
          <w:i/>
          <w:iCs/>
          <w:sz w:val="24"/>
          <w:szCs w:val="24"/>
        </w:rPr>
        <w:t>Bucal</w:t>
      </w:r>
      <w:proofErr w:type="spellEnd"/>
      <w:r w:rsidRPr="00D57909">
        <w:rPr>
          <w:rFonts w:cstheme="minorHAnsi"/>
          <w:i/>
          <w:iCs/>
          <w:sz w:val="24"/>
          <w:szCs w:val="24"/>
        </w:rPr>
        <w:t>. </w:t>
      </w:r>
      <w:r w:rsidRPr="00D57909">
        <w:rPr>
          <w:rFonts w:cstheme="minorHAnsi"/>
          <w:sz w:val="24"/>
          <w:szCs w:val="24"/>
        </w:rPr>
        <w:t>2018;23(2</w:t>
      </w:r>
      <w:proofErr w:type="gramStart"/>
      <w:r w:rsidRPr="00D57909">
        <w:rPr>
          <w:rFonts w:cstheme="minorHAnsi"/>
          <w:sz w:val="24"/>
          <w:szCs w:val="24"/>
        </w:rPr>
        <w:t>):e</w:t>
      </w:r>
      <w:proofErr w:type="gramEnd"/>
      <w:r w:rsidRPr="00D57909">
        <w:rPr>
          <w:rFonts w:cstheme="minorHAnsi"/>
          <w:sz w:val="24"/>
          <w:szCs w:val="24"/>
        </w:rPr>
        <w:t>138–e143. </w:t>
      </w:r>
    </w:p>
    <w:p w14:paraId="70852599" w14:textId="5207988C" w:rsidR="00D57909" w:rsidRPr="00D57909" w:rsidRDefault="00D57909" w:rsidP="00423756">
      <w:pPr>
        <w:spacing w:after="0"/>
        <w:ind w:left="720" w:hanging="720"/>
        <w:rPr>
          <w:rFonts w:cstheme="minorHAnsi"/>
          <w:sz w:val="24"/>
          <w:szCs w:val="24"/>
        </w:rPr>
      </w:pPr>
      <w:r w:rsidRPr="00D57909">
        <w:rPr>
          <w:rFonts w:cstheme="minorHAnsi"/>
          <w:sz w:val="24"/>
          <w:szCs w:val="24"/>
        </w:rPr>
        <w:t>9. </w:t>
      </w:r>
      <w:proofErr w:type="spellStart"/>
      <w:r w:rsidRPr="00D57909">
        <w:rPr>
          <w:rFonts w:cstheme="minorHAnsi"/>
          <w:sz w:val="24"/>
          <w:szCs w:val="24"/>
        </w:rPr>
        <w:t>Kelner</w:t>
      </w:r>
      <w:proofErr w:type="spellEnd"/>
      <w:r w:rsidRPr="00D57909">
        <w:rPr>
          <w:rFonts w:cstheme="minorHAnsi"/>
          <w:sz w:val="24"/>
          <w:szCs w:val="24"/>
        </w:rPr>
        <w:t xml:space="preserve"> N, </w:t>
      </w:r>
      <w:proofErr w:type="spellStart"/>
      <w:r w:rsidRPr="00D57909">
        <w:rPr>
          <w:rFonts w:cstheme="minorHAnsi"/>
          <w:sz w:val="24"/>
          <w:szCs w:val="24"/>
        </w:rPr>
        <w:t>Rabelo</w:t>
      </w:r>
      <w:proofErr w:type="spellEnd"/>
      <w:r w:rsidRPr="00D57909">
        <w:rPr>
          <w:rFonts w:cstheme="minorHAnsi"/>
          <w:sz w:val="24"/>
          <w:szCs w:val="24"/>
        </w:rPr>
        <w:t xml:space="preserve"> GD, da Cruz Perez DE, </w:t>
      </w:r>
      <w:proofErr w:type="spellStart"/>
      <w:r w:rsidRPr="00D57909">
        <w:rPr>
          <w:rFonts w:cstheme="minorHAnsi"/>
          <w:sz w:val="24"/>
          <w:szCs w:val="24"/>
        </w:rPr>
        <w:t>Assunção</w:t>
      </w:r>
      <w:proofErr w:type="spellEnd"/>
      <w:r w:rsidRPr="00D57909">
        <w:rPr>
          <w:rFonts w:cstheme="minorHAnsi"/>
          <w:sz w:val="24"/>
          <w:szCs w:val="24"/>
        </w:rPr>
        <w:t xml:space="preserve"> JN, Jr, </w:t>
      </w:r>
      <w:proofErr w:type="spellStart"/>
      <w:r w:rsidRPr="00D57909">
        <w:rPr>
          <w:rFonts w:cstheme="minorHAnsi"/>
          <w:sz w:val="24"/>
          <w:szCs w:val="24"/>
        </w:rPr>
        <w:t>Witzel</w:t>
      </w:r>
      <w:proofErr w:type="spellEnd"/>
      <w:r w:rsidRPr="00D57909">
        <w:rPr>
          <w:rFonts w:cstheme="minorHAnsi"/>
          <w:sz w:val="24"/>
          <w:szCs w:val="24"/>
        </w:rPr>
        <w:t xml:space="preserve"> AL, </w:t>
      </w:r>
      <w:proofErr w:type="spellStart"/>
      <w:r w:rsidRPr="00D57909">
        <w:rPr>
          <w:rFonts w:cstheme="minorHAnsi"/>
          <w:sz w:val="24"/>
          <w:szCs w:val="24"/>
        </w:rPr>
        <w:t>Migliari</w:t>
      </w:r>
      <w:proofErr w:type="spellEnd"/>
      <w:r w:rsidRPr="00D57909">
        <w:rPr>
          <w:rFonts w:cstheme="minorHAnsi"/>
          <w:sz w:val="24"/>
          <w:szCs w:val="24"/>
        </w:rPr>
        <w:t xml:space="preserve"> DA, Alves FA. Analysis of nonspecific oral mucosal and dermal lesions suggestive of syphilis: a report of 6 cases. </w:t>
      </w:r>
      <w:r w:rsidRPr="00D57909">
        <w:rPr>
          <w:rFonts w:cstheme="minorHAnsi"/>
          <w:i/>
          <w:iCs/>
          <w:sz w:val="24"/>
          <w:szCs w:val="24"/>
        </w:rPr>
        <w:t xml:space="preserve">Oral Surg Oral Med Oral </w:t>
      </w:r>
      <w:proofErr w:type="spellStart"/>
      <w:r w:rsidRPr="00D57909">
        <w:rPr>
          <w:rFonts w:cstheme="minorHAnsi"/>
          <w:i/>
          <w:iCs/>
          <w:sz w:val="24"/>
          <w:szCs w:val="24"/>
        </w:rPr>
        <w:t>Pathol</w:t>
      </w:r>
      <w:proofErr w:type="spellEnd"/>
      <w:r w:rsidRPr="00D57909">
        <w:rPr>
          <w:rFonts w:cstheme="minorHAnsi"/>
          <w:i/>
          <w:iCs/>
          <w:sz w:val="24"/>
          <w:szCs w:val="24"/>
        </w:rPr>
        <w:t xml:space="preserve"> Oral </w:t>
      </w:r>
      <w:proofErr w:type="spellStart"/>
      <w:r w:rsidRPr="00D57909">
        <w:rPr>
          <w:rFonts w:cstheme="minorHAnsi"/>
          <w:i/>
          <w:iCs/>
          <w:sz w:val="24"/>
          <w:szCs w:val="24"/>
        </w:rPr>
        <w:t>Radiol</w:t>
      </w:r>
      <w:proofErr w:type="spellEnd"/>
      <w:r w:rsidRPr="00D57909">
        <w:rPr>
          <w:rFonts w:cstheme="minorHAnsi"/>
          <w:i/>
          <w:iCs/>
          <w:sz w:val="24"/>
          <w:szCs w:val="24"/>
        </w:rPr>
        <w:t>. </w:t>
      </w:r>
      <w:r w:rsidRPr="00D57909">
        <w:rPr>
          <w:rFonts w:cstheme="minorHAnsi"/>
          <w:sz w:val="24"/>
          <w:szCs w:val="24"/>
        </w:rPr>
        <w:t xml:space="preserve">2014;117(1):1–7. </w:t>
      </w:r>
      <w:proofErr w:type="spellStart"/>
      <w:r w:rsidRPr="00D57909">
        <w:rPr>
          <w:rFonts w:cstheme="minorHAnsi"/>
          <w:sz w:val="24"/>
          <w:szCs w:val="24"/>
        </w:rPr>
        <w:t>doi</w:t>
      </w:r>
      <w:proofErr w:type="spellEnd"/>
      <w:r w:rsidRPr="00D57909">
        <w:rPr>
          <w:rFonts w:cstheme="minorHAnsi"/>
          <w:sz w:val="24"/>
          <w:szCs w:val="24"/>
        </w:rPr>
        <w:t>: 10.1016/j.oooo.2012.04.028. </w:t>
      </w:r>
    </w:p>
    <w:p w14:paraId="3F004F0D" w14:textId="08741325" w:rsidR="00D57909" w:rsidRPr="00D57909" w:rsidRDefault="00D57909" w:rsidP="00423756">
      <w:pPr>
        <w:spacing w:after="0"/>
        <w:ind w:left="720" w:hanging="720"/>
        <w:rPr>
          <w:rFonts w:cstheme="minorHAnsi"/>
          <w:sz w:val="24"/>
          <w:szCs w:val="24"/>
        </w:rPr>
      </w:pPr>
      <w:r w:rsidRPr="00D57909">
        <w:rPr>
          <w:rFonts w:cstheme="minorHAnsi"/>
          <w:sz w:val="24"/>
          <w:szCs w:val="24"/>
        </w:rPr>
        <w:t>10. </w:t>
      </w:r>
      <w:proofErr w:type="spellStart"/>
      <w:r w:rsidRPr="00D57909">
        <w:rPr>
          <w:rFonts w:cstheme="minorHAnsi"/>
          <w:sz w:val="24"/>
          <w:szCs w:val="24"/>
        </w:rPr>
        <w:t>Seibt</w:t>
      </w:r>
      <w:proofErr w:type="spellEnd"/>
      <w:r w:rsidRPr="00D57909">
        <w:rPr>
          <w:rFonts w:cstheme="minorHAnsi"/>
          <w:sz w:val="24"/>
          <w:szCs w:val="24"/>
        </w:rPr>
        <w:t xml:space="preserve"> CE, </w:t>
      </w:r>
      <w:proofErr w:type="spellStart"/>
      <w:r w:rsidRPr="00D57909">
        <w:rPr>
          <w:rFonts w:cstheme="minorHAnsi"/>
          <w:sz w:val="24"/>
          <w:szCs w:val="24"/>
        </w:rPr>
        <w:t>Munerato</w:t>
      </w:r>
      <w:proofErr w:type="spellEnd"/>
      <w:r w:rsidRPr="00D57909">
        <w:rPr>
          <w:rFonts w:cstheme="minorHAnsi"/>
          <w:sz w:val="24"/>
          <w:szCs w:val="24"/>
        </w:rPr>
        <w:t xml:space="preserve"> MC. Secondary syphilis in the oral cavity and the role of the dental surgeon in STD prevention, </w:t>
      </w:r>
      <w:proofErr w:type="gramStart"/>
      <w:r w:rsidRPr="00D57909">
        <w:rPr>
          <w:rFonts w:cstheme="minorHAnsi"/>
          <w:sz w:val="24"/>
          <w:szCs w:val="24"/>
        </w:rPr>
        <w:t>diagnosis</w:t>
      </w:r>
      <w:proofErr w:type="gramEnd"/>
      <w:r w:rsidRPr="00D57909">
        <w:rPr>
          <w:rFonts w:cstheme="minorHAnsi"/>
          <w:sz w:val="24"/>
          <w:szCs w:val="24"/>
        </w:rPr>
        <w:t xml:space="preserve"> and treatment: a case series study. </w:t>
      </w:r>
      <w:proofErr w:type="spellStart"/>
      <w:r w:rsidRPr="00D57909">
        <w:rPr>
          <w:rFonts w:cstheme="minorHAnsi"/>
          <w:i/>
          <w:iCs/>
          <w:sz w:val="24"/>
          <w:szCs w:val="24"/>
        </w:rPr>
        <w:t>Braz</w:t>
      </w:r>
      <w:proofErr w:type="spellEnd"/>
      <w:r w:rsidRPr="00D57909">
        <w:rPr>
          <w:rFonts w:cstheme="minorHAnsi"/>
          <w:i/>
          <w:iCs/>
          <w:sz w:val="24"/>
          <w:szCs w:val="24"/>
        </w:rPr>
        <w:t xml:space="preserve"> J Infect Dis. </w:t>
      </w:r>
      <w:r w:rsidRPr="00D57909">
        <w:rPr>
          <w:rFonts w:cstheme="minorHAnsi"/>
          <w:sz w:val="24"/>
          <w:szCs w:val="24"/>
        </w:rPr>
        <w:t xml:space="preserve">2016;20(4):393–398. </w:t>
      </w:r>
      <w:proofErr w:type="spellStart"/>
      <w:r w:rsidRPr="00D57909">
        <w:rPr>
          <w:rFonts w:cstheme="minorHAnsi"/>
          <w:sz w:val="24"/>
          <w:szCs w:val="24"/>
        </w:rPr>
        <w:t>doi</w:t>
      </w:r>
      <w:proofErr w:type="spellEnd"/>
      <w:r w:rsidRPr="00D57909">
        <w:rPr>
          <w:rFonts w:cstheme="minorHAnsi"/>
          <w:sz w:val="24"/>
          <w:szCs w:val="24"/>
        </w:rPr>
        <w:t>: 10.1016/j.bjid.2016.03.008. </w:t>
      </w:r>
    </w:p>
    <w:p w14:paraId="09E571EE" w14:textId="2A873F04" w:rsidR="00D57909" w:rsidRPr="00D57909" w:rsidRDefault="00D57909" w:rsidP="00423756">
      <w:pPr>
        <w:spacing w:after="0"/>
        <w:ind w:left="720" w:hanging="720"/>
        <w:rPr>
          <w:rFonts w:cstheme="minorHAnsi"/>
          <w:sz w:val="24"/>
          <w:szCs w:val="24"/>
        </w:rPr>
      </w:pPr>
      <w:r w:rsidRPr="00D57909">
        <w:rPr>
          <w:rFonts w:cstheme="minorHAnsi"/>
          <w:sz w:val="24"/>
          <w:szCs w:val="24"/>
        </w:rPr>
        <w:t>11. </w:t>
      </w:r>
      <w:proofErr w:type="spellStart"/>
      <w:r w:rsidRPr="00D57909">
        <w:rPr>
          <w:rFonts w:cstheme="minorHAnsi"/>
          <w:sz w:val="24"/>
          <w:szCs w:val="24"/>
        </w:rPr>
        <w:t>Compilato</w:t>
      </w:r>
      <w:proofErr w:type="spellEnd"/>
      <w:r w:rsidRPr="00D57909">
        <w:rPr>
          <w:rFonts w:cstheme="minorHAnsi"/>
          <w:sz w:val="24"/>
          <w:szCs w:val="24"/>
        </w:rPr>
        <w:t xml:space="preserve"> D, Amato S, </w:t>
      </w:r>
      <w:proofErr w:type="spellStart"/>
      <w:r w:rsidRPr="00D57909">
        <w:rPr>
          <w:rFonts w:cstheme="minorHAnsi"/>
          <w:sz w:val="24"/>
          <w:szCs w:val="24"/>
        </w:rPr>
        <w:t>Campisi</w:t>
      </w:r>
      <w:proofErr w:type="spellEnd"/>
      <w:r w:rsidRPr="00D57909">
        <w:rPr>
          <w:rFonts w:cstheme="minorHAnsi"/>
          <w:sz w:val="24"/>
          <w:szCs w:val="24"/>
        </w:rPr>
        <w:t xml:space="preserve"> G. Resurgence of syphilis: a diagnosis based on unusual oral mucosa lesions. </w:t>
      </w:r>
      <w:r w:rsidRPr="00D57909">
        <w:rPr>
          <w:rFonts w:cstheme="minorHAnsi"/>
          <w:i/>
          <w:iCs/>
          <w:sz w:val="24"/>
          <w:szCs w:val="24"/>
        </w:rPr>
        <w:t xml:space="preserve">Oral Surg Oral Med Oral </w:t>
      </w:r>
      <w:proofErr w:type="spellStart"/>
      <w:r w:rsidRPr="00D57909">
        <w:rPr>
          <w:rFonts w:cstheme="minorHAnsi"/>
          <w:i/>
          <w:iCs/>
          <w:sz w:val="24"/>
          <w:szCs w:val="24"/>
        </w:rPr>
        <w:t>Pathol</w:t>
      </w:r>
      <w:proofErr w:type="spellEnd"/>
      <w:r w:rsidRPr="00D57909">
        <w:rPr>
          <w:rFonts w:cstheme="minorHAnsi"/>
          <w:i/>
          <w:iCs/>
          <w:sz w:val="24"/>
          <w:szCs w:val="24"/>
        </w:rPr>
        <w:t xml:space="preserve"> Oral </w:t>
      </w:r>
      <w:proofErr w:type="spellStart"/>
      <w:r w:rsidRPr="00D57909">
        <w:rPr>
          <w:rFonts w:cstheme="minorHAnsi"/>
          <w:i/>
          <w:iCs/>
          <w:sz w:val="24"/>
          <w:szCs w:val="24"/>
        </w:rPr>
        <w:t>Radiol</w:t>
      </w:r>
      <w:proofErr w:type="spellEnd"/>
      <w:r w:rsidRPr="00D57909">
        <w:rPr>
          <w:rFonts w:cstheme="minorHAnsi"/>
          <w:i/>
          <w:iCs/>
          <w:sz w:val="24"/>
          <w:szCs w:val="24"/>
        </w:rPr>
        <w:t xml:space="preserve"> </w:t>
      </w:r>
      <w:proofErr w:type="spellStart"/>
      <w:r w:rsidRPr="00D57909">
        <w:rPr>
          <w:rFonts w:cstheme="minorHAnsi"/>
          <w:i/>
          <w:iCs/>
          <w:sz w:val="24"/>
          <w:szCs w:val="24"/>
        </w:rPr>
        <w:t>Endod</w:t>
      </w:r>
      <w:proofErr w:type="spellEnd"/>
      <w:r w:rsidRPr="00D57909">
        <w:rPr>
          <w:rFonts w:cstheme="minorHAnsi"/>
          <w:i/>
          <w:iCs/>
          <w:sz w:val="24"/>
          <w:szCs w:val="24"/>
        </w:rPr>
        <w:t>. </w:t>
      </w:r>
      <w:r w:rsidRPr="00D57909">
        <w:rPr>
          <w:rFonts w:cstheme="minorHAnsi"/>
          <w:sz w:val="24"/>
          <w:szCs w:val="24"/>
        </w:rPr>
        <w:t>2009;108(3</w:t>
      </w:r>
      <w:proofErr w:type="gramStart"/>
      <w:r w:rsidRPr="00D57909">
        <w:rPr>
          <w:rFonts w:cstheme="minorHAnsi"/>
          <w:sz w:val="24"/>
          <w:szCs w:val="24"/>
        </w:rPr>
        <w:t>):e</w:t>
      </w:r>
      <w:proofErr w:type="gramEnd"/>
      <w:r w:rsidRPr="00D57909">
        <w:rPr>
          <w:rFonts w:cstheme="minorHAnsi"/>
          <w:sz w:val="24"/>
          <w:szCs w:val="24"/>
        </w:rPr>
        <w:t xml:space="preserve">45–e49. </w:t>
      </w:r>
      <w:proofErr w:type="spellStart"/>
      <w:r w:rsidRPr="00D57909">
        <w:rPr>
          <w:rFonts w:cstheme="minorHAnsi"/>
          <w:sz w:val="24"/>
          <w:szCs w:val="24"/>
        </w:rPr>
        <w:t>doi</w:t>
      </w:r>
      <w:proofErr w:type="spellEnd"/>
      <w:r w:rsidRPr="00D57909">
        <w:rPr>
          <w:rFonts w:cstheme="minorHAnsi"/>
          <w:sz w:val="24"/>
          <w:szCs w:val="24"/>
        </w:rPr>
        <w:t>: 10.1016/j.tripleo.2009.05.013. </w:t>
      </w:r>
    </w:p>
    <w:p w14:paraId="42506086" w14:textId="21894489" w:rsidR="00D57909" w:rsidRPr="00D57909" w:rsidRDefault="00D57909" w:rsidP="00423756">
      <w:pPr>
        <w:spacing w:after="0"/>
        <w:ind w:left="720" w:hanging="720"/>
        <w:rPr>
          <w:rFonts w:cstheme="minorHAnsi"/>
          <w:sz w:val="24"/>
          <w:szCs w:val="24"/>
        </w:rPr>
      </w:pPr>
      <w:r w:rsidRPr="00D57909">
        <w:rPr>
          <w:rFonts w:cstheme="minorHAnsi"/>
          <w:sz w:val="24"/>
          <w:szCs w:val="24"/>
        </w:rPr>
        <w:t>12. Hertel M, Matter D, Schmidt-</w:t>
      </w:r>
      <w:proofErr w:type="spellStart"/>
      <w:r w:rsidRPr="00D57909">
        <w:rPr>
          <w:rFonts w:cstheme="minorHAnsi"/>
          <w:sz w:val="24"/>
          <w:szCs w:val="24"/>
        </w:rPr>
        <w:t>Westhausen</w:t>
      </w:r>
      <w:proofErr w:type="spellEnd"/>
      <w:r w:rsidRPr="00D57909">
        <w:rPr>
          <w:rFonts w:cstheme="minorHAnsi"/>
          <w:sz w:val="24"/>
          <w:szCs w:val="24"/>
        </w:rPr>
        <w:t xml:space="preserve"> AM, Bornstein MM. Oral syphilis: a series of 5 cases. </w:t>
      </w:r>
      <w:r w:rsidRPr="00D57909">
        <w:rPr>
          <w:rFonts w:cstheme="minorHAnsi"/>
          <w:i/>
          <w:iCs/>
          <w:sz w:val="24"/>
          <w:szCs w:val="24"/>
        </w:rPr>
        <w:t xml:space="preserve">J Oral </w:t>
      </w:r>
      <w:proofErr w:type="spellStart"/>
      <w:r w:rsidRPr="00D57909">
        <w:rPr>
          <w:rFonts w:cstheme="minorHAnsi"/>
          <w:i/>
          <w:iCs/>
          <w:sz w:val="24"/>
          <w:szCs w:val="24"/>
        </w:rPr>
        <w:t>Maxillofac</w:t>
      </w:r>
      <w:proofErr w:type="spellEnd"/>
      <w:r w:rsidRPr="00D57909">
        <w:rPr>
          <w:rFonts w:cstheme="minorHAnsi"/>
          <w:i/>
          <w:iCs/>
          <w:sz w:val="24"/>
          <w:szCs w:val="24"/>
        </w:rPr>
        <w:t xml:space="preserve"> Surg. </w:t>
      </w:r>
      <w:r w:rsidRPr="00D57909">
        <w:rPr>
          <w:rFonts w:cstheme="minorHAnsi"/>
          <w:sz w:val="24"/>
          <w:szCs w:val="24"/>
        </w:rPr>
        <w:t xml:space="preserve">2014;72(2):338–345. </w:t>
      </w:r>
      <w:proofErr w:type="spellStart"/>
      <w:r w:rsidRPr="00D57909">
        <w:rPr>
          <w:rFonts w:cstheme="minorHAnsi"/>
          <w:sz w:val="24"/>
          <w:szCs w:val="24"/>
        </w:rPr>
        <w:t>doi</w:t>
      </w:r>
      <w:proofErr w:type="spellEnd"/>
      <w:r w:rsidRPr="00D57909">
        <w:rPr>
          <w:rFonts w:cstheme="minorHAnsi"/>
          <w:sz w:val="24"/>
          <w:szCs w:val="24"/>
        </w:rPr>
        <w:t>: 10.1016/j.joms.2013.07.015. </w:t>
      </w:r>
    </w:p>
    <w:p w14:paraId="2093BCD6" w14:textId="2A170B92"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13. Eyer-Silva WA, Freire MAL, Horta-Araujo CA, Almeida Rosa da Silva G, Francisco da Cunha Pinto J, Raphael de Almeida Ferry F. Secondary syphilis presenting as </w:t>
      </w:r>
      <w:proofErr w:type="spellStart"/>
      <w:r w:rsidRPr="00D57909">
        <w:rPr>
          <w:rFonts w:cstheme="minorHAnsi"/>
          <w:sz w:val="24"/>
          <w:szCs w:val="24"/>
        </w:rPr>
        <w:t>glossodynia</w:t>
      </w:r>
      <w:proofErr w:type="spellEnd"/>
      <w:r w:rsidRPr="00D57909">
        <w:rPr>
          <w:rFonts w:cstheme="minorHAnsi"/>
          <w:sz w:val="24"/>
          <w:szCs w:val="24"/>
        </w:rPr>
        <w:t xml:space="preserve">, plaques </w:t>
      </w:r>
      <w:proofErr w:type="spellStart"/>
      <w:r w:rsidRPr="00D57909">
        <w:rPr>
          <w:rFonts w:cstheme="minorHAnsi"/>
          <w:sz w:val="24"/>
          <w:szCs w:val="24"/>
        </w:rPr>
        <w:t>en</w:t>
      </w:r>
      <w:proofErr w:type="spellEnd"/>
      <w:r w:rsidRPr="00D57909">
        <w:rPr>
          <w:rFonts w:cstheme="minorHAnsi"/>
          <w:sz w:val="24"/>
          <w:szCs w:val="24"/>
        </w:rPr>
        <w:t xml:space="preserve"> Prairie </w:t>
      </w:r>
      <w:proofErr w:type="spellStart"/>
      <w:r w:rsidRPr="00D57909">
        <w:rPr>
          <w:rFonts w:cstheme="minorHAnsi"/>
          <w:sz w:val="24"/>
          <w:szCs w:val="24"/>
        </w:rPr>
        <w:t>Fauchée</w:t>
      </w:r>
      <w:proofErr w:type="spellEnd"/>
      <w:r w:rsidRPr="00D57909">
        <w:rPr>
          <w:rFonts w:cstheme="minorHAnsi"/>
          <w:sz w:val="24"/>
          <w:szCs w:val="24"/>
        </w:rPr>
        <w:t>, and a split papule at the oral commissure: case report and review. </w:t>
      </w:r>
      <w:r w:rsidRPr="00D57909">
        <w:rPr>
          <w:rFonts w:cstheme="minorHAnsi"/>
          <w:i/>
          <w:iCs/>
          <w:sz w:val="24"/>
          <w:szCs w:val="24"/>
        </w:rPr>
        <w:t>Case Rep Med. </w:t>
      </w:r>
      <w:proofErr w:type="gramStart"/>
      <w:r w:rsidRPr="00D57909">
        <w:rPr>
          <w:rFonts w:cstheme="minorHAnsi"/>
          <w:sz w:val="24"/>
          <w:szCs w:val="24"/>
        </w:rPr>
        <w:t>2017;217:1980798</w:t>
      </w:r>
      <w:proofErr w:type="gramEnd"/>
      <w:r w:rsidRPr="00D57909">
        <w:rPr>
          <w:rFonts w:cstheme="minorHAnsi"/>
          <w:sz w:val="24"/>
          <w:szCs w:val="24"/>
        </w:rPr>
        <w:t xml:space="preserve">. </w:t>
      </w:r>
      <w:proofErr w:type="spellStart"/>
      <w:r w:rsidRPr="00D57909">
        <w:rPr>
          <w:rFonts w:cstheme="minorHAnsi"/>
          <w:sz w:val="24"/>
          <w:szCs w:val="24"/>
        </w:rPr>
        <w:t>doi</w:t>
      </w:r>
      <w:proofErr w:type="spellEnd"/>
      <w:r w:rsidRPr="00D57909">
        <w:rPr>
          <w:rFonts w:cstheme="minorHAnsi"/>
          <w:sz w:val="24"/>
          <w:szCs w:val="24"/>
        </w:rPr>
        <w:t>: 10.1155/2017/1980798. </w:t>
      </w:r>
    </w:p>
    <w:p w14:paraId="5EC03482" w14:textId="5123A4AC"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14. Kaufman J, Garcia B, </w:t>
      </w:r>
      <w:proofErr w:type="spellStart"/>
      <w:r w:rsidRPr="00D57909">
        <w:rPr>
          <w:rFonts w:cstheme="minorHAnsi"/>
          <w:sz w:val="24"/>
          <w:szCs w:val="24"/>
        </w:rPr>
        <w:t>Horrall</w:t>
      </w:r>
      <w:proofErr w:type="spellEnd"/>
      <w:r w:rsidRPr="00D57909">
        <w:rPr>
          <w:rFonts w:cstheme="minorHAnsi"/>
          <w:sz w:val="24"/>
          <w:szCs w:val="24"/>
        </w:rPr>
        <w:t xml:space="preserve"> S. Syphilis at age 15 years. </w:t>
      </w:r>
      <w:r w:rsidRPr="00D57909">
        <w:rPr>
          <w:rFonts w:cstheme="minorHAnsi"/>
          <w:i/>
          <w:iCs/>
          <w:sz w:val="24"/>
          <w:szCs w:val="24"/>
        </w:rPr>
        <w:t>Proc (</w:t>
      </w:r>
      <w:proofErr w:type="spellStart"/>
      <w:r w:rsidRPr="00D57909">
        <w:rPr>
          <w:rFonts w:cstheme="minorHAnsi"/>
          <w:i/>
          <w:iCs/>
          <w:sz w:val="24"/>
          <w:szCs w:val="24"/>
        </w:rPr>
        <w:t>Bayl</w:t>
      </w:r>
      <w:proofErr w:type="spellEnd"/>
      <w:r w:rsidRPr="00D57909">
        <w:rPr>
          <w:rFonts w:cstheme="minorHAnsi"/>
          <w:i/>
          <w:iCs/>
          <w:sz w:val="24"/>
          <w:szCs w:val="24"/>
        </w:rPr>
        <w:t xml:space="preserve"> Univ Med Cent) </w:t>
      </w:r>
      <w:r w:rsidRPr="00D57909">
        <w:rPr>
          <w:rFonts w:cstheme="minorHAnsi"/>
          <w:sz w:val="24"/>
          <w:szCs w:val="24"/>
        </w:rPr>
        <w:t xml:space="preserve">2018;31(1):105–106. </w:t>
      </w:r>
      <w:proofErr w:type="spellStart"/>
      <w:r w:rsidRPr="00D57909">
        <w:rPr>
          <w:rFonts w:cstheme="minorHAnsi"/>
          <w:sz w:val="24"/>
          <w:szCs w:val="24"/>
        </w:rPr>
        <w:t>doi</w:t>
      </w:r>
      <w:proofErr w:type="spellEnd"/>
      <w:r w:rsidRPr="00D57909">
        <w:rPr>
          <w:rFonts w:cstheme="minorHAnsi"/>
          <w:sz w:val="24"/>
          <w:szCs w:val="24"/>
        </w:rPr>
        <w:t>: 10.1080/08998280.2017.1401838. </w:t>
      </w:r>
    </w:p>
    <w:p w14:paraId="0EAB461B" w14:textId="5F714302" w:rsidR="00D57909" w:rsidRPr="00D57909" w:rsidRDefault="00D57909" w:rsidP="00423756">
      <w:pPr>
        <w:spacing w:after="0"/>
        <w:ind w:left="720" w:hanging="720"/>
        <w:rPr>
          <w:rFonts w:cstheme="minorHAnsi"/>
          <w:sz w:val="24"/>
          <w:szCs w:val="24"/>
        </w:rPr>
      </w:pPr>
      <w:r w:rsidRPr="00D57909">
        <w:rPr>
          <w:rFonts w:cstheme="minorHAnsi"/>
          <w:sz w:val="24"/>
          <w:szCs w:val="24"/>
        </w:rPr>
        <w:t>15. </w:t>
      </w:r>
      <w:proofErr w:type="spellStart"/>
      <w:r w:rsidRPr="00D57909">
        <w:rPr>
          <w:rFonts w:cstheme="minorHAnsi"/>
          <w:sz w:val="24"/>
          <w:szCs w:val="24"/>
        </w:rPr>
        <w:t>Minicucci</w:t>
      </w:r>
      <w:proofErr w:type="spellEnd"/>
      <w:r w:rsidRPr="00D57909">
        <w:rPr>
          <w:rFonts w:cstheme="minorHAnsi"/>
          <w:sz w:val="24"/>
          <w:szCs w:val="24"/>
        </w:rPr>
        <w:t xml:space="preserve"> EM, Vieira RA, Oliveira DT, Marques SA. Oral manifestations of secondary syphilis in the elderly—a timely reminder for dentists. </w:t>
      </w:r>
      <w:r w:rsidRPr="00D57909">
        <w:rPr>
          <w:rFonts w:cstheme="minorHAnsi"/>
          <w:i/>
          <w:iCs/>
          <w:sz w:val="24"/>
          <w:szCs w:val="24"/>
        </w:rPr>
        <w:t>Aust Dent J. </w:t>
      </w:r>
      <w:r w:rsidRPr="00D57909">
        <w:rPr>
          <w:rFonts w:cstheme="minorHAnsi"/>
          <w:sz w:val="24"/>
          <w:szCs w:val="24"/>
        </w:rPr>
        <w:t xml:space="preserve">2013;58(3):368–370. </w:t>
      </w:r>
      <w:proofErr w:type="spellStart"/>
      <w:r w:rsidRPr="00D57909">
        <w:rPr>
          <w:rFonts w:cstheme="minorHAnsi"/>
          <w:sz w:val="24"/>
          <w:szCs w:val="24"/>
        </w:rPr>
        <w:t>doi</w:t>
      </w:r>
      <w:proofErr w:type="spellEnd"/>
      <w:r w:rsidRPr="00D57909">
        <w:rPr>
          <w:rFonts w:cstheme="minorHAnsi"/>
          <w:sz w:val="24"/>
          <w:szCs w:val="24"/>
        </w:rPr>
        <w:t>: 10.1111/adj.12085. </w:t>
      </w:r>
    </w:p>
    <w:p w14:paraId="5BAD3C58" w14:textId="17248C7B" w:rsidR="00D57909" w:rsidRPr="00D57909" w:rsidRDefault="00D57909" w:rsidP="00423756">
      <w:pPr>
        <w:spacing w:after="0"/>
        <w:ind w:left="720" w:hanging="720"/>
        <w:rPr>
          <w:rFonts w:cstheme="minorHAnsi"/>
          <w:sz w:val="24"/>
          <w:szCs w:val="24"/>
        </w:rPr>
      </w:pPr>
      <w:r w:rsidRPr="00D57909">
        <w:rPr>
          <w:rFonts w:cstheme="minorHAnsi"/>
          <w:sz w:val="24"/>
          <w:szCs w:val="24"/>
        </w:rPr>
        <w:t>16. Carbone PN, Capra GG, Nelson BL. Oral secondary syphilis. </w:t>
      </w:r>
      <w:r w:rsidRPr="00D57909">
        <w:rPr>
          <w:rFonts w:cstheme="minorHAnsi"/>
          <w:i/>
          <w:iCs/>
          <w:sz w:val="24"/>
          <w:szCs w:val="24"/>
        </w:rPr>
        <w:t xml:space="preserve">Head Neck </w:t>
      </w:r>
      <w:proofErr w:type="spellStart"/>
      <w:r w:rsidRPr="00D57909">
        <w:rPr>
          <w:rFonts w:cstheme="minorHAnsi"/>
          <w:i/>
          <w:iCs/>
          <w:sz w:val="24"/>
          <w:szCs w:val="24"/>
        </w:rPr>
        <w:t>Pathol</w:t>
      </w:r>
      <w:proofErr w:type="spellEnd"/>
      <w:r w:rsidRPr="00D57909">
        <w:rPr>
          <w:rFonts w:cstheme="minorHAnsi"/>
          <w:i/>
          <w:iCs/>
          <w:sz w:val="24"/>
          <w:szCs w:val="24"/>
        </w:rPr>
        <w:t>. </w:t>
      </w:r>
      <w:r w:rsidRPr="00D57909">
        <w:rPr>
          <w:rFonts w:cstheme="minorHAnsi"/>
          <w:sz w:val="24"/>
          <w:szCs w:val="24"/>
        </w:rPr>
        <w:t xml:space="preserve">2016;10(2):206–208. </w:t>
      </w:r>
      <w:proofErr w:type="spellStart"/>
      <w:r w:rsidRPr="00D57909">
        <w:rPr>
          <w:rFonts w:cstheme="minorHAnsi"/>
          <w:sz w:val="24"/>
          <w:szCs w:val="24"/>
        </w:rPr>
        <w:t>doi</w:t>
      </w:r>
      <w:proofErr w:type="spellEnd"/>
      <w:r w:rsidRPr="00D57909">
        <w:rPr>
          <w:rFonts w:cstheme="minorHAnsi"/>
          <w:sz w:val="24"/>
          <w:szCs w:val="24"/>
        </w:rPr>
        <w:t>: 10.1007/s12105-015-0623-3. </w:t>
      </w:r>
    </w:p>
    <w:p w14:paraId="1FF0E133" w14:textId="702DFB9C" w:rsidR="00D57909" w:rsidRPr="00D57909" w:rsidRDefault="00D57909" w:rsidP="00423756">
      <w:pPr>
        <w:spacing w:after="0"/>
        <w:ind w:left="720" w:hanging="720"/>
        <w:rPr>
          <w:rFonts w:cstheme="minorHAnsi"/>
          <w:sz w:val="24"/>
          <w:szCs w:val="24"/>
        </w:rPr>
      </w:pPr>
      <w:r w:rsidRPr="00D57909">
        <w:rPr>
          <w:rFonts w:cstheme="minorHAnsi"/>
          <w:sz w:val="24"/>
          <w:szCs w:val="24"/>
        </w:rPr>
        <w:t>17. Lautenschlager S. Diagnosis of syphilis: clinical and laboratory problems. </w:t>
      </w:r>
      <w:r w:rsidRPr="00D57909">
        <w:rPr>
          <w:rFonts w:cstheme="minorHAnsi"/>
          <w:i/>
          <w:iCs/>
          <w:sz w:val="24"/>
          <w:szCs w:val="24"/>
        </w:rPr>
        <w:t xml:space="preserve">J </w:t>
      </w:r>
      <w:proofErr w:type="spellStart"/>
      <w:r w:rsidRPr="00D57909">
        <w:rPr>
          <w:rFonts w:cstheme="minorHAnsi"/>
          <w:i/>
          <w:iCs/>
          <w:sz w:val="24"/>
          <w:szCs w:val="24"/>
        </w:rPr>
        <w:t>Dtsch</w:t>
      </w:r>
      <w:proofErr w:type="spellEnd"/>
      <w:r w:rsidRPr="00D57909">
        <w:rPr>
          <w:rFonts w:cstheme="minorHAnsi"/>
          <w:i/>
          <w:iCs/>
          <w:sz w:val="24"/>
          <w:szCs w:val="24"/>
        </w:rPr>
        <w:t xml:space="preserve"> Dermatol </w:t>
      </w:r>
      <w:proofErr w:type="spellStart"/>
      <w:r w:rsidRPr="00D57909">
        <w:rPr>
          <w:rFonts w:cstheme="minorHAnsi"/>
          <w:i/>
          <w:iCs/>
          <w:sz w:val="24"/>
          <w:szCs w:val="24"/>
        </w:rPr>
        <w:t>Ges</w:t>
      </w:r>
      <w:proofErr w:type="spellEnd"/>
      <w:r w:rsidRPr="00D57909">
        <w:rPr>
          <w:rFonts w:cstheme="minorHAnsi"/>
          <w:i/>
          <w:iCs/>
          <w:sz w:val="24"/>
          <w:szCs w:val="24"/>
        </w:rPr>
        <w:t>. </w:t>
      </w:r>
      <w:proofErr w:type="gramStart"/>
      <w:r w:rsidRPr="00D57909">
        <w:rPr>
          <w:rFonts w:cstheme="minorHAnsi"/>
          <w:sz w:val="24"/>
          <w:szCs w:val="24"/>
        </w:rPr>
        <w:t>2006;4:1058</w:t>
      </w:r>
      <w:proofErr w:type="gramEnd"/>
      <w:r w:rsidRPr="00D57909">
        <w:rPr>
          <w:rFonts w:cstheme="minorHAnsi"/>
          <w:sz w:val="24"/>
          <w:szCs w:val="24"/>
        </w:rPr>
        <w:t xml:space="preserve">–1075. </w:t>
      </w:r>
      <w:proofErr w:type="spellStart"/>
      <w:r w:rsidRPr="00D57909">
        <w:rPr>
          <w:rFonts w:cstheme="minorHAnsi"/>
          <w:sz w:val="24"/>
          <w:szCs w:val="24"/>
        </w:rPr>
        <w:t>doi</w:t>
      </w:r>
      <w:proofErr w:type="spellEnd"/>
      <w:r w:rsidRPr="00D57909">
        <w:rPr>
          <w:rFonts w:cstheme="minorHAnsi"/>
          <w:sz w:val="24"/>
          <w:szCs w:val="24"/>
        </w:rPr>
        <w:t>: 10.1111/j.1610-0387.2006.</w:t>
      </w:r>
      <w:proofErr w:type="gramStart"/>
      <w:r w:rsidRPr="00D57909">
        <w:rPr>
          <w:rFonts w:cstheme="minorHAnsi"/>
          <w:sz w:val="24"/>
          <w:szCs w:val="24"/>
        </w:rPr>
        <w:t>06072.x.</w:t>
      </w:r>
      <w:proofErr w:type="gramEnd"/>
      <w:r w:rsidRPr="00D57909">
        <w:rPr>
          <w:rFonts w:cstheme="minorHAnsi"/>
          <w:sz w:val="24"/>
          <w:szCs w:val="24"/>
        </w:rPr>
        <w:t> </w:t>
      </w:r>
    </w:p>
    <w:p w14:paraId="76FC2436" w14:textId="2F1A80F7"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18. de Paulo LF, </w:t>
      </w:r>
      <w:proofErr w:type="spellStart"/>
      <w:r w:rsidRPr="00D57909">
        <w:rPr>
          <w:rFonts w:cstheme="minorHAnsi"/>
          <w:sz w:val="24"/>
          <w:szCs w:val="24"/>
        </w:rPr>
        <w:t>Servato</w:t>
      </w:r>
      <w:proofErr w:type="spellEnd"/>
      <w:r w:rsidRPr="00D57909">
        <w:rPr>
          <w:rFonts w:cstheme="minorHAnsi"/>
          <w:sz w:val="24"/>
          <w:szCs w:val="24"/>
        </w:rPr>
        <w:t xml:space="preserve"> JP, Oliveira MT, </w:t>
      </w:r>
      <w:proofErr w:type="spellStart"/>
      <w:r w:rsidRPr="00D57909">
        <w:rPr>
          <w:rFonts w:cstheme="minorHAnsi"/>
          <w:sz w:val="24"/>
          <w:szCs w:val="24"/>
        </w:rPr>
        <w:t>Durighetto</w:t>
      </w:r>
      <w:proofErr w:type="spellEnd"/>
      <w:r w:rsidRPr="00D57909">
        <w:rPr>
          <w:rFonts w:cstheme="minorHAnsi"/>
          <w:sz w:val="24"/>
          <w:szCs w:val="24"/>
        </w:rPr>
        <w:t xml:space="preserve"> AF, Jr., </w:t>
      </w:r>
      <w:proofErr w:type="spellStart"/>
      <w:r w:rsidRPr="00D57909">
        <w:rPr>
          <w:rFonts w:cstheme="minorHAnsi"/>
          <w:sz w:val="24"/>
          <w:szCs w:val="24"/>
        </w:rPr>
        <w:t>Zanetta</w:t>
      </w:r>
      <w:proofErr w:type="spellEnd"/>
      <w:r w:rsidRPr="00D57909">
        <w:rPr>
          <w:rFonts w:cstheme="minorHAnsi"/>
          <w:sz w:val="24"/>
          <w:szCs w:val="24"/>
        </w:rPr>
        <w:t>-Barbosa D. Oral manifestations of secondary syphilis. </w:t>
      </w:r>
      <w:r w:rsidRPr="00D57909">
        <w:rPr>
          <w:rFonts w:cstheme="minorHAnsi"/>
          <w:i/>
          <w:iCs/>
          <w:sz w:val="24"/>
          <w:szCs w:val="24"/>
        </w:rPr>
        <w:t>Int J Infect Dis. </w:t>
      </w:r>
      <w:proofErr w:type="gramStart"/>
      <w:r w:rsidRPr="00D57909">
        <w:rPr>
          <w:rFonts w:cstheme="minorHAnsi"/>
          <w:sz w:val="24"/>
          <w:szCs w:val="24"/>
        </w:rPr>
        <w:t>2015;35:40</w:t>
      </w:r>
      <w:proofErr w:type="gramEnd"/>
      <w:r w:rsidRPr="00D57909">
        <w:rPr>
          <w:rFonts w:cstheme="minorHAnsi"/>
          <w:sz w:val="24"/>
          <w:szCs w:val="24"/>
        </w:rPr>
        <w:t xml:space="preserve">–42. </w:t>
      </w:r>
      <w:proofErr w:type="spellStart"/>
      <w:r w:rsidRPr="00D57909">
        <w:rPr>
          <w:rFonts w:cstheme="minorHAnsi"/>
          <w:sz w:val="24"/>
          <w:szCs w:val="24"/>
        </w:rPr>
        <w:t>doi</w:t>
      </w:r>
      <w:proofErr w:type="spellEnd"/>
      <w:r w:rsidRPr="00D57909">
        <w:rPr>
          <w:rFonts w:cstheme="minorHAnsi"/>
          <w:sz w:val="24"/>
          <w:szCs w:val="24"/>
        </w:rPr>
        <w:t>: 10.1016/j.ijid.2015.04.007. </w:t>
      </w:r>
    </w:p>
    <w:p w14:paraId="42061EC8" w14:textId="26D24FC9" w:rsidR="00D57909" w:rsidRPr="00D57909" w:rsidRDefault="00D57909" w:rsidP="00423756">
      <w:pPr>
        <w:spacing w:after="0"/>
        <w:ind w:left="720" w:hanging="720"/>
        <w:rPr>
          <w:rFonts w:cstheme="minorHAnsi"/>
          <w:sz w:val="24"/>
          <w:szCs w:val="24"/>
        </w:rPr>
      </w:pPr>
      <w:r w:rsidRPr="00D57909">
        <w:rPr>
          <w:rFonts w:cstheme="minorHAnsi"/>
          <w:sz w:val="24"/>
          <w:szCs w:val="24"/>
        </w:rPr>
        <w:t>19. Mabey D, Peeling RW. Syphilis, still a major cause of infant mortality. </w:t>
      </w:r>
      <w:r w:rsidRPr="00D57909">
        <w:rPr>
          <w:rFonts w:cstheme="minorHAnsi"/>
          <w:i/>
          <w:iCs/>
          <w:sz w:val="24"/>
          <w:szCs w:val="24"/>
        </w:rPr>
        <w:t>Lancet Infect Dis. </w:t>
      </w:r>
      <w:proofErr w:type="gramStart"/>
      <w:r w:rsidRPr="00D57909">
        <w:rPr>
          <w:rFonts w:cstheme="minorHAnsi"/>
          <w:sz w:val="24"/>
          <w:szCs w:val="24"/>
        </w:rPr>
        <w:t>2011;11:654</w:t>
      </w:r>
      <w:proofErr w:type="gramEnd"/>
      <w:r w:rsidRPr="00D57909">
        <w:rPr>
          <w:rFonts w:cstheme="minorHAnsi"/>
          <w:sz w:val="24"/>
          <w:szCs w:val="24"/>
        </w:rPr>
        <w:t xml:space="preserve">–655. </w:t>
      </w:r>
      <w:proofErr w:type="spellStart"/>
      <w:r w:rsidRPr="00D57909">
        <w:rPr>
          <w:rFonts w:cstheme="minorHAnsi"/>
          <w:sz w:val="24"/>
          <w:szCs w:val="24"/>
        </w:rPr>
        <w:t>doi</w:t>
      </w:r>
      <w:proofErr w:type="spellEnd"/>
      <w:r w:rsidRPr="00D57909">
        <w:rPr>
          <w:rFonts w:cstheme="minorHAnsi"/>
          <w:sz w:val="24"/>
          <w:szCs w:val="24"/>
        </w:rPr>
        <w:t>: 10.1016/S1473-3099(11)70150-5. </w:t>
      </w:r>
    </w:p>
    <w:p w14:paraId="7FD7BF89" w14:textId="77777777" w:rsidR="00D57909" w:rsidRPr="00D57909" w:rsidRDefault="00D57909" w:rsidP="00423756">
      <w:pPr>
        <w:spacing w:after="0"/>
        <w:ind w:left="720" w:hanging="720"/>
        <w:rPr>
          <w:rFonts w:cstheme="minorHAnsi"/>
          <w:sz w:val="24"/>
          <w:szCs w:val="24"/>
        </w:rPr>
      </w:pPr>
      <w:r w:rsidRPr="00D57909">
        <w:rPr>
          <w:rFonts w:cstheme="minorHAnsi"/>
          <w:sz w:val="24"/>
          <w:szCs w:val="24"/>
        </w:rPr>
        <w:t>20. WHO-WPRO. Elimination of mother-to-child transmission of HIV and syphilis. </w:t>
      </w:r>
      <w:hyperlink r:id="rId19" w:tgtFrame="_blank" w:history="1">
        <w:r w:rsidRPr="00D57909">
          <w:rPr>
            <w:rStyle w:val="Hyperlink"/>
            <w:rFonts w:cstheme="minorHAnsi"/>
            <w:sz w:val="24"/>
            <w:szCs w:val="24"/>
          </w:rPr>
          <w:t>www.wpro.who.int/hiv/topics/pmtct/en/</w:t>
        </w:r>
      </w:hyperlink>
      <w:r w:rsidRPr="00D57909">
        <w:rPr>
          <w:rFonts w:cstheme="minorHAnsi"/>
          <w:sz w:val="24"/>
          <w:szCs w:val="24"/>
        </w:rPr>
        <w:t>. Accessed 5 May 2020.</w:t>
      </w:r>
    </w:p>
    <w:p w14:paraId="12DBE5A8" w14:textId="6D4B9381" w:rsidR="00D57909" w:rsidRPr="00D57909" w:rsidRDefault="00D57909" w:rsidP="00423756">
      <w:pPr>
        <w:spacing w:after="0"/>
        <w:ind w:left="720" w:hanging="720"/>
        <w:rPr>
          <w:rFonts w:cstheme="minorHAnsi"/>
          <w:sz w:val="24"/>
          <w:szCs w:val="24"/>
        </w:rPr>
      </w:pPr>
      <w:r w:rsidRPr="00D57909">
        <w:rPr>
          <w:rFonts w:cstheme="minorHAnsi"/>
          <w:sz w:val="24"/>
          <w:szCs w:val="24"/>
        </w:rPr>
        <w:t>21. </w:t>
      </w:r>
      <w:proofErr w:type="spellStart"/>
      <w:r w:rsidRPr="00D57909">
        <w:rPr>
          <w:rFonts w:cstheme="minorHAnsi"/>
          <w:sz w:val="24"/>
          <w:szCs w:val="24"/>
        </w:rPr>
        <w:t>Gliddon</w:t>
      </w:r>
      <w:proofErr w:type="spellEnd"/>
      <w:r w:rsidRPr="00D57909">
        <w:rPr>
          <w:rFonts w:cstheme="minorHAnsi"/>
          <w:sz w:val="24"/>
          <w:szCs w:val="24"/>
        </w:rPr>
        <w:t xml:space="preserve"> HD, Peeling RW, </w:t>
      </w:r>
      <w:proofErr w:type="spellStart"/>
      <w:r w:rsidRPr="00D57909">
        <w:rPr>
          <w:rFonts w:cstheme="minorHAnsi"/>
          <w:sz w:val="24"/>
          <w:szCs w:val="24"/>
        </w:rPr>
        <w:t>Kamb</w:t>
      </w:r>
      <w:proofErr w:type="spellEnd"/>
      <w:r w:rsidRPr="00D57909">
        <w:rPr>
          <w:rFonts w:cstheme="minorHAnsi"/>
          <w:sz w:val="24"/>
          <w:szCs w:val="24"/>
        </w:rPr>
        <w:t xml:space="preserve"> ML, </w:t>
      </w:r>
      <w:proofErr w:type="spellStart"/>
      <w:r w:rsidRPr="00D57909">
        <w:rPr>
          <w:rFonts w:cstheme="minorHAnsi"/>
          <w:sz w:val="24"/>
          <w:szCs w:val="24"/>
        </w:rPr>
        <w:t>Toskin</w:t>
      </w:r>
      <w:proofErr w:type="spellEnd"/>
      <w:r w:rsidRPr="00D57909">
        <w:rPr>
          <w:rFonts w:cstheme="minorHAnsi"/>
          <w:sz w:val="24"/>
          <w:szCs w:val="24"/>
        </w:rPr>
        <w:t xml:space="preserve"> I, Wi TE, Taylor MM. A systematic review and meta-analysis of studies evaluating the performance and operational characteristics of dual point-of-care tests for HIV and syphilis. </w:t>
      </w:r>
      <w:r w:rsidRPr="00D57909">
        <w:rPr>
          <w:rFonts w:cstheme="minorHAnsi"/>
          <w:i/>
          <w:iCs/>
          <w:sz w:val="24"/>
          <w:szCs w:val="24"/>
        </w:rPr>
        <w:t xml:space="preserve">Sex </w:t>
      </w:r>
      <w:proofErr w:type="spellStart"/>
      <w:r w:rsidRPr="00D57909">
        <w:rPr>
          <w:rFonts w:cstheme="minorHAnsi"/>
          <w:i/>
          <w:iCs/>
          <w:sz w:val="24"/>
          <w:szCs w:val="24"/>
        </w:rPr>
        <w:t>Transm</w:t>
      </w:r>
      <w:proofErr w:type="spellEnd"/>
      <w:r w:rsidRPr="00D57909">
        <w:rPr>
          <w:rFonts w:cstheme="minorHAnsi"/>
          <w:i/>
          <w:iCs/>
          <w:sz w:val="24"/>
          <w:szCs w:val="24"/>
        </w:rPr>
        <w:t xml:space="preserve"> Infect. </w:t>
      </w:r>
      <w:r w:rsidRPr="00D57909">
        <w:rPr>
          <w:rFonts w:cstheme="minorHAnsi"/>
          <w:sz w:val="24"/>
          <w:szCs w:val="24"/>
        </w:rPr>
        <w:t>2017;93(S4</w:t>
      </w:r>
      <w:proofErr w:type="gramStart"/>
      <w:r w:rsidRPr="00D57909">
        <w:rPr>
          <w:rFonts w:cstheme="minorHAnsi"/>
          <w:sz w:val="24"/>
          <w:szCs w:val="24"/>
        </w:rPr>
        <w:t>):S</w:t>
      </w:r>
      <w:proofErr w:type="gramEnd"/>
      <w:r w:rsidRPr="00D57909">
        <w:rPr>
          <w:rFonts w:cstheme="minorHAnsi"/>
          <w:sz w:val="24"/>
          <w:szCs w:val="24"/>
        </w:rPr>
        <w:t xml:space="preserve">3–S15. </w:t>
      </w:r>
      <w:proofErr w:type="spellStart"/>
      <w:r w:rsidRPr="00D57909">
        <w:rPr>
          <w:rFonts w:cstheme="minorHAnsi"/>
          <w:sz w:val="24"/>
          <w:szCs w:val="24"/>
        </w:rPr>
        <w:t>doi</w:t>
      </w:r>
      <w:proofErr w:type="spellEnd"/>
      <w:r w:rsidRPr="00D57909">
        <w:rPr>
          <w:rFonts w:cstheme="minorHAnsi"/>
          <w:sz w:val="24"/>
          <w:szCs w:val="24"/>
        </w:rPr>
        <w:t>: 10.1136/sextrans-2016-053069. </w:t>
      </w:r>
    </w:p>
    <w:p w14:paraId="19060D50" w14:textId="0766B2A1"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22. Hart-Malloy R, Rosenthal M, Patterson W, </w:t>
      </w:r>
      <w:proofErr w:type="spellStart"/>
      <w:r w:rsidRPr="00D57909">
        <w:rPr>
          <w:rFonts w:cstheme="minorHAnsi"/>
          <w:sz w:val="24"/>
          <w:szCs w:val="24"/>
        </w:rPr>
        <w:t>Currenti</w:t>
      </w:r>
      <w:proofErr w:type="spellEnd"/>
      <w:r w:rsidRPr="00D57909">
        <w:rPr>
          <w:rFonts w:cstheme="minorHAnsi"/>
          <w:sz w:val="24"/>
          <w:szCs w:val="24"/>
        </w:rPr>
        <w:t xml:space="preserve"> S, O'Donnell T, Gunn JK. Syphilis among adult males with a history of male-to-male sexual contact living with diagnosed HIV in New York State (excluding New York City): The challenge of intersecting epidemics. </w:t>
      </w:r>
      <w:proofErr w:type="spellStart"/>
      <w:r w:rsidRPr="00D57909">
        <w:rPr>
          <w:rFonts w:cstheme="minorHAnsi"/>
          <w:i/>
          <w:iCs/>
          <w:sz w:val="24"/>
          <w:szCs w:val="24"/>
        </w:rPr>
        <w:t>PLoS</w:t>
      </w:r>
      <w:proofErr w:type="spellEnd"/>
      <w:r w:rsidRPr="00D57909">
        <w:rPr>
          <w:rFonts w:cstheme="minorHAnsi"/>
          <w:i/>
          <w:iCs/>
          <w:sz w:val="24"/>
          <w:szCs w:val="24"/>
        </w:rPr>
        <w:t xml:space="preserve"> ONE. </w:t>
      </w:r>
      <w:r w:rsidRPr="00D57909">
        <w:rPr>
          <w:rFonts w:cstheme="minorHAnsi"/>
          <w:sz w:val="24"/>
          <w:szCs w:val="24"/>
        </w:rPr>
        <w:t>2019;14(12</w:t>
      </w:r>
      <w:proofErr w:type="gramStart"/>
      <w:r w:rsidRPr="00D57909">
        <w:rPr>
          <w:rFonts w:cstheme="minorHAnsi"/>
          <w:sz w:val="24"/>
          <w:szCs w:val="24"/>
        </w:rPr>
        <w:t>):e</w:t>
      </w:r>
      <w:proofErr w:type="gramEnd"/>
      <w:r w:rsidRPr="00D57909">
        <w:rPr>
          <w:rFonts w:cstheme="minorHAnsi"/>
          <w:sz w:val="24"/>
          <w:szCs w:val="24"/>
        </w:rPr>
        <w:t xml:space="preserve">0226614. </w:t>
      </w:r>
      <w:proofErr w:type="spellStart"/>
      <w:r w:rsidRPr="00D57909">
        <w:rPr>
          <w:rFonts w:cstheme="minorHAnsi"/>
          <w:sz w:val="24"/>
          <w:szCs w:val="24"/>
        </w:rPr>
        <w:t>doi</w:t>
      </w:r>
      <w:proofErr w:type="spellEnd"/>
      <w:r w:rsidRPr="00D57909">
        <w:rPr>
          <w:rFonts w:cstheme="minorHAnsi"/>
          <w:sz w:val="24"/>
          <w:szCs w:val="24"/>
        </w:rPr>
        <w:t>: 10.1371/journal.pone.0226614. </w:t>
      </w:r>
    </w:p>
    <w:p w14:paraId="18398125" w14:textId="09DF7A39" w:rsidR="00D57909" w:rsidRPr="00D57909" w:rsidRDefault="00D57909" w:rsidP="00423756">
      <w:pPr>
        <w:spacing w:after="0"/>
        <w:ind w:left="720" w:hanging="720"/>
        <w:rPr>
          <w:rFonts w:cstheme="minorHAnsi"/>
          <w:sz w:val="24"/>
          <w:szCs w:val="24"/>
        </w:rPr>
      </w:pPr>
      <w:r w:rsidRPr="00D57909">
        <w:rPr>
          <w:rFonts w:cstheme="minorHAnsi"/>
          <w:sz w:val="24"/>
          <w:szCs w:val="24"/>
        </w:rPr>
        <w:t>23. </w:t>
      </w:r>
      <w:proofErr w:type="gramStart"/>
      <w:r w:rsidRPr="00D57909">
        <w:rPr>
          <w:rFonts w:cstheme="minorHAnsi"/>
          <w:sz w:val="24"/>
          <w:szCs w:val="24"/>
        </w:rPr>
        <w:t>An</w:t>
      </w:r>
      <w:proofErr w:type="gramEnd"/>
      <w:r w:rsidRPr="00D57909">
        <w:rPr>
          <w:rFonts w:cstheme="minorHAnsi"/>
          <w:sz w:val="24"/>
          <w:szCs w:val="24"/>
        </w:rPr>
        <w:t xml:space="preserve"> Q, </w:t>
      </w:r>
      <w:proofErr w:type="spellStart"/>
      <w:r w:rsidRPr="00D57909">
        <w:rPr>
          <w:rFonts w:cstheme="minorHAnsi"/>
          <w:sz w:val="24"/>
          <w:szCs w:val="24"/>
        </w:rPr>
        <w:t>Wejnert</w:t>
      </w:r>
      <w:proofErr w:type="spellEnd"/>
      <w:r w:rsidRPr="00D57909">
        <w:rPr>
          <w:rFonts w:cstheme="minorHAnsi"/>
          <w:sz w:val="24"/>
          <w:szCs w:val="24"/>
        </w:rPr>
        <w:t xml:space="preserve"> C, Bernstein K, Paz-Bailey G, Group NS Syphilis screening and diagnosis among men who have sex with men, 2008–2014, 20 U.S. Cities. </w:t>
      </w:r>
      <w:r w:rsidRPr="00D57909">
        <w:rPr>
          <w:rFonts w:cstheme="minorHAnsi"/>
          <w:i/>
          <w:iCs/>
          <w:sz w:val="24"/>
          <w:szCs w:val="24"/>
        </w:rPr>
        <w:t xml:space="preserve">J </w:t>
      </w:r>
      <w:proofErr w:type="spellStart"/>
      <w:r w:rsidRPr="00D57909">
        <w:rPr>
          <w:rFonts w:cstheme="minorHAnsi"/>
          <w:i/>
          <w:iCs/>
          <w:sz w:val="24"/>
          <w:szCs w:val="24"/>
        </w:rPr>
        <w:t>Acquir</w:t>
      </w:r>
      <w:proofErr w:type="spellEnd"/>
      <w:r w:rsidRPr="00D57909">
        <w:rPr>
          <w:rFonts w:cstheme="minorHAnsi"/>
          <w:i/>
          <w:iCs/>
          <w:sz w:val="24"/>
          <w:szCs w:val="24"/>
        </w:rPr>
        <w:t xml:space="preserve"> Immune </w:t>
      </w:r>
      <w:proofErr w:type="spellStart"/>
      <w:r w:rsidRPr="00D57909">
        <w:rPr>
          <w:rFonts w:cstheme="minorHAnsi"/>
          <w:i/>
          <w:iCs/>
          <w:sz w:val="24"/>
          <w:szCs w:val="24"/>
        </w:rPr>
        <w:t>Defic</w:t>
      </w:r>
      <w:proofErr w:type="spellEnd"/>
      <w:r w:rsidRPr="00D57909">
        <w:rPr>
          <w:rFonts w:cstheme="minorHAnsi"/>
          <w:i/>
          <w:iCs/>
          <w:sz w:val="24"/>
          <w:szCs w:val="24"/>
        </w:rPr>
        <w:t xml:space="preserve"> </w:t>
      </w:r>
      <w:proofErr w:type="spellStart"/>
      <w:r w:rsidRPr="00D57909">
        <w:rPr>
          <w:rFonts w:cstheme="minorHAnsi"/>
          <w:i/>
          <w:iCs/>
          <w:sz w:val="24"/>
          <w:szCs w:val="24"/>
        </w:rPr>
        <w:t>Syndr</w:t>
      </w:r>
      <w:proofErr w:type="spellEnd"/>
      <w:r w:rsidRPr="00D57909">
        <w:rPr>
          <w:rFonts w:cstheme="minorHAnsi"/>
          <w:i/>
          <w:iCs/>
          <w:sz w:val="24"/>
          <w:szCs w:val="24"/>
        </w:rPr>
        <w:t>. </w:t>
      </w:r>
      <w:r w:rsidRPr="00D57909">
        <w:rPr>
          <w:rFonts w:cstheme="minorHAnsi"/>
          <w:sz w:val="24"/>
          <w:szCs w:val="24"/>
        </w:rPr>
        <w:t>2017;75(Suppl 3</w:t>
      </w:r>
      <w:proofErr w:type="gramStart"/>
      <w:r w:rsidRPr="00D57909">
        <w:rPr>
          <w:rFonts w:cstheme="minorHAnsi"/>
          <w:sz w:val="24"/>
          <w:szCs w:val="24"/>
        </w:rPr>
        <w:t>):S</w:t>
      </w:r>
      <w:proofErr w:type="gramEnd"/>
      <w:r w:rsidRPr="00D57909">
        <w:rPr>
          <w:rFonts w:cstheme="minorHAnsi"/>
          <w:sz w:val="24"/>
          <w:szCs w:val="24"/>
        </w:rPr>
        <w:t xml:space="preserve">363–S369. </w:t>
      </w:r>
      <w:proofErr w:type="spellStart"/>
      <w:r w:rsidRPr="00D57909">
        <w:rPr>
          <w:rFonts w:cstheme="minorHAnsi"/>
          <w:sz w:val="24"/>
          <w:szCs w:val="24"/>
        </w:rPr>
        <w:t>doi</w:t>
      </w:r>
      <w:proofErr w:type="spellEnd"/>
      <w:r w:rsidRPr="00D57909">
        <w:rPr>
          <w:rFonts w:cstheme="minorHAnsi"/>
          <w:sz w:val="24"/>
          <w:szCs w:val="24"/>
        </w:rPr>
        <w:t>: 10.1097/QAI.0000000000001412. </w:t>
      </w:r>
    </w:p>
    <w:p w14:paraId="711C1C10" w14:textId="5D6084DE" w:rsidR="00D57909" w:rsidRPr="00D57909" w:rsidRDefault="00D57909" w:rsidP="00423756">
      <w:pPr>
        <w:spacing w:after="0"/>
        <w:ind w:left="720" w:hanging="720"/>
        <w:rPr>
          <w:rFonts w:cstheme="minorHAnsi"/>
          <w:sz w:val="24"/>
          <w:szCs w:val="24"/>
        </w:rPr>
      </w:pPr>
      <w:r w:rsidRPr="00D57909">
        <w:rPr>
          <w:rFonts w:cstheme="minorHAnsi"/>
          <w:sz w:val="24"/>
          <w:szCs w:val="24"/>
        </w:rPr>
        <w:t>24. </w:t>
      </w:r>
      <w:proofErr w:type="spellStart"/>
      <w:r w:rsidRPr="00D57909">
        <w:rPr>
          <w:rFonts w:cstheme="minorHAnsi"/>
          <w:sz w:val="24"/>
          <w:szCs w:val="24"/>
        </w:rPr>
        <w:t>Buchacz</w:t>
      </w:r>
      <w:proofErr w:type="spellEnd"/>
      <w:r w:rsidRPr="00D57909">
        <w:rPr>
          <w:rFonts w:cstheme="minorHAnsi"/>
          <w:sz w:val="24"/>
          <w:szCs w:val="24"/>
        </w:rPr>
        <w:t xml:space="preserve"> K, Patel P, Taylor M, </w:t>
      </w:r>
      <w:proofErr w:type="spellStart"/>
      <w:r w:rsidRPr="00D57909">
        <w:rPr>
          <w:rFonts w:cstheme="minorHAnsi"/>
          <w:sz w:val="24"/>
          <w:szCs w:val="24"/>
        </w:rPr>
        <w:t>Kerndt</w:t>
      </w:r>
      <w:proofErr w:type="spellEnd"/>
      <w:r w:rsidRPr="00D57909">
        <w:rPr>
          <w:rFonts w:cstheme="minorHAnsi"/>
          <w:sz w:val="24"/>
          <w:szCs w:val="24"/>
        </w:rPr>
        <w:t xml:space="preserve"> PR, Byers RH, Holmberg SD, et al. Syphilis increases HIV viral load and decreases CD4 cell counts in HIV-infected patients with new syphilis infections. </w:t>
      </w:r>
      <w:r w:rsidRPr="00D57909">
        <w:rPr>
          <w:rFonts w:cstheme="minorHAnsi"/>
          <w:i/>
          <w:iCs/>
          <w:sz w:val="24"/>
          <w:szCs w:val="24"/>
        </w:rPr>
        <w:t>AIDS. </w:t>
      </w:r>
      <w:r w:rsidRPr="00D57909">
        <w:rPr>
          <w:rFonts w:cstheme="minorHAnsi"/>
          <w:sz w:val="24"/>
          <w:szCs w:val="24"/>
        </w:rPr>
        <w:t xml:space="preserve">2004;18(15):2075–2079. </w:t>
      </w:r>
      <w:proofErr w:type="spellStart"/>
      <w:r w:rsidRPr="00D57909">
        <w:rPr>
          <w:rFonts w:cstheme="minorHAnsi"/>
          <w:sz w:val="24"/>
          <w:szCs w:val="24"/>
        </w:rPr>
        <w:t>doi</w:t>
      </w:r>
      <w:proofErr w:type="spellEnd"/>
      <w:r w:rsidRPr="00D57909">
        <w:rPr>
          <w:rFonts w:cstheme="minorHAnsi"/>
          <w:sz w:val="24"/>
          <w:szCs w:val="24"/>
        </w:rPr>
        <w:t>: 10.1097/00002030-200410210-00012. </w:t>
      </w:r>
    </w:p>
    <w:p w14:paraId="5E6D97C8" w14:textId="5AD62046" w:rsidR="00D57909" w:rsidRPr="00D57909" w:rsidRDefault="00D57909" w:rsidP="00423756">
      <w:pPr>
        <w:spacing w:after="0"/>
        <w:ind w:left="720" w:hanging="720"/>
        <w:rPr>
          <w:rFonts w:cstheme="minorHAnsi"/>
          <w:sz w:val="24"/>
          <w:szCs w:val="24"/>
        </w:rPr>
      </w:pPr>
      <w:r w:rsidRPr="00D57909">
        <w:rPr>
          <w:rFonts w:cstheme="minorHAnsi"/>
          <w:sz w:val="24"/>
          <w:szCs w:val="24"/>
        </w:rPr>
        <w:t>25. </w:t>
      </w:r>
      <w:proofErr w:type="spellStart"/>
      <w:r w:rsidRPr="00D57909">
        <w:rPr>
          <w:rFonts w:cstheme="minorHAnsi"/>
          <w:sz w:val="24"/>
          <w:szCs w:val="24"/>
        </w:rPr>
        <w:t>Mwapasa</w:t>
      </w:r>
      <w:proofErr w:type="spellEnd"/>
      <w:r w:rsidRPr="00D57909">
        <w:rPr>
          <w:rFonts w:cstheme="minorHAnsi"/>
          <w:sz w:val="24"/>
          <w:szCs w:val="24"/>
        </w:rPr>
        <w:t xml:space="preserve"> V, Rogerson SJ, </w:t>
      </w:r>
      <w:proofErr w:type="spellStart"/>
      <w:r w:rsidRPr="00D57909">
        <w:rPr>
          <w:rFonts w:cstheme="minorHAnsi"/>
          <w:sz w:val="24"/>
          <w:szCs w:val="24"/>
        </w:rPr>
        <w:t>Kwiek</w:t>
      </w:r>
      <w:proofErr w:type="spellEnd"/>
      <w:r w:rsidRPr="00D57909">
        <w:rPr>
          <w:rFonts w:cstheme="minorHAnsi"/>
          <w:sz w:val="24"/>
          <w:szCs w:val="24"/>
        </w:rPr>
        <w:t xml:space="preserve"> JJ, et al. Maternal syphilis infection is associated with increased risk of mother-to-child transmission of HIV in Malawi. </w:t>
      </w:r>
      <w:r w:rsidRPr="00D57909">
        <w:rPr>
          <w:rFonts w:cstheme="minorHAnsi"/>
          <w:i/>
          <w:iCs/>
          <w:sz w:val="24"/>
          <w:szCs w:val="24"/>
        </w:rPr>
        <w:t>AIDS. </w:t>
      </w:r>
      <w:proofErr w:type="gramStart"/>
      <w:r w:rsidRPr="00D57909">
        <w:rPr>
          <w:rFonts w:cstheme="minorHAnsi"/>
          <w:sz w:val="24"/>
          <w:szCs w:val="24"/>
        </w:rPr>
        <w:t>2006;20:1869</w:t>
      </w:r>
      <w:proofErr w:type="gramEnd"/>
      <w:r w:rsidRPr="00D57909">
        <w:rPr>
          <w:rFonts w:cstheme="minorHAnsi"/>
          <w:sz w:val="24"/>
          <w:szCs w:val="24"/>
        </w:rPr>
        <w:t xml:space="preserve">–1877. </w:t>
      </w:r>
      <w:proofErr w:type="spellStart"/>
      <w:r w:rsidRPr="00D57909">
        <w:rPr>
          <w:rFonts w:cstheme="minorHAnsi"/>
          <w:sz w:val="24"/>
          <w:szCs w:val="24"/>
        </w:rPr>
        <w:t>doi</w:t>
      </w:r>
      <w:proofErr w:type="spellEnd"/>
      <w:r w:rsidRPr="00D57909">
        <w:rPr>
          <w:rFonts w:cstheme="minorHAnsi"/>
          <w:sz w:val="24"/>
          <w:szCs w:val="24"/>
        </w:rPr>
        <w:t>: 10.1097/01.aids.0000244206.41500.27. </w:t>
      </w:r>
    </w:p>
    <w:p w14:paraId="2D64CB2B" w14:textId="63A0FF49"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26. Aquilina C, </w:t>
      </w:r>
      <w:proofErr w:type="spellStart"/>
      <w:r w:rsidRPr="00D57909">
        <w:rPr>
          <w:rFonts w:cstheme="minorHAnsi"/>
          <w:sz w:val="24"/>
          <w:szCs w:val="24"/>
        </w:rPr>
        <w:t>Viraben</w:t>
      </w:r>
      <w:proofErr w:type="spellEnd"/>
      <w:r w:rsidRPr="00D57909">
        <w:rPr>
          <w:rFonts w:cstheme="minorHAnsi"/>
          <w:sz w:val="24"/>
          <w:szCs w:val="24"/>
        </w:rPr>
        <w:t xml:space="preserve"> R, Denis P. Secondary syphilis simulating oral hairy leukoplakia. </w:t>
      </w:r>
      <w:r w:rsidRPr="00D57909">
        <w:rPr>
          <w:rFonts w:cstheme="minorHAnsi"/>
          <w:i/>
          <w:iCs/>
          <w:sz w:val="24"/>
          <w:szCs w:val="24"/>
        </w:rPr>
        <w:t xml:space="preserve">J Am </w:t>
      </w:r>
      <w:proofErr w:type="spellStart"/>
      <w:r w:rsidRPr="00D57909">
        <w:rPr>
          <w:rFonts w:cstheme="minorHAnsi"/>
          <w:i/>
          <w:iCs/>
          <w:sz w:val="24"/>
          <w:szCs w:val="24"/>
        </w:rPr>
        <w:t>Acad</w:t>
      </w:r>
      <w:proofErr w:type="spellEnd"/>
      <w:r w:rsidRPr="00D57909">
        <w:rPr>
          <w:rFonts w:cstheme="minorHAnsi"/>
          <w:i/>
          <w:iCs/>
          <w:sz w:val="24"/>
          <w:szCs w:val="24"/>
        </w:rPr>
        <w:t xml:space="preserve"> Dermatol. </w:t>
      </w:r>
      <w:r w:rsidRPr="00D57909">
        <w:rPr>
          <w:rFonts w:cstheme="minorHAnsi"/>
          <w:sz w:val="24"/>
          <w:szCs w:val="24"/>
        </w:rPr>
        <w:t xml:space="preserve">2003;49(4):749–751. </w:t>
      </w:r>
      <w:proofErr w:type="spellStart"/>
      <w:r w:rsidRPr="00D57909">
        <w:rPr>
          <w:rFonts w:cstheme="minorHAnsi"/>
          <w:sz w:val="24"/>
          <w:szCs w:val="24"/>
        </w:rPr>
        <w:t>doi</w:t>
      </w:r>
      <w:proofErr w:type="spellEnd"/>
      <w:r w:rsidRPr="00D57909">
        <w:rPr>
          <w:rFonts w:cstheme="minorHAnsi"/>
          <w:sz w:val="24"/>
          <w:szCs w:val="24"/>
        </w:rPr>
        <w:t>: 10.1067/S0190-9622(03)00484-5. </w:t>
      </w:r>
    </w:p>
    <w:p w14:paraId="0ED2FF99" w14:textId="326E75E7" w:rsidR="00D57909" w:rsidRPr="00D57909" w:rsidRDefault="00D57909" w:rsidP="00423756">
      <w:pPr>
        <w:spacing w:after="0"/>
        <w:ind w:left="720" w:hanging="720"/>
        <w:rPr>
          <w:rFonts w:cstheme="minorHAnsi"/>
          <w:sz w:val="24"/>
          <w:szCs w:val="24"/>
        </w:rPr>
      </w:pPr>
      <w:r w:rsidRPr="00D57909">
        <w:rPr>
          <w:rFonts w:cstheme="minorHAnsi"/>
          <w:sz w:val="24"/>
          <w:szCs w:val="24"/>
        </w:rPr>
        <w:t>27. </w:t>
      </w:r>
      <w:proofErr w:type="spellStart"/>
      <w:r w:rsidRPr="00D57909">
        <w:rPr>
          <w:rFonts w:cstheme="minorHAnsi"/>
          <w:sz w:val="24"/>
          <w:szCs w:val="24"/>
        </w:rPr>
        <w:t>Mignogna</w:t>
      </w:r>
      <w:proofErr w:type="spellEnd"/>
      <w:r w:rsidRPr="00D57909">
        <w:rPr>
          <w:rFonts w:cstheme="minorHAnsi"/>
          <w:sz w:val="24"/>
          <w:szCs w:val="24"/>
        </w:rPr>
        <w:t xml:space="preserve"> AM, Fortuna G, </w:t>
      </w:r>
      <w:proofErr w:type="spellStart"/>
      <w:r w:rsidRPr="00D57909">
        <w:rPr>
          <w:rFonts w:cstheme="minorHAnsi"/>
          <w:sz w:val="24"/>
          <w:szCs w:val="24"/>
        </w:rPr>
        <w:t>Leuci</w:t>
      </w:r>
      <w:proofErr w:type="spellEnd"/>
      <w:r w:rsidRPr="00D57909">
        <w:rPr>
          <w:rFonts w:cstheme="minorHAnsi"/>
          <w:sz w:val="24"/>
          <w:szCs w:val="24"/>
        </w:rPr>
        <w:t xml:space="preserve"> S, </w:t>
      </w:r>
      <w:proofErr w:type="spellStart"/>
      <w:r w:rsidRPr="00D57909">
        <w:rPr>
          <w:rFonts w:cstheme="minorHAnsi"/>
          <w:sz w:val="24"/>
          <w:szCs w:val="24"/>
        </w:rPr>
        <w:t>Mignoga</w:t>
      </w:r>
      <w:proofErr w:type="spellEnd"/>
      <w:r w:rsidRPr="00D57909">
        <w:rPr>
          <w:rFonts w:cstheme="minorHAnsi"/>
          <w:sz w:val="24"/>
          <w:szCs w:val="24"/>
        </w:rPr>
        <w:t xml:space="preserve"> C, Delfino M. Secondary syphilis mimicking pemphigus vulgaris. </w:t>
      </w:r>
      <w:r w:rsidRPr="00D57909">
        <w:rPr>
          <w:rFonts w:cstheme="minorHAnsi"/>
          <w:i/>
          <w:iCs/>
          <w:sz w:val="24"/>
          <w:szCs w:val="24"/>
        </w:rPr>
        <w:t xml:space="preserve">J </w:t>
      </w:r>
      <w:proofErr w:type="spellStart"/>
      <w:r w:rsidRPr="00D57909">
        <w:rPr>
          <w:rFonts w:cstheme="minorHAnsi"/>
          <w:i/>
          <w:iCs/>
          <w:sz w:val="24"/>
          <w:szCs w:val="24"/>
        </w:rPr>
        <w:t>Eur</w:t>
      </w:r>
      <w:proofErr w:type="spellEnd"/>
      <w:r w:rsidRPr="00D57909">
        <w:rPr>
          <w:rFonts w:cstheme="minorHAnsi"/>
          <w:i/>
          <w:iCs/>
          <w:sz w:val="24"/>
          <w:szCs w:val="24"/>
        </w:rPr>
        <w:t xml:space="preserve"> </w:t>
      </w:r>
      <w:proofErr w:type="spellStart"/>
      <w:r w:rsidRPr="00D57909">
        <w:rPr>
          <w:rFonts w:cstheme="minorHAnsi"/>
          <w:i/>
          <w:iCs/>
          <w:sz w:val="24"/>
          <w:szCs w:val="24"/>
        </w:rPr>
        <w:t>Acad</w:t>
      </w:r>
      <w:proofErr w:type="spellEnd"/>
      <w:r w:rsidRPr="00D57909">
        <w:rPr>
          <w:rFonts w:cstheme="minorHAnsi"/>
          <w:i/>
          <w:iCs/>
          <w:sz w:val="24"/>
          <w:szCs w:val="24"/>
        </w:rPr>
        <w:t xml:space="preserve"> Dermatol </w:t>
      </w:r>
      <w:proofErr w:type="spellStart"/>
      <w:r w:rsidRPr="00D57909">
        <w:rPr>
          <w:rFonts w:cstheme="minorHAnsi"/>
          <w:i/>
          <w:iCs/>
          <w:sz w:val="24"/>
          <w:szCs w:val="24"/>
        </w:rPr>
        <w:t>Venereol</w:t>
      </w:r>
      <w:proofErr w:type="spellEnd"/>
      <w:r w:rsidRPr="00D57909">
        <w:rPr>
          <w:rFonts w:cstheme="minorHAnsi"/>
          <w:i/>
          <w:iCs/>
          <w:sz w:val="24"/>
          <w:szCs w:val="24"/>
        </w:rPr>
        <w:t>. </w:t>
      </w:r>
      <w:proofErr w:type="gramStart"/>
      <w:r w:rsidRPr="00D57909">
        <w:rPr>
          <w:rFonts w:cstheme="minorHAnsi"/>
          <w:sz w:val="24"/>
          <w:szCs w:val="24"/>
        </w:rPr>
        <w:t>2009;23:479</w:t>
      </w:r>
      <w:proofErr w:type="gramEnd"/>
      <w:r w:rsidRPr="00D57909">
        <w:rPr>
          <w:rFonts w:cstheme="minorHAnsi"/>
          <w:sz w:val="24"/>
          <w:szCs w:val="24"/>
        </w:rPr>
        <w:t xml:space="preserve">–480. </w:t>
      </w:r>
      <w:proofErr w:type="spellStart"/>
      <w:r w:rsidRPr="00D57909">
        <w:rPr>
          <w:rFonts w:cstheme="minorHAnsi"/>
          <w:sz w:val="24"/>
          <w:szCs w:val="24"/>
        </w:rPr>
        <w:t>doi</w:t>
      </w:r>
      <w:proofErr w:type="spellEnd"/>
      <w:r w:rsidRPr="00D57909">
        <w:rPr>
          <w:rFonts w:cstheme="minorHAnsi"/>
          <w:sz w:val="24"/>
          <w:szCs w:val="24"/>
        </w:rPr>
        <w:t>: 10.1111/j.1468-3083.2008.</w:t>
      </w:r>
      <w:proofErr w:type="gramStart"/>
      <w:r w:rsidRPr="00D57909">
        <w:rPr>
          <w:rFonts w:cstheme="minorHAnsi"/>
          <w:sz w:val="24"/>
          <w:szCs w:val="24"/>
        </w:rPr>
        <w:t>02926.x.</w:t>
      </w:r>
      <w:proofErr w:type="gramEnd"/>
      <w:r w:rsidRPr="00D57909">
        <w:rPr>
          <w:rFonts w:cstheme="minorHAnsi"/>
          <w:sz w:val="24"/>
          <w:szCs w:val="24"/>
        </w:rPr>
        <w:t> </w:t>
      </w:r>
    </w:p>
    <w:p w14:paraId="4FA4554A" w14:textId="52ADE55A" w:rsidR="00D57909" w:rsidRPr="00D57909" w:rsidRDefault="00D57909" w:rsidP="00423756">
      <w:pPr>
        <w:spacing w:after="0"/>
        <w:ind w:left="720" w:hanging="720"/>
        <w:rPr>
          <w:rFonts w:cstheme="minorHAnsi"/>
          <w:sz w:val="24"/>
          <w:szCs w:val="24"/>
        </w:rPr>
      </w:pPr>
      <w:r w:rsidRPr="00D57909">
        <w:rPr>
          <w:rFonts w:cstheme="minorHAnsi"/>
          <w:sz w:val="24"/>
          <w:szCs w:val="24"/>
        </w:rPr>
        <w:t>28. </w:t>
      </w:r>
      <w:proofErr w:type="spellStart"/>
      <w:r w:rsidRPr="00D57909">
        <w:rPr>
          <w:rFonts w:cstheme="minorHAnsi"/>
          <w:sz w:val="24"/>
          <w:szCs w:val="24"/>
        </w:rPr>
        <w:t>Theel</w:t>
      </w:r>
      <w:proofErr w:type="spellEnd"/>
      <w:r w:rsidRPr="00D57909">
        <w:rPr>
          <w:rFonts w:cstheme="minorHAnsi"/>
          <w:sz w:val="24"/>
          <w:szCs w:val="24"/>
        </w:rPr>
        <w:t xml:space="preserve"> ES, Katz SS, Pillay A. Molecular and direct detection tests for </w:t>
      </w:r>
      <w:r w:rsidRPr="00D57909">
        <w:rPr>
          <w:rFonts w:cstheme="minorHAnsi"/>
          <w:i/>
          <w:iCs/>
          <w:sz w:val="24"/>
          <w:szCs w:val="24"/>
        </w:rPr>
        <w:t>Treponema pallidum</w:t>
      </w:r>
      <w:r w:rsidRPr="00D57909">
        <w:rPr>
          <w:rFonts w:cstheme="minorHAnsi"/>
          <w:sz w:val="24"/>
          <w:szCs w:val="24"/>
        </w:rPr>
        <w:t> subspecies pallidum: a review of the literature. </w:t>
      </w:r>
      <w:r w:rsidRPr="00D57909">
        <w:rPr>
          <w:rFonts w:cstheme="minorHAnsi"/>
          <w:i/>
          <w:iCs/>
          <w:sz w:val="24"/>
          <w:szCs w:val="24"/>
        </w:rPr>
        <w:t>Clin Infect Dis. </w:t>
      </w:r>
      <w:r w:rsidRPr="00D57909">
        <w:rPr>
          <w:rFonts w:cstheme="minorHAnsi"/>
          <w:sz w:val="24"/>
          <w:szCs w:val="24"/>
        </w:rPr>
        <w:t>2020;71(Supplement_1</w:t>
      </w:r>
      <w:proofErr w:type="gramStart"/>
      <w:r w:rsidRPr="00D57909">
        <w:rPr>
          <w:rFonts w:cstheme="minorHAnsi"/>
          <w:sz w:val="24"/>
          <w:szCs w:val="24"/>
        </w:rPr>
        <w:t>):S</w:t>
      </w:r>
      <w:proofErr w:type="gramEnd"/>
      <w:r w:rsidRPr="00D57909">
        <w:rPr>
          <w:rFonts w:cstheme="minorHAnsi"/>
          <w:sz w:val="24"/>
          <w:szCs w:val="24"/>
        </w:rPr>
        <w:t xml:space="preserve">4–S12. </w:t>
      </w:r>
      <w:proofErr w:type="spellStart"/>
      <w:r w:rsidRPr="00D57909">
        <w:rPr>
          <w:rFonts w:cstheme="minorHAnsi"/>
          <w:sz w:val="24"/>
          <w:szCs w:val="24"/>
        </w:rPr>
        <w:t>doi</w:t>
      </w:r>
      <w:proofErr w:type="spellEnd"/>
      <w:r w:rsidRPr="00D57909">
        <w:rPr>
          <w:rFonts w:cstheme="minorHAnsi"/>
          <w:sz w:val="24"/>
          <w:szCs w:val="24"/>
        </w:rPr>
        <w:t>: 10.1093/</w:t>
      </w:r>
      <w:proofErr w:type="spellStart"/>
      <w:r w:rsidRPr="00D57909">
        <w:rPr>
          <w:rFonts w:cstheme="minorHAnsi"/>
          <w:sz w:val="24"/>
          <w:szCs w:val="24"/>
        </w:rPr>
        <w:t>cid</w:t>
      </w:r>
      <w:proofErr w:type="spellEnd"/>
      <w:r w:rsidRPr="00D57909">
        <w:rPr>
          <w:rFonts w:cstheme="minorHAnsi"/>
          <w:sz w:val="24"/>
          <w:szCs w:val="24"/>
        </w:rPr>
        <w:t>/ciaa176. </w:t>
      </w:r>
    </w:p>
    <w:p w14:paraId="6E68E760" w14:textId="74447DA4"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29. Barrett AW, </w:t>
      </w:r>
      <w:proofErr w:type="spellStart"/>
      <w:r w:rsidRPr="00D57909">
        <w:rPr>
          <w:rFonts w:cstheme="minorHAnsi"/>
          <w:sz w:val="24"/>
          <w:szCs w:val="24"/>
        </w:rPr>
        <w:t>Villarroel</w:t>
      </w:r>
      <w:proofErr w:type="spellEnd"/>
      <w:r w:rsidRPr="00D57909">
        <w:rPr>
          <w:rFonts w:cstheme="minorHAnsi"/>
          <w:sz w:val="24"/>
          <w:szCs w:val="24"/>
        </w:rPr>
        <w:t xml:space="preserve"> </w:t>
      </w:r>
      <w:proofErr w:type="spellStart"/>
      <w:r w:rsidRPr="00D57909">
        <w:rPr>
          <w:rFonts w:cstheme="minorHAnsi"/>
          <w:sz w:val="24"/>
          <w:szCs w:val="24"/>
        </w:rPr>
        <w:t>Dorrego</w:t>
      </w:r>
      <w:proofErr w:type="spellEnd"/>
      <w:r w:rsidRPr="00D57909">
        <w:rPr>
          <w:rFonts w:cstheme="minorHAnsi"/>
          <w:sz w:val="24"/>
          <w:szCs w:val="24"/>
        </w:rPr>
        <w:t xml:space="preserve"> M, Hodgson TA, Porter SR, Hopper C, </w:t>
      </w:r>
      <w:proofErr w:type="spellStart"/>
      <w:r w:rsidRPr="00D57909">
        <w:rPr>
          <w:rFonts w:cstheme="minorHAnsi"/>
          <w:sz w:val="24"/>
          <w:szCs w:val="24"/>
        </w:rPr>
        <w:t>Argiriadou</w:t>
      </w:r>
      <w:proofErr w:type="spellEnd"/>
      <w:r w:rsidRPr="00D57909">
        <w:rPr>
          <w:rFonts w:cstheme="minorHAnsi"/>
          <w:sz w:val="24"/>
          <w:szCs w:val="24"/>
        </w:rPr>
        <w:t xml:space="preserve"> AS, Speight PM. The histopathology of syphilis of the oral mucosa. </w:t>
      </w:r>
      <w:r w:rsidRPr="00D57909">
        <w:rPr>
          <w:rFonts w:cstheme="minorHAnsi"/>
          <w:i/>
          <w:iCs/>
          <w:sz w:val="24"/>
          <w:szCs w:val="24"/>
        </w:rPr>
        <w:t xml:space="preserve">J Oral </w:t>
      </w:r>
      <w:proofErr w:type="spellStart"/>
      <w:r w:rsidRPr="00D57909">
        <w:rPr>
          <w:rFonts w:cstheme="minorHAnsi"/>
          <w:i/>
          <w:iCs/>
          <w:sz w:val="24"/>
          <w:szCs w:val="24"/>
        </w:rPr>
        <w:t>Pathol</w:t>
      </w:r>
      <w:proofErr w:type="spellEnd"/>
      <w:r w:rsidRPr="00D57909">
        <w:rPr>
          <w:rFonts w:cstheme="minorHAnsi"/>
          <w:i/>
          <w:iCs/>
          <w:sz w:val="24"/>
          <w:szCs w:val="24"/>
        </w:rPr>
        <w:t xml:space="preserve"> Med. </w:t>
      </w:r>
      <w:r w:rsidRPr="00D57909">
        <w:rPr>
          <w:rFonts w:cstheme="minorHAnsi"/>
          <w:sz w:val="24"/>
          <w:szCs w:val="24"/>
        </w:rPr>
        <w:t xml:space="preserve">2004;33(5):286–291. </w:t>
      </w:r>
      <w:proofErr w:type="spellStart"/>
      <w:r w:rsidRPr="00D57909">
        <w:rPr>
          <w:rFonts w:cstheme="minorHAnsi"/>
          <w:sz w:val="24"/>
          <w:szCs w:val="24"/>
        </w:rPr>
        <w:t>doi</w:t>
      </w:r>
      <w:proofErr w:type="spellEnd"/>
      <w:r w:rsidRPr="00D57909">
        <w:rPr>
          <w:rFonts w:cstheme="minorHAnsi"/>
          <w:sz w:val="24"/>
          <w:szCs w:val="24"/>
        </w:rPr>
        <w:t>: 10.1111/j.0904-2512.2004.</w:t>
      </w:r>
      <w:proofErr w:type="gramStart"/>
      <w:r w:rsidRPr="00D57909">
        <w:rPr>
          <w:rFonts w:cstheme="minorHAnsi"/>
          <w:sz w:val="24"/>
          <w:szCs w:val="24"/>
        </w:rPr>
        <w:t>00099.x.</w:t>
      </w:r>
      <w:proofErr w:type="gramEnd"/>
      <w:r w:rsidRPr="00D57909">
        <w:rPr>
          <w:rFonts w:cstheme="minorHAnsi"/>
          <w:sz w:val="24"/>
          <w:szCs w:val="24"/>
        </w:rPr>
        <w:t> </w:t>
      </w:r>
    </w:p>
    <w:p w14:paraId="49813281" w14:textId="0294F584" w:rsidR="00D57909" w:rsidRPr="00D57909" w:rsidRDefault="00D57909" w:rsidP="00423756">
      <w:pPr>
        <w:spacing w:after="0"/>
        <w:ind w:left="720" w:hanging="720"/>
        <w:rPr>
          <w:rFonts w:cstheme="minorHAnsi"/>
          <w:sz w:val="24"/>
          <w:szCs w:val="24"/>
        </w:rPr>
      </w:pPr>
      <w:r w:rsidRPr="00D57909">
        <w:rPr>
          <w:rFonts w:cstheme="minorHAnsi"/>
          <w:sz w:val="24"/>
          <w:szCs w:val="24"/>
        </w:rPr>
        <w:t xml:space="preserve">30. Flamm A, Parikh K, </w:t>
      </w:r>
      <w:proofErr w:type="spellStart"/>
      <w:r w:rsidRPr="00D57909">
        <w:rPr>
          <w:rFonts w:cstheme="minorHAnsi"/>
          <w:sz w:val="24"/>
          <w:szCs w:val="24"/>
        </w:rPr>
        <w:t>Xie</w:t>
      </w:r>
      <w:proofErr w:type="spellEnd"/>
      <w:r w:rsidRPr="00D57909">
        <w:rPr>
          <w:rFonts w:cstheme="minorHAnsi"/>
          <w:sz w:val="24"/>
          <w:szCs w:val="24"/>
        </w:rPr>
        <w:t xml:space="preserve"> Q, Kwon EJ, </w:t>
      </w:r>
      <w:proofErr w:type="spellStart"/>
      <w:r w:rsidRPr="00D57909">
        <w:rPr>
          <w:rFonts w:cstheme="minorHAnsi"/>
          <w:sz w:val="24"/>
          <w:szCs w:val="24"/>
        </w:rPr>
        <w:t>Elston</w:t>
      </w:r>
      <w:proofErr w:type="spellEnd"/>
      <w:r w:rsidRPr="00D57909">
        <w:rPr>
          <w:rFonts w:cstheme="minorHAnsi"/>
          <w:sz w:val="24"/>
          <w:szCs w:val="24"/>
        </w:rPr>
        <w:t xml:space="preserve"> DM5 Histologic features of secondary syphilis: a multicenter retrospective review. </w:t>
      </w:r>
      <w:r w:rsidRPr="00D57909">
        <w:rPr>
          <w:rFonts w:cstheme="minorHAnsi"/>
          <w:i/>
          <w:iCs/>
          <w:sz w:val="24"/>
          <w:szCs w:val="24"/>
        </w:rPr>
        <w:t xml:space="preserve">J Am </w:t>
      </w:r>
      <w:proofErr w:type="spellStart"/>
      <w:r w:rsidRPr="00D57909">
        <w:rPr>
          <w:rFonts w:cstheme="minorHAnsi"/>
          <w:i/>
          <w:iCs/>
          <w:sz w:val="24"/>
          <w:szCs w:val="24"/>
        </w:rPr>
        <w:t>Acad</w:t>
      </w:r>
      <w:proofErr w:type="spellEnd"/>
      <w:r w:rsidRPr="00D57909">
        <w:rPr>
          <w:rFonts w:cstheme="minorHAnsi"/>
          <w:i/>
          <w:iCs/>
          <w:sz w:val="24"/>
          <w:szCs w:val="24"/>
        </w:rPr>
        <w:t xml:space="preserve"> Dermatol. </w:t>
      </w:r>
      <w:r w:rsidRPr="00D57909">
        <w:rPr>
          <w:rFonts w:cstheme="minorHAnsi"/>
          <w:sz w:val="24"/>
          <w:szCs w:val="24"/>
        </w:rPr>
        <w:t xml:space="preserve">2015;73(6):1025–1030. </w:t>
      </w:r>
      <w:proofErr w:type="spellStart"/>
      <w:r w:rsidRPr="00D57909">
        <w:rPr>
          <w:rFonts w:cstheme="minorHAnsi"/>
          <w:sz w:val="24"/>
          <w:szCs w:val="24"/>
        </w:rPr>
        <w:t>doi</w:t>
      </w:r>
      <w:proofErr w:type="spellEnd"/>
      <w:r w:rsidRPr="00D57909">
        <w:rPr>
          <w:rFonts w:cstheme="minorHAnsi"/>
          <w:sz w:val="24"/>
          <w:szCs w:val="24"/>
        </w:rPr>
        <w:t>: 10.1016/j.jaad.2015.08.062. </w:t>
      </w:r>
    </w:p>
    <w:p w14:paraId="7C7B569A" w14:textId="13FE4E42" w:rsidR="00D57909" w:rsidRPr="00D57909" w:rsidRDefault="00D57909" w:rsidP="00423756">
      <w:pPr>
        <w:spacing w:after="0"/>
        <w:ind w:left="720" w:hanging="720"/>
        <w:rPr>
          <w:rFonts w:cstheme="minorHAnsi"/>
          <w:sz w:val="24"/>
          <w:szCs w:val="24"/>
        </w:rPr>
      </w:pPr>
      <w:r w:rsidRPr="00D57909">
        <w:rPr>
          <w:rFonts w:cstheme="minorHAnsi"/>
          <w:sz w:val="24"/>
          <w:szCs w:val="24"/>
        </w:rPr>
        <w:t>31. Martín-</w:t>
      </w:r>
      <w:proofErr w:type="spellStart"/>
      <w:r w:rsidRPr="00D57909">
        <w:rPr>
          <w:rFonts w:cstheme="minorHAnsi"/>
          <w:sz w:val="24"/>
          <w:szCs w:val="24"/>
        </w:rPr>
        <w:t>Ezquerra</w:t>
      </w:r>
      <w:proofErr w:type="spellEnd"/>
      <w:r w:rsidRPr="00D57909">
        <w:rPr>
          <w:rFonts w:cstheme="minorHAnsi"/>
          <w:sz w:val="24"/>
          <w:szCs w:val="24"/>
        </w:rPr>
        <w:t xml:space="preserve"> G, Fernandez-Casado A, Barco D, </w:t>
      </w:r>
      <w:proofErr w:type="spellStart"/>
      <w:r w:rsidRPr="00D57909">
        <w:rPr>
          <w:rFonts w:cstheme="minorHAnsi"/>
          <w:sz w:val="24"/>
          <w:szCs w:val="24"/>
        </w:rPr>
        <w:t>Jucglà</w:t>
      </w:r>
      <w:proofErr w:type="spellEnd"/>
      <w:r w:rsidRPr="00D57909">
        <w:rPr>
          <w:rFonts w:cstheme="minorHAnsi"/>
          <w:sz w:val="24"/>
          <w:szCs w:val="24"/>
        </w:rPr>
        <w:t xml:space="preserve"> A, </w:t>
      </w:r>
      <w:proofErr w:type="spellStart"/>
      <w:r w:rsidRPr="00D57909">
        <w:rPr>
          <w:rFonts w:cstheme="minorHAnsi"/>
          <w:sz w:val="24"/>
          <w:szCs w:val="24"/>
        </w:rPr>
        <w:t>Juanpere-Rodero</w:t>
      </w:r>
      <w:proofErr w:type="spellEnd"/>
      <w:r w:rsidRPr="00D57909">
        <w:rPr>
          <w:rFonts w:cstheme="minorHAnsi"/>
          <w:sz w:val="24"/>
          <w:szCs w:val="24"/>
        </w:rPr>
        <w:t xml:space="preserve"> N, Manresa JM, de Almeida LM, Rodríguez-</w:t>
      </w:r>
      <w:proofErr w:type="spellStart"/>
      <w:r w:rsidRPr="00D57909">
        <w:rPr>
          <w:rFonts w:cstheme="minorHAnsi"/>
          <w:sz w:val="24"/>
          <w:szCs w:val="24"/>
        </w:rPr>
        <w:t>Peralto</w:t>
      </w:r>
      <w:proofErr w:type="spellEnd"/>
      <w:r w:rsidRPr="00D57909">
        <w:rPr>
          <w:rFonts w:cstheme="minorHAnsi"/>
          <w:sz w:val="24"/>
          <w:szCs w:val="24"/>
        </w:rPr>
        <w:t xml:space="preserve"> JL, </w:t>
      </w:r>
      <w:proofErr w:type="spellStart"/>
      <w:r w:rsidRPr="00D57909">
        <w:rPr>
          <w:rFonts w:cstheme="minorHAnsi"/>
          <w:sz w:val="24"/>
          <w:szCs w:val="24"/>
        </w:rPr>
        <w:t>Kutzner</w:t>
      </w:r>
      <w:proofErr w:type="spellEnd"/>
      <w:r w:rsidRPr="00D57909">
        <w:rPr>
          <w:rFonts w:cstheme="minorHAnsi"/>
          <w:sz w:val="24"/>
          <w:szCs w:val="24"/>
        </w:rPr>
        <w:t xml:space="preserve"> H, </w:t>
      </w:r>
      <w:proofErr w:type="spellStart"/>
      <w:r w:rsidRPr="00D57909">
        <w:rPr>
          <w:rFonts w:cstheme="minorHAnsi"/>
          <w:sz w:val="24"/>
          <w:szCs w:val="24"/>
        </w:rPr>
        <w:t>Cerroni</w:t>
      </w:r>
      <w:proofErr w:type="spellEnd"/>
      <w:r w:rsidRPr="00D57909">
        <w:rPr>
          <w:rFonts w:cstheme="minorHAnsi"/>
          <w:sz w:val="24"/>
          <w:szCs w:val="24"/>
        </w:rPr>
        <w:t xml:space="preserve"> L, </w:t>
      </w:r>
      <w:proofErr w:type="spellStart"/>
      <w:r w:rsidRPr="00D57909">
        <w:rPr>
          <w:rFonts w:cstheme="minorHAnsi"/>
          <w:sz w:val="24"/>
          <w:szCs w:val="24"/>
        </w:rPr>
        <w:t>Barranco</w:t>
      </w:r>
      <w:proofErr w:type="spellEnd"/>
      <w:r w:rsidRPr="00D57909">
        <w:rPr>
          <w:rFonts w:cstheme="minorHAnsi"/>
          <w:sz w:val="24"/>
          <w:szCs w:val="24"/>
        </w:rPr>
        <w:t xml:space="preserve"> C, </w:t>
      </w:r>
      <w:proofErr w:type="spellStart"/>
      <w:r w:rsidRPr="00D57909">
        <w:rPr>
          <w:rFonts w:cstheme="minorHAnsi"/>
          <w:sz w:val="24"/>
          <w:szCs w:val="24"/>
        </w:rPr>
        <w:t>Lloreta</w:t>
      </w:r>
      <w:proofErr w:type="spellEnd"/>
      <w:r w:rsidRPr="00D57909">
        <w:rPr>
          <w:rFonts w:cstheme="minorHAnsi"/>
          <w:sz w:val="24"/>
          <w:szCs w:val="24"/>
        </w:rPr>
        <w:t xml:space="preserve"> J, </w:t>
      </w:r>
      <w:proofErr w:type="spellStart"/>
      <w:r w:rsidRPr="00D57909">
        <w:rPr>
          <w:rFonts w:cstheme="minorHAnsi"/>
          <w:sz w:val="24"/>
          <w:szCs w:val="24"/>
        </w:rPr>
        <w:t>Requena</w:t>
      </w:r>
      <w:proofErr w:type="spellEnd"/>
      <w:r w:rsidRPr="00D57909">
        <w:rPr>
          <w:rFonts w:cstheme="minorHAnsi"/>
          <w:sz w:val="24"/>
          <w:szCs w:val="24"/>
        </w:rPr>
        <w:t xml:space="preserve"> L, Pujol RM. Treponema pallidum distribution patterns in mucocutaneous lesions of primary and secondary syphilis: an immunohistochemical and ultrastructural study. </w:t>
      </w:r>
      <w:r w:rsidRPr="00D57909">
        <w:rPr>
          <w:rFonts w:cstheme="minorHAnsi"/>
          <w:i/>
          <w:iCs/>
          <w:sz w:val="24"/>
          <w:szCs w:val="24"/>
        </w:rPr>
        <w:t xml:space="preserve">Hum </w:t>
      </w:r>
      <w:proofErr w:type="spellStart"/>
      <w:r w:rsidRPr="00D57909">
        <w:rPr>
          <w:rFonts w:cstheme="minorHAnsi"/>
          <w:i/>
          <w:iCs/>
          <w:sz w:val="24"/>
          <w:szCs w:val="24"/>
        </w:rPr>
        <w:t>Pathol</w:t>
      </w:r>
      <w:proofErr w:type="spellEnd"/>
      <w:r w:rsidRPr="00D57909">
        <w:rPr>
          <w:rFonts w:cstheme="minorHAnsi"/>
          <w:i/>
          <w:iCs/>
          <w:sz w:val="24"/>
          <w:szCs w:val="24"/>
        </w:rPr>
        <w:t>. </w:t>
      </w:r>
      <w:r w:rsidRPr="00D57909">
        <w:rPr>
          <w:rFonts w:cstheme="minorHAnsi"/>
          <w:sz w:val="24"/>
          <w:szCs w:val="24"/>
        </w:rPr>
        <w:t xml:space="preserve">2009;40(5):624–630. </w:t>
      </w:r>
      <w:proofErr w:type="spellStart"/>
      <w:r w:rsidRPr="00D57909">
        <w:rPr>
          <w:rFonts w:cstheme="minorHAnsi"/>
          <w:sz w:val="24"/>
          <w:szCs w:val="24"/>
        </w:rPr>
        <w:t>doi</w:t>
      </w:r>
      <w:proofErr w:type="spellEnd"/>
      <w:r w:rsidRPr="00D57909">
        <w:rPr>
          <w:rFonts w:cstheme="minorHAnsi"/>
          <w:sz w:val="24"/>
          <w:szCs w:val="24"/>
        </w:rPr>
        <w:t>: 10.1016/j.humpath.2008.10.017. </w:t>
      </w:r>
    </w:p>
    <w:p w14:paraId="22B646B0" w14:textId="1E0CF2A0" w:rsidR="00D57909" w:rsidRPr="00D57909" w:rsidRDefault="00D57909" w:rsidP="00423756">
      <w:pPr>
        <w:spacing w:after="0"/>
        <w:ind w:left="720" w:hanging="720"/>
        <w:rPr>
          <w:rFonts w:cstheme="minorHAnsi"/>
          <w:sz w:val="24"/>
          <w:szCs w:val="24"/>
        </w:rPr>
      </w:pPr>
      <w:r w:rsidRPr="00D57909">
        <w:rPr>
          <w:rFonts w:cstheme="minorHAnsi"/>
          <w:sz w:val="24"/>
          <w:szCs w:val="24"/>
        </w:rPr>
        <w:t>32. </w:t>
      </w:r>
      <w:proofErr w:type="spellStart"/>
      <w:r w:rsidRPr="00D57909">
        <w:rPr>
          <w:rFonts w:cstheme="minorHAnsi"/>
          <w:sz w:val="24"/>
          <w:szCs w:val="24"/>
        </w:rPr>
        <w:t>Strieder</w:t>
      </w:r>
      <w:proofErr w:type="spellEnd"/>
      <w:r w:rsidRPr="00D57909">
        <w:rPr>
          <w:rFonts w:cstheme="minorHAnsi"/>
          <w:sz w:val="24"/>
          <w:szCs w:val="24"/>
        </w:rPr>
        <w:t xml:space="preserve"> LR, León JE, Carvalho YR, </w:t>
      </w:r>
      <w:proofErr w:type="spellStart"/>
      <w:r w:rsidRPr="00D57909">
        <w:rPr>
          <w:rFonts w:cstheme="minorHAnsi"/>
          <w:sz w:val="24"/>
          <w:szCs w:val="24"/>
        </w:rPr>
        <w:t>Kaminagakura</w:t>
      </w:r>
      <w:proofErr w:type="spellEnd"/>
      <w:r w:rsidRPr="00D57909">
        <w:rPr>
          <w:rFonts w:cstheme="minorHAnsi"/>
          <w:sz w:val="24"/>
          <w:szCs w:val="24"/>
        </w:rPr>
        <w:t xml:space="preserve"> E. Oral syphilis: report of three cases and characterization of the inflammatory cells. </w:t>
      </w:r>
      <w:r w:rsidRPr="00D57909">
        <w:rPr>
          <w:rFonts w:cstheme="minorHAnsi"/>
          <w:i/>
          <w:iCs/>
          <w:sz w:val="24"/>
          <w:szCs w:val="24"/>
        </w:rPr>
        <w:t xml:space="preserve">Ann </w:t>
      </w:r>
      <w:proofErr w:type="spellStart"/>
      <w:r w:rsidRPr="00D57909">
        <w:rPr>
          <w:rFonts w:cstheme="minorHAnsi"/>
          <w:i/>
          <w:iCs/>
          <w:sz w:val="24"/>
          <w:szCs w:val="24"/>
        </w:rPr>
        <w:t>Diagn</w:t>
      </w:r>
      <w:proofErr w:type="spellEnd"/>
      <w:r w:rsidRPr="00D57909">
        <w:rPr>
          <w:rFonts w:cstheme="minorHAnsi"/>
          <w:i/>
          <w:iCs/>
          <w:sz w:val="24"/>
          <w:szCs w:val="24"/>
        </w:rPr>
        <w:t xml:space="preserve"> </w:t>
      </w:r>
      <w:proofErr w:type="spellStart"/>
      <w:r w:rsidRPr="00D57909">
        <w:rPr>
          <w:rFonts w:cstheme="minorHAnsi"/>
          <w:i/>
          <w:iCs/>
          <w:sz w:val="24"/>
          <w:szCs w:val="24"/>
        </w:rPr>
        <w:t>Pathol</w:t>
      </w:r>
      <w:proofErr w:type="spellEnd"/>
      <w:r w:rsidRPr="00D57909">
        <w:rPr>
          <w:rFonts w:cstheme="minorHAnsi"/>
          <w:i/>
          <w:iCs/>
          <w:sz w:val="24"/>
          <w:szCs w:val="24"/>
        </w:rPr>
        <w:t>. </w:t>
      </w:r>
      <w:r w:rsidRPr="00D57909">
        <w:rPr>
          <w:rFonts w:cstheme="minorHAnsi"/>
          <w:sz w:val="24"/>
          <w:szCs w:val="24"/>
        </w:rPr>
        <w:t xml:space="preserve">2015;19(2):76–80. </w:t>
      </w:r>
      <w:proofErr w:type="spellStart"/>
      <w:r w:rsidRPr="00D57909">
        <w:rPr>
          <w:rFonts w:cstheme="minorHAnsi"/>
          <w:sz w:val="24"/>
          <w:szCs w:val="24"/>
        </w:rPr>
        <w:t>doi</w:t>
      </w:r>
      <w:proofErr w:type="spellEnd"/>
      <w:r w:rsidRPr="00D57909">
        <w:rPr>
          <w:rFonts w:cstheme="minorHAnsi"/>
          <w:sz w:val="24"/>
          <w:szCs w:val="24"/>
        </w:rPr>
        <w:t>: 10.1016/j.anndiagpath.2015.01.003. </w:t>
      </w:r>
    </w:p>
    <w:p w14:paraId="45C2816A" w14:textId="71C4A3E3" w:rsidR="00D57909" w:rsidRPr="00D57909" w:rsidRDefault="00D57909" w:rsidP="00423756">
      <w:pPr>
        <w:spacing w:after="0"/>
        <w:ind w:left="720" w:hanging="720"/>
        <w:rPr>
          <w:rFonts w:cstheme="minorHAnsi"/>
          <w:sz w:val="24"/>
          <w:szCs w:val="24"/>
        </w:rPr>
      </w:pPr>
      <w:r w:rsidRPr="00D57909">
        <w:rPr>
          <w:rFonts w:cstheme="minorHAnsi"/>
          <w:sz w:val="24"/>
          <w:szCs w:val="24"/>
        </w:rPr>
        <w:t>33. Pettit C, McMurray S, Randall MB, Jones A, Fisher K. Highlighting a potential pitfall: positive </w:t>
      </w:r>
      <w:proofErr w:type="spellStart"/>
      <w:r w:rsidRPr="00D57909">
        <w:rPr>
          <w:rFonts w:cstheme="minorHAnsi"/>
          <w:i/>
          <w:iCs/>
          <w:sz w:val="24"/>
          <w:szCs w:val="24"/>
        </w:rPr>
        <w:t>Treponemapallidum</w:t>
      </w:r>
      <w:proofErr w:type="spellEnd"/>
      <w:r w:rsidRPr="00D57909">
        <w:rPr>
          <w:rFonts w:cstheme="minorHAnsi"/>
          <w:sz w:val="24"/>
          <w:szCs w:val="24"/>
        </w:rPr>
        <w:t> immunohistochemical stain in a patient without syphilis. </w:t>
      </w:r>
      <w:r w:rsidRPr="00D57909">
        <w:rPr>
          <w:rFonts w:cstheme="minorHAnsi"/>
          <w:i/>
          <w:iCs/>
          <w:sz w:val="24"/>
          <w:szCs w:val="24"/>
        </w:rPr>
        <w:t xml:space="preserve">Am J </w:t>
      </w:r>
      <w:proofErr w:type="spellStart"/>
      <w:r w:rsidRPr="00D57909">
        <w:rPr>
          <w:rFonts w:cstheme="minorHAnsi"/>
          <w:i/>
          <w:iCs/>
          <w:sz w:val="24"/>
          <w:szCs w:val="24"/>
        </w:rPr>
        <w:t>Dermatopathol</w:t>
      </w:r>
      <w:proofErr w:type="spellEnd"/>
      <w:r w:rsidRPr="00D57909">
        <w:rPr>
          <w:rFonts w:cstheme="minorHAnsi"/>
          <w:i/>
          <w:iCs/>
          <w:sz w:val="24"/>
          <w:szCs w:val="24"/>
        </w:rPr>
        <w:t>. </w:t>
      </w:r>
      <w:r w:rsidRPr="00D57909">
        <w:rPr>
          <w:rFonts w:cstheme="minorHAnsi"/>
          <w:sz w:val="24"/>
          <w:szCs w:val="24"/>
        </w:rPr>
        <w:t xml:space="preserve">2019;41(12):924–926. </w:t>
      </w:r>
      <w:proofErr w:type="spellStart"/>
      <w:r w:rsidRPr="00D57909">
        <w:rPr>
          <w:rFonts w:cstheme="minorHAnsi"/>
          <w:sz w:val="24"/>
          <w:szCs w:val="24"/>
        </w:rPr>
        <w:t>doi</w:t>
      </w:r>
      <w:proofErr w:type="spellEnd"/>
      <w:r w:rsidRPr="00D57909">
        <w:rPr>
          <w:rFonts w:cstheme="minorHAnsi"/>
          <w:sz w:val="24"/>
          <w:szCs w:val="24"/>
        </w:rPr>
        <w:t>: 10.1097/DAD.0000000000001443. </w:t>
      </w:r>
    </w:p>
    <w:p w14:paraId="4647C46C" w14:textId="77777777" w:rsidR="00B03DFE" w:rsidRPr="00D57909" w:rsidRDefault="00B03DFE" w:rsidP="00A5705D">
      <w:pPr>
        <w:rPr>
          <w:rFonts w:cstheme="minorHAnsi"/>
          <w:sz w:val="24"/>
          <w:szCs w:val="24"/>
        </w:rPr>
      </w:pPr>
    </w:p>
    <w:p w14:paraId="37D8A8FA" w14:textId="77777777" w:rsidR="002A0CCE" w:rsidRDefault="002A0CCE" w:rsidP="002A0CCE">
      <w:pPr>
        <w:rPr>
          <w:rFonts w:cstheme="minorHAnsi"/>
          <w:b/>
          <w:bCs/>
          <w:sz w:val="24"/>
          <w:szCs w:val="24"/>
        </w:rPr>
      </w:pPr>
    </w:p>
    <w:sectPr w:rsidR="002A0CCE" w:rsidSect="00EE6C6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q5SdvRBddVGLB7bYYpA8sdsnGhcV5q4OZ990ecIl+CkrTPaABaJSLmsSYpRZD9N0EOJ+iMe6ts+OuGDp+3R1gQ==" w:salt="kl62CxENWISsjSzrl9Ln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24F"/>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4F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20CFB"/>
    <w:rsid w:val="00421CBC"/>
    <w:rsid w:val="00423756"/>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3583"/>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7134"/>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D76EB"/>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05D"/>
    <w:rsid w:val="00A648A4"/>
    <w:rsid w:val="00A650B2"/>
    <w:rsid w:val="00A7290A"/>
    <w:rsid w:val="00A72B02"/>
    <w:rsid w:val="00A75006"/>
    <w:rsid w:val="00A76653"/>
    <w:rsid w:val="00A81E28"/>
    <w:rsid w:val="00A82932"/>
    <w:rsid w:val="00A82D07"/>
    <w:rsid w:val="00A86061"/>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C3E95"/>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3DFE"/>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A81"/>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7909"/>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0E85"/>
    <w:rsid w:val="00E710DE"/>
    <w:rsid w:val="00E722F7"/>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6C6C"/>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134"/>
  </w:style>
  <w:style w:type="paragraph" w:styleId="Heading1">
    <w:name w:val="heading 1"/>
    <w:basedOn w:val="Normal"/>
    <w:next w:val="Normal"/>
    <w:link w:val="Heading1Char"/>
    <w:uiPriority w:val="9"/>
    <w:qFormat/>
    <w:rsid w:val="0084713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713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713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7134"/>
    <w:pPr>
      <w:keepNext/>
      <w:keepLines/>
      <w:spacing w:before="40" w:after="0"/>
      <w:outlineLvl w:val="3"/>
    </w:pPr>
    <w:rPr>
      <w:i/>
      <w:iCs/>
    </w:rPr>
  </w:style>
  <w:style w:type="paragraph" w:styleId="Heading5">
    <w:name w:val="heading 5"/>
    <w:basedOn w:val="Normal"/>
    <w:next w:val="Normal"/>
    <w:link w:val="Heading5Char"/>
    <w:uiPriority w:val="9"/>
    <w:unhideWhenUsed/>
    <w:qFormat/>
    <w:rsid w:val="0084713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47134"/>
    <w:pPr>
      <w:keepNext/>
      <w:keepLines/>
      <w:spacing w:before="40" w:after="0"/>
      <w:outlineLvl w:val="5"/>
    </w:pPr>
  </w:style>
  <w:style w:type="paragraph" w:styleId="Heading7">
    <w:name w:val="heading 7"/>
    <w:basedOn w:val="Normal"/>
    <w:next w:val="Normal"/>
    <w:link w:val="Heading7Char"/>
    <w:uiPriority w:val="9"/>
    <w:semiHidden/>
    <w:unhideWhenUsed/>
    <w:qFormat/>
    <w:rsid w:val="0084713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713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713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13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713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713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7134"/>
    <w:rPr>
      <w:i/>
      <w:iCs/>
    </w:rPr>
  </w:style>
  <w:style w:type="character" w:customStyle="1" w:styleId="Heading5Char">
    <w:name w:val="Heading 5 Char"/>
    <w:basedOn w:val="DefaultParagraphFont"/>
    <w:link w:val="Heading5"/>
    <w:uiPriority w:val="9"/>
    <w:rsid w:val="00847134"/>
    <w:rPr>
      <w:color w:val="404040" w:themeColor="text1" w:themeTint="BF"/>
    </w:rPr>
  </w:style>
  <w:style w:type="character" w:customStyle="1" w:styleId="Heading6Char">
    <w:name w:val="Heading 6 Char"/>
    <w:basedOn w:val="DefaultParagraphFont"/>
    <w:link w:val="Heading6"/>
    <w:uiPriority w:val="9"/>
    <w:rsid w:val="00847134"/>
  </w:style>
  <w:style w:type="character" w:customStyle="1" w:styleId="Heading7Char">
    <w:name w:val="Heading 7 Char"/>
    <w:basedOn w:val="DefaultParagraphFont"/>
    <w:link w:val="Heading7"/>
    <w:uiPriority w:val="9"/>
    <w:semiHidden/>
    <w:rsid w:val="008471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7134"/>
    <w:rPr>
      <w:color w:val="262626" w:themeColor="text1" w:themeTint="D9"/>
      <w:sz w:val="21"/>
      <w:szCs w:val="21"/>
    </w:rPr>
  </w:style>
  <w:style w:type="character" w:customStyle="1" w:styleId="Heading9Char">
    <w:name w:val="Heading 9 Char"/>
    <w:basedOn w:val="DefaultParagraphFont"/>
    <w:link w:val="Heading9"/>
    <w:uiPriority w:val="9"/>
    <w:semiHidden/>
    <w:rsid w:val="0084713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713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713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713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713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7134"/>
    <w:rPr>
      <w:color w:val="5A5A5A" w:themeColor="text1" w:themeTint="A5"/>
      <w:spacing w:val="15"/>
    </w:rPr>
  </w:style>
  <w:style w:type="character" w:styleId="Strong">
    <w:name w:val="Strong"/>
    <w:basedOn w:val="DefaultParagraphFont"/>
    <w:uiPriority w:val="22"/>
    <w:qFormat/>
    <w:rsid w:val="00847134"/>
    <w:rPr>
      <w:b/>
      <w:bCs/>
      <w:color w:val="auto"/>
    </w:rPr>
  </w:style>
  <w:style w:type="character" w:styleId="Emphasis">
    <w:name w:val="Emphasis"/>
    <w:basedOn w:val="DefaultParagraphFont"/>
    <w:uiPriority w:val="20"/>
    <w:qFormat/>
    <w:rsid w:val="00847134"/>
    <w:rPr>
      <w:i/>
      <w:iCs/>
      <w:color w:val="auto"/>
    </w:rPr>
  </w:style>
  <w:style w:type="paragraph" w:styleId="NoSpacing">
    <w:name w:val="No Spacing"/>
    <w:uiPriority w:val="1"/>
    <w:qFormat/>
    <w:rsid w:val="0084713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713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7134"/>
    <w:rPr>
      <w:i/>
      <w:iCs/>
      <w:color w:val="404040" w:themeColor="text1" w:themeTint="BF"/>
    </w:rPr>
  </w:style>
  <w:style w:type="paragraph" w:styleId="IntenseQuote">
    <w:name w:val="Intense Quote"/>
    <w:basedOn w:val="Normal"/>
    <w:next w:val="Normal"/>
    <w:link w:val="IntenseQuoteChar"/>
    <w:uiPriority w:val="30"/>
    <w:qFormat/>
    <w:rsid w:val="0084713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7134"/>
    <w:rPr>
      <w:i/>
      <w:iCs/>
      <w:color w:val="404040" w:themeColor="text1" w:themeTint="BF"/>
    </w:rPr>
  </w:style>
  <w:style w:type="character" w:styleId="SubtleEmphasis">
    <w:name w:val="Subtle Emphasis"/>
    <w:basedOn w:val="DefaultParagraphFont"/>
    <w:uiPriority w:val="19"/>
    <w:qFormat/>
    <w:rsid w:val="00847134"/>
    <w:rPr>
      <w:i/>
      <w:iCs/>
      <w:color w:val="404040" w:themeColor="text1" w:themeTint="BF"/>
    </w:rPr>
  </w:style>
  <w:style w:type="character" w:styleId="IntenseEmphasis">
    <w:name w:val="Intense Emphasis"/>
    <w:basedOn w:val="DefaultParagraphFont"/>
    <w:uiPriority w:val="21"/>
    <w:qFormat/>
    <w:rsid w:val="00847134"/>
    <w:rPr>
      <w:b/>
      <w:bCs/>
      <w:i/>
      <w:iCs/>
      <w:color w:val="auto"/>
    </w:rPr>
  </w:style>
  <w:style w:type="character" w:styleId="SubtleReference">
    <w:name w:val="Subtle Reference"/>
    <w:basedOn w:val="DefaultParagraphFont"/>
    <w:uiPriority w:val="31"/>
    <w:qFormat/>
    <w:rsid w:val="00847134"/>
    <w:rPr>
      <w:smallCaps/>
      <w:color w:val="404040" w:themeColor="text1" w:themeTint="BF"/>
    </w:rPr>
  </w:style>
  <w:style w:type="character" w:styleId="IntenseReference">
    <w:name w:val="Intense Reference"/>
    <w:basedOn w:val="DefaultParagraphFont"/>
    <w:uiPriority w:val="32"/>
    <w:qFormat/>
    <w:rsid w:val="00847134"/>
    <w:rPr>
      <w:b/>
      <w:bCs/>
      <w:smallCaps/>
      <w:color w:val="404040" w:themeColor="text1" w:themeTint="BF"/>
      <w:spacing w:val="5"/>
    </w:rPr>
  </w:style>
  <w:style w:type="character" w:styleId="BookTitle">
    <w:name w:val="Book Title"/>
    <w:basedOn w:val="DefaultParagraphFont"/>
    <w:uiPriority w:val="33"/>
    <w:qFormat/>
    <w:rsid w:val="00847134"/>
    <w:rPr>
      <w:b/>
      <w:bCs/>
      <w:i/>
      <w:iCs/>
      <w:spacing w:val="5"/>
    </w:rPr>
  </w:style>
  <w:style w:type="paragraph" w:styleId="TOCHeading">
    <w:name w:val="TOC Heading"/>
    <w:basedOn w:val="Heading1"/>
    <w:next w:val="Normal"/>
    <w:uiPriority w:val="39"/>
    <w:semiHidden/>
    <w:unhideWhenUsed/>
    <w:qFormat/>
    <w:rsid w:val="0084713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mixed-citation">
    <w:name w:val="mixed-citation"/>
    <w:basedOn w:val="DefaultParagraphFont"/>
    <w:rsid w:val="00D5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75676">
      <w:bodyDiv w:val="1"/>
      <w:marLeft w:val="0"/>
      <w:marRight w:val="0"/>
      <w:marTop w:val="0"/>
      <w:marBottom w:val="0"/>
      <w:divBdr>
        <w:top w:val="none" w:sz="0" w:space="0" w:color="auto"/>
        <w:left w:val="none" w:sz="0" w:space="0" w:color="auto"/>
        <w:bottom w:val="none" w:sz="0" w:space="0" w:color="auto"/>
        <w:right w:val="none" w:sz="0" w:space="0" w:color="auto"/>
      </w:divBdr>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68673562">
      <w:bodyDiv w:val="1"/>
      <w:marLeft w:val="0"/>
      <w:marRight w:val="0"/>
      <w:marTop w:val="0"/>
      <w:marBottom w:val="0"/>
      <w:divBdr>
        <w:top w:val="none" w:sz="0" w:space="0" w:color="auto"/>
        <w:left w:val="none" w:sz="0" w:space="0" w:color="auto"/>
        <w:bottom w:val="none" w:sz="0" w:space="0" w:color="auto"/>
        <w:right w:val="none" w:sz="0" w:space="0" w:color="auto"/>
      </w:divBdr>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262231">
      <w:bodyDiv w:val="1"/>
      <w:marLeft w:val="0"/>
      <w:marRight w:val="0"/>
      <w:marTop w:val="0"/>
      <w:marBottom w:val="0"/>
      <w:divBdr>
        <w:top w:val="none" w:sz="0" w:space="0" w:color="auto"/>
        <w:left w:val="none" w:sz="0" w:space="0" w:color="auto"/>
        <w:bottom w:val="none" w:sz="0" w:space="0" w:color="auto"/>
        <w:right w:val="none" w:sz="0" w:space="0" w:color="auto"/>
      </w:divBdr>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14674740">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02968154">
      <w:bodyDiv w:val="1"/>
      <w:marLeft w:val="0"/>
      <w:marRight w:val="0"/>
      <w:marTop w:val="0"/>
      <w:marBottom w:val="0"/>
      <w:divBdr>
        <w:top w:val="none" w:sz="0" w:space="0" w:color="auto"/>
        <w:left w:val="none" w:sz="0" w:space="0" w:color="auto"/>
        <w:bottom w:val="none" w:sz="0" w:space="0" w:color="auto"/>
        <w:right w:val="none" w:sz="0" w:space="0" w:color="auto"/>
      </w:divBdr>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548203">
      <w:bodyDiv w:val="1"/>
      <w:marLeft w:val="0"/>
      <w:marRight w:val="0"/>
      <w:marTop w:val="0"/>
      <w:marBottom w:val="0"/>
      <w:divBdr>
        <w:top w:val="none" w:sz="0" w:space="0" w:color="auto"/>
        <w:left w:val="none" w:sz="0" w:space="0" w:color="auto"/>
        <w:bottom w:val="none" w:sz="0" w:space="0" w:color="auto"/>
        <w:right w:val="none" w:sz="0" w:space="0" w:color="auto"/>
      </w:divBdr>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094251">
      <w:bodyDiv w:val="1"/>
      <w:marLeft w:val="0"/>
      <w:marRight w:val="0"/>
      <w:marTop w:val="0"/>
      <w:marBottom w:val="0"/>
      <w:divBdr>
        <w:top w:val="none" w:sz="0" w:space="0" w:color="auto"/>
        <w:left w:val="none" w:sz="0" w:space="0" w:color="auto"/>
        <w:bottom w:val="none" w:sz="0" w:space="0" w:color="auto"/>
        <w:right w:val="none" w:sz="0" w:space="0" w:color="auto"/>
      </w:divBdr>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452113">
      <w:bodyDiv w:val="1"/>
      <w:marLeft w:val="0"/>
      <w:marRight w:val="0"/>
      <w:marTop w:val="0"/>
      <w:marBottom w:val="0"/>
      <w:divBdr>
        <w:top w:val="none" w:sz="0" w:space="0" w:color="auto"/>
        <w:left w:val="none" w:sz="0" w:space="0" w:color="auto"/>
        <w:bottom w:val="none" w:sz="0" w:space="0" w:color="auto"/>
        <w:right w:val="none" w:sz="0" w:space="0" w:color="auto"/>
      </w:divBdr>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03297566">
      <w:bodyDiv w:val="1"/>
      <w:marLeft w:val="0"/>
      <w:marRight w:val="0"/>
      <w:marTop w:val="0"/>
      <w:marBottom w:val="0"/>
      <w:divBdr>
        <w:top w:val="none" w:sz="0" w:space="0" w:color="auto"/>
        <w:left w:val="none" w:sz="0" w:space="0" w:color="auto"/>
        <w:bottom w:val="none" w:sz="0" w:space="0" w:color="auto"/>
        <w:right w:val="none" w:sz="0" w:space="0" w:color="auto"/>
      </w:divBdr>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 w:id="2140951990">
      <w:bodyDiv w:val="1"/>
      <w:marLeft w:val="0"/>
      <w:marRight w:val="0"/>
      <w:marTop w:val="0"/>
      <w:marBottom w:val="0"/>
      <w:divBdr>
        <w:top w:val="none" w:sz="0" w:space="0" w:color="auto"/>
        <w:left w:val="none" w:sz="0" w:space="0" w:color="auto"/>
        <w:bottom w:val="none" w:sz="0" w:space="0" w:color="auto"/>
        <w:right w:val="none" w:sz="0" w:space="0" w:color="auto"/>
      </w:divBdr>
      <w:divsChild>
        <w:div w:id="1959411082">
          <w:marLeft w:val="0"/>
          <w:marRight w:val="0"/>
          <w:marTop w:val="0"/>
          <w:marBottom w:val="0"/>
          <w:divBdr>
            <w:top w:val="none" w:sz="0" w:space="0" w:color="auto"/>
            <w:left w:val="none" w:sz="0" w:space="0" w:color="auto"/>
            <w:bottom w:val="none" w:sz="0" w:space="0" w:color="auto"/>
            <w:right w:val="none" w:sz="0" w:space="0" w:color="auto"/>
          </w:divBdr>
          <w:divsChild>
            <w:div w:id="2041010817">
              <w:marLeft w:val="0"/>
              <w:marRight w:val="0"/>
              <w:marTop w:val="400"/>
              <w:marBottom w:val="400"/>
              <w:divBdr>
                <w:top w:val="none" w:sz="0" w:space="0" w:color="auto"/>
                <w:left w:val="none" w:sz="0" w:space="0" w:color="auto"/>
                <w:bottom w:val="none" w:sz="0" w:space="0" w:color="auto"/>
                <w:right w:val="none" w:sz="0" w:space="0" w:color="auto"/>
              </w:divBdr>
              <w:divsChild>
                <w:div w:id="1229346993">
                  <w:marLeft w:val="0"/>
                  <w:marRight w:val="0"/>
                  <w:marTop w:val="0"/>
                  <w:marBottom w:val="0"/>
                  <w:divBdr>
                    <w:top w:val="none" w:sz="0" w:space="0" w:color="auto"/>
                    <w:left w:val="none" w:sz="0" w:space="0" w:color="auto"/>
                    <w:bottom w:val="none" w:sz="0" w:space="0" w:color="auto"/>
                    <w:right w:val="none" w:sz="0" w:space="0" w:color="auto"/>
                  </w:divBdr>
                  <w:divsChild>
                    <w:div w:id="683825056">
                      <w:marLeft w:val="0"/>
                      <w:marRight w:val="0"/>
                      <w:marTop w:val="400"/>
                      <w:marBottom w:val="400"/>
                      <w:divBdr>
                        <w:top w:val="none" w:sz="0" w:space="0" w:color="auto"/>
                        <w:left w:val="none" w:sz="0" w:space="0" w:color="auto"/>
                        <w:bottom w:val="none" w:sz="0" w:space="0" w:color="auto"/>
                        <w:right w:val="none" w:sz="0" w:space="0" w:color="auto"/>
                      </w:divBdr>
                    </w:div>
                    <w:div w:id="633414419">
                      <w:marLeft w:val="0"/>
                      <w:marRight w:val="0"/>
                      <w:marTop w:val="400"/>
                      <w:marBottom w:val="400"/>
                      <w:divBdr>
                        <w:top w:val="none" w:sz="0" w:space="0" w:color="auto"/>
                        <w:left w:val="none" w:sz="0" w:space="0" w:color="auto"/>
                        <w:bottom w:val="none" w:sz="0" w:space="0" w:color="auto"/>
                        <w:right w:val="none" w:sz="0" w:space="0" w:color="auto"/>
                      </w:divBdr>
                    </w:div>
                    <w:div w:id="407114473">
                      <w:marLeft w:val="0"/>
                      <w:marRight w:val="0"/>
                      <w:marTop w:val="400"/>
                      <w:marBottom w:val="400"/>
                      <w:divBdr>
                        <w:top w:val="none" w:sz="0" w:space="0" w:color="auto"/>
                        <w:left w:val="none" w:sz="0" w:space="0" w:color="auto"/>
                        <w:bottom w:val="none" w:sz="0" w:space="0" w:color="auto"/>
                        <w:right w:val="none" w:sz="0" w:space="0" w:color="auto"/>
                      </w:divBdr>
                    </w:div>
                    <w:div w:id="81538276">
                      <w:marLeft w:val="0"/>
                      <w:marRight w:val="0"/>
                      <w:marTop w:val="400"/>
                      <w:marBottom w:val="400"/>
                      <w:divBdr>
                        <w:top w:val="none" w:sz="0" w:space="0" w:color="auto"/>
                        <w:left w:val="none" w:sz="0" w:space="0" w:color="auto"/>
                        <w:bottom w:val="none" w:sz="0" w:space="0" w:color="auto"/>
                        <w:right w:val="none" w:sz="0" w:space="0" w:color="auto"/>
                      </w:divBdr>
                    </w:div>
                  </w:divsChild>
                </w:div>
                <w:div w:id="273947086">
                  <w:marLeft w:val="0"/>
                  <w:marRight w:val="0"/>
                  <w:marTop w:val="400"/>
                  <w:marBottom w:val="400"/>
                  <w:divBdr>
                    <w:top w:val="none" w:sz="0" w:space="0" w:color="auto"/>
                    <w:left w:val="none" w:sz="0" w:space="0" w:color="auto"/>
                    <w:bottom w:val="none" w:sz="0" w:space="0" w:color="auto"/>
                    <w:right w:val="none" w:sz="0" w:space="0" w:color="auto"/>
                  </w:divBdr>
                </w:div>
              </w:divsChild>
            </w:div>
            <w:div w:id="1018581510">
              <w:marLeft w:val="0"/>
              <w:marRight w:val="0"/>
              <w:marTop w:val="400"/>
              <w:marBottom w:val="400"/>
              <w:divBdr>
                <w:top w:val="none" w:sz="0" w:space="0" w:color="auto"/>
                <w:left w:val="none" w:sz="0" w:space="0" w:color="auto"/>
                <w:bottom w:val="none" w:sz="0" w:space="0" w:color="auto"/>
                <w:right w:val="none" w:sz="0" w:space="0" w:color="auto"/>
              </w:divBdr>
            </w:div>
            <w:div w:id="1991403767">
              <w:marLeft w:val="0"/>
              <w:marRight w:val="0"/>
              <w:marTop w:val="400"/>
              <w:marBottom w:val="400"/>
              <w:divBdr>
                <w:top w:val="none" w:sz="0" w:space="0" w:color="auto"/>
                <w:left w:val="none" w:sz="0" w:space="0" w:color="auto"/>
                <w:bottom w:val="none" w:sz="0" w:space="0" w:color="auto"/>
                <w:right w:val="none" w:sz="0" w:space="0" w:color="auto"/>
              </w:divBdr>
              <w:divsChild>
                <w:div w:id="764805553">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182859717">
                      <w:marLeft w:val="0"/>
                      <w:marRight w:val="0"/>
                      <w:marTop w:val="200"/>
                      <w:marBottom w:val="200"/>
                      <w:divBdr>
                        <w:top w:val="none" w:sz="0" w:space="0" w:color="auto"/>
                        <w:left w:val="none" w:sz="0" w:space="0" w:color="auto"/>
                        <w:bottom w:val="none" w:sz="0" w:space="0" w:color="auto"/>
                        <w:right w:val="none" w:sz="0" w:space="0" w:color="auto"/>
                      </w:divBdr>
                    </w:div>
                    <w:div w:id="1086147025">
                      <w:marLeft w:val="0"/>
                      <w:marRight w:val="0"/>
                      <w:marTop w:val="0"/>
                      <w:marBottom w:val="0"/>
                      <w:divBdr>
                        <w:top w:val="none" w:sz="0" w:space="0" w:color="auto"/>
                        <w:left w:val="none" w:sz="0" w:space="0" w:color="auto"/>
                        <w:bottom w:val="none" w:sz="0" w:space="0" w:color="auto"/>
                        <w:right w:val="none" w:sz="0" w:space="0" w:color="auto"/>
                      </w:divBdr>
                    </w:div>
                    <w:div w:id="68040455">
                      <w:marLeft w:val="200"/>
                      <w:marRight w:val="200"/>
                      <w:marTop w:val="200"/>
                      <w:marBottom w:val="0"/>
                      <w:divBdr>
                        <w:top w:val="none" w:sz="0" w:space="0" w:color="auto"/>
                        <w:left w:val="none" w:sz="0" w:space="0" w:color="auto"/>
                        <w:bottom w:val="none" w:sz="0" w:space="0" w:color="auto"/>
                        <w:right w:val="none" w:sz="0" w:space="0" w:color="auto"/>
                      </w:divBdr>
                    </w:div>
                  </w:divsChild>
                </w:div>
              </w:divsChild>
            </w:div>
            <w:div w:id="1909656961">
              <w:marLeft w:val="0"/>
              <w:marRight w:val="0"/>
              <w:marTop w:val="400"/>
              <w:marBottom w:val="400"/>
              <w:divBdr>
                <w:top w:val="none" w:sz="0" w:space="0" w:color="auto"/>
                <w:left w:val="none" w:sz="0" w:space="0" w:color="auto"/>
                <w:bottom w:val="none" w:sz="0" w:space="0" w:color="auto"/>
                <w:right w:val="none" w:sz="0" w:space="0" w:color="auto"/>
              </w:divBdr>
            </w:div>
            <w:div w:id="657073866">
              <w:marLeft w:val="0"/>
              <w:marRight w:val="0"/>
              <w:marTop w:val="400"/>
              <w:marBottom w:val="400"/>
              <w:divBdr>
                <w:top w:val="none" w:sz="0" w:space="0" w:color="auto"/>
                <w:left w:val="none" w:sz="0" w:space="0" w:color="auto"/>
                <w:bottom w:val="none" w:sz="0" w:space="0" w:color="auto"/>
                <w:right w:val="none" w:sz="0" w:space="0" w:color="auto"/>
              </w:divBdr>
              <w:divsChild>
                <w:div w:id="1774013518">
                  <w:marLeft w:val="0"/>
                  <w:marRight w:val="0"/>
                  <w:marTop w:val="400"/>
                  <w:marBottom w:val="400"/>
                  <w:divBdr>
                    <w:top w:val="none" w:sz="0" w:space="0" w:color="auto"/>
                    <w:left w:val="none" w:sz="0" w:space="0" w:color="auto"/>
                    <w:bottom w:val="none" w:sz="0" w:space="0" w:color="auto"/>
                    <w:right w:val="none" w:sz="0" w:space="0" w:color="auto"/>
                  </w:divBdr>
                  <w:divsChild>
                    <w:div w:id="643974676">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586037620">
                          <w:marLeft w:val="0"/>
                          <w:marRight w:val="0"/>
                          <w:marTop w:val="200"/>
                          <w:marBottom w:val="0"/>
                          <w:divBdr>
                            <w:top w:val="none" w:sz="0" w:space="0" w:color="auto"/>
                            <w:left w:val="none" w:sz="0" w:space="0" w:color="auto"/>
                            <w:bottom w:val="none" w:sz="0" w:space="0" w:color="auto"/>
                            <w:right w:val="none" w:sz="0" w:space="0" w:color="auto"/>
                          </w:divBdr>
                          <w:divsChild>
                            <w:div w:id="1705323759">
                              <w:marLeft w:val="0"/>
                              <w:marRight w:val="0"/>
                              <w:marTop w:val="0"/>
                              <w:marBottom w:val="0"/>
                              <w:divBdr>
                                <w:top w:val="none" w:sz="0" w:space="0" w:color="auto"/>
                                <w:left w:val="none" w:sz="0" w:space="0" w:color="auto"/>
                                <w:bottom w:val="none" w:sz="0" w:space="0" w:color="auto"/>
                                <w:right w:val="none" w:sz="0" w:space="0" w:color="auto"/>
                              </w:divBdr>
                            </w:div>
                            <w:div w:id="162261294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05253604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292685255">
                          <w:marLeft w:val="0"/>
                          <w:marRight w:val="0"/>
                          <w:marTop w:val="200"/>
                          <w:marBottom w:val="0"/>
                          <w:divBdr>
                            <w:top w:val="none" w:sz="0" w:space="0" w:color="auto"/>
                            <w:left w:val="none" w:sz="0" w:space="0" w:color="auto"/>
                            <w:bottom w:val="none" w:sz="0" w:space="0" w:color="auto"/>
                            <w:right w:val="none" w:sz="0" w:space="0" w:color="auto"/>
                          </w:divBdr>
                          <w:divsChild>
                            <w:div w:id="785393881">
                              <w:marLeft w:val="0"/>
                              <w:marRight w:val="0"/>
                              <w:marTop w:val="0"/>
                              <w:marBottom w:val="0"/>
                              <w:divBdr>
                                <w:top w:val="none" w:sz="0" w:space="0" w:color="auto"/>
                                <w:left w:val="none" w:sz="0" w:space="0" w:color="auto"/>
                                <w:bottom w:val="none" w:sz="0" w:space="0" w:color="auto"/>
                                <w:right w:val="none" w:sz="0" w:space="0" w:color="auto"/>
                              </w:divBdr>
                            </w:div>
                            <w:div w:id="398603598">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663436329">
                  <w:marLeft w:val="0"/>
                  <w:marRight w:val="0"/>
                  <w:marTop w:val="400"/>
                  <w:marBottom w:val="400"/>
                  <w:divBdr>
                    <w:top w:val="none" w:sz="0" w:space="0" w:color="auto"/>
                    <w:left w:val="none" w:sz="0" w:space="0" w:color="auto"/>
                    <w:bottom w:val="none" w:sz="0" w:space="0" w:color="auto"/>
                    <w:right w:val="none" w:sz="0" w:space="0" w:color="auto"/>
                  </w:divBdr>
                </w:div>
                <w:div w:id="1005860387">
                  <w:marLeft w:val="0"/>
                  <w:marRight w:val="0"/>
                  <w:marTop w:val="400"/>
                  <w:marBottom w:val="400"/>
                  <w:divBdr>
                    <w:top w:val="none" w:sz="0" w:space="0" w:color="auto"/>
                    <w:left w:val="none" w:sz="0" w:space="0" w:color="auto"/>
                    <w:bottom w:val="none" w:sz="0" w:space="0" w:color="auto"/>
                    <w:right w:val="none" w:sz="0" w:space="0" w:color="auto"/>
                  </w:divBdr>
                  <w:divsChild>
                    <w:div w:id="1971084163">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221791855">
                          <w:marLeft w:val="0"/>
                          <w:marRight w:val="0"/>
                          <w:marTop w:val="200"/>
                          <w:marBottom w:val="0"/>
                          <w:divBdr>
                            <w:top w:val="none" w:sz="0" w:space="0" w:color="auto"/>
                            <w:left w:val="none" w:sz="0" w:space="0" w:color="auto"/>
                            <w:bottom w:val="none" w:sz="0" w:space="0" w:color="auto"/>
                            <w:right w:val="none" w:sz="0" w:space="0" w:color="auto"/>
                          </w:divBdr>
                          <w:divsChild>
                            <w:div w:id="788280260">
                              <w:marLeft w:val="0"/>
                              <w:marRight w:val="0"/>
                              <w:marTop w:val="0"/>
                              <w:marBottom w:val="0"/>
                              <w:divBdr>
                                <w:top w:val="none" w:sz="0" w:space="0" w:color="auto"/>
                                <w:left w:val="none" w:sz="0" w:space="0" w:color="auto"/>
                                <w:bottom w:val="none" w:sz="0" w:space="0" w:color="auto"/>
                                <w:right w:val="none" w:sz="0" w:space="0" w:color="auto"/>
                              </w:divBdr>
                            </w:div>
                            <w:div w:id="275060222">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367679760">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419110286">
                          <w:marLeft w:val="0"/>
                          <w:marRight w:val="0"/>
                          <w:marTop w:val="200"/>
                          <w:marBottom w:val="0"/>
                          <w:divBdr>
                            <w:top w:val="none" w:sz="0" w:space="0" w:color="auto"/>
                            <w:left w:val="none" w:sz="0" w:space="0" w:color="auto"/>
                            <w:bottom w:val="none" w:sz="0" w:space="0" w:color="auto"/>
                            <w:right w:val="none" w:sz="0" w:space="0" w:color="auto"/>
                          </w:divBdr>
                          <w:divsChild>
                            <w:div w:id="1936086958">
                              <w:marLeft w:val="0"/>
                              <w:marRight w:val="0"/>
                              <w:marTop w:val="0"/>
                              <w:marBottom w:val="0"/>
                              <w:divBdr>
                                <w:top w:val="none" w:sz="0" w:space="0" w:color="auto"/>
                                <w:left w:val="none" w:sz="0" w:space="0" w:color="auto"/>
                                <w:bottom w:val="none" w:sz="0" w:space="0" w:color="auto"/>
                                <w:right w:val="none" w:sz="0" w:space="0" w:color="auto"/>
                              </w:divBdr>
                            </w:div>
                            <w:div w:id="1204246745">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694575494">
                  <w:marLeft w:val="0"/>
                  <w:marRight w:val="0"/>
                  <w:marTop w:val="400"/>
                  <w:marBottom w:val="400"/>
                  <w:divBdr>
                    <w:top w:val="none" w:sz="0" w:space="0" w:color="auto"/>
                    <w:left w:val="none" w:sz="0" w:space="0" w:color="auto"/>
                    <w:bottom w:val="none" w:sz="0" w:space="0" w:color="auto"/>
                    <w:right w:val="none" w:sz="0" w:space="0" w:color="auto"/>
                  </w:divBdr>
                </w:div>
                <w:div w:id="1320189585">
                  <w:marLeft w:val="0"/>
                  <w:marRight w:val="0"/>
                  <w:marTop w:val="400"/>
                  <w:marBottom w:val="400"/>
                  <w:divBdr>
                    <w:top w:val="none" w:sz="0" w:space="0" w:color="auto"/>
                    <w:left w:val="none" w:sz="0" w:space="0" w:color="auto"/>
                    <w:bottom w:val="none" w:sz="0" w:space="0" w:color="auto"/>
                    <w:right w:val="none" w:sz="0" w:space="0" w:color="auto"/>
                  </w:divBdr>
                </w:div>
              </w:divsChild>
            </w:div>
            <w:div w:id="413817345">
              <w:marLeft w:val="0"/>
              <w:marRight w:val="0"/>
              <w:marTop w:val="400"/>
              <w:marBottom w:val="400"/>
              <w:divBdr>
                <w:top w:val="none" w:sz="0" w:space="0" w:color="auto"/>
                <w:left w:val="none" w:sz="0" w:space="0" w:color="auto"/>
                <w:bottom w:val="none" w:sz="0" w:space="0" w:color="auto"/>
                <w:right w:val="none" w:sz="0" w:space="0" w:color="auto"/>
              </w:divBdr>
            </w:div>
            <w:div w:id="1247038673">
              <w:marLeft w:val="0"/>
              <w:marRight w:val="0"/>
              <w:marTop w:val="400"/>
              <w:marBottom w:val="400"/>
              <w:divBdr>
                <w:top w:val="none" w:sz="0" w:space="0" w:color="auto"/>
                <w:left w:val="none" w:sz="0" w:space="0" w:color="auto"/>
                <w:bottom w:val="none" w:sz="0" w:space="0" w:color="auto"/>
                <w:right w:val="none" w:sz="0" w:space="0" w:color="auto"/>
              </w:divBdr>
              <w:divsChild>
                <w:div w:id="185295384">
                  <w:marLeft w:val="0"/>
                  <w:marRight w:val="0"/>
                  <w:marTop w:val="400"/>
                  <w:marBottom w:val="400"/>
                  <w:divBdr>
                    <w:top w:val="none" w:sz="0" w:space="0" w:color="auto"/>
                    <w:left w:val="none" w:sz="0" w:space="0" w:color="auto"/>
                    <w:bottom w:val="none" w:sz="0" w:space="0" w:color="auto"/>
                    <w:right w:val="none" w:sz="0" w:space="0" w:color="auto"/>
                  </w:divBdr>
                </w:div>
              </w:divsChild>
            </w:div>
            <w:div w:id="2146190674">
              <w:marLeft w:val="0"/>
              <w:marRight w:val="0"/>
              <w:marTop w:val="400"/>
              <w:marBottom w:val="400"/>
              <w:divBdr>
                <w:top w:val="none" w:sz="0" w:space="0" w:color="auto"/>
                <w:left w:val="none" w:sz="0" w:space="0" w:color="auto"/>
                <w:bottom w:val="none" w:sz="0" w:space="0" w:color="auto"/>
                <w:right w:val="none" w:sz="0" w:space="0" w:color="auto"/>
              </w:divBdr>
            </w:div>
            <w:div w:id="22219663">
              <w:marLeft w:val="0"/>
              <w:marRight w:val="0"/>
              <w:marTop w:val="400"/>
              <w:marBottom w:val="400"/>
              <w:divBdr>
                <w:top w:val="none" w:sz="0" w:space="0" w:color="auto"/>
                <w:left w:val="none" w:sz="0" w:space="0" w:color="auto"/>
                <w:bottom w:val="none" w:sz="0" w:space="0" w:color="auto"/>
                <w:right w:val="none" w:sz="0" w:space="0" w:color="auto"/>
              </w:divBdr>
              <w:divsChild>
                <w:div w:id="136069140">
                  <w:marLeft w:val="0"/>
                  <w:marRight w:val="0"/>
                  <w:marTop w:val="0"/>
                  <w:marBottom w:val="0"/>
                  <w:divBdr>
                    <w:top w:val="none" w:sz="0" w:space="0" w:color="auto"/>
                    <w:left w:val="none" w:sz="0" w:space="0" w:color="auto"/>
                    <w:bottom w:val="none" w:sz="0" w:space="0" w:color="auto"/>
                    <w:right w:val="none" w:sz="0" w:space="0" w:color="auto"/>
                  </w:divBdr>
                </w:div>
                <w:div w:id="1608150426">
                  <w:marLeft w:val="0"/>
                  <w:marRight w:val="0"/>
                  <w:marTop w:val="0"/>
                  <w:marBottom w:val="0"/>
                  <w:divBdr>
                    <w:top w:val="none" w:sz="0" w:space="0" w:color="auto"/>
                    <w:left w:val="none" w:sz="0" w:space="0" w:color="auto"/>
                    <w:bottom w:val="none" w:sz="0" w:space="0" w:color="auto"/>
                    <w:right w:val="none" w:sz="0" w:space="0" w:color="auto"/>
                  </w:divBdr>
                </w:div>
                <w:div w:id="1524392880">
                  <w:marLeft w:val="0"/>
                  <w:marRight w:val="0"/>
                  <w:marTop w:val="0"/>
                  <w:marBottom w:val="0"/>
                  <w:divBdr>
                    <w:top w:val="none" w:sz="0" w:space="0" w:color="auto"/>
                    <w:left w:val="none" w:sz="0" w:space="0" w:color="auto"/>
                    <w:bottom w:val="none" w:sz="0" w:space="0" w:color="auto"/>
                    <w:right w:val="none" w:sz="0" w:space="0" w:color="auto"/>
                  </w:divBdr>
                </w:div>
              </w:divsChild>
            </w:div>
            <w:div w:id="998579342">
              <w:marLeft w:val="0"/>
              <w:marRight w:val="0"/>
              <w:marTop w:val="400"/>
              <w:marBottom w:val="400"/>
              <w:divBdr>
                <w:top w:val="none" w:sz="0" w:space="0" w:color="auto"/>
                <w:left w:val="none" w:sz="0" w:space="0" w:color="auto"/>
                <w:bottom w:val="none" w:sz="0" w:space="0" w:color="auto"/>
                <w:right w:val="none" w:sz="0" w:space="0" w:color="auto"/>
              </w:divBdr>
              <w:divsChild>
                <w:div w:id="63181807">
                  <w:marLeft w:val="0"/>
                  <w:marRight w:val="0"/>
                  <w:marTop w:val="200"/>
                  <w:marBottom w:val="200"/>
                  <w:divBdr>
                    <w:top w:val="none" w:sz="0" w:space="0" w:color="auto"/>
                    <w:left w:val="none" w:sz="0" w:space="0" w:color="auto"/>
                    <w:bottom w:val="none" w:sz="0" w:space="0" w:color="auto"/>
                    <w:right w:val="none" w:sz="0" w:space="0" w:color="auto"/>
                  </w:divBdr>
                </w:div>
              </w:divsChild>
            </w:div>
            <w:div w:id="1204899912">
              <w:marLeft w:val="0"/>
              <w:marRight w:val="0"/>
              <w:marTop w:val="400"/>
              <w:marBottom w:val="400"/>
              <w:divBdr>
                <w:top w:val="none" w:sz="0" w:space="0" w:color="auto"/>
                <w:left w:val="none" w:sz="0" w:space="0" w:color="auto"/>
                <w:bottom w:val="none" w:sz="0" w:space="0" w:color="auto"/>
                <w:right w:val="none" w:sz="0" w:space="0" w:color="auto"/>
              </w:divBdr>
              <w:divsChild>
                <w:div w:id="1260066763">
                  <w:marLeft w:val="0"/>
                  <w:marRight w:val="0"/>
                  <w:marTop w:val="400"/>
                  <w:marBottom w:val="400"/>
                  <w:divBdr>
                    <w:top w:val="none" w:sz="0" w:space="0" w:color="auto"/>
                    <w:left w:val="none" w:sz="0" w:space="0" w:color="auto"/>
                    <w:bottom w:val="none" w:sz="0" w:space="0" w:color="auto"/>
                    <w:right w:val="none" w:sz="0" w:space="0" w:color="auto"/>
                  </w:divBdr>
                  <w:divsChild>
                    <w:div w:id="2005742694">
                      <w:marLeft w:val="0"/>
                      <w:marRight w:val="0"/>
                      <w:marTop w:val="200"/>
                      <w:marBottom w:val="200"/>
                      <w:divBdr>
                        <w:top w:val="none" w:sz="0" w:space="0" w:color="auto"/>
                        <w:left w:val="none" w:sz="0" w:space="0" w:color="auto"/>
                        <w:bottom w:val="none" w:sz="0" w:space="0" w:color="auto"/>
                        <w:right w:val="none" w:sz="0" w:space="0" w:color="auto"/>
                      </w:divBdr>
                    </w:div>
                    <w:div w:id="1126120509">
                      <w:marLeft w:val="0"/>
                      <w:marRight w:val="0"/>
                      <w:marTop w:val="200"/>
                      <w:marBottom w:val="200"/>
                      <w:divBdr>
                        <w:top w:val="none" w:sz="0" w:space="0" w:color="auto"/>
                        <w:left w:val="none" w:sz="0" w:space="0" w:color="auto"/>
                        <w:bottom w:val="none" w:sz="0" w:space="0" w:color="auto"/>
                        <w:right w:val="none" w:sz="0" w:space="0" w:color="auto"/>
                      </w:divBdr>
                    </w:div>
                    <w:div w:id="395012896">
                      <w:marLeft w:val="0"/>
                      <w:marRight w:val="0"/>
                      <w:marTop w:val="200"/>
                      <w:marBottom w:val="200"/>
                      <w:divBdr>
                        <w:top w:val="none" w:sz="0" w:space="0" w:color="auto"/>
                        <w:left w:val="none" w:sz="0" w:space="0" w:color="auto"/>
                        <w:bottom w:val="none" w:sz="0" w:space="0" w:color="auto"/>
                        <w:right w:val="none" w:sz="0" w:space="0" w:color="auto"/>
                      </w:divBdr>
                    </w:div>
                    <w:div w:id="1123814085">
                      <w:marLeft w:val="0"/>
                      <w:marRight w:val="0"/>
                      <w:marTop w:val="200"/>
                      <w:marBottom w:val="200"/>
                      <w:divBdr>
                        <w:top w:val="none" w:sz="0" w:space="0" w:color="auto"/>
                        <w:left w:val="none" w:sz="0" w:space="0" w:color="auto"/>
                        <w:bottom w:val="none" w:sz="0" w:space="0" w:color="auto"/>
                        <w:right w:val="none" w:sz="0" w:space="0" w:color="auto"/>
                      </w:divBdr>
                    </w:div>
                    <w:div w:id="1160536899">
                      <w:marLeft w:val="0"/>
                      <w:marRight w:val="0"/>
                      <w:marTop w:val="200"/>
                      <w:marBottom w:val="200"/>
                      <w:divBdr>
                        <w:top w:val="none" w:sz="0" w:space="0" w:color="auto"/>
                        <w:left w:val="none" w:sz="0" w:space="0" w:color="auto"/>
                        <w:bottom w:val="none" w:sz="0" w:space="0" w:color="auto"/>
                        <w:right w:val="none" w:sz="0" w:space="0" w:color="auto"/>
                      </w:divBdr>
                    </w:div>
                    <w:div w:id="496921687">
                      <w:marLeft w:val="0"/>
                      <w:marRight w:val="0"/>
                      <w:marTop w:val="200"/>
                      <w:marBottom w:val="200"/>
                      <w:divBdr>
                        <w:top w:val="none" w:sz="0" w:space="0" w:color="auto"/>
                        <w:left w:val="none" w:sz="0" w:space="0" w:color="auto"/>
                        <w:bottom w:val="none" w:sz="0" w:space="0" w:color="auto"/>
                        <w:right w:val="none" w:sz="0" w:space="0" w:color="auto"/>
                      </w:divBdr>
                    </w:div>
                    <w:div w:id="2146317175">
                      <w:marLeft w:val="0"/>
                      <w:marRight w:val="0"/>
                      <w:marTop w:val="200"/>
                      <w:marBottom w:val="200"/>
                      <w:divBdr>
                        <w:top w:val="none" w:sz="0" w:space="0" w:color="auto"/>
                        <w:left w:val="none" w:sz="0" w:space="0" w:color="auto"/>
                        <w:bottom w:val="none" w:sz="0" w:space="0" w:color="auto"/>
                        <w:right w:val="none" w:sz="0" w:space="0" w:color="auto"/>
                      </w:divBdr>
                    </w:div>
                    <w:div w:id="2031906220">
                      <w:marLeft w:val="0"/>
                      <w:marRight w:val="0"/>
                      <w:marTop w:val="200"/>
                      <w:marBottom w:val="200"/>
                      <w:divBdr>
                        <w:top w:val="none" w:sz="0" w:space="0" w:color="auto"/>
                        <w:left w:val="none" w:sz="0" w:space="0" w:color="auto"/>
                        <w:bottom w:val="none" w:sz="0" w:space="0" w:color="auto"/>
                        <w:right w:val="none" w:sz="0" w:space="0" w:color="auto"/>
                      </w:divBdr>
                    </w:div>
                    <w:div w:id="160705820">
                      <w:marLeft w:val="0"/>
                      <w:marRight w:val="0"/>
                      <w:marTop w:val="200"/>
                      <w:marBottom w:val="200"/>
                      <w:divBdr>
                        <w:top w:val="none" w:sz="0" w:space="0" w:color="auto"/>
                        <w:left w:val="none" w:sz="0" w:space="0" w:color="auto"/>
                        <w:bottom w:val="none" w:sz="0" w:space="0" w:color="auto"/>
                        <w:right w:val="none" w:sz="0" w:space="0" w:color="auto"/>
                      </w:divBdr>
                    </w:div>
                    <w:div w:id="253436340">
                      <w:marLeft w:val="0"/>
                      <w:marRight w:val="0"/>
                      <w:marTop w:val="200"/>
                      <w:marBottom w:val="200"/>
                      <w:divBdr>
                        <w:top w:val="none" w:sz="0" w:space="0" w:color="auto"/>
                        <w:left w:val="none" w:sz="0" w:space="0" w:color="auto"/>
                        <w:bottom w:val="none" w:sz="0" w:space="0" w:color="auto"/>
                        <w:right w:val="none" w:sz="0" w:space="0" w:color="auto"/>
                      </w:divBdr>
                    </w:div>
                    <w:div w:id="180166079">
                      <w:marLeft w:val="0"/>
                      <w:marRight w:val="0"/>
                      <w:marTop w:val="200"/>
                      <w:marBottom w:val="200"/>
                      <w:divBdr>
                        <w:top w:val="none" w:sz="0" w:space="0" w:color="auto"/>
                        <w:left w:val="none" w:sz="0" w:space="0" w:color="auto"/>
                        <w:bottom w:val="none" w:sz="0" w:space="0" w:color="auto"/>
                        <w:right w:val="none" w:sz="0" w:space="0" w:color="auto"/>
                      </w:divBdr>
                    </w:div>
                    <w:div w:id="915433438">
                      <w:marLeft w:val="0"/>
                      <w:marRight w:val="0"/>
                      <w:marTop w:val="200"/>
                      <w:marBottom w:val="200"/>
                      <w:divBdr>
                        <w:top w:val="none" w:sz="0" w:space="0" w:color="auto"/>
                        <w:left w:val="none" w:sz="0" w:space="0" w:color="auto"/>
                        <w:bottom w:val="none" w:sz="0" w:space="0" w:color="auto"/>
                        <w:right w:val="none" w:sz="0" w:space="0" w:color="auto"/>
                      </w:divBdr>
                    </w:div>
                    <w:div w:id="1205630326">
                      <w:marLeft w:val="0"/>
                      <w:marRight w:val="0"/>
                      <w:marTop w:val="200"/>
                      <w:marBottom w:val="200"/>
                      <w:divBdr>
                        <w:top w:val="none" w:sz="0" w:space="0" w:color="auto"/>
                        <w:left w:val="none" w:sz="0" w:space="0" w:color="auto"/>
                        <w:bottom w:val="none" w:sz="0" w:space="0" w:color="auto"/>
                        <w:right w:val="none" w:sz="0" w:space="0" w:color="auto"/>
                      </w:divBdr>
                    </w:div>
                    <w:div w:id="1726447195">
                      <w:marLeft w:val="0"/>
                      <w:marRight w:val="0"/>
                      <w:marTop w:val="200"/>
                      <w:marBottom w:val="200"/>
                      <w:divBdr>
                        <w:top w:val="none" w:sz="0" w:space="0" w:color="auto"/>
                        <w:left w:val="none" w:sz="0" w:space="0" w:color="auto"/>
                        <w:bottom w:val="none" w:sz="0" w:space="0" w:color="auto"/>
                        <w:right w:val="none" w:sz="0" w:space="0" w:color="auto"/>
                      </w:divBdr>
                    </w:div>
                    <w:div w:id="208031135">
                      <w:marLeft w:val="0"/>
                      <w:marRight w:val="0"/>
                      <w:marTop w:val="200"/>
                      <w:marBottom w:val="200"/>
                      <w:divBdr>
                        <w:top w:val="none" w:sz="0" w:space="0" w:color="auto"/>
                        <w:left w:val="none" w:sz="0" w:space="0" w:color="auto"/>
                        <w:bottom w:val="none" w:sz="0" w:space="0" w:color="auto"/>
                        <w:right w:val="none" w:sz="0" w:space="0" w:color="auto"/>
                      </w:divBdr>
                    </w:div>
                    <w:div w:id="1785610582">
                      <w:marLeft w:val="0"/>
                      <w:marRight w:val="0"/>
                      <w:marTop w:val="200"/>
                      <w:marBottom w:val="200"/>
                      <w:divBdr>
                        <w:top w:val="none" w:sz="0" w:space="0" w:color="auto"/>
                        <w:left w:val="none" w:sz="0" w:space="0" w:color="auto"/>
                        <w:bottom w:val="none" w:sz="0" w:space="0" w:color="auto"/>
                        <w:right w:val="none" w:sz="0" w:space="0" w:color="auto"/>
                      </w:divBdr>
                    </w:div>
                    <w:div w:id="784034726">
                      <w:marLeft w:val="0"/>
                      <w:marRight w:val="0"/>
                      <w:marTop w:val="200"/>
                      <w:marBottom w:val="200"/>
                      <w:divBdr>
                        <w:top w:val="none" w:sz="0" w:space="0" w:color="auto"/>
                        <w:left w:val="none" w:sz="0" w:space="0" w:color="auto"/>
                        <w:bottom w:val="none" w:sz="0" w:space="0" w:color="auto"/>
                        <w:right w:val="none" w:sz="0" w:space="0" w:color="auto"/>
                      </w:divBdr>
                    </w:div>
                    <w:div w:id="1519389468">
                      <w:marLeft w:val="0"/>
                      <w:marRight w:val="0"/>
                      <w:marTop w:val="200"/>
                      <w:marBottom w:val="200"/>
                      <w:divBdr>
                        <w:top w:val="none" w:sz="0" w:space="0" w:color="auto"/>
                        <w:left w:val="none" w:sz="0" w:space="0" w:color="auto"/>
                        <w:bottom w:val="none" w:sz="0" w:space="0" w:color="auto"/>
                        <w:right w:val="none" w:sz="0" w:space="0" w:color="auto"/>
                      </w:divBdr>
                    </w:div>
                    <w:div w:id="1203202480">
                      <w:marLeft w:val="0"/>
                      <w:marRight w:val="0"/>
                      <w:marTop w:val="200"/>
                      <w:marBottom w:val="200"/>
                      <w:divBdr>
                        <w:top w:val="none" w:sz="0" w:space="0" w:color="auto"/>
                        <w:left w:val="none" w:sz="0" w:space="0" w:color="auto"/>
                        <w:bottom w:val="none" w:sz="0" w:space="0" w:color="auto"/>
                        <w:right w:val="none" w:sz="0" w:space="0" w:color="auto"/>
                      </w:divBdr>
                    </w:div>
                    <w:div w:id="854928966">
                      <w:marLeft w:val="0"/>
                      <w:marRight w:val="0"/>
                      <w:marTop w:val="200"/>
                      <w:marBottom w:val="200"/>
                      <w:divBdr>
                        <w:top w:val="none" w:sz="0" w:space="0" w:color="auto"/>
                        <w:left w:val="none" w:sz="0" w:space="0" w:color="auto"/>
                        <w:bottom w:val="none" w:sz="0" w:space="0" w:color="auto"/>
                        <w:right w:val="none" w:sz="0" w:space="0" w:color="auto"/>
                      </w:divBdr>
                    </w:div>
                    <w:div w:id="1184897296">
                      <w:marLeft w:val="0"/>
                      <w:marRight w:val="0"/>
                      <w:marTop w:val="200"/>
                      <w:marBottom w:val="200"/>
                      <w:divBdr>
                        <w:top w:val="none" w:sz="0" w:space="0" w:color="auto"/>
                        <w:left w:val="none" w:sz="0" w:space="0" w:color="auto"/>
                        <w:bottom w:val="none" w:sz="0" w:space="0" w:color="auto"/>
                        <w:right w:val="none" w:sz="0" w:space="0" w:color="auto"/>
                      </w:divBdr>
                    </w:div>
                    <w:div w:id="2018605708">
                      <w:marLeft w:val="0"/>
                      <w:marRight w:val="0"/>
                      <w:marTop w:val="200"/>
                      <w:marBottom w:val="200"/>
                      <w:divBdr>
                        <w:top w:val="none" w:sz="0" w:space="0" w:color="auto"/>
                        <w:left w:val="none" w:sz="0" w:space="0" w:color="auto"/>
                        <w:bottom w:val="none" w:sz="0" w:space="0" w:color="auto"/>
                        <w:right w:val="none" w:sz="0" w:space="0" w:color="auto"/>
                      </w:divBdr>
                    </w:div>
                    <w:div w:id="106512901">
                      <w:marLeft w:val="0"/>
                      <w:marRight w:val="0"/>
                      <w:marTop w:val="200"/>
                      <w:marBottom w:val="200"/>
                      <w:divBdr>
                        <w:top w:val="none" w:sz="0" w:space="0" w:color="auto"/>
                        <w:left w:val="none" w:sz="0" w:space="0" w:color="auto"/>
                        <w:bottom w:val="none" w:sz="0" w:space="0" w:color="auto"/>
                        <w:right w:val="none" w:sz="0" w:space="0" w:color="auto"/>
                      </w:divBdr>
                    </w:div>
                    <w:div w:id="1487672487">
                      <w:marLeft w:val="0"/>
                      <w:marRight w:val="0"/>
                      <w:marTop w:val="200"/>
                      <w:marBottom w:val="200"/>
                      <w:divBdr>
                        <w:top w:val="none" w:sz="0" w:space="0" w:color="auto"/>
                        <w:left w:val="none" w:sz="0" w:space="0" w:color="auto"/>
                        <w:bottom w:val="none" w:sz="0" w:space="0" w:color="auto"/>
                        <w:right w:val="none" w:sz="0" w:space="0" w:color="auto"/>
                      </w:divBdr>
                    </w:div>
                    <w:div w:id="1679893264">
                      <w:marLeft w:val="0"/>
                      <w:marRight w:val="0"/>
                      <w:marTop w:val="200"/>
                      <w:marBottom w:val="200"/>
                      <w:divBdr>
                        <w:top w:val="none" w:sz="0" w:space="0" w:color="auto"/>
                        <w:left w:val="none" w:sz="0" w:space="0" w:color="auto"/>
                        <w:bottom w:val="none" w:sz="0" w:space="0" w:color="auto"/>
                        <w:right w:val="none" w:sz="0" w:space="0" w:color="auto"/>
                      </w:divBdr>
                    </w:div>
                    <w:div w:id="935597477">
                      <w:marLeft w:val="0"/>
                      <w:marRight w:val="0"/>
                      <w:marTop w:val="200"/>
                      <w:marBottom w:val="200"/>
                      <w:divBdr>
                        <w:top w:val="none" w:sz="0" w:space="0" w:color="auto"/>
                        <w:left w:val="none" w:sz="0" w:space="0" w:color="auto"/>
                        <w:bottom w:val="none" w:sz="0" w:space="0" w:color="auto"/>
                        <w:right w:val="none" w:sz="0" w:space="0" w:color="auto"/>
                      </w:divBdr>
                    </w:div>
                    <w:div w:id="1934780038">
                      <w:marLeft w:val="0"/>
                      <w:marRight w:val="0"/>
                      <w:marTop w:val="200"/>
                      <w:marBottom w:val="200"/>
                      <w:divBdr>
                        <w:top w:val="none" w:sz="0" w:space="0" w:color="auto"/>
                        <w:left w:val="none" w:sz="0" w:space="0" w:color="auto"/>
                        <w:bottom w:val="none" w:sz="0" w:space="0" w:color="auto"/>
                        <w:right w:val="none" w:sz="0" w:space="0" w:color="auto"/>
                      </w:divBdr>
                    </w:div>
                    <w:div w:id="989595638">
                      <w:marLeft w:val="0"/>
                      <w:marRight w:val="0"/>
                      <w:marTop w:val="200"/>
                      <w:marBottom w:val="200"/>
                      <w:divBdr>
                        <w:top w:val="none" w:sz="0" w:space="0" w:color="auto"/>
                        <w:left w:val="none" w:sz="0" w:space="0" w:color="auto"/>
                        <w:bottom w:val="none" w:sz="0" w:space="0" w:color="auto"/>
                        <w:right w:val="none" w:sz="0" w:space="0" w:color="auto"/>
                      </w:divBdr>
                    </w:div>
                    <w:div w:id="16465597">
                      <w:marLeft w:val="0"/>
                      <w:marRight w:val="0"/>
                      <w:marTop w:val="200"/>
                      <w:marBottom w:val="200"/>
                      <w:divBdr>
                        <w:top w:val="none" w:sz="0" w:space="0" w:color="auto"/>
                        <w:left w:val="none" w:sz="0" w:space="0" w:color="auto"/>
                        <w:bottom w:val="none" w:sz="0" w:space="0" w:color="auto"/>
                        <w:right w:val="none" w:sz="0" w:space="0" w:color="auto"/>
                      </w:divBdr>
                    </w:div>
                    <w:div w:id="2000033248">
                      <w:marLeft w:val="0"/>
                      <w:marRight w:val="0"/>
                      <w:marTop w:val="200"/>
                      <w:marBottom w:val="200"/>
                      <w:divBdr>
                        <w:top w:val="none" w:sz="0" w:space="0" w:color="auto"/>
                        <w:left w:val="none" w:sz="0" w:space="0" w:color="auto"/>
                        <w:bottom w:val="none" w:sz="0" w:space="0" w:color="auto"/>
                        <w:right w:val="none" w:sz="0" w:space="0" w:color="auto"/>
                      </w:divBdr>
                    </w:div>
                    <w:div w:id="1206871178">
                      <w:marLeft w:val="0"/>
                      <w:marRight w:val="0"/>
                      <w:marTop w:val="200"/>
                      <w:marBottom w:val="200"/>
                      <w:divBdr>
                        <w:top w:val="none" w:sz="0" w:space="0" w:color="auto"/>
                        <w:left w:val="none" w:sz="0" w:space="0" w:color="auto"/>
                        <w:bottom w:val="none" w:sz="0" w:space="0" w:color="auto"/>
                        <w:right w:val="none" w:sz="0" w:space="0" w:color="auto"/>
                      </w:divBdr>
                    </w:div>
                    <w:div w:id="365981358">
                      <w:marLeft w:val="0"/>
                      <w:marRight w:val="0"/>
                      <w:marTop w:val="200"/>
                      <w:marBottom w:val="200"/>
                      <w:divBdr>
                        <w:top w:val="none" w:sz="0" w:space="0" w:color="auto"/>
                        <w:left w:val="none" w:sz="0" w:space="0" w:color="auto"/>
                        <w:bottom w:val="none" w:sz="0" w:space="0" w:color="auto"/>
                        <w:right w:val="none" w:sz="0" w:space="0" w:color="auto"/>
                      </w:divBdr>
                    </w:div>
                    <w:div w:id="928856016">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2Fs12105-020-01283-4" TargetMode="External"/><Relationship Id="rId13" Type="http://schemas.openxmlformats.org/officeDocument/2006/relationships/image" Target="media/image2.jpeg"/><Relationship Id="rId18" Type="http://schemas.openxmlformats.org/officeDocument/2006/relationships/hyperlink" Target="https://www.cdc.gov/std/syphilis/stdfact-msm-syphilis.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cbi.nlm.nih.gov/core/lw/2.0/html/tileshop_pmc/tileshop_pmc_inline.html?title=Click%20on%20image%20to%20zoom&amp;p=PMC3&amp;id=8384985_12105_2020_1283_Fig2_HTML.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8384985_12105_2020_1283_Fig4_HTML.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cbi.nlm.nih.gov/pmc/articles/PMC8384985/figure/Fig1/" TargetMode="External"/><Relationship Id="rId19" Type="http://schemas.openxmlformats.org/officeDocument/2006/relationships/hyperlink" Target="http://www.wpro.who.int/hiv/topics/pmtct/en/"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core/lw/2.0/html/tileshop_pmc/tileshop_pmc_inline.html?title=Click%20on%20image%20to%20zoom&amp;p=PMC3&amp;id=8384985_12105_2020_1283_Fig3_HTML.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5135</Words>
  <Characters>29275</Characters>
  <Application>Microsoft Office Word</Application>
  <DocSecurity>8</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2022-06-24T14:01:00Z</dcterms:created>
  <dcterms:modified xsi:type="dcterms:W3CDTF">2022-06-28T18:08:00Z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