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96A4B3C" w:rsidR="000A7622" w:rsidRPr="00C04F25" w:rsidRDefault="00281A1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33EA1CE" w:rsidR="00440BC4" w:rsidRDefault="000A7622" w:rsidP="00D14423">
      <w:pPr>
        <w:rPr>
          <w:rFonts w:cstheme="minorHAnsi"/>
          <w:b/>
          <w:bCs/>
          <w:sz w:val="24"/>
          <w:szCs w:val="24"/>
        </w:rPr>
      </w:pPr>
      <w:r w:rsidRPr="00C04F25">
        <w:rPr>
          <w:rFonts w:cstheme="minorHAnsi"/>
          <w:i/>
          <w:sz w:val="24"/>
          <w:szCs w:val="24"/>
          <w:lang w:val="fr-FR"/>
        </w:rPr>
        <w:t>Journal</w:t>
      </w:r>
      <w:r w:rsidR="00FD0B9E">
        <w:rPr>
          <w:rFonts w:cstheme="minorHAnsi"/>
          <w:i/>
          <w:sz w:val="24"/>
          <w:szCs w:val="24"/>
          <w:lang w:val="fr-FR"/>
        </w:rPr>
        <w:t xml:space="preserve"> of Oral and Maxillofacial </w:t>
      </w:r>
      <w:proofErr w:type="spellStart"/>
      <w:r w:rsidR="00FD0B9E">
        <w:rPr>
          <w:rFonts w:cstheme="minorHAnsi"/>
          <w:i/>
          <w:sz w:val="24"/>
          <w:szCs w:val="24"/>
          <w:lang w:val="fr-FR"/>
        </w:rPr>
        <w:t>Surgery</w:t>
      </w:r>
      <w:proofErr w:type="spellEnd"/>
      <w:r w:rsidRPr="00C04F25">
        <w:rPr>
          <w:rFonts w:cstheme="minorHAnsi"/>
          <w:sz w:val="24"/>
          <w:szCs w:val="24"/>
          <w:lang w:val="fr-FR"/>
        </w:rPr>
        <w:t xml:space="preserve">, Vol. </w:t>
      </w:r>
      <w:r w:rsidR="00FD0B9E">
        <w:rPr>
          <w:rFonts w:cstheme="minorHAnsi"/>
          <w:sz w:val="24"/>
          <w:szCs w:val="24"/>
          <w:lang w:val="fr-FR"/>
        </w:rPr>
        <w:t>76</w:t>
      </w:r>
      <w:r w:rsidRPr="00C04F25">
        <w:rPr>
          <w:rFonts w:cstheme="minorHAnsi"/>
          <w:sz w:val="24"/>
          <w:szCs w:val="24"/>
          <w:lang w:val="fr-FR"/>
        </w:rPr>
        <w:t xml:space="preserve">, No. </w:t>
      </w:r>
      <w:r w:rsidR="00FD0B9E">
        <w:rPr>
          <w:rFonts w:cstheme="minorHAnsi"/>
          <w:sz w:val="24"/>
          <w:szCs w:val="24"/>
          <w:lang w:val="fr-FR"/>
        </w:rPr>
        <w:t>4</w:t>
      </w:r>
      <w:r w:rsidRPr="00C04F25">
        <w:rPr>
          <w:rFonts w:cstheme="minorHAnsi"/>
          <w:sz w:val="24"/>
          <w:szCs w:val="24"/>
          <w:lang w:val="fr-FR"/>
        </w:rPr>
        <w:t xml:space="preserve"> (</w:t>
      </w:r>
      <w:r w:rsidR="00FD0B9E">
        <w:rPr>
          <w:rFonts w:cstheme="minorHAnsi"/>
          <w:sz w:val="24"/>
          <w:szCs w:val="24"/>
          <w:lang w:val="fr-FR"/>
        </w:rPr>
        <w:t>April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FD0B9E">
        <w:rPr>
          <w:rFonts w:cstheme="minorHAnsi"/>
          <w:sz w:val="24"/>
          <w:szCs w:val="24"/>
          <w:lang w:val="fr-FR"/>
        </w:rPr>
        <w:t>799-805</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247A05">
        <w:rPr>
          <w:rFonts w:cstheme="minorHAnsi"/>
          <w:sz w:val="24"/>
          <w:szCs w:val="24"/>
        </w:rPr>
        <w:t>Elsevier (WB Saunders)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247A05">
        <w:rPr>
          <w:rFonts w:cstheme="minorHAnsi"/>
          <w:sz w:val="24"/>
          <w:szCs w:val="24"/>
        </w:rPr>
        <w:t>Elsevier (WB Saunders)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247A05">
        <w:rPr>
          <w:rFonts w:cstheme="minorHAnsi"/>
          <w:sz w:val="24"/>
          <w:szCs w:val="24"/>
        </w:rPr>
        <w:t>Elsevier (WB Saunders)</w:t>
      </w:r>
      <w:r w:rsidRPr="00E77278">
        <w:rPr>
          <w:rFonts w:cstheme="minorHAnsi"/>
          <w:sz w:val="24"/>
          <w:szCs w:val="24"/>
        </w:rPr>
        <w:t>.</w:t>
      </w:r>
      <w:r w:rsidRPr="00FB28B7">
        <w:rPr>
          <w:rFonts w:cstheme="minorHAnsi"/>
          <w:b/>
          <w:bCs/>
          <w:sz w:val="24"/>
          <w:szCs w:val="24"/>
        </w:rPr>
        <w:t xml:space="preserve"> </w:t>
      </w:r>
      <w:bookmarkEnd w:id="1"/>
    </w:p>
    <w:p w14:paraId="290868A6" w14:textId="77777777" w:rsidR="00D376AD" w:rsidRPr="00D376AD" w:rsidRDefault="00D376AD" w:rsidP="00281A1A">
      <w:pPr>
        <w:pStyle w:val="Title"/>
      </w:pPr>
      <w:r w:rsidRPr="00D376AD">
        <w:t>Intraosseous Hemangioma of the Frontal Bone. Report of a Case and Review of the Literature</w:t>
      </w:r>
    </w:p>
    <w:p w14:paraId="6D8A57E3" w14:textId="77777777" w:rsidR="00281A1A" w:rsidRDefault="00281A1A" w:rsidP="00D376AD">
      <w:pPr>
        <w:rPr>
          <w:rFonts w:cstheme="minorHAnsi"/>
          <w:sz w:val="24"/>
          <w:szCs w:val="24"/>
        </w:rPr>
      </w:pPr>
    </w:p>
    <w:p w14:paraId="5C6899BE" w14:textId="7C694509" w:rsidR="00281A1A" w:rsidRPr="00605311" w:rsidRDefault="00D376AD" w:rsidP="00605311">
      <w:pPr>
        <w:pStyle w:val="NoSpacing"/>
        <w:rPr>
          <w:sz w:val="32"/>
          <w:szCs w:val="32"/>
        </w:rPr>
      </w:pPr>
      <w:r w:rsidRPr="00605311">
        <w:rPr>
          <w:sz w:val="32"/>
          <w:szCs w:val="32"/>
        </w:rPr>
        <w:t>Joshua S.</w:t>
      </w:r>
      <w:r w:rsidR="00281A1A" w:rsidRPr="00605311">
        <w:rPr>
          <w:sz w:val="32"/>
          <w:szCs w:val="32"/>
        </w:rPr>
        <w:t xml:space="preserve"> </w:t>
      </w:r>
      <w:proofErr w:type="spellStart"/>
      <w:r w:rsidRPr="00605311">
        <w:rPr>
          <w:sz w:val="32"/>
          <w:szCs w:val="32"/>
        </w:rPr>
        <w:t>Brandner</w:t>
      </w:r>
      <w:proofErr w:type="spellEnd"/>
      <w:r w:rsidRPr="00605311">
        <w:rPr>
          <w:sz w:val="32"/>
          <w:szCs w:val="32"/>
        </w:rPr>
        <w:t xml:space="preserve"> </w:t>
      </w:r>
    </w:p>
    <w:p w14:paraId="0991798A" w14:textId="3BD2C71D" w:rsidR="00281A1A" w:rsidRPr="00605311" w:rsidRDefault="00D715FA" w:rsidP="00605311">
      <w:pPr>
        <w:pStyle w:val="NoSpacing"/>
        <w:rPr>
          <w:sz w:val="24"/>
          <w:szCs w:val="24"/>
        </w:rPr>
      </w:pPr>
      <w:r w:rsidRPr="00605311">
        <w:rPr>
          <w:sz w:val="24"/>
          <w:szCs w:val="24"/>
        </w:rPr>
        <w:t>Resident, Department of Oral and Maxillofacial Surgery, University of Washington, Seattle, WA</w:t>
      </w:r>
    </w:p>
    <w:p w14:paraId="34B07E87" w14:textId="77777777" w:rsidR="00281A1A" w:rsidRPr="00605311" w:rsidRDefault="00D376AD" w:rsidP="00605311">
      <w:pPr>
        <w:pStyle w:val="NoSpacing"/>
        <w:rPr>
          <w:sz w:val="32"/>
          <w:szCs w:val="32"/>
        </w:rPr>
      </w:pPr>
      <w:proofErr w:type="spellStart"/>
      <w:r w:rsidRPr="00605311">
        <w:rPr>
          <w:sz w:val="32"/>
          <w:szCs w:val="32"/>
        </w:rPr>
        <w:t>Yeshwant</w:t>
      </w:r>
      <w:proofErr w:type="spellEnd"/>
      <w:r w:rsidRPr="00605311">
        <w:rPr>
          <w:sz w:val="32"/>
          <w:szCs w:val="32"/>
        </w:rPr>
        <w:t xml:space="preserve"> B.</w:t>
      </w:r>
      <w:r w:rsidR="00281A1A" w:rsidRPr="00605311">
        <w:rPr>
          <w:sz w:val="32"/>
          <w:szCs w:val="32"/>
        </w:rPr>
        <w:t xml:space="preserve"> </w:t>
      </w:r>
      <w:r w:rsidRPr="00605311">
        <w:rPr>
          <w:sz w:val="32"/>
          <w:szCs w:val="32"/>
        </w:rPr>
        <w:t xml:space="preserve">Rawal </w:t>
      </w:r>
    </w:p>
    <w:p w14:paraId="0BAFEE31" w14:textId="661F82C7" w:rsidR="00281A1A" w:rsidRPr="00605311" w:rsidRDefault="00D715FA" w:rsidP="00605311">
      <w:pPr>
        <w:pStyle w:val="NoSpacing"/>
        <w:rPr>
          <w:sz w:val="24"/>
          <w:szCs w:val="24"/>
        </w:rPr>
      </w:pPr>
      <w:r w:rsidRPr="00605311">
        <w:rPr>
          <w:sz w:val="24"/>
          <w:szCs w:val="24"/>
        </w:rPr>
        <w:t>Associate Professor, Department of Oral and Maxillofacial Surgery, University of Washington, Seattle, WA</w:t>
      </w:r>
    </w:p>
    <w:p w14:paraId="2FD27C02" w14:textId="77777777" w:rsidR="00281A1A" w:rsidRPr="00605311" w:rsidRDefault="00D376AD" w:rsidP="00605311">
      <w:pPr>
        <w:pStyle w:val="NoSpacing"/>
        <w:rPr>
          <w:sz w:val="32"/>
          <w:szCs w:val="32"/>
        </w:rPr>
      </w:pPr>
      <w:r w:rsidRPr="00605311">
        <w:rPr>
          <w:sz w:val="32"/>
          <w:szCs w:val="32"/>
        </w:rPr>
        <w:t>Louis J.</w:t>
      </w:r>
      <w:r w:rsidR="00281A1A" w:rsidRPr="00605311">
        <w:rPr>
          <w:sz w:val="32"/>
          <w:szCs w:val="32"/>
        </w:rPr>
        <w:t xml:space="preserve"> </w:t>
      </w:r>
      <w:r w:rsidRPr="00605311">
        <w:rPr>
          <w:sz w:val="32"/>
          <w:szCs w:val="32"/>
        </w:rPr>
        <w:t>Kim</w:t>
      </w:r>
      <w:r w:rsidR="00281A1A" w:rsidRPr="00605311">
        <w:rPr>
          <w:sz w:val="32"/>
          <w:szCs w:val="32"/>
        </w:rPr>
        <w:t xml:space="preserve"> </w:t>
      </w:r>
    </w:p>
    <w:p w14:paraId="579C1F03" w14:textId="1E340936" w:rsidR="00281A1A" w:rsidRPr="00605311" w:rsidRDefault="00D715FA" w:rsidP="00605311">
      <w:pPr>
        <w:pStyle w:val="NoSpacing"/>
        <w:rPr>
          <w:sz w:val="24"/>
          <w:szCs w:val="24"/>
        </w:rPr>
      </w:pPr>
      <w:r w:rsidRPr="00605311">
        <w:rPr>
          <w:sz w:val="24"/>
          <w:szCs w:val="24"/>
        </w:rPr>
        <w:t>Chief of Neurological Surgery, Harborview Medical Center; Professor of Neurological Surgery, University of Washington, Seattle, WA</w:t>
      </w:r>
    </w:p>
    <w:p w14:paraId="3EE07E0F" w14:textId="77777777" w:rsidR="00281A1A" w:rsidRPr="00605311" w:rsidRDefault="00D376AD" w:rsidP="00605311">
      <w:pPr>
        <w:pStyle w:val="NoSpacing"/>
        <w:rPr>
          <w:sz w:val="32"/>
          <w:szCs w:val="32"/>
        </w:rPr>
      </w:pPr>
      <w:proofErr w:type="spellStart"/>
      <w:r w:rsidRPr="00605311">
        <w:rPr>
          <w:sz w:val="32"/>
          <w:szCs w:val="32"/>
        </w:rPr>
        <w:t>Jasjit</w:t>
      </w:r>
      <w:proofErr w:type="spellEnd"/>
      <w:r w:rsidRPr="00605311">
        <w:rPr>
          <w:sz w:val="32"/>
          <w:szCs w:val="32"/>
        </w:rPr>
        <w:t xml:space="preserve"> K. Dillon </w:t>
      </w:r>
    </w:p>
    <w:p w14:paraId="36ED99A0" w14:textId="176C2810" w:rsidR="00281A1A" w:rsidRPr="00605311" w:rsidRDefault="00605311" w:rsidP="00605311">
      <w:pPr>
        <w:pStyle w:val="NoSpacing"/>
        <w:rPr>
          <w:sz w:val="24"/>
          <w:szCs w:val="24"/>
        </w:rPr>
      </w:pPr>
      <w:r w:rsidRPr="00605311">
        <w:rPr>
          <w:sz w:val="24"/>
          <w:szCs w:val="24"/>
        </w:rPr>
        <w:t>Program Director, Associate Professor, and Chief of Oral and Maxillofacial Surgery, Harborview Medical Center, Seattle, WA</w:t>
      </w:r>
    </w:p>
    <w:p w14:paraId="1F0ACD0E" w14:textId="77777777" w:rsidR="00281A1A" w:rsidRDefault="00281A1A" w:rsidP="00594CA1">
      <w:pPr>
        <w:rPr>
          <w:rFonts w:cstheme="minorHAnsi"/>
          <w:sz w:val="24"/>
          <w:szCs w:val="24"/>
        </w:rPr>
      </w:pPr>
    </w:p>
    <w:p w14:paraId="2A749F72" w14:textId="42EF8277" w:rsidR="00594CA1" w:rsidRPr="00594CA1" w:rsidRDefault="00594CA1" w:rsidP="00594CA1">
      <w:pPr>
        <w:rPr>
          <w:rFonts w:cstheme="minorHAnsi"/>
          <w:sz w:val="24"/>
          <w:szCs w:val="24"/>
          <w:lang w:val="en"/>
        </w:rPr>
      </w:pPr>
      <w:r w:rsidRPr="00594CA1">
        <w:rPr>
          <w:rFonts w:cstheme="minorHAnsi"/>
          <w:sz w:val="24"/>
          <w:szCs w:val="24"/>
          <w:lang w:val="en"/>
        </w:rPr>
        <w:t xml:space="preserve">Intraosseous hemangiomas of the maxillofacial region are rare lesions that constitute less than 1% of all osseous tumors. A review of the literature on intraosseous hemangiomas of the skull and </w:t>
      </w:r>
      <w:r w:rsidRPr="00FD0B9E">
        <w:rPr>
          <w:rFonts w:cstheme="minorHAnsi"/>
          <w:sz w:val="24"/>
          <w:szCs w:val="24"/>
          <w:lang w:val="en"/>
        </w:rPr>
        <w:t>facial bones</w:t>
      </w:r>
      <w:r w:rsidRPr="00594CA1">
        <w:rPr>
          <w:rFonts w:cstheme="minorHAnsi"/>
          <w:sz w:val="24"/>
          <w:szCs w:val="24"/>
          <w:lang w:val="en"/>
        </w:rPr>
        <w:t xml:space="preserve"> showed a limited number of publications, much of which were largely limited to case reports. This case report summarizes the workup and surgical treatment of a 39-year-old woman with an intraosseous hemangioma of the left </w:t>
      </w:r>
      <w:r w:rsidRPr="00FD0B9E">
        <w:rPr>
          <w:rFonts w:cstheme="minorHAnsi"/>
          <w:sz w:val="24"/>
          <w:szCs w:val="24"/>
          <w:lang w:val="en"/>
        </w:rPr>
        <w:t>frontal bone</w:t>
      </w:r>
      <w:r w:rsidRPr="00594CA1">
        <w:rPr>
          <w:rFonts w:cstheme="minorHAnsi"/>
          <w:sz w:val="24"/>
          <w:szCs w:val="24"/>
          <w:lang w:val="en"/>
        </w:rPr>
        <w:t>. The histology, treatment, and literature are reviewed.</w:t>
      </w:r>
    </w:p>
    <w:p w14:paraId="5CE44E47" w14:textId="77777777" w:rsidR="00594CA1" w:rsidRPr="00594CA1" w:rsidRDefault="00594CA1" w:rsidP="00605311">
      <w:pPr>
        <w:pStyle w:val="Heading1"/>
      </w:pPr>
      <w:r w:rsidRPr="00594CA1">
        <w:t>Report of Case</w:t>
      </w:r>
    </w:p>
    <w:p w14:paraId="3D9BF414" w14:textId="7C4526B3" w:rsidR="00594CA1" w:rsidRPr="00594CA1" w:rsidRDefault="00594CA1" w:rsidP="00594CA1">
      <w:pPr>
        <w:rPr>
          <w:rFonts w:cstheme="minorHAnsi"/>
          <w:sz w:val="24"/>
          <w:szCs w:val="24"/>
        </w:rPr>
      </w:pPr>
      <w:r w:rsidRPr="00594CA1">
        <w:rPr>
          <w:rFonts w:cstheme="minorHAnsi"/>
          <w:sz w:val="24"/>
          <w:szCs w:val="24"/>
        </w:rPr>
        <w:t xml:space="preserve">The patient was a 39-year-old woman who was referred to the Department of </w:t>
      </w:r>
      <w:r w:rsidRPr="00FD0B9E">
        <w:rPr>
          <w:rFonts w:cstheme="minorHAnsi"/>
          <w:sz w:val="24"/>
          <w:szCs w:val="24"/>
        </w:rPr>
        <w:t>Oral and Maxillofacial Surgery</w:t>
      </w:r>
      <w:r w:rsidRPr="00594CA1">
        <w:rPr>
          <w:rFonts w:cstheme="minorHAnsi"/>
          <w:sz w:val="24"/>
          <w:szCs w:val="24"/>
        </w:rPr>
        <w:t xml:space="preserve"> at the Harborview Medical Center (HMC; Seattle, WA) by her general </w:t>
      </w:r>
      <w:r w:rsidRPr="00FD0B9E">
        <w:rPr>
          <w:rFonts w:cstheme="minorHAnsi"/>
          <w:sz w:val="24"/>
          <w:szCs w:val="24"/>
        </w:rPr>
        <w:t>dentist</w:t>
      </w:r>
      <w:r w:rsidRPr="00594CA1">
        <w:rPr>
          <w:rFonts w:cstheme="minorHAnsi"/>
          <w:sz w:val="24"/>
          <w:szCs w:val="24"/>
        </w:rPr>
        <w:t xml:space="preserve"> for evaluation of left facial pain and left forehead swelling of 3 months' duration. She described the pain as dull, with intermittent episodes of shooting pain, and a sensation of constant pressure over her left forehead. She denied any history of trauma to the area or any changes to her vision. The patient's medical history </w:t>
      </w:r>
      <w:r w:rsidRPr="00594CA1">
        <w:rPr>
          <w:rFonts w:cstheme="minorHAnsi"/>
          <w:sz w:val="24"/>
          <w:szCs w:val="24"/>
        </w:rPr>
        <w:lastRenderedPageBreak/>
        <w:t xml:space="preserve">was notable for asthma, depression, and </w:t>
      </w:r>
      <w:r w:rsidRPr="00FD0B9E">
        <w:rPr>
          <w:rFonts w:cstheme="minorHAnsi"/>
          <w:sz w:val="24"/>
          <w:szCs w:val="24"/>
        </w:rPr>
        <w:t>cytochrome P450</w:t>
      </w:r>
      <w:r w:rsidRPr="00594CA1">
        <w:rPr>
          <w:rFonts w:cstheme="minorHAnsi"/>
          <w:sz w:val="24"/>
          <w:szCs w:val="24"/>
        </w:rPr>
        <w:t xml:space="preserve"> mutation. She denied any asthma attacks in the past or the need for an inhaler, and her depression was well controlled with </w:t>
      </w:r>
      <w:r w:rsidRPr="00FD0B9E">
        <w:rPr>
          <w:rFonts w:cstheme="minorHAnsi"/>
          <w:sz w:val="24"/>
          <w:szCs w:val="24"/>
        </w:rPr>
        <w:t>escitalopram</w:t>
      </w:r>
      <w:r w:rsidRPr="00594CA1">
        <w:rPr>
          <w:rFonts w:cstheme="minorHAnsi"/>
          <w:sz w:val="24"/>
          <w:szCs w:val="24"/>
        </w:rPr>
        <w:t xml:space="preserve">. She had a negative surgical history and denied having any family members with similar </w:t>
      </w:r>
      <w:r w:rsidRPr="00FD0B9E">
        <w:rPr>
          <w:rFonts w:cstheme="minorHAnsi"/>
          <w:sz w:val="24"/>
          <w:szCs w:val="24"/>
        </w:rPr>
        <w:t>vascular lesions</w:t>
      </w:r>
      <w:r w:rsidRPr="00594CA1">
        <w:rPr>
          <w:rFonts w:cstheme="minorHAnsi"/>
          <w:sz w:val="24"/>
          <w:szCs w:val="24"/>
        </w:rPr>
        <w:t>. She smoked 1 pack of cigarettes per day while in her 20s but quit shortly thereafter, and she denied any history of other drug or alcohol use.</w:t>
      </w:r>
    </w:p>
    <w:p w14:paraId="22EF6787" w14:textId="35E5952A" w:rsidR="00594CA1" w:rsidRPr="00594CA1" w:rsidRDefault="00594CA1" w:rsidP="00594CA1">
      <w:pPr>
        <w:rPr>
          <w:rFonts w:cstheme="minorHAnsi"/>
          <w:sz w:val="24"/>
          <w:szCs w:val="24"/>
        </w:rPr>
      </w:pPr>
      <w:r w:rsidRPr="00594CA1">
        <w:rPr>
          <w:rFonts w:cstheme="minorHAnsi"/>
          <w:sz w:val="24"/>
          <w:szCs w:val="24"/>
        </w:rPr>
        <w:t>Physical examination showed a 2- × 2-cm fixed bony mass located on the left forehead, approximately 1.5 cm superior to the left eyebrow (</w:t>
      </w:r>
      <w:bookmarkStart w:id="2" w:name="bfig1"/>
      <w:r w:rsidRPr="00FD0B9E">
        <w:rPr>
          <w:rFonts w:cstheme="minorHAnsi"/>
          <w:sz w:val="24"/>
          <w:szCs w:val="24"/>
        </w:rPr>
        <w:t>Fig 1</w:t>
      </w:r>
      <w:bookmarkEnd w:id="2"/>
      <w:r w:rsidRPr="00594CA1">
        <w:rPr>
          <w:rFonts w:cstheme="minorHAnsi"/>
          <w:sz w:val="24"/>
          <w:szCs w:val="24"/>
        </w:rPr>
        <w:t xml:space="preserve">). Her </w:t>
      </w:r>
      <w:r w:rsidRPr="00FD0B9E">
        <w:rPr>
          <w:rFonts w:cstheme="minorHAnsi"/>
          <w:sz w:val="24"/>
          <w:szCs w:val="24"/>
        </w:rPr>
        <w:t>neurologic examination</w:t>
      </w:r>
      <w:r w:rsidRPr="00594CA1">
        <w:rPr>
          <w:rFonts w:cstheme="minorHAnsi"/>
          <w:sz w:val="24"/>
          <w:szCs w:val="24"/>
        </w:rPr>
        <w:t xml:space="preserve"> and further examination of her head and neck were negative for pathology. Maxillofacial </w:t>
      </w:r>
      <w:r w:rsidRPr="00FD0B9E">
        <w:rPr>
          <w:rFonts w:cstheme="minorHAnsi"/>
          <w:sz w:val="24"/>
          <w:szCs w:val="24"/>
        </w:rPr>
        <w:t>computed tomography</w:t>
      </w:r>
      <w:r w:rsidRPr="00594CA1">
        <w:rPr>
          <w:rFonts w:cstheme="minorHAnsi"/>
          <w:sz w:val="24"/>
          <w:szCs w:val="24"/>
        </w:rPr>
        <w:t xml:space="preserve"> (CT) showed a mixed radiolucent or radiopaque lesion of the left </w:t>
      </w:r>
      <w:r w:rsidRPr="00FD0B9E">
        <w:rPr>
          <w:rFonts w:cstheme="minorHAnsi"/>
          <w:sz w:val="24"/>
          <w:szCs w:val="24"/>
        </w:rPr>
        <w:t>frontal bone</w:t>
      </w:r>
      <w:r w:rsidRPr="00594CA1">
        <w:rPr>
          <w:rFonts w:cstheme="minorHAnsi"/>
          <w:sz w:val="24"/>
          <w:szCs w:val="24"/>
        </w:rPr>
        <w:t xml:space="preserve"> with expansion through the inner and outer cortices and expansion into the superior orbit (</w:t>
      </w:r>
      <w:bookmarkStart w:id="3" w:name="bfig2"/>
      <w:r w:rsidRPr="00FD0B9E">
        <w:rPr>
          <w:rFonts w:cstheme="minorHAnsi"/>
          <w:sz w:val="24"/>
          <w:szCs w:val="24"/>
        </w:rPr>
        <w:t>Fig 2</w:t>
      </w:r>
      <w:bookmarkEnd w:id="3"/>
      <w:r w:rsidRPr="00594CA1">
        <w:rPr>
          <w:rFonts w:cstheme="minorHAnsi"/>
          <w:sz w:val="24"/>
          <w:szCs w:val="24"/>
        </w:rPr>
        <w:t xml:space="preserve">). Differential diagnosis was primarily </w:t>
      </w:r>
      <w:r w:rsidRPr="00FD0B9E">
        <w:rPr>
          <w:rFonts w:cstheme="minorHAnsi"/>
          <w:sz w:val="24"/>
          <w:szCs w:val="24"/>
        </w:rPr>
        <w:t>osteosarcoma</w:t>
      </w:r>
      <w:r w:rsidRPr="00594CA1">
        <w:rPr>
          <w:rFonts w:cstheme="minorHAnsi"/>
          <w:sz w:val="24"/>
          <w:szCs w:val="24"/>
        </w:rPr>
        <w:t xml:space="preserve"> versus hemangioma and magnetic resonance imaging (MRI) was recommended. MRI showed a heterogeneous T2 hyperintense and mildly T1 hyperintense lesion in the left frontal diploic space with mild scalloping of the adjacent cortex measuring 2 cm transversely × 1.3 cm </w:t>
      </w:r>
      <w:proofErr w:type="spellStart"/>
      <w:r w:rsidRPr="00594CA1">
        <w:rPr>
          <w:rFonts w:cstheme="minorHAnsi"/>
          <w:sz w:val="24"/>
          <w:szCs w:val="24"/>
        </w:rPr>
        <w:t>anteroposteriorly</w:t>
      </w:r>
      <w:proofErr w:type="spellEnd"/>
      <w:r w:rsidRPr="00594CA1">
        <w:rPr>
          <w:rFonts w:cstheme="minorHAnsi"/>
          <w:sz w:val="24"/>
          <w:szCs w:val="24"/>
        </w:rPr>
        <w:t xml:space="preserve"> × 2.2 cm in the </w:t>
      </w:r>
      <w:proofErr w:type="spellStart"/>
      <w:r w:rsidRPr="00594CA1">
        <w:rPr>
          <w:rFonts w:cstheme="minorHAnsi"/>
          <w:sz w:val="24"/>
          <w:szCs w:val="24"/>
        </w:rPr>
        <w:t>superoinferior</w:t>
      </w:r>
      <w:proofErr w:type="spellEnd"/>
      <w:r w:rsidRPr="00594CA1">
        <w:rPr>
          <w:rFonts w:cstheme="minorHAnsi"/>
          <w:sz w:val="24"/>
          <w:szCs w:val="24"/>
        </w:rPr>
        <w:t xml:space="preserve"> direction (</w:t>
      </w:r>
      <w:bookmarkStart w:id="4" w:name="bfig3"/>
      <w:r w:rsidRPr="00FD0B9E">
        <w:rPr>
          <w:rFonts w:cstheme="minorHAnsi"/>
          <w:sz w:val="24"/>
          <w:szCs w:val="24"/>
        </w:rPr>
        <w:t>Fig 3</w:t>
      </w:r>
      <w:bookmarkEnd w:id="4"/>
      <w:r w:rsidRPr="00594CA1">
        <w:rPr>
          <w:rFonts w:cstheme="minorHAnsi"/>
          <w:sz w:val="24"/>
          <w:szCs w:val="24"/>
        </w:rPr>
        <w:t xml:space="preserve">). There was expansion of the outer table with a mild deformity of the supraorbital aspect of the left frontal bone </w:t>
      </w:r>
      <w:proofErr w:type="gramStart"/>
      <w:r w:rsidRPr="00594CA1">
        <w:rPr>
          <w:rFonts w:cstheme="minorHAnsi"/>
          <w:sz w:val="24"/>
          <w:szCs w:val="24"/>
        </w:rPr>
        <w:t>as a result of</w:t>
      </w:r>
      <w:proofErr w:type="gramEnd"/>
      <w:r w:rsidRPr="00594CA1">
        <w:rPr>
          <w:rFonts w:cstheme="minorHAnsi"/>
          <w:sz w:val="24"/>
          <w:szCs w:val="24"/>
        </w:rPr>
        <w:t xml:space="preserve"> the lesion and avid enhancement of the lesion after administration of contrast. These findings were noted to be more consistent with an intraosseous hemangioma than with an osteosarcoma. The patient was preoperatively evaluated by </w:t>
      </w:r>
      <w:r w:rsidRPr="00FD0B9E">
        <w:rPr>
          <w:rFonts w:cstheme="minorHAnsi"/>
          <w:sz w:val="24"/>
          <w:szCs w:val="24"/>
        </w:rPr>
        <w:t>neurosurgery</w:t>
      </w:r>
      <w:r w:rsidRPr="00594CA1">
        <w:rPr>
          <w:rFonts w:cstheme="minorHAnsi"/>
          <w:sz w:val="24"/>
          <w:szCs w:val="24"/>
        </w:rPr>
        <w:t xml:space="preserve"> and oral and maxillofacial surgery and surgical options were discussed in detail. She was given the option of complete resection with immediate reconstruction (understanding that the diagnosis was not confirmed) versus complete resection with reconstruction </w:t>
      </w:r>
      <w:proofErr w:type="gramStart"/>
      <w:r w:rsidRPr="00594CA1">
        <w:rPr>
          <w:rFonts w:cstheme="minorHAnsi"/>
          <w:sz w:val="24"/>
          <w:szCs w:val="24"/>
        </w:rPr>
        <w:t>at a later date</w:t>
      </w:r>
      <w:proofErr w:type="gramEnd"/>
      <w:r w:rsidRPr="00594CA1">
        <w:rPr>
          <w:rFonts w:cstheme="minorHAnsi"/>
          <w:sz w:val="24"/>
          <w:szCs w:val="24"/>
        </w:rPr>
        <w:t xml:space="preserve"> once the diagnosis was confirmed. The patient opted for complete resection with immediate </w:t>
      </w:r>
      <w:r w:rsidRPr="00FD0B9E">
        <w:rPr>
          <w:rFonts w:cstheme="minorHAnsi"/>
          <w:sz w:val="24"/>
          <w:szCs w:val="24"/>
        </w:rPr>
        <w:t>surgical reconstruction</w:t>
      </w:r>
      <w:r w:rsidRPr="00594CA1">
        <w:rPr>
          <w:rFonts w:cstheme="minorHAnsi"/>
          <w:sz w:val="24"/>
          <w:szCs w:val="24"/>
        </w:rPr>
        <w:t>.</w:t>
      </w:r>
    </w:p>
    <w:p w14:paraId="55636BBA" w14:textId="3F9C9E84" w:rsidR="00594CA1" w:rsidRPr="00594CA1" w:rsidRDefault="00594CA1" w:rsidP="00605311">
      <w:pPr>
        <w:pStyle w:val="NoSpacing"/>
      </w:pPr>
      <w:r w:rsidRPr="00594CA1">
        <w:rPr>
          <w:noProof/>
        </w:rPr>
        <w:drawing>
          <wp:inline distT="0" distB="0" distL="0" distR="0" wp14:anchorId="5861DD03" wp14:editId="661003BF">
            <wp:extent cx="2286000" cy="3182112"/>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3182112"/>
                    </a:xfrm>
                    <a:prstGeom prst="rect">
                      <a:avLst/>
                    </a:prstGeom>
                    <a:noFill/>
                    <a:ln>
                      <a:noFill/>
                    </a:ln>
                  </pic:spPr>
                </pic:pic>
              </a:graphicData>
            </a:graphic>
          </wp:inline>
        </w:drawing>
      </w:r>
    </w:p>
    <w:p w14:paraId="451D0478" w14:textId="77777777" w:rsidR="00594CA1" w:rsidRPr="00594CA1" w:rsidRDefault="00594CA1" w:rsidP="00605311">
      <w:pPr>
        <w:pStyle w:val="NoSpacing"/>
      </w:pPr>
      <w:r w:rsidRPr="00594CA1">
        <w:t>Figure 1. Preoperative clinical photograph showing left frontal intraosseous hemangioma.</w:t>
      </w:r>
    </w:p>
    <w:p w14:paraId="054155F3" w14:textId="6E34D1CC" w:rsidR="00594CA1" w:rsidRPr="00594CA1" w:rsidRDefault="00594CA1" w:rsidP="00605311">
      <w:pPr>
        <w:pStyle w:val="NoSpacing"/>
      </w:pPr>
      <w:r w:rsidRPr="00594CA1">
        <w:rPr>
          <w:noProof/>
        </w:rPr>
        <w:drawing>
          <wp:inline distT="0" distB="0" distL="0" distR="0" wp14:anchorId="3D68A571" wp14:editId="79C97397">
            <wp:extent cx="2286000" cy="1581912"/>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581912"/>
                    </a:xfrm>
                    <a:prstGeom prst="rect">
                      <a:avLst/>
                    </a:prstGeom>
                    <a:noFill/>
                    <a:ln>
                      <a:noFill/>
                    </a:ln>
                  </pic:spPr>
                </pic:pic>
              </a:graphicData>
            </a:graphic>
          </wp:inline>
        </w:drawing>
      </w:r>
    </w:p>
    <w:p w14:paraId="5317B4A1" w14:textId="77777777" w:rsidR="00594CA1" w:rsidRPr="00594CA1" w:rsidRDefault="00594CA1" w:rsidP="00605311">
      <w:pPr>
        <w:pStyle w:val="NoSpacing"/>
      </w:pPr>
      <w:r w:rsidRPr="00594CA1">
        <w:t>Figure 2. Sagittal computed tomogram showing intraosseous hemangioma.</w:t>
      </w:r>
    </w:p>
    <w:p w14:paraId="4F7969F1" w14:textId="439FA421" w:rsidR="00594CA1" w:rsidRPr="00594CA1" w:rsidRDefault="00594CA1" w:rsidP="00605311">
      <w:pPr>
        <w:pStyle w:val="NoSpacing"/>
      </w:pPr>
      <w:r w:rsidRPr="00594CA1">
        <w:rPr>
          <w:noProof/>
        </w:rPr>
        <w:drawing>
          <wp:inline distT="0" distB="0" distL="0" distR="0" wp14:anchorId="729FA25C" wp14:editId="0F6C9241">
            <wp:extent cx="2286000" cy="2670048"/>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2670048"/>
                    </a:xfrm>
                    <a:prstGeom prst="rect">
                      <a:avLst/>
                    </a:prstGeom>
                    <a:noFill/>
                    <a:ln>
                      <a:noFill/>
                    </a:ln>
                  </pic:spPr>
                </pic:pic>
              </a:graphicData>
            </a:graphic>
          </wp:inline>
        </w:drawing>
      </w:r>
    </w:p>
    <w:p w14:paraId="63AE42AB" w14:textId="77777777" w:rsidR="00594CA1" w:rsidRPr="00594CA1" w:rsidRDefault="00594CA1" w:rsidP="00605311">
      <w:pPr>
        <w:pStyle w:val="NoSpacing"/>
      </w:pPr>
      <w:r w:rsidRPr="00594CA1">
        <w:t>Figure 3. Axial magnetic resonance image showing intraosseous hemangioma.</w:t>
      </w:r>
    </w:p>
    <w:p w14:paraId="35669149" w14:textId="77777777" w:rsidR="00605311" w:rsidRDefault="00605311" w:rsidP="00594CA1">
      <w:pPr>
        <w:rPr>
          <w:rFonts w:cstheme="minorHAnsi"/>
          <w:sz w:val="24"/>
          <w:szCs w:val="24"/>
        </w:rPr>
      </w:pPr>
    </w:p>
    <w:p w14:paraId="2F408379" w14:textId="478062E3" w:rsidR="00594CA1" w:rsidRPr="00594CA1" w:rsidRDefault="00594CA1" w:rsidP="00594CA1">
      <w:pPr>
        <w:rPr>
          <w:rFonts w:cstheme="minorHAnsi"/>
          <w:sz w:val="24"/>
          <w:szCs w:val="24"/>
        </w:rPr>
      </w:pPr>
      <w:r w:rsidRPr="00594CA1">
        <w:rPr>
          <w:rFonts w:cstheme="minorHAnsi"/>
          <w:sz w:val="24"/>
          <w:szCs w:val="24"/>
        </w:rPr>
        <w:t xml:space="preserve">CT was used to conduct virtual surgical planning to create a porous </w:t>
      </w:r>
      <w:r w:rsidRPr="00FD0B9E">
        <w:rPr>
          <w:rFonts w:cstheme="minorHAnsi"/>
          <w:sz w:val="24"/>
          <w:szCs w:val="24"/>
        </w:rPr>
        <w:t>polyethylene</w:t>
      </w:r>
      <w:r w:rsidRPr="00594CA1">
        <w:rPr>
          <w:rFonts w:cstheme="minorHAnsi"/>
          <w:sz w:val="24"/>
          <w:szCs w:val="24"/>
        </w:rPr>
        <w:t xml:space="preserve"> (MEDPOR) customized implant (Stryker, Kalamazoo, MI). Given the challenges of creating a custom preoperative implant of a defect that had not yet been created, additional volume was incorporated into the implant to allow for intraoperative adjustments. Of note, an intraoperative 3-dimensional printed implant of the surgical defect would have been ideal but is not currently available at the HMC. The porous polyethylene implant was designed according to resection of the lesion, with the medial defect margin approximately 20 mm from the frontonasal suture and the lateral defect margin 21 mm from the coronal suture. The implant was fabricated using a porous polyethylene polymer at a thickness of 4.5 mm (</w:t>
      </w:r>
      <w:bookmarkStart w:id="5" w:name="bfig4"/>
      <w:r w:rsidRPr="00FD0B9E">
        <w:rPr>
          <w:rFonts w:cstheme="minorHAnsi"/>
          <w:sz w:val="24"/>
          <w:szCs w:val="24"/>
        </w:rPr>
        <w:t>Fig 4</w:t>
      </w:r>
      <w:bookmarkEnd w:id="5"/>
      <w:r w:rsidRPr="00594CA1">
        <w:rPr>
          <w:rFonts w:cstheme="minorHAnsi"/>
          <w:sz w:val="24"/>
          <w:szCs w:val="24"/>
        </w:rPr>
        <w:t>).</w:t>
      </w:r>
    </w:p>
    <w:p w14:paraId="59007B44" w14:textId="47AF5D8D" w:rsidR="00594CA1" w:rsidRPr="00594CA1" w:rsidRDefault="00594CA1" w:rsidP="00605311">
      <w:pPr>
        <w:pStyle w:val="NoSpacing"/>
      </w:pPr>
      <w:r w:rsidRPr="00594CA1">
        <w:rPr>
          <w:noProof/>
        </w:rPr>
        <w:drawing>
          <wp:inline distT="0" distB="0" distL="0" distR="0" wp14:anchorId="71249A1B" wp14:editId="53336F40">
            <wp:extent cx="2286000" cy="1819656"/>
            <wp:effectExtent l="0" t="0" r="0" b="9525"/>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1819656"/>
                    </a:xfrm>
                    <a:prstGeom prst="rect">
                      <a:avLst/>
                    </a:prstGeom>
                    <a:noFill/>
                    <a:ln>
                      <a:noFill/>
                    </a:ln>
                  </pic:spPr>
                </pic:pic>
              </a:graphicData>
            </a:graphic>
          </wp:inline>
        </w:drawing>
      </w:r>
    </w:p>
    <w:p w14:paraId="086919EC" w14:textId="3A38C91B" w:rsidR="00594CA1" w:rsidRDefault="00594CA1" w:rsidP="00605311">
      <w:pPr>
        <w:pStyle w:val="NoSpacing"/>
      </w:pPr>
      <w:r w:rsidRPr="00594CA1">
        <w:t xml:space="preserve">Figure 4. Three-dimensional reconstruction after MEDPOR </w:t>
      </w:r>
      <w:r w:rsidRPr="00FD0B9E">
        <w:rPr>
          <w:rFonts w:cstheme="minorHAnsi"/>
          <w:sz w:val="24"/>
          <w:szCs w:val="24"/>
        </w:rPr>
        <w:t>implant placement</w:t>
      </w:r>
      <w:r w:rsidRPr="00594CA1">
        <w:t>.</w:t>
      </w:r>
    </w:p>
    <w:p w14:paraId="59CB8668" w14:textId="77777777" w:rsidR="00605311" w:rsidRPr="00594CA1" w:rsidRDefault="00605311" w:rsidP="00594CA1">
      <w:pPr>
        <w:rPr>
          <w:rFonts w:cstheme="minorHAnsi"/>
          <w:sz w:val="24"/>
          <w:szCs w:val="24"/>
        </w:rPr>
      </w:pPr>
    </w:p>
    <w:p w14:paraId="43142862" w14:textId="719DBFA5" w:rsidR="00594CA1" w:rsidRPr="00594CA1" w:rsidRDefault="00594CA1" w:rsidP="00594CA1">
      <w:pPr>
        <w:rPr>
          <w:rFonts w:cstheme="minorHAnsi"/>
          <w:sz w:val="24"/>
          <w:szCs w:val="24"/>
        </w:rPr>
      </w:pPr>
      <w:r w:rsidRPr="00594CA1">
        <w:rPr>
          <w:rFonts w:cstheme="minorHAnsi"/>
          <w:sz w:val="24"/>
          <w:szCs w:val="24"/>
        </w:rPr>
        <w:t xml:space="preserve">The patient was scheduled for </w:t>
      </w:r>
      <w:r w:rsidRPr="00FD0B9E">
        <w:rPr>
          <w:rFonts w:cstheme="minorHAnsi"/>
          <w:sz w:val="24"/>
          <w:szCs w:val="24"/>
        </w:rPr>
        <w:t>angiography</w:t>
      </w:r>
      <w:r w:rsidRPr="00594CA1">
        <w:rPr>
          <w:rFonts w:cstheme="minorHAnsi"/>
          <w:sz w:val="24"/>
          <w:szCs w:val="24"/>
        </w:rPr>
        <w:t xml:space="preserve"> followed by resection of the lesion with coronal flap, left frontal </w:t>
      </w:r>
      <w:r w:rsidRPr="00FD0B9E">
        <w:rPr>
          <w:rFonts w:cstheme="minorHAnsi"/>
          <w:sz w:val="24"/>
          <w:szCs w:val="24"/>
        </w:rPr>
        <w:t>craniotomy</w:t>
      </w:r>
      <w:r w:rsidRPr="00594CA1">
        <w:rPr>
          <w:rFonts w:cstheme="minorHAnsi"/>
          <w:sz w:val="24"/>
          <w:szCs w:val="24"/>
        </w:rPr>
        <w:t xml:space="preserve">, orbital </w:t>
      </w:r>
      <w:r w:rsidRPr="00FD0B9E">
        <w:rPr>
          <w:rFonts w:cstheme="minorHAnsi"/>
          <w:sz w:val="24"/>
          <w:szCs w:val="24"/>
        </w:rPr>
        <w:t>ostectomy</w:t>
      </w:r>
      <w:r w:rsidRPr="00594CA1">
        <w:rPr>
          <w:rFonts w:cstheme="minorHAnsi"/>
          <w:sz w:val="24"/>
          <w:szCs w:val="24"/>
        </w:rPr>
        <w:t xml:space="preserve">, and resection of the intraosseous hemangioma from the skull and frontal bone, with the assistance of intraoperative stereotactic navigation. A complete diagnostic cerebral angiogram showed that the lesion was not particularly </w:t>
      </w:r>
      <w:proofErr w:type="spellStart"/>
      <w:r w:rsidRPr="00594CA1">
        <w:rPr>
          <w:rFonts w:cstheme="minorHAnsi"/>
          <w:sz w:val="24"/>
          <w:szCs w:val="24"/>
        </w:rPr>
        <w:t>hypervascular</w:t>
      </w:r>
      <w:proofErr w:type="spellEnd"/>
      <w:r w:rsidRPr="00594CA1">
        <w:rPr>
          <w:rFonts w:cstheme="minorHAnsi"/>
          <w:sz w:val="24"/>
          <w:szCs w:val="24"/>
        </w:rPr>
        <w:t xml:space="preserve"> but was supplied by branches from the left </w:t>
      </w:r>
      <w:r w:rsidRPr="00FD0B9E">
        <w:rPr>
          <w:rFonts w:cstheme="minorHAnsi"/>
          <w:sz w:val="24"/>
          <w:szCs w:val="24"/>
        </w:rPr>
        <w:t>middle meningeal artery</w:t>
      </w:r>
      <w:r w:rsidRPr="00594CA1">
        <w:rPr>
          <w:rFonts w:cstheme="minorHAnsi"/>
          <w:sz w:val="24"/>
          <w:szCs w:val="24"/>
        </w:rPr>
        <w:t xml:space="preserve">. No other vascular abnormalities were noted and there was no indication for </w:t>
      </w:r>
      <w:r w:rsidRPr="00FD0B9E">
        <w:rPr>
          <w:rFonts w:cstheme="minorHAnsi"/>
          <w:sz w:val="24"/>
          <w:szCs w:val="24"/>
        </w:rPr>
        <w:t>embolization</w:t>
      </w:r>
      <w:r w:rsidRPr="00594CA1">
        <w:rPr>
          <w:rFonts w:cstheme="minorHAnsi"/>
          <w:sz w:val="24"/>
          <w:szCs w:val="24"/>
        </w:rPr>
        <w:t>. She was taken to the operating room the following day with neurosurgical assistance for removal of the lesion with subsequent reconstruction. A coronal flap was raised by the neurosurgery team and the intraosseous hemangioma was visualized (</w:t>
      </w:r>
      <w:bookmarkStart w:id="6" w:name="bfig5"/>
      <w:r w:rsidRPr="00FD0B9E">
        <w:rPr>
          <w:rFonts w:cstheme="minorHAnsi"/>
          <w:sz w:val="24"/>
          <w:szCs w:val="24"/>
        </w:rPr>
        <w:t>Fig 5</w:t>
      </w:r>
      <w:bookmarkEnd w:id="6"/>
      <w:r w:rsidRPr="00594CA1">
        <w:rPr>
          <w:rFonts w:cstheme="minorHAnsi"/>
          <w:sz w:val="24"/>
          <w:szCs w:val="24"/>
        </w:rPr>
        <w:t xml:space="preserve">). Using the stereotactic navigation system, the border of the mass was </w:t>
      </w:r>
      <w:proofErr w:type="gramStart"/>
      <w:r w:rsidRPr="00594CA1">
        <w:rPr>
          <w:rFonts w:cstheme="minorHAnsi"/>
          <w:sz w:val="24"/>
          <w:szCs w:val="24"/>
        </w:rPr>
        <w:t>marked</w:t>
      </w:r>
      <w:proofErr w:type="gramEnd"/>
      <w:r w:rsidRPr="00594CA1">
        <w:rPr>
          <w:rFonts w:cstheme="minorHAnsi"/>
          <w:sz w:val="24"/>
          <w:szCs w:val="24"/>
        </w:rPr>
        <w:t xml:space="preserve"> and the left frontal craniotomy and orbital </w:t>
      </w:r>
      <w:r w:rsidRPr="00FD0B9E">
        <w:rPr>
          <w:rFonts w:cstheme="minorHAnsi"/>
          <w:sz w:val="24"/>
          <w:szCs w:val="24"/>
        </w:rPr>
        <w:t>osteotomy</w:t>
      </w:r>
      <w:r w:rsidRPr="00594CA1">
        <w:rPr>
          <w:rFonts w:cstheme="minorHAnsi"/>
          <w:sz w:val="24"/>
          <w:szCs w:val="24"/>
        </w:rPr>
        <w:t xml:space="preserve"> were performed for </w:t>
      </w:r>
      <w:proofErr w:type="spellStart"/>
      <w:r w:rsidRPr="00594CA1">
        <w:rPr>
          <w:rFonts w:cstheme="minorHAnsi"/>
          <w:sz w:val="24"/>
          <w:szCs w:val="24"/>
        </w:rPr>
        <w:t>en</w:t>
      </w:r>
      <w:proofErr w:type="spellEnd"/>
      <w:r w:rsidRPr="00594CA1">
        <w:rPr>
          <w:rFonts w:cstheme="minorHAnsi"/>
          <w:sz w:val="24"/>
          <w:szCs w:val="24"/>
        </w:rPr>
        <w:t xml:space="preserve"> bloc resection of the bony lesion. Once clear margins had been delineated under </w:t>
      </w:r>
      <w:r w:rsidRPr="00FD0B9E">
        <w:rPr>
          <w:rFonts w:cstheme="minorHAnsi"/>
          <w:sz w:val="24"/>
          <w:szCs w:val="24"/>
        </w:rPr>
        <w:t>image guidance</w:t>
      </w:r>
      <w:r w:rsidRPr="00594CA1">
        <w:rPr>
          <w:rFonts w:cstheme="minorHAnsi"/>
          <w:sz w:val="24"/>
          <w:szCs w:val="24"/>
        </w:rPr>
        <w:t xml:space="preserve">, a bur hole was fashioned in the frontal bone just above the temporal line and posterior to the orbital floor to expose the frontal </w:t>
      </w:r>
      <w:r w:rsidRPr="00FD0B9E">
        <w:rPr>
          <w:rFonts w:cstheme="minorHAnsi"/>
          <w:sz w:val="24"/>
          <w:szCs w:val="24"/>
        </w:rPr>
        <w:t>dura</w:t>
      </w:r>
      <w:r w:rsidRPr="00594CA1">
        <w:rPr>
          <w:rFonts w:cstheme="minorHAnsi"/>
          <w:sz w:val="24"/>
          <w:szCs w:val="24"/>
        </w:rPr>
        <w:t xml:space="preserve">. Then, a craniotome was inserted and used to cut the frontal margins surrounding the hemangioma and a reciprocating saw was used to make the cuts through the orbital roof. A mallet and an </w:t>
      </w:r>
      <w:r w:rsidRPr="00FD0B9E">
        <w:rPr>
          <w:rFonts w:cstheme="minorHAnsi"/>
          <w:sz w:val="24"/>
          <w:szCs w:val="24"/>
        </w:rPr>
        <w:t>osteotome</w:t>
      </w:r>
      <w:r w:rsidRPr="00594CA1">
        <w:rPr>
          <w:rFonts w:cstheme="minorHAnsi"/>
          <w:sz w:val="24"/>
          <w:szCs w:val="24"/>
        </w:rPr>
        <w:t xml:space="preserve"> were used to separate any residual bony attachments and the specimen </w:t>
      </w:r>
      <w:proofErr w:type="gramStart"/>
      <w:r w:rsidRPr="00594CA1">
        <w:rPr>
          <w:rFonts w:cstheme="minorHAnsi"/>
          <w:sz w:val="24"/>
          <w:szCs w:val="24"/>
        </w:rPr>
        <w:t>was</w:t>
      </w:r>
      <w:proofErr w:type="gramEnd"/>
      <w:r w:rsidRPr="00594CA1">
        <w:rPr>
          <w:rFonts w:cstheme="minorHAnsi"/>
          <w:sz w:val="24"/>
          <w:szCs w:val="24"/>
        </w:rPr>
        <w:t xml:space="preserve"> delivered </w:t>
      </w:r>
      <w:proofErr w:type="spellStart"/>
      <w:r w:rsidRPr="00594CA1">
        <w:rPr>
          <w:rFonts w:cstheme="minorHAnsi"/>
          <w:sz w:val="24"/>
          <w:szCs w:val="24"/>
        </w:rPr>
        <w:t>en</w:t>
      </w:r>
      <w:proofErr w:type="spellEnd"/>
      <w:r w:rsidRPr="00594CA1">
        <w:rPr>
          <w:rFonts w:cstheme="minorHAnsi"/>
          <w:sz w:val="24"/>
          <w:szCs w:val="24"/>
        </w:rPr>
        <w:t xml:space="preserve"> bloc with the frontal dura remaining intact (</w:t>
      </w:r>
      <w:bookmarkStart w:id="7" w:name="bfig6"/>
      <w:r w:rsidRPr="00FD0B9E">
        <w:rPr>
          <w:rFonts w:cstheme="minorHAnsi"/>
          <w:sz w:val="24"/>
          <w:szCs w:val="24"/>
        </w:rPr>
        <w:t>Fig 6</w:t>
      </w:r>
      <w:bookmarkEnd w:id="7"/>
      <w:r w:rsidRPr="00594CA1">
        <w:rPr>
          <w:rFonts w:cstheme="minorHAnsi"/>
          <w:sz w:val="24"/>
          <w:szCs w:val="24"/>
        </w:rPr>
        <w:t>).</w:t>
      </w:r>
    </w:p>
    <w:p w14:paraId="775E1389" w14:textId="350E955D" w:rsidR="00594CA1" w:rsidRPr="00594CA1" w:rsidRDefault="00594CA1" w:rsidP="00605311">
      <w:pPr>
        <w:pStyle w:val="NoSpacing"/>
      </w:pPr>
      <w:r w:rsidRPr="00594CA1">
        <w:rPr>
          <w:noProof/>
        </w:rPr>
        <w:drawing>
          <wp:inline distT="0" distB="0" distL="0" distR="0" wp14:anchorId="2438F339" wp14:editId="773FC775">
            <wp:extent cx="2286000" cy="1252728"/>
            <wp:effectExtent l="0" t="0" r="0" b="508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0" cy="1252728"/>
                    </a:xfrm>
                    <a:prstGeom prst="rect">
                      <a:avLst/>
                    </a:prstGeom>
                    <a:noFill/>
                    <a:ln>
                      <a:noFill/>
                    </a:ln>
                  </pic:spPr>
                </pic:pic>
              </a:graphicData>
            </a:graphic>
          </wp:inline>
        </w:drawing>
      </w:r>
    </w:p>
    <w:p w14:paraId="3125604D" w14:textId="77777777" w:rsidR="00594CA1" w:rsidRPr="00594CA1" w:rsidRDefault="00594CA1" w:rsidP="00605311">
      <w:pPr>
        <w:pStyle w:val="NoSpacing"/>
      </w:pPr>
      <w:r w:rsidRPr="00594CA1">
        <w:t>Figure 5. Intraoperative bird's-eye view of intraosseous hemangioma.</w:t>
      </w:r>
    </w:p>
    <w:p w14:paraId="01EC44F1" w14:textId="49D4FFB4" w:rsidR="00594CA1" w:rsidRPr="00594CA1" w:rsidRDefault="00594CA1" w:rsidP="00605311">
      <w:pPr>
        <w:pStyle w:val="NoSpacing"/>
      </w:pPr>
      <w:r w:rsidRPr="00594CA1">
        <w:rPr>
          <w:noProof/>
        </w:rPr>
        <w:drawing>
          <wp:inline distT="0" distB="0" distL="0" distR="0" wp14:anchorId="37D79D76" wp14:editId="64D3D235">
            <wp:extent cx="2286000" cy="251460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2514600"/>
                    </a:xfrm>
                    <a:prstGeom prst="rect">
                      <a:avLst/>
                    </a:prstGeom>
                    <a:noFill/>
                    <a:ln>
                      <a:noFill/>
                    </a:ln>
                  </pic:spPr>
                </pic:pic>
              </a:graphicData>
            </a:graphic>
          </wp:inline>
        </w:drawing>
      </w:r>
    </w:p>
    <w:p w14:paraId="4AADD8B5" w14:textId="77777777" w:rsidR="00594CA1" w:rsidRDefault="00594CA1" w:rsidP="00605311">
      <w:pPr>
        <w:pStyle w:val="NoSpacing"/>
      </w:pPr>
      <w:r w:rsidRPr="00594CA1">
        <w:t xml:space="preserve">Figure 6. Surgical specimen after </w:t>
      </w:r>
      <w:proofErr w:type="spellStart"/>
      <w:r w:rsidRPr="00594CA1">
        <w:t>en</w:t>
      </w:r>
      <w:proofErr w:type="spellEnd"/>
      <w:r w:rsidRPr="00594CA1">
        <w:t xml:space="preserve"> bloc resection.</w:t>
      </w:r>
    </w:p>
    <w:p w14:paraId="5F8BD517" w14:textId="77777777" w:rsidR="00605311" w:rsidRPr="00594CA1" w:rsidRDefault="00605311" w:rsidP="00594CA1">
      <w:pPr>
        <w:rPr>
          <w:rFonts w:cstheme="minorHAnsi"/>
          <w:sz w:val="24"/>
          <w:szCs w:val="24"/>
        </w:rPr>
      </w:pPr>
    </w:p>
    <w:p w14:paraId="0A5F7259" w14:textId="47673B4A" w:rsidR="00594CA1" w:rsidRPr="00594CA1" w:rsidRDefault="00594CA1" w:rsidP="00594CA1">
      <w:pPr>
        <w:rPr>
          <w:rFonts w:cstheme="minorHAnsi"/>
          <w:sz w:val="24"/>
          <w:szCs w:val="24"/>
        </w:rPr>
      </w:pPr>
      <w:r w:rsidRPr="00594CA1">
        <w:rPr>
          <w:rFonts w:cstheme="minorHAnsi"/>
          <w:sz w:val="24"/>
          <w:szCs w:val="24"/>
        </w:rPr>
        <w:t xml:space="preserve">Attention was turned to the defect, where a contouring bur was used to shape bony margins. Multiple fine adjustments were made to the implant and to ensure a proper fit into the defect site. Once the implant was fitted and contours were noted to be satisfactory, the orbital roof aspect of the implant was thinned to prevent inadvertent pressure on the surrounding anatomy. After the fitting process was complete, the implant was cleaned and placed in </w:t>
      </w:r>
      <w:r w:rsidRPr="00FD0B9E">
        <w:rPr>
          <w:rFonts w:cstheme="minorHAnsi"/>
          <w:sz w:val="24"/>
          <w:szCs w:val="24"/>
        </w:rPr>
        <w:t>bacitracin</w:t>
      </w:r>
      <w:r w:rsidRPr="00594CA1">
        <w:rPr>
          <w:rFonts w:cstheme="minorHAnsi"/>
          <w:sz w:val="24"/>
          <w:szCs w:val="24"/>
        </w:rPr>
        <w:t xml:space="preserve"> solution. Then, the implant was placed into position and secured with Stryker 1.2-mm square midface plates using 4-mm </w:t>
      </w:r>
      <w:proofErr w:type="spellStart"/>
      <w:r w:rsidRPr="00594CA1">
        <w:rPr>
          <w:rFonts w:cstheme="minorHAnsi"/>
          <w:sz w:val="24"/>
          <w:szCs w:val="24"/>
        </w:rPr>
        <w:t>monocortical</w:t>
      </w:r>
      <w:proofErr w:type="spellEnd"/>
      <w:r w:rsidRPr="00594CA1">
        <w:rPr>
          <w:rFonts w:cstheme="minorHAnsi"/>
          <w:sz w:val="24"/>
          <w:szCs w:val="24"/>
        </w:rPr>
        <w:t xml:space="preserve"> screws (</w:t>
      </w:r>
      <w:bookmarkStart w:id="8" w:name="bfig7"/>
      <w:r w:rsidRPr="00FD0B9E">
        <w:rPr>
          <w:rFonts w:cstheme="minorHAnsi"/>
          <w:sz w:val="24"/>
          <w:szCs w:val="24"/>
        </w:rPr>
        <w:t>Fig 7</w:t>
      </w:r>
      <w:bookmarkEnd w:id="8"/>
      <w:r w:rsidRPr="00594CA1">
        <w:rPr>
          <w:rFonts w:cstheme="minorHAnsi"/>
          <w:sz w:val="24"/>
          <w:szCs w:val="24"/>
        </w:rPr>
        <w:t xml:space="preserve">). The case was turned back to neurosurgery for </w:t>
      </w:r>
      <w:proofErr w:type="spellStart"/>
      <w:r w:rsidRPr="00594CA1">
        <w:rPr>
          <w:rFonts w:cstheme="minorHAnsi"/>
          <w:sz w:val="24"/>
          <w:szCs w:val="24"/>
        </w:rPr>
        <w:t>reapproximation</w:t>
      </w:r>
      <w:proofErr w:type="spellEnd"/>
      <w:r w:rsidRPr="00594CA1">
        <w:rPr>
          <w:rFonts w:cstheme="minorHAnsi"/>
          <w:sz w:val="24"/>
          <w:szCs w:val="24"/>
        </w:rPr>
        <w:t xml:space="preserve"> of the pericranium and closure of the coronal flap.</w:t>
      </w:r>
    </w:p>
    <w:p w14:paraId="0AB2649A" w14:textId="28B7E434" w:rsidR="00594CA1" w:rsidRPr="00594CA1" w:rsidRDefault="00594CA1" w:rsidP="00FF4F82">
      <w:pPr>
        <w:pStyle w:val="NoSpacing"/>
      </w:pPr>
      <w:r w:rsidRPr="00594CA1">
        <w:rPr>
          <w:noProof/>
        </w:rPr>
        <w:drawing>
          <wp:inline distT="0" distB="0" distL="0" distR="0" wp14:anchorId="65C083D8" wp14:editId="2D341B17">
            <wp:extent cx="2286000" cy="2039112"/>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2039112"/>
                    </a:xfrm>
                    <a:prstGeom prst="rect">
                      <a:avLst/>
                    </a:prstGeom>
                    <a:noFill/>
                    <a:ln>
                      <a:noFill/>
                    </a:ln>
                  </pic:spPr>
                </pic:pic>
              </a:graphicData>
            </a:graphic>
          </wp:inline>
        </w:drawing>
      </w:r>
    </w:p>
    <w:p w14:paraId="003C9DA3" w14:textId="77777777" w:rsidR="00594CA1" w:rsidRDefault="00594CA1" w:rsidP="00FF4F82">
      <w:pPr>
        <w:pStyle w:val="NoSpacing"/>
      </w:pPr>
      <w:r w:rsidRPr="00594CA1">
        <w:t>Figure 7. Intraoperative bird's-eye view of surgical site after reconstruction.</w:t>
      </w:r>
    </w:p>
    <w:p w14:paraId="47155ECD" w14:textId="77777777" w:rsidR="00FF4F82" w:rsidRPr="00594CA1" w:rsidRDefault="00FF4F82" w:rsidP="00594CA1">
      <w:pPr>
        <w:rPr>
          <w:rFonts w:cstheme="minorHAnsi"/>
          <w:sz w:val="24"/>
          <w:szCs w:val="24"/>
        </w:rPr>
      </w:pPr>
    </w:p>
    <w:p w14:paraId="30781B9B" w14:textId="07DFF865" w:rsidR="00594CA1" w:rsidRPr="00594CA1" w:rsidRDefault="00594CA1" w:rsidP="00594CA1">
      <w:pPr>
        <w:rPr>
          <w:rFonts w:cstheme="minorHAnsi"/>
          <w:sz w:val="24"/>
          <w:szCs w:val="24"/>
        </w:rPr>
      </w:pPr>
      <w:r w:rsidRPr="00594CA1">
        <w:rPr>
          <w:rFonts w:cstheme="minorHAnsi"/>
          <w:sz w:val="24"/>
          <w:szCs w:val="24"/>
        </w:rPr>
        <w:t xml:space="preserve">The patient was admitted postoperatively and was given </w:t>
      </w:r>
      <w:r w:rsidRPr="00FD0B9E">
        <w:rPr>
          <w:rFonts w:cstheme="minorHAnsi"/>
          <w:sz w:val="24"/>
          <w:szCs w:val="24"/>
        </w:rPr>
        <w:t>Decadron</w:t>
      </w:r>
      <w:r w:rsidRPr="00594CA1">
        <w:rPr>
          <w:rFonts w:cstheme="minorHAnsi"/>
          <w:sz w:val="24"/>
          <w:szCs w:val="24"/>
        </w:rPr>
        <w:t xml:space="preserve"> (dexamethasone; Merck, Kenilworth, NJ) 8 mg every 8 hours for 48 hours. She had an uneventful hospital stay and was discharged on the third postoperative day. She was examined in the outpatient clinic 3 weeks later and was noted to have mild residual edema. She did not have any neurosensory deficits or changes to her vision from baseline. She was examined again after a 6-week </w:t>
      </w:r>
      <w:r w:rsidRPr="00FD0B9E">
        <w:rPr>
          <w:rFonts w:cstheme="minorHAnsi"/>
          <w:sz w:val="24"/>
          <w:szCs w:val="24"/>
        </w:rPr>
        <w:t>postoperative period</w:t>
      </w:r>
      <w:r w:rsidRPr="00594CA1">
        <w:rPr>
          <w:rFonts w:cstheme="minorHAnsi"/>
          <w:sz w:val="24"/>
          <w:szCs w:val="24"/>
        </w:rPr>
        <w:t>. At that time, there was complete resolution of the edema and optimal healing of the surgical site. Repeat CT displayed postsurgical changes but no evidence of recurrence or abscess. The porous polyethylene implant successfully re-created the natural contours of the area of resection and left an esthetically pleasing result (</w:t>
      </w:r>
      <w:bookmarkStart w:id="9" w:name="bfig8"/>
      <w:r w:rsidRPr="00FD0B9E">
        <w:rPr>
          <w:rFonts w:cstheme="minorHAnsi"/>
          <w:sz w:val="24"/>
          <w:szCs w:val="24"/>
        </w:rPr>
        <w:t>Fig 8</w:t>
      </w:r>
      <w:bookmarkEnd w:id="9"/>
      <w:r w:rsidRPr="00594CA1">
        <w:rPr>
          <w:rFonts w:cstheme="minorHAnsi"/>
          <w:sz w:val="24"/>
          <w:szCs w:val="24"/>
        </w:rPr>
        <w:t>).</w:t>
      </w:r>
    </w:p>
    <w:p w14:paraId="0AC7D54A" w14:textId="7037115B" w:rsidR="00594CA1" w:rsidRPr="00594CA1" w:rsidRDefault="00594CA1" w:rsidP="00FF4F82">
      <w:pPr>
        <w:pStyle w:val="NoSpacing"/>
      </w:pPr>
      <w:r w:rsidRPr="00594CA1">
        <w:rPr>
          <w:noProof/>
        </w:rPr>
        <w:drawing>
          <wp:inline distT="0" distB="0" distL="0" distR="0" wp14:anchorId="258ED65A" wp14:editId="4300010B">
            <wp:extent cx="2286000" cy="150876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1508760"/>
                    </a:xfrm>
                    <a:prstGeom prst="rect">
                      <a:avLst/>
                    </a:prstGeom>
                    <a:noFill/>
                    <a:ln>
                      <a:noFill/>
                    </a:ln>
                  </pic:spPr>
                </pic:pic>
              </a:graphicData>
            </a:graphic>
          </wp:inline>
        </w:drawing>
      </w:r>
    </w:p>
    <w:p w14:paraId="0885D0D7" w14:textId="77777777" w:rsidR="00594CA1" w:rsidRDefault="00594CA1" w:rsidP="00FF4F82">
      <w:pPr>
        <w:pStyle w:val="NoSpacing"/>
      </w:pPr>
      <w:r w:rsidRPr="00594CA1">
        <w:t>Figure 8. Postoperative clinical photograph at 6 weeks.</w:t>
      </w:r>
    </w:p>
    <w:p w14:paraId="06A6CC7D" w14:textId="77777777" w:rsidR="00FF4F82" w:rsidRPr="00594CA1" w:rsidRDefault="00FF4F82" w:rsidP="00594CA1">
      <w:pPr>
        <w:rPr>
          <w:rFonts w:cstheme="minorHAnsi"/>
          <w:sz w:val="24"/>
          <w:szCs w:val="24"/>
        </w:rPr>
      </w:pPr>
    </w:p>
    <w:p w14:paraId="10A98E64" w14:textId="77777777" w:rsidR="00594CA1" w:rsidRPr="00594CA1" w:rsidRDefault="00594CA1" w:rsidP="00FF4F82">
      <w:pPr>
        <w:pStyle w:val="Heading1"/>
      </w:pPr>
      <w:r w:rsidRPr="00594CA1">
        <w:t>Macroscopic and Histopathologic Examination</w:t>
      </w:r>
    </w:p>
    <w:p w14:paraId="53C85457" w14:textId="6CBE8597" w:rsidR="00594CA1" w:rsidRPr="00594CA1" w:rsidRDefault="00594CA1" w:rsidP="00594CA1">
      <w:pPr>
        <w:rPr>
          <w:rFonts w:cstheme="minorHAnsi"/>
          <w:sz w:val="24"/>
          <w:szCs w:val="24"/>
        </w:rPr>
      </w:pPr>
      <w:r w:rsidRPr="00594CA1">
        <w:rPr>
          <w:rFonts w:cstheme="minorHAnsi"/>
          <w:sz w:val="24"/>
          <w:szCs w:val="24"/>
        </w:rPr>
        <w:t xml:space="preserve">The resected bone specimen measured approximately 3.5 × 2.5 × 2 cm. Quadrisected sections of the bone specimen showed dark red hemorrhagic spongy tissue bound by dense </w:t>
      </w:r>
      <w:r w:rsidRPr="00FD0B9E">
        <w:rPr>
          <w:rFonts w:cstheme="minorHAnsi"/>
          <w:sz w:val="24"/>
          <w:szCs w:val="24"/>
        </w:rPr>
        <w:t>cortical bone</w:t>
      </w:r>
      <w:r w:rsidRPr="00594CA1">
        <w:rPr>
          <w:rFonts w:cstheme="minorHAnsi"/>
          <w:sz w:val="24"/>
          <w:szCs w:val="24"/>
        </w:rPr>
        <w:t xml:space="preserve"> (</w:t>
      </w:r>
      <w:bookmarkStart w:id="10" w:name="bfig9"/>
      <w:r w:rsidRPr="00FD0B9E">
        <w:rPr>
          <w:rFonts w:cstheme="minorHAnsi"/>
          <w:sz w:val="24"/>
          <w:szCs w:val="24"/>
        </w:rPr>
        <w:t>Fig 9</w:t>
      </w:r>
      <w:bookmarkEnd w:id="10"/>
      <w:r w:rsidRPr="00594CA1">
        <w:rPr>
          <w:rFonts w:cstheme="minorHAnsi"/>
          <w:sz w:val="24"/>
          <w:szCs w:val="24"/>
        </w:rPr>
        <w:t xml:space="preserve">). Decalcified sections stained with </w:t>
      </w:r>
      <w:r w:rsidRPr="00FD0B9E">
        <w:rPr>
          <w:rFonts w:cstheme="minorHAnsi"/>
          <w:sz w:val="24"/>
          <w:szCs w:val="24"/>
        </w:rPr>
        <w:t>hematoxylin</w:t>
      </w:r>
      <w:r w:rsidRPr="00594CA1">
        <w:rPr>
          <w:rFonts w:cstheme="minorHAnsi"/>
          <w:sz w:val="24"/>
          <w:szCs w:val="24"/>
        </w:rPr>
        <w:t xml:space="preserve"> and </w:t>
      </w:r>
      <w:r w:rsidRPr="00FD0B9E">
        <w:rPr>
          <w:rFonts w:cstheme="minorHAnsi"/>
          <w:sz w:val="24"/>
          <w:szCs w:val="24"/>
        </w:rPr>
        <w:t>eosin</w:t>
      </w:r>
      <w:r w:rsidRPr="00594CA1">
        <w:rPr>
          <w:rFonts w:cstheme="minorHAnsi"/>
          <w:sz w:val="24"/>
          <w:szCs w:val="24"/>
        </w:rPr>
        <w:t xml:space="preserve"> showed an intraosseous lesion composed of numerous thin-walled cavernous vascular channels separated by bony trabeculation (</w:t>
      </w:r>
      <w:bookmarkStart w:id="11" w:name="bfig10"/>
      <w:r w:rsidRPr="00FD0B9E">
        <w:rPr>
          <w:rFonts w:cstheme="minorHAnsi"/>
          <w:sz w:val="24"/>
          <w:szCs w:val="24"/>
        </w:rPr>
        <w:t>Fig 10</w:t>
      </w:r>
      <w:bookmarkEnd w:id="11"/>
      <w:r w:rsidRPr="00594CA1">
        <w:rPr>
          <w:rFonts w:cstheme="minorHAnsi"/>
          <w:sz w:val="24"/>
          <w:szCs w:val="24"/>
        </w:rPr>
        <w:t xml:space="preserve">). The vascular channels were lined by a single layer of flat </w:t>
      </w:r>
      <w:r w:rsidRPr="00FD0B9E">
        <w:rPr>
          <w:rFonts w:cstheme="minorHAnsi"/>
          <w:sz w:val="24"/>
          <w:szCs w:val="24"/>
        </w:rPr>
        <w:t>endothelial cells</w:t>
      </w:r>
      <w:r w:rsidRPr="00594CA1">
        <w:rPr>
          <w:rFonts w:cstheme="minorHAnsi"/>
          <w:sz w:val="24"/>
          <w:szCs w:val="24"/>
        </w:rPr>
        <w:t xml:space="preserve"> and were often engorged with erythrocytes (</w:t>
      </w:r>
      <w:bookmarkStart w:id="12" w:name="bfig11"/>
      <w:r w:rsidRPr="00FD0B9E">
        <w:rPr>
          <w:rFonts w:cstheme="minorHAnsi"/>
          <w:sz w:val="24"/>
          <w:szCs w:val="24"/>
        </w:rPr>
        <w:t>Fig 11</w:t>
      </w:r>
      <w:bookmarkEnd w:id="12"/>
      <w:r w:rsidRPr="00594CA1">
        <w:rPr>
          <w:rFonts w:cstheme="minorHAnsi"/>
          <w:sz w:val="24"/>
          <w:szCs w:val="24"/>
        </w:rPr>
        <w:t xml:space="preserve">). </w:t>
      </w:r>
      <w:proofErr w:type="spellStart"/>
      <w:r w:rsidRPr="00594CA1">
        <w:rPr>
          <w:rFonts w:cstheme="minorHAnsi"/>
          <w:sz w:val="24"/>
          <w:szCs w:val="24"/>
        </w:rPr>
        <w:t>Verhoeff</w:t>
      </w:r>
      <w:proofErr w:type="spellEnd"/>
      <w:r w:rsidRPr="00594CA1">
        <w:rPr>
          <w:rFonts w:cstheme="minorHAnsi"/>
          <w:sz w:val="24"/>
          <w:szCs w:val="24"/>
        </w:rPr>
        <w:t xml:space="preserve">-Van </w:t>
      </w:r>
      <w:proofErr w:type="spellStart"/>
      <w:r w:rsidRPr="00594CA1">
        <w:rPr>
          <w:rFonts w:cstheme="minorHAnsi"/>
          <w:sz w:val="24"/>
          <w:szCs w:val="24"/>
        </w:rPr>
        <w:t>Gieson</w:t>
      </w:r>
      <w:proofErr w:type="spellEnd"/>
      <w:r w:rsidRPr="00594CA1">
        <w:rPr>
          <w:rFonts w:cstheme="minorHAnsi"/>
          <w:sz w:val="24"/>
          <w:szCs w:val="24"/>
        </w:rPr>
        <w:t xml:space="preserve"> stain failed to visualize an elastic lamina around these vascular channels, thereby implicating venous differentiation (</w:t>
      </w:r>
      <w:bookmarkStart w:id="13" w:name="bfig12"/>
      <w:r w:rsidRPr="00FD0B9E">
        <w:rPr>
          <w:rFonts w:cstheme="minorHAnsi"/>
          <w:sz w:val="24"/>
          <w:szCs w:val="24"/>
        </w:rPr>
        <w:t>Fig 12</w:t>
      </w:r>
      <w:bookmarkEnd w:id="13"/>
      <w:r w:rsidRPr="00594CA1">
        <w:rPr>
          <w:rFonts w:cstheme="minorHAnsi"/>
          <w:sz w:val="24"/>
          <w:szCs w:val="24"/>
        </w:rPr>
        <w:t xml:space="preserve">). Cytologic atypia, cell crowding, </w:t>
      </w:r>
      <w:r w:rsidRPr="00FD0B9E">
        <w:rPr>
          <w:rFonts w:cstheme="minorHAnsi"/>
          <w:sz w:val="24"/>
          <w:szCs w:val="24"/>
        </w:rPr>
        <w:t>mitotic activity</w:t>
      </w:r>
      <w:r w:rsidRPr="00594CA1">
        <w:rPr>
          <w:rFonts w:cstheme="minorHAnsi"/>
          <w:sz w:val="24"/>
          <w:szCs w:val="24"/>
        </w:rPr>
        <w:t xml:space="preserve">, and giant cells were not present. A diagnosis of an intraosseous </w:t>
      </w:r>
      <w:r w:rsidRPr="00FD0B9E">
        <w:rPr>
          <w:rFonts w:cstheme="minorHAnsi"/>
          <w:sz w:val="24"/>
          <w:szCs w:val="24"/>
        </w:rPr>
        <w:t>cavernous hemangioma</w:t>
      </w:r>
      <w:r w:rsidRPr="00594CA1">
        <w:rPr>
          <w:rFonts w:cstheme="minorHAnsi"/>
          <w:sz w:val="24"/>
          <w:szCs w:val="24"/>
        </w:rPr>
        <w:t xml:space="preserve"> was given.</w:t>
      </w:r>
    </w:p>
    <w:p w14:paraId="4758686B" w14:textId="550CEB8B" w:rsidR="00594CA1" w:rsidRPr="009B371B" w:rsidRDefault="00594CA1" w:rsidP="009B371B">
      <w:pPr>
        <w:pStyle w:val="NoSpacing"/>
      </w:pPr>
      <w:r w:rsidRPr="009B371B">
        <w:drawing>
          <wp:inline distT="0" distB="0" distL="0" distR="0" wp14:anchorId="73C20F36" wp14:editId="406461FD">
            <wp:extent cx="2286000" cy="1527048"/>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118E6377" w14:textId="68468A81" w:rsidR="00594CA1" w:rsidRPr="009B371B" w:rsidRDefault="00594CA1" w:rsidP="009B371B">
      <w:pPr>
        <w:pStyle w:val="NoSpacing"/>
      </w:pPr>
      <w:r w:rsidRPr="009B371B">
        <w:t xml:space="preserve">Figure 9. Quadrisected gross specimen showing a spongy red mass occupying the </w:t>
      </w:r>
      <w:r w:rsidRPr="00FD0B9E">
        <w:t>cancellous bone</w:t>
      </w:r>
      <w:r w:rsidRPr="009B371B">
        <w:t>. Note the cortical expansion (arrows).</w:t>
      </w:r>
    </w:p>
    <w:p w14:paraId="1E8A9091" w14:textId="6ABC1DBA" w:rsidR="00594CA1" w:rsidRPr="009B371B" w:rsidRDefault="00594CA1" w:rsidP="009B371B">
      <w:pPr>
        <w:pStyle w:val="NoSpacing"/>
      </w:pPr>
      <w:r w:rsidRPr="009B371B">
        <w:drawing>
          <wp:inline distT="0" distB="0" distL="0" distR="0" wp14:anchorId="76CE869F" wp14:editId="7234EBF8">
            <wp:extent cx="2286000" cy="1527048"/>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46E89FC2" w14:textId="23A5E09C" w:rsidR="00594CA1" w:rsidRPr="009B371B" w:rsidRDefault="00594CA1" w:rsidP="009B371B">
      <w:pPr>
        <w:pStyle w:val="NoSpacing"/>
      </w:pPr>
      <w:r w:rsidRPr="009B371B">
        <w:t xml:space="preserve">Figure 10. Cavernous vascular channels separated by </w:t>
      </w:r>
      <w:r w:rsidRPr="00FD0B9E">
        <w:t>trabeculae</w:t>
      </w:r>
      <w:r w:rsidRPr="009B371B">
        <w:t xml:space="preserve"> of </w:t>
      </w:r>
      <w:r w:rsidRPr="00FD0B9E">
        <w:t>cancellous bone</w:t>
      </w:r>
      <w:r w:rsidRPr="009B371B">
        <w:t xml:space="preserve"> (hematoxylin and </w:t>
      </w:r>
      <w:r w:rsidRPr="00FD0B9E">
        <w:t>eosin</w:t>
      </w:r>
      <w:r w:rsidRPr="009B371B">
        <w:t xml:space="preserve"> stain; magnification, ×4).</w:t>
      </w:r>
    </w:p>
    <w:p w14:paraId="6545AE7D" w14:textId="636F9103" w:rsidR="00594CA1" w:rsidRPr="009B371B" w:rsidRDefault="00594CA1" w:rsidP="009B371B">
      <w:pPr>
        <w:pStyle w:val="NoSpacing"/>
      </w:pPr>
      <w:r w:rsidRPr="009B371B">
        <w:drawing>
          <wp:inline distT="0" distB="0" distL="0" distR="0" wp14:anchorId="6C0F7347" wp14:editId="734D754A">
            <wp:extent cx="2286000" cy="1527048"/>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68FC7DF3" w14:textId="523D657D" w:rsidR="00594CA1" w:rsidRPr="009B371B" w:rsidRDefault="00594CA1" w:rsidP="009B371B">
      <w:pPr>
        <w:pStyle w:val="NoSpacing"/>
      </w:pPr>
      <w:r w:rsidRPr="009B371B">
        <w:t xml:space="preserve">Figure 11. Vascular channels are lined by a single layer of flat </w:t>
      </w:r>
      <w:r w:rsidRPr="00FD0B9E">
        <w:t>endothelial cells</w:t>
      </w:r>
      <w:r w:rsidRPr="009B371B">
        <w:t xml:space="preserve"> and are engorged with erythrocytes (hematoxylin and </w:t>
      </w:r>
      <w:r w:rsidRPr="00FD0B9E">
        <w:t>eosin</w:t>
      </w:r>
      <w:r w:rsidRPr="009B371B">
        <w:t xml:space="preserve"> stain; magnification, ×10).</w:t>
      </w:r>
    </w:p>
    <w:p w14:paraId="3978C5D8" w14:textId="277C29E5" w:rsidR="00594CA1" w:rsidRPr="009B371B" w:rsidRDefault="00594CA1" w:rsidP="009B371B">
      <w:pPr>
        <w:pStyle w:val="NoSpacing"/>
      </w:pPr>
      <w:r w:rsidRPr="009B371B">
        <w:drawing>
          <wp:inline distT="0" distB="0" distL="0" distR="0" wp14:anchorId="27C64BD4" wp14:editId="7D997CCF">
            <wp:extent cx="2286000" cy="152704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14E1701A" w14:textId="77777777" w:rsidR="00594CA1" w:rsidRPr="009B371B" w:rsidRDefault="00594CA1" w:rsidP="009B371B">
      <w:pPr>
        <w:pStyle w:val="NoSpacing"/>
      </w:pPr>
      <w:r w:rsidRPr="009B371B">
        <w:t>Figure 12. Cavernous vascular channels lack an elastic lamina (</w:t>
      </w:r>
      <w:proofErr w:type="spellStart"/>
      <w:r w:rsidRPr="009B371B">
        <w:t>Verhoeff</w:t>
      </w:r>
      <w:proofErr w:type="spellEnd"/>
      <w:r w:rsidRPr="009B371B">
        <w:t xml:space="preserve">-Van </w:t>
      </w:r>
      <w:proofErr w:type="spellStart"/>
      <w:r w:rsidRPr="009B371B">
        <w:t>Gieson</w:t>
      </w:r>
      <w:proofErr w:type="spellEnd"/>
      <w:r w:rsidRPr="009B371B">
        <w:t xml:space="preserve"> stain; magnification, ×20).</w:t>
      </w:r>
    </w:p>
    <w:p w14:paraId="2796561C" w14:textId="77777777" w:rsidR="00594CA1" w:rsidRPr="00594CA1" w:rsidRDefault="00594CA1" w:rsidP="009B371B">
      <w:pPr>
        <w:pStyle w:val="Heading1"/>
      </w:pPr>
      <w:r w:rsidRPr="00594CA1">
        <w:t>Discussion</w:t>
      </w:r>
    </w:p>
    <w:p w14:paraId="4D7240A5" w14:textId="59F8D424" w:rsidR="00594CA1" w:rsidRPr="00594CA1" w:rsidRDefault="00594CA1" w:rsidP="00594CA1">
      <w:pPr>
        <w:rPr>
          <w:rFonts w:cstheme="minorHAnsi"/>
          <w:sz w:val="24"/>
          <w:szCs w:val="24"/>
        </w:rPr>
      </w:pPr>
      <w:r w:rsidRPr="00594CA1">
        <w:rPr>
          <w:rFonts w:cstheme="minorHAnsi"/>
          <w:sz w:val="24"/>
          <w:szCs w:val="24"/>
        </w:rPr>
        <w:t xml:space="preserve">This case report summarizes the workup and surgical treatment of a 39-year-old woman with an intraosseous hemangioma of the left </w:t>
      </w:r>
      <w:r w:rsidRPr="00FD0B9E">
        <w:rPr>
          <w:rFonts w:cstheme="minorHAnsi"/>
          <w:sz w:val="24"/>
          <w:szCs w:val="24"/>
        </w:rPr>
        <w:t>frontal bone</w:t>
      </w:r>
      <w:r w:rsidRPr="00594CA1">
        <w:rPr>
          <w:rFonts w:cstheme="minorHAnsi"/>
          <w:sz w:val="24"/>
          <w:szCs w:val="24"/>
        </w:rPr>
        <w:t xml:space="preserve">. Intraosseous hemangiomas are rare lesions that constitute less than 1% of all osseous tumors and most commonly involve the frontal and parietal bones, </w:t>
      </w:r>
      <w:r w:rsidRPr="00FD0B9E">
        <w:rPr>
          <w:rFonts w:cstheme="minorHAnsi"/>
          <w:sz w:val="24"/>
          <w:szCs w:val="24"/>
        </w:rPr>
        <w:t>nasal bones</w:t>
      </w:r>
      <w:r w:rsidRPr="00594CA1">
        <w:rPr>
          <w:rFonts w:cstheme="minorHAnsi"/>
          <w:sz w:val="24"/>
          <w:szCs w:val="24"/>
        </w:rPr>
        <w:t xml:space="preserve">, </w:t>
      </w:r>
      <w:r w:rsidRPr="00FD0B9E">
        <w:rPr>
          <w:rFonts w:cstheme="minorHAnsi"/>
          <w:sz w:val="24"/>
          <w:szCs w:val="24"/>
        </w:rPr>
        <w:t>zygoma</w:t>
      </w:r>
      <w:r w:rsidRPr="00594CA1">
        <w:rPr>
          <w:rFonts w:cstheme="minorHAnsi"/>
          <w:sz w:val="24"/>
          <w:szCs w:val="24"/>
        </w:rPr>
        <w:t xml:space="preserve">, </w:t>
      </w:r>
      <w:r w:rsidRPr="00FD0B9E">
        <w:rPr>
          <w:rFonts w:cstheme="minorHAnsi"/>
          <w:sz w:val="24"/>
          <w:szCs w:val="24"/>
        </w:rPr>
        <w:t>maxilla</w:t>
      </w:r>
      <w:r w:rsidRPr="00594CA1">
        <w:rPr>
          <w:rFonts w:cstheme="minorHAnsi"/>
          <w:sz w:val="24"/>
          <w:szCs w:val="24"/>
        </w:rPr>
        <w:t xml:space="preserve">, and </w:t>
      </w:r>
      <w:r w:rsidRPr="00FD0B9E">
        <w:rPr>
          <w:rFonts w:cstheme="minorHAnsi"/>
          <w:sz w:val="24"/>
          <w:szCs w:val="24"/>
        </w:rPr>
        <w:t>mandible</w:t>
      </w:r>
      <w:r w:rsidRPr="00594CA1">
        <w:rPr>
          <w:rFonts w:cstheme="minorHAnsi"/>
          <w:sz w:val="24"/>
          <w:szCs w:val="24"/>
        </w:rPr>
        <w:t>.</w:t>
      </w:r>
      <w:bookmarkStart w:id="14" w:name="bbib1"/>
      <w:r w:rsidRPr="00FD0B9E">
        <w:rPr>
          <w:rFonts w:cstheme="minorHAnsi"/>
          <w:sz w:val="24"/>
          <w:szCs w:val="24"/>
          <w:vertAlign w:val="superscript"/>
        </w:rPr>
        <w:t>1</w:t>
      </w:r>
    </w:p>
    <w:p w14:paraId="3326D6EE" w14:textId="139F0D8C" w:rsidR="00594CA1" w:rsidRPr="00594CA1" w:rsidRDefault="00594CA1" w:rsidP="00594CA1">
      <w:pPr>
        <w:rPr>
          <w:rFonts w:cstheme="minorHAnsi"/>
          <w:sz w:val="24"/>
          <w:szCs w:val="24"/>
        </w:rPr>
      </w:pPr>
      <w:r w:rsidRPr="00FD0B9E">
        <w:rPr>
          <w:rFonts w:cstheme="minorHAnsi"/>
          <w:sz w:val="24"/>
          <w:szCs w:val="24"/>
        </w:rPr>
        <w:t>Vascular malformations</w:t>
      </w:r>
      <w:r w:rsidRPr="00594CA1">
        <w:rPr>
          <w:rFonts w:cstheme="minorHAnsi"/>
          <w:sz w:val="24"/>
          <w:szCs w:val="24"/>
        </w:rPr>
        <w:t xml:space="preserve"> represent true errors in the development of the embryonic </w:t>
      </w:r>
      <w:r w:rsidRPr="00FD0B9E">
        <w:rPr>
          <w:rFonts w:cstheme="minorHAnsi"/>
          <w:sz w:val="24"/>
          <w:szCs w:val="24"/>
        </w:rPr>
        <w:t>vasculature</w:t>
      </w:r>
      <w:r w:rsidRPr="00594CA1">
        <w:rPr>
          <w:rFonts w:cstheme="minorHAnsi"/>
          <w:sz w:val="24"/>
          <w:szCs w:val="24"/>
        </w:rPr>
        <w:t>.</w:t>
      </w:r>
      <w:bookmarkStart w:id="15" w:name="bbib2"/>
      <w:r w:rsidRPr="00FD0B9E">
        <w:rPr>
          <w:rFonts w:cstheme="minorHAnsi"/>
          <w:sz w:val="24"/>
          <w:szCs w:val="24"/>
          <w:vertAlign w:val="superscript"/>
        </w:rPr>
        <w:t>2</w:t>
      </w:r>
      <w:r w:rsidRPr="00594CA1">
        <w:rPr>
          <w:rFonts w:cstheme="minorHAnsi"/>
          <w:sz w:val="24"/>
          <w:szCs w:val="24"/>
        </w:rPr>
        <w:t xml:space="preserve"> They are developmental in nature and typically grow proportionally with the host. They often manifest arteriovenous shunting, vascular </w:t>
      </w:r>
      <w:r w:rsidRPr="00FD0B9E">
        <w:rPr>
          <w:rFonts w:cstheme="minorHAnsi"/>
          <w:sz w:val="24"/>
          <w:szCs w:val="24"/>
        </w:rPr>
        <w:t>ectasia</w:t>
      </w:r>
      <w:r w:rsidRPr="00594CA1">
        <w:rPr>
          <w:rFonts w:cstheme="minorHAnsi"/>
          <w:sz w:val="24"/>
          <w:szCs w:val="24"/>
        </w:rPr>
        <w:t>, and thrombosis. They are predominantly soft tissue lesions and bone involvement is secondary.</w:t>
      </w:r>
      <w:bookmarkStart w:id="16" w:name="bbib3"/>
      <w:r w:rsidRPr="00FD0B9E">
        <w:rPr>
          <w:rFonts w:cstheme="minorHAnsi"/>
          <w:sz w:val="24"/>
          <w:szCs w:val="24"/>
          <w:vertAlign w:val="superscript"/>
        </w:rPr>
        <w:t>3</w:t>
      </w:r>
      <w:r w:rsidRPr="00594CA1">
        <w:rPr>
          <w:rFonts w:cstheme="minorHAnsi"/>
          <w:sz w:val="24"/>
          <w:szCs w:val="24"/>
        </w:rPr>
        <w:t xml:space="preserve"> The 2014 classification of vascular anomalies by the International Society for the Study of Vascular Anomalies (ISSVA) deals largely with </w:t>
      </w:r>
      <w:r w:rsidRPr="00FD0B9E">
        <w:rPr>
          <w:rFonts w:cstheme="minorHAnsi"/>
          <w:sz w:val="24"/>
          <w:szCs w:val="24"/>
        </w:rPr>
        <w:t>vascular tumors</w:t>
      </w:r>
      <w:r w:rsidRPr="00594CA1">
        <w:rPr>
          <w:rFonts w:cstheme="minorHAnsi"/>
          <w:sz w:val="24"/>
          <w:szCs w:val="24"/>
        </w:rPr>
        <w:t xml:space="preserve"> and vascular malformations of infancy and childhood. In addition, correlation with vascular </w:t>
      </w:r>
      <w:r w:rsidRPr="00FD0B9E">
        <w:rPr>
          <w:rFonts w:cstheme="minorHAnsi"/>
          <w:sz w:val="24"/>
          <w:szCs w:val="24"/>
        </w:rPr>
        <w:t>bone lesions</w:t>
      </w:r>
      <w:r w:rsidRPr="00594CA1">
        <w:rPr>
          <w:rFonts w:cstheme="minorHAnsi"/>
          <w:sz w:val="24"/>
          <w:szCs w:val="24"/>
        </w:rPr>
        <w:t xml:space="preserve"> is not standardized.</w:t>
      </w:r>
      <w:bookmarkStart w:id="17" w:name="bbib4"/>
      <w:r w:rsidRPr="00FD0B9E">
        <w:rPr>
          <w:rFonts w:cstheme="minorHAnsi"/>
          <w:sz w:val="24"/>
          <w:szCs w:val="24"/>
          <w:vertAlign w:val="superscript"/>
        </w:rPr>
        <w:t>4</w:t>
      </w:r>
      <w:bookmarkEnd w:id="17"/>
      <w:r w:rsidRPr="00594CA1">
        <w:rPr>
          <w:rFonts w:cstheme="minorHAnsi"/>
          <w:sz w:val="24"/>
          <w:szCs w:val="24"/>
        </w:rPr>
        <w:t xml:space="preserve"> A previous study on </w:t>
      </w:r>
      <w:r w:rsidRPr="00FD0B9E">
        <w:rPr>
          <w:rFonts w:cstheme="minorHAnsi"/>
          <w:sz w:val="24"/>
          <w:szCs w:val="24"/>
        </w:rPr>
        <w:t>vascular lesions</w:t>
      </w:r>
      <w:r w:rsidRPr="00594CA1">
        <w:rPr>
          <w:rFonts w:cstheme="minorHAnsi"/>
          <w:sz w:val="24"/>
          <w:szCs w:val="24"/>
        </w:rPr>
        <w:t xml:space="preserve"> of bone in children, adolescents, and young adults recommended that the ISSVA classification be applied to vascular lesions of bone just as for those originating in the skin, soft tissue, and </w:t>
      </w:r>
      <w:r w:rsidRPr="00FD0B9E">
        <w:rPr>
          <w:rFonts w:cstheme="minorHAnsi"/>
          <w:sz w:val="24"/>
          <w:szCs w:val="24"/>
        </w:rPr>
        <w:t>viscera</w:t>
      </w:r>
      <w:r w:rsidRPr="00594CA1">
        <w:rPr>
          <w:rFonts w:cstheme="minorHAnsi"/>
          <w:sz w:val="24"/>
          <w:szCs w:val="24"/>
        </w:rPr>
        <w:t xml:space="preserve">. Although the study restricted the cases to bone lesions, it included only patients no older than 25 years. This apparently is in keeping with the developmental nature and growth of vascular malformations proportional to the growth of the host with closure of epiphyseal </w:t>
      </w:r>
      <w:r w:rsidRPr="00FD0B9E">
        <w:rPr>
          <w:rFonts w:cstheme="minorHAnsi"/>
          <w:sz w:val="24"/>
          <w:szCs w:val="24"/>
        </w:rPr>
        <w:t>growth plates</w:t>
      </w:r>
      <w:r w:rsidRPr="00594CA1">
        <w:rPr>
          <w:rFonts w:cstheme="minorHAnsi"/>
          <w:sz w:val="24"/>
          <w:szCs w:val="24"/>
        </w:rPr>
        <w:t xml:space="preserve"> by this age.</w:t>
      </w:r>
      <w:bookmarkStart w:id="18" w:name="bbib5"/>
      <w:r w:rsidRPr="00FD0B9E">
        <w:rPr>
          <w:rFonts w:cstheme="minorHAnsi"/>
          <w:sz w:val="24"/>
          <w:szCs w:val="24"/>
          <w:vertAlign w:val="superscript"/>
        </w:rPr>
        <w:t>5</w:t>
      </w:r>
      <w:bookmarkEnd w:id="18"/>
      <w:r w:rsidRPr="00594CA1">
        <w:rPr>
          <w:rFonts w:cstheme="minorHAnsi"/>
          <w:sz w:val="24"/>
          <w:szCs w:val="24"/>
        </w:rPr>
        <w:t xml:space="preserve"> Solitary vascular lesions of bone diagnosed as hemangiomas have a peak incidence from the fourth to sixth decades of life, with the flat bones of the </w:t>
      </w:r>
      <w:r w:rsidRPr="00FD0B9E">
        <w:rPr>
          <w:rFonts w:cstheme="minorHAnsi"/>
          <w:sz w:val="24"/>
          <w:szCs w:val="24"/>
        </w:rPr>
        <w:t>calvarium</w:t>
      </w:r>
      <w:r w:rsidRPr="00594CA1">
        <w:rPr>
          <w:rFonts w:cstheme="minorHAnsi"/>
          <w:sz w:val="24"/>
          <w:szCs w:val="24"/>
        </w:rPr>
        <w:t xml:space="preserve"> accounting for nearly 50% of cases. Other common sites include the </w:t>
      </w:r>
      <w:r w:rsidRPr="00FD0B9E">
        <w:rPr>
          <w:rFonts w:cstheme="minorHAnsi"/>
          <w:sz w:val="24"/>
          <w:szCs w:val="24"/>
        </w:rPr>
        <w:t>vertebral bodies</w:t>
      </w:r>
      <w:r w:rsidRPr="00594CA1">
        <w:rPr>
          <w:rFonts w:cstheme="minorHAnsi"/>
          <w:sz w:val="24"/>
          <w:szCs w:val="24"/>
        </w:rPr>
        <w:t xml:space="preserve"> and long tubular bones.</w:t>
      </w:r>
      <w:r w:rsidRPr="00FD0B9E">
        <w:rPr>
          <w:rFonts w:cstheme="minorHAnsi"/>
          <w:sz w:val="24"/>
          <w:szCs w:val="24"/>
          <w:vertAlign w:val="superscript"/>
        </w:rPr>
        <w:t>3</w:t>
      </w:r>
      <w:r w:rsidRPr="00594CA1">
        <w:rPr>
          <w:rFonts w:cstheme="minorHAnsi"/>
          <w:sz w:val="24"/>
          <w:szCs w:val="24"/>
        </w:rPr>
        <w:t xml:space="preserve"> The present patient was 39 years of age. She presented with a solitary expansile lesion of the frontal bone with no history of childhood vascular anomalies or trauma to explain the findings. Clinical examination and diagnostic </w:t>
      </w:r>
      <w:r w:rsidRPr="00FD0B9E">
        <w:rPr>
          <w:rFonts w:cstheme="minorHAnsi"/>
          <w:sz w:val="24"/>
          <w:szCs w:val="24"/>
        </w:rPr>
        <w:t>cerebral angiography</w:t>
      </w:r>
      <w:r w:rsidRPr="00594CA1">
        <w:rPr>
          <w:rFonts w:cstheme="minorHAnsi"/>
          <w:sz w:val="24"/>
          <w:szCs w:val="24"/>
        </w:rPr>
        <w:t xml:space="preserve"> did not show soft tissue involvement. A diagnosis of an intraosseous hemangioma was made by correlating the clinical presentation and cerebral angiographic and histopathologic findings with those described in literature such as the 2013 World Health Organization classification of tumors of soft tissue and bone</w:t>
      </w:r>
      <w:bookmarkStart w:id="19" w:name="bbib6"/>
      <w:r w:rsidRPr="00FD0B9E">
        <w:rPr>
          <w:rFonts w:cstheme="minorHAnsi"/>
          <w:sz w:val="24"/>
          <w:szCs w:val="24"/>
          <w:vertAlign w:val="superscript"/>
        </w:rPr>
        <w:t>6</w:t>
      </w:r>
      <w:r w:rsidRPr="00594CA1">
        <w:rPr>
          <w:rFonts w:cstheme="minorHAnsi"/>
          <w:sz w:val="24"/>
          <w:szCs w:val="24"/>
        </w:rPr>
        <w:t xml:space="preserve"> (</w:t>
      </w:r>
      <w:bookmarkStart w:id="20" w:name="bfig13"/>
      <w:r w:rsidRPr="00FD0B9E">
        <w:rPr>
          <w:rFonts w:cstheme="minorHAnsi"/>
          <w:sz w:val="24"/>
          <w:szCs w:val="24"/>
        </w:rPr>
        <w:t>Fig 13</w:t>
      </w:r>
      <w:bookmarkEnd w:id="20"/>
      <w:r w:rsidRPr="00594CA1">
        <w:rPr>
          <w:rFonts w:cstheme="minorHAnsi"/>
          <w:sz w:val="24"/>
          <w:szCs w:val="24"/>
        </w:rPr>
        <w:t>).</w:t>
      </w:r>
    </w:p>
    <w:p w14:paraId="74102BE5" w14:textId="188AB5C8" w:rsidR="00594CA1" w:rsidRPr="00594CA1" w:rsidRDefault="00594CA1" w:rsidP="0019669A">
      <w:pPr>
        <w:pStyle w:val="NoSpacing"/>
      </w:pPr>
      <w:r w:rsidRPr="00594CA1">
        <w:rPr>
          <w:noProof/>
        </w:rPr>
        <w:drawing>
          <wp:inline distT="0" distB="0" distL="0" distR="0" wp14:anchorId="7D57C02E" wp14:editId="045604D1">
            <wp:extent cx="2286000" cy="206654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0" cy="2066544"/>
                    </a:xfrm>
                    <a:prstGeom prst="rect">
                      <a:avLst/>
                    </a:prstGeom>
                    <a:noFill/>
                    <a:ln>
                      <a:noFill/>
                    </a:ln>
                  </pic:spPr>
                </pic:pic>
              </a:graphicData>
            </a:graphic>
          </wp:inline>
        </w:drawing>
      </w:r>
    </w:p>
    <w:p w14:paraId="35A2E259" w14:textId="77777777" w:rsidR="00594CA1" w:rsidRPr="00594CA1" w:rsidRDefault="00594CA1" w:rsidP="0019669A">
      <w:pPr>
        <w:pStyle w:val="NoSpacing"/>
      </w:pPr>
      <w:r w:rsidRPr="00594CA1">
        <w:t>Figure 13. Hemangioma versus venous malformation. H, hemangioma; VM, venous malformation.</w:t>
      </w:r>
    </w:p>
    <w:p w14:paraId="44D2491F" w14:textId="77777777" w:rsidR="00594CA1" w:rsidRPr="00594CA1" w:rsidRDefault="00594CA1" w:rsidP="0019669A">
      <w:pPr>
        <w:pStyle w:val="NoSpacing"/>
      </w:pPr>
      <w:r w:rsidRPr="00594CA1">
        <w:t xml:space="preserve">From </w:t>
      </w:r>
      <w:proofErr w:type="spellStart"/>
      <w:r w:rsidRPr="00594CA1">
        <w:t>Waner</w:t>
      </w:r>
      <w:proofErr w:type="spellEnd"/>
      <w:r w:rsidRPr="00594CA1">
        <w:t xml:space="preserve"> M, Suen JY: Hemangiomas and </w:t>
      </w:r>
      <w:proofErr w:type="spellStart"/>
      <w:r w:rsidRPr="00594CA1">
        <w:t>Vascula</w:t>
      </w:r>
      <w:proofErr w:type="spellEnd"/>
      <w:r w:rsidRPr="00594CA1">
        <w:t xml:space="preserve"> Malformations of the Head and Neck. Toronto, Canada, John Wiley &amp; Sons, 1999.</w:t>
      </w:r>
    </w:p>
    <w:p w14:paraId="40D588BB" w14:textId="77777777" w:rsidR="0019669A" w:rsidRDefault="0019669A" w:rsidP="00594CA1">
      <w:pPr>
        <w:rPr>
          <w:rFonts w:cstheme="minorHAnsi"/>
          <w:sz w:val="24"/>
          <w:szCs w:val="24"/>
        </w:rPr>
      </w:pPr>
    </w:p>
    <w:p w14:paraId="524C0D77" w14:textId="153070D6" w:rsidR="00594CA1" w:rsidRPr="00594CA1" w:rsidRDefault="00594CA1" w:rsidP="00594CA1">
      <w:pPr>
        <w:rPr>
          <w:rFonts w:cstheme="minorHAnsi"/>
          <w:sz w:val="24"/>
          <w:szCs w:val="24"/>
        </w:rPr>
      </w:pPr>
      <w:r w:rsidRPr="00594CA1">
        <w:rPr>
          <w:rFonts w:cstheme="minorHAnsi"/>
          <w:sz w:val="24"/>
          <w:szCs w:val="24"/>
        </w:rPr>
        <w:t xml:space="preserve">Hemangiomas are classified as benign vascular neoplasms and can be subdivided </w:t>
      </w:r>
      <w:proofErr w:type="spellStart"/>
      <w:r w:rsidRPr="00594CA1">
        <w:rPr>
          <w:rFonts w:cstheme="minorHAnsi"/>
          <w:sz w:val="24"/>
          <w:szCs w:val="24"/>
        </w:rPr>
        <w:t>histopathologically</w:t>
      </w:r>
      <w:proofErr w:type="spellEnd"/>
      <w:r w:rsidRPr="00594CA1">
        <w:rPr>
          <w:rFonts w:cstheme="minorHAnsi"/>
          <w:sz w:val="24"/>
          <w:szCs w:val="24"/>
        </w:rPr>
        <w:t xml:space="preserve"> into numerous categories depending on the literature. The most common histopathologic subdivisions include cavernous, capillary, and venous.</w:t>
      </w:r>
      <w:bookmarkStart w:id="21" w:name="bbib7"/>
      <w:r w:rsidRPr="00FD0B9E">
        <w:rPr>
          <w:rFonts w:cstheme="minorHAnsi"/>
          <w:sz w:val="24"/>
          <w:szCs w:val="24"/>
          <w:vertAlign w:val="superscript"/>
        </w:rPr>
        <w:t>7</w:t>
      </w:r>
      <w:r w:rsidRPr="00594CA1">
        <w:rPr>
          <w:rFonts w:cstheme="minorHAnsi"/>
          <w:sz w:val="24"/>
          <w:szCs w:val="24"/>
        </w:rPr>
        <w:t xml:space="preserve"> Although hemangiomas largely occur in the soft tissue, they have been documented to occur in intraosseous fashion in areas including but not limited to the </w:t>
      </w:r>
      <w:r w:rsidRPr="00FD0B9E">
        <w:rPr>
          <w:rFonts w:cstheme="minorHAnsi"/>
          <w:sz w:val="24"/>
          <w:szCs w:val="24"/>
        </w:rPr>
        <w:t>vertebrae</w:t>
      </w:r>
      <w:r w:rsidRPr="00594CA1">
        <w:rPr>
          <w:rFonts w:cstheme="minorHAnsi"/>
          <w:sz w:val="24"/>
          <w:szCs w:val="24"/>
        </w:rPr>
        <w:t xml:space="preserve">, skull, and </w:t>
      </w:r>
      <w:r w:rsidRPr="00FD0B9E">
        <w:rPr>
          <w:rFonts w:cstheme="minorHAnsi"/>
          <w:sz w:val="24"/>
          <w:szCs w:val="24"/>
        </w:rPr>
        <w:t>facial bones</w:t>
      </w:r>
      <w:r w:rsidRPr="00594CA1">
        <w:rPr>
          <w:rFonts w:cstheme="minorHAnsi"/>
          <w:sz w:val="24"/>
          <w:szCs w:val="24"/>
        </w:rPr>
        <w:t xml:space="preserve">. </w:t>
      </w:r>
      <w:r w:rsidRPr="00FD0B9E">
        <w:rPr>
          <w:rFonts w:cstheme="minorHAnsi"/>
          <w:sz w:val="24"/>
          <w:szCs w:val="24"/>
        </w:rPr>
        <w:t>Cavernous hemangiomas</w:t>
      </w:r>
      <w:r w:rsidRPr="00594CA1">
        <w:rPr>
          <w:rFonts w:cstheme="minorHAnsi"/>
          <w:sz w:val="24"/>
          <w:szCs w:val="24"/>
        </w:rPr>
        <w:t xml:space="preserve"> are </w:t>
      </w:r>
      <w:proofErr w:type="gramStart"/>
      <w:r w:rsidRPr="00594CA1">
        <w:rPr>
          <w:rFonts w:cstheme="minorHAnsi"/>
          <w:sz w:val="24"/>
          <w:szCs w:val="24"/>
        </w:rPr>
        <w:t>most commonly located</w:t>
      </w:r>
      <w:proofErr w:type="gramEnd"/>
      <w:r w:rsidRPr="00594CA1">
        <w:rPr>
          <w:rFonts w:cstheme="minorHAnsi"/>
          <w:sz w:val="24"/>
          <w:szCs w:val="24"/>
        </w:rPr>
        <w:t xml:space="preserve"> in the vertebrae; however, they also can be located in the skull and even less commonly in the facial bones, as was noted in this patient.</w:t>
      </w:r>
      <w:r w:rsidRPr="00FD0B9E">
        <w:rPr>
          <w:rFonts w:cstheme="minorHAnsi"/>
          <w:sz w:val="24"/>
          <w:szCs w:val="24"/>
          <w:vertAlign w:val="superscript"/>
        </w:rPr>
        <w:t>2</w:t>
      </w:r>
      <w:bookmarkEnd w:id="15"/>
      <w:r w:rsidRPr="00594CA1">
        <w:rPr>
          <w:rFonts w:cstheme="minorHAnsi"/>
          <w:sz w:val="24"/>
          <w:szCs w:val="24"/>
        </w:rPr>
        <w:t xml:space="preserve"> Of the cavernous hemangiomas located in the skull, the most common site of these lesions is the frontal bone followed by the </w:t>
      </w:r>
      <w:r w:rsidRPr="00FD0B9E">
        <w:rPr>
          <w:rFonts w:cstheme="minorHAnsi"/>
          <w:sz w:val="24"/>
          <w:szCs w:val="24"/>
        </w:rPr>
        <w:t>parietal bone</w:t>
      </w:r>
      <w:r w:rsidRPr="00594CA1">
        <w:rPr>
          <w:rFonts w:cstheme="minorHAnsi"/>
          <w:sz w:val="24"/>
          <w:szCs w:val="24"/>
        </w:rPr>
        <w:t>.</w:t>
      </w:r>
      <w:r w:rsidRPr="00FD0B9E">
        <w:rPr>
          <w:rFonts w:cstheme="minorHAnsi"/>
          <w:sz w:val="24"/>
          <w:szCs w:val="24"/>
          <w:vertAlign w:val="superscript"/>
        </w:rPr>
        <w:t>1</w:t>
      </w:r>
    </w:p>
    <w:p w14:paraId="4AAD7AF3" w14:textId="0C55B1BF" w:rsidR="00594CA1" w:rsidRPr="00594CA1" w:rsidRDefault="00594CA1" w:rsidP="00594CA1">
      <w:pPr>
        <w:rPr>
          <w:rFonts w:cstheme="minorHAnsi"/>
          <w:sz w:val="24"/>
          <w:szCs w:val="24"/>
        </w:rPr>
      </w:pPr>
      <w:r w:rsidRPr="00594CA1">
        <w:rPr>
          <w:rFonts w:cstheme="minorHAnsi"/>
          <w:sz w:val="24"/>
          <w:szCs w:val="24"/>
        </w:rPr>
        <w:t>Intraosseous hemangiomas are benign, slowly expansile lesions that are most prevalent in women in the fourth and fifth decades of life.</w:t>
      </w:r>
      <w:r w:rsidRPr="00FD0B9E">
        <w:rPr>
          <w:rFonts w:cstheme="minorHAnsi"/>
          <w:sz w:val="24"/>
          <w:szCs w:val="24"/>
        </w:rPr>
        <w:t>3</w:t>
      </w:r>
      <w:r w:rsidRPr="00594CA1">
        <w:rPr>
          <w:rFonts w:cstheme="minorHAnsi"/>
          <w:sz w:val="24"/>
          <w:szCs w:val="24"/>
        </w:rPr>
        <w:t xml:space="preserve">, </w:t>
      </w:r>
      <w:r w:rsidRPr="00FD0B9E">
        <w:rPr>
          <w:rFonts w:cstheme="minorHAnsi"/>
          <w:sz w:val="24"/>
          <w:szCs w:val="24"/>
        </w:rPr>
        <w:t>6</w:t>
      </w:r>
      <w:r w:rsidRPr="00594CA1">
        <w:rPr>
          <w:rFonts w:cstheme="minorHAnsi"/>
          <w:sz w:val="24"/>
          <w:szCs w:val="24"/>
        </w:rPr>
        <w:t xml:space="preserve"> These lesions are most likely traumatic or congenital in origin and symptoms vary depending on location.</w:t>
      </w:r>
      <w:bookmarkStart w:id="22" w:name="bbib8"/>
      <w:r w:rsidRPr="00FD0B9E">
        <w:rPr>
          <w:rFonts w:cstheme="minorHAnsi"/>
          <w:sz w:val="24"/>
          <w:szCs w:val="24"/>
          <w:vertAlign w:val="superscript"/>
        </w:rPr>
        <w:t>8</w:t>
      </w:r>
      <w:bookmarkEnd w:id="22"/>
      <w:r w:rsidRPr="00594CA1">
        <w:rPr>
          <w:rFonts w:cstheme="minorHAnsi"/>
          <w:sz w:val="24"/>
          <w:szCs w:val="24"/>
        </w:rPr>
        <w:t xml:space="preserve"> Given their slowly expansile nature, when associated with the facial or skull bones they are often associated with a gradual worsening of nonspecific pain described as increased sinus pressure or even a dull headache as reported by this patient. However, these lesions have been associated with more severe findings, such as </w:t>
      </w:r>
      <w:r w:rsidRPr="00FD0B9E">
        <w:rPr>
          <w:rFonts w:cstheme="minorHAnsi"/>
          <w:sz w:val="24"/>
          <w:szCs w:val="24"/>
        </w:rPr>
        <w:t>proptosis</w:t>
      </w:r>
      <w:r w:rsidRPr="00594CA1">
        <w:rPr>
          <w:rFonts w:cstheme="minorHAnsi"/>
          <w:sz w:val="24"/>
          <w:szCs w:val="24"/>
        </w:rPr>
        <w:t>, loss of vision, and numbness.</w:t>
      </w:r>
      <w:bookmarkStart w:id="23" w:name="bbib9"/>
      <w:r w:rsidRPr="00FD0B9E">
        <w:rPr>
          <w:rFonts w:cstheme="minorHAnsi"/>
          <w:sz w:val="24"/>
          <w:szCs w:val="24"/>
          <w:vertAlign w:val="superscript"/>
        </w:rPr>
        <w:t>9</w:t>
      </w:r>
    </w:p>
    <w:p w14:paraId="7C52AB9E" w14:textId="37AC89AD" w:rsidR="00594CA1" w:rsidRPr="00594CA1" w:rsidRDefault="00594CA1" w:rsidP="00594CA1">
      <w:pPr>
        <w:rPr>
          <w:rFonts w:cstheme="minorHAnsi"/>
          <w:sz w:val="24"/>
          <w:szCs w:val="24"/>
        </w:rPr>
      </w:pPr>
      <w:r w:rsidRPr="00594CA1">
        <w:rPr>
          <w:rFonts w:cstheme="minorHAnsi"/>
          <w:sz w:val="24"/>
          <w:szCs w:val="24"/>
        </w:rPr>
        <w:t xml:space="preserve">The differential diagnosis of these lesions often includes </w:t>
      </w:r>
      <w:r w:rsidRPr="00FD0B9E">
        <w:rPr>
          <w:rFonts w:cstheme="minorHAnsi"/>
          <w:sz w:val="24"/>
          <w:szCs w:val="24"/>
        </w:rPr>
        <w:t>fibrous dysplasia</w:t>
      </w:r>
      <w:r w:rsidRPr="00594CA1">
        <w:rPr>
          <w:rFonts w:cstheme="minorHAnsi"/>
          <w:sz w:val="24"/>
          <w:szCs w:val="24"/>
        </w:rPr>
        <w:t xml:space="preserve">, </w:t>
      </w:r>
      <w:r w:rsidRPr="00FD0B9E">
        <w:rPr>
          <w:rFonts w:cstheme="minorHAnsi"/>
          <w:sz w:val="24"/>
          <w:szCs w:val="24"/>
        </w:rPr>
        <w:t>osteoid osteoma</w:t>
      </w:r>
      <w:r w:rsidRPr="00594CA1">
        <w:rPr>
          <w:rFonts w:cstheme="minorHAnsi"/>
          <w:sz w:val="24"/>
          <w:szCs w:val="24"/>
        </w:rPr>
        <w:t xml:space="preserve">, </w:t>
      </w:r>
      <w:r w:rsidRPr="00FD0B9E">
        <w:rPr>
          <w:rFonts w:cstheme="minorHAnsi"/>
          <w:sz w:val="24"/>
          <w:szCs w:val="24"/>
        </w:rPr>
        <w:t>eosinophilic granuloma</w:t>
      </w:r>
      <w:r w:rsidRPr="00594CA1">
        <w:rPr>
          <w:rFonts w:cstheme="minorHAnsi"/>
          <w:sz w:val="24"/>
          <w:szCs w:val="24"/>
        </w:rPr>
        <w:t xml:space="preserve">, and </w:t>
      </w:r>
      <w:r w:rsidRPr="00FD0B9E">
        <w:rPr>
          <w:rFonts w:cstheme="minorHAnsi"/>
          <w:sz w:val="24"/>
          <w:szCs w:val="24"/>
        </w:rPr>
        <w:t>osteosarcoma</w:t>
      </w:r>
      <w:r w:rsidRPr="00594CA1">
        <w:rPr>
          <w:rFonts w:cstheme="minorHAnsi"/>
          <w:sz w:val="24"/>
          <w:szCs w:val="24"/>
        </w:rPr>
        <w:t>.</w:t>
      </w:r>
      <w:bookmarkStart w:id="24" w:name="bbib10"/>
      <w:r w:rsidRPr="00FD0B9E">
        <w:rPr>
          <w:rFonts w:cstheme="minorHAnsi"/>
          <w:sz w:val="24"/>
          <w:szCs w:val="24"/>
          <w:vertAlign w:val="superscript"/>
        </w:rPr>
        <w:t>10</w:t>
      </w:r>
      <w:r w:rsidRPr="00594CA1">
        <w:rPr>
          <w:rFonts w:cstheme="minorHAnsi"/>
          <w:sz w:val="24"/>
          <w:szCs w:val="24"/>
        </w:rPr>
        <w:t xml:space="preserve"> Intraosseous hemangiomas can have a “sunburst” or “honeycomb” appearance at imaging, as in the present case, that is not specific to their identity, thus warranting further workup to isolate a diagnosis.</w:t>
      </w:r>
      <w:r w:rsidRPr="00FD0B9E">
        <w:rPr>
          <w:rFonts w:cstheme="minorHAnsi"/>
          <w:sz w:val="24"/>
          <w:szCs w:val="24"/>
        </w:rPr>
        <w:t>7</w:t>
      </w:r>
      <w:bookmarkEnd w:id="21"/>
      <w:r w:rsidRPr="00594CA1">
        <w:rPr>
          <w:rFonts w:cstheme="minorHAnsi"/>
          <w:sz w:val="24"/>
          <w:szCs w:val="24"/>
        </w:rPr>
        <w:t xml:space="preserve">, </w:t>
      </w:r>
      <w:r w:rsidRPr="00FD0B9E">
        <w:rPr>
          <w:rFonts w:cstheme="minorHAnsi"/>
          <w:sz w:val="24"/>
          <w:szCs w:val="24"/>
        </w:rPr>
        <w:t>9</w:t>
      </w:r>
      <w:r w:rsidRPr="00594CA1">
        <w:rPr>
          <w:rFonts w:cstheme="minorHAnsi"/>
          <w:sz w:val="24"/>
          <w:szCs w:val="24"/>
        </w:rPr>
        <w:t xml:space="preserve"> Although a diagnosis cannot be made solely on imaging, there are some key findings to help differentiate intraosseous hemangiomas from fibrous dysplasia and osteosarcomas. Intraosseous hemangiomas have a sunburst or honeycomb appearance on </w:t>
      </w:r>
      <w:r w:rsidRPr="00FD0B9E">
        <w:rPr>
          <w:rFonts w:cstheme="minorHAnsi"/>
          <w:sz w:val="24"/>
          <w:szCs w:val="24"/>
        </w:rPr>
        <w:t>CT</w:t>
      </w:r>
      <w:r w:rsidRPr="00594CA1">
        <w:rPr>
          <w:rFonts w:cstheme="minorHAnsi"/>
          <w:sz w:val="24"/>
          <w:szCs w:val="24"/>
        </w:rPr>
        <w:t xml:space="preserve">, whereas fibrous dysplasia has more of a “ground-glass” appearance. Although osteosarcomas also can have a similar sunburst appearance on CT, they also will have a characteristic “onion skinning” reaction of the </w:t>
      </w:r>
      <w:r w:rsidRPr="00FD0B9E">
        <w:rPr>
          <w:rFonts w:cstheme="minorHAnsi"/>
          <w:sz w:val="24"/>
          <w:szCs w:val="24"/>
        </w:rPr>
        <w:t>periosteum</w:t>
      </w:r>
      <w:r w:rsidRPr="00594CA1">
        <w:rPr>
          <w:rFonts w:cstheme="minorHAnsi"/>
          <w:sz w:val="24"/>
          <w:szCs w:val="24"/>
        </w:rPr>
        <w:t xml:space="preserve"> that is not typically found in intraosseous hemangiomas.</w:t>
      </w:r>
      <w:r w:rsidRPr="00FD0B9E">
        <w:rPr>
          <w:rFonts w:cstheme="minorHAnsi"/>
          <w:sz w:val="24"/>
          <w:szCs w:val="24"/>
          <w:vertAlign w:val="superscript"/>
        </w:rPr>
        <w:t>1</w:t>
      </w:r>
      <w:bookmarkEnd w:id="14"/>
      <w:r w:rsidRPr="00594CA1">
        <w:rPr>
          <w:rFonts w:cstheme="minorHAnsi"/>
          <w:sz w:val="24"/>
          <w:szCs w:val="24"/>
        </w:rPr>
        <w:t xml:space="preserve"> Preoperative imaging studies include </w:t>
      </w:r>
      <w:r w:rsidRPr="00FD0B9E">
        <w:rPr>
          <w:rFonts w:cstheme="minorHAnsi"/>
          <w:sz w:val="24"/>
          <w:szCs w:val="24"/>
        </w:rPr>
        <w:t>conventional radiography</w:t>
      </w:r>
      <w:r w:rsidRPr="00594CA1">
        <w:rPr>
          <w:rFonts w:cstheme="minorHAnsi"/>
          <w:sz w:val="24"/>
          <w:szCs w:val="24"/>
        </w:rPr>
        <w:t>, CT, and MRI. CT is the most useful imaging modality owing to the ability of the imaging to capture cortical and trabecular details, such as the sunburst or honeycomb patterns. In contrast, MRI is used primarily to show depth of the tumor in relation to the soft tissue.</w:t>
      </w:r>
      <w:bookmarkStart w:id="25" w:name="bbib11"/>
      <w:r w:rsidRPr="00FD0B9E">
        <w:rPr>
          <w:rFonts w:cstheme="minorHAnsi"/>
          <w:sz w:val="24"/>
          <w:szCs w:val="24"/>
          <w:vertAlign w:val="superscript"/>
        </w:rPr>
        <w:t>11</w:t>
      </w:r>
      <w:bookmarkEnd w:id="25"/>
    </w:p>
    <w:p w14:paraId="0A8EC975" w14:textId="6AEB9052" w:rsidR="00594CA1" w:rsidRPr="00594CA1" w:rsidRDefault="00594CA1" w:rsidP="00594CA1">
      <w:pPr>
        <w:rPr>
          <w:rFonts w:cstheme="minorHAnsi"/>
          <w:sz w:val="24"/>
          <w:szCs w:val="24"/>
        </w:rPr>
      </w:pPr>
      <w:r w:rsidRPr="00594CA1">
        <w:rPr>
          <w:rFonts w:cstheme="minorHAnsi"/>
          <w:sz w:val="24"/>
          <w:szCs w:val="24"/>
        </w:rPr>
        <w:t xml:space="preserve">Depending on the size and site, a biopsy can be performed to confirm the diagnosis. In this case, the lesion was small and in an esthetic zone of the face, negating that option. Once a diagnosis is made, treatment is usually patient specific, although a review of the literature suggests that </w:t>
      </w:r>
      <w:r w:rsidRPr="00FD0B9E">
        <w:rPr>
          <w:rFonts w:cstheme="minorHAnsi"/>
          <w:sz w:val="24"/>
          <w:szCs w:val="24"/>
        </w:rPr>
        <w:t>angiography</w:t>
      </w:r>
      <w:r w:rsidRPr="00594CA1">
        <w:rPr>
          <w:rFonts w:cstheme="minorHAnsi"/>
          <w:sz w:val="24"/>
          <w:szCs w:val="24"/>
        </w:rPr>
        <w:t xml:space="preserve"> with </w:t>
      </w:r>
      <w:proofErr w:type="spellStart"/>
      <w:r w:rsidRPr="00594CA1">
        <w:rPr>
          <w:rFonts w:cstheme="minorHAnsi"/>
          <w:sz w:val="24"/>
          <w:szCs w:val="24"/>
        </w:rPr>
        <w:t>en</w:t>
      </w:r>
      <w:proofErr w:type="spellEnd"/>
      <w:r w:rsidRPr="00594CA1">
        <w:rPr>
          <w:rFonts w:cstheme="minorHAnsi"/>
          <w:sz w:val="24"/>
          <w:szCs w:val="24"/>
        </w:rPr>
        <w:t xml:space="preserve"> bloc surgical excision of the lesion is the treatment of choice.</w:t>
      </w:r>
    </w:p>
    <w:p w14:paraId="22D34720" w14:textId="184AE8E4" w:rsidR="00594CA1" w:rsidRPr="00594CA1" w:rsidRDefault="00594CA1" w:rsidP="00594CA1">
      <w:pPr>
        <w:rPr>
          <w:rFonts w:cstheme="minorHAnsi"/>
          <w:sz w:val="24"/>
          <w:szCs w:val="24"/>
        </w:rPr>
      </w:pPr>
      <w:r w:rsidRPr="00594CA1">
        <w:rPr>
          <w:rFonts w:cstheme="minorHAnsi"/>
          <w:sz w:val="24"/>
          <w:szCs w:val="24"/>
        </w:rPr>
        <w:t xml:space="preserve">On macroscopic examination, hemangiomas appear brown to dark red. They stand out as well-demarcated lesions of the medullary bone. Rarely, they can be intracortical or subperiosteal. Soft hemorrhagic cavities are crisscrossed with a honeycomb of fine </w:t>
      </w:r>
      <w:r w:rsidRPr="00FD0B9E">
        <w:rPr>
          <w:rFonts w:cstheme="minorHAnsi"/>
          <w:sz w:val="24"/>
          <w:szCs w:val="24"/>
        </w:rPr>
        <w:t>trabeculae</w:t>
      </w:r>
      <w:r w:rsidRPr="00594CA1">
        <w:rPr>
          <w:rFonts w:cstheme="minorHAnsi"/>
          <w:sz w:val="24"/>
          <w:szCs w:val="24"/>
        </w:rPr>
        <w:t>. Subperiosteal lesions can produce radiating spicules of bone at the surface.</w:t>
      </w:r>
      <w:r w:rsidRPr="00FD0B9E">
        <w:rPr>
          <w:rFonts w:cstheme="minorHAnsi"/>
          <w:sz w:val="24"/>
          <w:szCs w:val="24"/>
        </w:rPr>
        <w:t>3</w:t>
      </w:r>
      <w:bookmarkEnd w:id="16"/>
      <w:r w:rsidRPr="00594CA1">
        <w:rPr>
          <w:rFonts w:cstheme="minorHAnsi"/>
          <w:sz w:val="24"/>
          <w:szCs w:val="24"/>
        </w:rPr>
        <w:t xml:space="preserve">, </w:t>
      </w:r>
      <w:r w:rsidRPr="00FD0B9E">
        <w:rPr>
          <w:rFonts w:cstheme="minorHAnsi"/>
          <w:sz w:val="24"/>
          <w:szCs w:val="24"/>
        </w:rPr>
        <w:t>6</w:t>
      </w:r>
      <w:bookmarkEnd w:id="19"/>
      <w:r w:rsidRPr="00594CA1">
        <w:rPr>
          <w:rFonts w:cstheme="minorHAnsi"/>
          <w:sz w:val="24"/>
          <w:szCs w:val="24"/>
        </w:rPr>
        <w:t xml:space="preserve"> On microscopic examination of carefully decalcified tissue, intraosseous hemangiomas are composed of large, dilated, endothelium-lined channels of varying size separated by loose to myxoid connective tissue (cavernous hemangiomas). Residual </w:t>
      </w:r>
      <w:r w:rsidRPr="00FD0B9E">
        <w:rPr>
          <w:rFonts w:cstheme="minorHAnsi"/>
          <w:sz w:val="24"/>
          <w:szCs w:val="24"/>
        </w:rPr>
        <w:t>cancellous bone</w:t>
      </w:r>
      <w:r w:rsidRPr="00594CA1">
        <w:rPr>
          <w:rFonts w:cstheme="minorHAnsi"/>
          <w:sz w:val="24"/>
          <w:szCs w:val="24"/>
        </w:rPr>
        <w:t xml:space="preserve"> trabeculae are seen. The vascular channels are frequently engorged with red cells. </w:t>
      </w:r>
      <w:r w:rsidRPr="00FD0B9E">
        <w:rPr>
          <w:rFonts w:cstheme="minorHAnsi"/>
          <w:sz w:val="24"/>
          <w:szCs w:val="24"/>
        </w:rPr>
        <w:t>Thrombus formation</w:t>
      </w:r>
      <w:r w:rsidRPr="00594CA1">
        <w:rPr>
          <w:rFonts w:cstheme="minorHAnsi"/>
          <w:sz w:val="24"/>
          <w:szCs w:val="24"/>
        </w:rPr>
        <w:t xml:space="preserve"> and calcification also can be seen occasionally.</w:t>
      </w:r>
      <w:r w:rsidRPr="00FD0B9E">
        <w:rPr>
          <w:rFonts w:cstheme="minorHAnsi"/>
          <w:sz w:val="24"/>
          <w:szCs w:val="24"/>
        </w:rPr>
        <w:t>9</w:t>
      </w:r>
      <w:r w:rsidRPr="00594CA1">
        <w:rPr>
          <w:rFonts w:cstheme="minorHAnsi"/>
          <w:sz w:val="24"/>
          <w:szCs w:val="24"/>
        </w:rPr>
        <w:t xml:space="preserve">, </w:t>
      </w:r>
      <w:r w:rsidRPr="00FD0B9E">
        <w:rPr>
          <w:rFonts w:cstheme="minorHAnsi"/>
          <w:sz w:val="24"/>
          <w:szCs w:val="24"/>
        </w:rPr>
        <w:t>10</w:t>
      </w:r>
      <w:r w:rsidRPr="00594CA1">
        <w:rPr>
          <w:rFonts w:cstheme="minorHAnsi"/>
          <w:sz w:val="24"/>
          <w:szCs w:val="24"/>
        </w:rPr>
        <w:t xml:space="preserve"> The </w:t>
      </w:r>
      <w:r w:rsidRPr="00FD0B9E">
        <w:rPr>
          <w:rFonts w:cstheme="minorHAnsi"/>
          <w:sz w:val="24"/>
          <w:szCs w:val="24"/>
        </w:rPr>
        <w:t>endothelial cells</w:t>
      </w:r>
      <w:r w:rsidRPr="00594CA1">
        <w:rPr>
          <w:rFonts w:cstheme="minorHAnsi"/>
          <w:sz w:val="24"/>
          <w:szCs w:val="24"/>
        </w:rPr>
        <w:t xml:space="preserve"> are flat and bland with no </w:t>
      </w:r>
      <w:r w:rsidRPr="00FD0B9E">
        <w:rPr>
          <w:rFonts w:cstheme="minorHAnsi"/>
          <w:sz w:val="24"/>
          <w:szCs w:val="24"/>
        </w:rPr>
        <w:t>mitotic activity</w:t>
      </w:r>
      <w:r w:rsidRPr="00594CA1">
        <w:rPr>
          <w:rFonts w:cstheme="minorHAnsi"/>
          <w:sz w:val="24"/>
          <w:szCs w:val="24"/>
        </w:rPr>
        <w:t xml:space="preserve">. Intraosseous </w:t>
      </w:r>
      <w:r w:rsidRPr="00FD0B9E">
        <w:rPr>
          <w:rFonts w:cstheme="minorHAnsi"/>
          <w:sz w:val="24"/>
          <w:szCs w:val="24"/>
        </w:rPr>
        <w:t>capillary hemangiomas</w:t>
      </w:r>
      <w:r w:rsidRPr="00594CA1">
        <w:rPr>
          <w:rFonts w:cstheme="minorHAnsi"/>
          <w:sz w:val="24"/>
          <w:szCs w:val="24"/>
        </w:rPr>
        <w:t xml:space="preserve"> are exceedingly rare in bone, with only 5 cases documented in the head and neck region.</w:t>
      </w:r>
      <w:r w:rsidRPr="00FD0B9E">
        <w:rPr>
          <w:rFonts w:cstheme="minorHAnsi"/>
          <w:sz w:val="24"/>
          <w:szCs w:val="24"/>
        </w:rPr>
        <w:t>9</w:t>
      </w:r>
      <w:bookmarkEnd w:id="23"/>
      <w:r w:rsidRPr="00594CA1">
        <w:rPr>
          <w:rFonts w:cstheme="minorHAnsi"/>
          <w:sz w:val="24"/>
          <w:szCs w:val="24"/>
        </w:rPr>
        <w:t xml:space="preserve">, </w:t>
      </w:r>
      <w:r w:rsidRPr="00FD0B9E">
        <w:rPr>
          <w:rFonts w:cstheme="minorHAnsi"/>
          <w:sz w:val="24"/>
          <w:szCs w:val="24"/>
        </w:rPr>
        <w:t>10</w:t>
      </w:r>
      <w:bookmarkEnd w:id="24"/>
    </w:p>
    <w:p w14:paraId="1E5C6441" w14:textId="77777777" w:rsidR="00594CA1" w:rsidRPr="00594CA1" w:rsidRDefault="00594CA1" w:rsidP="00594CA1">
      <w:pPr>
        <w:rPr>
          <w:rFonts w:cstheme="minorHAnsi"/>
          <w:sz w:val="24"/>
          <w:szCs w:val="24"/>
        </w:rPr>
      </w:pPr>
      <w:r w:rsidRPr="00594CA1">
        <w:rPr>
          <w:rFonts w:cstheme="minorHAnsi"/>
          <w:sz w:val="24"/>
          <w:szCs w:val="24"/>
        </w:rPr>
        <w:t>The authors conducted an extensive review of the literature on intraosseous hemangiomas of the frontal bone using EMBASE, PubMed, and Google Scholar. The search yielded 51 patients with an intraosseous hemangioma located in, or including a part of, the frontal bone from 1894 to December 2016. The patients had a mean age of 37.6 years, and 31 patients (</w:t>
      </w:r>
      <w:r w:rsidRPr="00594CA1">
        <w:rPr>
          <w:rFonts w:ascii="Cambria Math" w:hAnsi="Cambria Math" w:cs="Cambria Math"/>
          <w:sz w:val="24"/>
          <w:szCs w:val="24"/>
        </w:rPr>
        <w:t>∼</w:t>
      </w:r>
      <w:r w:rsidRPr="00594CA1">
        <w:rPr>
          <w:rFonts w:cstheme="minorHAnsi"/>
          <w:sz w:val="24"/>
          <w:szCs w:val="24"/>
        </w:rPr>
        <w:t>60%) were women. Most patients were asymptomatic at initial presentation, with their chief concern being the asymmetry or swelling caused by the lesion. The remainder of these patients presented with a headache or localized tenderness overlying the lesion. The workup focused on clinical examination and imaging, which included radiography, CT, or MRI or any combination of these modalities.</w:t>
      </w:r>
    </w:p>
    <w:p w14:paraId="597ECBFB" w14:textId="77777777" w:rsidR="00594CA1" w:rsidRPr="00594CA1" w:rsidRDefault="00594CA1" w:rsidP="00594CA1">
      <w:pPr>
        <w:rPr>
          <w:rFonts w:cstheme="minorHAnsi"/>
          <w:sz w:val="24"/>
          <w:szCs w:val="24"/>
        </w:rPr>
      </w:pPr>
      <w:r w:rsidRPr="00594CA1">
        <w:rPr>
          <w:rFonts w:cstheme="minorHAnsi"/>
          <w:sz w:val="24"/>
          <w:szCs w:val="24"/>
        </w:rPr>
        <w:t>Intraosseous hemangiomas located in the frontal bone do not have a predilection for laterality. Lesions located in the frontal bone ranged from 1 to 6 cm, whereas some parietal and occipital lesions documented were as large as 8 cm. Intraosseous hemangiomas have been documented as occurring in all bones of the cranial vault and in bones of the face, including the orbit, nose, zygoma, maxilla, and mandible. Although the size of these lesions has been documented to grow as large as 8 cm, intraosseous hemangiomas of the nose rarely grow larger than 2 cm.</w:t>
      </w:r>
    </w:p>
    <w:p w14:paraId="70644920" w14:textId="2CBAB6EE" w:rsidR="00594CA1" w:rsidRPr="00594CA1" w:rsidRDefault="00594CA1" w:rsidP="00594CA1">
      <w:pPr>
        <w:rPr>
          <w:rFonts w:cstheme="minorHAnsi"/>
          <w:sz w:val="24"/>
          <w:szCs w:val="24"/>
        </w:rPr>
      </w:pPr>
      <w:r w:rsidRPr="00594CA1">
        <w:rPr>
          <w:rFonts w:cstheme="minorHAnsi"/>
          <w:sz w:val="24"/>
          <w:szCs w:val="24"/>
        </w:rPr>
        <w:t xml:space="preserve">The most common treatment was preoperative angiography with </w:t>
      </w:r>
      <w:r w:rsidRPr="00FD0B9E">
        <w:rPr>
          <w:rFonts w:cstheme="minorHAnsi"/>
          <w:sz w:val="24"/>
          <w:szCs w:val="24"/>
        </w:rPr>
        <w:t>embolization</w:t>
      </w:r>
      <w:r w:rsidRPr="00594CA1">
        <w:rPr>
          <w:rFonts w:cstheme="minorHAnsi"/>
          <w:sz w:val="24"/>
          <w:szCs w:val="24"/>
        </w:rPr>
        <w:t xml:space="preserve"> followed by </w:t>
      </w:r>
      <w:proofErr w:type="spellStart"/>
      <w:r w:rsidRPr="00594CA1">
        <w:rPr>
          <w:rFonts w:cstheme="minorHAnsi"/>
          <w:sz w:val="24"/>
          <w:szCs w:val="24"/>
        </w:rPr>
        <w:t>en</w:t>
      </w:r>
      <w:proofErr w:type="spellEnd"/>
      <w:r w:rsidRPr="00594CA1">
        <w:rPr>
          <w:rFonts w:cstheme="minorHAnsi"/>
          <w:sz w:val="24"/>
          <w:szCs w:val="24"/>
        </w:rPr>
        <w:t xml:space="preserve"> bloc resection of the lesion with or without reconstruction. Although the literature does not specify the recommended amount of free bony margins needed for </w:t>
      </w:r>
      <w:proofErr w:type="spellStart"/>
      <w:r w:rsidRPr="00594CA1">
        <w:rPr>
          <w:rFonts w:cstheme="minorHAnsi"/>
          <w:sz w:val="24"/>
          <w:szCs w:val="24"/>
        </w:rPr>
        <w:t>en</w:t>
      </w:r>
      <w:proofErr w:type="spellEnd"/>
      <w:r w:rsidRPr="00594CA1">
        <w:rPr>
          <w:rFonts w:cstheme="minorHAnsi"/>
          <w:sz w:val="24"/>
          <w:szCs w:val="24"/>
        </w:rPr>
        <w:t xml:space="preserve"> bloc resection, studies have shown successful removal without recurrence with free margins as small as 0.5 cm. Five patients (</w:t>
      </w:r>
      <w:r w:rsidRPr="00594CA1">
        <w:rPr>
          <w:rFonts w:ascii="Cambria Math" w:hAnsi="Cambria Math" w:cs="Cambria Math"/>
          <w:sz w:val="24"/>
          <w:szCs w:val="24"/>
        </w:rPr>
        <w:t>∼</w:t>
      </w:r>
      <w:r w:rsidRPr="00594CA1">
        <w:rPr>
          <w:rFonts w:cstheme="minorHAnsi"/>
          <w:sz w:val="24"/>
          <w:szCs w:val="24"/>
        </w:rPr>
        <w:t>10%) underwent partial resection of the lesion, and 1 of the 5 patients returned for a second procedure to excise the entire lesion. Four patients (</w:t>
      </w:r>
      <w:r w:rsidRPr="00594CA1">
        <w:rPr>
          <w:rFonts w:ascii="Cambria Math" w:hAnsi="Cambria Math" w:cs="Cambria Math"/>
          <w:sz w:val="24"/>
          <w:szCs w:val="24"/>
        </w:rPr>
        <w:t>∼</w:t>
      </w:r>
      <w:r w:rsidRPr="00594CA1">
        <w:rPr>
          <w:rFonts w:cstheme="minorHAnsi"/>
          <w:sz w:val="24"/>
          <w:szCs w:val="24"/>
        </w:rPr>
        <w:t>8%) chose nonsurgical options ranging from unspecified conservative treatment or no treatment at all.</w:t>
      </w:r>
    </w:p>
    <w:p w14:paraId="525654DF" w14:textId="0CA5C9F8" w:rsidR="00594CA1" w:rsidRPr="00594CA1" w:rsidRDefault="00594CA1" w:rsidP="00594CA1">
      <w:pPr>
        <w:rPr>
          <w:rFonts w:cstheme="minorHAnsi"/>
          <w:sz w:val="24"/>
          <w:szCs w:val="24"/>
        </w:rPr>
      </w:pPr>
      <w:r w:rsidRPr="00594CA1">
        <w:rPr>
          <w:rFonts w:cstheme="minorHAnsi"/>
          <w:sz w:val="24"/>
          <w:szCs w:val="24"/>
        </w:rPr>
        <w:t xml:space="preserve">Although many of these patients underwent </w:t>
      </w:r>
      <w:proofErr w:type="spellStart"/>
      <w:r w:rsidRPr="00594CA1">
        <w:rPr>
          <w:rFonts w:cstheme="minorHAnsi"/>
          <w:sz w:val="24"/>
          <w:szCs w:val="24"/>
        </w:rPr>
        <w:t>en</w:t>
      </w:r>
      <w:proofErr w:type="spellEnd"/>
      <w:r w:rsidRPr="00594CA1">
        <w:rPr>
          <w:rFonts w:cstheme="minorHAnsi"/>
          <w:sz w:val="24"/>
          <w:szCs w:val="24"/>
        </w:rPr>
        <w:t xml:space="preserve"> bloc resection of their intraosseous hemangioma, the options for reconstruction seem to vary. Options for reconstruction included split </w:t>
      </w:r>
      <w:proofErr w:type="spellStart"/>
      <w:r w:rsidRPr="00594CA1">
        <w:rPr>
          <w:rFonts w:cstheme="minorHAnsi"/>
          <w:sz w:val="24"/>
          <w:szCs w:val="24"/>
        </w:rPr>
        <w:t>calvarial</w:t>
      </w:r>
      <w:proofErr w:type="spellEnd"/>
      <w:r w:rsidRPr="00594CA1">
        <w:rPr>
          <w:rFonts w:cstheme="minorHAnsi"/>
          <w:sz w:val="24"/>
          <w:szCs w:val="24"/>
        </w:rPr>
        <w:t xml:space="preserve"> graft, placement of titanium mesh with or without </w:t>
      </w:r>
      <w:r w:rsidRPr="00FD0B9E">
        <w:rPr>
          <w:rFonts w:cstheme="minorHAnsi"/>
          <w:sz w:val="24"/>
          <w:szCs w:val="24"/>
        </w:rPr>
        <w:t>bone graft</w:t>
      </w:r>
      <w:r w:rsidRPr="00594CA1">
        <w:rPr>
          <w:rFonts w:cstheme="minorHAnsi"/>
          <w:sz w:val="24"/>
          <w:szCs w:val="24"/>
        </w:rPr>
        <w:t xml:space="preserve">, </w:t>
      </w:r>
      <w:r w:rsidRPr="00FD0B9E">
        <w:rPr>
          <w:rFonts w:cstheme="minorHAnsi"/>
          <w:sz w:val="24"/>
          <w:szCs w:val="24"/>
        </w:rPr>
        <w:t>bone cement</w:t>
      </w:r>
      <w:r w:rsidRPr="00594CA1">
        <w:rPr>
          <w:rFonts w:cstheme="minorHAnsi"/>
          <w:sz w:val="24"/>
          <w:szCs w:val="24"/>
        </w:rPr>
        <w:t xml:space="preserve">, and </w:t>
      </w:r>
      <w:r w:rsidRPr="00FD0B9E">
        <w:rPr>
          <w:rFonts w:cstheme="minorHAnsi"/>
          <w:sz w:val="24"/>
          <w:szCs w:val="24"/>
        </w:rPr>
        <w:t>polymethyl methacrylate</w:t>
      </w:r>
      <w:r w:rsidRPr="00594CA1">
        <w:rPr>
          <w:rFonts w:cstheme="minorHAnsi"/>
          <w:sz w:val="24"/>
          <w:szCs w:val="24"/>
        </w:rPr>
        <w:t xml:space="preserve"> </w:t>
      </w:r>
      <w:r w:rsidRPr="00FD0B9E">
        <w:rPr>
          <w:rFonts w:cstheme="minorHAnsi"/>
          <w:sz w:val="24"/>
          <w:szCs w:val="24"/>
        </w:rPr>
        <w:t>cranioplasty</w:t>
      </w:r>
      <w:r w:rsidRPr="00594CA1">
        <w:rPr>
          <w:rFonts w:cstheme="minorHAnsi"/>
          <w:sz w:val="24"/>
          <w:szCs w:val="24"/>
        </w:rPr>
        <w:t xml:space="preserve">. To the authors' knowledge, the present patient is the first documented case to use a porous </w:t>
      </w:r>
      <w:r w:rsidRPr="00FD0B9E">
        <w:rPr>
          <w:rFonts w:cstheme="minorHAnsi"/>
          <w:sz w:val="24"/>
          <w:szCs w:val="24"/>
        </w:rPr>
        <w:t>polyethylene</w:t>
      </w:r>
      <w:r w:rsidRPr="00594CA1">
        <w:rPr>
          <w:rFonts w:cstheme="minorHAnsi"/>
          <w:sz w:val="24"/>
          <w:szCs w:val="24"/>
        </w:rPr>
        <w:t xml:space="preserve"> implant to immediately restore the defect stemming from </w:t>
      </w:r>
      <w:proofErr w:type="spellStart"/>
      <w:r w:rsidRPr="00594CA1">
        <w:rPr>
          <w:rFonts w:cstheme="minorHAnsi"/>
          <w:sz w:val="24"/>
          <w:szCs w:val="24"/>
        </w:rPr>
        <w:t>en</w:t>
      </w:r>
      <w:proofErr w:type="spellEnd"/>
      <w:r w:rsidRPr="00594CA1">
        <w:rPr>
          <w:rFonts w:cstheme="minorHAnsi"/>
          <w:sz w:val="24"/>
          <w:szCs w:val="24"/>
        </w:rPr>
        <w:t xml:space="preserve"> bloc resection of an intraosseous hemangioma in the frontal bone.</w:t>
      </w:r>
    </w:p>
    <w:p w14:paraId="5502DFC7" w14:textId="77777777" w:rsidR="00594CA1" w:rsidRPr="00594CA1" w:rsidRDefault="00594CA1" w:rsidP="00594CA1">
      <w:pPr>
        <w:rPr>
          <w:rFonts w:cstheme="minorHAnsi"/>
          <w:sz w:val="24"/>
          <w:szCs w:val="24"/>
        </w:rPr>
      </w:pPr>
      <w:r w:rsidRPr="00594CA1">
        <w:rPr>
          <w:rFonts w:cstheme="minorHAnsi"/>
          <w:sz w:val="24"/>
          <w:szCs w:val="24"/>
        </w:rPr>
        <w:t xml:space="preserve">As noted earlier, there are limited data available in reference to reconstructive options after resection of intraosseous hemangiomas. The present patient underwent angiography and successful </w:t>
      </w:r>
      <w:proofErr w:type="spellStart"/>
      <w:r w:rsidRPr="00594CA1">
        <w:rPr>
          <w:rFonts w:cstheme="minorHAnsi"/>
          <w:sz w:val="24"/>
          <w:szCs w:val="24"/>
        </w:rPr>
        <w:t>en</w:t>
      </w:r>
      <w:proofErr w:type="spellEnd"/>
      <w:r w:rsidRPr="00594CA1">
        <w:rPr>
          <w:rFonts w:cstheme="minorHAnsi"/>
          <w:sz w:val="24"/>
          <w:szCs w:val="24"/>
        </w:rPr>
        <w:t xml:space="preserve"> bloc resection of a left frontal intraosseous hemangioma with subsequent placement of a porous polyethylene implant through the coronal approach. Her postoperative course was uncomplicated and there is currently no evidence of recurrence. She has healed appropriately with little to no complications and was pleased with the cosmetic result.</w:t>
      </w:r>
    </w:p>
    <w:p w14:paraId="6A4FBD4B" w14:textId="77777777" w:rsidR="00594CA1" w:rsidRPr="00594CA1" w:rsidRDefault="00594CA1" w:rsidP="0019669A">
      <w:pPr>
        <w:pStyle w:val="Heading1"/>
      </w:pPr>
      <w:r w:rsidRPr="00594CA1">
        <w:t>References</w:t>
      </w:r>
    </w:p>
    <w:p w14:paraId="04D7F833" w14:textId="192A574F" w:rsidR="00594CA1" w:rsidRPr="00594CA1" w:rsidRDefault="00594CA1" w:rsidP="00FD0B9E">
      <w:pPr>
        <w:spacing w:after="0"/>
        <w:ind w:left="720" w:hanging="720"/>
        <w:rPr>
          <w:rFonts w:cstheme="minorHAnsi"/>
          <w:sz w:val="24"/>
          <w:szCs w:val="24"/>
        </w:rPr>
      </w:pPr>
      <w:r w:rsidRPr="0019669A">
        <w:rPr>
          <w:rFonts w:cstheme="minorHAnsi"/>
          <w:sz w:val="24"/>
          <w:szCs w:val="24"/>
        </w:rPr>
        <w:t>1</w:t>
      </w:r>
      <w:r w:rsidR="001246C5">
        <w:rPr>
          <w:rFonts w:cstheme="minorHAnsi"/>
          <w:sz w:val="24"/>
          <w:szCs w:val="24"/>
        </w:rPr>
        <w:t xml:space="preserve"> </w:t>
      </w:r>
      <w:r w:rsidRPr="00594CA1">
        <w:rPr>
          <w:rFonts w:cstheme="minorHAnsi"/>
          <w:sz w:val="24"/>
          <w:szCs w:val="24"/>
        </w:rPr>
        <w:t>B.H. Park, E. Hwang, C.H. Kim</w:t>
      </w:r>
      <w:r w:rsidR="001246C5">
        <w:rPr>
          <w:rFonts w:cstheme="minorHAnsi"/>
          <w:sz w:val="24"/>
          <w:szCs w:val="24"/>
        </w:rPr>
        <w:t xml:space="preserve">. </w:t>
      </w:r>
      <w:r w:rsidRPr="00594CA1">
        <w:rPr>
          <w:rFonts w:cstheme="minorHAnsi"/>
          <w:b/>
          <w:bCs/>
          <w:sz w:val="24"/>
          <w:szCs w:val="24"/>
        </w:rPr>
        <w:t>Primary intraosseous hemangioma in the frontal bone</w:t>
      </w:r>
      <w:r w:rsidR="001246C5">
        <w:rPr>
          <w:rFonts w:cstheme="minorHAnsi"/>
          <w:b/>
          <w:bCs/>
          <w:sz w:val="24"/>
          <w:szCs w:val="24"/>
        </w:rPr>
        <w:t xml:space="preserve">. </w:t>
      </w:r>
      <w:r w:rsidRPr="00594CA1">
        <w:rPr>
          <w:rFonts w:cstheme="minorHAnsi"/>
          <w:sz w:val="24"/>
          <w:szCs w:val="24"/>
        </w:rPr>
        <w:t xml:space="preserve">Arch </w:t>
      </w:r>
      <w:proofErr w:type="spellStart"/>
      <w:r w:rsidRPr="00594CA1">
        <w:rPr>
          <w:rFonts w:cstheme="minorHAnsi"/>
          <w:sz w:val="24"/>
          <w:szCs w:val="24"/>
        </w:rPr>
        <w:t>Plast</w:t>
      </w:r>
      <w:proofErr w:type="spellEnd"/>
      <w:r w:rsidRPr="00594CA1">
        <w:rPr>
          <w:rFonts w:cstheme="minorHAnsi"/>
          <w:sz w:val="24"/>
          <w:szCs w:val="24"/>
        </w:rPr>
        <w:t xml:space="preserve"> Surg, 40 (2013), p. 283</w:t>
      </w:r>
    </w:p>
    <w:p w14:paraId="2ECBD1EA" w14:textId="699A8182" w:rsidR="00594CA1" w:rsidRPr="00594CA1" w:rsidRDefault="00594CA1" w:rsidP="00FD0B9E">
      <w:pPr>
        <w:spacing w:after="0"/>
        <w:ind w:left="720" w:hanging="720"/>
        <w:rPr>
          <w:rFonts w:cstheme="minorHAnsi"/>
          <w:sz w:val="24"/>
          <w:szCs w:val="24"/>
        </w:rPr>
      </w:pPr>
      <w:r w:rsidRPr="0019669A">
        <w:rPr>
          <w:rFonts w:cstheme="minorHAnsi"/>
          <w:sz w:val="24"/>
          <w:szCs w:val="24"/>
        </w:rPr>
        <w:t>2</w:t>
      </w:r>
      <w:r w:rsidR="00FD0B9E">
        <w:rPr>
          <w:rFonts w:cstheme="minorHAnsi"/>
          <w:sz w:val="24"/>
          <w:szCs w:val="24"/>
        </w:rPr>
        <w:t xml:space="preserve"> </w:t>
      </w:r>
      <w:r w:rsidRPr="00594CA1">
        <w:rPr>
          <w:rFonts w:cstheme="minorHAnsi"/>
          <w:sz w:val="24"/>
          <w:szCs w:val="24"/>
        </w:rPr>
        <w:t xml:space="preserve">J. Blatt, C.M. Powell, C.N. Burkhart,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Genetics of hemangiomas, vascular malformations, and primary lymphedema</w:t>
      </w:r>
      <w:r w:rsidR="00FD0B9E">
        <w:rPr>
          <w:rFonts w:cstheme="minorHAnsi"/>
          <w:b/>
          <w:bCs/>
          <w:sz w:val="24"/>
          <w:szCs w:val="24"/>
        </w:rPr>
        <w:t xml:space="preserve">. </w:t>
      </w:r>
      <w:r w:rsidRPr="00594CA1">
        <w:rPr>
          <w:rFonts w:cstheme="minorHAnsi"/>
          <w:sz w:val="24"/>
          <w:szCs w:val="24"/>
        </w:rPr>
        <w:t xml:space="preserve">J </w:t>
      </w:r>
      <w:proofErr w:type="spellStart"/>
      <w:r w:rsidRPr="00594CA1">
        <w:rPr>
          <w:rFonts w:cstheme="minorHAnsi"/>
          <w:sz w:val="24"/>
          <w:szCs w:val="24"/>
        </w:rPr>
        <w:t>Pediatr</w:t>
      </w:r>
      <w:proofErr w:type="spellEnd"/>
      <w:r w:rsidRPr="00594CA1">
        <w:rPr>
          <w:rFonts w:cstheme="minorHAnsi"/>
          <w:sz w:val="24"/>
          <w:szCs w:val="24"/>
        </w:rPr>
        <w:t xml:space="preserve"> </w:t>
      </w:r>
      <w:proofErr w:type="spellStart"/>
      <w:r w:rsidRPr="00594CA1">
        <w:rPr>
          <w:rFonts w:cstheme="minorHAnsi"/>
          <w:sz w:val="24"/>
          <w:szCs w:val="24"/>
        </w:rPr>
        <w:t>Hematol</w:t>
      </w:r>
      <w:proofErr w:type="spellEnd"/>
      <w:r w:rsidRPr="00594CA1">
        <w:rPr>
          <w:rFonts w:cstheme="minorHAnsi"/>
          <w:sz w:val="24"/>
          <w:szCs w:val="24"/>
        </w:rPr>
        <w:t xml:space="preserve"> Oncol, 36 (2014), p. 587</w:t>
      </w:r>
    </w:p>
    <w:p w14:paraId="47281570" w14:textId="69B9B8C4" w:rsidR="00594CA1" w:rsidRPr="00594CA1" w:rsidRDefault="00594CA1" w:rsidP="00FD0B9E">
      <w:pPr>
        <w:spacing w:after="0"/>
        <w:ind w:left="720" w:hanging="720"/>
        <w:rPr>
          <w:rFonts w:cstheme="minorHAnsi"/>
          <w:sz w:val="24"/>
          <w:szCs w:val="24"/>
        </w:rPr>
      </w:pPr>
      <w:r w:rsidRPr="0019669A">
        <w:rPr>
          <w:rFonts w:cstheme="minorHAnsi"/>
          <w:sz w:val="24"/>
          <w:szCs w:val="24"/>
        </w:rPr>
        <w:t>3</w:t>
      </w:r>
      <w:r w:rsidR="00FD0B9E">
        <w:rPr>
          <w:rFonts w:cstheme="minorHAnsi"/>
          <w:sz w:val="24"/>
          <w:szCs w:val="24"/>
        </w:rPr>
        <w:t xml:space="preserve"> </w:t>
      </w:r>
      <w:r w:rsidRPr="00594CA1">
        <w:rPr>
          <w:rFonts w:cstheme="minorHAnsi"/>
          <w:sz w:val="24"/>
          <w:szCs w:val="24"/>
        </w:rPr>
        <w:t xml:space="preserve">B. </w:t>
      </w:r>
      <w:proofErr w:type="spellStart"/>
      <w:r w:rsidRPr="00594CA1">
        <w:rPr>
          <w:rFonts w:cstheme="minorHAnsi"/>
          <w:sz w:val="24"/>
          <w:szCs w:val="24"/>
        </w:rPr>
        <w:t>Czerniak</w:t>
      </w:r>
      <w:proofErr w:type="spellEnd"/>
      <w:r w:rsidR="00FD0B9E">
        <w:rPr>
          <w:rFonts w:cstheme="minorHAnsi"/>
          <w:sz w:val="24"/>
          <w:szCs w:val="24"/>
        </w:rPr>
        <w:t xml:space="preserve">. </w:t>
      </w:r>
      <w:r w:rsidRPr="00594CA1">
        <w:rPr>
          <w:rFonts w:cstheme="minorHAnsi"/>
          <w:b/>
          <w:bCs/>
          <w:sz w:val="24"/>
          <w:szCs w:val="24"/>
        </w:rPr>
        <w:t>Bone Tumors</w:t>
      </w:r>
      <w:r w:rsidR="00FD0B9E">
        <w:rPr>
          <w:rFonts w:cstheme="minorHAnsi"/>
          <w:b/>
          <w:bCs/>
          <w:sz w:val="24"/>
          <w:szCs w:val="24"/>
        </w:rPr>
        <w:t xml:space="preserve">. </w:t>
      </w:r>
      <w:r w:rsidRPr="00594CA1">
        <w:rPr>
          <w:rFonts w:cstheme="minorHAnsi"/>
          <w:sz w:val="24"/>
          <w:szCs w:val="24"/>
        </w:rPr>
        <w:t>(</w:t>
      </w:r>
      <w:proofErr w:type="gramStart"/>
      <w:r w:rsidRPr="00594CA1">
        <w:rPr>
          <w:rFonts w:cstheme="minorHAnsi"/>
          <w:sz w:val="24"/>
          <w:szCs w:val="24"/>
        </w:rPr>
        <w:t>ed</w:t>
      </w:r>
      <w:proofErr w:type="gramEnd"/>
      <w:r w:rsidRPr="00594CA1">
        <w:rPr>
          <w:rFonts w:cstheme="minorHAnsi"/>
          <w:sz w:val="24"/>
          <w:szCs w:val="24"/>
        </w:rPr>
        <w:t xml:space="preserve"> 2), Elsevier, Philadelphia, PA (2016)</w:t>
      </w:r>
    </w:p>
    <w:p w14:paraId="4BEC4F1A" w14:textId="107C4C38" w:rsidR="00594CA1" w:rsidRPr="00594CA1" w:rsidRDefault="00594CA1" w:rsidP="00FD0B9E">
      <w:pPr>
        <w:spacing w:after="0"/>
        <w:ind w:left="720" w:hanging="720"/>
        <w:rPr>
          <w:rFonts w:cstheme="minorHAnsi"/>
          <w:sz w:val="24"/>
          <w:szCs w:val="24"/>
        </w:rPr>
      </w:pPr>
      <w:r w:rsidRPr="0019669A">
        <w:rPr>
          <w:rFonts w:cstheme="minorHAnsi"/>
          <w:sz w:val="24"/>
          <w:szCs w:val="24"/>
        </w:rPr>
        <w:t>4</w:t>
      </w:r>
      <w:r w:rsidR="00FD0B9E">
        <w:rPr>
          <w:rFonts w:cstheme="minorHAnsi"/>
          <w:sz w:val="24"/>
          <w:szCs w:val="24"/>
        </w:rPr>
        <w:t xml:space="preserve"> </w:t>
      </w:r>
      <w:r w:rsidRPr="00594CA1">
        <w:rPr>
          <w:rFonts w:cstheme="minorHAnsi"/>
          <w:sz w:val="24"/>
          <w:szCs w:val="24"/>
        </w:rPr>
        <w:t xml:space="preserve">M. Wassef, F. </w:t>
      </w:r>
      <w:proofErr w:type="spellStart"/>
      <w:r w:rsidRPr="00594CA1">
        <w:rPr>
          <w:rFonts w:cstheme="minorHAnsi"/>
          <w:sz w:val="24"/>
          <w:szCs w:val="24"/>
        </w:rPr>
        <w:t>Blei</w:t>
      </w:r>
      <w:proofErr w:type="spellEnd"/>
      <w:r w:rsidRPr="00594CA1">
        <w:rPr>
          <w:rFonts w:cstheme="minorHAnsi"/>
          <w:sz w:val="24"/>
          <w:szCs w:val="24"/>
        </w:rPr>
        <w:t xml:space="preserve">, D. Adams,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ISSVA Board and Scientific Committee: Vascular anomalies classification: Recommendations from the international society for the study of vascular anomalies</w:t>
      </w:r>
      <w:r w:rsidR="00FD0B9E">
        <w:rPr>
          <w:rFonts w:cstheme="minorHAnsi"/>
          <w:b/>
          <w:bCs/>
          <w:sz w:val="24"/>
          <w:szCs w:val="24"/>
        </w:rPr>
        <w:t xml:space="preserve">. </w:t>
      </w:r>
      <w:r w:rsidRPr="00594CA1">
        <w:rPr>
          <w:rFonts w:cstheme="minorHAnsi"/>
          <w:sz w:val="24"/>
          <w:szCs w:val="24"/>
        </w:rPr>
        <w:t>Pediatrics, 136 (2015), p. e203</w:t>
      </w:r>
    </w:p>
    <w:p w14:paraId="0C8D2D73" w14:textId="1369E2AE" w:rsidR="00594CA1" w:rsidRPr="00594CA1" w:rsidRDefault="00594CA1" w:rsidP="00FD0B9E">
      <w:pPr>
        <w:spacing w:after="0"/>
        <w:ind w:left="720" w:hanging="720"/>
        <w:rPr>
          <w:rFonts w:cstheme="minorHAnsi"/>
          <w:sz w:val="24"/>
          <w:szCs w:val="24"/>
        </w:rPr>
      </w:pPr>
      <w:r w:rsidRPr="0019669A">
        <w:rPr>
          <w:rFonts w:cstheme="minorHAnsi"/>
          <w:sz w:val="24"/>
          <w:szCs w:val="24"/>
        </w:rPr>
        <w:t>5</w:t>
      </w:r>
      <w:r w:rsidR="00FD0B9E">
        <w:rPr>
          <w:rFonts w:cstheme="minorHAnsi"/>
          <w:sz w:val="24"/>
          <w:szCs w:val="24"/>
        </w:rPr>
        <w:t xml:space="preserve"> </w:t>
      </w:r>
      <w:r w:rsidRPr="00594CA1">
        <w:rPr>
          <w:rFonts w:cstheme="minorHAnsi"/>
          <w:sz w:val="24"/>
          <w:szCs w:val="24"/>
        </w:rPr>
        <w:t xml:space="preserve">E. </w:t>
      </w:r>
      <w:proofErr w:type="spellStart"/>
      <w:r w:rsidRPr="00594CA1">
        <w:rPr>
          <w:rFonts w:cstheme="minorHAnsi"/>
          <w:sz w:val="24"/>
          <w:szCs w:val="24"/>
        </w:rPr>
        <w:t>Bruder</w:t>
      </w:r>
      <w:proofErr w:type="spellEnd"/>
      <w:r w:rsidRPr="00594CA1">
        <w:rPr>
          <w:rFonts w:cstheme="minorHAnsi"/>
          <w:sz w:val="24"/>
          <w:szCs w:val="24"/>
        </w:rPr>
        <w:t>, A.R. Perez-</w:t>
      </w:r>
      <w:proofErr w:type="spellStart"/>
      <w:r w:rsidRPr="00594CA1">
        <w:rPr>
          <w:rFonts w:cstheme="minorHAnsi"/>
          <w:sz w:val="24"/>
          <w:szCs w:val="24"/>
        </w:rPr>
        <w:t>Atayde</w:t>
      </w:r>
      <w:proofErr w:type="spellEnd"/>
      <w:r w:rsidRPr="00594CA1">
        <w:rPr>
          <w:rFonts w:cstheme="minorHAnsi"/>
          <w:sz w:val="24"/>
          <w:szCs w:val="24"/>
        </w:rPr>
        <w:t xml:space="preserve">, G. </w:t>
      </w:r>
      <w:proofErr w:type="spellStart"/>
      <w:r w:rsidRPr="00594CA1">
        <w:rPr>
          <w:rFonts w:cstheme="minorHAnsi"/>
          <w:sz w:val="24"/>
          <w:szCs w:val="24"/>
        </w:rPr>
        <w:t>Jundt</w:t>
      </w:r>
      <w:proofErr w:type="spellEnd"/>
      <w:r w:rsidRPr="00594CA1">
        <w:rPr>
          <w:rFonts w:cstheme="minorHAnsi"/>
          <w:sz w:val="24"/>
          <w:szCs w:val="24"/>
        </w:rPr>
        <w:t xml:space="preserve">,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Vascular lesions of bone in children, adolescents, and young adults. A clinicopathologic reappraisal and application of the ISSVA classification</w:t>
      </w:r>
      <w:r w:rsidR="00FD0B9E">
        <w:rPr>
          <w:rFonts w:cstheme="minorHAnsi"/>
          <w:b/>
          <w:bCs/>
          <w:sz w:val="24"/>
          <w:szCs w:val="24"/>
        </w:rPr>
        <w:t xml:space="preserve">. </w:t>
      </w:r>
      <w:proofErr w:type="spellStart"/>
      <w:r w:rsidRPr="00594CA1">
        <w:rPr>
          <w:rFonts w:cstheme="minorHAnsi"/>
          <w:sz w:val="24"/>
          <w:szCs w:val="24"/>
        </w:rPr>
        <w:t>Virchows</w:t>
      </w:r>
      <w:proofErr w:type="spellEnd"/>
      <w:r w:rsidRPr="00594CA1">
        <w:rPr>
          <w:rFonts w:cstheme="minorHAnsi"/>
          <w:sz w:val="24"/>
          <w:szCs w:val="24"/>
        </w:rPr>
        <w:t xml:space="preserve"> Arch, 454 (2009), p. 161</w:t>
      </w:r>
    </w:p>
    <w:p w14:paraId="6E3A83C0" w14:textId="00680868" w:rsidR="00594CA1" w:rsidRPr="00594CA1" w:rsidRDefault="00594CA1" w:rsidP="00FD0B9E">
      <w:pPr>
        <w:spacing w:after="0"/>
        <w:ind w:left="720" w:hanging="720"/>
        <w:rPr>
          <w:rFonts w:cstheme="minorHAnsi"/>
          <w:sz w:val="24"/>
          <w:szCs w:val="24"/>
        </w:rPr>
      </w:pPr>
      <w:r w:rsidRPr="0019669A">
        <w:rPr>
          <w:rFonts w:cstheme="minorHAnsi"/>
          <w:sz w:val="24"/>
          <w:szCs w:val="24"/>
        </w:rPr>
        <w:t>6</w:t>
      </w:r>
      <w:r w:rsidR="00FD0B9E">
        <w:rPr>
          <w:rFonts w:cstheme="minorHAnsi"/>
          <w:sz w:val="24"/>
          <w:szCs w:val="24"/>
        </w:rPr>
        <w:t xml:space="preserve"> </w:t>
      </w:r>
      <w:r w:rsidRPr="00594CA1">
        <w:rPr>
          <w:rFonts w:cstheme="minorHAnsi"/>
          <w:sz w:val="24"/>
          <w:szCs w:val="24"/>
        </w:rPr>
        <w:t xml:space="preserve">C.D.M. Fletcher, J.A. Bridge, P.W. </w:t>
      </w:r>
      <w:proofErr w:type="spellStart"/>
      <w:r w:rsidRPr="00594CA1">
        <w:rPr>
          <w:rFonts w:cstheme="minorHAnsi"/>
          <w:sz w:val="24"/>
          <w:szCs w:val="24"/>
        </w:rPr>
        <w:t>Hogendoorn</w:t>
      </w:r>
      <w:proofErr w:type="spellEnd"/>
      <w:r w:rsidRPr="00594CA1">
        <w:rPr>
          <w:rFonts w:cstheme="minorHAnsi"/>
          <w:sz w:val="24"/>
          <w:szCs w:val="24"/>
        </w:rPr>
        <w:t xml:space="preserve">, </w:t>
      </w:r>
      <w:r w:rsidRPr="00594CA1">
        <w:rPr>
          <w:rFonts w:cstheme="minorHAnsi"/>
          <w:i/>
          <w:iCs/>
          <w:sz w:val="24"/>
          <w:szCs w:val="24"/>
        </w:rPr>
        <w:t>et al.</w:t>
      </w:r>
      <w:r w:rsidRPr="00594CA1">
        <w:rPr>
          <w:rFonts w:cstheme="minorHAnsi"/>
          <w:sz w:val="24"/>
          <w:szCs w:val="24"/>
        </w:rPr>
        <w:t xml:space="preserve"> (Eds.), WHO Classification of </w:t>
      </w:r>
      <w:proofErr w:type="spellStart"/>
      <w:r w:rsidRPr="00594CA1">
        <w:rPr>
          <w:rFonts w:cstheme="minorHAnsi"/>
          <w:sz w:val="24"/>
          <w:szCs w:val="24"/>
        </w:rPr>
        <w:t>Tumours</w:t>
      </w:r>
      <w:proofErr w:type="spellEnd"/>
      <w:r w:rsidRPr="00594CA1">
        <w:rPr>
          <w:rFonts w:cstheme="minorHAnsi"/>
          <w:sz w:val="24"/>
          <w:szCs w:val="24"/>
        </w:rPr>
        <w:t xml:space="preserve"> of Soft Tissue and Bone, IARC, Lyon, France (2013)</w:t>
      </w:r>
    </w:p>
    <w:p w14:paraId="687C3A24" w14:textId="13C18D4F" w:rsidR="00594CA1" w:rsidRPr="00594CA1" w:rsidRDefault="00594CA1" w:rsidP="00FD0B9E">
      <w:pPr>
        <w:spacing w:after="0"/>
        <w:ind w:left="720" w:hanging="720"/>
        <w:rPr>
          <w:rFonts w:cstheme="minorHAnsi"/>
          <w:sz w:val="24"/>
          <w:szCs w:val="24"/>
        </w:rPr>
      </w:pPr>
      <w:r w:rsidRPr="0019669A">
        <w:rPr>
          <w:rFonts w:cstheme="minorHAnsi"/>
          <w:sz w:val="24"/>
          <w:szCs w:val="24"/>
        </w:rPr>
        <w:t>7</w:t>
      </w:r>
      <w:r w:rsidR="00FD0B9E">
        <w:rPr>
          <w:rFonts w:cstheme="minorHAnsi"/>
          <w:sz w:val="24"/>
          <w:szCs w:val="24"/>
        </w:rPr>
        <w:t xml:space="preserve"> </w:t>
      </w:r>
      <w:r w:rsidRPr="00594CA1">
        <w:rPr>
          <w:rFonts w:cstheme="minorHAnsi"/>
          <w:sz w:val="24"/>
          <w:szCs w:val="24"/>
        </w:rPr>
        <w:t xml:space="preserve">Y. Yang, J. Guan, W. Ma,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Primary intraosseous cavernous hemangioma in the skull</w:t>
      </w:r>
      <w:r w:rsidR="00FD0B9E">
        <w:rPr>
          <w:rFonts w:cstheme="minorHAnsi"/>
          <w:b/>
          <w:bCs/>
          <w:sz w:val="24"/>
          <w:szCs w:val="24"/>
        </w:rPr>
        <w:t xml:space="preserve">. </w:t>
      </w:r>
      <w:r w:rsidRPr="00594CA1">
        <w:rPr>
          <w:rFonts w:cstheme="minorHAnsi"/>
          <w:sz w:val="24"/>
          <w:szCs w:val="24"/>
        </w:rPr>
        <w:t>Medicine, 95 (2016), p. e3069</w:t>
      </w:r>
    </w:p>
    <w:p w14:paraId="5AA1FC11" w14:textId="3DA66835" w:rsidR="00594CA1" w:rsidRPr="00594CA1" w:rsidRDefault="00594CA1" w:rsidP="00FD0B9E">
      <w:pPr>
        <w:spacing w:after="0"/>
        <w:ind w:left="720" w:hanging="720"/>
        <w:rPr>
          <w:rFonts w:cstheme="minorHAnsi"/>
          <w:sz w:val="24"/>
          <w:szCs w:val="24"/>
        </w:rPr>
      </w:pPr>
      <w:r w:rsidRPr="0019669A">
        <w:rPr>
          <w:rFonts w:cstheme="minorHAnsi"/>
          <w:sz w:val="24"/>
          <w:szCs w:val="24"/>
        </w:rPr>
        <w:t>8</w:t>
      </w:r>
      <w:r w:rsidR="00FD0B9E">
        <w:rPr>
          <w:rFonts w:cstheme="minorHAnsi"/>
          <w:sz w:val="24"/>
          <w:szCs w:val="24"/>
        </w:rPr>
        <w:t xml:space="preserve"> </w:t>
      </w:r>
      <w:r w:rsidRPr="00594CA1">
        <w:rPr>
          <w:rFonts w:cstheme="minorHAnsi"/>
          <w:sz w:val="24"/>
          <w:szCs w:val="24"/>
        </w:rPr>
        <w:t xml:space="preserve">D. </w:t>
      </w:r>
      <w:proofErr w:type="spellStart"/>
      <w:r w:rsidRPr="00594CA1">
        <w:rPr>
          <w:rFonts w:cstheme="minorHAnsi"/>
          <w:sz w:val="24"/>
          <w:szCs w:val="24"/>
        </w:rPr>
        <w:t>Murrone</w:t>
      </w:r>
      <w:proofErr w:type="spellEnd"/>
      <w:r w:rsidRPr="00594CA1">
        <w:rPr>
          <w:rFonts w:cstheme="minorHAnsi"/>
          <w:sz w:val="24"/>
          <w:szCs w:val="24"/>
        </w:rPr>
        <w:t xml:space="preserve">, D. De </w:t>
      </w:r>
      <w:proofErr w:type="spellStart"/>
      <w:r w:rsidRPr="00594CA1">
        <w:rPr>
          <w:rFonts w:cstheme="minorHAnsi"/>
          <w:sz w:val="24"/>
          <w:szCs w:val="24"/>
        </w:rPr>
        <w:t>Paulis</w:t>
      </w:r>
      <w:proofErr w:type="spellEnd"/>
      <w:r w:rsidRPr="00594CA1">
        <w:rPr>
          <w:rFonts w:cstheme="minorHAnsi"/>
          <w:sz w:val="24"/>
          <w:szCs w:val="24"/>
        </w:rPr>
        <w:t xml:space="preserve">, D.F. </w:t>
      </w:r>
      <w:proofErr w:type="spellStart"/>
      <w:r w:rsidRPr="00594CA1">
        <w:rPr>
          <w:rFonts w:cstheme="minorHAnsi"/>
          <w:sz w:val="24"/>
          <w:szCs w:val="24"/>
        </w:rPr>
        <w:t>Millimaggi</w:t>
      </w:r>
      <w:proofErr w:type="spellEnd"/>
      <w:r w:rsidRPr="00594CA1">
        <w:rPr>
          <w:rFonts w:cstheme="minorHAnsi"/>
          <w:sz w:val="24"/>
          <w:szCs w:val="24"/>
        </w:rPr>
        <w:t xml:space="preserve">, </w:t>
      </w:r>
      <w:r w:rsidRPr="00594CA1">
        <w:rPr>
          <w:rFonts w:cstheme="minorHAnsi"/>
          <w:i/>
          <w:iCs/>
          <w:sz w:val="24"/>
          <w:szCs w:val="24"/>
        </w:rPr>
        <w:t>et al.</w:t>
      </w:r>
      <w:r w:rsidR="00FD0B9E">
        <w:rPr>
          <w:rFonts w:cstheme="minorHAnsi"/>
          <w:i/>
          <w:iCs/>
          <w:sz w:val="24"/>
          <w:szCs w:val="24"/>
        </w:rPr>
        <w:t xml:space="preserve"> </w:t>
      </w:r>
      <w:proofErr w:type="gramStart"/>
      <w:r w:rsidRPr="00594CA1">
        <w:rPr>
          <w:rFonts w:cstheme="minorHAnsi"/>
          <w:b/>
          <w:bCs/>
          <w:sz w:val="24"/>
          <w:szCs w:val="24"/>
        </w:rPr>
        <w:t>Cavernous</w:t>
      </w:r>
      <w:proofErr w:type="gramEnd"/>
      <w:r w:rsidRPr="00594CA1">
        <w:rPr>
          <w:rFonts w:cstheme="minorHAnsi"/>
          <w:b/>
          <w:bCs/>
          <w:sz w:val="24"/>
          <w:szCs w:val="24"/>
        </w:rPr>
        <w:t xml:space="preserve"> hemangioma of the frontal: A case report</w:t>
      </w:r>
      <w:r w:rsidR="00FD0B9E">
        <w:rPr>
          <w:rFonts w:cstheme="minorHAnsi"/>
          <w:b/>
          <w:bCs/>
          <w:sz w:val="24"/>
          <w:szCs w:val="24"/>
        </w:rPr>
        <w:t xml:space="preserve">. </w:t>
      </w:r>
      <w:r w:rsidRPr="00594CA1">
        <w:rPr>
          <w:rFonts w:cstheme="minorHAnsi"/>
          <w:sz w:val="24"/>
          <w:szCs w:val="24"/>
        </w:rPr>
        <w:t>J Med Case Rep, 8 (2014), p. 121</w:t>
      </w:r>
    </w:p>
    <w:p w14:paraId="4D91BEBA" w14:textId="77439292" w:rsidR="00594CA1" w:rsidRPr="00594CA1" w:rsidRDefault="00594CA1" w:rsidP="00FD0B9E">
      <w:pPr>
        <w:spacing w:after="0"/>
        <w:ind w:left="720" w:hanging="720"/>
        <w:rPr>
          <w:rFonts w:cstheme="minorHAnsi"/>
          <w:sz w:val="24"/>
          <w:szCs w:val="24"/>
        </w:rPr>
      </w:pPr>
      <w:r w:rsidRPr="0019669A">
        <w:rPr>
          <w:rFonts w:cstheme="minorHAnsi"/>
          <w:sz w:val="24"/>
          <w:szCs w:val="24"/>
        </w:rPr>
        <w:t>9</w:t>
      </w:r>
      <w:r w:rsidR="00FD0B9E">
        <w:rPr>
          <w:rFonts w:cstheme="minorHAnsi"/>
          <w:sz w:val="24"/>
          <w:szCs w:val="24"/>
        </w:rPr>
        <w:t xml:space="preserve"> </w:t>
      </w:r>
      <w:r w:rsidRPr="00594CA1">
        <w:rPr>
          <w:rFonts w:cstheme="minorHAnsi"/>
          <w:sz w:val="24"/>
          <w:szCs w:val="24"/>
        </w:rPr>
        <w:t xml:space="preserve">T. Gupta, G.E. Rose, M. </w:t>
      </w:r>
      <w:proofErr w:type="spellStart"/>
      <w:r w:rsidRPr="00594CA1">
        <w:rPr>
          <w:rFonts w:cstheme="minorHAnsi"/>
          <w:sz w:val="24"/>
          <w:szCs w:val="24"/>
        </w:rPr>
        <w:t>Manisali</w:t>
      </w:r>
      <w:proofErr w:type="spellEnd"/>
      <w:r w:rsidRPr="00594CA1">
        <w:rPr>
          <w:rFonts w:cstheme="minorHAnsi"/>
          <w:sz w:val="24"/>
          <w:szCs w:val="24"/>
        </w:rPr>
        <w:t xml:space="preserve">,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 xml:space="preserve">Cranio-orbital primary intraosseous </w:t>
      </w:r>
      <w:proofErr w:type="spellStart"/>
      <w:r w:rsidRPr="00594CA1">
        <w:rPr>
          <w:rFonts w:cstheme="minorHAnsi"/>
          <w:b/>
          <w:bCs/>
          <w:sz w:val="24"/>
          <w:szCs w:val="24"/>
        </w:rPr>
        <w:t>haemangioma</w:t>
      </w:r>
      <w:proofErr w:type="spellEnd"/>
      <w:r w:rsidR="00FD0B9E">
        <w:rPr>
          <w:rFonts w:cstheme="minorHAnsi"/>
          <w:b/>
          <w:bCs/>
          <w:sz w:val="24"/>
          <w:szCs w:val="24"/>
        </w:rPr>
        <w:t xml:space="preserve">. </w:t>
      </w:r>
      <w:r w:rsidRPr="00594CA1">
        <w:rPr>
          <w:rFonts w:cstheme="minorHAnsi"/>
          <w:sz w:val="24"/>
          <w:szCs w:val="24"/>
        </w:rPr>
        <w:t>Eye (</w:t>
      </w:r>
      <w:proofErr w:type="spellStart"/>
      <w:r w:rsidRPr="00594CA1">
        <w:rPr>
          <w:rFonts w:cstheme="minorHAnsi"/>
          <w:sz w:val="24"/>
          <w:szCs w:val="24"/>
        </w:rPr>
        <w:t>Lond</w:t>
      </w:r>
      <w:proofErr w:type="spellEnd"/>
      <w:r w:rsidRPr="00594CA1">
        <w:rPr>
          <w:rFonts w:cstheme="minorHAnsi"/>
          <w:sz w:val="24"/>
          <w:szCs w:val="24"/>
        </w:rPr>
        <w:t>), 27 (2013), p. 1320</w:t>
      </w:r>
    </w:p>
    <w:p w14:paraId="2994C2EA" w14:textId="6B1B3680" w:rsidR="00594CA1" w:rsidRPr="00594CA1" w:rsidRDefault="00594CA1" w:rsidP="00FD0B9E">
      <w:pPr>
        <w:spacing w:after="0"/>
        <w:ind w:left="720" w:hanging="720"/>
        <w:rPr>
          <w:rFonts w:cstheme="minorHAnsi"/>
          <w:sz w:val="24"/>
          <w:szCs w:val="24"/>
        </w:rPr>
      </w:pPr>
      <w:r w:rsidRPr="0019669A">
        <w:rPr>
          <w:rFonts w:cstheme="minorHAnsi"/>
          <w:sz w:val="24"/>
          <w:szCs w:val="24"/>
        </w:rPr>
        <w:t>10</w:t>
      </w:r>
      <w:r w:rsidR="00FD0B9E">
        <w:rPr>
          <w:rFonts w:cstheme="minorHAnsi"/>
          <w:sz w:val="24"/>
          <w:szCs w:val="24"/>
        </w:rPr>
        <w:t xml:space="preserve"> </w:t>
      </w:r>
      <w:r w:rsidRPr="00594CA1">
        <w:rPr>
          <w:rFonts w:cstheme="minorHAnsi"/>
          <w:sz w:val="24"/>
          <w:szCs w:val="24"/>
        </w:rPr>
        <w:t xml:space="preserve">N.C. Cheng, D.M. Lai, M.H. </w:t>
      </w:r>
      <w:proofErr w:type="spellStart"/>
      <w:r w:rsidRPr="00594CA1">
        <w:rPr>
          <w:rFonts w:cstheme="minorHAnsi"/>
          <w:sz w:val="24"/>
          <w:szCs w:val="24"/>
        </w:rPr>
        <w:t>Hsie</w:t>
      </w:r>
      <w:proofErr w:type="spellEnd"/>
      <w:r w:rsidRPr="00594CA1">
        <w:rPr>
          <w:rFonts w:cstheme="minorHAnsi"/>
          <w:sz w:val="24"/>
          <w:szCs w:val="24"/>
        </w:rPr>
        <w:t xml:space="preserve">,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Intraosseous hemangiomas of the facial bone</w:t>
      </w:r>
      <w:r w:rsidR="00FD0B9E">
        <w:rPr>
          <w:rFonts w:cstheme="minorHAnsi"/>
          <w:b/>
          <w:bCs/>
          <w:sz w:val="24"/>
          <w:szCs w:val="24"/>
        </w:rPr>
        <w:t xml:space="preserve">. </w:t>
      </w:r>
      <w:proofErr w:type="spellStart"/>
      <w:r w:rsidRPr="00594CA1">
        <w:rPr>
          <w:rFonts w:cstheme="minorHAnsi"/>
          <w:sz w:val="24"/>
          <w:szCs w:val="24"/>
        </w:rPr>
        <w:t>Plast</w:t>
      </w:r>
      <w:proofErr w:type="spellEnd"/>
      <w:r w:rsidRPr="00594CA1">
        <w:rPr>
          <w:rFonts w:cstheme="minorHAnsi"/>
          <w:sz w:val="24"/>
          <w:szCs w:val="24"/>
        </w:rPr>
        <w:t xml:space="preserve"> </w:t>
      </w:r>
      <w:proofErr w:type="spellStart"/>
      <w:r w:rsidRPr="00594CA1">
        <w:rPr>
          <w:rFonts w:cstheme="minorHAnsi"/>
          <w:sz w:val="24"/>
          <w:szCs w:val="24"/>
        </w:rPr>
        <w:t>Reconstr</w:t>
      </w:r>
      <w:proofErr w:type="spellEnd"/>
      <w:r w:rsidRPr="00594CA1">
        <w:rPr>
          <w:rFonts w:cstheme="minorHAnsi"/>
          <w:sz w:val="24"/>
          <w:szCs w:val="24"/>
        </w:rPr>
        <w:t xml:space="preserve"> Surg, 117 (2006), p. 2366</w:t>
      </w:r>
    </w:p>
    <w:p w14:paraId="5B4CD932" w14:textId="4078548F" w:rsidR="00594CA1" w:rsidRDefault="00594CA1" w:rsidP="00FD0B9E">
      <w:pPr>
        <w:spacing w:after="0"/>
        <w:ind w:left="720" w:hanging="720"/>
        <w:rPr>
          <w:rFonts w:cstheme="minorHAnsi"/>
          <w:sz w:val="24"/>
          <w:szCs w:val="24"/>
        </w:rPr>
      </w:pPr>
      <w:r w:rsidRPr="0019669A">
        <w:rPr>
          <w:rFonts w:cstheme="minorHAnsi"/>
          <w:sz w:val="24"/>
          <w:szCs w:val="24"/>
        </w:rPr>
        <w:t>11</w:t>
      </w:r>
      <w:r w:rsidR="00FD0B9E">
        <w:rPr>
          <w:rFonts w:cstheme="minorHAnsi"/>
          <w:sz w:val="24"/>
          <w:szCs w:val="24"/>
        </w:rPr>
        <w:t xml:space="preserve"> </w:t>
      </w:r>
      <w:r w:rsidRPr="00594CA1">
        <w:rPr>
          <w:rFonts w:cstheme="minorHAnsi"/>
          <w:sz w:val="24"/>
          <w:szCs w:val="24"/>
        </w:rPr>
        <w:t xml:space="preserve">S.L. Moore, J.K. Chun, S.A. </w:t>
      </w:r>
      <w:proofErr w:type="spellStart"/>
      <w:r w:rsidRPr="00594CA1">
        <w:rPr>
          <w:rFonts w:cstheme="minorHAnsi"/>
          <w:sz w:val="24"/>
          <w:szCs w:val="24"/>
        </w:rPr>
        <w:t>Mitre</w:t>
      </w:r>
      <w:proofErr w:type="spellEnd"/>
      <w:r w:rsidRPr="00594CA1">
        <w:rPr>
          <w:rFonts w:cstheme="minorHAnsi"/>
          <w:sz w:val="24"/>
          <w:szCs w:val="24"/>
        </w:rPr>
        <w:t xml:space="preserve">, </w:t>
      </w:r>
      <w:r w:rsidRPr="00594CA1">
        <w:rPr>
          <w:rFonts w:cstheme="minorHAnsi"/>
          <w:i/>
          <w:iCs/>
          <w:sz w:val="24"/>
          <w:szCs w:val="24"/>
        </w:rPr>
        <w:t>et al.</w:t>
      </w:r>
      <w:r w:rsidR="00FD0B9E">
        <w:rPr>
          <w:rFonts w:cstheme="minorHAnsi"/>
          <w:i/>
          <w:iCs/>
          <w:sz w:val="24"/>
          <w:szCs w:val="24"/>
        </w:rPr>
        <w:t xml:space="preserve"> </w:t>
      </w:r>
      <w:r w:rsidRPr="00594CA1">
        <w:rPr>
          <w:rFonts w:cstheme="minorHAnsi"/>
          <w:b/>
          <w:bCs/>
          <w:sz w:val="24"/>
          <w:szCs w:val="24"/>
        </w:rPr>
        <w:t>Intraosseous hemangioma of the zygoma: CT and MR findings</w:t>
      </w:r>
      <w:r w:rsidR="00FD0B9E">
        <w:rPr>
          <w:rFonts w:cstheme="minorHAnsi"/>
          <w:b/>
          <w:bCs/>
          <w:sz w:val="24"/>
          <w:szCs w:val="24"/>
        </w:rPr>
        <w:t xml:space="preserve">. </w:t>
      </w:r>
      <w:r w:rsidRPr="00594CA1">
        <w:rPr>
          <w:rFonts w:cstheme="minorHAnsi"/>
          <w:sz w:val="24"/>
          <w:szCs w:val="24"/>
        </w:rPr>
        <w:t xml:space="preserve">AJNR Am J </w:t>
      </w:r>
      <w:proofErr w:type="spellStart"/>
      <w:r w:rsidRPr="00594CA1">
        <w:rPr>
          <w:rFonts w:cstheme="minorHAnsi"/>
          <w:sz w:val="24"/>
          <w:szCs w:val="24"/>
        </w:rPr>
        <w:t>Neuroradiol</w:t>
      </w:r>
      <w:proofErr w:type="spellEnd"/>
      <w:r w:rsidRPr="00594CA1">
        <w:rPr>
          <w:rFonts w:cstheme="minorHAnsi"/>
          <w:sz w:val="24"/>
          <w:szCs w:val="24"/>
        </w:rPr>
        <w:t>, 22 (2001), p. 1383</w:t>
      </w:r>
    </w:p>
    <w:p w14:paraId="580C9FE2" w14:textId="77777777" w:rsidR="0019669A" w:rsidRPr="00594CA1" w:rsidRDefault="0019669A" w:rsidP="00594CA1">
      <w:pPr>
        <w:rPr>
          <w:rFonts w:cstheme="minorHAnsi"/>
          <w:sz w:val="24"/>
          <w:szCs w:val="24"/>
        </w:rPr>
      </w:pPr>
    </w:p>
    <w:p w14:paraId="31482F79" w14:textId="77777777" w:rsidR="00594CA1" w:rsidRPr="00594CA1" w:rsidRDefault="00594CA1" w:rsidP="00594CA1">
      <w:pPr>
        <w:rPr>
          <w:rFonts w:cstheme="minorHAnsi"/>
          <w:sz w:val="24"/>
          <w:szCs w:val="24"/>
        </w:rPr>
      </w:pPr>
      <w:r w:rsidRPr="00594CA1">
        <w:rPr>
          <w:rFonts w:cstheme="minorHAnsi"/>
          <w:sz w:val="24"/>
          <w:szCs w:val="24"/>
        </w:rPr>
        <w:t>This project was supported in part by the Laboratory of Applied Clinical Research and Research and Training Fund of the Department of Oral and Maxillofacial Surgery, University of Washington School of Dentistry.</w:t>
      </w:r>
    </w:p>
    <w:p w14:paraId="37D8A8FA" w14:textId="7365E1A9" w:rsidR="002A0CCE" w:rsidRPr="0019669A" w:rsidRDefault="00594CA1" w:rsidP="002A0CCE">
      <w:pPr>
        <w:rPr>
          <w:rFonts w:cstheme="minorHAnsi"/>
          <w:sz w:val="24"/>
          <w:szCs w:val="24"/>
        </w:rPr>
      </w:pPr>
      <w:r w:rsidRPr="00594CA1">
        <w:rPr>
          <w:rFonts w:cstheme="minorHAnsi"/>
          <w:sz w:val="24"/>
          <w:szCs w:val="24"/>
        </w:rPr>
        <w:t>Conflicts of Interest Disclosure: Dr Dillon is the recipient of an Oral and Maxillofacial Surgery Foundation grant and receives speaker honorarium for educational lectures from AO North America. None of the other authors have a relevant financial relationship(s) in with a commercial interest.</w:t>
      </w:r>
    </w:p>
    <w:sectPr w:rsidR="002A0CCE" w:rsidRPr="0019669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163239"/>
    <w:multiLevelType w:val="multilevel"/>
    <w:tmpl w:val="DBFE6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D71E9F"/>
    <w:multiLevelType w:val="multilevel"/>
    <w:tmpl w:val="FE140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9B0489"/>
    <w:multiLevelType w:val="multilevel"/>
    <w:tmpl w:val="604E2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CA62B6"/>
    <w:multiLevelType w:val="multilevel"/>
    <w:tmpl w:val="6E063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70358E"/>
    <w:multiLevelType w:val="multilevel"/>
    <w:tmpl w:val="90745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4240D6"/>
    <w:multiLevelType w:val="multilevel"/>
    <w:tmpl w:val="0E1A7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8179DD"/>
    <w:multiLevelType w:val="multilevel"/>
    <w:tmpl w:val="C256D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AA5F29"/>
    <w:multiLevelType w:val="multilevel"/>
    <w:tmpl w:val="E020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D40B9D"/>
    <w:multiLevelType w:val="multilevel"/>
    <w:tmpl w:val="6DE21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8451A8"/>
    <w:multiLevelType w:val="multilevel"/>
    <w:tmpl w:val="DA8A5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D0595F"/>
    <w:multiLevelType w:val="multilevel"/>
    <w:tmpl w:val="AFE44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893712"/>
    <w:multiLevelType w:val="multilevel"/>
    <w:tmpl w:val="F2323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843914"/>
    <w:multiLevelType w:val="multilevel"/>
    <w:tmpl w:val="056C5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EF3437"/>
    <w:multiLevelType w:val="multilevel"/>
    <w:tmpl w:val="D5A8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075450"/>
    <w:multiLevelType w:val="multilevel"/>
    <w:tmpl w:val="9B988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8"/>
  </w:num>
  <w:num w:numId="2" w16cid:durableId="160394351">
    <w:abstractNumId w:val="1"/>
  </w:num>
  <w:num w:numId="3" w16cid:durableId="227612212">
    <w:abstractNumId w:val="2"/>
  </w:num>
  <w:num w:numId="4" w16cid:durableId="2014674526">
    <w:abstractNumId w:val="19"/>
  </w:num>
  <w:num w:numId="5" w16cid:durableId="1189415935">
    <w:abstractNumId w:val="21"/>
  </w:num>
  <w:num w:numId="6" w16cid:durableId="930431669">
    <w:abstractNumId w:val="17"/>
  </w:num>
  <w:num w:numId="7" w16cid:durableId="2117095127">
    <w:abstractNumId w:val="9"/>
  </w:num>
  <w:num w:numId="8" w16cid:durableId="1300452452">
    <w:abstractNumId w:val="11"/>
  </w:num>
  <w:num w:numId="9" w16cid:durableId="1623851589">
    <w:abstractNumId w:val="7"/>
  </w:num>
  <w:num w:numId="10" w16cid:durableId="30888115">
    <w:abstractNumId w:val="14"/>
  </w:num>
  <w:num w:numId="11" w16cid:durableId="1662125684">
    <w:abstractNumId w:val="13"/>
  </w:num>
  <w:num w:numId="12" w16cid:durableId="2003502271">
    <w:abstractNumId w:val="24"/>
  </w:num>
  <w:num w:numId="13" w16cid:durableId="1340767863">
    <w:abstractNumId w:val="25"/>
  </w:num>
  <w:num w:numId="14" w16cid:durableId="523132718">
    <w:abstractNumId w:val="4"/>
  </w:num>
  <w:num w:numId="15" w16cid:durableId="542710592">
    <w:abstractNumId w:val="0"/>
  </w:num>
  <w:num w:numId="16" w16cid:durableId="436757200">
    <w:abstractNumId w:val="8"/>
  </w:num>
  <w:num w:numId="17" w16cid:durableId="715399685">
    <w:abstractNumId w:val="29"/>
  </w:num>
  <w:num w:numId="18" w16cid:durableId="1204709234">
    <w:abstractNumId w:val="12"/>
  </w:num>
  <w:num w:numId="19" w16cid:durableId="1221865719">
    <w:abstractNumId w:val="28"/>
  </w:num>
  <w:num w:numId="20" w16cid:durableId="1077559195">
    <w:abstractNumId w:val="26"/>
  </w:num>
  <w:num w:numId="21" w16cid:durableId="1523280752">
    <w:abstractNumId w:val="3"/>
  </w:num>
  <w:num w:numId="22" w16cid:durableId="57020226">
    <w:abstractNumId w:val="10"/>
  </w:num>
  <w:num w:numId="23" w16cid:durableId="445122214">
    <w:abstractNumId w:val="22"/>
  </w:num>
  <w:num w:numId="24" w16cid:durableId="1050374434">
    <w:abstractNumId w:val="15"/>
  </w:num>
  <w:num w:numId="25" w16cid:durableId="119496153">
    <w:abstractNumId w:val="5"/>
  </w:num>
  <w:num w:numId="26" w16cid:durableId="84965404">
    <w:abstractNumId w:val="27"/>
  </w:num>
  <w:num w:numId="27" w16cid:durableId="636300342">
    <w:abstractNumId w:val="6"/>
  </w:num>
  <w:num w:numId="28" w16cid:durableId="1322739482">
    <w:abstractNumId w:val="23"/>
  </w:num>
  <w:num w:numId="29" w16cid:durableId="398286174">
    <w:abstractNumId w:val="30"/>
  </w:num>
  <w:num w:numId="30" w16cid:durableId="826476632">
    <w:abstractNumId w:val="16"/>
  </w:num>
  <w:num w:numId="31" w16cid:durableId="93331765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XzXVh/gECuajvBjzk2wQ0Rxdcmaj5qWbe4zNTBIlIPMAX4zZCIPV1FFuOj44VDoaSk5GOXR0fGxZKUrJ77H5vA==" w:salt="kW6vI4se9IuSeLI20s2b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6C5"/>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69A"/>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47A05"/>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1A1A"/>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C6517"/>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4CA1"/>
    <w:rsid w:val="00596593"/>
    <w:rsid w:val="00596A35"/>
    <w:rsid w:val="005979CD"/>
    <w:rsid w:val="005A12F0"/>
    <w:rsid w:val="005A5291"/>
    <w:rsid w:val="005A6725"/>
    <w:rsid w:val="005A6FD1"/>
    <w:rsid w:val="005B00B5"/>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5311"/>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371B"/>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376AD"/>
    <w:rsid w:val="00D42AE0"/>
    <w:rsid w:val="00D43F4A"/>
    <w:rsid w:val="00D45330"/>
    <w:rsid w:val="00D45705"/>
    <w:rsid w:val="00D45A48"/>
    <w:rsid w:val="00D45DB8"/>
    <w:rsid w:val="00D45FAE"/>
    <w:rsid w:val="00D505CD"/>
    <w:rsid w:val="00D50821"/>
    <w:rsid w:val="00D52D25"/>
    <w:rsid w:val="00D65A57"/>
    <w:rsid w:val="00D66306"/>
    <w:rsid w:val="00D66B18"/>
    <w:rsid w:val="00D715FA"/>
    <w:rsid w:val="00D726DB"/>
    <w:rsid w:val="00D73164"/>
    <w:rsid w:val="00D74A35"/>
    <w:rsid w:val="00D77E53"/>
    <w:rsid w:val="00D80199"/>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972"/>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B9E"/>
    <w:rsid w:val="00FD0FFF"/>
    <w:rsid w:val="00FD6BA7"/>
    <w:rsid w:val="00FE2208"/>
    <w:rsid w:val="00FE2769"/>
    <w:rsid w:val="00FE2ED0"/>
    <w:rsid w:val="00FE3C8C"/>
    <w:rsid w:val="00FE430B"/>
    <w:rsid w:val="00FE46AF"/>
    <w:rsid w:val="00FE73C3"/>
    <w:rsid w:val="00FF1F94"/>
    <w:rsid w:val="00FF2B49"/>
    <w:rsid w:val="00FF3001"/>
    <w:rsid w:val="00FF4F82"/>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A1A"/>
  </w:style>
  <w:style w:type="paragraph" w:styleId="Heading1">
    <w:name w:val="heading 1"/>
    <w:basedOn w:val="Normal"/>
    <w:next w:val="Normal"/>
    <w:link w:val="Heading1Char"/>
    <w:uiPriority w:val="9"/>
    <w:qFormat/>
    <w:rsid w:val="00281A1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81A1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81A1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81A1A"/>
    <w:pPr>
      <w:keepNext/>
      <w:keepLines/>
      <w:spacing w:before="40" w:after="0"/>
      <w:outlineLvl w:val="3"/>
    </w:pPr>
    <w:rPr>
      <w:i/>
      <w:iCs/>
    </w:rPr>
  </w:style>
  <w:style w:type="paragraph" w:styleId="Heading5">
    <w:name w:val="heading 5"/>
    <w:basedOn w:val="Normal"/>
    <w:next w:val="Normal"/>
    <w:link w:val="Heading5Char"/>
    <w:uiPriority w:val="9"/>
    <w:unhideWhenUsed/>
    <w:qFormat/>
    <w:rsid w:val="00281A1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81A1A"/>
    <w:pPr>
      <w:keepNext/>
      <w:keepLines/>
      <w:spacing w:before="40" w:after="0"/>
      <w:outlineLvl w:val="5"/>
    </w:pPr>
  </w:style>
  <w:style w:type="paragraph" w:styleId="Heading7">
    <w:name w:val="heading 7"/>
    <w:basedOn w:val="Normal"/>
    <w:next w:val="Normal"/>
    <w:link w:val="Heading7Char"/>
    <w:uiPriority w:val="9"/>
    <w:semiHidden/>
    <w:unhideWhenUsed/>
    <w:qFormat/>
    <w:rsid w:val="00281A1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81A1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81A1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A1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81A1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81A1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81A1A"/>
    <w:rPr>
      <w:i/>
      <w:iCs/>
    </w:rPr>
  </w:style>
  <w:style w:type="character" w:customStyle="1" w:styleId="Heading5Char">
    <w:name w:val="Heading 5 Char"/>
    <w:basedOn w:val="DefaultParagraphFont"/>
    <w:link w:val="Heading5"/>
    <w:uiPriority w:val="9"/>
    <w:rsid w:val="00281A1A"/>
    <w:rPr>
      <w:color w:val="404040" w:themeColor="text1" w:themeTint="BF"/>
    </w:rPr>
  </w:style>
  <w:style w:type="character" w:customStyle="1" w:styleId="Heading6Char">
    <w:name w:val="Heading 6 Char"/>
    <w:basedOn w:val="DefaultParagraphFont"/>
    <w:link w:val="Heading6"/>
    <w:uiPriority w:val="9"/>
    <w:rsid w:val="00281A1A"/>
  </w:style>
  <w:style w:type="character" w:customStyle="1" w:styleId="Heading7Char">
    <w:name w:val="Heading 7 Char"/>
    <w:basedOn w:val="DefaultParagraphFont"/>
    <w:link w:val="Heading7"/>
    <w:uiPriority w:val="9"/>
    <w:semiHidden/>
    <w:rsid w:val="00281A1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81A1A"/>
    <w:rPr>
      <w:color w:val="262626" w:themeColor="text1" w:themeTint="D9"/>
      <w:sz w:val="21"/>
      <w:szCs w:val="21"/>
    </w:rPr>
  </w:style>
  <w:style w:type="character" w:customStyle="1" w:styleId="Heading9Char">
    <w:name w:val="Heading 9 Char"/>
    <w:basedOn w:val="DefaultParagraphFont"/>
    <w:link w:val="Heading9"/>
    <w:uiPriority w:val="9"/>
    <w:semiHidden/>
    <w:rsid w:val="00281A1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81A1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81A1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81A1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81A1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81A1A"/>
    <w:rPr>
      <w:color w:val="5A5A5A" w:themeColor="text1" w:themeTint="A5"/>
      <w:spacing w:val="15"/>
    </w:rPr>
  </w:style>
  <w:style w:type="character" w:styleId="Strong">
    <w:name w:val="Strong"/>
    <w:basedOn w:val="DefaultParagraphFont"/>
    <w:uiPriority w:val="22"/>
    <w:qFormat/>
    <w:rsid w:val="00281A1A"/>
    <w:rPr>
      <w:b/>
      <w:bCs/>
      <w:color w:val="auto"/>
    </w:rPr>
  </w:style>
  <w:style w:type="character" w:styleId="Emphasis">
    <w:name w:val="Emphasis"/>
    <w:basedOn w:val="DefaultParagraphFont"/>
    <w:uiPriority w:val="20"/>
    <w:qFormat/>
    <w:rsid w:val="00281A1A"/>
    <w:rPr>
      <w:i/>
      <w:iCs/>
      <w:color w:val="auto"/>
    </w:rPr>
  </w:style>
  <w:style w:type="paragraph" w:styleId="NoSpacing">
    <w:name w:val="No Spacing"/>
    <w:uiPriority w:val="1"/>
    <w:qFormat/>
    <w:rsid w:val="00281A1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81A1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81A1A"/>
    <w:rPr>
      <w:i/>
      <w:iCs/>
      <w:color w:val="404040" w:themeColor="text1" w:themeTint="BF"/>
    </w:rPr>
  </w:style>
  <w:style w:type="paragraph" w:styleId="IntenseQuote">
    <w:name w:val="Intense Quote"/>
    <w:basedOn w:val="Normal"/>
    <w:next w:val="Normal"/>
    <w:link w:val="IntenseQuoteChar"/>
    <w:uiPriority w:val="30"/>
    <w:qFormat/>
    <w:rsid w:val="00281A1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81A1A"/>
    <w:rPr>
      <w:i/>
      <w:iCs/>
      <w:color w:val="404040" w:themeColor="text1" w:themeTint="BF"/>
    </w:rPr>
  </w:style>
  <w:style w:type="character" w:styleId="SubtleEmphasis">
    <w:name w:val="Subtle Emphasis"/>
    <w:basedOn w:val="DefaultParagraphFont"/>
    <w:uiPriority w:val="19"/>
    <w:qFormat/>
    <w:rsid w:val="00281A1A"/>
    <w:rPr>
      <w:i/>
      <w:iCs/>
      <w:color w:val="404040" w:themeColor="text1" w:themeTint="BF"/>
    </w:rPr>
  </w:style>
  <w:style w:type="character" w:styleId="IntenseEmphasis">
    <w:name w:val="Intense Emphasis"/>
    <w:basedOn w:val="DefaultParagraphFont"/>
    <w:uiPriority w:val="21"/>
    <w:qFormat/>
    <w:rsid w:val="00281A1A"/>
    <w:rPr>
      <w:b/>
      <w:bCs/>
      <w:i/>
      <w:iCs/>
      <w:color w:val="auto"/>
    </w:rPr>
  </w:style>
  <w:style w:type="character" w:styleId="SubtleReference">
    <w:name w:val="Subtle Reference"/>
    <w:basedOn w:val="DefaultParagraphFont"/>
    <w:uiPriority w:val="31"/>
    <w:qFormat/>
    <w:rsid w:val="00281A1A"/>
    <w:rPr>
      <w:smallCaps/>
      <w:color w:val="404040" w:themeColor="text1" w:themeTint="BF"/>
    </w:rPr>
  </w:style>
  <w:style w:type="character" w:styleId="IntenseReference">
    <w:name w:val="Intense Reference"/>
    <w:basedOn w:val="DefaultParagraphFont"/>
    <w:uiPriority w:val="32"/>
    <w:qFormat/>
    <w:rsid w:val="00281A1A"/>
    <w:rPr>
      <w:b/>
      <w:bCs/>
      <w:smallCaps/>
      <w:color w:val="404040" w:themeColor="text1" w:themeTint="BF"/>
      <w:spacing w:val="5"/>
    </w:rPr>
  </w:style>
  <w:style w:type="character" w:styleId="BookTitle">
    <w:name w:val="Book Title"/>
    <w:basedOn w:val="DefaultParagraphFont"/>
    <w:uiPriority w:val="33"/>
    <w:qFormat/>
    <w:rsid w:val="00281A1A"/>
    <w:rPr>
      <w:b/>
      <w:bCs/>
      <w:i/>
      <w:iCs/>
      <w:spacing w:val="5"/>
    </w:rPr>
  </w:style>
  <w:style w:type="paragraph" w:styleId="TOCHeading">
    <w:name w:val="TOC Heading"/>
    <w:basedOn w:val="Heading1"/>
    <w:next w:val="Normal"/>
    <w:uiPriority w:val="39"/>
    <w:semiHidden/>
    <w:unhideWhenUsed/>
    <w:qFormat/>
    <w:rsid w:val="00281A1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listarticleitem">
    <w:name w:val="listarticleitem"/>
    <w:basedOn w:val="Normal"/>
    <w:rsid w:val="00594C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36022877">
      <w:bodyDiv w:val="1"/>
      <w:marLeft w:val="0"/>
      <w:marRight w:val="0"/>
      <w:marTop w:val="0"/>
      <w:marBottom w:val="0"/>
      <w:divBdr>
        <w:top w:val="none" w:sz="0" w:space="0" w:color="auto"/>
        <w:left w:val="none" w:sz="0" w:space="0" w:color="auto"/>
        <w:bottom w:val="none" w:sz="0" w:space="0" w:color="auto"/>
        <w:right w:val="none" w:sz="0" w:space="0" w:color="auto"/>
      </w:divBdr>
      <w:divsChild>
        <w:div w:id="1323586162">
          <w:marLeft w:val="0"/>
          <w:marRight w:val="0"/>
          <w:marTop w:val="0"/>
          <w:marBottom w:val="0"/>
          <w:divBdr>
            <w:top w:val="none" w:sz="0" w:space="0" w:color="auto"/>
            <w:left w:val="none" w:sz="0" w:space="0" w:color="auto"/>
            <w:bottom w:val="none" w:sz="0" w:space="0" w:color="auto"/>
            <w:right w:val="none" w:sz="0" w:space="0" w:color="auto"/>
          </w:divBdr>
          <w:divsChild>
            <w:div w:id="1271205237">
              <w:marLeft w:val="0"/>
              <w:marRight w:val="0"/>
              <w:marTop w:val="0"/>
              <w:marBottom w:val="0"/>
              <w:divBdr>
                <w:top w:val="none" w:sz="0" w:space="0" w:color="auto"/>
                <w:left w:val="none" w:sz="0" w:space="0" w:color="auto"/>
                <w:bottom w:val="none" w:sz="0" w:space="0" w:color="auto"/>
                <w:right w:val="none" w:sz="0" w:space="0" w:color="auto"/>
              </w:divBdr>
              <w:divsChild>
                <w:div w:id="191118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34250">
          <w:marLeft w:val="0"/>
          <w:marRight w:val="0"/>
          <w:marTop w:val="0"/>
          <w:marBottom w:val="0"/>
          <w:divBdr>
            <w:top w:val="none" w:sz="0" w:space="0" w:color="auto"/>
            <w:left w:val="none" w:sz="0" w:space="0" w:color="auto"/>
            <w:bottom w:val="none" w:sz="0" w:space="0" w:color="auto"/>
            <w:right w:val="none" w:sz="0" w:space="0" w:color="auto"/>
          </w:divBdr>
          <w:divsChild>
            <w:div w:id="226306484">
              <w:marLeft w:val="0"/>
              <w:marRight w:val="0"/>
              <w:marTop w:val="0"/>
              <w:marBottom w:val="0"/>
              <w:divBdr>
                <w:top w:val="none" w:sz="0" w:space="0" w:color="auto"/>
                <w:left w:val="none" w:sz="0" w:space="0" w:color="auto"/>
                <w:bottom w:val="none" w:sz="0" w:space="0" w:color="auto"/>
                <w:right w:val="none" w:sz="0" w:space="0" w:color="auto"/>
              </w:divBdr>
              <w:divsChild>
                <w:div w:id="1988317520">
                  <w:marLeft w:val="0"/>
                  <w:marRight w:val="0"/>
                  <w:marTop w:val="0"/>
                  <w:marBottom w:val="0"/>
                  <w:divBdr>
                    <w:top w:val="none" w:sz="0" w:space="0" w:color="auto"/>
                    <w:left w:val="none" w:sz="0" w:space="0" w:color="auto"/>
                    <w:bottom w:val="none" w:sz="0" w:space="0" w:color="auto"/>
                    <w:right w:val="none" w:sz="0" w:space="0" w:color="auto"/>
                  </w:divBdr>
                </w:div>
                <w:div w:id="503325786">
                  <w:marLeft w:val="0"/>
                  <w:marRight w:val="0"/>
                  <w:marTop w:val="0"/>
                  <w:marBottom w:val="0"/>
                  <w:divBdr>
                    <w:top w:val="none" w:sz="0" w:space="0" w:color="auto"/>
                    <w:left w:val="none" w:sz="0" w:space="0" w:color="auto"/>
                    <w:bottom w:val="none" w:sz="0" w:space="0" w:color="auto"/>
                    <w:right w:val="none" w:sz="0" w:space="0" w:color="auto"/>
                  </w:divBdr>
                </w:div>
                <w:div w:id="1336346099">
                  <w:marLeft w:val="0"/>
                  <w:marRight w:val="0"/>
                  <w:marTop w:val="0"/>
                  <w:marBottom w:val="0"/>
                  <w:divBdr>
                    <w:top w:val="none" w:sz="0" w:space="0" w:color="auto"/>
                    <w:left w:val="none" w:sz="0" w:space="0" w:color="auto"/>
                    <w:bottom w:val="none" w:sz="0" w:space="0" w:color="auto"/>
                    <w:right w:val="none" w:sz="0" w:space="0" w:color="auto"/>
                  </w:divBdr>
                </w:div>
                <w:div w:id="943269628">
                  <w:marLeft w:val="0"/>
                  <w:marRight w:val="0"/>
                  <w:marTop w:val="0"/>
                  <w:marBottom w:val="0"/>
                  <w:divBdr>
                    <w:top w:val="none" w:sz="0" w:space="0" w:color="auto"/>
                    <w:left w:val="none" w:sz="0" w:space="0" w:color="auto"/>
                    <w:bottom w:val="none" w:sz="0" w:space="0" w:color="auto"/>
                    <w:right w:val="none" w:sz="0" w:space="0" w:color="auto"/>
                  </w:divBdr>
                </w:div>
                <w:div w:id="1429082676">
                  <w:marLeft w:val="0"/>
                  <w:marRight w:val="0"/>
                  <w:marTop w:val="0"/>
                  <w:marBottom w:val="0"/>
                  <w:divBdr>
                    <w:top w:val="none" w:sz="0" w:space="0" w:color="auto"/>
                    <w:left w:val="none" w:sz="0" w:space="0" w:color="auto"/>
                    <w:bottom w:val="none" w:sz="0" w:space="0" w:color="auto"/>
                    <w:right w:val="none" w:sz="0" w:space="0" w:color="auto"/>
                  </w:divBdr>
                </w:div>
                <w:div w:id="1775050325">
                  <w:marLeft w:val="0"/>
                  <w:marRight w:val="0"/>
                  <w:marTop w:val="0"/>
                  <w:marBottom w:val="0"/>
                  <w:divBdr>
                    <w:top w:val="none" w:sz="0" w:space="0" w:color="auto"/>
                    <w:left w:val="none" w:sz="0" w:space="0" w:color="auto"/>
                    <w:bottom w:val="none" w:sz="0" w:space="0" w:color="auto"/>
                    <w:right w:val="none" w:sz="0" w:space="0" w:color="auto"/>
                  </w:divBdr>
                </w:div>
                <w:div w:id="145733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578827">
          <w:marLeft w:val="0"/>
          <w:marRight w:val="0"/>
          <w:marTop w:val="0"/>
          <w:marBottom w:val="0"/>
          <w:divBdr>
            <w:top w:val="none" w:sz="0" w:space="0" w:color="auto"/>
            <w:left w:val="none" w:sz="0" w:space="0" w:color="auto"/>
            <w:bottom w:val="none" w:sz="0" w:space="0" w:color="auto"/>
            <w:right w:val="none" w:sz="0" w:space="0" w:color="auto"/>
          </w:divBdr>
          <w:divsChild>
            <w:div w:id="1215191971">
              <w:marLeft w:val="0"/>
              <w:marRight w:val="0"/>
              <w:marTop w:val="0"/>
              <w:marBottom w:val="0"/>
              <w:divBdr>
                <w:top w:val="none" w:sz="0" w:space="0" w:color="auto"/>
                <w:left w:val="none" w:sz="0" w:space="0" w:color="auto"/>
                <w:bottom w:val="none" w:sz="0" w:space="0" w:color="auto"/>
                <w:right w:val="none" w:sz="0" w:space="0" w:color="auto"/>
              </w:divBdr>
            </w:div>
          </w:divsChild>
        </w:div>
        <w:div w:id="1449810418">
          <w:marLeft w:val="0"/>
          <w:marRight w:val="0"/>
          <w:marTop w:val="0"/>
          <w:marBottom w:val="0"/>
          <w:divBdr>
            <w:top w:val="none" w:sz="0" w:space="0" w:color="auto"/>
            <w:left w:val="none" w:sz="0" w:space="0" w:color="auto"/>
            <w:bottom w:val="none" w:sz="0" w:space="0" w:color="auto"/>
            <w:right w:val="none" w:sz="0" w:space="0" w:color="auto"/>
          </w:divBdr>
        </w:div>
        <w:div w:id="790130585">
          <w:marLeft w:val="0"/>
          <w:marRight w:val="0"/>
          <w:marTop w:val="0"/>
          <w:marBottom w:val="0"/>
          <w:divBdr>
            <w:top w:val="none" w:sz="0" w:space="0" w:color="auto"/>
            <w:left w:val="none" w:sz="0" w:space="0" w:color="auto"/>
            <w:bottom w:val="none" w:sz="0" w:space="0" w:color="auto"/>
            <w:right w:val="none" w:sz="0" w:space="0" w:color="auto"/>
          </w:divBdr>
        </w:div>
        <w:div w:id="964583361">
          <w:marLeft w:val="0"/>
          <w:marRight w:val="0"/>
          <w:marTop w:val="0"/>
          <w:marBottom w:val="0"/>
          <w:divBdr>
            <w:top w:val="none" w:sz="0" w:space="0" w:color="auto"/>
            <w:left w:val="none" w:sz="0" w:space="0" w:color="auto"/>
            <w:bottom w:val="none" w:sz="0" w:space="0" w:color="auto"/>
            <w:right w:val="none" w:sz="0" w:space="0" w:color="auto"/>
          </w:divBdr>
          <w:divsChild>
            <w:div w:id="1837915414">
              <w:marLeft w:val="0"/>
              <w:marRight w:val="0"/>
              <w:marTop w:val="0"/>
              <w:marBottom w:val="0"/>
              <w:divBdr>
                <w:top w:val="none" w:sz="0" w:space="0" w:color="auto"/>
                <w:left w:val="none" w:sz="0" w:space="0" w:color="auto"/>
                <w:bottom w:val="none" w:sz="0" w:space="0" w:color="auto"/>
                <w:right w:val="none" w:sz="0" w:space="0" w:color="auto"/>
              </w:divBdr>
            </w:div>
          </w:divsChild>
        </w:div>
        <w:div w:id="82846172">
          <w:marLeft w:val="0"/>
          <w:marRight w:val="0"/>
          <w:marTop w:val="0"/>
          <w:marBottom w:val="0"/>
          <w:divBdr>
            <w:top w:val="none" w:sz="0" w:space="0" w:color="auto"/>
            <w:left w:val="none" w:sz="0" w:space="0" w:color="auto"/>
            <w:bottom w:val="none" w:sz="0" w:space="0" w:color="auto"/>
            <w:right w:val="none" w:sz="0" w:space="0" w:color="auto"/>
          </w:divBdr>
        </w:div>
        <w:div w:id="269170259">
          <w:marLeft w:val="0"/>
          <w:marRight w:val="0"/>
          <w:marTop w:val="0"/>
          <w:marBottom w:val="0"/>
          <w:divBdr>
            <w:top w:val="none" w:sz="0" w:space="0" w:color="auto"/>
            <w:left w:val="none" w:sz="0" w:space="0" w:color="auto"/>
            <w:bottom w:val="none" w:sz="0" w:space="0" w:color="auto"/>
            <w:right w:val="none" w:sz="0" w:space="0" w:color="auto"/>
          </w:divBdr>
        </w:div>
        <w:div w:id="221478315">
          <w:marLeft w:val="0"/>
          <w:marRight w:val="0"/>
          <w:marTop w:val="0"/>
          <w:marBottom w:val="0"/>
          <w:divBdr>
            <w:top w:val="none" w:sz="0" w:space="0" w:color="auto"/>
            <w:left w:val="none" w:sz="0" w:space="0" w:color="auto"/>
            <w:bottom w:val="none" w:sz="0" w:space="0" w:color="auto"/>
            <w:right w:val="none" w:sz="0" w:space="0" w:color="auto"/>
          </w:divBdr>
          <w:divsChild>
            <w:div w:id="606229153">
              <w:marLeft w:val="0"/>
              <w:marRight w:val="0"/>
              <w:marTop w:val="0"/>
              <w:marBottom w:val="0"/>
              <w:divBdr>
                <w:top w:val="none" w:sz="0" w:space="0" w:color="auto"/>
                <w:left w:val="none" w:sz="0" w:space="0" w:color="auto"/>
                <w:bottom w:val="none" w:sz="0" w:space="0" w:color="auto"/>
                <w:right w:val="none" w:sz="0" w:space="0" w:color="auto"/>
              </w:divBdr>
            </w:div>
          </w:divsChild>
        </w:div>
        <w:div w:id="740130627">
          <w:marLeft w:val="0"/>
          <w:marRight w:val="0"/>
          <w:marTop w:val="0"/>
          <w:marBottom w:val="0"/>
          <w:divBdr>
            <w:top w:val="none" w:sz="0" w:space="0" w:color="auto"/>
            <w:left w:val="none" w:sz="0" w:space="0" w:color="auto"/>
            <w:bottom w:val="none" w:sz="0" w:space="0" w:color="auto"/>
            <w:right w:val="none" w:sz="0" w:space="0" w:color="auto"/>
          </w:divBdr>
        </w:div>
        <w:div w:id="1349218463">
          <w:marLeft w:val="0"/>
          <w:marRight w:val="0"/>
          <w:marTop w:val="0"/>
          <w:marBottom w:val="0"/>
          <w:divBdr>
            <w:top w:val="none" w:sz="0" w:space="0" w:color="auto"/>
            <w:left w:val="none" w:sz="0" w:space="0" w:color="auto"/>
            <w:bottom w:val="none" w:sz="0" w:space="0" w:color="auto"/>
            <w:right w:val="none" w:sz="0" w:space="0" w:color="auto"/>
          </w:divBdr>
        </w:div>
        <w:div w:id="1018920780">
          <w:marLeft w:val="0"/>
          <w:marRight w:val="0"/>
          <w:marTop w:val="0"/>
          <w:marBottom w:val="0"/>
          <w:divBdr>
            <w:top w:val="none" w:sz="0" w:space="0" w:color="auto"/>
            <w:left w:val="none" w:sz="0" w:space="0" w:color="auto"/>
            <w:bottom w:val="none" w:sz="0" w:space="0" w:color="auto"/>
            <w:right w:val="none" w:sz="0" w:space="0" w:color="auto"/>
          </w:divBdr>
          <w:divsChild>
            <w:div w:id="733511273">
              <w:marLeft w:val="0"/>
              <w:marRight w:val="0"/>
              <w:marTop w:val="0"/>
              <w:marBottom w:val="0"/>
              <w:divBdr>
                <w:top w:val="none" w:sz="0" w:space="0" w:color="auto"/>
                <w:left w:val="none" w:sz="0" w:space="0" w:color="auto"/>
                <w:bottom w:val="none" w:sz="0" w:space="0" w:color="auto"/>
                <w:right w:val="none" w:sz="0" w:space="0" w:color="auto"/>
              </w:divBdr>
            </w:div>
          </w:divsChild>
        </w:div>
        <w:div w:id="857083684">
          <w:marLeft w:val="0"/>
          <w:marRight w:val="0"/>
          <w:marTop w:val="0"/>
          <w:marBottom w:val="0"/>
          <w:divBdr>
            <w:top w:val="none" w:sz="0" w:space="0" w:color="auto"/>
            <w:left w:val="none" w:sz="0" w:space="0" w:color="auto"/>
            <w:bottom w:val="none" w:sz="0" w:space="0" w:color="auto"/>
            <w:right w:val="none" w:sz="0" w:space="0" w:color="auto"/>
          </w:divBdr>
        </w:div>
        <w:div w:id="1663966221">
          <w:marLeft w:val="0"/>
          <w:marRight w:val="0"/>
          <w:marTop w:val="0"/>
          <w:marBottom w:val="0"/>
          <w:divBdr>
            <w:top w:val="none" w:sz="0" w:space="0" w:color="auto"/>
            <w:left w:val="none" w:sz="0" w:space="0" w:color="auto"/>
            <w:bottom w:val="none" w:sz="0" w:space="0" w:color="auto"/>
            <w:right w:val="none" w:sz="0" w:space="0" w:color="auto"/>
          </w:divBdr>
        </w:div>
        <w:div w:id="138114907">
          <w:marLeft w:val="0"/>
          <w:marRight w:val="0"/>
          <w:marTop w:val="0"/>
          <w:marBottom w:val="0"/>
          <w:divBdr>
            <w:top w:val="none" w:sz="0" w:space="0" w:color="auto"/>
            <w:left w:val="none" w:sz="0" w:space="0" w:color="auto"/>
            <w:bottom w:val="none" w:sz="0" w:space="0" w:color="auto"/>
            <w:right w:val="none" w:sz="0" w:space="0" w:color="auto"/>
          </w:divBdr>
          <w:divsChild>
            <w:div w:id="839933689">
              <w:marLeft w:val="0"/>
              <w:marRight w:val="0"/>
              <w:marTop w:val="0"/>
              <w:marBottom w:val="0"/>
              <w:divBdr>
                <w:top w:val="none" w:sz="0" w:space="0" w:color="auto"/>
                <w:left w:val="none" w:sz="0" w:space="0" w:color="auto"/>
                <w:bottom w:val="none" w:sz="0" w:space="0" w:color="auto"/>
                <w:right w:val="none" w:sz="0" w:space="0" w:color="auto"/>
              </w:divBdr>
            </w:div>
          </w:divsChild>
        </w:div>
        <w:div w:id="320548588">
          <w:marLeft w:val="0"/>
          <w:marRight w:val="0"/>
          <w:marTop w:val="0"/>
          <w:marBottom w:val="0"/>
          <w:divBdr>
            <w:top w:val="none" w:sz="0" w:space="0" w:color="auto"/>
            <w:left w:val="none" w:sz="0" w:space="0" w:color="auto"/>
            <w:bottom w:val="none" w:sz="0" w:space="0" w:color="auto"/>
            <w:right w:val="none" w:sz="0" w:space="0" w:color="auto"/>
          </w:divBdr>
        </w:div>
        <w:div w:id="464157873">
          <w:marLeft w:val="0"/>
          <w:marRight w:val="0"/>
          <w:marTop w:val="0"/>
          <w:marBottom w:val="0"/>
          <w:divBdr>
            <w:top w:val="none" w:sz="0" w:space="0" w:color="auto"/>
            <w:left w:val="none" w:sz="0" w:space="0" w:color="auto"/>
            <w:bottom w:val="none" w:sz="0" w:space="0" w:color="auto"/>
            <w:right w:val="none" w:sz="0" w:space="0" w:color="auto"/>
          </w:divBdr>
        </w:div>
        <w:div w:id="1317762719">
          <w:marLeft w:val="0"/>
          <w:marRight w:val="0"/>
          <w:marTop w:val="0"/>
          <w:marBottom w:val="0"/>
          <w:divBdr>
            <w:top w:val="none" w:sz="0" w:space="0" w:color="auto"/>
            <w:left w:val="none" w:sz="0" w:space="0" w:color="auto"/>
            <w:bottom w:val="none" w:sz="0" w:space="0" w:color="auto"/>
            <w:right w:val="none" w:sz="0" w:space="0" w:color="auto"/>
          </w:divBdr>
        </w:div>
        <w:div w:id="1287202664">
          <w:marLeft w:val="0"/>
          <w:marRight w:val="0"/>
          <w:marTop w:val="0"/>
          <w:marBottom w:val="0"/>
          <w:divBdr>
            <w:top w:val="none" w:sz="0" w:space="0" w:color="auto"/>
            <w:left w:val="none" w:sz="0" w:space="0" w:color="auto"/>
            <w:bottom w:val="none" w:sz="0" w:space="0" w:color="auto"/>
            <w:right w:val="none" w:sz="0" w:space="0" w:color="auto"/>
          </w:divBdr>
        </w:div>
        <w:div w:id="127213920">
          <w:marLeft w:val="0"/>
          <w:marRight w:val="0"/>
          <w:marTop w:val="0"/>
          <w:marBottom w:val="0"/>
          <w:divBdr>
            <w:top w:val="none" w:sz="0" w:space="0" w:color="auto"/>
            <w:left w:val="none" w:sz="0" w:space="0" w:color="auto"/>
            <w:bottom w:val="none" w:sz="0" w:space="0" w:color="auto"/>
            <w:right w:val="none" w:sz="0" w:space="0" w:color="auto"/>
          </w:divBdr>
          <w:divsChild>
            <w:div w:id="1511794938">
              <w:marLeft w:val="0"/>
              <w:marRight w:val="0"/>
              <w:marTop w:val="0"/>
              <w:marBottom w:val="0"/>
              <w:divBdr>
                <w:top w:val="none" w:sz="0" w:space="0" w:color="auto"/>
                <w:left w:val="none" w:sz="0" w:space="0" w:color="auto"/>
                <w:bottom w:val="none" w:sz="0" w:space="0" w:color="auto"/>
                <w:right w:val="none" w:sz="0" w:space="0" w:color="auto"/>
              </w:divBdr>
            </w:div>
          </w:divsChild>
        </w:div>
        <w:div w:id="1634023694">
          <w:marLeft w:val="0"/>
          <w:marRight w:val="0"/>
          <w:marTop w:val="0"/>
          <w:marBottom w:val="0"/>
          <w:divBdr>
            <w:top w:val="none" w:sz="0" w:space="0" w:color="auto"/>
            <w:left w:val="none" w:sz="0" w:space="0" w:color="auto"/>
            <w:bottom w:val="none" w:sz="0" w:space="0" w:color="auto"/>
            <w:right w:val="none" w:sz="0" w:space="0" w:color="auto"/>
          </w:divBdr>
        </w:div>
        <w:div w:id="1789398004">
          <w:marLeft w:val="0"/>
          <w:marRight w:val="0"/>
          <w:marTop w:val="0"/>
          <w:marBottom w:val="0"/>
          <w:divBdr>
            <w:top w:val="none" w:sz="0" w:space="0" w:color="auto"/>
            <w:left w:val="none" w:sz="0" w:space="0" w:color="auto"/>
            <w:bottom w:val="none" w:sz="0" w:space="0" w:color="auto"/>
            <w:right w:val="none" w:sz="0" w:space="0" w:color="auto"/>
          </w:divBdr>
        </w:div>
        <w:div w:id="2047099821">
          <w:marLeft w:val="0"/>
          <w:marRight w:val="0"/>
          <w:marTop w:val="0"/>
          <w:marBottom w:val="0"/>
          <w:divBdr>
            <w:top w:val="none" w:sz="0" w:space="0" w:color="auto"/>
            <w:left w:val="none" w:sz="0" w:space="0" w:color="auto"/>
            <w:bottom w:val="none" w:sz="0" w:space="0" w:color="auto"/>
            <w:right w:val="none" w:sz="0" w:space="0" w:color="auto"/>
          </w:divBdr>
          <w:divsChild>
            <w:div w:id="144860217">
              <w:marLeft w:val="0"/>
              <w:marRight w:val="0"/>
              <w:marTop w:val="0"/>
              <w:marBottom w:val="0"/>
              <w:divBdr>
                <w:top w:val="none" w:sz="0" w:space="0" w:color="auto"/>
                <w:left w:val="none" w:sz="0" w:space="0" w:color="auto"/>
                <w:bottom w:val="none" w:sz="0" w:space="0" w:color="auto"/>
                <w:right w:val="none" w:sz="0" w:space="0" w:color="auto"/>
              </w:divBdr>
            </w:div>
          </w:divsChild>
        </w:div>
        <w:div w:id="1797989435">
          <w:marLeft w:val="0"/>
          <w:marRight w:val="0"/>
          <w:marTop w:val="0"/>
          <w:marBottom w:val="0"/>
          <w:divBdr>
            <w:top w:val="none" w:sz="0" w:space="0" w:color="auto"/>
            <w:left w:val="none" w:sz="0" w:space="0" w:color="auto"/>
            <w:bottom w:val="none" w:sz="0" w:space="0" w:color="auto"/>
            <w:right w:val="none" w:sz="0" w:space="0" w:color="auto"/>
          </w:divBdr>
        </w:div>
        <w:div w:id="2074111001">
          <w:marLeft w:val="0"/>
          <w:marRight w:val="0"/>
          <w:marTop w:val="0"/>
          <w:marBottom w:val="0"/>
          <w:divBdr>
            <w:top w:val="none" w:sz="0" w:space="0" w:color="auto"/>
            <w:left w:val="none" w:sz="0" w:space="0" w:color="auto"/>
            <w:bottom w:val="none" w:sz="0" w:space="0" w:color="auto"/>
            <w:right w:val="none" w:sz="0" w:space="0" w:color="auto"/>
          </w:divBdr>
        </w:div>
        <w:div w:id="140927561">
          <w:marLeft w:val="0"/>
          <w:marRight w:val="0"/>
          <w:marTop w:val="0"/>
          <w:marBottom w:val="0"/>
          <w:divBdr>
            <w:top w:val="none" w:sz="0" w:space="0" w:color="auto"/>
            <w:left w:val="none" w:sz="0" w:space="0" w:color="auto"/>
            <w:bottom w:val="none" w:sz="0" w:space="0" w:color="auto"/>
            <w:right w:val="none" w:sz="0" w:space="0" w:color="auto"/>
          </w:divBdr>
          <w:divsChild>
            <w:div w:id="746925566">
              <w:marLeft w:val="0"/>
              <w:marRight w:val="0"/>
              <w:marTop w:val="0"/>
              <w:marBottom w:val="0"/>
              <w:divBdr>
                <w:top w:val="none" w:sz="0" w:space="0" w:color="auto"/>
                <w:left w:val="none" w:sz="0" w:space="0" w:color="auto"/>
                <w:bottom w:val="none" w:sz="0" w:space="0" w:color="auto"/>
                <w:right w:val="none" w:sz="0" w:space="0" w:color="auto"/>
              </w:divBdr>
            </w:div>
          </w:divsChild>
        </w:div>
        <w:div w:id="969359156">
          <w:marLeft w:val="0"/>
          <w:marRight w:val="0"/>
          <w:marTop w:val="0"/>
          <w:marBottom w:val="0"/>
          <w:divBdr>
            <w:top w:val="none" w:sz="0" w:space="0" w:color="auto"/>
            <w:left w:val="none" w:sz="0" w:space="0" w:color="auto"/>
            <w:bottom w:val="none" w:sz="0" w:space="0" w:color="auto"/>
            <w:right w:val="none" w:sz="0" w:space="0" w:color="auto"/>
          </w:divBdr>
        </w:div>
        <w:div w:id="976447863">
          <w:marLeft w:val="0"/>
          <w:marRight w:val="0"/>
          <w:marTop w:val="0"/>
          <w:marBottom w:val="0"/>
          <w:divBdr>
            <w:top w:val="none" w:sz="0" w:space="0" w:color="auto"/>
            <w:left w:val="none" w:sz="0" w:space="0" w:color="auto"/>
            <w:bottom w:val="none" w:sz="0" w:space="0" w:color="auto"/>
            <w:right w:val="none" w:sz="0" w:space="0" w:color="auto"/>
          </w:divBdr>
        </w:div>
        <w:div w:id="227107890">
          <w:marLeft w:val="0"/>
          <w:marRight w:val="0"/>
          <w:marTop w:val="0"/>
          <w:marBottom w:val="0"/>
          <w:divBdr>
            <w:top w:val="none" w:sz="0" w:space="0" w:color="auto"/>
            <w:left w:val="none" w:sz="0" w:space="0" w:color="auto"/>
            <w:bottom w:val="none" w:sz="0" w:space="0" w:color="auto"/>
            <w:right w:val="none" w:sz="0" w:space="0" w:color="auto"/>
          </w:divBdr>
          <w:divsChild>
            <w:div w:id="401758194">
              <w:marLeft w:val="0"/>
              <w:marRight w:val="0"/>
              <w:marTop w:val="0"/>
              <w:marBottom w:val="0"/>
              <w:divBdr>
                <w:top w:val="none" w:sz="0" w:space="0" w:color="auto"/>
                <w:left w:val="none" w:sz="0" w:space="0" w:color="auto"/>
                <w:bottom w:val="none" w:sz="0" w:space="0" w:color="auto"/>
                <w:right w:val="none" w:sz="0" w:space="0" w:color="auto"/>
              </w:divBdr>
            </w:div>
          </w:divsChild>
        </w:div>
        <w:div w:id="1912421554">
          <w:marLeft w:val="0"/>
          <w:marRight w:val="0"/>
          <w:marTop w:val="0"/>
          <w:marBottom w:val="0"/>
          <w:divBdr>
            <w:top w:val="none" w:sz="0" w:space="0" w:color="auto"/>
            <w:left w:val="none" w:sz="0" w:space="0" w:color="auto"/>
            <w:bottom w:val="none" w:sz="0" w:space="0" w:color="auto"/>
            <w:right w:val="none" w:sz="0" w:space="0" w:color="auto"/>
          </w:divBdr>
        </w:div>
        <w:div w:id="587464721">
          <w:marLeft w:val="0"/>
          <w:marRight w:val="0"/>
          <w:marTop w:val="0"/>
          <w:marBottom w:val="0"/>
          <w:divBdr>
            <w:top w:val="none" w:sz="0" w:space="0" w:color="auto"/>
            <w:left w:val="none" w:sz="0" w:space="0" w:color="auto"/>
            <w:bottom w:val="none" w:sz="0" w:space="0" w:color="auto"/>
            <w:right w:val="none" w:sz="0" w:space="0" w:color="auto"/>
          </w:divBdr>
        </w:div>
        <w:div w:id="1399090980">
          <w:marLeft w:val="0"/>
          <w:marRight w:val="0"/>
          <w:marTop w:val="0"/>
          <w:marBottom w:val="0"/>
          <w:divBdr>
            <w:top w:val="none" w:sz="0" w:space="0" w:color="auto"/>
            <w:left w:val="none" w:sz="0" w:space="0" w:color="auto"/>
            <w:bottom w:val="none" w:sz="0" w:space="0" w:color="auto"/>
            <w:right w:val="none" w:sz="0" w:space="0" w:color="auto"/>
          </w:divBdr>
          <w:divsChild>
            <w:div w:id="313224302">
              <w:marLeft w:val="0"/>
              <w:marRight w:val="0"/>
              <w:marTop w:val="0"/>
              <w:marBottom w:val="0"/>
              <w:divBdr>
                <w:top w:val="none" w:sz="0" w:space="0" w:color="auto"/>
                <w:left w:val="none" w:sz="0" w:space="0" w:color="auto"/>
                <w:bottom w:val="none" w:sz="0" w:space="0" w:color="auto"/>
                <w:right w:val="none" w:sz="0" w:space="0" w:color="auto"/>
              </w:divBdr>
            </w:div>
          </w:divsChild>
        </w:div>
        <w:div w:id="1373262523">
          <w:marLeft w:val="0"/>
          <w:marRight w:val="0"/>
          <w:marTop w:val="0"/>
          <w:marBottom w:val="0"/>
          <w:divBdr>
            <w:top w:val="none" w:sz="0" w:space="0" w:color="auto"/>
            <w:left w:val="none" w:sz="0" w:space="0" w:color="auto"/>
            <w:bottom w:val="none" w:sz="0" w:space="0" w:color="auto"/>
            <w:right w:val="none" w:sz="0" w:space="0" w:color="auto"/>
          </w:divBdr>
        </w:div>
        <w:div w:id="1776711293">
          <w:marLeft w:val="0"/>
          <w:marRight w:val="0"/>
          <w:marTop w:val="0"/>
          <w:marBottom w:val="0"/>
          <w:divBdr>
            <w:top w:val="none" w:sz="0" w:space="0" w:color="auto"/>
            <w:left w:val="none" w:sz="0" w:space="0" w:color="auto"/>
            <w:bottom w:val="none" w:sz="0" w:space="0" w:color="auto"/>
            <w:right w:val="none" w:sz="0" w:space="0" w:color="auto"/>
          </w:divBdr>
        </w:div>
        <w:div w:id="919171384">
          <w:marLeft w:val="0"/>
          <w:marRight w:val="0"/>
          <w:marTop w:val="0"/>
          <w:marBottom w:val="0"/>
          <w:divBdr>
            <w:top w:val="none" w:sz="0" w:space="0" w:color="auto"/>
            <w:left w:val="none" w:sz="0" w:space="0" w:color="auto"/>
            <w:bottom w:val="none" w:sz="0" w:space="0" w:color="auto"/>
            <w:right w:val="none" w:sz="0" w:space="0" w:color="auto"/>
          </w:divBdr>
          <w:divsChild>
            <w:div w:id="289674363">
              <w:marLeft w:val="0"/>
              <w:marRight w:val="0"/>
              <w:marTop w:val="0"/>
              <w:marBottom w:val="0"/>
              <w:divBdr>
                <w:top w:val="none" w:sz="0" w:space="0" w:color="auto"/>
                <w:left w:val="none" w:sz="0" w:space="0" w:color="auto"/>
                <w:bottom w:val="none" w:sz="0" w:space="0" w:color="auto"/>
                <w:right w:val="none" w:sz="0" w:space="0" w:color="auto"/>
              </w:divBdr>
              <w:divsChild>
                <w:div w:id="1845242757">
                  <w:marLeft w:val="0"/>
                  <w:marRight w:val="0"/>
                  <w:marTop w:val="0"/>
                  <w:marBottom w:val="0"/>
                  <w:divBdr>
                    <w:top w:val="none" w:sz="0" w:space="0" w:color="auto"/>
                    <w:left w:val="none" w:sz="0" w:space="0" w:color="auto"/>
                    <w:bottom w:val="none" w:sz="0" w:space="0" w:color="auto"/>
                    <w:right w:val="none" w:sz="0" w:space="0" w:color="auto"/>
                  </w:divBdr>
                  <w:divsChild>
                    <w:div w:id="244849989">
                      <w:marLeft w:val="0"/>
                      <w:marRight w:val="0"/>
                      <w:marTop w:val="0"/>
                      <w:marBottom w:val="0"/>
                      <w:divBdr>
                        <w:top w:val="none" w:sz="0" w:space="0" w:color="auto"/>
                        <w:left w:val="none" w:sz="0" w:space="0" w:color="auto"/>
                        <w:bottom w:val="none" w:sz="0" w:space="0" w:color="auto"/>
                        <w:right w:val="none" w:sz="0" w:space="0" w:color="auto"/>
                      </w:divBdr>
                      <w:divsChild>
                        <w:div w:id="1452551085">
                          <w:marLeft w:val="0"/>
                          <w:marRight w:val="0"/>
                          <w:marTop w:val="0"/>
                          <w:marBottom w:val="0"/>
                          <w:divBdr>
                            <w:top w:val="none" w:sz="0" w:space="0" w:color="auto"/>
                            <w:left w:val="none" w:sz="0" w:space="0" w:color="auto"/>
                            <w:bottom w:val="none" w:sz="0" w:space="0" w:color="auto"/>
                            <w:right w:val="none" w:sz="0" w:space="0" w:color="auto"/>
                          </w:divBdr>
                        </w:div>
                      </w:divsChild>
                    </w:div>
                    <w:div w:id="932860130">
                      <w:marLeft w:val="0"/>
                      <w:marRight w:val="0"/>
                      <w:marTop w:val="0"/>
                      <w:marBottom w:val="0"/>
                      <w:divBdr>
                        <w:top w:val="none" w:sz="0" w:space="0" w:color="auto"/>
                        <w:left w:val="none" w:sz="0" w:space="0" w:color="auto"/>
                        <w:bottom w:val="none" w:sz="0" w:space="0" w:color="auto"/>
                        <w:right w:val="none" w:sz="0" w:space="0" w:color="auto"/>
                      </w:divBdr>
                      <w:divsChild>
                        <w:div w:id="986669348">
                          <w:marLeft w:val="0"/>
                          <w:marRight w:val="0"/>
                          <w:marTop w:val="0"/>
                          <w:marBottom w:val="0"/>
                          <w:divBdr>
                            <w:top w:val="none" w:sz="0" w:space="0" w:color="auto"/>
                            <w:left w:val="none" w:sz="0" w:space="0" w:color="auto"/>
                            <w:bottom w:val="none" w:sz="0" w:space="0" w:color="auto"/>
                            <w:right w:val="none" w:sz="0" w:space="0" w:color="auto"/>
                          </w:divBdr>
                        </w:div>
                      </w:divsChild>
                    </w:div>
                    <w:div w:id="1701978438">
                      <w:marLeft w:val="0"/>
                      <w:marRight w:val="0"/>
                      <w:marTop w:val="0"/>
                      <w:marBottom w:val="0"/>
                      <w:divBdr>
                        <w:top w:val="none" w:sz="0" w:space="0" w:color="auto"/>
                        <w:left w:val="none" w:sz="0" w:space="0" w:color="auto"/>
                        <w:bottom w:val="none" w:sz="0" w:space="0" w:color="auto"/>
                        <w:right w:val="none" w:sz="0" w:space="0" w:color="auto"/>
                      </w:divBdr>
                      <w:divsChild>
                        <w:div w:id="212426044">
                          <w:marLeft w:val="0"/>
                          <w:marRight w:val="0"/>
                          <w:marTop w:val="0"/>
                          <w:marBottom w:val="0"/>
                          <w:divBdr>
                            <w:top w:val="none" w:sz="0" w:space="0" w:color="auto"/>
                            <w:left w:val="none" w:sz="0" w:space="0" w:color="auto"/>
                            <w:bottom w:val="none" w:sz="0" w:space="0" w:color="auto"/>
                            <w:right w:val="none" w:sz="0" w:space="0" w:color="auto"/>
                          </w:divBdr>
                        </w:div>
                      </w:divsChild>
                    </w:div>
                    <w:div w:id="32072641">
                      <w:marLeft w:val="0"/>
                      <w:marRight w:val="0"/>
                      <w:marTop w:val="0"/>
                      <w:marBottom w:val="0"/>
                      <w:divBdr>
                        <w:top w:val="none" w:sz="0" w:space="0" w:color="auto"/>
                        <w:left w:val="none" w:sz="0" w:space="0" w:color="auto"/>
                        <w:bottom w:val="none" w:sz="0" w:space="0" w:color="auto"/>
                        <w:right w:val="none" w:sz="0" w:space="0" w:color="auto"/>
                      </w:divBdr>
                      <w:divsChild>
                        <w:div w:id="641423119">
                          <w:marLeft w:val="0"/>
                          <w:marRight w:val="0"/>
                          <w:marTop w:val="0"/>
                          <w:marBottom w:val="0"/>
                          <w:divBdr>
                            <w:top w:val="none" w:sz="0" w:space="0" w:color="auto"/>
                            <w:left w:val="none" w:sz="0" w:space="0" w:color="auto"/>
                            <w:bottom w:val="none" w:sz="0" w:space="0" w:color="auto"/>
                            <w:right w:val="none" w:sz="0" w:space="0" w:color="auto"/>
                          </w:divBdr>
                        </w:div>
                      </w:divsChild>
                    </w:div>
                    <w:div w:id="106125803">
                      <w:marLeft w:val="0"/>
                      <w:marRight w:val="0"/>
                      <w:marTop w:val="0"/>
                      <w:marBottom w:val="0"/>
                      <w:divBdr>
                        <w:top w:val="none" w:sz="0" w:space="0" w:color="auto"/>
                        <w:left w:val="none" w:sz="0" w:space="0" w:color="auto"/>
                        <w:bottom w:val="none" w:sz="0" w:space="0" w:color="auto"/>
                        <w:right w:val="none" w:sz="0" w:space="0" w:color="auto"/>
                      </w:divBdr>
                      <w:divsChild>
                        <w:div w:id="1668946035">
                          <w:marLeft w:val="0"/>
                          <w:marRight w:val="0"/>
                          <w:marTop w:val="0"/>
                          <w:marBottom w:val="0"/>
                          <w:divBdr>
                            <w:top w:val="none" w:sz="0" w:space="0" w:color="auto"/>
                            <w:left w:val="none" w:sz="0" w:space="0" w:color="auto"/>
                            <w:bottom w:val="none" w:sz="0" w:space="0" w:color="auto"/>
                            <w:right w:val="none" w:sz="0" w:space="0" w:color="auto"/>
                          </w:divBdr>
                        </w:div>
                      </w:divsChild>
                    </w:div>
                    <w:div w:id="676343597">
                      <w:marLeft w:val="0"/>
                      <w:marRight w:val="0"/>
                      <w:marTop w:val="0"/>
                      <w:marBottom w:val="0"/>
                      <w:divBdr>
                        <w:top w:val="none" w:sz="0" w:space="0" w:color="auto"/>
                        <w:left w:val="none" w:sz="0" w:space="0" w:color="auto"/>
                        <w:bottom w:val="none" w:sz="0" w:space="0" w:color="auto"/>
                        <w:right w:val="none" w:sz="0" w:space="0" w:color="auto"/>
                      </w:divBdr>
                      <w:divsChild>
                        <w:div w:id="83850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931097">
          <w:marLeft w:val="0"/>
          <w:marRight w:val="0"/>
          <w:marTop w:val="0"/>
          <w:marBottom w:val="0"/>
          <w:divBdr>
            <w:top w:val="none" w:sz="0" w:space="0" w:color="auto"/>
            <w:left w:val="none" w:sz="0" w:space="0" w:color="auto"/>
            <w:bottom w:val="none" w:sz="0" w:space="0" w:color="auto"/>
            <w:right w:val="none" w:sz="0" w:space="0" w:color="auto"/>
          </w:divBdr>
          <w:divsChild>
            <w:div w:id="1875000325">
              <w:marLeft w:val="0"/>
              <w:marRight w:val="0"/>
              <w:marTop w:val="0"/>
              <w:marBottom w:val="0"/>
              <w:divBdr>
                <w:top w:val="none" w:sz="0" w:space="0" w:color="auto"/>
                <w:left w:val="none" w:sz="0" w:space="0" w:color="auto"/>
                <w:bottom w:val="none" w:sz="0" w:space="0" w:color="auto"/>
                <w:right w:val="none" w:sz="0" w:space="0" w:color="auto"/>
              </w:divBdr>
              <w:divsChild>
                <w:div w:id="1782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14336">
          <w:marLeft w:val="0"/>
          <w:marRight w:val="0"/>
          <w:marTop w:val="0"/>
          <w:marBottom w:val="0"/>
          <w:divBdr>
            <w:top w:val="none" w:sz="0" w:space="0" w:color="auto"/>
            <w:left w:val="none" w:sz="0" w:space="0" w:color="auto"/>
            <w:bottom w:val="none" w:sz="0" w:space="0" w:color="auto"/>
            <w:right w:val="none" w:sz="0" w:space="0" w:color="auto"/>
          </w:divBdr>
        </w:div>
      </w:divsChild>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oms.2017.09.014"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3257</Words>
  <Characters>18565</Characters>
  <Application>Microsoft Office Word</Application>
  <DocSecurity>8</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2022-06-24T15:30:00Z</dcterms:created>
  <dcterms:modified xsi:type="dcterms:W3CDTF">2022-06-28T16:04:00Z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