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31750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317504" w:rsidRDefault="000A7622" w:rsidP="000A7622">
      <w:pPr>
        <w:autoSpaceDE w:val="0"/>
        <w:autoSpaceDN w:val="0"/>
        <w:adjustRightInd w:val="0"/>
        <w:rPr>
          <w:rFonts w:cstheme="minorHAnsi"/>
          <w:b/>
          <w:bCs/>
          <w:color w:val="316192"/>
          <w:sz w:val="28"/>
          <w:szCs w:val="26"/>
        </w:rPr>
      </w:pPr>
      <w:bookmarkStart w:id="1" w:name="_Hlk505159787"/>
      <w:bookmarkStart w:id="2" w:name="_Hlk510431162"/>
      <w:r w:rsidRPr="00317504">
        <w:rPr>
          <w:rFonts w:cstheme="minorHAnsi"/>
          <w:b/>
          <w:bCs/>
          <w:color w:val="316192"/>
          <w:sz w:val="28"/>
          <w:szCs w:val="26"/>
        </w:rPr>
        <w:t>Marquette University</w:t>
      </w:r>
    </w:p>
    <w:p w14:paraId="158D4B9F" w14:textId="77777777" w:rsidR="000A7622" w:rsidRPr="00317504" w:rsidRDefault="000A7622" w:rsidP="000A7622">
      <w:pPr>
        <w:autoSpaceDE w:val="0"/>
        <w:autoSpaceDN w:val="0"/>
        <w:adjustRightInd w:val="0"/>
        <w:rPr>
          <w:rFonts w:cstheme="minorHAnsi"/>
          <w:b/>
          <w:bCs/>
          <w:color w:val="316192"/>
          <w:sz w:val="40"/>
          <w:szCs w:val="36"/>
        </w:rPr>
      </w:pPr>
      <w:r w:rsidRPr="00317504">
        <w:rPr>
          <w:rFonts w:cstheme="minorHAnsi"/>
          <w:b/>
          <w:bCs/>
          <w:color w:val="316192"/>
          <w:sz w:val="40"/>
          <w:szCs w:val="36"/>
        </w:rPr>
        <w:t>e-Publications@Marquette</w:t>
      </w:r>
    </w:p>
    <w:p w14:paraId="689ACF87" w14:textId="77777777" w:rsidR="000A7622" w:rsidRPr="00317504" w:rsidRDefault="000A7622" w:rsidP="000A7622">
      <w:pPr>
        <w:autoSpaceDE w:val="0"/>
        <w:autoSpaceDN w:val="0"/>
        <w:adjustRightInd w:val="0"/>
        <w:rPr>
          <w:rFonts w:cstheme="minorHAnsi"/>
          <w:b/>
          <w:bCs/>
          <w:i/>
          <w:iCs/>
        </w:rPr>
      </w:pPr>
    </w:p>
    <w:p w14:paraId="161853CC" w14:textId="068149A1" w:rsidR="000A7622" w:rsidRPr="00317504" w:rsidRDefault="00CC21CA" w:rsidP="000A7622">
      <w:pPr>
        <w:autoSpaceDE w:val="0"/>
        <w:autoSpaceDN w:val="0"/>
        <w:adjustRightInd w:val="0"/>
        <w:rPr>
          <w:rFonts w:cstheme="minorHAnsi"/>
          <w:b/>
          <w:bCs/>
          <w:i/>
          <w:iCs/>
          <w:sz w:val="32"/>
          <w:szCs w:val="32"/>
        </w:rPr>
      </w:pPr>
      <w:r w:rsidRPr="00317504">
        <w:rPr>
          <w:rFonts w:cstheme="minorHAnsi"/>
          <w:b/>
          <w:bCs/>
          <w:i/>
          <w:iCs/>
          <w:sz w:val="32"/>
          <w:szCs w:val="32"/>
        </w:rPr>
        <w:t xml:space="preserve">Education </w:t>
      </w:r>
      <w:r w:rsidR="000A7622" w:rsidRPr="00317504">
        <w:rPr>
          <w:rFonts w:cstheme="minorHAnsi"/>
          <w:b/>
          <w:bCs/>
          <w:i/>
          <w:iCs/>
          <w:sz w:val="32"/>
          <w:szCs w:val="32"/>
        </w:rPr>
        <w:t>Faculty Research and Publications/</w:t>
      </w:r>
      <w:r w:rsidR="00D2121E" w:rsidRPr="00317504">
        <w:rPr>
          <w:rFonts w:cstheme="minorHAnsi"/>
          <w:b/>
          <w:bCs/>
          <w:i/>
          <w:iCs/>
          <w:sz w:val="32"/>
          <w:szCs w:val="32"/>
        </w:rPr>
        <w:t>College</w:t>
      </w:r>
      <w:r w:rsidR="001E25EE" w:rsidRPr="00317504">
        <w:rPr>
          <w:rFonts w:cstheme="minorHAnsi"/>
          <w:b/>
          <w:bCs/>
          <w:i/>
          <w:iCs/>
          <w:sz w:val="32"/>
          <w:szCs w:val="32"/>
        </w:rPr>
        <w:t xml:space="preserve"> of Education</w:t>
      </w:r>
    </w:p>
    <w:bookmarkEnd w:id="1"/>
    <w:p w14:paraId="3E538636" w14:textId="77777777" w:rsidR="000A7622" w:rsidRPr="00317504" w:rsidRDefault="000A7622" w:rsidP="000A7622">
      <w:pPr>
        <w:jc w:val="center"/>
        <w:rPr>
          <w:rFonts w:cstheme="minorHAnsi"/>
          <w:b/>
          <w:bCs/>
          <w:i/>
          <w:iCs/>
        </w:rPr>
      </w:pPr>
    </w:p>
    <w:p w14:paraId="25509BF0" w14:textId="77777777" w:rsidR="000A7622" w:rsidRPr="00317504" w:rsidRDefault="000A7622" w:rsidP="000A7622">
      <w:pPr>
        <w:jc w:val="center"/>
        <w:rPr>
          <w:rFonts w:cstheme="minorHAnsi"/>
          <w:sz w:val="24"/>
          <w:szCs w:val="24"/>
        </w:rPr>
      </w:pPr>
      <w:r w:rsidRPr="00317504">
        <w:rPr>
          <w:rFonts w:cstheme="minorHAnsi"/>
          <w:b/>
          <w:bCs/>
          <w:i/>
          <w:iCs/>
          <w:sz w:val="24"/>
          <w:szCs w:val="24"/>
        </w:rPr>
        <w:t xml:space="preserve">This paper is NOT THE PUBLISHED VERSION; </w:t>
      </w:r>
      <w:r w:rsidRPr="00317504">
        <w:rPr>
          <w:rFonts w:cstheme="minorHAnsi"/>
          <w:b/>
          <w:bCs/>
          <w:sz w:val="24"/>
          <w:szCs w:val="24"/>
        </w:rPr>
        <w:t xml:space="preserve">but the author’s final, peer-reviewed manuscript. </w:t>
      </w:r>
      <w:r w:rsidRPr="00317504">
        <w:rPr>
          <w:rFonts w:cstheme="minorHAnsi"/>
          <w:sz w:val="24"/>
          <w:szCs w:val="24"/>
        </w:rPr>
        <w:t>The published version may be accessed by following the link in the citation below.</w:t>
      </w:r>
    </w:p>
    <w:p w14:paraId="207B0342" w14:textId="77777777" w:rsidR="000A7622" w:rsidRPr="00317504" w:rsidRDefault="000A7622" w:rsidP="000A7622">
      <w:pPr>
        <w:jc w:val="center"/>
        <w:rPr>
          <w:rFonts w:cstheme="minorHAnsi"/>
          <w:sz w:val="24"/>
          <w:szCs w:val="24"/>
        </w:rPr>
      </w:pPr>
    </w:p>
    <w:p w14:paraId="2A38AFE1" w14:textId="1CC27D26" w:rsidR="000A7622" w:rsidRPr="00317504" w:rsidRDefault="00F3429D" w:rsidP="000A7622">
      <w:pPr>
        <w:rPr>
          <w:rFonts w:cstheme="minorHAnsi"/>
          <w:sz w:val="24"/>
          <w:szCs w:val="24"/>
        </w:rPr>
      </w:pPr>
      <w:r w:rsidRPr="00F3429D">
        <w:rPr>
          <w:rFonts w:ascii="Arial" w:hAnsi="Arial" w:cs="Arial"/>
          <w:i/>
          <w:color w:val="333333"/>
          <w:sz w:val="21"/>
          <w:szCs w:val="21"/>
          <w:shd w:val="clear" w:color="auto" w:fill="FFFFFF"/>
        </w:rPr>
        <w:t>Training and Education in Professional Psychology</w:t>
      </w:r>
      <w:r w:rsidR="000A7622" w:rsidRPr="00317504">
        <w:rPr>
          <w:rFonts w:cstheme="minorHAnsi"/>
          <w:sz w:val="24"/>
          <w:szCs w:val="24"/>
          <w:lang w:val="fr-FR"/>
        </w:rPr>
        <w:t>, (</w:t>
      </w:r>
      <w:r w:rsidR="00992EE8">
        <w:rPr>
          <w:rFonts w:cstheme="minorHAnsi"/>
          <w:sz w:val="24"/>
          <w:szCs w:val="24"/>
          <w:lang w:val="fr-FR"/>
        </w:rPr>
        <w:t>2018</w:t>
      </w:r>
      <w:r w:rsidR="000A7622" w:rsidRPr="00317504">
        <w:rPr>
          <w:rFonts w:cstheme="minorHAnsi"/>
          <w:sz w:val="24"/>
          <w:szCs w:val="24"/>
          <w:lang w:val="fr-FR"/>
        </w:rPr>
        <w:t xml:space="preserve">). </w:t>
      </w:r>
      <w:hyperlink r:id="rId10" w:history="1">
        <w:r w:rsidR="000A7622" w:rsidRPr="00317504">
          <w:rPr>
            <w:rFonts w:cstheme="minorHAnsi"/>
            <w:color w:val="0563C1" w:themeColor="hyperlink"/>
            <w:sz w:val="24"/>
            <w:szCs w:val="24"/>
            <w:u w:val="single"/>
            <w:lang w:val="fr-FR"/>
          </w:rPr>
          <w:t>DOI</w:t>
        </w:r>
      </w:hyperlink>
      <w:r w:rsidR="000A7622" w:rsidRPr="00317504">
        <w:rPr>
          <w:rFonts w:cstheme="minorHAnsi"/>
          <w:sz w:val="24"/>
          <w:szCs w:val="24"/>
          <w:lang w:val="fr-FR"/>
        </w:rPr>
        <w:t xml:space="preserve">. </w:t>
      </w:r>
      <w:r w:rsidR="000A7622" w:rsidRPr="00317504">
        <w:rPr>
          <w:rFonts w:cstheme="minorHAnsi"/>
          <w:sz w:val="24"/>
          <w:szCs w:val="24"/>
        </w:rPr>
        <w:t xml:space="preserve">This article is © </w:t>
      </w:r>
      <w:r w:rsidR="00B21B83" w:rsidRPr="00B21B83">
        <w:rPr>
          <w:rFonts w:cstheme="minorHAnsi"/>
          <w:sz w:val="24"/>
          <w:szCs w:val="24"/>
        </w:rPr>
        <w:t>American Psychological Association</w:t>
      </w:r>
      <w:r w:rsidR="000A7622" w:rsidRPr="00317504">
        <w:rPr>
          <w:rFonts w:cstheme="minorHAnsi"/>
          <w:sz w:val="24"/>
          <w:szCs w:val="24"/>
        </w:rPr>
        <w:t xml:space="preserve"> and permission has been granted for this version to appear in </w:t>
      </w:r>
      <w:hyperlink r:id="rId11" w:history="1">
        <w:r w:rsidR="000A7622" w:rsidRPr="00317504">
          <w:rPr>
            <w:rFonts w:cstheme="minorHAnsi"/>
            <w:color w:val="0563C1" w:themeColor="hyperlink"/>
            <w:sz w:val="24"/>
            <w:szCs w:val="24"/>
            <w:u w:val="single"/>
          </w:rPr>
          <w:t>e-Publications@Marquette</w:t>
        </w:r>
      </w:hyperlink>
      <w:r w:rsidR="000A7622" w:rsidRPr="00317504">
        <w:rPr>
          <w:rFonts w:cstheme="minorHAnsi"/>
          <w:sz w:val="24"/>
          <w:szCs w:val="24"/>
        </w:rPr>
        <w:t xml:space="preserve">. </w:t>
      </w:r>
      <w:r w:rsidR="00B21B83" w:rsidRPr="00B21B83">
        <w:rPr>
          <w:rFonts w:cstheme="minorHAnsi"/>
          <w:sz w:val="24"/>
          <w:szCs w:val="24"/>
        </w:rPr>
        <w:t>American Psychological Association</w:t>
      </w:r>
      <w:r w:rsidR="000A7622" w:rsidRPr="00317504">
        <w:rPr>
          <w:rFonts w:cstheme="minorHAnsi"/>
          <w:sz w:val="24"/>
          <w:szCs w:val="24"/>
        </w:rPr>
        <w:t xml:space="preserve"> does not grant permission for this article to be further copied/distributed or hosted elsewhere without the express permission from </w:t>
      </w:r>
      <w:r w:rsidR="00B21B83" w:rsidRPr="00B21B83">
        <w:rPr>
          <w:rFonts w:cstheme="minorHAnsi"/>
          <w:sz w:val="24"/>
          <w:szCs w:val="24"/>
        </w:rPr>
        <w:t>American Psychological Association</w:t>
      </w:r>
      <w:r w:rsidR="000A7622" w:rsidRPr="00317504">
        <w:rPr>
          <w:rFonts w:cstheme="minorHAnsi"/>
          <w:sz w:val="24"/>
          <w:szCs w:val="24"/>
        </w:rPr>
        <w:t xml:space="preserve">. </w:t>
      </w:r>
      <w:bookmarkEnd w:id="2"/>
    </w:p>
    <w:p w14:paraId="0D290D7B" w14:textId="77777777" w:rsidR="004628A5" w:rsidRPr="00317504" w:rsidRDefault="004628A5" w:rsidP="001B4323">
      <w:pPr>
        <w:pStyle w:val="Title"/>
        <w:rPr>
          <w:rFonts w:asciiTheme="minorHAnsi" w:hAnsiTheme="minorHAnsi" w:cstheme="minorHAnsi"/>
        </w:rPr>
      </w:pPr>
      <w:r w:rsidRPr="00317504">
        <w:rPr>
          <w:rFonts w:asciiTheme="minorHAnsi" w:hAnsiTheme="minorHAnsi" w:cstheme="minorHAnsi"/>
        </w:rPr>
        <w:t xml:space="preserve">Applying Task Force Recommendations on Integrating Science and Practice </w:t>
      </w:r>
    </w:p>
    <w:p w14:paraId="7AF6D1CA" w14:textId="77777777" w:rsidR="004628A5" w:rsidRPr="00317504" w:rsidRDefault="004628A5" w:rsidP="001B4323">
      <w:pPr>
        <w:pStyle w:val="Title"/>
        <w:rPr>
          <w:rFonts w:asciiTheme="minorHAnsi" w:hAnsiTheme="minorHAnsi" w:cstheme="minorHAnsi"/>
        </w:rPr>
      </w:pPr>
      <w:r w:rsidRPr="00317504">
        <w:rPr>
          <w:rFonts w:asciiTheme="minorHAnsi" w:hAnsiTheme="minorHAnsi" w:cstheme="minorHAnsi"/>
        </w:rPr>
        <w:t>in Health Service Psychology Education</w:t>
      </w:r>
    </w:p>
    <w:p w14:paraId="69DB35BB" w14:textId="77777777" w:rsidR="004628A5" w:rsidRPr="00317504" w:rsidRDefault="004628A5" w:rsidP="00353D82">
      <w:pPr>
        <w:rPr>
          <w:rFonts w:cstheme="minorHAnsi"/>
        </w:rPr>
      </w:pPr>
    </w:p>
    <w:p w14:paraId="19A930CF" w14:textId="77777777" w:rsidR="004628A5" w:rsidRPr="00317504" w:rsidRDefault="004628A5" w:rsidP="005C5F61">
      <w:pPr>
        <w:pStyle w:val="MediumGrid21"/>
        <w:rPr>
          <w:rFonts w:asciiTheme="minorHAnsi" w:hAnsiTheme="minorHAnsi" w:cstheme="minorHAnsi"/>
        </w:rPr>
      </w:pPr>
      <w:r w:rsidRPr="00317504">
        <w:rPr>
          <w:rFonts w:asciiTheme="minorHAnsi" w:hAnsiTheme="minorHAnsi" w:cstheme="minorHAnsi"/>
        </w:rPr>
        <w:t>Timothy P. Melchert</w:t>
      </w:r>
      <w:r w:rsidRPr="00317504">
        <w:rPr>
          <w:rFonts w:asciiTheme="minorHAnsi" w:hAnsiTheme="minorHAnsi" w:cstheme="minorHAnsi"/>
          <w:vertAlign w:val="superscript"/>
        </w:rPr>
        <w:t xml:space="preserve">a , </w:t>
      </w:r>
      <w:r w:rsidRPr="00317504">
        <w:rPr>
          <w:rFonts w:asciiTheme="minorHAnsi" w:hAnsiTheme="minorHAnsi" w:cstheme="minorHAnsi"/>
        </w:rPr>
        <w:t>Sharon Berry</w:t>
      </w:r>
      <w:r w:rsidRPr="00317504">
        <w:rPr>
          <w:rFonts w:asciiTheme="minorHAnsi" w:hAnsiTheme="minorHAnsi" w:cstheme="minorHAnsi"/>
          <w:vertAlign w:val="superscript"/>
        </w:rPr>
        <w:t>b</w:t>
      </w:r>
      <w:r w:rsidRPr="00317504">
        <w:rPr>
          <w:rFonts w:asciiTheme="minorHAnsi" w:hAnsiTheme="minorHAnsi" w:cstheme="minorHAnsi"/>
        </w:rPr>
        <w:t>, Catherine Grus</w:t>
      </w:r>
      <w:r w:rsidRPr="00317504">
        <w:rPr>
          <w:rFonts w:asciiTheme="minorHAnsi" w:hAnsiTheme="minorHAnsi" w:cstheme="minorHAnsi"/>
          <w:vertAlign w:val="superscript"/>
        </w:rPr>
        <w:t>c,</w:t>
      </w:r>
      <w:r w:rsidRPr="00317504">
        <w:rPr>
          <w:rFonts w:asciiTheme="minorHAnsi" w:hAnsiTheme="minorHAnsi" w:cstheme="minorHAnsi"/>
        </w:rPr>
        <w:t xml:space="preserve"> Prerna Arora</w:t>
      </w:r>
      <w:r w:rsidRPr="00317504">
        <w:rPr>
          <w:rFonts w:asciiTheme="minorHAnsi" w:hAnsiTheme="minorHAnsi" w:cstheme="minorHAnsi"/>
          <w:vertAlign w:val="superscript"/>
        </w:rPr>
        <w:t>d</w:t>
      </w:r>
      <w:r w:rsidRPr="00317504">
        <w:rPr>
          <w:rFonts w:asciiTheme="minorHAnsi" w:hAnsiTheme="minorHAnsi" w:cstheme="minorHAnsi"/>
        </w:rPr>
        <w:t>, Andres De Los Reyes</w:t>
      </w:r>
      <w:r w:rsidRPr="00317504">
        <w:rPr>
          <w:rFonts w:asciiTheme="minorHAnsi" w:hAnsiTheme="minorHAnsi" w:cstheme="minorHAnsi"/>
          <w:vertAlign w:val="superscript"/>
        </w:rPr>
        <w:t>e</w:t>
      </w:r>
      <w:r w:rsidRPr="00317504">
        <w:rPr>
          <w:rFonts w:asciiTheme="minorHAnsi" w:hAnsiTheme="minorHAnsi" w:cstheme="minorHAnsi"/>
        </w:rPr>
        <w:t xml:space="preserve">, </w:t>
      </w:r>
    </w:p>
    <w:p w14:paraId="0AC241EE" w14:textId="77777777" w:rsidR="004628A5" w:rsidRPr="00317504" w:rsidRDefault="004628A5" w:rsidP="005C5F61">
      <w:pPr>
        <w:pStyle w:val="MediumGrid21"/>
        <w:rPr>
          <w:rFonts w:asciiTheme="minorHAnsi" w:hAnsiTheme="minorHAnsi" w:cstheme="minorHAnsi"/>
          <w:vertAlign w:val="superscript"/>
        </w:rPr>
      </w:pPr>
      <w:r w:rsidRPr="00317504">
        <w:rPr>
          <w:rFonts w:asciiTheme="minorHAnsi" w:hAnsiTheme="minorHAnsi" w:cstheme="minorHAnsi"/>
        </w:rPr>
        <w:t>Tammy L. Hughes</w:t>
      </w:r>
      <w:r w:rsidRPr="00317504">
        <w:rPr>
          <w:rFonts w:asciiTheme="minorHAnsi" w:hAnsiTheme="minorHAnsi" w:cstheme="minorHAnsi"/>
          <w:vertAlign w:val="superscript"/>
        </w:rPr>
        <w:t>f</w:t>
      </w:r>
      <w:r w:rsidRPr="00317504">
        <w:rPr>
          <w:rFonts w:asciiTheme="minorHAnsi" w:hAnsiTheme="minorHAnsi" w:cstheme="minorHAnsi"/>
        </w:rPr>
        <w:t>, Jennifer Moye</w:t>
      </w:r>
      <w:r w:rsidRPr="00317504">
        <w:rPr>
          <w:rFonts w:asciiTheme="minorHAnsi" w:hAnsiTheme="minorHAnsi" w:cstheme="minorHAnsi"/>
          <w:vertAlign w:val="superscript"/>
        </w:rPr>
        <w:t>g</w:t>
      </w:r>
      <w:r w:rsidRPr="00317504">
        <w:rPr>
          <w:rFonts w:asciiTheme="minorHAnsi" w:hAnsiTheme="minorHAnsi" w:cstheme="minorHAnsi"/>
        </w:rPr>
        <w:t>, Frederick L. Oswald</w:t>
      </w:r>
      <w:r w:rsidRPr="00317504">
        <w:rPr>
          <w:rFonts w:asciiTheme="minorHAnsi" w:hAnsiTheme="minorHAnsi" w:cstheme="minorHAnsi"/>
          <w:vertAlign w:val="superscript"/>
        </w:rPr>
        <w:t>h</w:t>
      </w:r>
      <w:r w:rsidRPr="00317504">
        <w:rPr>
          <w:rFonts w:asciiTheme="minorHAnsi" w:hAnsiTheme="minorHAnsi" w:cstheme="minorHAnsi"/>
        </w:rPr>
        <w:t>, and Ronald H. Rozensky</w:t>
      </w:r>
      <w:r w:rsidRPr="00317504">
        <w:rPr>
          <w:rFonts w:asciiTheme="minorHAnsi" w:hAnsiTheme="minorHAnsi" w:cstheme="minorHAnsi"/>
          <w:vertAlign w:val="superscript"/>
        </w:rPr>
        <w:t>i</w:t>
      </w:r>
    </w:p>
    <w:p w14:paraId="5967FAEF" w14:textId="77777777" w:rsidR="004628A5" w:rsidRPr="00317504" w:rsidRDefault="004628A5" w:rsidP="005C5F61">
      <w:pPr>
        <w:pStyle w:val="MediumGrid21"/>
        <w:rPr>
          <w:rFonts w:asciiTheme="minorHAnsi" w:hAnsiTheme="minorHAnsi" w:cstheme="minorHAnsi"/>
        </w:rPr>
      </w:pPr>
    </w:p>
    <w:p w14:paraId="05129ADD" w14:textId="77777777" w:rsidR="004628A5" w:rsidRPr="00317504" w:rsidRDefault="004628A5" w:rsidP="005C5F61">
      <w:pPr>
        <w:pStyle w:val="MediumGrid21"/>
        <w:rPr>
          <w:rFonts w:asciiTheme="minorHAnsi" w:hAnsiTheme="minorHAnsi" w:cstheme="minorHAnsi"/>
        </w:rPr>
      </w:pPr>
      <w:r w:rsidRPr="00317504">
        <w:rPr>
          <w:rFonts w:asciiTheme="minorHAnsi" w:hAnsiTheme="minorHAnsi" w:cstheme="minorHAnsi"/>
          <w:vertAlign w:val="superscript"/>
        </w:rPr>
        <w:t xml:space="preserve">a </w:t>
      </w:r>
      <w:r w:rsidRPr="00317504">
        <w:rPr>
          <w:rFonts w:asciiTheme="minorHAnsi" w:hAnsiTheme="minorHAnsi" w:cstheme="minorHAnsi"/>
        </w:rPr>
        <w:t>Marquette University</w:t>
      </w:r>
    </w:p>
    <w:p w14:paraId="35CBC350" w14:textId="77777777" w:rsidR="004628A5" w:rsidRPr="00317504" w:rsidRDefault="004628A5" w:rsidP="005C5F61">
      <w:pPr>
        <w:pStyle w:val="MediumGrid21"/>
        <w:rPr>
          <w:rFonts w:asciiTheme="minorHAnsi" w:hAnsiTheme="minorHAnsi" w:cstheme="minorHAnsi"/>
        </w:rPr>
      </w:pPr>
      <w:r w:rsidRPr="00317504">
        <w:rPr>
          <w:rFonts w:asciiTheme="minorHAnsi" w:hAnsiTheme="minorHAnsi" w:cstheme="minorHAnsi"/>
          <w:vertAlign w:val="superscript"/>
        </w:rPr>
        <w:t xml:space="preserve">b </w:t>
      </w:r>
      <w:r w:rsidRPr="00317504">
        <w:rPr>
          <w:rFonts w:asciiTheme="minorHAnsi" w:hAnsiTheme="minorHAnsi" w:cstheme="minorHAnsi"/>
        </w:rPr>
        <w:t>Children’s Minnesota</w:t>
      </w:r>
    </w:p>
    <w:p w14:paraId="6510A249" w14:textId="77777777" w:rsidR="004628A5" w:rsidRPr="00317504" w:rsidRDefault="004628A5" w:rsidP="005C5F61">
      <w:pPr>
        <w:pStyle w:val="MediumGrid21"/>
        <w:rPr>
          <w:rFonts w:asciiTheme="minorHAnsi" w:hAnsiTheme="minorHAnsi" w:cstheme="minorHAnsi"/>
        </w:rPr>
      </w:pPr>
      <w:r w:rsidRPr="00317504">
        <w:rPr>
          <w:rFonts w:asciiTheme="minorHAnsi" w:hAnsiTheme="minorHAnsi" w:cstheme="minorHAnsi"/>
          <w:vertAlign w:val="superscript"/>
        </w:rPr>
        <w:t xml:space="preserve">c </w:t>
      </w:r>
      <w:r w:rsidRPr="00317504">
        <w:rPr>
          <w:rFonts w:asciiTheme="minorHAnsi" w:hAnsiTheme="minorHAnsi" w:cstheme="minorHAnsi"/>
        </w:rPr>
        <w:t>American Psychological Association Education Directorate</w:t>
      </w:r>
    </w:p>
    <w:p w14:paraId="4A2EBCA3" w14:textId="77777777" w:rsidR="004628A5" w:rsidRPr="00317504" w:rsidRDefault="004628A5" w:rsidP="005C5F61">
      <w:pPr>
        <w:pStyle w:val="MediumGrid21"/>
        <w:rPr>
          <w:rFonts w:asciiTheme="minorHAnsi" w:hAnsiTheme="minorHAnsi" w:cstheme="minorHAnsi"/>
        </w:rPr>
      </w:pPr>
      <w:r w:rsidRPr="00317504">
        <w:rPr>
          <w:rFonts w:asciiTheme="minorHAnsi" w:hAnsiTheme="minorHAnsi" w:cstheme="minorHAnsi"/>
          <w:vertAlign w:val="superscript"/>
        </w:rPr>
        <w:t xml:space="preserve">d </w:t>
      </w:r>
      <w:r w:rsidRPr="00317504">
        <w:rPr>
          <w:rFonts w:asciiTheme="minorHAnsi" w:hAnsiTheme="minorHAnsi" w:cstheme="minorHAnsi"/>
        </w:rPr>
        <w:t>Columbia University</w:t>
      </w:r>
    </w:p>
    <w:p w14:paraId="7E078530" w14:textId="77777777" w:rsidR="004628A5" w:rsidRPr="00317504" w:rsidRDefault="004628A5" w:rsidP="005C5F61">
      <w:pPr>
        <w:pStyle w:val="MediumGrid21"/>
        <w:rPr>
          <w:rFonts w:asciiTheme="minorHAnsi" w:hAnsiTheme="minorHAnsi" w:cstheme="minorHAnsi"/>
        </w:rPr>
      </w:pPr>
      <w:r w:rsidRPr="00317504">
        <w:rPr>
          <w:rFonts w:asciiTheme="minorHAnsi" w:hAnsiTheme="minorHAnsi" w:cstheme="minorHAnsi"/>
          <w:vertAlign w:val="superscript"/>
        </w:rPr>
        <w:t xml:space="preserve">e </w:t>
      </w:r>
      <w:r w:rsidRPr="00317504">
        <w:rPr>
          <w:rFonts w:asciiTheme="minorHAnsi" w:hAnsiTheme="minorHAnsi" w:cstheme="minorHAnsi"/>
        </w:rPr>
        <w:t>University of Maryland at College Park</w:t>
      </w:r>
    </w:p>
    <w:p w14:paraId="018D89B0" w14:textId="77777777" w:rsidR="004628A5" w:rsidRPr="00317504" w:rsidRDefault="004628A5" w:rsidP="005C5F61">
      <w:pPr>
        <w:pStyle w:val="MediumGrid21"/>
        <w:rPr>
          <w:rFonts w:asciiTheme="minorHAnsi" w:hAnsiTheme="minorHAnsi" w:cstheme="minorHAnsi"/>
        </w:rPr>
      </w:pPr>
      <w:r w:rsidRPr="00317504">
        <w:rPr>
          <w:rFonts w:asciiTheme="minorHAnsi" w:hAnsiTheme="minorHAnsi" w:cstheme="minorHAnsi"/>
          <w:vertAlign w:val="superscript"/>
        </w:rPr>
        <w:t xml:space="preserve">f </w:t>
      </w:r>
      <w:r w:rsidRPr="00317504">
        <w:rPr>
          <w:rFonts w:asciiTheme="minorHAnsi" w:hAnsiTheme="minorHAnsi" w:cstheme="minorHAnsi"/>
        </w:rPr>
        <w:t>Duquesne University</w:t>
      </w:r>
    </w:p>
    <w:p w14:paraId="2DE7D32B" w14:textId="77777777" w:rsidR="004628A5" w:rsidRPr="00317504" w:rsidRDefault="004628A5" w:rsidP="005C5F61">
      <w:pPr>
        <w:pStyle w:val="MediumGrid21"/>
        <w:rPr>
          <w:rFonts w:asciiTheme="minorHAnsi" w:hAnsiTheme="minorHAnsi" w:cstheme="minorHAnsi"/>
        </w:rPr>
      </w:pPr>
      <w:r w:rsidRPr="00317504">
        <w:rPr>
          <w:rFonts w:asciiTheme="minorHAnsi" w:hAnsiTheme="minorHAnsi" w:cstheme="minorHAnsi"/>
          <w:vertAlign w:val="superscript"/>
        </w:rPr>
        <w:t xml:space="preserve">g </w:t>
      </w:r>
      <w:r w:rsidRPr="00317504">
        <w:rPr>
          <w:rFonts w:asciiTheme="minorHAnsi" w:hAnsiTheme="minorHAnsi" w:cstheme="minorHAnsi"/>
        </w:rPr>
        <w:t>VA Boston Healthcare System and Harvard Medical School</w:t>
      </w:r>
    </w:p>
    <w:p w14:paraId="319CF53C" w14:textId="77777777" w:rsidR="004628A5" w:rsidRPr="00317504" w:rsidRDefault="004628A5" w:rsidP="005C5F61">
      <w:pPr>
        <w:pStyle w:val="MediumGrid21"/>
        <w:rPr>
          <w:rFonts w:asciiTheme="minorHAnsi" w:hAnsiTheme="minorHAnsi" w:cstheme="minorHAnsi"/>
        </w:rPr>
      </w:pPr>
      <w:r w:rsidRPr="00317504">
        <w:rPr>
          <w:rFonts w:asciiTheme="minorHAnsi" w:hAnsiTheme="minorHAnsi" w:cstheme="minorHAnsi"/>
          <w:vertAlign w:val="superscript"/>
        </w:rPr>
        <w:t xml:space="preserve">h </w:t>
      </w:r>
      <w:r w:rsidRPr="00317504">
        <w:rPr>
          <w:rFonts w:asciiTheme="minorHAnsi" w:hAnsiTheme="minorHAnsi" w:cstheme="minorHAnsi"/>
        </w:rPr>
        <w:t>Rice University</w:t>
      </w:r>
    </w:p>
    <w:p w14:paraId="6D78D141" w14:textId="77777777" w:rsidR="004628A5" w:rsidRPr="00317504" w:rsidRDefault="004628A5" w:rsidP="005C5F61">
      <w:pPr>
        <w:pStyle w:val="MediumGrid21"/>
        <w:rPr>
          <w:rFonts w:asciiTheme="minorHAnsi" w:hAnsiTheme="minorHAnsi" w:cstheme="minorHAnsi"/>
        </w:rPr>
      </w:pPr>
      <w:r w:rsidRPr="00317504">
        <w:rPr>
          <w:rFonts w:asciiTheme="minorHAnsi" w:hAnsiTheme="minorHAnsi" w:cstheme="minorHAnsi"/>
          <w:vertAlign w:val="superscript"/>
        </w:rPr>
        <w:t xml:space="preserve">i </w:t>
      </w:r>
      <w:r w:rsidRPr="00317504">
        <w:rPr>
          <w:rFonts w:asciiTheme="minorHAnsi" w:hAnsiTheme="minorHAnsi" w:cstheme="minorHAnsi"/>
        </w:rPr>
        <w:t>University of Florida</w:t>
      </w:r>
    </w:p>
    <w:p w14:paraId="4F0093A0" w14:textId="77777777" w:rsidR="004628A5" w:rsidRPr="00317504" w:rsidRDefault="004628A5" w:rsidP="005C5F61">
      <w:pPr>
        <w:pStyle w:val="MediumGrid21"/>
        <w:rPr>
          <w:rFonts w:asciiTheme="minorHAnsi" w:hAnsiTheme="minorHAnsi" w:cstheme="minorHAnsi"/>
        </w:rPr>
      </w:pPr>
    </w:p>
    <w:p w14:paraId="642C3DA9" w14:textId="77777777" w:rsidR="004628A5" w:rsidRPr="00317504" w:rsidRDefault="004628A5" w:rsidP="005C5F61">
      <w:pPr>
        <w:pStyle w:val="MediumGrid21"/>
        <w:rPr>
          <w:rFonts w:asciiTheme="minorHAnsi" w:hAnsiTheme="minorHAnsi" w:cstheme="minorHAnsi"/>
        </w:rPr>
      </w:pPr>
      <w:r w:rsidRPr="00317504">
        <w:rPr>
          <w:rFonts w:asciiTheme="minorHAnsi" w:hAnsiTheme="minorHAnsi" w:cstheme="minorHAnsi"/>
        </w:rPr>
        <w:t>Corresponding Author: Timothy Melchert, Department of Counselor Education and Counseling Psychology, 113K Schroeder Complex, Marquette University, Milwaukee, WI 53201</w:t>
      </w:r>
    </w:p>
    <w:p w14:paraId="104662C0" w14:textId="77777777" w:rsidR="004628A5" w:rsidRPr="00317504" w:rsidRDefault="004628A5" w:rsidP="005C5F61">
      <w:pPr>
        <w:pStyle w:val="MediumGrid21"/>
        <w:rPr>
          <w:rFonts w:asciiTheme="minorHAnsi" w:hAnsiTheme="minorHAnsi" w:cstheme="minorHAnsi"/>
        </w:rPr>
      </w:pPr>
      <w:r w:rsidRPr="00317504">
        <w:rPr>
          <w:rFonts w:asciiTheme="minorHAnsi" w:hAnsiTheme="minorHAnsi" w:cstheme="minorHAnsi"/>
        </w:rPr>
        <w:t xml:space="preserve">(414-288-7379, </w:t>
      </w:r>
      <w:hyperlink r:id="rId12" w:history="1">
        <w:r w:rsidRPr="00317504">
          <w:rPr>
            <w:rStyle w:val="Hyperlink"/>
            <w:rFonts w:asciiTheme="minorHAnsi" w:hAnsiTheme="minorHAnsi" w:cstheme="minorHAnsi"/>
          </w:rPr>
          <w:t>tim.melchert@marquette.edu</w:t>
        </w:r>
      </w:hyperlink>
      <w:r w:rsidRPr="00317504">
        <w:rPr>
          <w:rFonts w:asciiTheme="minorHAnsi" w:hAnsiTheme="minorHAnsi" w:cstheme="minorHAnsi"/>
        </w:rPr>
        <w:t>)</w:t>
      </w:r>
    </w:p>
    <w:p w14:paraId="762BD7CD" w14:textId="29ABD71E" w:rsidR="001E25EE" w:rsidRPr="00317504" w:rsidRDefault="001E25EE" w:rsidP="00353D82">
      <w:pPr>
        <w:rPr>
          <w:rFonts w:cstheme="minorHAnsi"/>
        </w:rPr>
      </w:pPr>
    </w:p>
    <w:p w14:paraId="0249AA0B" w14:textId="77777777" w:rsidR="00A937B4" w:rsidRPr="00317504" w:rsidRDefault="00A937B4" w:rsidP="008D29C5">
      <w:pPr>
        <w:pStyle w:val="Heading1"/>
        <w:rPr>
          <w:rFonts w:asciiTheme="minorHAnsi" w:hAnsiTheme="minorHAnsi" w:cstheme="minorHAnsi"/>
        </w:rPr>
      </w:pPr>
      <w:r w:rsidRPr="00317504">
        <w:rPr>
          <w:rFonts w:asciiTheme="minorHAnsi" w:hAnsiTheme="minorHAnsi" w:cstheme="minorHAnsi"/>
        </w:rPr>
        <w:t>Abstract</w:t>
      </w:r>
    </w:p>
    <w:p w14:paraId="0C9457B2" w14:textId="77777777" w:rsidR="00A937B4" w:rsidRPr="00317504" w:rsidRDefault="00A937B4" w:rsidP="005272C0">
      <w:pPr>
        <w:ind w:firstLine="720"/>
        <w:rPr>
          <w:rFonts w:cstheme="minorHAnsi"/>
        </w:rPr>
      </w:pPr>
      <w:r w:rsidRPr="00317504">
        <w:rPr>
          <w:rFonts w:cstheme="minorHAnsi"/>
        </w:rPr>
        <w:t xml:space="preserve">The proper role of research skills and training to conduct research in professional psychology education has been controversial throughout the history of the field. An extensive effort was undertaken recently to address that issue and identify ways the field might move forward in a more unified manner. In 2015, the American Psychological Association (APA) Board of Educational Affairs convened a task force to address one of the recommendations made by the Health Service Psychology Education Collaborative in 2013. That recommendation stated that the education and training of HSPs include an integrative approach to science and practice that incorporates scientific-mindedness, training in research skills, and goes well beyond merely “consuming” research findings. The task force subsequently developed recommendations related to the centrality of science competencies for HSPs and how these competencies extend beyond training in evidence-based practice. This manuscript discusses the findings of the task force and the implications of its recommendations for education and training in HSP. The challenges and opportunities associated with implementing these recommendations in HSP graduate programs are examined. </w:t>
      </w:r>
    </w:p>
    <w:p w14:paraId="1E8163AF" w14:textId="77777777" w:rsidR="00A937B4" w:rsidRPr="00317504" w:rsidRDefault="00A937B4" w:rsidP="00353D82">
      <w:pPr>
        <w:rPr>
          <w:rFonts w:cstheme="minorHAnsi"/>
        </w:rPr>
      </w:pPr>
      <w:r w:rsidRPr="00317504">
        <w:rPr>
          <w:rFonts w:cstheme="minorHAnsi"/>
          <w:b/>
        </w:rPr>
        <w:t>Key Words</w:t>
      </w:r>
      <w:r w:rsidRPr="00317504">
        <w:rPr>
          <w:rFonts w:cstheme="minorHAnsi"/>
        </w:rPr>
        <w:t>: health service psychology, integrating science and practice, psychology education and training, science competencies, evidence-based practice</w:t>
      </w:r>
    </w:p>
    <w:p w14:paraId="6C2AB428" w14:textId="77777777" w:rsidR="00ED6272" w:rsidRPr="00317504" w:rsidRDefault="00ED6272" w:rsidP="00313D52">
      <w:pPr>
        <w:ind w:firstLine="720"/>
        <w:rPr>
          <w:rFonts w:cstheme="minorHAnsi"/>
        </w:rPr>
      </w:pPr>
      <w:r w:rsidRPr="00317504">
        <w:rPr>
          <w:rFonts w:cstheme="minorHAnsi"/>
        </w:rPr>
        <w:t xml:space="preserve">The question of how best to integrate training for science and practice in health service psychology (HSP) education has been a source of contention and debate across the history of the profession. In fact, this question was present from the very beginning of the field, including at the seminal Boulder Conference in 1949 when the scientist-practitioner model of professional psychology education was established. The most influential resolution of the Boulder Conference was the decision “to recommend the training of the clinical psychologist for research and practice, with equal emphasis on both” (Raimy, 1950, p. 79). The conference report explained that “A few participants were strongly in favor of concentrating exclusively on training for service…Some other participants were as strongly opposed to diluting a good research training with time spent on applied diagnostics and therapy…In the face of such an apparent split, reconciliation was surprisingly rapid and almost unanimous” (Raimy, 1950, p. 79). </w:t>
      </w:r>
    </w:p>
    <w:p w14:paraId="3D4E46DC" w14:textId="77777777" w:rsidR="00ED6272" w:rsidRPr="00317504" w:rsidRDefault="00ED6272" w:rsidP="00313D52">
      <w:pPr>
        <w:ind w:firstLine="720"/>
        <w:rPr>
          <w:rFonts w:cstheme="minorHAnsi"/>
        </w:rPr>
      </w:pPr>
      <w:r w:rsidRPr="00317504">
        <w:rPr>
          <w:rFonts w:cstheme="minorHAnsi"/>
        </w:rPr>
        <w:t xml:space="preserve">Despite the nearly unanimous decision of the Boulder conferees to adopt the scientist-practitioner model of training in professional psychology, the decision to train students as both scientists and practitioners soon received significant criticism (Clark, 1957; Hughes, 1952). The 1965 Chicago Conference on the Professional Preparation of Clinical Psychologists approved a recommendation that professional psychology experiment with different models of training (Hoch, Ross, &amp; Winder, 1966), and the practitioner-scholar Psy.D. model was subsequently approved at the Vail Conference in 1973 (Korman, 1976). The National Council of Schools of Professional Psychology formed the following year and emphasized clinical competencies while deemphasizing research skills (Peterson, McHolland, Bent, Davis-Russell, Edwall, Polite, et al., 1992). But disillusionment with the growing practice emphasis of the APA led thousands of primarily experimental psychologists to break away from the APA to form the American Psychological Society in 1988 (currently named the Association for Psychological Science). Further concern about the erosion of research training in clinical psychology led to the founding of the Academy of Psychological Clinical Science in 1995 and the Psychological Clinical Science Accreditation System in 2007 (McFall, Treat, &amp; Simons, 2015). Over these decades, literally hundreds of theoretical orientations for understanding personality, psychopathology, and psychotherapy were also promulgated (e.g., Corsini &amp; Wedding, 2008, identified over 400), and several of these became highly controversial and discredited as well (e.g., Norcross, Koocher, &amp; Garofalo, 2006). By the early 2000s, the conflicts and divisions within psychology had grown so serious that some leading psychologists openly questioned whether the field would be able to continue as a single discipline (Benjamin, 2001, Sternberg, 2005). </w:t>
      </w:r>
    </w:p>
    <w:p w14:paraId="7F014826" w14:textId="77777777" w:rsidR="00ED6272" w:rsidRPr="00317504" w:rsidRDefault="00ED6272" w:rsidP="00353D82">
      <w:pPr>
        <w:rPr>
          <w:rFonts w:cstheme="minorHAnsi"/>
        </w:rPr>
      </w:pPr>
      <w:r w:rsidRPr="00317504">
        <w:rPr>
          <w:rFonts w:cstheme="minorHAnsi"/>
        </w:rPr>
        <w:tab/>
        <w:t>Conflicts and divisiveness within the field began subsiding, however, as developments unfolded in the early 2000s. The movement toward evidence-based practice in health care generally (Institute of Medicine, 2001) as well as in psychology specifically (APA Presidential Task Force on Evidence-Based Practice, 2006) was particularly helpful in this regard. This movement had broad support across the health care professions and within professional psychology, but it did little to resolve the historical disagreements and sources of confusion regarding the proper role of research skills and conducting research in HSP education.</w:t>
      </w:r>
    </w:p>
    <w:p w14:paraId="6F39DF06" w14:textId="77777777" w:rsidR="00ED6272" w:rsidRPr="00317504" w:rsidRDefault="00ED6272" w:rsidP="00C331A3">
      <w:pPr>
        <w:pStyle w:val="Heading1"/>
        <w:rPr>
          <w:rFonts w:asciiTheme="minorHAnsi" w:hAnsiTheme="minorHAnsi" w:cstheme="minorHAnsi"/>
        </w:rPr>
      </w:pPr>
      <w:r w:rsidRPr="00317504">
        <w:rPr>
          <w:rFonts w:asciiTheme="minorHAnsi" w:hAnsiTheme="minorHAnsi" w:cstheme="minorHAnsi"/>
        </w:rPr>
        <w:t>Formation of the Health Service Psychology Education Collaborative</w:t>
      </w:r>
    </w:p>
    <w:p w14:paraId="2DB00A64" w14:textId="77777777" w:rsidR="00C331A3" w:rsidRPr="00317504" w:rsidRDefault="00C331A3" w:rsidP="00C331A3">
      <w:pPr>
        <w:spacing w:after="0"/>
        <w:rPr>
          <w:rFonts w:cstheme="minorHAnsi"/>
        </w:rPr>
      </w:pPr>
    </w:p>
    <w:p w14:paraId="1A2DE7E3" w14:textId="7892AAD1" w:rsidR="00ED6272" w:rsidRPr="00317504" w:rsidRDefault="00ED6272" w:rsidP="00313D52">
      <w:pPr>
        <w:ind w:firstLine="720"/>
        <w:rPr>
          <w:rFonts w:cstheme="minorHAnsi"/>
        </w:rPr>
      </w:pPr>
      <w:r w:rsidRPr="00317504">
        <w:rPr>
          <w:rFonts w:cstheme="minorHAnsi"/>
        </w:rPr>
        <w:t>In 2010, the APA Board of Educational Affairs approved the creation of the Health Service Psychology Education Collaborative (HSPEC) to address key concerns related to education and training for the professional practice of psychology. HSPEC was a multi-year, multi-organizational effort specifically concerned with the disorganized and fragmented approach to professional psychology education in the U.S. As HSPEC noted, “The current state of education and training reveals a fragmented system of educational models, competencies, entry qualifications, licensure criteria, and nomenclature that is confusing to potential students and the public” (HSPEC, 2013, p. 412). The vision of HSPEC was to move beyond this state of affairs to a more unified and coherent approach to education and training in the field. To achieve this vision, HSPEC focused on the role of competencies in HSP education, admission requirements for doctoral education in the field, the development of more uniform accreditation requirements across the U.S., the need for more workforce analysis research for HSPs, as well as the integration of science and practice in HSP education.</w:t>
      </w:r>
    </w:p>
    <w:p w14:paraId="6E25A8EF" w14:textId="77777777" w:rsidR="00ED6272" w:rsidRPr="00317504" w:rsidRDefault="00ED6272" w:rsidP="00313D52">
      <w:pPr>
        <w:ind w:firstLine="720"/>
        <w:rPr>
          <w:rFonts w:cstheme="minorHAnsi"/>
        </w:rPr>
      </w:pPr>
      <w:r w:rsidRPr="00317504">
        <w:rPr>
          <w:rFonts w:cstheme="minorHAnsi"/>
        </w:rPr>
        <w:t>Given the significance and breadth of the issues that HSPEC was addressing, no one group was assigned responsibility. Instead, HSPEC included representatives of APA, the Council of Chairs of Training Councils, and the Council of Graduate Departments of Psychology. At its initial meeting in 2010, members of the Collaborative began reviewing data from a survey of 1,330 educators, supervisors, students, and members of APA governance groups along with a variety of other data and reports. The Collaborative reached consensus on several core issues which led to the identification of seven key topics related to the provision of quality education and training in HSP. Recommendations to address these seven topics were then developed with corresponding rationales and proposed action steps. Taken together, they formed the report titled “</w:t>
      </w:r>
      <w:r w:rsidRPr="00317504">
        <w:rPr>
          <w:rFonts w:cstheme="minorHAnsi"/>
          <w:snapToGrid w:val="0"/>
        </w:rPr>
        <w:t>Professional psychology in health care services: A blueprint for education and training” (hereafter referred to as the</w:t>
      </w:r>
      <w:r w:rsidRPr="00317504">
        <w:rPr>
          <w:rFonts w:cstheme="minorHAnsi"/>
        </w:rPr>
        <w:t xml:space="preserve"> </w:t>
      </w:r>
      <w:r w:rsidRPr="00317504">
        <w:rPr>
          <w:rFonts w:cstheme="minorHAnsi"/>
          <w:i/>
        </w:rPr>
        <w:t>Blueprint</w:t>
      </w:r>
      <w:r w:rsidRPr="00317504">
        <w:rPr>
          <w:rFonts w:cstheme="minorHAnsi"/>
        </w:rPr>
        <w:t xml:space="preserve">; HSPEC, 2013). The seven main recommendations included in the </w:t>
      </w:r>
      <w:r w:rsidRPr="00317504">
        <w:rPr>
          <w:rFonts w:cstheme="minorHAnsi"/>
          <w:i/>
        </w:rPr>
        <w:t>Blueprint</w:t>
      </w:r>
      <w:r w:rsidRPr="00317504">
        <w:rPr>
          <w:rFonts w:cstheme="minorHAnsi"/>
        </w:rPr>
        <w:t xml:space="preserve"> are reproduced in Appendix I.  </w:t>
      </w:r>
    </w:p>
    <w:p w14:paraId="35CEBEE1" w14:textId="77777777" w:rsidR="00ED6272" w:rsidRPr="00317504" w:rsidRDefault="00ED6272" w:rsidP="00313D52">
      <w:pPr>
        <w:ind w:firstLine="720"/>
        <w:rPr>
          <w:rFonts w:cstheme="minorHAnsi"/>
          <w:iCs/>
          <w:spacing w:val="-2"/>
        </w:rPr>
      </w:pPr>
      <w:r w:rsidRPr="00317504">
        <w:rPr>
          <w:rFonts w:cstheme="minorHAnsi"/>
        </w:rPr>
        <w:t xml:space="preserve">The fifth HSPEC (2013) </w:t>
      </w:r>
      <w:r w:rsidRPr="00317504">
        <w:rPr>
          <w:rFonts w:cstheme="minorHAnsi"/>
          <w:i/>
        </w:rPr>
        <w:t>Blueprint</w:t>
      </w:r>
      <w:r w:rsidRPr="00317504">
        <w:rPr>
          <w:rFonts w:cstheme="minorHAnsi"/>
        </w:rPr>
        <w:t xml:space="preserve"> recommendation focused on the role of science in HSP education. Given the long-standing disagreements in the profession about the importance of developing competencies in research and science, this recommendation has special significance for education and training in HSP. The recommendation states that “The integration of</w:t>
      </w:r>
      <w:r w:rsidRPr="00317504">
        <w:rPr>
          <w:rFonts w:cstheme="minorHAnsi"/>
          <w:spacing w:val="-4"/>
        </w:rPr>
        <w:t xml:space="preserve"> </w:t>
      </w:r>
      <w:r w:rsidRPr="00317504">
        <w:rPr>
          <w:rFonts w:cstheme="minorHAnsi"/>
          <w:spacing w:val="-1"/>
        </w:rPr>
        <w:t>science</w:t>
      </w:r>
      <w:r w:rsidRPr="00317504">
        <w:rPr>
          <w:rFonts w:cstheme="minorHAnsi"/>
        </w:rPr>
        <w:t xml:space="preserve"> and </w:t>
      </w:r>
      <w:r w:rsidRPr="00317504">
        <w:rPr>
          <w:rFonts w:cstheme="minorHAnsi"/>
          <w:spacing w:val="-1"/>
        </w:rPr>
        <w:t>practice</w:t>
      </w:r>
      <w:r w:rsidRPr="00317504">
        <w:rPr>
          <w:rFonts w:cstheme="minorHAnsi"/>
        </w:rPr>
        <w:t xml:space="preserve"> </w:t>
      </w:r>
      <w:r w:rsidRPr="00317504">
        <w:rPr>
          <w:rFonts w:cstheme="minorHAnsi"/>
          <w:spacing w:val="-1"/>
        </w:rPr>
        <w:t>requires</w:t>
      </w:r>
      <w:r w:rsidRPr="00317504">
        <w:rPr>
          <w:rFonts w:cstheme="minorHAnsi"/>
        </w:rPr>
        <w:t xml:space="preserve"> </w:t>
      </w:r>
      <w:r w:rsidRPr="00317504">
        <w:rPr>
          <w:rFonts w:cstheme="minorHAnsi"/>
          <w:spacing w:val="-1"/>
        </w:rPr>
        <w:t>HSPs</w:t>
      </w:r>
      <w:r w:rsidRPr="00317504">
        <w:rPr>
          <w:rFonts w:cstheme="minorHAnsi"/>
        </w:rPr>
        <w:t xml:space="preserve"> to implement</w:t>
      </w:r>
      <w:r w:rsidRPr="00317504">
        <w:rPr>
          <w:rFonts w:cstheme="minorHAnsi"/>
          <w:spacing w:val="-1"/>
        </w:rPr>
        <w:t xml:space="preserve"> evidence-based</w:t>
      </w:r>
      <w:r w:rsidRPr="00317504">
        <w:rPr>
          <w:rFonts w:cstheme="minorHAnsi"/>
        </w:rPr>
        <w:t xml:space="preserve"> </w:t>
      </w:r>
      <w:r w:rsidRPr="00317504">
        <w:rPr>
          <w:rFonts w:cstheme="minorHAnsi"/>
          <w:spacing w:val="-1"/>
        </w:rPr>
        <w:t>procedures,</w:t>
      </w:r>
      <w:r w:rsidRPr="00317504">
        <w:rPr>
          <w:rFonts w:cstheme="minorHAnsi"/>
        </w:rPr>
        <w:t xml:space="preserve"> </w:t>
      </w:r>
      <w:r w:rsidRPr="00317504">
        <w:rPr>
          <w:rFonts w:cstheme="minorHAnsi"/>
          <w:spacing w:val="-1"/>
        </w:rPr>
        <w:t xml:space="preserve">utilize </w:t>
      </w:r>
      <w:r w:rsidRPr="00317504">
        <w:rPr>
          <w:rFonts w:cstheme="minorHAnsi"/>
        </w:rPr>
        <w:t xml:space="preserve">a </w:t>
      </w:r>
      <w:r w:rsidRPr="00317504">
        <w:rPr>
          <w:rFonts w:cstheme="minorHAnsi"/>
          <w:spacing w:val="-1"/>
        </w:rPr>
        <w:t>sophisticated</w:t>
      </w:r>
      <w:r w:rsidRPr="00317504">
        <w:rPr>
          <w:rFonts w:cstheme="minorHAnsi"/>
          <w:spacing w:val="-2"/>
        </w:rPr>
        <w:t xml:space="preserve"> </w:t>
      </w:r>
      <w:r w:rsidRPr="00317504">
        <w:rPr>
          <w:rFonts w:cstheme="minorHAnsi"/>
        </w:rPr>
        <w:t xml:space="preserve">degree of </w:t>
      </w:r>
      <w:r w:rsidRPr="00317504">
        <w:rPr>
          <w:rFonts w:cstheme="minorHAnsi"/>
          <w:spacing w:val="-1"/>
        </w:rPr>
        <w:t>scientific mindedness,</w:t>
      </w:r>
      <w:r w:rsidRPr="00317504">
        <w:rPr>
          <w:rFonts w:cstheme="minorHAnsi"/>
        </w:rPr>
        <w:t xml:space="preserve"> and do</w:t>
      </w:r>
      <w:r w:rsidRPr="00317504">
        <w:rPr>
          <w:rFonts w:cstheme="minorHAnsi"/>
          <w:spacing w:val="-3"/>
        </w:rPr>
        <w:t xml:space="preserve"> </w:t>
      </w:r>
      <w:r w:rsidRPr="00317504">
        <w:rPr>
          <w:rFonts w:cstheme="minorHAnsi"/>
        </w:rPr>
        <w:t xml:space="preserve">more than </w:t>
      </w:r>
      <w:r w:rsidRPr="00317504">
        <w:rPr>
          <w:rFonts w:cstheme="minorHAnsi"/>
          <w:spacing w:val="-1"/>
        </w:rPr>
        <w:t>‘consume’</w:t>
      </w:r>
      <w:r w:rsidRPr="00317504">
        <w:rPr>
          <w:rFonts w:cstheme="minorHAnsi"/>
        </w:rPr>
        <w:t xml:space="preserve"> </w:t>
      </w:r>
      <w:r w:rsidRPr="00317504">
        <w:rPr>
          <w:rFonts w:cstheme="minorHAnsi"/>
          <w:spacing w:val="-1"/>
        </w:rPr>
        <w:t>research</w:t>
      </w:r>
      <w:r w:rsidRPr="00317504">
        <w:rPr>
          <w:rFonts w:cstheme="minorHAnsi"/>
        </w:rPr>
        <w:t xml:space="preserve"> </w:t>
      </w:r>
      <w:r w:rsidRPr="00317504">
        <w:rPr>
          <w:rFonts w:cstheme="minorHAnsi"/>
          <w:spacing w:val="-1"/>
        </w:rPr>
        <w:t xml:space="preserve">findings” (HSPEC, 2013, p. 417). </w:t>
      </w:r>
      <w:r w:rsidRPr="00317504">
        <w:rPr>
          <w:rFonts w:cstheme="minorHAnsi"/>
        </w:rPr>
        <w:t>The rationale provided for this recommendation began by noting that “</w:t>
      </w:r>
      <w:r w:rsidRPr="00317504">
        <w:rPr>
          <w:rFonts w:cstheme="minorHAnsi"/>
          <w:iCs/>
          <w:spacing w:val="-1"/>
        </w:rPr>
        <w:t>Psychology</w:t>
      </w:r>
      <w:r w:rsidRPr="00317504">
        <w:rPr>
          <w:rFonts w:cstheme="minorHAnsi"/>
          <w:iCs/>
          <w:spacing w:val="-3"/>
        </w:rPr>
        <w:t xml:space="preserve"> </w:t>
      </w:r>
      <w:r w:rsidRPr="00317504">
        <w:rPr>
          <w:rFonts w:cstheme="minorHAnsi"/>
          <w:iCs/>
        </w:rPr>
        <w:t>is a</w:t>
      </w:r>
      <w:r w:rsidRPr="00317504">
        <w:rPr>
          <w:rFonts w:cstheme="minorHAnsi"/>
          <w:iCs/>
          <w:spacing w:val="1"/>
        </w:rPr>
        <w:t xml:space="preserve"> </w:t>
      </w:r>
      <w:r w:rsidRPr="00317504">
        <w:rPr>
          <w:rFonts w:cstheme="minorHAnsi"/>
          <w:iCs/>
          <w:spacing w:val="-1"/>
        </w:rPr>
        <w:t>STEM</w:t>
      </w:r>
      <w:r w:rsidRPr="00317504">
        <w:rPr>
          <w:rFonts w:cstheme="minorHAnsi"/>
          <w:iCs/>
          <w:spacing w:val="-3"/>
        </w:rPr>
        <w:t xml:space="preserve"> </w:t>
      </w:r>
      <w:r w:rsidRPr="00317504">
        <w:rPr>
          <w:rFonts w:cstheme="minorHAnsi"/>
          <w:iCs/>
          <w:spacing w:val="-1"/>
        </w:rPr>
        <w:t>discipline. As</w:t>
      </w:r>
      <w:r w:rsidRPr="00317504">
        <w:rPr>
          <w:rFonts w:cstheme="minorHAnsi"/>
          <w:iCs/>
        </w:rPr>
        <w:t xml:space="preserve"> a</w:t>
      </w:r>
      <w:r w:rsidRPr="00317504">
        <w:rPr>
          <w:rFonts w:cstheme="minorHAnsi"/>
          <w:iCs/>
          <w:spacing w:val="1"/>
        </w:rPr>
        <w:t xml:space="preserve"> </w:t>
      </w:r>
      <w:r w:rsidRPr="00317504">
        <w:rPr>
          <w:rFonts w:cstheme="minorHAnsi"/>
          <w:iCs/>
          <w:spacing w:val="-1"/>
        </w:rPr>
        <w:t>result,</w:t>
      </w:r>
      <w:r w:rsidRPr="00317504">
        <w:rPr>
          <w:rFonts w:cstheme="minorHAnsi"/>
          <w:iCs/>
        </w:rPr>
        <w:t xml:space="preserve"> </w:t>
      </w:r>
      <w:r w:rsidRPr="00317504">
        <w:rPr>
          <w:rFonts w:cstheme="minorHAnsi"/>
          <w:iCs/>
          <w:spacing w:val="-1"/>
        </w:rPr>
        <w:t>the</w:t>
      </w:r>
      <w:r w:rsidRPr="00317504">
        <w:rPr>
          <w:rFonts w:cstheme="minorHAnsi"/>
          <w:iCs/>
          <w:spacing w:val="-2"/>
        </w:rPr>
        <w:t xml:space="preserve"> </w:t>
      </w:r>
      <w:r w:rsidRPr="00317504">
        <w:rPr>
          <w:rFonts w:cstheme="minorHAnsi"/>
          <w:iCs/>
          <w:spacing w:val="-1"/>
        </w:rPr>
        <w:t>practice</w:t>
      </w:r>
      <w:r w:rsidRPr="00317504">
        <w:rPr>
          <w:rFonts w:cstheme="minorHAnsi"/>
          <w:iCs/>
        </w:rPr>
        <w:t xml:space="preserve"> </w:t>
      </w:r>
      <w:r w:rsidRPr="00317504">
        <w:rPr>
          <w:rFonts w:cstheme="minorHAnsi"/>
          <w:iCs/>
          <w:spacing w:val="-1"/>
        </w:rPr>
        <w:t>of</w:t>
      </w:r>
      <w:r w:rsidRPr="00317504">
        <w:rPr>
          <w:rFonts w:cstheme="minorHAnsi"/>
          <w:iCs/>
        </w:rPr>
        <w:t xml:space="preserve"> </w:t>
      </w:r>
      <w:r w:rsidRPr="00317504">
        <w:rPr>
          <w:rFonts w:cstheme="minorHAnsi"/>
          <w:iCs/>
          <w:spacing w:val="-1"/>
        </w:rPr>
        <w:t>psychology</w:t>
      </w:r>
      <w:r w:rsidRPr="00317504">
        <w:rPr>
          <w:rFonts w:cstheme="minorHAnsi"/>
          <w:iCs/>
          <w:spacing w:val="-3"/>
        </w:rPr>
        <w:t xml:space="preserve"> </w:t>
      </w:r>
      <w:r w:rsidRPr="00317504">
        <w:rPr>
          <w:rFonts w:cstheme="minorHAnsi"/>
          <w:iCs/>
        </w:rPr>
        <w:t>is scientifically</w:t>
      </w:r>
      <w:r w:rsidRPr="00317504">
        <w:rPr>
          <w:rFonts w:cstheme="minorHAnsi"/>
          <w:iCs/>
          <w:spacing w:val="-3"/>
        </w:rPr>
        <w:t xml:space="preserve"> </w:t>
      </w:r>
      <w:r w:rsidRPr="00317504">
        <w:rPr>
          <w:rFonts w:cstheme="minorHAnsi"/>
          <w:iCs/>
        </w:rPr>
        <w:t>based,</w:t>
      </w:r>
      <w:r w:rsidRPr="00317504">
        <w:rPr>
          <w:rFonts w:cstheme="minorHAnsi"/>
          <w:iCs/>
          <w:spacing w:val="-2"/>
        </w:rPr>
        <w:t xml:space="preserve"> </w:t>
      </w:r>
      <w:r w:rsidRPr="00317504">
        <w:rPr>
          <w:rFonts w:cstheme="minorHAnsi"/>
          <w:iCs/>
          <w:spacing w:val="-1"/>
        </w:rPr>
        <w:t>and</w:t>
      </w:r>
      <w:r w:rsidRPr="00317504">
        <w:rPr>
          <w:rFonts w:cstheme="minorHAnsi"/>
          <w:iCs/>
        </w:rPr>
        <w:t xml:space="preserve"> </w:t>
      </w:r>
      <w:r w:rsidRPr="00317504">
        <w:rPr>
          <w:rFonts w:cstheme="minorHAnsi"/>
          <w:iCs/>
          <w:spacing w:val="-1"/>
        </w:rPr>
        <w:t>science</w:t>
      </w:r>
      <w:r w:rsidRPr="00317504">
        <w:rPr>
          <w:rFonts w:cstheme="minorHAnsi"/>
          <w:iCs/>
        </w:rPr>
        <w:t xml:space="preserve"> is </w:t>
      </w:r>
      <w:r w:rsidRPr="00317504">
        <w:rPr>
          <w:rFonts w:cstheme="minorHAnsi"/>
          <w:iCs/>
          <w:spacing w:val="-1"/>
        </w:rPr>
        <w:t>not</w:t>
      </w:r>
      <w:r w:rsidRPr="00317504">
        <w:rPr>
          <w:rFonts w:cstheme="minorHAnsi"/>
          <w:iCs/>
          <w:spacing w:val="-2"/>
        </w:rPr>
        <w:t xml:space="preserve"> </w:t>
      </w:r>
      <w:r w:rsidRPr="00317504">
        <w:rPr>
          <w:rFonts w:cstheme="minorHAnsi"/>
          <w:iCs/>
        </w:rPr>
        <w:t>merely</w:t>
      </w:r>
      <w:r w:rsidRPr="00317504">
        <w:rPr>
          <w:rFonts w:cstheme="minorHAnsi"/>
          <w:iCs/>
          <w:spacing w:val="-3"/>
        </w:rPr>
        <w:t xml:space="preserve"> </w:t>
      </w:r>
      <w:r w:rsidRPr="00317504">
        <w:rPr>
          <w:rFonts w:cstheme="minorHAnsi"/>
          <w:iCs/>
        </w:rPr>
        <w:t>one</w:t>
      </w:r>
      <w:r w:rsidRPr="00317504">
        <w:rPr>
          <w:rFonts w:cstheme="minorHAnsi"/>
          <w:iCs/>
          <w:spacing w:val="-2"/>
        </w:rPr>
        <w:t xml:space="preserve"> </w:t>
      </w:r>
      <w:r w:rsidRPr="00317504">
        <w:rPr>
          <w:rFonts w:cstheme="minorHAnsi"/>
          <w:iCs/>
          <w:spacing w:val="-1"/>
        </w:rPr>
        <w:t>aspect</w:t>
      </w:r>
      <w:r w:rsidRPr="00317504">
        <w:rPr>
          <w:rFonts w:cstheme="minorHAnsi"/>
          <w:iCs/>
          <w:spacing w:val="-2"/>
        </w:rPr>
        <w:t xml:space="preserve"> </w:t>
      </w:r>
      <w:r w:rsidRPr="00317504">
        <w:rPr>
          <w:rFonts w:cstheme="minorHAnsi"/>
          <w:iCs/>
          <w:spacing w:val="-1"/>
        </w:rPr>
        <w:t>of</w:t>
      </w:r>
      <w:r w:rsidRPr="00317504">
        <w:rPr>
          <w:rFonts w:cstheme="minorHAnsi"/>
          <w:iCs/>
          <w:spacing w:val="2"/>
        </w:rPr>
        <w:t xml:space="preserve"> </w:t>
      </w:r>
      <w:r w:rsidRPr="00317504">
        <w:rPr>
          <w:rFonts w:cstheme="minorHAnsi"/>
          <w:iCs/>
        </w:rPr>
        <w:t>a</w:t>
      </w:r>
      <w:r w:rsidRPr="00317504">
        <w:rPr>
          <w:rFonts w:cstheme="minorHAnsi"/>
          <w:iCs/>
          <w:spacing w:val="-1"/>
        </w:rPr>
        <w:t xml:space="preserve"> continuum</w:t>
      </w:r>
      <w:r w:rsidRPr="00317504">
        <w:rPr>
          <w:rFonts w:cstheme="minorHAnsi"/>
          <w:iCs/>
          <w:spacing w:val="-3"/>
        </w:rPr>
        <w:t xml:space="preserve"> </w:t>
      </w:r>
      <w:r w:rsidRPr="00317504">
        <w:rPr>
          <w:rFonts w:cstheme="minorHAnsi"/>
          <w:iCs/>
          <w:spacing w:val="-1"/>
        </w:rPr>
        <w:t>from</w:t>
      </w:r>
      <w:r w:rsidRPr="00317504">
        <w:rPr>
          <w:rFonts w:cstheme="minorHAnsi"/>
          <w:iCs/>
          <w:spacing w:val="1"/>
        </w:rPr>
        <w:t xml:space="preserve"> </w:t>
      </w:r>
      <w:r w:rsidRPr="00317504">
        <w:rPr>
          <w:rFonts w:cstheme="minorHAnsi"/>
          <w:iCs/>
          <w:spacing w:val="-1"/>
        </w:rPr>
        <w:t>science t</w:t>
      </w:r>
      <w:r w:rsidRPr="00317504">
        <w:rPr>
          <w:rFonts w:cstheme="minorHAnsi"/>
          <w:iCs/>
        </w:rPr>
        <w:t>o</w:t>
      </w:r>
      <w:r w:rsidRPr="00317504">
        <w:rPr>
          <w:rFonts w:cstheme="minorHAnsi"/>
          <w:iCs/>
          <w:spacing w:val="1"/>
        </w:rPr>
        <w:t xml:space="preserve"> </w:t>
      </w:r>
      <w:r w:rsidRPr="00317504">
        <w:rPr>
          <w:rFonts w:cstheme="minorHAnsi"/>
          <w:iCs/>
          <w:spacing w:val="-1"/>
        </w:rPr>
        <w:t>practice.</w:t>
      </w:r>
      <w:r w:rsidRPr="00317504">
        <w:rPr>
          <w:rFonts w:cstheme="minorHAnsi"/>
          <w:iCs/>
        </w:rPr>
        <w:t xml:space="preserve"> A</w:t>
      </w:r>
      <w:r w:rsidRPr="00317504">
        <w:rPr>
          <w:rFonts w:cstheme="minorHAnsi"/>
          <w:iCs/>
          <w:spacing w:val="-2"/>
        </w:rPr>
        <w:t xml:space="preserve"> </w:t>
      </w:r>
      <w:r w:rsidRPr="00317504">
        <w:rPr>
          <w:rFonts w:cstheme="minorHAnsi"/>
          <w:iCs/>
        </w:rPr>
        <w:t xml:space="preserve">crucial </w:t>
      </w:r>
      <w:r w:rsidRPr="00317504">
        <w:rPr>
          <w:rFonts w:cstheme="minorHAnsi"/>
          <w:iCs/>
          <w:spacing w:val="-1"/>
        </w:rPr>
        <w:t>component</w:t>
      </w:r>
      <w:r w:rsidRPr="00317504">
        <w:rPr>
          <w:rFonts w:cstheme="minorHAnsi"/>
          <w:iCs/>
          <w:spacing w:val="-2"/>
        </w:rPr>
        <w:t xml:space="preserve"> </w:t>
      </w:r>
      <w:r w:rsidRPr="00317504">
        <w:rPr>
          <w:rFonts w:cstheme="minorHAnsi"/>
          <w:iCs/>
          <w:spacing w:val="-1"/>
        </w:rPr>
        <w:t>of</w:t>
      </w:r>
      <w:r w:rsidRPr="00317504">
        <w:rPr>
          <w:rFonts w:cstheme="minorHAnsi"/>
          <w:iCs/>
        </w:rPr>
        <w:t xml:space="preserve"> </w:t>
      </w:r>
      <w:r w:rsidRPr="00317504">
        <w:rPr>
          <w:rFonts w:cstheme="minorHAnsi"/>
          <w:iCs/>
          <w:spacing w:val="-1"/>
        </w:rPr>
        <w:t>health</w:t>
      </w:r>
      <w:r w:rsidRPr="00317504">
        <w:rPr>
          <w:rFonts w:cstheme="minorHAnsi"/>
          <w:iCs/>
        </w:rPr>
        <w:t xml:space="preserve"> </w:t>
      </w:r>
      <w:r w:rsidRPr="00317504">
        <w:rPr>
          <w:rFonts w:cstheme="minorHAnsi"/>
          <w:iCs/>
          <w:spacing w:val="-1"/>
        </w:rPr>
        <w:t>service</w:t>
      </w:r>
      <w:r w:rsidRPr="00317504">
        <w:rPr>
          <w:rFonts w:cstheme="minorHAnsi"/>
          <w:iCs/>
        </w:rPr>
        <w:t xml:space="preserve"> </w:t>
      </w:r>
      <w:r w:rsidRPr="00317504">
        <w:rPr>
          <w:rFonts w:cstheme="minorHAnsi"/>
          <w:iCs/>
          <w:spacing w:val="-1"/>
        </w:rPr>
        <w:t>psychology,</w:t>
      </w:r>
      <w:r w:rsidRPr="00317504">
        <w:rPr>
          <w:rFonts w:cstheme="minorHAnsi"/>
          <w:iCs/>
        </w:rPr>
        <w:t xml:space="preserve"> science must</w:t>
      </w:r>
      <w:r w:rsidRPr="00317504">
        <w:rPr>
          <w:rFonts w:cstheme="minorHAnsi"/>
          <w:iCs/>
          <w:spacing w:val="8"/>
        </w:rPr>
        <w:t xml:space="preserve"> </w:t>
      </w:r>
      <w:r w:rsidRPr="00317504">
        <w:rPr>
          <w:rFonts w:cstheme="minorHAnsi"/>
          <w:iCs/>
          <w:spacing w:val="-1"/>
        </w:rPr>
        <w:t>be</w:t>
      </w:r>
      <w:r w:rsidRPr="00317504">
        <w:rPr>
          <w:rFonts w:cstheme="minorHAnsi"/>
          <w:iCs/>
        </w:rPr>
        <w:t xml:space="preserve"> </w:t>
      </w:r>
      <w:r w:rsidRPr="00317504">
        <w:rPr>
          <w:rFonts w:cstheme="minorHAnsi"/>
          <w:iCs/>
          <w:spacing w:val="-1"/>
        </w:rPr>
        <w:t>part</w:t>
      </w:r>
      <w:r w:rsidRPr="00317504">
        <w:rPr>
          <w:rFonts w:cstheme="minorHAnsi"/>
          <w:iCs/>
        </w:rPr>
        <w:t xml:space="preserve"> </w:t>
      </w:r>
      <w:r w:rsidRPr="00317504">
        <w:rPr>
          <w:rFonts w:cstheme="minorHAnsi"/>
          <w:iCs/>
          <w:spacing w:val="-1"/>
        </w:rPr>
        <w:t>of a</w:t>
      </w:r>
      <w:r w:rsidRPr="00317504">
        <w:rPr>
          <w:rFonts w:cstheme="minorHAnsi"/>
          <w:iCs/>
        </w:rPr>
        <w:t>ll</w:t>
      </w:r>
      <w:r w:rsidRPr="00317504">
        <w:rPr>
          <w:rFonts w:cstheme="minorHAnsi"/>
          <w:iCs/>
          <w:spacing w:val="-1"/>
        </w:rPr>
        <w:t xml:space="preserve"> education</w:t>
      </w:r>
      <w:r w:rsidRPr="00317504">
        <w:rPr>
          <w:rFonts w:cstheme="minorHAnsi"/>
          <w:iCs/>
          <w:spacing w:val="-2"/>
        </w:rPr>
        <w:t xml:space="preserve"> </w:t>
      </w:r>
      <w:r w:rsidRPr="00317504">
        <w:rPr>
          <w:rFonts w:cstheme="minorHAnsi"/>
          <w:iCs/>
          <w:spacing w:val="-1"/>
        </w:rPr>
        <w:t>and</w:t>
      </w:r>
      <w:r w:rsidRPr="00317504">
        <w:rPr>
          <w:rFonts w:cstheme="minorHAnsi"/>
          <w:iCs/>
        </w:rPr>
        <w:t xml:space="preserve"> </w:t>
      </w:r>
      <w:r w:rsidRPr="00317504">
        <w:rPr>
          <w:rFonts w:cstheme="minorHAnsi"/>
          <w:iCs/>
          <w:spacing w:val="-1"/>
        </w:rPr>
        <w:t>training” (p. 417). The report further concluded that “Psychologists</w:t>
      </w:r>
      <w:r w:rsidRPr="00317504">
        <w:rPr>
          <w:rFonts w:cstheme="minorHAnsi"/>
          <w:iCs/>
        </w:rPr>
        <w:t xml:space="preserve"> </w:t>
      </w:r>
      <w:r w:rsidRPr="00317504">
        <w:rPr>
          <w:rFonts w:cstheme="minorHAnsi"/>
          <w:iCs/>
          <w:spacing w:val="-1"/>
        </w:rPr>
        <w:t>who</w:t>
      </w:r>
      <w:r w:rsidRPr="00317504">
        <w:rPr>
          <w:rFonts w:cstheme="minorHAnsi"/>
          <w:iCs/>
        </w:rPr>
        <w:t xml:space="preserve"> are</w:t>
      </w:r>
      <w:r w:rsidRPr="00317504">
        <w:rPr>
          <w:rFonts w:cstheme="minorHAnsi"/>
          <w:iCs/>
          <w:spacing w:val="-2"/>
        </w:rPr>
        <w:t xml:space="preserve"> </w:t>
      </w:r>
      <w:r w:rsidRPr="00317504">
        <w:rPr>
          <w:rFonts w:cstheme="minorHAnsi"/>
          <w:iCs/>
        </w:rPr>
        <w:t xml:space="preserve">health </w:t>
      </w:r>
      <w:r w:rsidRPr="00317504">
        <w:rPr>
          <w:rFonts w:cstheme="minorHAnsi"/>
          <w:iCs/>
          <w:spacing w:val="-1"/>
        </w:rPr>
        <w:t>service providers</w:t>
      </w:r>
      <w:r w:rsidRPr="00317504">
        <w:rPr>
          <w:rFonts w:cstheme="minorHAnsi"/>
          <w:iCs/>
        </w:rPr>
        <w:t xml:space="preserve"> need</w:t>
      </w:r>
      <w:r w:rsidRPr="00317504">
        <w:rPr>
          <w:rFonts w:cstheme="minorHAnsi"/>
          <w:iCs/>
          <w:spacing w:val="-2"/>
        </w:rPr>
        <w:t xml:space="preserve"> </w:t>
      </w:r>
      <w:r w:rsidRPr="00317504">
        <w:rPr>
          <w:rFonts w:cstheme="minorHAnsi"/>
          <w:iCs/>
        </w:rPr>
        <w:t xml:space="preserve">to </w:t>
      </w:r>
      <w:r w:rsidRPr="00317504">
        <w:rPr>
          <w:rFonts w:cstheme="minorHAnsi"/>
          <w:iCs/>
          <w:spacing w:val="-1"/>
        </w:rPr>
        <w:t>learn</w:t>
      </w:r>
      <w:r w:rsidRPr="00317504">
        <w:rPr>
          <w:rFonts w:cstheme="minorHAnsi"/>
          <w:iCs/>
          <w:spacing w:val="-3"/>
        </w:rPr>
        <w:t xml:space="preserve"> </w:t>
      </w:r>
      <w:r w:rsidRPr="00317504">
        <w:rPr>
          <w:rFonts w:cstheme="minorHAnsi"/>
          <w:iCs/>
        </w:rPr>
        <w:t xml:space="preserve">the </w:t>
      </w:r>
      <w:r w:rsidRPr="00317504">
        <w:rPr>
          <w:rFonts w:cstheme="minorHAnsi"/>
          <w:iCs/>
          <w:spacing w:val="-1"/>
        </w:rPr>
        <w:t>skills</w:t>
      </w:r>
      <w:r w:rsidRPr="00317504">
        <w:rPr>
          <w:rFonts w:cstheme="minorHAnsi"/>
          <w:iCs/>
        </w:rPr>
        <w:t xml:space="preserve"> </w:t>
      </w:r>
      <w:r w:rsidRPr="00317504">
        <w:rPr>
          <w:rFonts w:cstheme="minorHAnsi"/>
          <w:iCs/>
          <w:spacing w:val="-1"/>
        </w:rPr>
        <w:t>necessary</w:t>
      </w:r>
      <w:r w:rsidRPr="00317504">
        <w:rPr>
          <w:rFonts w:cstheme="minorHAnsi"/>
          <w:iCs/>
          <w:spacing w:val="-4"/>
        </w:rPr>
        <w:t xml:space="preserve"> </w:t>
      </w:r>
      <w:r w:rsidRPr="00317504">
        <w:rPr>
          <w:rFonts w:cstheme="minorHAnsi"/>
          <w:iCs/>
        </w:rPr>
        <w:t>to</w:t>
      </w:r>
      <w:r w:rsidRPr="00317504">
        <w:rPr>
          <w:rFonts w:cstheme="minorHAnsi"/>
          <w:iCs/>
          <w:spacing w:val="-2"/>
        </w:rPr>
        <w:t xml:space="preserve"> </w:t>
      </w:r>
      <w:r w:rsidRPr="00317504">
        <w:rPr>
          <w:rFonts w:cstheme="minorHAnsi"/>
          <w:iCs/>
          <w:spacing w:val="-1"/>
        </w:rPr>
        <w:t>conduct</w:t>
      </w:r>
      <w:r w:rsidRPr="00317504">
        <w:rPr>
          <w:rFonts w:cstheme="minorHAnsi"/>
          <w:iCs/>
        </w:rPr>
        <w:t xml:space="preserve"> </w:t>
      </w:r>
      <w:r w:rsidRPr="00317504">
        <w:rPr>
          <w:rFonts w:cstheme="minorHAnsi"/>
          <w:iCs/>
          <w:spacing w:val="-1"/>
        </w:rPr>
        <w:t>research</w:t>
      </w:r>
      <w:r w:rsidRPr="00317504">
        <w:rPr>
          <w:rFonts w:cstheme="minorHAnsi"/>
          <w:iCs/>
          <w:spacing w:val="-2"/>
        </w:rPr>
        <w:t xml:space="preserve"> </w:t>
      </w:r>
      <w:r w:rsidRPr="00317504">
        <w:rPr>
          <w:rFonts w:cstheme="minorHAnsi"/>
          <w:iCs/>
        </w:rPr>
        <w:t>and</w:t>
      </w:r>
      <w:r w:rsidRPr="00317504">
        <w:rPr>
          <w:rFonts w:cstheme="minorHAnsi"/>
          <w:iCs/>
          <w:spacing w:val="-4"/>
        </w:rPr>
        <w:t xml:space="preserve"> </w:t>
      </w:r>
      <w:r w:rsidRPr="00317504">
        <w:rPr>
          <w:rFonts w:cstheme="minorHAnsi"/>
          <w:iCs/>
          <w:spacing w:val="-1"/>
        </w:rPr>
        <w:t>evaluate</w:t>
      </w:r>
      <w:r w:rsidRPr="00317504">
        <w:rPr>
          <w:rFonts w:cstheme="minorHAnsi"/>
          <w:iCs/>
          <w:spacing w:val="1"/>
        </w:rPr>
        <w:t xml:space="preserve"> </w:t>
      </w:r>
      <w:r w:rsidRPr="00317504">
        <w:rPr>
          <w:rFonts w:cstheme="minorHAnsi"/>
          <w:iCs/>
          <w:spacing w:val="-1"/>
        </w:rPr>
        <w:t>the applicability</w:t>
      </w:r>
      <w:r w:rsidRPr="00317504">
        <w:rPr>
          <w:rFonts w:cstheme="minorHAnsi"/>
          <w:iCs/>
          <w:spacing w:val="-3"/>
        </w:rPr>
        <w:t xml:space="preserve"> </w:t>
      </w:r>
      <w:r w:rsidRPr="00317504">
        <w:rPr>
          <w:rFonts w:cstheme="minorHAnsi"/>
          <w:iCs/>
          <w:spacing w:val="-1"/>
        </w:rPr>
        <w:t>of</w:t>
      </w:r>
      <w:r w:rsidRPr="00317504">
        <w:rPr>
          <w:rFonts w:cstheme="minorHAnsi"/>
          <w:iCs/>
          <w:spacing w:val="2"/>
        </w:rPr>
        <w:t xml:space="preserve"> </w:t>
      </w:r>
      <w:r w:rsidRPr="00317504">
        <w:rPr>
          <w:rFonts w:cstheme="minorHAnsi"/>
          <w:iCs/>
          <w:spacing w:val="-1"/>
        </w:rPr>
        <w:t>research</w:t>
      </w:r>
      <w:r w:rsidRPr="00317504">
        <w:rPr>
          <w:rFonts w:cstheme="minorHAnsi"/>
          <w:iCs/>
        </w:rPr>
        <w:t xml:space="preserve"> to </w:t>
      </w:r>
      <w:r w:rsidRPr="00317504">
        <w:rPr>
          <w:rFonts w:cstheme="minorHAnsi"/>
          <w:iCs/>
          <w:spacing w:val="-1"/>
        </w:rPr>
        <w:t>clinical</w:t>
      </w:r>
      <w:r w:rsidRPr="00317504">
        <w:rPr>
          <w:rFonts w:cstheme="minorHAnsi"/>
          <w:iCs/>
        </w:rPr>
        <w:t xml:space="preserve"> </w:t>
      </w:r>
      <w:r w:rsidRPr="00317504">
        <w:rPr>
          <w:rFonts w:cstheme="minorHAnsi"/>
          <w:iCs/>
          <w:spacing w:val="-1"/>
        </w:rPr>
        <w:t xml:space="preserve">practice” (p. 417). These HSPEC recommendations are also consistent with the recent revision of the </w:t>
      </w:r>
      <w:r w:rsidRPr="00317504">
        <w:rPr>
          <w:rFonts w:cstheme="minorHAnsi"/>
          <w:i/>
          <w:iCs/>
          <w:spacing w:val="-1"/>
        </w:rPr>
        <w:t>Standards of Accreditation for Health Service Psychology</w:t>
      </w:r>
      <w:r w:rsidRPr="00317504">
        <w:rPr>
          <w:rFonts w:cstheme="minorHAnsi"/>
          <w:iCs/>
          <w:spacing w:val="-1"/>
        </w:rPr>
        <w:t xml:space="preserve"> by the APA Commission on Accreditation (APA, 2015) that went into effect in 2017. The HSPEC findings and revision of the accreditation standards are both important indications of the field’s reaffirmation of its commitment to science-practice integration and the importance of science and research competencies in HSP education. </w:t>
      </w:r>
      <w:r w:rsidRPr="00317504">
        <w:rPr>
          <w:rFonts w:cstheme="minorHAnsi"/>
          <w:iCs/>
          <w:spacing w:val="-2"/>
        </w:rPr>
        <w:t xml:space="preserve">HSPEC (2013) also identified the competencies that should be incorporated into the learning outcomes expected of students in all HSP programs (see Appendix II). </w:t>
      </w:r>
    </w:p>
    <w:p w14:paraId="577D8080" w14:textId="77777777" w:rsidR="00ED6272" w:rsidRPr="00317504" w:rsidRDefault="00ED6272" w:rsidP="002463BB">
      <w:pPr>
        <w:ind w:firstLine="720"/>
        <w:rPr>
          <w:rFonts w:cstheme="minorHAnsi"/>
          <w:iCs/>
          <w:spacing w:val="-2"/>
        </w:rPr>
      </w:pPr>
      <w:r w:rsidRPr="00317504">
        <w:rPr>
          <w:rFonts w:cstheme="minorHAnsi"/>
          <w:iCs/>
          <w:spacing w:val="-2"/>
        </w:rPr>
        <w:t xml:space="preserve">The HSPEC (2013) </w:t>
      </w:r>
      <w:r w:rsidRPr="00317504">
        <w:rPr>
          <w:rFonts w:cstheme="minorHAnsi"/>
          <w:i/>
          <w:iCs/>
          <w:spacing w:val="-2"/>
        </w:rPr>
        <w:t>Blueprint</w:t>
      </w:r>
      <w:r w:rsidRPr="00317504">
        <w:rPr>
          <w:rFonts w:cstheme="minorHAnsi"/>
          <w:iCs/>
          <w:spacing w:val="-2"/>
        </w:rPr>
        <w:t xml:space="preserve"> also referred to the historical disagreement regarding the importance of learning research skills by noting that “</w:t>
      </w:r>
      <w:r w:rsidRPr="00317504">
        <w:rPr>
          <w:rFonts w:cstheme="minorHAnsi"/>
          <w:iCs/>
        </w:rPr>
        <w:t>The</w:t>
      </w:r>
      <w:r w:rsidRPr="00317504">
        <w:rPr>
          <w:rFonts w:cstheme="minorHAnsi"/>
          <w:iCs/>
          <w:spacing w:val="1"/>
        </w:rPr>
        <w:t xml:space="preserve"> </w:t>
      </w:r>
      <w:r w:rsidRPr="00317504">
        <w:rPr>
          <w:rFonts w:cstheme="minorHAnsi"/>
          <w:iCs/>
          <w:spacing w:val="-1"/>
        </w:rPr>
        <w:t>development</w:t>
      </w:r>
      <w:r w:rsidRPr="00317504">
        <w:rPr>
          <w:rFonts w:cstheme="minorHAnsi"/>
          <w:iCs/>
          <w:spacing w:val="-2"/>
        </w:rPr>
        <w:t xml:space="preserve"> </w:t>
      </w:r>
      <w:r w:rsidRPr="00317504">
        <w:rPr>
          <w:rFonts w:cstheme="minorHAnsi"/>
          <w:iCs/>
          <w:spacing w:val="-1"/>
        </w:rPr>
        <w:t>of</w:t>
      </w:r>
      <w:r w:rsidRPr="00317504">
        <w:rPr>
          <w:rFonts w:cstheme="minorHAnsi"/>
          <w:iCs/>
          <w:spacing w:val="2"/>
        </w:rPr>
        <w:t xml:space="preserve"> </w:t>
      </w:r>
      <w:r w:rsidRPr="00317504">
        <w:rPr>
          <w:rFonts w:cstheme="minorHAnsi"/>
          <w:iCs/>
          <w:spacing w:val="-1"/>
        </w:rPr>
        <w:t>‘models</w:t>
      </w:r>
      <w:r w:rsidRPr="00317504">
        <w:rPr>
          <w:rFonts w:cstheme="minorHAnsi"/>
          <w:iCs/>
        </w:rPr>
        <w:t xml:space="preserve"> </w:t>
      </w:r>
      <w:r w:rsidRPr="00317504">
        <w:rPr>
          <w:rFonts w:cstheme="minorHAnsi"/>
          <w:iCs/>
          <w:spacing w:val="-1"/>
        </w:rPr>
        <w:t>of</w:t>
      </w:r>
      <w:r w:rsidRPr="00317504">
        <w:rPr>
          <w:rFonts w:cstheme="minorHAnsi"/>
          <w:iCs/>
        </w:rPr>
        <w:t xml:space="preserve"> </w:t>
      </w:r>
      <w:r w:rsidRPr="00317504">
        <w:rPr>
          <w:rFonts w:cstheme="minorHAnsi"/>
          <w:iCs/>
          <w:spacing w:val="-1"/>
        </w:rPr>
        <w:t xml:space="preserve">clinical training’ </w:t>
      </w:r>
      <w:r w:rsidRPr="00317504">
        <w:rPr>
          <w:rFonts w:cstheme="minorHAnsi"/>
          <w:iCs/>
        </w:rPr>
        <w:t xml:space="preserve">has </w:t>
      </w:r>
      <w:r w:rsidRPr="00317504">
        <w:rPr>
          <w:rFonts w:cstheme="minorHAnsi"/>
          <w:iCs/>
          <w:spacing w:val="-1"/>
        </w:rPr>
        <w:t>unintentionally</w:t>
      </w:r>
      <w:r w:rsidRPr="00317504">
        <w:rPr>
          <w:rFonts w:cstheme="minorHAnsi"/>
          <w:iCs/>
          <w:spacing w:val="-3"/>
        </w:rPr>
        <w:t xml:space="preserve"> </w:t>
      </w:r>
      <w:r w:rsidRPr="00317504">
        <w:rPr>
          <w:rFonts w:cstheme="minorHAnsi"/>
          <w:iCs/>
          <w:spacing w:val="-1"/>
        </w:rPr>
        <w:t>dichotomized</w:t>
      </w:r>
      <w:r w:rsidRPr="00317504">
        <w:rPr>
          <w:rFonts w:cstheme="minorHAnsi"/>
          <w:iCs/>
        </w:rPr>
        <w:t xml:space="preserve"> </w:t>
      </w:r>
      <w:r w:rsidRPr="00317504">
        <w:rPr>
          <w:rFonts w:cstheme="minorHAnsi"/>
          <w:iCs/>
          <w:spacing w:val="-1"/>
        </w:rPr>
        <w:t>the</w:t>
      </w:r>
      <w:r w:rsidRPr="00317504">
        <w:rPr>
          <w:rFonts w:cstheme="minorHAnsi"/>
          <w:iCs/>
          <w:spacing w:val="-2"/>
        </w:rPr>
        <w:t xml:space="preserve"> </w:t>
      </w:r>
      <w:r w:rsidRPr="00317504">
        <w:rPr>
          <w:rFonts w:cstheme="minorHAnsi"/>
          <w:iCs/>
        </w:rPr>
        <w:t xml:space="preserve">field </w:t>
      </w:r>
      <w:r w:rsidRPr="00317504">
        <w:rPr>
          <w:rFonts w:cstheme="minorHAnsi"/>
          <w:iCs/>
          <w:spacing w:val="-1"/>
        </w:rPr>
        <w:t>into those</w:t>
      </w:r>
      <w:r w:rsidRPr="00317504">
        <w:rPr>
          <w:rFonts w:cstheme="minorHAnsi"/>
          <w:iCs/>
        </w:rPr>
        <w:t xml:space="preserve"> programs </w:t>
      </w:r>
      <w:r w:rsidRPr="00317504">
        <w:rPr>
          <w:rFonts w:cstheme="minorHAnsi"/>
          <w:iCs/>
          <w:spacing w:val="1"/>
        </w:rPr>
        <w:t>that</w:t>
      </w:r>
      <w:r w:rsidRPr="00317504">
        <w:rPr>
          <w:rFonts w:cstheme="minorHAnsi"/>
          <w:iCs/>
          <w:spacing w:val="-2"/>
        </w:rPr>
        <w:t xml:space="preserve"> </w:t>
      </w:r>
      <w:r w:rsidRPr="00317504">
        <w:rPr>
          <w:rFonts w:cstheme="minorHAnsi"/>
          <w:iCs/>
        </w:rPr>
        <w:t>train</w:t>
      </w:r>
      <w:r w:rsidRPr="00317504">
        <w:rPr>
          <w:rFonts w:cstheme="minorHAnsi"/>
          <w:iCs/>
          <w:spacing w:val="-2"/>
        </w:rPr>
        <w:t xml:space="preserve"> </w:t>
      </w:r>
      <w:r w:rsidRPr="00317504">
        <w:rPr>
          <w:rFonts w:cstheme="minorHAnsi"/>
          <w:iCs/>
        </w:rPr>
        <w:t xml:space="preserve">for research </w:t>
      </w:r>
      <w:r w:rsidRPr="00317504">
        <w:rPr>
          <w:rFonts w:cstheme="minorHAnsi"/>
          <w:iCs/>
          <w:spacing w:val="-1"/>
        </w:rPr>
        <w:t>careers</w:t>
      </w:r>
      <w:r w:rsidRPr="00317504">
        <w:rPr>
          <w:rFonts w:cstheme="minorHAnsi"/>
          <w:iCs/>
        </w:rPr>
        <w:t xml:space="preserve"> </w:t>
      </w:r>
      <w:r w:rsidRPr="00317504">
        <w:rPr>
          <w:rFonts w:cstheme="minorHAnsi"/>
          <w:iCs/>
          <w:spacing w:val="-1"/>
        </w:rPr>
        <w:t>and</w:t>
      </w:r>
      <w:r w:rsidRPr="00317504">
        <w:rPr>
          <w:rFonts w:cstheme="minorHAnsi"/>
          <w:iCs/>
        </w:rPr>
        <w:t xml:space="preserve"> </w:t>
      </w:r>
      <w:r w:rsidRPr="00317504">
        <w:rPr>
          <w:rFonts w:cstheme="minorHAnsi"/>
          <w:iCs/>
          <w:spacing w:val="-1"/>
        </w:rPr>
        <w:t>those</w:t>
      </w:r>
      <w:r w:rsidRPr="00317504">
        <w:rPr>
          <w:rFonts w:cstheme="minorHAnsi"/>
          <w:iCs/>
          <w:spacing w:val="-2"/>
        </w:rPr>
        <w:t xml:space="preserve"> </w:t>
      </w:r>
      <w:r w:rsidRPr="00317504">
        <w:rPr>
          <w:rFonts w:cstheme="minorHAnsi"/>
          <w:iCs/>
          <w:spacing w:val="-1"/>
        </w:rPr>
        <w:t>programs</w:t>
      </w:r>
      <w:r w:rsidRPr="00317504">
        <w:rPr>
          <w:rFonts w:cstheme="minorHAnsi"/>
          <w:iCs/>
        </w:rPr>
        <w:t xml:space="preserve"> </w:t>
      </w:r>
      <w:r w:rsidRPr="00317504">
        <w:rPr>
          <w:rFonts w:cstheme="minorHAnsi"/>
          <w:iCs/>
          <w:spacing w:val="-1"/>
        </w:rPr>
        <w:t>that</w:t>
      </w:r>
      <w:r w:rsidRPr="00317504">
        <w:rPr>
          <w:rFonts w:cstheme="minorHAnsi"/>
          <w:iCs/>
          <w:spacing w:val="-2"/>
        </w:rPr>
        <w:t xml:space="preserve"> </w:t>
      </w:r>
      <w:r w:rsidRPr="00317504">
        <w:rPr>
          <w:rFonts w:cstheme="minorHAnsi"/>
          <w:iCs/>
          <w:spacing w:val="-1"/>
        </w:rPr>
        <w:t>train</w:t>
      </w:r>
      <w:r w:rsidRPr="00317504">
        <w:rPr>
          <w:rFonts w:cstheme="minorHAnsi"/>
          <w:iCs/>
          <w:spacing w:val="-2"/>
        </w:rPr>
        <w:t xml:space="preserve"> </w:t>
      </w:r>
      <w:r w:rsidRPr="00317504">
        <w:rPr>
          <w:rFonts w:cstheme="minorHAnsi"/>
          <w:iCs/>
        </w:rPr>
        <w:t xml:space="preserve">for </w:t>
      </w:r>
      <w:r w:rsidRPr="00317504">
        <w:rPr>
          <w:rFonts w:cstheme="minorHAnsi"/>
          <w:iCs/>
          <w:spacing w:val="-1"/>
        </w:rPr>
        <w:t>practice,</w:t>
      </w:r>
      <w:r w:rsidRPr="00317504">
        <w:rPr>
          <w:rFonts w:cstheme="minorHAnsi"/>
          <w:iCs/>
        </w:rPr>
        <w:t xml:space="preserve"> </w:t>
      </w:r>
      <w:r w:rsidRPr="00317504">
        <w:rPr>
          <w:rFonts w:cstheme="minorHAnsi"/>
          <w:iCs/>
          <w:spacing w:val="-1"/>
        </w:rPr>
        <w:t>with</w:t>
      </w:r>
      <w:r w:rsidRPr="00317504">
        <w:rPr>
          <w:rFonts w:cstheme="minorHAnsi"/>
          <w:iCs/>
        </w:rPr>
        <w:t xml:space="preserve"> the</w:t>
      </w:r>
      <w:r w:rsidRPr="00317504">
        <w:rPr>
          <w:rFonts w:cstheme="minorHAnsi"/>
          <w:iCs/>
          <w:spacing w:val="-2"/>
        </w:rPr>
        <w:t xml:space="preserve"> </w:t>
      </w:r>
      <w:r w:rsidRPr="00317504">
        <w:rPr>
          <w:rFonts w:cstheme="minorHAnsi"/>
          <w:iCs/>
        </w:rPr>
        <w:t>majority</w:t>
      </w:r>
      <w:r w:rsidRPr="00317504">
        <w:rPr>
          <w:rFonts w:cstheme="minorHAnsi"/>
          <w:iCs/>
          <w:spacing w:val="-2"/>
        </w:rPr>
        <w:t xml:space="preserve"> </w:t>
      </w:r>
      <w:r w:rsidRPr="00317504">
        <w:rPr>
          <w:rFonts w:cstheme="minorHAnsi"/>
          <w:iCs/>
          <w:spacing w:val="-1"/>
        </w:rPr>
        <w:t>of programs</w:t>
      </w:r>
      <w:r w:rsidRPr="00317504">
        <w:rPr>
          <w:rFonts w:cstheme="minorHAnsi"/>
          <w:iCs/>
          <w:spacing w:val="-2"/>
        </w:rPr>
        <w:t xml:space="preserve"> </w:t>
      </w:r>
      <w:r w:rsidRPr="00317504">
        <w:rPr>
          <w:rFonts w:cstheme="minorHAnsi"/>
          <w:iCs/>
        </w:rPr>
        <w:t>falling</w:t>
      </w:r>
      <w:r w:rsidRPr="00317504">
        <w:rPr>
          <w:rFonts w:cstheme="minorHAnsi"/>
          <w:iCs/>
          <w:spacing w:val="-1"/>
        </w:rPr>
        <w:t xml:space="preserve"> somewhere</w:t>
      </w:r>
      <w:r w:rsidRPr="00317504">
        <w:rPr>
          <w:rFonts w:cstheme="minorHAnsi"/>
          <w:iCs/>
        </w:rPr>
        <w:t xml:space="preserve"> in </w:t>
      </w:r>
      <w:r w:rsidRPr="00317504">
        <w:rPr>
          <w:rFonts w:cstheme="minorHAnsi"/>
          <w:iCs/>
          <w:spacing w:val="-1"/>
        </w:rPr>
        <w:t>between” (p. 417)</w:t>
      </w:r>
      <w:r w:rsidRPr="00317504">
        <w:rPr>
          <w:rFonts w:cstheme="minorHAnsi"/>
          <w:iCs/>
          <w:spacing w:val="-2"/>
        </w:rPr>
        <w:t xml:space="preserve">. The </w:t>
      </w:r>
      <w:r w:rsidRPr="00317504">
        <w:rPr>
          <w:rFonts w:cstheme="minorHAnsi"/>
          <w:i/>
          <w:iCs/>
          <w:spacing w:val="-2"/>
        </w:rPr>
        <w:t>Blueprint</w:t>
      </w:r>
      <w:r w:rsidRPr="00317504">
        <w:rPr>
          <w:rFonts w:cstheme="minorHAnsi"/>
          <w:iCs/>
          <w:spacing w:val="-2"/>
        </w:rPr>
        <w:t xml:space="preserve"> then suggested that it was time for HSP to leave this disagreement behind by taking a more unified approach to research training:</w:t>
      </w:r>
    </w:p>
    <w:p w14:paraId="04B78246" w14:textId="77777777" w:rsidR="00ED6272" w:rsidRPr="00317504" w:rsidRDefault="00ED6272" w:rsidP="00D644ED">
      <w:pPr>
        <w:ind w:left="720"/>
        <w:rPr>
          <w:rFonts w:cstheme="minorHAnsi"/>
          <w:spacing w:val="-1"/>
        </w:rPr>
      </w:pPr>
      <w:r w:rsidRPr="00317504">
        <w:rPr>
          <w:rFonts w:cstheme="minorHAnsi"/>
          <w:iCs/>
          <w:spacing w:val="-1"/>
        </w:rPr>
        <w:t>However,</w:t>
      </w:r>
      <w:r w:rsidRPr="00317504">
        <w:rPr>
          <w:rFonts w:cstheme="minorHAnsi"/>
          <w:iCs/>
        </w:rPr>
        <w:t xml:space="preserve"> HSPEC </w:t>
      </w:r>
      <w:r w:rsidRPr="00317504">
        <w:rPr>
          <w:rFonts w:cstheme="minorHAnsi"/>
          <w:iCs/>
          <w:spacing w:val="-1"/>
        </w:rPr>
        <w:t>believes</w:t>
      </w:r>
      <w:r w:rsidRPr="00317504">
        <w:rPr>
          <w:rFonts w:cstheme="minorHAnsi"/>
          <w:iCs/>
        </w:rPr>
        <w:t xml:space="preserve"> that</w:t>
      </w:r>
      <w:r w:rsidRPr="00317504">
        <w:rPr>
          <w:rFonts w:cstheme="minorHAnsi"/>
          <w:iCs/>
          <w:spacing w:val="-2"/>
        </w:rPr>
        <w:t xml:space="preserve"> </w:t>
      </w:r>
      <w:r w:rsidRPr="00317504">
        <w:rPr>
          <w:rFonts w:cstheme="minorHAnsi"/>
          <w:iCs/>
        </w:rPr>
        <w:t>all</w:t>
      </w:r>
      <w:r w:rsidRPr="00317504">
        <w:rPr>
          <w:rFonts w:cstheme="minorHAnsi"/>
          <w:iCs/>
          <w:spacing w:val="29"/>
        </w:rPr>
        <w:t xml:space="preserve"> </w:t>
      </w:r>
      <w:r w:rsidRPr="00317504">
        <w:rPr>
          <w:rFonts w:cstheme="minorHAnsi"/>
          <w:iCs/>
        </w:rPr>
        <w:t xml:space="preserve">HSPs, </w:t>
      </w:r>
      <w:r w:rsidRPr="00317504">
        <w:rPr>
          <w:rFonts w:cstheme="minorHAnsi"/>
          <w:iCs/>
          <w:spacing w:val="-1"/>
        </w:rPr>
        <w:t>regardless</w:t>
      </w:r>
      <w:r w:rsidRPr="00317504">
        <w:rPr>
          <w:rFonts w:cstheme="minorHAnsi"/>
          <w:iCs/>
        </w:rPr>
        <w:t xml:space="preserve"> </w:t>
      </w:r>
      <w:r w:rsidRPr="00317504">
        <w:rPr>
          <w:rFonts w:cstheme="minorHAnsi"/>
          <w:iCs/>
          <w:spacing w:val="-1"/>
        </w:rPr>
        <w:t>of</w:t>
      </w:r>
      <w:r w:rsidRPr="00317504">
        <w:rPr>
          <w:rFonts w:cstheme="minorHAnsi"/>
          <w:iCs/>
        </w:rPr>
        <w:t xml:space="preserve"> </w:t>
      </w:r>
      <w:r w:rsidRPr="00317504">
        <w:rPr>
          <w:rFonts w:cstheme="minorHAnsi"/>
          <w:iCs/>
          <w:spacing w:val="-1"/>
        </w:rPr>
        <w:t>career</w:t>
      </w:r>
      <w:r w:rsidRPr="00317504">
        <w:rPr>
          <w:rFonts w:cstheme="minorHAnsi"/>
          <w:iCs/>
        </w:rPr>
        <w:t xml:space="preserve"> </w:t>
      </w:r>
      <w:r w:rsidRPr="00317504">
        <w:rPr>
          <w:rFonts w:cstheme="minorHAnsi"/>
          <w:iCs/>
          <w:spacing w:val="-1"/>
        </w:rPr>
        <w:t>path,</w:t>
      </w:r>
      <w:r w:rsidRPr="00317504">
        <w:rPr>
          <w:rFonts w:cstheme="minorHAnsi"/>
          <w:iCs/>
          <w:spacing w:val="-2"/>
        </w:rPr>
        <w:t xml:space="preserve"> </w:t>
      </w:r>
      <w:r w:rsidRPr="00317504">
        <w:rPr>
          <w:rFonts w:cstheme="minorHAnsi"/>
          <w:iCs/>
          <w:spacing w:val="-1"/>
        </w:rPr>
        <w:t>need</w:t>
      </w:r>
      <w:r w:rsidRPr="00317504">
        <w:rPr>
          <w:rFonts w:cstheme="minorHAnsi"/>
          <w:iCs/>
        </w:rPr>
        <w:t xml:space="preserve"> to</w:t>
      </w:r>
      <w:r w:rsidRPr="00317504">
        <w:rPr>
          <w:rFonts w:cstheme="minorHAnsi"/>
          <w:iCs/>
          <w:spacing w:val="-2"/>
        </w:rPr>
        <w:t xml:space="preserve"> </w:t>
      </w:r>
      <w:r w:rsidRPr="00317504">
        <w:rPr>
          <w:rFonts w:cstheme="minorHAnsi"/>
          <w:iCs/>
        </w:rPr>
        <w:t>be</w:t>
      </w:r>
      <w:r w:rsidRPr="00317504">
        <w:rPr>
          <w:rFonts w:cstheme="minorHAnsi"/>
          <w:iCs/>
          <w:spacing w:val="-2"/>
        </w:rPr>
        <w:t xml:space="preserve"> </w:t>
      </w:r>
      <w:r w:rsidRPr="00317504">
        <w:rPr>
          <w:rFonts w:cstheme="minorHAnsi"/>
          <w:iCs/>
          <w:spacing w:val="-1"/>
        </w:rPr>
        <w:t>able</w:t>
      </w:r>
      <w:r w:rsidRPr="00317504">
        <w:rPr>
          <w:rFonts w:cstheme="minorHAnsi"/>
          <w:iCs/>
        </w:rPr>
        <w:t xml:space="preserve"> to</w:t>
      </w:r>
      <w:r w:rsidRPr="00317504">
        <w:rPr>
          <w:rFonts w:cstheme="minorHAnsi"/>
          <w:iCs/>
          <w:spacing w:val="-1"/>
        </w:rPr>
        <w:t xml:space="preserve"> conduct</w:t>
      </w:r>
      <w:r w:rsidRPr="00317504">
        <w:rPr>
          <w:rFonts w:cstheme="minorHAnsi"/>
          <w:iCs/>
          <w:spacing w:val="-2"/>
        </w:rPr>
        <w:t xml:space="preserve"> </w:t>
      </w:r>
      <w:r w:rsidRPr="00317504">
        <w:rPr>
          <w:rFonts w:cstheme="minorHAnsi"/>
          <w:iCs/>
          <w:spacing w:val="-1"/>
        </w:rPr>
        <w:t>research</w:t>
      </w:r>
      <w:r w:rsidRPr="00317504">
        <w:rPr>
          <w:rFonts w:cstheme="minorHAnsi"/>
          <w:iCs/>
        </w:rPr>
        <w:t xml:space="preserve"> </w:t>
      </w:r>
      <w:r w:rsidRPr="00317504">
        <w:rPr>
          <w:rFonts w:cstheme="minorHAnsi"/>
          <w:iCs/>
          <w:spacing w:val="-1"/>
        </w:rPr>
        <w:t>that</w:t>
      </w:r>
      <w:r w:rsidRPr="00317504">
        <w:rPr>
          <w:rFonts w:cstheme="minorHAnsi"/>
          <w:iCs/>
        </w:rPr>
        <w:t xml:space="preserve"> </w:t>
      </w:r>
      <w:r w:rsidRPr="00317504">
        <w:rPr>
          <w:rFonts w:cstheme="minorHAnsi"/>
          <w:iCs/>
          <w:spacing w:val="-1"/>
        </w:rPr>
        <w:t>applies existing knowledge</w:t>
      </w:r>
      <w:r w:rsidRPr="00317504">
        <w:rPr>
          <w:rFonts w:cstheme="minorHAnsi"/>
          <w:iCs/>
        </w:rPr>
        <w:t xml:space="preserve"> to</w:t>
      </w:r>
      <w:r w:rsidRPr="00317504">
        <w:rPr>
          <w:rFonts w:cstheme="minorHAnsi"/>
          <w:iCs/>
          <w:spacing w:val="-2"/>
        </w:rPr>
        <w:t xml:space="preserve"> </w:t>
      </w:r>
      <w:r w:rsidRPr="00317504">
        <w:rPr>
          <w:rFonts w:cstheme="minorHAnsi"/>
          <w:iCs/>
          <w:spacing w:val="-1"/>
        </w:rPr>
        <w:t>solve</w:t>
      </w:r>
      <w:r w:rsidRPr="00317504">
        <w:rPr>
          <w:rFonts w:cstheme="minorHAnsi"/>
          <w:iCs/>
        </w:rPr>
        <w:t xml:space="preserve"> practical </w:t>
      </w:r>
      <w:r w:rsidRPr="00317504">
        <w:rPr>
          <w:rFonts w:cstheme="minorHAnsi"/>
          <w:iCs/>
          <w:spacing w:val="-1"/>
        </w:rPr>
        <w:t>problems…</w:t>
      </w:r>
      <w:r w:rsidRPr="00317504">
        <w:rPr>
          <w:rFonts w:cstheme="minorHAnsi"/>
          <w:iCs/>
        </w:rPr>
        <w:t xml:space="preserve">. </w:t>
      </w:r>
      <w:r w:rsidRPr="00317504">
        <w:rPr>
          <w:rFonts w:cstheme="minorHAnsi"/>
          <w:iCs/>
          <w:spacing w:val="-1"/>
        </w:rPr>
        <w:t>Activities</w:t>
      </w:r>
      <w:r w:rsidRPr="00317504">
        <w:rPr>
          <w:rFonts w:cstheme="minorHAnsi"/>
          <w:iCs/>
        </w:rPr>
        <w:t xml:space="preserve"> such </w:t>
      </w:r>
      <w:r w:rsidRPr="00317504">
        <w:rPr>
          <w:rFonts w:cstheme="minorHAnsi"/>
          <w:iCs/>
          <w:spacing w:val="-1"/>
        </w:rPr>
        <w:t>as</w:t>
      </w:r>
      <w:r w:rsidRPr="00317504">
        <w:rPr>
          <w:rFonts w:cstheme="minorHAnsi"/>
          <w:iCs/>
        </w:rPr>
        <w:t xml:space="preserve"> </w:t>
      </w:r>
      <w:r w:rsidRPr="00317504">
        <w:rPr>
          <w:rFonts w:cstheme="minorHAnsi"/>
          <w:iCs/>
          <w:spacing w:val="-1"/>
        </w:rPr>
        <w:t>conducting program</w:t>
      </w:r>
      <w:r w:rsidRPr="00317504">
        <w:rPr>
          <w:rFonts w:cstheme="minorHAnsi"/>
          <w:iCs/>
          <w:spacing w:val="1"/>
        </w:rPr>
        <w:t xml:space="preserve"> </w:t>
      </w:r>
      <w:r w:rsidRPr="00317504">
        <w:rPr>
          <w:rFonts w:cstheme="minorHAnsi"/>
          <w:iCs/>
          <w:spacing w:val="-1"/>
        </w:rPr>
        <w:t>evaluations,</w:t>
      </w:r>
      <w:r w:rsidRPr="00317504">
        <w:rPr>
          <w:rFonts w:cstheme="minorHAnsi"/>
          <w:iCs/>
          <w:spacing w:val="-2"/>
        </w:rPr>
        <w:t xml:space="preserve"> </w:t>
      </w:r>
      <w:r w:rsidRPr="00317504">
        <w:rPr>
          <w:rFonts w:cstheme="minorHAnsi"/>
          <w:iCs/>
          <w:spacing w:val="-1"/>
        </w:rPr>
        <w:t>evaluating</w:t>
      </w:r>
      <w:r w:rsidRPr="00317504">
        <w:rPr>
          <w:rFonts w:cstheme="minorHAnsi"/>
          <w:iCs/>
          <w:spacing w:val="-2"/>
        </w:rPr>
        <w:t xml:space="preserve"> </w:t>
      </w:r>
      <w:r w:rsidRPr="00317504">
        <w:rPr>
          <w:rFonts w:cstheme="minorHAnsi"/>
          <w:iCs/>
        </w:rPr>
        <w:t xml:space="preserve">the </w:t>
      </w:r>
      <w:r w:rsidRPr="00317504">
        <w:rPr>
          <w:rFonts w:cstheme="minorHAnsi"/>
          <w:iCs/>
          <w:spacing w:val="-1"/>
        </w:rPr>
        <w:t>efficacy</w:t>
      </w:r>
      <w:r w:rsidRPr="00317504">
        <w:rPr>
          <w:rFonts w:cstheme="minorHAnsi"/>
          <w:iCs/>
          <w:spacing w:val="-2"/>
        </w:rPr>
        <w:t xml:space="preserve"> </w:t>
      </w:r>
      <w:r w:rsidRPr="00317504">
        <w:rPr>
          <w:rFonts w:cstheme="minorHAnsi"/>
          <w:iCs/>
          <w:spacing w:val="-1"/>
        </w:rPr>
        <w:t>of</w:t>
      </w:r>
      <w:r w:rsidRPr="00317504">
        <w:rPr>
          <w:rFonts w:cstheme="minorHAnsi"/>
          <w:iCs/>
          <w:spacing w:val="2"/>
        </w:rPr>
        <w:t xml:space="preserve"> </w:t>
      </w:r>
      <w:r w:rsidRPr="00317504">
        <w:rPr>
          <w:rFonts w:cstheme="minorHAnsi"/>
          <w:iCs/>
          <w:spacing w:val="-1"/>
        </w:rPr>
        <w:t>interventions,</w:t>
      </w:r>
      <w:r w:rsidRPr="00317504">
        <w:rPr>
          <w:rFonts w:cstheme="minorHAnsi"/>
          <w:iCs/>
        </w:rPr>
        <w:t xml:space="preserve"> </w:t>
      </w:r>
      <w:r w:rsidRPr="00317504">
        <w:rPr>
          <w:rFonts w:cstheme="minorHAnsi"/>
          <w:iCs/>
          <w:spacing w:val="-1"/>
        </w:rPr>
        <w:t>and</w:t>
      </w:r>
      <w:r w:rsidRPr="00317504">
        <w:rPr>
          <w:rFonts w:cstheme="minorHAnsi"/>
          <w:iCs/>
        </w:rPr>
        <w:t xml:space="preserve"> </w:t>
      </w:r>
      <w:r w:rsidRPr="00317504">
        <w:rPr>
          <w:rFonts w:cstheme="minorHAnsi"/>
          <w:iCs/>
          <w:spacing w:val="-1"/>
        </w:rPr>
        <w:t>quality</w:t>
      </w:r>
      <w:r w:rsidRPr="00317504">
        <w:rPr>
          <w:rFonts w:cstheme="minorHAnsi"/>
          <w:iCs/>
          <w:spacing w:val="-2"/>
        </w:rPr>
        <w:t xml:space="preserve"> </w:t>
      </w:r>
      <w:r w:rsidRPr="00317504">
        <w:rPr>
          <w:rFonts w:cstheme="minorHAnsi"/>
          <w:iCs/>
          <w:spacing w:val="-1"/>
        </w:rPr>
        <w:t>improvement interventions</w:t>
      </w:r>
      <w:r w:rsidRPr="00317504">
        <w:rPr>
          <w:rFonts w:cstheme="minorHAnsi"/>
          <w:iCs/>
        </w:rPr>
        <w:t xml:space="preserve"> in</w:t>
      </w:r>
      <w:r w:rsidRPr="00317504">
        <w:rPr>
          <w:rFonts w:cstheme="minorHAnsi"/>
          <w:iCs/>
          <w:spacing w:val="-2"/>
        </w:rPr>
        <w:t xml:space="preserve"> </w:t>
      </w:r>
      <w:r w:rsidRPr="00317504">
        <w:rPr>
          <w:rFonts w:cstheme="minorHAnsi"/>
          <w:iCs/>
          <w:spacing w:val="-1"/>
        </w:rPr>
        <w:t>one’s</w:t>
      </w:r>
      <w:r w:rsidRPr="00317504">
        <w:rPr>
          <w:rFonts w:cstheme="minorHAnsi"/>
          <w:iCs/>
        </w:rPr>
        <w:t xml:space="preserve"> </w:t>
      </w:r>
      <w:r w:rsidRPr="00317504">
        <w:rPr>
          <w:rFonts w:cstheme="minorHAnsi"/>
          <w:iCs/>
          <w:spacing w:val="-1"/>
        </w:rPr>
        <w:t>practice</w:t>
      </w:r>
      <w:r w:rsidRPr="00317504">
        <w:rPr>
          <w:rFonts w:cstheme="minorHAnsi"/>
          <w:iCs/>
        </w:rPr>
        <w:t xml:space="preserve"> </w:t>
      </w:r>
      <w:r w:rsidRPr="00317504">
        <w:rPr>
          <w:rFonts w:cstheme="minorHAnsi"/>
          <w:iCs/>
          <w:spacing w:val="-1"/>
        </w:rPr>
        <w:t>require</w:t>
      </w:r>
      <w:r w:rsidRPr="00317504">
        <w:rPr>
          <w:rFonts w:cstheme="minorHAnsi"/>
          <w:iCs/>
        </w:rPr>
        <w:t xml:space="preserve"> HSPs </w:t>
      </w:r>
      <w:r w:rsidRPr="00317504">
        <w:rPr>
          <w:rFonts w:cstheme="minorHAnsi"/>
          <w:iCs/>
          <w:spacing w:val="-1"/>
        </w:rPr>
        <w:t>to</w:t>
      </w:r>
      <w:r w:rsidRPr="00317504">
        <w:rPr>
          <w:rFonts w:cstheme="minorHAnsi"/>
          <w:iCs/>
        </w:rPr>
        <w:t xml:space="preserve"> be</w:t>
      </w:r>
      <w:r w:rsidRPr="00317504">
        <w:rPr>
          <w:rFonts w:cstheme="minorHAnsi"/>
          <w:iCs/>
          <w:spacing w:val="-2"/>
        </w:rPr>
        <w:t xml:space="preserve"> </w:t>
      </w:r>
      <w:r w:rsidRPr="00317504">
        <w:rPr>
          <w:rFonts w:cstheme="minorHAnsi"/>
          <w:iCs/>
        </w:rPr>
        <w:t xml:space="preserve">more </w:t>
      </w:r>
      <w:r w:rsidRPr="00317504">
        <w:rPr>
          <w:rFonts w:cstheme="minorHAnsi"/>
          <w:iCs/>
          <w:spacing w:val="-1"/>
        </w:rPr>
        <w:t>than</w:t>
      </w:r>
      <w:r w:rsidRPr="00317504">
        <w:rPr>
          <w:rFonts w:cstheme="minorHAnsi"/>
          <w:iCs/>
          <w:spacing w:val="-2"/>
        </w:rPr>
        <w:t xml:space="preserve"> </w:t>
      </w:r>
      <w:r w:rsidRPr="00317504">
        <w:rPr>
          <w:rFonts w:cstheme="minorHAnsi"/>
          <w:iCs/>
        </w:rPr>
        <w:t xml:space="preserve">mere </w:t>
      </w:r>
      <w:r w:rsidRPr="00317504">
        <w:rPr>
          <w:rFonts w:cstheme="minorHAnsi"/>
          <w:iCs/>
          <w:spacing w:val="-1"/>
        </w:rPr>
        <w:t>consumers</w:t>
      </w:r>
      <w:r w:rsidRPr="00317504">
        <w:rPr>
          <w:rFonts w:cstheme="minorHAnsi"/>
          <w:iCs/>
        </w:rPr>
        <w:t xml:space="preserve"> </w:t>
      </w:r>
      <w:r w:rsidRPr="00317504">
        <w:rPr>
          <w:rFonts w:cstheme="minorHAnsi"/>
          <w:iCs/>
          <w:spacing w:val="-1"/>
        </w:rPr>
        <w:t>of r</w:t>
      </w:r>
      <w:r w:rsidRPr="00317504">
        <w:rPr>
          <w:rFonts w:cstheme="minorHAnsi"/>
          <w:iCs/>
        </w:rPr>
        <w:t xml:space="preserve">esearch. </w:t>
      </w:r>
      <w:r w:rsidRPr="00317504">
        <w:rPr>
          <w:rFonts w:cstheme="minorHAnsi"/>
          <w:iCs/>
          <w:spacing w:val="-1"/>
        </w:rPr>
        <w:t>Rather,</w:t>
      </w:r>
      <w:r w:rsidRPr="00317504">
        <w:rPr>
          <w:rFonts w:cstheme="minorHAnsi"/>
          <w:iCs/>
          <w:spacing w:val="-3"/>
        </w:rPr>
        <w:t xml:space="preserve"> </w:t>
      </w:r>
      <w:r w:rsidRPr="00317504">
        <w:rPr>
          <w:rFonts w:cstheme="minorHAnsi"/>
          <w:iCs/>
          <w:spacing w:val="-1"/>
        </w:rPr>
        <w:t>the</w:t>
      </w:r>
      <w:r w:rsidRPr="00317504">
        <w:rPr>
          <w:rFonts w:cstheme="minorHAnsi"/>
          <w:iCs/>
        </w:rPr>
        <w:t xml:space="preserve"> </w:t>
      </w:r>
      <w:r w:rsidRPr="00317504">
        <w:rPr>
          <w:rFonts w:cstheme="minorHAnsi"/>
          <w:iCs/>
          <w:spacing w:val="-1"/>
        </w:rPr>
        <w:t>integration</w:t>
      </w:r>
      <w:r w:rsidRPr="00317504">
        <w:rPr>
          <w:rFonts w:cstheme="minorHAnsi"/>
          <w:iCs/>
          <w:spacing w:val="-2"/>
        </w:rPr>
        <w:t xml:space="preserve"> </w:t>
      </w:r>
      <w:r w:rsidRPr="00317504">
        <w:rPr>
          <w:rFonts w:cstheme="minorHAnsi"/>
          <w:iCs/>
          <w:spacing w:val="-1"/>
        </w:rPr>
        <w:t>of</w:t>
      </w:r>
      <w:r w:rsidRPr="00317504">
        <w:rPr>
          <w:rFonts w:cstheme="minorHAnsi"/>
          <w:iCs/>
          <w:spacing w:val="2"/>
        </w:rPr>
        <w:t xml:space="preserve"> </w:t>
      </w:r>
      <w:r w:rsidRPr="00317504">
        <w:rPr>
          <w:rFonts w:cstheme="minorHAnsi"/>
          <w:iCs/>
          <w:spacing w:val="-1"/>
        </w:rPr>
        <w:t>science</w:t>
      </w:r>
      <w:r w:rsidRPr="00317504">
        <w:rPr>
          <w:rFonts w:cstheme="minorHAnsi"/>
          <w:iCs/>
          <w:spacing w:val="-2"/>
        </w:rPr>
        <w:t xml:space="preserve"> </w:t>
      </w:r>
      <w:r w:rsidRPr="00317504">
        <w:rPr>
          <w:rFonts w:cstheme="minorHAnsi"/>
          <w:iCs/>
          <w:spacing w:val="-1"/>
        </w:rPr>
        <w:t>and</w:t>
      </w:r>
      <w:r w:rsidRPr="00317504">
        <w:rPr>
          <w:rFonts w:cstheme="minorHAnsi"/>
          <w:iCs/>
        </w:rPr>
        <w:t xml:space="preserve"> </w:t>
      </w:r>
      <w:r w:rsidRPr="00317504">
        <w:rPr>
          <w:rFonts w:cstheme="minorHAnsi"/>
          <w:iCs/>
          <w:spacing w:val="-1"/>
        </w:rPr>
        <w:t>practice</w:t>
      </w:r>
      <w:r w:rsidRPr="00317504">
        <w:rPr>
          <w:rFonts w:cstheme="minorHAnsi"/>
          <w:iCs/>
          <w:spacing w:val="-2"/>
        </w:rPr>
        <w:t xml:space="preserve"> </w:t>
      </w:r>
      <w:r w:rsidRPr="00317504">
        <w:rPr>
          <w:rFonts w:cstheme="minorHAnsi"/>
          <w:iCs/>
        </w:rPr>
        <w:t>must</w:t>
      </w:r>
      <w:r w:rsidRPr="00317504">
        <w:rPr>
          <w:rFonts w:cstheme="minorHAnsi"/>
          <w:iCs/>
          <w:spacing w:val="-2"/>
        </w:rPr>
        <w:t xml:space="preserve"> </w:t>
      </w:r>
      <w:r w:rsidRPr="00317504">
        <w:rPr>
          <w:rFonts w:cstheme="minorHAnsi"/>
          <w:iCs/>
          <w:spacing w:val="-1"/>
        </w:rPr>
        <w:t>produce</w:t>
      </w:r>
      <w:r w:rsidRPr="00317504">
        <w:rPr>
          <w:rFonts w:cstheme="minorHAnsi"/>
          <w:iCs/>
        </w:rPr>
        <w:t xml:space="preserve"> HSPs </w:t>
      </w:r>
      <w:r w:rsidRPr="00317504">
        <w:rPr>
          <w:rFonts w:cstheme="minorHAnsi"/>
          <w:iCs/>
          <w:spacing w:val="-1"/>
        </w:rPr>
        <w:t>capable</w:t>
      </w:r>
      <w:r w:rsidRPr="00317504">
        <w:rPr>
          <w:rFonts w:cstheme="minorHAnsi"/>
          <w:iCs/>
        </w:rPr>
        <w:t xml:space="preserve"> </w:t>
      </w:r>
      <w:r w:rsidRPr="00317504">
        <w:rPr>
          <w:rFonts w:cstheme="minorHAnsi"/>
          <w:iCs/>
          <w:spacing w:val="-1"/>
        </w:rPr>
        <w:t>of b</w:t>
      </w:r>
      <w:r w:rsidRPr="00317504">
        <w:rPr>
          <w:rFonts w:cstheme="minorHAnsi"/>
          <w:iCs/>
        </w:rPr>
        <w:t>oth</w:t>
      </w:r>
      <w:r w:rsidRPr="00317504">
        <w:rPr>
          <w:rFonts w:cstheme="minorHAnsi"/>
          <w:iCs/>
          <w:spacing w:val="-1"/>
        </w:rPr>
        <w:t xml:space="preserve"> </w:t>
      </w:r>
      <w:r w:rsidRPr="00317504">
        <w:rPr>
          <w:rFonts w:cstheme="minorHAnsi"/>
          <w:iCs/>
        </w:rPr>
        <w:t>asking</w:t>
      </w:r>
      <w:r w:rsidRPr="00317504">
        <w:rPr>
          <w:rFonts w:cstheme="minorHAnsi"/>
          <w:iCs/>
          <w:spacing w:val="-1"/>
        </w:rPr>
        <w:t xml:space="preserve"> and</w:t>
      </w:r>
      <w:r w:rsidRPr="00317504">
        <w:rPr>
          <w:rFonts w:cstheme="minorHAnsi"/>
          <w:iCs/>
        </w:rPr>
        <w:t xml:space="preserve"> </w:t>
      </w:r>
      <w:r w:rsidRPr="00317504">
        <w:rPr>
          <w:rFonts w:cstheme="minorHAnsi"/>
          <w:iCs/>
          <w:spacing w:val="-1"/>
        </w:rPr>
        <w:t>answering</w:t>
      </w:r>
      <w:r w:rsidRPr="00317504">
        <w:rPr>
          <w:rFonts w:cstheme="minorHAnsi"/>
          <w:iCs/>
          <w:spacing w:val="-2"/>
        </w:rPr>
        <w:t xml:space="preserve"> </w:t>
      </w:r>
      <w:r w:rsidRPr="00317504">
        <w:rPr>
          <w:rFonts w:cstheme="minorHAnsi"/>
          <w:iCs/>
          <w:spacing w:val="-1"/>
        </w:rPr>
        <w:t>questions</w:t>
      </w:r>
      <w:r w:rsidRPr="00317504">
        <w:rPr>
          <w:rFonts w:cstheme="minorHAnsi"/>
          <w:iCs/>
        </w:rPr>
        <w:t xml:space="preserve"> in </w:t>
      </w:r>
      <w:r w:rsidRPr="00317504">
        <w:rPr>
          <w:rFonts w:cstheme="minorHAnsi"/>
          <w:iCs/>
          <w:spacing w:val="-1"/>
        </w:rPr>
        <w:t>an</w:t>
      </w:r>
      <w:r w:rsidRPr="00317504">
        <w:rPr>
          <w:rFonts w:cstheme="minorHAnsi"/>
          <w:iCs/>
        </w:rPr>
        <w:t xml:space="preserve"> </w:t>
      </w:r>
      <w:r w:rsidRPr="00317504">
        <w:rPr>
          <w:rFonts w:cstheme="minorHAnsi"/>
          <w:iCs/>
          <w:spacing w:val="-1"/>
        </w:rPr>
        <w:t>evidence-based,</w:t>
      </w:r>
      <w:r w:rsidRPr="00317504">
        <w:rPr>
          <w:rFonts w:cstheme="minorHAnsi"/>
          <w:iCs/>
        </w:rPr>
        <w:t xml:space="preserve"> </w:t>
      </w:r>
      <w:r w:rsidRPr="00317504">
        <w:rPr>
          <w:rFonts w:cstheme="minorHAnsi"/>
          <w:iCs/>
          <w:spacing w:val="-1"/>
        </w:rPr>
        <w:t>scientific</w:t>
      </w:r>
      <w:r w:rsidRPr="00317504">
        <w:rPr>
          <w:rFonts w:cstheme="minorHAnsi"/>
          <w:iCs/>
          <w:spacing w:val="-3"/>
        </w:rPr>
        <w:t xml:space="preserve"> </w:t>
      </w:r>
      <w:r w:rsidRPr="00317504">
        <w:rPr>
          <w:rFonts w:cstheme="minorHAnsi"/>
          <w:iCs/>
          <w:spacing w:val="-1"/>
        </w:rPr>
        <w:t>manner. (pp. 417-418)</w:t>
      </w:r>
    </w:p>
    <w:p w14:paraId="0F0D6DC2" w14:textId="77777777" w:rsidR="00ED6272" w:rsidRPr="00317504" w:rsidRDefault="00ED6272" w:rsidP="00D644ED">
      <w:pPr>
        <w:pStyle w:val="Heading1"/>
        <w:rPr>
          <w:rFonts w:asciiTheme="minorHAnsi" w:hAnsiTheme="minorHAnsi" w:cstheme="minorHAnsi"/>
        </w:rPr>
      </w:pPr>
      <w:r w:rsidRPr="00317504">
        <w:rPr>
          <w:rFonts w:asciiTheme="minorHAnsi" w:hAnsiTheme="minorHAnsi" w:cstheme="minorHAnsi"/>
        </w:rPr>
        <w:t>Task Force Recommendations for Competencies in Science</w:t>
      </w:r>
    </w:p>
    <w:p w14:paraId="20517573" w14:textId="77777777" w:rsidR="00D644ED" w:rsidRPr="00317504" w:rsidRDefault="00D644ED" w:rsidP="002463BB">
      <w:pPr>
        <w:spacing w:after="0"/>
        <w:rPr>
          <w:rFonts w:cstheme="minorHAnsi"/>
        </w:rPr>
      </w:pPr>
    </w:p>
    <w:p w14:paraId="1138530B" w14:textId="746D4DE0" w:rsidR="00ED6272" w:rsidRPr="00317504" w:rsidRDefault="00ED6272" w:rsidP="002463BB">
      <w:pPr>
        <w:ind w:firstLine="720"/>
        <w:rPr>
          <w:rFonts w:cstheme="minorHAnsi"/>
        </w:rPr>
      </w:pPr>
      <w:r w:rsidRPr="00317504">
        <w:rPr>
          <w:rFonts w:cstheme="minorHAnsi"/>
        </w:rPr>
        <w:t xml:space="preserve">In 2015, the APA Board of Educational Affairs created a task force to take action toward implementing the fifth HSPEC (2013) recommendation. A call for nominations was widely disseminated and the Board of Education Affairs appointed seven members, a liaison from the Board (Tammy Hughes), a chair (Sharon Berry), and support from the APA Education Directorate through Catherine Grus. Task Force members were selected to reflect diversity as well as a broad range of expertise in psychology education and training. The Task Force submitted their final report to the Board of Educational Affairs in 2016; (the full report can be found at </w:t>
      </w:r>
      <w:hyperlink r:id="rId13" w:history="1">
        <w:r w:rsidRPr="00317504">
          <w:rPr>
            <w:rStyle w:val="Hyperlink"/>
            <w:rFonts w:cstheme="minorHAnsi"/>
          </w:rPr>
          <w:t>http://www.apa.org/ed/resources/index.aspx</w:t>
        </w:r>
      </w:hyperlink>
      <w:r w:rsidRPr="00317504">
        <w:rPr>
          <w:rFonts w:cstheme="minorHAnsi"/>
        </w:rPr>
        <w:t xml:space="preserve"> under the heading for “Other Resources and Recommendations for Education”).</w:t>
      </w:r>
    </w:p>
    <w:p w14:paraId="38D67CE0" w14:textId="77777777" w:rsidR="00ED6272" w:rsidRPr="00317504" w:rsidRDefault="00ED6272" w:rsidP="002463BB">
      <w:pPr>
        <w:ind w:firstLine="720"/>
        <w:rPr>
          <w:rFonts w:cstheme="minorHAnsi"/>
        </w:rPr>
      </w:pPr>
      <w:r w:rsidRPr="00317504">
        <w:rPr>
          <w:rFonts w:cstheme="minorHAnsi"/>
        </w:rPr>
        <w:t xml:space="preserve">Based on the conclusions of the HSPEC (2013) </w:t>
      </w:r>
      <w:r w:rsidRPr="00317504">
        <w:rPr>
          <w:rFonts w:cstheme="minorHAnsi"/>
          <w:i/>
        </w:rPr>
        <w:t>Blueprint</w:t>
      </w:r>
      <w:r w:rsidRPr="00317504">
        <w:rPr>
          <w:rFonts w:cstheme="minorHAnsi"/>
        </w:rPr>
        <w:t xml:space="preserve">, the findings of the Task Force were predicated on the assumption that the HSP science competencies are key goals for all graduate education and training programs, for all faculty and staff in those programs, and for all students and trainees throughout their education, training, and across their entire professional careers. Behavioral science knowledge and health care practices are evolving rapidly and psychologists must therefore espouse an attitude of lifelong learning and continually update their knowledge and skills. Data on the decreasing half-life of scientific data and its applicability to practice also support this assumption (Neimeyer, Taylor, &amp; Rozensky, 2012). </w:t>
      </w:r>
    </w:p>
    <w:p w14:paraId="178179D7" w14:textId="77777777" w:rsidR="00ED6272" w:rsidRPr="00317504" w:rsidRDefault="00ED6272" w:rsidP="002463BB">
      <w:pPr>
        <w:ind w:firstLine="720"/>
        <w:rPr>
          <w:rFonts w:cstheme="minorHAnsi"/>
        </w:rPr>
      </w:pPr>
      <w:r w:rsidRPr="00317504">
        <w:rPr>
          <w:rFonts w:cstheme="minorHAnsi"/>
        </w:rPr>
        <w:t xml:space="preserve">The Task Force designed its recommendations to apply across the many recognized specialties in professional psychology and the wide range of scientific and practice areas encompassed within the field. The Task Force noted that the literature related to evidence-based practice (APA Presidential Task Force on Evidence-Based Practice, 2006) is critical but not the only focus of HSP education and training. The expectations related to scientific competence, including the carrying out of research as an expected component of graduate education, further assumes that trainees develop competence in all the HSP recommended competencies and domains. </w:t>
      </w:r>
    </w:p>
    <w:p w14:paraId="5D2BE620" w14:textId="77777777" w:rsidR="00ED6272" w:rsidRPr="00317504" w:rsidRDefault="00ED6272" w:rsidP="002463BB">
      <w:pPr>
        <w:ind w:firstLine="720"/>
        <w:rPr>
          <w:rFonts w:cstheme="minorHAnsi"/>
        </w:rPr>
      </w:pPr>
      <w:r w:rsidRPr="00317504">
        <w:rPr>
          <w:rFonts w:cstheme="minorHAnsi"/>
        </w:rPr>
        <w:t xml:space="preserve">Based on these assumptions, the Task Force concluded that in order to achieve the integration of practice and science for all HSPs, </w:t>
      </w:r>
      <w:r w:rsidRPr="00317504">
        <w:rPr>
          <w:rFonts w:cstheme="minorHAnsi"/>
          <w:i/>
          <w:iCs/>
          <w:u w:val="single"/>
        </w:rPr>
        <w:t>all</w:t>
      </w:r>
      <w:r w:rsidRPr="00317504">
        <w:rPr>
          <w:rFonts w:cstheme="minorHAnsi"/>
        </w:rPr>
        <w:t xml:space="preserve"> HSP education and training programs strive to develop the HSPEC science competencies (listed in Appendix II) for all their students and trainees. More specifically, the Task Force further concluded that, as a result of their education and training, all HSPs:</w:t>
      </w:r>
    </w:p>
    <w:p w14:paraId="78283C3A" w14:textId="77777777" w:rsidR="00ED6272" w:rsidRPr="00317504" w:rsidRDefault="00ED6272" w:rsidP="002463BB">
      <w:pPr>
        <w:pStyle w:val="ListParagraph"/>
        <w:numPr>
          <w:ilvl w:val="0"/>
          <w:numId w:val="29"/>
        </w:numPr>
        <w:rPr>
          <w:rFonts w:cstheme="minorHAnsi"/>
          <w:sz w:val="20"/>
        </w:rPr>
      </w:pPr>
      <w:r w:rsidRPr="00317504">
        <w:rPr>
          <w:rFonts w:cstheme="minorHAnsi"/>
          <w:sz w:val="20"/>
        </w:rPr>
        <w:t xml:space="preserve">Are prepared (via their education and training) to conduct research using scientific tools, techniques, and methods to solve both basic and applied problems. </w:t>
      </w:r>
    </w:p>
    <w:p w14:paraId="3A9B7EC6" w14:textId="77777777" w:rsidR="00ED6272" w:rsidRPr="00317504" w:rsidRDefault="00ED6272" w:rsidP="002463BB">
      <w:pPr>
        <w:pStyle w:val="ListParagraph"/>
        <w:numPr>
          <w:ilvl w:val="0"/>
          <w:numId w:val="29"/>
        </w:numPr>
        <w:rPr>
          <w:rFonts w:cstheme="minorHAnsi"/>
          <w:sz w:val="20"/>
        </w:rPr>
      </w:pPr>
      <w:r w:rsidRPr="00317504">
        <w:rPr>
          <w:rFonts w:cstheme="minorHAnsi"/>
          <w:sz w:val="20"/>
        </w:rPr>
        <w:t>Produce, evaluate, and disseminate scientific knowledge for purposes of generalizable or local knowledge and its application.</w:t>
      </w:r>
    </w:p>
    <w:p w14:paraId="7A5B3596" w14:textId="77777777" w:rsidR="00ED6272" w:rsidRPr="00317504" w:rsidRDefault="00ED6272" w:rsidP="002463BB">
      <w:pPr>
        <w:pStyle w:val="ListParagraph"/>
        <w:numPr>
          <w:ilvl w:val="0"/>
          <w:numId w:val="29"/>
        </w:numPr>
        <w:rPr>
          <w:rFonts w:cstheme="minorHAnsi"/>
          <w:sz w:val="20"/>
        </w:rPr>
      </w:pPr>
      <w:r w:rsidRPr="00317504">
        <w:rPr>
          <w:rFonts w:cstheme="minorHAnsi"/>
          <w:sz w:val="20"/>
        </w:rPr>
        <w:t xml:space="preserve">Utilize a sophisticated degree of scientific mindedness (Bieschke, Fouad, Collins, &amp; Halonen, 2004) and do more than consume research. Consistent with the </w:t>
      </w:r>
      <w:r w:rsidRPr="00317504">
        <w:rPr>
          <w:rFonts w:cstheme="minorHAnsi"/>
          <w:i/>
          <w:sz w:val="20"/>
        </w:rPr>
        <w:t>Blueprint</w:t>
      </w:r>
      <w:r w:rsidRPr="00317504">
        <w:rPr>
          <w:rFonts w:cstheme="minorHAnsi"/>
          <w:sz w:val="20"/>
        </w:rPr>
        <w:t xml:space="preserve">, the </w:t>
      </w:r>
      <w:r w:rsidRPr="00317504">
        <w:rPr>
          <w:rFonts w:cstheme="minorHAnsi"/>
          <w:i/>
          <w:sz w:val="20"/>
        </w:rPr>
        <w:t>integration</w:t>
      </w:r>
      <w:r w:rsidRPr="00317504">
        <w:rPr>
          <w:rFonts w:cstheme="minorHAnsi"/>
          <w:sz w:val="20"/>
        </w:rPr>
        <w:t xml:space="preserve"> of research and practice in education and training activities is critical for producing HSPs who competently and habitually apply scientific thinking in both their research endeavors and clinical practice. </w:t>
      </w:r>
    </w:p>
    <w:p w14:paraId="1823BC85" w14:textId="77777777" w:rsidR="00ED6272" w:rsidRPr="00317504" w:rsidRDefault="00ED6272" w:rsidP="002463BB">
      <w:pPr>
        <w:pStyle w:val="ListParagraph"/>
        <w:numPr>
          <w:ilvl w:val="0"/>
          <w:numId w:val="29"/>
        </w:numPr>
        <w:rPr>
          <w:rFonts w:cstheme="minorHAnsi"/>
          <w:sz w:val="20"/>
        </w:rPr>
      </w:pPr>
      <w:r w:rsidRPr="00317504">
        <w:rPr>
          <w:rFonts w:cstheme="minorHAnsi"/>
          <w:sz w:val="20"/>
        </w:rPr>
        <w:t xml:space="preserve">Are capable of both asking and answering questions in a scientific manner. </w:t>
      </w:r>
    </w:p>
    <w:p w14:paraId="2E040C11" w14:textId="77777777" w:rsidR="00ED6272" w:rsidRPr="00317504" w:rsidRDefault="00ED6272" w:rsidP="002463BB">
      <w:pPr>
        <w:pStyle w:val="ListParagraph"/>
        <w:numPr>
          <w:ilvl w:val="0"/>
          <w:numId w:val="29"/>
        </w:numPr>
        <w:rPr>
          <w:rFonts w:cstheme="minorHAnsi"/>
          <w:sz w:val="20"/>
        </w:rPr>
      </w:pPr>
      <w:r w:rsidRPr="00317504">
        <w:rPr>
          <w:rFonts w:cstheme="minorHAnsi"/>
          <w:sz w:val="20"/>
        </w:rPr>
        <w:t xml:space="preserve">Are trained as competent researchers who understand clinical issues. </w:t>
      </w:r>
    </w:p>
    <w:p w14:paraId="6C4FA22B" w14:textId="77777777" w:rsidR="00ED6272" w:rsidRPr="00317504" w:rsidRDefault="00ED6272" w:rsidP="002463BB">
      <w:pPr>
        <w:pStyle w:val="ListParagraph"/>
        <w:numPr>
          <w:ilvl w:val="0"/>
          <w:numId w:val="29"/>
        </w:numPr>
        <w:rPr>
          <w:rFonts w:cstheme="minorHAnsi"/>
          <w:sz w:val="20"/>
        </w:rPr>
      </w:pPr>
      <w:r w:rsidRPr="00317504">
        <w:rPr>
          <w:rFonts w:cstheme="minorHAnsi"/>
          <w:sz w:val="20"/>
        </w:rPr>
        <w:t xml:space="preserve">As part of their doctoral education and training, will have conducted an empirical research project that includes the collection, analysis, and interpretation of data. The project will examine a research question that is relevant to psychological science and/or clinical practice (e.g., treatment efficacy, program evaluation, quality improvement studies). </w:t>
      </w:r>
    </w:p>
    <w:p w14:paraId="460D3C17" w14:textId="77777777" w:rsidR="00ED6272" w:rsidRPr="00317504" w:rsidRDefault="00ED6272" w:rsidP="002463BB">
      <w:pPr>
        <w:pStyle w:val="ListParagraph"/>
        <w:numPr>
          <w:ilvl w:val="0"/>
          <w:numId w:val="29"/>
        </w:numPr>
        <w:rPr>
          <w:rFonts w:cstheme="minorHAnsi"/>
          <w:sz w:val="20"/>
        </w:rPr>
      </w:pPr>
      <w:r w:rsidRPr="00317504">
        <w:rPr>
          <w:rFonts w:cstheme="minorHAnsi"/>
          <w:sz w:val="20"/>
        </w:rPr>
        <w:t>Are trained as competent clinicians who understand the underlying science in their area(s) of practice.</w:t>
      </w:r>
    </w:p>
    <w:p w14:paraId="04C70A90" w14:textId="77777777" w:rsidR="00ED6272" w:rsidRPr="00317504" w:rsidRDefault="00ED6272" w:rsidP="002463BB">
      <w:pPr>
        <w:pStyle w:val="ListParagraph"/>
        <w:numPr>
          <w:ilvl w:val="0"/>
          <w:numId w:val="29"/>
        </w:numPr>
        <w:rPr>
          <w:rFonts w:cstheme="minorHAnsi"/>
          <w:sz w:val="20"/>
        </w:rPr>
      </w:pPr>
      <w:r w:rsidRPr="00317504">
        <w:rPr>
          <w:rFonts w:cstheme="minorHAnsi"/>
          <w:sz w:val="20"/>
        </w:rPr>
        <w:t>Are trained to engage in scientifically based practice and develop the ability to review the scientific, evidence-based literature to make informed decisions for carrying out diagnostic and treatment interventions across practice settings and diagnostic groups.</w:t>
      </w:r>
    </w:p>
    <w:p w14:paraId="62ECDF5F" w14:textId="77777777" w:rsidR="00ED6272" w:rsidRPr="00317504" w:rsidRDefault="00ED6272" w:rsidP="00353D82">
      <w:pPr>
        <w:rPr>
          <w:rFonts w:cstheme="minorHAnsi"/>
        </w:rPr>
      </w:pPr>
      <w:r w:rsidRPr="00317504">
        <w:rPr>
          <w:rFonts w:cstheme="minorHAnsi"/>
        </w:rPr>
        <w:tab/>
        <w:t xml:space="preserve">To assist HSP education and training programs in developing, expanding, adopting, and evaluating research competencies for HSPs, the Task Force also identified student-focused behavioral anchors for each of the nine science competencies included in the HSPEC (2013) </w:t>
      </w:r>
      <w:r w:rsidRPr="00317504">
        <w:rPr>
          <w:rFonts w:cstheme="minorHAnsi"/>
          <w:i/>
        </w:rPr>
        <w:t>Blueprint</w:t>
      </w:r>
      <w:r w:rsidRPr="00317504">
        <w:rPr>
          <w:rFonts w:cstheme="minorHAnsi"/>
        </w:rPr>
        <w:t xml:space="preserve">. In addition, the Task Force identified a range of program activities and methods that can be used to evaluate those competencies along with resources that can be used to promote the development of each competency. The behavioral anchors and associated program activities were specified at three levels of education and training: readiness for practicum, readiness for internship, and readiness for entry into practice. </w:t>
      </w:r>
    </w:p>
    <w:p w14:paraId="34422E08" w14:textId="77777777" w:rsidR="00ED6272" w:rsidRPr="00317504" w:rsidRDefault="00ED6272" w:rsidP="002463BB">
      <w:pPr>
        <w:ind w:firstLine="720"/>
        <w:rPr>
          <w:rFonts w:eastAsia="Times New Roman,MS Mincho" w:cstheme="minorHAnsi"/>
        </w:rPr>
      </w:pPr>
      <w:r w:rsidRPr="00317504">
        <w:rPr>
          <w:rFonts w:cstheme="minorHAnsi"/>
        </w:rPr>
        <w:t xml:space="preserve">To illustrate the nature of these recommendations across the three levels of training, the Table below reproduces the recommendations that address the first of the nine research and science competencies identified in the HSPEC (2013) </w:t>
      </w:r>
      <w:r w:rsidRPr="00317504">
        <w:rPr>
          <w:rFonts w:cstheme="minorHAnsi"/>
          <w:i/>
        </w:rPr>
        <w:t>Blueprint</w:t>
      </w:r>
      <w:r w:rsidRPr="00317504">
        <w:rPr>
          <w:rFonts w:cstheme="minorHAnsi"/>
        </w:rPr>
        <w:t xml:space="preserve">. The columns in the Table titled “Behavioral Anchors for Trainees” reflect a synthesis of items generated by the Task Force along with those from existing competency models, including the competency benchmarks developed by APA (APA, 2011), counseling psychology (Council of Counseling Psychology Training Programs, 2013), health psychology (Society for Health Psychology, 2016), and clinical psychology (University of Saskatchewan Department of Psychology, 2013). Similarly, in the columns titled “Program Activities,” suggested methods for teaching and evaluating each competency were referenced when appropriate or were generated by the Task Force. In some cases, competencies overlapped such that the same method or activity can be used to teach and evaluate several competencies. </w:t>
      </w:r>
      <w:r w:rsidRPr="00317504">
        <w:rPr>
          <w:rFonts w:eastAsia="Times New Roman,MS Mincho" w:cstheme="minorHAnsi"/>
        </w:rPr>
        <w:t xml:space="preserve">In addition, the final column lists educational resources that can be used to help achieve the various competencies. These resources were certainly not meant to be exhaustive and many other useful examples could have been included. </w:t>
      </w:r>
      <w:r w:rsidRPr="00317504">
        <w:rPr>
          <w:rFonts w:cstheme="minorHAnsi"/>
        </w:rPr>
        <w:t>T</w:t>
      </w:r>
      <w:r w:rsidRPr="00317504">
        <w:rPr>
          <w:rFonts w:eastAsia="Times New Roman,MS Mincho" w:cstheme="minorHAnsi"/>
        </w:rPr>
        <w:t>he Task Force also encouraged programs to specify the means by which they will evaluate the success of each trainee in developing the behavioral anchors for each competency at each level of training. The behavioral anchors, program activities, and educational resources for all nine of the HSPEC (2013) science competencies can be found in t</w:t>
      </w:r>
      <w:r w:rsidRPr="00317504">
        <w:rPr>
          <w:rFonts w:cstheme="minorHAnsi"/>
        </w:rPr>
        <w:t xml:space="preserve">he complete Task Force report (at </w:t>
      </w:r>
      <w:hyperlink r:id="rId14" w:history="1">
        <w:r w:rsidRPr="00317504">
          <w:rPr>
            <w:rStyle w:val="Hyperlink"/>
            <w:rFonts w:cstheme="minorHAnsi"/>
          </w:rPr>
          <w:t>http://www.apa.org/ed/resources/index.aspx</w:t>
        </w:r>
      </w:hyperlink>
      <w:r w:rsidRPr="00317504">
        <w:rPr>
          <w:rFonts w:cstheme="minorHAnsi"/>
        </w:rPr>
        <w:t xml:space="preserve">). </w:t>
      </w:r>
    </w:p>
    <w:p w14:paraId="69ECBFAC" w14:textId="77777777" w:rsidR="00ED6272" w:rsidRPr="00317504" w:rsidRDefault="00ED6272" w:rsidP="002463BB">
      <w:pPr>
        <w:ind w:firstLine="720"/>
        <w:rPr>
          <w:rFonts w:cstheme="minorHAnsi"/>
        </w:rPr>
      </w:pPr>
      <w:r w:rsidRPr="00317504">
        <w:rPr>
          <w:rFonts w:cstheme="minorHAnsi"/>
        </w:rPr>
        <w:t xml:space="preserve">Of critical importance to the Task Force was the understanding that </w:t>
      </w:r>
      <w:r w:rsidRPr="00317504">
        <w:rPr>
          <w:rFonts w:cstheme="minorHAnsi"/>
          <w:b/>
        </w:rPr>
        <w:t xml:space="preserve">these recommendations were offered as </w:t>
      </w:r>
      <w:r w:rsidRPr="00317504">
        <w:rPr>
          <w:rFonts w:cstheme="minorHAnsi"/>
          <w:b/>
          <w:u w:val="single"/>
        </w:rPr>
        <w:t>guidance</w:t>
      </w:r>
      <w:r w:rsidRPr="00317504">
        <w:rPr>
          <w:rFonts w:cstheme="minorHAnsi"/>
          <w:b/>
        </w:rPr>
        <w:t xml:space="preserve"> to the field, not prescriptions</w:t>
      </w:r>
      <w:r w:rsidRPr="00317504">
        <w:rPr>
          <w:rFonts w:cstheme="minorHAnsi"/>
        </w:rPr>
        <w:t xml:space="preserve">. Consistent with the APA Commission on Accreditation Standards for Accreditation (2015), each academic department or training program was viewed as having the flexibility and academic freedom to adopt and adapt these recommendations to reflect local programming philosophy, knowledge and skills specific to the specialization, as well as profession-wide competencies required of accredited programs in health service psychology (APA CoA, 2015). The descriptors, definitions, and recommendations in the Task Force report were not offered as “bright lines” or enforceable standards, but rather as guidance to help education and training programs adopt the expectations of the </w:t>
      </w:r>
      <w:r w:rsidRPr="00317504">
        <w:rPr>
          <w:rFonts w:cstheme="minorHAnsi"/>
          <w:i/>
        </w:rPr>
        <w:t>Blueprint</w:t>
      </w:r>
      <w:r w:rsidRPr="00317504">
        <w:rPr>
          <w:rFonts w:cstheme="minorHAnsi"/>
        </w:rPr>
        <w:t xml:space="preserve">. </w:t>
      </w:r>
    </w:p>
    <w:p w14:paraId="3A82105D" w14:textId="77777777" w:rsidR="00ED6272" w:rsidRPr="00317504" w:rsidRDefault="00ED6272" w:rsidP="00011A00">
      <w:pPr>
        <w:pStyle w:val="Heading1"/>
        <w:rPr>
          <w:rFonts w:asciiTheme="minorHAnsi" w:hAnsiTheme="minorHAnsi" w:cstheme="minorHAnsi"/>
        </w:rPr>
      </w:pPr>
      <w:r w:rsidRPr="00317504">
        <w:rPr>
          <w:rFonts w:asciiTheme="minorHAnsi" w:hAnsiTheme="minorHAnsi" w:cstheme="minorHAnsi"/>
        </w:rPr>
        <w:t>Implications for HSP Education and Training</w:t>
      </w:r>
    </w:p>
    <w:p w14:paraId="2ABA8253" w14:textId="77777777" w:rsidR="00ED6272" w:rsidRPr="00317504" w:rsidRDefault="00ED6272" w:rsidP="00353D82">
      <w:pPr>
        <w:rPr>
          <w:rFonts w:eastAsia="MS Mincho" w:cstheme="minorHAnsi"/>
        </w:rPr>
      </w:pPr>
      <w:r w:rsidRPr="00317504">
        <w:rPr>
          <w:rFonts w:eastAsia="MS Mincho" w:cstheme="minorHAnsi"/>
        </w:rPr>
        <w:tab/>
      </w:r>
      <w:bookmarkStart w:id="3" w:name="_Hlk523488570"/>
      <w:r w:rsidRPr="00317504">
        <w:rPr>
          <w:rFonts w:cstheme="minorHAnsi"/>
        </w:rPr>
        <w:t>The Task Force’s emphasis on integrating science and practice in HSP education</w:t>
      </w:r>
      <w:bookmarkEnd w:id="3"/>
      <w:r w:rsidRPr="00317504">
        <w:rPr>
          <w:rFonts w:eastAsia="MS Mincho" w:cstheme="minorHAnsi"/>
        </w:rPr>
        <w:t xml:space="preserve"> serves to establish HSPs as making distinctive and valued contributions to health care. Such integration across all education and training programs in HSP also reflects a commitment to reinforcing the core value that psychology places on current, consensus-based professional standards for quality in education and training. First-hand engagement in the scientific research process along with the provision of clinical services will strengthen students’ knowledge and skill in scientific thinking and evidence-based practice, and thereby strengthen both practice and research competencies among trainees in HSP programs. </w:t>
      </w:r>
    </w:p>
    <w:p w14:paraId="50266904" w14:textId="77777777" w:rsidR="00ED6272" w:rsidRPr="00317504" w:rsidRDefault="00ED6272" w:rsidP="00011A00">
      <w:pPr>
        <w:ind w:firstLine="720"/>
        <w:rPr>
          <w:rFonts w:eastAsia="MS Mincho" w:cstheme="minorHAnsi"/>
        </w:rPr>
      </w:pPr>
      <w:r w:rsidRPr="00317504">
        <w:rPr>
          <w:rFonts w:eastAsia="MS Mincho" w:cstheme="minorHAnsi"/>
        </w:rPr>
        <w:t xml:space="preserve">Accredited HSP programs vary in their emphasis on research-based competencies but, consistent with current APA accreditation standards, all are addressing scientific competencies as a general expectation for all their graduates (APA, 2017). Since the HSPEC (2013) </w:t>
      </w:r>
      <w:r w:rsidRPr="00317504">
        <w:rPr>
          <w:rFonts w:eastAsia="MS Mincho" w:cstheme="minorHAnsi"/>
          <w:i/>
        </w:rPr>
        <w:t>Blueprint</w:t>
      </w:r>
      <w:r w:rsidRPr="00317504">
        <w:rPr>
          <w:rFonts w:eastAsia="MS Mincho" w:cstheme="minorHAnsi"/>
        </w:rPr>
        <w:t xml:space="preserve"> was developed, the APA </w:t>
      </w:r>
      <w:r w:rsidRPr="00317504">
        <w:rPr>
          <w:rFonts w:eastAsia="MS Mincho" w:cstheme="minorHAnsi"/>
          <w:i/>
        </w:rPr>
        <w:t>Standards of Accreditation for Health Service Psychology</w:t>
      </w:r>
      <w:r w:rsidRPr="00317504">
        <w:rPr>
          <w:rFonts w:eastAsia="MS Mincho" w:cstheme="minorHAnsi"/>
        </w:rPr>
        <w:t xml:space="preserve"> (APA, 2015) have incorporated the expectation for the integration of science and practice in all programs. Given natural and expected variations in curriculum, programs themselves are tasked with the responsibility of how best to determine the implementation and measurement of student learning that reflects the integration of science and practice into the curriculum. To reach this goal, it is suggested that programs take a developmental approach where the specific learner’s levels of knowledge and skills are monitored across the curriculum so that graduate student learning is sequential, cumulative, and scaffolded toward more independence, even (and especially) as contextual variables become more complex. It is also suggested that programs explicate how the priorities of the local curriculum and learning activities are consistent with the program’s goals and national definitions of HSP, such as those provided by the APA Commission on Accreditation (APA, 2015, 2017) and HSPEC (2013). </w:t>
      </w:r>
      <w:bookmarkStart w:id="4" w:name="_Hlk523402722"/>
      <w:r w:rsidRPr="00317504">
        <w:rPr>
          <w:rFonts w:eastAsia="MS Mincho" w:cstheme="minorHAnsi"/>
        </w:rPr>
        <w:t>The Task Force suggestions for behavioral anchors and learning activities were intended to be practical, realizable, and measurable, and not require extensive resources for programs newly embarking on the local, programmatic implementation of this national expectation.</w:t>
      </w:r>
    </w:p>
    <w:bookmarkEnd w:id="4"/>
    <w:p w14:paraId="6C97A780" w14:textId="77777777" w:rsidR="00ED6272" w:rsidRPr="00317504" w:rsidRDefault="00ED6272" w:rsidP="00096A62">
      <w:pPr>
        <w:ind w:firstLine="720"/>
        <w:rPr>
          <w:rFonts w:eastAsia="MS Mincho" w:cstheme="minorHAnsi"/>
        </w:rPr>
      </w:pPr>
      <w:r w:rsidRPr="00317504">
        <w:rPr>
          <w:rFonts w:eastAsia="MS Mincho" w:cstheme="minorHAnsi"/>
        </w:rPr>
        <w:t xml:space="preserve">As a first step in implementing these recommendations, programs should review their current infrastructure and graduation requirements to ensure that scientific knowledge and research methods are built in as essential aspects of the curriculum. Again, graduate-level HSP competency is no longer achieved simply by </w:t>
      </w:r>
      <w:r w:rsidRPr="00317504">
        <w:rPr>
          <w:rFonts w:eastAsia="MS Mincho" w:cstheme="minorHAnsi"/>
          <w:i/>
        </w:rPr>
        <w:t>consuming</w:t>
      </w:r>
      <w:r w:rsidRPr="00317504">
        <w:rPr>
          <w:rFonts w:eastAsia="MS Mincho" w:cstheme="minorHAnsi"/>
        </w:rPr>
        <w:t xml:space="preserve"> scholarly works and research; rather the expectation now is that all students will be able to </w:t>
      </w:r>
      <w:r w:rsidRPr="00317504">
        <w:rPr>
          <w:rFonts w:eastAsia="MS Mincho" w:cstheme="minorHAnsi"/>
          <w:i/>
        </w:rPr>
        <w:t>engage in</w:t>
      </w:r>
      <w:r w:rsidRPr="00317504">
        <w:rPr>
          <w:rFonts w:eastAsia="MS Mincho" w:cstheme="minorHAnsi"/>
        </w:rPr>
        <w:t xml:space="preserve"> and </w:t>
      </w:r>
      <w:r w:rsidRPr="00317504">
        <w:rPr>
          <w:rFonts w:eastAsia="MS Mincho" w:cstheme="minorHAnsi"/>
          <w:i/>
        </w:rPr>
        <w:t>produce</w:t>
      </w:r>
      <w:r w:rsidRPr="00317504">
        <w:rPr>
          <w:rFonts w:eastAsia="MS Mincho" w:cstheme="minorHAnsi"/>
        </w:rPr>
        <w:t xml:space="preserve"> research products (APA, 2017). Many programs may already require students to lead or be heavily involved in projects involving randomized controlled clinical outcomes studies, multiple baseline single subject research, or the seeking of government or foundation grant funding for empirical research. Other programs expect students to do program evaluation studies where important local clinical or community questions are investigated using a range of skills in experimental design and data analysis. Departments without a requirement for empirically based research projects (e.g., a thesis or dissertation) would need to identify how best to meet the new expectations that each student be able to participate in and produce research versus merely consume it. This would provide an opportunity to take advantage of the myriad resources identified by the Task Force to facilitate competency development, some of which might be incorporated into existing program requirements.  </w:t>
      </w:r>
    </w:p>
    <w:p w14:paraId="1101CCAB" w14:textId="77777777" w:rsidR="00ED6272" w:rsidRPr="00317504" w:rsidRDefault="00ED6272" w:rsidP="00096A62">
      <w:pPr>
        <w:ind w:firstLine="720"/>
        <w:rPr>
          <w:rFonts w:eastAsia="MS Mincho" w:cstheme="minorHAnsi"/>
        </w:rPr>
      </w:pPr>
      <w:r w:rsidRPr="00317504">
        <w:rPr>
          <w:rFonts w:eastAsia="MS Mincho" w:cstheme="minorHAnsi"/>
        </w:rPr>
        <w:t xml:space="preserve">Programs could also benefit from conducting a needs assessment to identify strengths and weaknesses within their curriculum, including possible or desired outcome measures (e.g., research productivity of students, graduation rates, time to degree, EPPP pass rates). They should also assess student level of readiness for the next level of education, training, and/or clinical practice using the grid developed by the Task Force for each of the science and research competencies. Once faculty in a program identify growth opportunities, they may find it useful to plan a graduated model for implementation where action steps are prioritized and sequenced to facilitate practical curriculum improvements and avoid overwhelming the program environment. Further, the expertise of current faculty should be considered including existing capacities that already exist and new capacities that require additional curricular expansion and/or additional resources or partnerships. A thorough review of outcome measures would also aid in this process. Useful questions to ask at this point include whether faculty are satisfied with the type of activities they require (e.g., quantitative and qualitative projects, quality improvement or program evaluation models)? Is there consensus that the outcome measures used are reliable and valid for decision making regarding the attainment of the expected competencies? Although student competency development often follows from a well-planned sequence of education and training experiences, faculty should also consider what types of variations are allowable for a student to demonstrate their competency. It is better for a program to plan for rather than to react to those variations as much as possible. </w:t>
      </w:r>
    </w:p>
    <w:p w14:paraId="0D1576A5" w14:textId="77777777" w:rsidR="00ED6272" w:rsidRPr="00317504" w:rsidRDefault="00ED6272" w:rsidP="00096A62">
      <w:pPr>
        <w:ind w:firstLine="720"/>
        <w:rPr>
          <w:rFonts w:eastAsia="MS Mincho" w:cstheme="minorHAnsi"/>
        </w:rPr>
      </w:pPr>
      <w:r w:rsidRPr="00317504">
        <w:rPr>
          <w:rFonts w:eastAsia="MS Mincho" w:cstheme="minorHAnsi"/>
        </w:rPr>
        <w:t>The Task Force believes that most programs in recent years, including Psy.D. programs, already include empirical learning opportunities for all their students that are consistent with their local and national pedagogical model and APA (2015) accreditation standards. The Task Force believes that the goal of training critical, scientific thinking should be implemented on the local level, yet still meet the overarching expectations of the national view of HSP being a scientifically based discipline.</w:t>
      </w:r>
    </w:p>
    <w:p w14:paraId="0B75461A" w14:textId="77777777" w:rsidR="00ED6272" w:rsidRPr="00317504" w:rsidRDefault="00ED6272" w:rsidP="00096A62">
      <w:pPr>
        <w:ind w:firstLine="720"/>
        <w:rPr>
          <w:rFonts w:eastAsia="MS Mincho" w:cstheme="minorHAnsi"/>
        </w:rPr>
      </w:pPr>
      <w:r w:rsidRPr="00317504">
        <w:rPr>
          <w:rFonts w:eastAsia="MS Mincho" w:cstheme="minorHAnsi"/>
        </w:rPr>
        <w:t xml:space="preserve">Each program, regardless of the training model it uses, has individual strengths, resources, and opportunities to build scientific competencies, just as each program has unique strengths, resources, and opportunities to build clinical competencies in their students. Thus, programs should take advantage of their unique, local opportunities to build scientific competencies as well as clinical competencies and work toward integrating the two. We also appreciate how new expectations and fresh ideas can stimulate new ideas for strengthening a program, including new teaching methods and practices that are helpful to both faculty and students. Therefore, the integration of science and practice can, and should, embrace innovation across both these domains, as well as be balanced with established science- and practice-based learning activities. The Task Force table with behavioral anchors, learning activities, and resources for developing science competencies should be helpful to faculty who are considering how to modify their HSP programs to strengthen science-practice integration. </w:t>
      </w:r>
    </w:p>
    <w:p w14:paraId="2D0F02BA" w14:textId="77777777" w:rsidR="00ED6272" w:rsidRPr="00317504" w:rsidRDefault="00ED6272" w:rsidP="00096A62">
      <w:pPr>
        <w:ind w:firstLine="720"/>
        <w:rPr>
          <w:rFonts w:eastAsia="MS Mincho" w:cstheme="minorHAnsi"/>
        </w:rPr>
      </w:pPr>
      <w:r w:rsidRPr="00317504">
        <w:rPr>
          <w:rFonts w:eastAsia="MS Mincho" w:cstheme="minorHAnsi"/>
        </w:rPr>
        <w:t xml:space="preserve">Health service psychology will benefit in important ways if these recommendations are widely adopted. Doing so would enhance public understanding that psychology, as a profession and a discipline, is grounded firmly in science. To the extent that developing HSP science competencies becomes a consistent expectation, it could not only enhance and strengthen education and training curricula in HSP but may also help unify the education and training community within the field. It would also set clear expectations to undergraduate students and educators that graduate training in psychology is science focused, potentially leading to a more uniform science- and practice-driven undergraduate curriculum for students who plan to study HSP at the graduate level. More agreement on undergraduate and graduate training to develop HSP science competencies might also lead to innovations in education and training that could be broadly implemented across courses over time. Further, the driving spirit of these changes might diminish the historical focus on differences in education and training associated with alignment to a specific training model. Adopting these recommendations will also reinforce current directions in HSP education and training. These include the now common use of the phrasing “health service psychology” instead of “professional psychology” and identification of HSP as a science-based health services profession. The newly adopted APA </w:t>
      </w:r>
      <w:r w:rsidRPr="00317504">
        <w:rPr>
          <w:rFonts w:eastAsia="MS Mincho" w:cstheme="minorHAnsi"/>
          <w:i/>
        </w:rPr>
        <w:t>Standards of Accreditation</w:t>
      </w:r>
      <w:r w:rsidRPr="00317504">
        <w:rPr>
          <w:rFonts w:eastAsia="MS Mincho" w:cstheme="minorHAnsi"/>
        </w:rPr>
        <w:t xml:space="preserve"> already state that science is the foundation of HSP, and doctoral students and interns must be able to demonstrate the integration of science and practice (APA, 2017).  </w:t>
      </w:r>
    </w:p>
    <w:p w14:paraId="33E864A6" w14:textId="77777777" w:rsidR="00ED6272" w:rsidRPr="00317504" w:rsidRDefault="00ED6272" w:rsidP="00096A62">
      <w:pPr>
        <w:ind w:firstLine="720"/>
        <w:rPr>
          <w:rFonts w:eastAsia="MS Mincho" w:cstheme="minorHAnsi"/>
        </w:rPr>
      </w:pPr>
      <w:r w:rsidRPr="00317504">
        <w:rPr>
          <w:rFonts w:eastAsia="MS Mincho" w:cstheme="minorHAnsi"/>
        </w:rPr>
        <w:t>Broad implementation of the above recommendations, however, would represent a major culture shift for those who hold philosophies for education and training in HSP that have historically embraced a program’s right to set their curriculum vs. having a standardized or core curriculum imposed on them (Benjamin, 2001). Such a culture shift might be viewed by some as a negative outcome of implementing these recommendations, and some psychologists likely view diversity in the implementation of HSP education and training as both a foundational principle and a strength of the field. Though there is room for flexibility, innovation, and program-specific diversity in the implementation of the task force recommendations and APA accreditation standards, some psychologists likely view these expectations as curtailing academic freedom.</w:t>
      </w:r>
    </w:p>
    <w:p w14:paraId="756A0E4A" w14:textId="77777777" w:rsidR="00ED6272" w:rsidRPr="00317504" w:rsidRDefault="00ED6272" w:rsidP="00096A62">
      <w:pPr>
        <w:ind w:firstLine="720"/>
        <w:rPr>
          <w:rFonts w:cstheme="minorHAnsi"/>
        </w:rPr>
      </w:pPr>
      <w:r w:rsidRPr="00317504">
        <w:rPr>
          <w:rFonts w:eastAsia="MS Mincho" w:cstheme="minorHAnsi"/>
        </w:rPr>
        <w:t>F</w:t>
      </w:r>
      <w:r w:rsidRPr="00317504">
        <w:rPr>
          <w:rFonts w:cstheme="minorHAnsi"/>
        </w:rPr>
        <w:t>aculty within some HSP graduate programs will also face challenges to the implementation of the Task Force recommendations. Limited resources, particularly staffing and time that are already limited, may serve as an impediment to implementing these recommendations within some psychology graduate training programs. Concerns about adding requirements to what is seen as an already full training sequence may be heightened by the increasing clinical demands that are believed to be needed by students in order to be competitive for clinical internships (Belar, 2006). Moreover, as expectations for faculty engagement in administrative tasks in higher education increases (</w:t>
      </w:r>
      <w:r w:rsidRPr="00317504">
        <w:rPr>
          <w:rStyle w:val="Emphasis"/>
          <w:rFonts w:eastAsia="Times New Roman" w:cstheme="minorHAnsi"/>
          <w:bCs/>
          <w:i w:val="0"/>
          <w:shd w:val="clear" w:color="auto" w:fill="FFFFFF"/>
        </w:rPr>
        <w:t>Mamiseishvili</w:t>
      </w:r>
      <w:r w:rsidRPr="00317504">
        <w:rPr>
          <w:rFonts w:cstheme="minorHAnsi"/>
          <w:i/>
          <w:shd w:val="clear" w:color="auto" w:fill="FFFFFF"/>
        </w:rPr>
        <w:t xml:space="preserve"> &amp; </w:t>
      </w:r>
      <w:r w:rsidRPr="00317504">
        <w:rPr>
          <w:rStyle w:val="Emphasis"/>
          <w:rFonts w:eastAsia="Times New Roman" w:cstheme="minorHAnsi"/>
          <w:bCs/>
          <w:i w:val="0"/>
          <w:shd w:val="clear" w:color="auto" w:fill="FFFFFF"/>
        </w:rPr>
        <w:t>Rosser</w:t>
      </w:r>
      <w:r w:rsidRPr="00317504">
        <w:rPr>
          <w:rFonts w:cstheme="minorHAnsi"/>
        </w:rPr>
        <w:t xml:space="preserve">, 2011), faculty may have limited time for appropriately modifying existing courses and core requirements within the training sequence to address these recommendations. Further, faculty may face time constraints related to the increased mentoring needed to strengthen student skills and competencies in the integration of science and practice (Hyatt &amp; Williams, 2011). </w:t>
      </w:r>
    </w:p>
    <w:p w14:paraId="00B332DC" w14:textId="77777777" w:rsidR="00ED6272" w:rsidRPr="00317504" w:rsidRDefault="00ED6272" w:rsidP="00096A62">
      <w:pPr>
        <w:ind w:firstLine="720"/>
        <w:rPr>
          <w:rFonts w:cstheme="minorHAnsi"/>
        </w:rPr>
      </w:pPr>
      <w:r w:rsidRPr="00317504">
        <w:rPr>
          <w:rFonts w:cstheme="minorHAnsi"/>
        </w:rPr>
        <w:t xml:space="preserve">A second and related challenge to implementing these recommendations stems from individual differences in attitudes or beliefs among trainees and faculty regarding the importance of integrating practice and science in HSP. Research suggests that, in fact, it would be prudent to expect these challenges. Specifically, in both assessment and intervention services, a </w:t>
      </w:r>
      <w:r w:rsidRPr="00317504">
        <w:rPr>
          <w:rFonts w:cstheme="minorHAnsi"/>
          <w:spacing w:val="-7"/>
          <w:w w:val="105"/>
        </w:rPr>
        <w:t>noticeable gap exists between the knowledge gleaned from research and the actual practices seen in service delivery (e.g., Jensen-Doss &amp; Hawley, 2010, 2011; Kazdin, 2017).</w:t>
      </w:r>
      <w:r w:rsidRPr="00317504">
        <w:rPr>
          <w:rFonts w:cstheme="minorHAnsi"/>
        </w:rPr>
        <w:t xml:space="preserve"> Multiple facets of attitudes and beliefs likely underlie the development and maintenance of the “research-practice gap” long observed in service delivery settings, including the belief that treatment outcome research is not generalizable because it relies on samples of clients who bear little resemblance to those seen in routine service settings (e.g., Weisz, Jensen-Doss, &amp; Hawley, 2006). These beliefs may have their origins in the training setting, the very context in which the recommendations discussed in this paper are to be implemented. Thus, a useful next step in the process of implementing the Task Force recommendations may be survey research focused on the attitudes and beliefs that HSP trainees and faculty hold regarding both integrating science and practice in general and the Task Force recommendations in particular. Simply administering these surveys, in and of themselves, may facilitate the implementation of these recommendations.</w:t>
      </w:r>
    </w:p>
    <w:p w14:paraId="75B2CCB4" w14:textId="77777777" w:rsidR="00ED6272" w:rsidRPr="00317504" w:rsidRDefault="00ED6272" w:rsidP="00096A62">
      <w:pPr>
        <w:pStyle w:val="Heading1"/>
        <w:rPr>
          <w:rFonts w:asciiTheme="minorHAnsi" w:hAnsiTheme="minorHAnsi" w:cstheme="minorHAnsi"/>
        </w:rPr>
      </w:pPr>
      <w:r w:rsidRPr="00317504">
        <w:rPr>
          <w:rFonts w:asciiTheme="minorHAnsi" w:hAnsiTheme="minorHAnsi" w:cstheme="minorHAnsi"/>
        </w:rPr>
        <w:t>Conclusions</w:t>
      </w:r>
    </w:p>
    <w:p w14:paraId="67640ABA" w14:textId="77777777" w:rsidR="00ED6272" w:rsidRPr="00317504" w:rsidRDefault="00ED6272" w:rsidP="00353D82">
      <w:pPr>
        <w:rPr>
          <w:rFonts w:eastAsia="MS Mincho" w:cstheme="minorHAnsi"/>
        </w:rPr>
      </w:pPr>
      <w:r w:rsidRPr="00317504">
        <w:rPr>
          <w:rFonts w:eastAsia="MS Mincho" w:cstheme="minorHAnsi"/>
        </w:rPr>
        <w:tab/>
        <w:t xml:space="preserve">The above recommendations highlight the professional value that psychologists hold for our science-based profession and re-calibrate the bar that all programs need to meet to realize the values to which we aspire. Each training component along the continuum from doctoral program to internship and postdoctoral fellowship will play a role. Each of the competencies is slightly different at each stage, and the full Task Force report provides multiple ideas and resources from which to choose. Making changes using resources from a document such as this helps individual programs identify what works best within their faculty structures and current curricula.  </w:t>
      </w:r>
    </w:p>
    <w:p w14:paraId="03FC7830" w14:textId="77777777" w:rsidR="00ED6272" w:rsidRPr="00317504" w:rsidRDefault="00ED6272" w:rsidP="00096A62">
      <w:pPr>
        <w:ind w:firstLine="720"/>
        <w:rPr>
          <w:rFonts w:eastAsia="Times New Roman,MS Mincho" w:cstheme="minorHAnsi"/>
        </w:rPr>
      </w:pPr>
      <w:r w:rsidRPr="00317504">
        <w:rPr>
          <w:rFonts w:eastAsia="Times New Roman,MS Mincho" w:cstheme="minorHAnsi"/>
        </w:rPr>
        <w:t xml:space="preserve">One of the most important conclusions arrived at by the Task Force was that expectations related to competence in the science domain, including carrying out research as an expected component of graduate education, presupposes competence in </w:t>
      </w:r>
      <w:r w:rsidRPr="00317504">
        <w:rPr>
          <w:rFonts w:eastAsia="Times New Roman,MS Mincho" w:cstheme="minorHAnsi"/>
          <w:i/>
        </w:rPr>
        <w:t>all</w:t>
      </w:r>
      <w:r w:rsidRPr="00317504">
        <w:rPr>
          <w:rFonts w:eastAsia="Times New Roman,MS Mincho" w:cstheme="minorHAnsi"/>
        </w:rPr>
        <w:t xml:space="preserve"> HSP competencies and domains. Critical to the Task Force was also the understanding that the recommendations made were offered as guidance to the field, and each academic department or training program continues to enjoy the flexibility and academic freedom to adopt and adapt these recommendations to reflect local programming philosophy, resources, and opportunities; knowledge and skills specific to particular specializations; as well as profession-wide competencies required of accredited programs in HSP. The overarching goal of all the recommendations was to ensure that HSPs utilize a sophisticated degree of scientific mindedness and learn to do more than “consume research findings.” </w:t>
      </w:r>
    </w:p>
    <w:p w14:paraId="706AAD54" w14:textId="59047ABE" w:rsidR="00ED6272" w:rsidRPr="00317504" w:rsidRDefault="00ED6272" w:rsidP="002D18F4">
      <w:pPr>
        <w:ind w:firstLine="720"/>
        <w:rPr>
          <w:rFonts w:cstheme="minorHAnsi"/>
        </w:rPr>
      </w:pPr>
      <w:r w:rsidRPr="00317504">
        <w:rPr>
          <w:rFonts w:eastAsia="Times New Roman,MS Mincho" w:cstheme="minorHAnsi"/>
        </w:rPr>
        <w:t>Implementing these recommendations provides the field with an important opportunity to resolve confusion and divisiveness that have long plagued HSP across its history. Nonetheless, some training programs will likely face significant challenges in implementing these suggestions. It is hoped that the above discussion will assist all programs to achieve the vision of HSPEC (2013) to develop a more unified and coherent approach to education and training in HSP that is needed to help propel the field forward as it moves into the next stages of its development as a health services profession.</w:t>
      </w:r>
      <w:r w:rsidRPr="00317504">
        <w:rPr>
          <w:rFonts w:eastAsia="MS Mincho" w:cstheme="minorHAnsi"/>
        </w:rPr>
        <w:br w:type="page"/>
      </w:r>
      <w:r w:rsidRPr="00317504">
        <w:rPr>
          <w:rFonts w:cstheme="minorHAnsi"/>
        </w:rPr>
        <w:t>References</w:t>
      </w:r>
    </w:p>
    <w:p w14:paraId="47885A83" w14:textId="77777777" w:rsidR="00ED6272" w:rsidRPr="00317504" w:rsidRDefault="00ED6272" w:rsidP="00096A62">
      <w:pPr>
        <w:spacing w:after="0"/>
        <w:ind w:left="720" w:hanging="720"/>
        <w:rPr>
          <w:rFonts w:cstheme="minorHAnsi"/>
          <w:color w:val="000000"/>
        </w:rPr>
      </w:pPr>
      <w:r w:rsidRPr="00317504">
        <w:rPr>
          <w:rFonts w:cstheme="minorHAnsi"/>
          <w:color w:val="000000"/>
        </w:rPr>
        <w:t xml:space="preserve">American Psychological Association Presidential Task Force on Evidence-Based Practice. (2006). Evidence-based practice in psychology. </w:t>
      </w:r>
      <w:r w:rsidRPr="00317504">
        <w:rPr>
          <w:rFonts w:cstheme="minorHAnsi"/>
          <w:i/>
          <w:color w:val="000000"/>
        </w:rPr>
        <w:t xml:space="preserve">American Psychologist, 61, </w:t>
      </w:r>
      <w:r w:rsidRPr="00317504">
        <w:rPr>
          <w:rFonts w:cstheme="minorHAnsi"/>
          <w:color w:val="000000"/>
        </w:rPr>
        <w:t>271-285.</w:t>
      </w:r>
    </w:p>
    <w:p w14:paraId="55053C1D" w14:textId="77777777" w:rsidR="00ED6272" w:rsidRPr="00317504" w:rsidRDefault="00ED6272" w:rsidP="00096A62">
      <w:pPr>
        <w:spacing w:after="0"/>
        <w:ind w:left="720" w:hanging="720"/>
        <w:rPr>
          <w:rFonts w:cstheme="minorHAnsi"/>
        </w:rPr>
      </w:pPr>
      <w:r w:rsidRPr="00317504">
        <w:rPr>
          <w:rFonts w:cstheme="minorHAnsi"/>
        </w:rPr>
        <w:t xml:space="preserve">American Psychological Association. (2011). </w:t>
      </w:r>
      <w:r w:rsidRPr="00317504">
        <w:rPr>
          <w:rFonts w:cstheme="minorHAnsi"/>
          <w:i/>
        </w:rPr>
        <w:t>Revised competency benchmarks.</w:t>
      </w:r>
      <w:r w:rsidRPr="00317504">
        <w:rPr>
          <w:rFonts w:cstheme="minorHAnsi"/>
        </w:rPr>
        <w:t xml:space="preserve"> Retrieved from http://www.apa.org/ed/graduate/competency.aspx. </w:t>
      </w:r>
    </w:p>
    <w:p w14:paraId="44E00D49" w14:textId="77777777" w:rsidR="00ED6272" w:rsidRPr="00317504" w:rsidRDefault="00ED6272" w:rsidP="00096A62">
      <w:pPr>
        <w:spacing w:after="0"/>
        <w:ind w:left="720" w:hanging="720"/>
        <w:rPr>
          <w:rStyle w:val="Hyperlink"/>
          <w:rFonts w:cstheme="minorHAnsi"/>
        </w:rPr>
      </w:pPr>
      <w:r w:rsidRPr="00317504">
        <w:rPr>
          <w:rFonts w:cstheme="minorHAnsi"/>
        </w:rPr>
        <w:t xml:space="preserve">American Psychological Association, Commission on Accreditation. (2015). </w:t>
      </w:r>
      <w:r w:rsidRPr="00317504">
        <w:rPr>
          <w:rFonts w:cstheme="minorHAnsi"/>
          <w:i/>
        </w:rPr>
        <w:t>Standards of Accreditation for Health Service Psychology.</w:t>
      </w:r>
      <w:r w:rsidRPr="00317504">
        <w:rPr>
          <w:rFonts w:cstheme="minorHAnsi"/>
        </w:rPr>
        <w:t xml:space="preserve"> Retrieved from http://www.apa.org/ed/accreditation/about/policies/standards-of-accreditation.pdf</w:t>
      </w:r>
    </w:p>
    <w:p w14:paraId="626A80CF" w14:textId="77777777" w:rsidR="00ED6272" w:rsidRPr="00317504" w:rsidRDefault="00ED6272" w:rsidP="00096A62">
      <w:pPr>
        <w:spacing w:after="0"/>
        <w:ind w:left="720" w:hanging="720"/>
        <w:rPr>
          <w:rFonts w:cstheme="minorHAnsi"/>
        </w:rPr>
      </w:pPr>
      <w:r w:rsidRPr="00317504">
        <w:rPr>
          <w:rFonts w:cstheme="minorHAnsi"/>
        </w:rPr>
        <w:t xml:space="preserve">American Psychological Association, Commission on Accreditation. (2017).  </w:t>
      </w:r>
      <w:r w:rsidRPr="00317504">
        <w:rPr>
          <w:rFonts w:cstheme="minorHAnsi"/>
          <w:i/>
        </w:rPr>
        <w:t>Implementing regulation C-8 D profession wide competencies</w:t>
      </w:r>
      <w:r w:rsidRPr="00317504">
        <w:rPr>
          <w:rFonts w:cstheme="minorHAnsi"/>
        </w:rPr>
        <w:t xml:space="preserve">.  Retrieved from </w:t>
      </w:r>
      <w:hyperlink r:id="rId15" w:history="1">
        <w:r w:rsidRPr="00317504">
          <w:rPr>
            <w:rStyle w:val="Hyperlink"/>
            <w:rFonts w:eastAsia="Times New Roman" w:cstheme="minorHAnsi"/>
          </w:rPr>
          <w:t>http://www.apa.org/ed/accreditation/section-c-soa.pdf</w:t>
        </w:r>
      </w:hyperlink>
      <w:r w:rsidRPr="00317504">
        <w:rPr>
          <w:rFonts w:cstheme="minorHAnsi"/>
        </w:rPr>
        <w:t xml:space="preserve">. </w:t>
      </w:r>
    </w:p>
    <w:p w14:paraId="2ADC767E" w14:textId="77777777" w:rsidR="00ED6272" w:rsidRPr="00317504" w:rsidRDefault="00ED6272" w:rsidP="00096A62">
      <w:pPr>
        <w:spacing w:after="0"/>
        <w:ind w:left="720" w:hanging="720"/>
        <w:rPr>
          <w:rFonts w:cstheme="minorHAnsi"/>
        </w:rPr>
      </w:pPr>
      <w:r w:rsidRPr="00317504">
        <w:rPr>
          <w:rFonts w:cstheme="minorHAnsi"/>
        </w:rPr>
        <w:t>APA Presidential Task Force on Evidence-Based Practice</w:t>
      </w:r>
      <w:r w:rsidRPr="00317504">
        <w:rPr>
          <w:rFonts w:cstheme="minorHAnsi"/>
          <w:color w:val="222222"/>
        </w:rPr>
        <w:t xml:space="preserve">. (2006). Evidence-based practice in psychology. </w:t>
      </w:r>
      <w:r w:rsidRPr="00317504">
        <w:rPr>
          <w:rFonts w:cstheme="minorHAnsi"/>
          <w:i/>
          <w:iCs/>
          <w:color w:val="222222"/>
        </w:rPr>
        <w:t>American Psychologist</w:t>
      </w:r>
      <w:r w:rsidRPr="00317504">
        <w:rPr>
          <w:rFonts w:cstheme="minorHAnsi"/>
          <w:color w:val="222222"/>
        </w:rPr>
        <w:t xml:space="preserve">, </w:t>
      </w:r>
      <w:r w:rsidRPr="00317504">
        <w:rPr>
          <w:rFonts w:cstheme="minorHAnsi"/>
          <w:i/>
          <w:iCs/>
          <w:color w:val="222222"/>
        </w:rPr>
        <w:t>61</w:t>
      </w:r>
      <w:r w:rsidRPr="00317504">
        <w:rPr>
          <w:rFonts w:cstheme="minorHAnsi"/>
          <w:color w:val="222222"/>
        </w:rPr>
        <w:t xml:space="preserve">, 271-285. </w:t>
      </w:r>
    </w:p>
    <w:p w14:paraId="66BA8BD3" w14:textId="77777777" w:rsidR="00ED6272" w:rsidRPr="00317504" w:rsidRDefault="00ED6272" w:rsidP="00096A62">
      <w:pPr>
        <w:spacing w:after="0"/>
        <w:ind w:left="720" w:hanging="720"/>
        <w:rPr>
          <w:rFonts w:cstheme="minorHAnsi"/>
          <w:color w:val="333333"/>
          <w:shd w:val="clear" w:color="auto" w:fill="FFFFFF"/>
        </w:rPr>
      </w:pPr>
      <w:r w:rsidRPr="00317504">
        <w:rPr>
          <w:rFonts w:cstheme="minorHAnsi"/>
          <w:color w:val="333333"/>
          <w:shd w:val="clear" w:color="auto" w:fill="FFFFFF"/>
        </w:rPr>
        <w:t>Belar, C. D. (2006). Graduate education in clinical psychology: "We're not in Kansas anymore". </w:t>
      </w:r>
      <w:r w:rsidRPr="00317504">
        <w:rPr>
          <w:rFonts w:cstheme="minorHAnsi"/>
          <w:i/>
          <w:iCs/>
          <w:color w:val="333333"/>
          <w:shd w:val="clear" w:color="auto" w:fill="FFFFFF"/>
        </w:rPr>
        <w:t>Training and Education in Professional Psychology, S</w:t>
      </w:r>
      <w:r w:rsidRPr="00317504">
        <w:rPr>
          <w:rFonts w:cstheme="minorHAnsi"/>
          <w:color w:val="333333"/>
          <w:shd w:val="clear" w:color="auto" w:fill="FFFFFF"/>
        </w:rPr>
        <w:t xml:space="preserve">(2), 69-79. </w:t>
      </w:r>
    </w:p>
    <w:p w14:paraId="1D930581" w14:textId="77777777" w:rsidR="00ED6272" w:rsidRPr="00317504" w:rsidRDefault="00ED6272" w:rsidP="00096A62">
      <w:pPr>
        <w:spacing w:after="0"/>
        <w:ind w:left="720" w:hanging="720"/>
        <w:rPr>
          <w:rFonts w:cstheme="minorHAnsi"/>
          <w:color w:val="000000"/>
        </w:rPr>
      </w:pPr>
      <w:r w:rsidRPr="00317504">
        <w:rPr>
          <w:rFonts w:cstheme="minorHAnsi"/>
          <w:color w:val="000000"/>
        </w:rPr>
        <w:t xml:space="preserve">Benjamin, L. T., Jr. (2001). American psychology’s struggles with its curriculum: Should a thousand flowers bloom? </w:t>
      </w:r>
      <w:r w:rsidRPr="00317504">
        <w:rPr>
          <w:rFonts w:cstheme="minorHAnsi"/>
          <w:i/>
          <w:color w:val="000000"/>
        </w:rPr>
        <w:t>American Psychologist, 56</w:t>
      </w:r>
      <w:r w:rsidRPr="00317504">
        <w:rPr>
          <w:rFonts w:cstheme="minorHAnsi"/>
          <w:color w:val="000000"/>
        </w:rPr>
        <w:t>, 735-742.</w:t>
      </w:r>
    </w:p>
    <w:p w14:paraId="2C46F643" w14:textId="77777777" w:rsidR="00ED6272" w:rsidRPr="00317504" w:rsidRDefault="00ED6272" w:rsidP="00096A62">
      <w:pPr>
        <w:spacing w:after="0"/>
        <w:ind w:left="720" w:hanging="720"/>
        <w:rPr>
          <w:rStyle w:val="Hyperlink"/>
          <w:rFonts w:eastAsia="Times New Roman" w:cstheme="minorHAnsi"/>
          <w:color w:val="auto"/>
        </w:rPr>
      </w:pPr>
      <w:r w:rsidRPr="00317504">
        <w:rPr>
          <w:rStyle w:val="Hyperlink"/>
          <w:rFonts w:eastAsia="Times New Roman" w:cstheme="minorHAnsi"/>
          <w:color w:val="auto"/>
        </w:rPr>
        <w:t>Bieschke, K. J., Fouad, N. A., Collins, F. L., &amp; Halonen, J. S. (2004). The scientifically</w:t>
      </w:r>
      <w:r w:rsidRPr="00317504">
        <w:rPr>
          <w:rStyle w:val="Hyperlink"/>
          <w:rFonts w:eastAsia="Cambria Math" w:cstheme="minorHAnsi"/>
          <w:color w:val="auto"/>
        </w:rPr>
        <w:t>‐</w:t>
      </w:r>
      <w:r w:rsidRPr="00317504">
        <w:rPr>
          <w:rStyle w:val="Hyperlink"/>
          <w:rFonts w:eastAsia="Times New Roman" w:cstheme="minorHAnsi"/>
          <w:color w:val="auto"/>
        </w:rPr>
        <w:t xml:space="preserve">minded psychologist: Science as a core competency. </w:t>
      </w:r>
      <w:r w:rsidRPr="00317504">
        <w:rPr>
          <w:rStyle w:val="Hyperlink"/>
          <w:rFonts w:eastAsia="Times New Roman" w:cstheme="minorHAnsi"/>
          <w:i/>
          <w:iCs/>
          <w:color w:val="auto"/>
        </w:rPr>
        <w:t>Journal of Clinical Psychology, 60,</w:t>
      </w:r>
      <w:r w:rsidRPr="00317504">
        <w:rPr>
          <w:rStyle w:val="Hyperlink"/>
          <w:rFonts w:eastAsia="Times New Roman" w:cstheme="minorHAnsi"/>
          <w:color w:val="auto"/>
        </w:rPr>
        <w:t xml:space="preserve"> 713-723.</w:t>
      </w:r>
    </w:p>
    <w:p w14:paraId="39623E5C" w14:textId="77777777" w:rsidR="00ED6272" w:rsidRPr="00317504" w:rsidRDefault="00ED6272" w:rsidP="00096A62">
      <w:pPr>
        <w:spacing w:after="0"/>
        <w:ind w:left="720" w:hanging="720"/>
        <w:rPr>
          <w:rFonts w:cstheme="minorHAnsi"/>
        </w:rPr>
      </w:pPr>
      <w:r w:rsidRPr="00317504">
        <w:rPr>
          <w:rFonts w:cstheme="minorHAnsi"/>
        </w:rPr>
        <w:t xml:space="preserve">Clark, K. E. (1957). </w:t>
      </w:r>
      <w:r w:rsidRPr="00317504">
        <w:rPr>
          <w:rFonts w:cstheme="minorHAnsi"/>
          <w:i/>
        </w:rPr>
        <w:t>America’s psychologists.</w:t>
      </w:r>
      <w:r w:rsidRPr="00317504">
        <w:rPr>
          <w:rFonts w:cstheme="minorHAnsi"/>
        </w:rPr>
        <w:t xml:space="preserve"> Washington, DC: American Psychological Association</w:t>
      </w:r>
    </w:p>
    <w:p w14:paraId="08FF16FB" w14:textId="77777777" w:rsidR="00ED6272" w:rsidRPr="00317504" w:rsidRDefault="00ED6272" w:rsidP="00096A62">
      <w:pPr>
        <w:spacing w:after="0"/>
        <w:ind w:left="720" w:hanging="720"/>
        <w:rPr>
          <w:rFonts w:cstheme="minorHAnsi"/>
        </w:rPr>
      </w:pPr>
      <w:r w:rsidRPr="00317504">
        <w:rPr>
          <w:rFonts w:cstheme="minorHAnsi"/>
          <w:color w:val="000000"/>
        </w:rPr>
        <w:t xml:space="preserve">Corsini, R. J., &amp; Wedding, D. (2008). </w:t>
      </w:r>
      <w:r w:rsidRPr="00317504">
        <w:rPr>
          <w:rFonts w:cstheme="minorHAnsi"/>
          <w:i/>
          <w:color w:val="000000"/>
        </w:rPr>
        <w:t>Current psychotherapies</w:t>
      </w:r>
      <w:r w:rsidRPr="00317504">
        <w:rPr>
          <w:rFonts w:cstheme="minorHAnsi"/>
          <w:color w:val="000000"/>
        </w:rPr>
        <w:t xml:space="preserve"> (8</w:t>
      </w:r>
      <w:r w:rsidRPr="00317504">
        <w:rPr>
          <w:rFonts w:cstheme="minorHAnsi"/>
          <w:color w:val="000000"/>
          <w:vertAlign w:val="superscript"/>
        </w:rPr>
        <w:t>th</w:t>
      </w:r>
      <w:r w:rsidRPr="00317504">
        <w:rPr>
          <w:rFonts w:cstheme="minorHAnsi"/>
          <w:color w:val="000000"/>
        </w:rPr>
        <w:t xml:space="preserve"> ed.). Belmont, CA: Thomson Brooks/Cole.</w:t>
      </w:r>
      <w:r w:rsidRPr="00317504" w:rsidDel="0065431D">
        <w:rPr>
          <w:rFonts w:cstheme="minorHAnsi"/>
        </w:rPr>
        <w:t xml:space="preserve"> </w:t>
      </w:r>
      <w:r w:rsidRPr="00317504">
        <w:rPr>
          <w:rFonts w:cstheme="minorHAnsi"/>
        </w:rPr>
        <w:t xml:space="preserve">Council of Counseling Psychology Training Programs (2013). </w:t>
      </w:r>
    </w:p>
    <w:p w14:paraId="3D216091" w14:textId="77777777" w:rsidR="00ED6272" w:rsidRPr="00317504" w:rsidRDefault="00ED6272" w:rsidP="00096A62">
      <w:pPr>
        <w:spacing w:after="0"/>
        <w:ind w:left="720" w:hanging="720"/>
        <w:rPr>
          <w:rFonts w:cstheme="minorHAnsi"/>
        </w:rPr>
      </w:pPr>
      <w:r w:rsidRPr="00317504">
        <w:rPr>
          <w:rFonts w:cstheme="minorHAnsi"/>
        </w:rPr>
        <w:t xml:space="preserve">Council of Counseling Psychology Training Programs. (2013). </w:t>
      </w:r>
      <w:r w:rsidRPr="00317504">
        <w:rPr>
          <w:rFonts w:cstheme="minorHAnsi"/>
          <w:i/>
        </w:rPr>
        <w:t>Counseling psychology core competencies.</w:t>
      </w:r>
      <w:r w:rsidRPr="00317504">
        <w:rPr>
          <w:rFonts w:cstheme="minorHAnsi"/>
        </w:rPr>
        <w:t xml:space="preserve"> Retrieved from: http://www.ccptp.org/assets/docs/copsy%20competencies%20final2.pdf</w:t>
      </w:r>
    </w:p>
    <w:p w14:paraId="44827C28" w14:textId="77777777" w:rsidR="00ED6272" w:rsidRPr="00317504" w:rsidRDefault="00ED6272" w:rsidP="00096A62">
      <w:pPr>
        <w:spacing w:after="0"/>
        <w:ind w:left="720" w:hanging="720"/>
        <w:rPr>
          <w:rFonts w:cstheme="minorHAnsi"/>
          <w:snapToGrid w:val="0"/>
        </w:rPr>
      </w:pPr>
      <w:r w:rsidRPr="00317504">
        <w:rPr>
          <w:rFonts w:cstheme="minorHAnsi"/>
          <w:snapToGrid w:val="0"/>
        </w:rPr>
        <w:t xml:space="preserve">Health Service Psychology Education Collaborative. (2013). </w:t>
      </w:r>
      <w:bookmarkStart w:id="5" w:name="_Hlk505064926"/>
      <w:r w:rsidRPr="00317504">
        <w:rPr>
          <w:rFonts w:cstheme="minorHAnsi"/>
          <w:snapToGrid w:val="0"/>
        </w:rPr>
        <w:t>Professional psychology in health care services: A blueprint for education and training</w:t>
      </w:r>
      <w:bookmarkEnd w:id="5"/>
      <w:r w:rsidRPr="00317504">
        <w:rPr>
          <w:rFonts w:cstheme="minorHAnsi"/>
          <w:snapToGrid w:val="0"/>
        </w:rPr>
        <w:t xml:space="preserve">. </w:t>
      </w:r>
      <w:r w:rsidRPr="00317504">
        <w:rPr>
          <w:rFonts w:cstheme="minorHAnsi"/>
          <w:i/>
          <w:iCs/>
          <w:snapToGrid w:val="0"/>
        </w:rPr>
        <w:t xml:space="preserve">American Psychologist, 68, </w:t>
      </w:r>
      <w:r w:rsidRPr="00317504">
        <w:rPr>
          <w:rFonts w:cstheme="minorHAnsi"/>
          <w:snapToGrid w:val="0"/>
        </w:rPr>
        <w:t xml:space="preserve">411-426. </w:t>
      </w:r>
    </w:p>
    <w:p w14:paraId="5CE1F06F" w14:textId="77777777" w:rsidR="00ED6272" w:rsidRPr="00317504" w:rsidRDefault="00ED6272" w:rsidP="00096A62">
      <w:pPr>
        <w:spacing w:after="0"/>
        <w:ind w:left="720" w:hanging="720"/>
        <w:rPr>
          <w:rFonts w:cstheme="minorHAnsi"/>
          <w:shd w:val="clear" w:color="auto" w:fill="F7F7F7"/>
        </w:rPr>
      </w:pPr>
      <w:r w:rsidRPr="00317504">
        <w:rPr>
          <w:rFonts w:cstheme="minorHAnsi"/>
          <w:shd w:val="clear" w:color="auto" w:fill="F7F7F7"/>
        </w:rPr>
        <w:t xml:space="preserve">Hoch, E. I., Ross., A. G., &amp; Winder, C. L. (1966). </w:t>
      </w:r>
      <w:r w:rsidRPr="00317504">
        <w:rPr>
          <w:rFonts w:cstheme="minorHAnsi"/>
          <w:i/>
          <w:shd w:val="clear" w:color="auto" w:fill="F7F7F7"/>
        </w:rPr>
        <w:t>Professional preparation of clinical psychologists.</w:t>
      </w:r>
      <w:r w:rsidRPr="00317504">
        <w:rPr>
          <w:rFonts w:cstheme="minorHAnsi"/>
          <w:shd w:val="clear" w:color="auto" w:fill="F7F7F7"/>
        </w:rPr>
        <w:t xml:space="preserve"> Washington, DC: American Psychological Association.</w:t>
      </w:r>
    </w:p>
    <w:p w14:paraId="62D1AD5C" w14:textId="77777777" w:rsidR="00ED6272" w:rsidRPr="00317504" w:rsidRDefault="00ED6272" w:rsidP="00096A62">
      <w:pPr>
        <w:spacing w:after="0"/>
        <w:ind w:left="720" w:hanging="720"/>
        <w:rPr>
          <w:rFonts w:cstheme="minorHAnsi"/>
          <w:shd w:val="clear" w:color="auto" w:fill="F7F7F7"/>
        </w:rPr>
      </w:pPr>
      <w:r w:rsidRPr="00317504">
        <w:rPr>
          <w:rFonts w:cstheme="minorHAnsi"/>
          <w:shd w:val="clear" w:color="auto" w:fill="F7F7F7"/>
        </w:rPr>
        <w:t xml:space="preserve">Hughes, E. C. (1952). Psychology: Science and/or profession. </w:t>
      </w:r>
      <w:r w:rsidRPr="00317504">
        <w:rPr>
          <w:rFonts w:cstheme="minorHAnsi"/>
          <w:i/>
          <w:shd w:val="clear" w:color="auto" w:fill="F7F7F7"/>
        </w:rPr>
        <w:t>American Psychologist, 7</w:t>
      </w:r>
      <w:r w:rsidRPr="00317504">
        <w:rPr>
          <w:rFonts w:cstheme="minorHAnsi"/>
          <w:shd w:val="clear" w:color="auto" w:fill="F7F7F7"/>
        </w:rPr>
        <w:t>, 441-43.</w:t>
      </w:r>
    </w:p>
    <w:p w14:paraId="20F496DD" w14:textId="77777777" w:rsidR="00ED6272" w:rsidRPr="00317504" w:rsidRDefault="00ED6272" w:rsidP="00096A62">
      <w:pPr>
        <w:spacing w:after="0"/>
        <w:ind w:left="720" w:hanging="720"/>
        <w:rPr>
          <w:rFonts w:cstheme="minorHAnsi"/>
        </w:rPr>
      </w:pPr>
      <w:r w:rsidRPr="00317504">
        <w:rPr>
          <w:rFonts w:cstheme="minorHAnsi"/>
        </w:rPr>
        <w:t xml:space="preserve">Hyatt, L., &amp; Williams, P. E. (2011). 21st Century competencies for doctoral leadership faculty. </w:t>
      </w:r>
      <w:r w:rsidRPr="00317504">
        <w:rPr>
          <w:rFonts w:cstheme="minorHAnsi"/>
          <w:i/>
        </w:rPr>
        <w:t>Innovative Higher Education, 36</w:t>
      </w:r>
      <w:r w:rsidRPr="00317504">
        <w:rPr>
          <w:rFonts w:cstheme="minorHAnsi"/>
        </w:rPr>
        <w:t xml:space="preserve">(1), 53-66. </w:t>
      </w:r>
    </w:p>
    <w:p w14:paraId="624C5A19" w14:textId="77777777" w:rsidR="00ED6272" w:rsidRPr="00317504" w:rsidRDefault="00ED6272" w:rsidP="00096A62">
      <w:pPr>
        <w:spacing w:after="0"/>
        <w:ind w:left="720" w:hanging="720"/>
        <w:rPr>
          <w:rFonts w:cstheme="minorHAnsi"/>
          <w:color w:val="000000"/>
        </w:rPr>
      </w:pPr>
      <w:r w:rsidRPr="00317504">
        <w:rPr>
          <w:rFonts w:cstheme="minorHAnsi"/>
          <w:color w:val="000000"/>
        </w:rPr>
        <w:t xml:space="preserve">Institute of Medicine. (2001). </w:t>
      </w:r>
      <w:r w:rsidRPr="00317504">
        <w:rPr>
          <w:rFonts w:cstheme="minorHAnsi"/>
          <w:i/>
          <w:color w:val="000000"/>
        </w:rPr>
        <w:t>Crossing the quality chasm: A new health system for the 21</w:t>
      </w:r>
      <w:r w:rsidRPr="00317504">
        <w:rPr>
          <w:rFonts w:cstheme="minorHAnsi"/>
          <w:i/>
          <w:color w:val="000000"/>
          <w:vertAlign w:val="superscript"/>
        </w:rPr>
        <w:t>st</w:t>
      </w:r>
      <w:r w:rsidRPr="00317504">
        <w:rPr>
          <w:rFonts w:cstheme="minorHAnsi"/>
          <w:i/>
          <w:color w:val="000000"/>
        </w:rPr>
        <w:t xml:space="preserve"> century.</w:t>
      </w:r>
      <w:r w:rsidRPr="00317504">
        <w:rPr>
          <w:rFonts w:cstheme="minorHAnsi"/>
          <w:color w:val="000000"/>
        </w:rPr>
        <w:t xml:space="preserve"> Washington, DC: National Academies Press</w:t>
      </w:r>
    </w:p>
    <w:p w14:paraId="26296BAB" w14:textId="77777777" w:rsidR="00ED6272" w:rsidRPr="00317504" w:rsidRDefault="00ED6272" w:rsidP="00096A62">
      <w:pPr>
        <w:spacing w:after="0"/>
        <w:ind w:left="720" w:hanging="720"/>
        <w:rPr>
          <w:rFonts w:cstheme="minorHAnsi"/>
        </w:rPr>
      </w:pPr>
      <w:r w:rsidRPr="00317504">
        <w:rPr>
          <w:rFonts w:cstheme="minorHAnsi"/>
        </w:rPr>
        <w:t xml:space="preserve">Jensen-Doss, A., &amp; Hawley, K.M. (2010). Understanding barriers to evidence-based assessment: Clinician attitudes toward standardized assessment tools. </w:t>
      </w:r>
      <w:r w:rsidRPr="00317504">
        <w:rPr>
          <w:rFonts w:cstheme="minorHAnsi"/>
          <w:i/>
        </w:rPr>
        <w:t>Journal of Clinical Child &amp; Adolescent Psychology, 39</w:t>
      </w:r>
      <w:r w:rsidRPr="00317504">
        <w:rPr>
          <w:rFonts w:cstheme="minorHAnsi"/>
        </w:rPr>
        <w:t xml:space="preserve">, 885-896. </w:t>
      </w:r>
    </w:p>
    <w:p w14:paraId="1E1438E5" w14:textId="77777777" w:rsidR="00ED6272" w:rsidRPr="00317504" w:rsidRDefault="00ED6272" w:rsidP="00096A62">
      <w:pPr>
        <w:spacing w:after="0"/>
        <w:ind w:left="720" w:hanging="720"/>
        <w:rPr>
          <w:rFonts w:cstheme="minorHAnsi"/>
          <w:i/>
          <w:iCs/>
        </w:rPr>
      </w:pPr>
      <w:r w:rsidRPr="00317504">
        <w:rPr>
          <w:rFonts w:cstheme="minorHAnsi"/>
        </w:rPr>
        <w:t xml:space="preserve">Jensen-Doss, A., &amp; Hawley, K.M. (2011). Understanding clinicians’ diagnostic practices: Attitudes toward the utility of diagnosis and standardized diagnostic tools. </w:t>
      </w:r>
      <w:r w:rsidRPr="00317504">
        <w:rPr>
          <w:rFonts w:cstheme="minorHAnsi"/>
          <w:i/>
          <w:iCs/>
        </w:rPr>
        <w:t>Administration and Policy in Mental Health and Mental Health Services Research</w:t>
      </w:r>
      <w:r w:rsidRPr="00317504">
        <w:rPr>
          <w:rFonts w:cstheme="minorHAnsi"/>
        </w:rPr>
        <w:t xml:space="preserve">, </w:t>
      </w:r>
      <w:r w:rsidRPr="00317504">
        <w:rPr>
          <w:rFonts w:cstheme="minorHAnsi"/>
          <w:i/>
          <w:iCs/>
        </w:rPr>
        <w:t>38</w:t>
      </w:r>
      <w:r w:rsidRPr="00317504">
        <w:rPr>
          <w:rFonts w:cstheme="minorHAnsi"/>
        </w:rPr>
        <w:t xml:space="preserve">, 476-485. </w:t>
      </w:r>
    </w:p>
    <w:p w14:paraId="08D75E65" w14:textId="77777777" w:rsidR="00ED6272" w:rsidRPr="00317504" w:rsidRDefault="00ED6272" w:rsidP="00096A62">
      <w:pPr>
        <w:spacing w:after="0"/>
        <w:ind w:left="720" w:hanging="720"/>
        <w:rPr>
          <w:rFonts w:cstheme="minorHAnsi"/>
        </w:rPr>
      </w:pPr>
      <w:r w:rsidRPr="00317504">
        <w:rPr>
          <w:rFonts w:cstheme="minorHAnsi"/>
          <w:color w:val="222222"/>
          <w:shd w:val="clear" w:color="auto" w:fill="FFFFFF"/>
        </w:rPr>
        <w:t>Kazdin, A.E. (2017). Addressing the treatment gap: A key challenge for extending evidence-based psychosocial interventions. </w:t>
      </w:r>
      <w:r w:rsidRPr="00317504">
        <w:rPr>
          <w:rFonts w:cstheme="minorHAnsi"/>
          <w:i/>
          <w:iCs/>
          <w:color w:val="222222"/>
          <w:shd w:val="clear" w:color="auto" w:fill="FFFFFF"/>
        </w:rPr>
        <w:t>Behaviour Research and Therapy</w:t>
      </w:r>
      <w:r w:rsidRPr="00317504">
        <w:rPr>
          <w:rFonts w:cstheme="minorHAnsi"/>
          <w:color w:val="222222"/>
          <w:shd w:val="clear" w:color="auto" w:fill="FFFFFF"/>
        </w:rPr>
        <w:t>, </w:t>
      </w:r>
      <w:r w:rsidRPr="00317504">
        <w:rPr>
          <w:rFonts w:cstheme="minorHAnsi"/>
          <w:i/>
          <w:iCs/>
          <w:color w:val="222222"/>
          <w:shd w:val="clear" w:color="auto" w:fill="FFFFFF"/>
        </w:rPr>
        <w:t>88</w:t>
      </w:r>
      <w:r w:rsidRPr="00317504">
        <w:rPr>
          <w:rFonts w:cstheme="minorHAnsi"/>
          <w:color w:val="222222"/>
          <w:shd w:val="clear" w:color="auto" w:fill="FFFFFF"/>
        </w:rPr>
        <w:t>, 7-18.</w:t>
      </w:r>
    </w:p>
    <w:p w14:paraId="494CFAD1" w14:textId="77777777" w:rsidR="00ED6272" w:rsidRPr="00317504" w:rsidRDefault="00ED6272" w:rsidP="00096A62">
      <w:pPr>
        <w:spacing w:after="0"/>
        <w:ind w:left="720" w:hanging="720"/>
        <w:rPr>
          <w:rFonts w:cstheme="minorHAnsi"/>
          <w:shd w:val="clear" w:color="auto" w:fill="F7F7F7"/>
        </w:rPr>
      </w:pPr>
      <w:r w:rsidRPr="00317504">
        <w:rPr>
          <w:rFonts w:cstheme="minorHAnsi"/>
          <w:shd w:val="clear" w:color="auto" w:fill="F7F7F7"/>
        </w:rPr>
        <w:t xml:space="preserve">Korman, M. (Ed.). (1976). </w:t>
      </w:r>
      <w:r w:rsidRPr="00317504">
        <w:rPr>
          <w:rFonts w:cstheme="minorHAnsi"/>
          <w:i/>
          <w:shd w:val="clear" w:color="auto" w:fill="F7F7F7"/>
        </w:rPr>
        <w:t>Levels and patterns of professional training in psychology.</w:t>
      </w:r>
      <w:r w:rsidRPr="00317504">
        <w:rPr>
          <w:rFonts w:cstheme="minorHAnsi"/>
          <w:shd w:val="clear" w:color="auto" w:fill="F7F7F7"/>
        </w:rPr>
        <w:t xml:space="preserve"> Washington, DC: American Psychological Association. </w:t>
      </w:r>
    </w:p>
    <w:p w14:paraId="293F119F" w14:textId="77777777" w:rsidR="00ED6272" w:rsidRPr="00317504" w:rsidRDefault="00ED6272" w:rsidP="00096A62">
      <w:pPr>
        <w:spacing w:after="0"/>
        <w:ind w:left="720" w:hanging="720"/>
        <w:rPr>
          <w:rFonts w:cstheme="minorHAnsi"/>
          <w:shd w:val="clear" w:color="auto" w:fill="FFFFFF"/>
        </w:rPr>
      </w:pPr>
      <w:r w:rsidRPr="00317504">
        <w:rPr>
          <w:rStyle w:val="Emphasis"/>
          <w:rFonts w:eastAsia="Times New Roman" w:cstheme="minorHAnsi"/>
          <w:bCs/>
          <w:i w:val="0"/>
          <w:shd w:val="clear" w:color="auto" w:fill="FFFFFF"/>
        </w:rPr>
        <w:t>Mamiseishvili</w:t>
      </w:r>
      <w:r w:rsidRPr="00317504">
        <w:rPr>
          <w:rFonts w:cstheme="minorHAnsi"/>
          <w:i/>
          <w:shd w:val="clear" w:color="auto" w:fill="FFFFFF"/>
        </w:rPr>
        <w:t xml:space="preserve">, </w:t>
      </w:r>
      <w:r w:rsidRPr="00317504">
        <w:rPr>
          <w:rFonts w:cstheme="minorHAnsi"/>
          <w:shd w:val="clear" w:color="auto" w:fill="FFFFFF"/>
        </w:rPr>
        <w:t>K., &amp;</w:t>
      </w:r>
      <w:r w:rsidRPr="00317504">
        <w:rPr>
          <w:rFonts w:cstheme="minorHAnsi"/>
          <w:i/>
          <w:shd w:val="clear" w:color="auto" w:fill="FFFFFF"/>
        </w:rPr>
        <w:t> </w:t>
      </w:r>
      <w:r w:rsidRPr="00317504">
        <w:rPr>
          <w:rStyle w:val="Emphasis"/>
          <w:rFonts w:eastAsia="Times New Roman" w:cstheme="minorHAnsi"/>
          <w:bCs/>
          <w:i w:val="0"/>
          <w:shd w:val="clear" w:color="auto" w:fill="FFFFFF"/>
        </w:rPr>
        <w:t>Rosser</w:t>
      </w:r>
      <w:r w:rsidRPr="00317504">
        <w:rPr>
          <w:rFonts w:cstheme="minorHAnsi"/>
          <w:i/>
          <w:shd w:val="clear" w:color="auto" w:fill="FFFFFF"/>
        </w:rPr>
        <w:t xml:space="preserve">, </w:t>
      </w:r>
      <w:r w:rsidRPr="00317504">
        <w:rPr>
          <w:rFonts w:cstheme="minorHAnsi"/>
          <w:shd w:val="clear" w:color="auto" w:fill="FFFFFF"/>
        </w:rPr>
        <w:t xml:space="preserve">V. J. (2011). Examining the relationship between faculty productivity and job satisfaction. </w:t>
      </w:r>
      <w:r w:rsidRPr="00317504">
        <w:rPr>
          <w:rFonts w:cstheme="minorHAnsi"/>
          <w:i/>
          <w:shd w:val="clear" w:color="auto" w:fill="FFFFFF"/>
        </w:rPr>
        <w:t>Journal of the Professoriate, 5</w:t>
      </w:r>
      <w:r w:rsidRPr="00317504">
        <w:rPr>
          <w:rFonts w:cstheme="minorHAnsi"/>
          <w:shd w:val="clear" w:color="auto" w:fill="FFFFFF"/>
        </w:rPr>
        <w:t xml:space="preserve">(2), 100-132. </w:t>
      </w:r>
    </w:p>
    <w:p w14:paraId="7393D79A" w14:textId="77777777" w:rsidR="00ED6272" w:rsidRPr="00317504" w:rsidRDefault="00ED6272" w:rsidP="00096A62">
      <w:pPr>
        <w:spacing w:after="0"/>
        <w:ind w:left="720" w:hanging="720"/>
        <w:rPr>
          <w:rFonts w:cstheme="minorHAnsi"/>
          <w:shd w:val="clear" w:color="auto" w:fill="F7F7F7"/>
        </w:rPr>
      </w:pPr>
      <w:r w:rsidRPr="00317504">
        <w:rPr>
          <w:rFonts w:cstheme="minorHAnsi"/>
          <w:shd w:val="clear" w:color="auto" w:fill="F7F7F7"/>
        </w:rPr>
        <w:t xml:space="preserve">McFall, R. M., Treat, T. A., &amp; Simons, R. F. (2015). Clinical science model. In R. L. Cautin &amp; S. O. Lilienfeld (Eds.), </w:t>
      </w:r>
      <w:r w:rsidRPr="00317504">
        <w:rPr>
          <w:rFonts w:cstheme="minorHAnsi"/>
          <w:i/>
          <w:shd w:val="clear" w:color="auto" w:fill="F7F7F7"/>
        </w:rPr>
        <w:t>The encyclopedia of clinical psychology</w:t>
      </w:r>
      <w:r w:rsidRPr="00317504">
        <w:rPr>
          <w:rFonts w:cstheme="minorHAnsi"/>
          <w:shd w:val="clear" w:color="auto" w:fill="F7F7F7"/>
        </w:rPr>
        <w:t xml:space="preserve"> (pp. 1-9). New York: Wiley.</w:t>
      </w:r>
    </w:p>
    <w:p w14:paraId="09C31CCB" w14:textId="77777777" w:rsidR="00ED6272" w:rsidRPr="00317504" w:rsidRDefault="00ED6272" w:rsidP="00096A62">
      <w:pPr>
        <w:spacing w:after="0"/>
        <w:ind w:left="720" w:hanging="720"/>
        <w:rPr>
          <w:rFonts w:cstheme="minorHAnsi"/>
          <w:color w:val="333333"/>
          <w:shd w:val="clear" w:color="auto" w:fill="FFFFFF"/>
        </w:rPr>
      </w:pPr>
      <w:r w:rsidRPr="00317504">
        <w:rPr>
          <w:rFonts w:cstheme="minorHAnsi"/>
          <w:color w:val="333333"/>
          <w:shd w:val="clear" w:color="auto" w:fill="FFFFFF"/>
        </w:rPr>
        <w:t>Neimeyer, G. J., Taylor, J. M., &amp; Rozensky, R. H. (2012). The diminishing durability of knowledge in professional psychology: A Delphi Poll of specialties and proficiencies. </w:t>
      </w:r>
      <w:r w:rsidRPr="00317504">
        <w:rPr>
          <w:rStyle w:val="Emphasis"/>
          <w:rFonts w:cstheme="minorHAnsi"/>
          <w:color w:val="333333"/>
          <w:shd w:val="clear" w:color="auto" w:fill="FFFFFF"/>
        </w:rPr>
        <w:t>Professional Psychology: Research and Practice, 43</w:t>
      </w:r>
      <w:r w:rsidRPr="00317504">
        <w:rPr>
          <w:rFonts w:cstheme="minorHAnsi"/>
          <w:color w:val="333333"/>
          <w:shd w:val="clear" w:color="auto" w:fill="FFFFFF"/>
        </w:rPr>
        <w:t>(4), 364-371.</w:t>
      </w:r>
    </w:p>
    <w:p w14:paraId="1D345650" w14:textId="77777777" w:rsidR="00ED6272" w:rsidRPr="00317504" w:rsidRDefault="00ED6272" w:rsidP="00096A62">
      <w:pPr>
        <w:spacing w:after="0"/>
        <w:ind w:left="720" w:hanging="720"/>
        <w:rPr>
          <w:rFonts w:cstheme="minorHAnsi"/>
          <w:color w:val="000000"/>
        </w:rPr>
      </w:pPr>
      <w:r w:rsidRPr="00317504">
        <w:rPr>
          <w:rFonts w:cstheme="minorHAnsi"/>
          <w:color w:val="000000"/>
        </w:rPr>
        <w:t xml:space="preserve">Norcross, J. D., Koocher, G. P., &amp; Garofalo, A. (2006). Discredited psychological treatments and tests: A Delphi poll. </w:t>
      </w:r>
      <w:r w:rsidRPr="00317504">
        <w:rPr>
          <w:rFonts w:cstheme="minorHAnsi"/>
          <w:i/>
          <w:color w:val="000000"/>
        </w:rPr>
        <w:t>Professional Psychology: Research and Practice, 37</w:t>
      </w:r>
      <w:r w:rsidRPr="00317504">
        <w:rPr>
          <w:rFonts w:cstheme="minorHAnsi"/>
          <w:color w:val="000000"/>
        </w:rPr>
        <w:t xml:space="preserve">, 515-522. </w:t>
      </w:r>
    </w:p>
    <w:p w14:paraId="7BE0083C" w14:textId="77777777" w:rsidR="00ED6272" w:rsidRPr="00317504" w:rsidRDefault="00ED6272" w:rsidP="00096A62">
      <w:pPr>
        <w:spacing w:after="0"/>
        <w:ind w:left="720" w:hanging="720"/>
        <w:rPr>
          <w:rFonts w:cstheme="minorHAnsi"/>
        </w:rPr>
      </w:pPr>
      <w:r w:rsidRPr="00317504">
        <w:rPr>
          <w:rFonts w:cstheme="minorHAnsi"/>
        </w:rPr>
        <w:t xml:space="preserve">Peterson, R. L., McHolland, J. D., Bent, R. J., Davis-Russell, E., Edwall, G. E., Polite, K., Singer, D. L., &amp; Stricker, G. (1992). </w:t>
      </w:r>
      <w:r w:rsidRPr="00317504">
        <w:rPr>
          <w:rFonts w:cstheme="minorHAnsi"/>
          <w:i/>
        </w:rPr>
        <w:t>The core curriculum in professional psychology.</w:t>
      </w:r>
      <w:r w:rsidRPr="00317504">
        <w:rPr>
          <w:rFonts w:cstheme="minorHAnsi"/>
        </w:rPr>
        <w:t xml:space="preserve"> Washington, DC: American Psychological Association.</w:t>
      </w:r>
    </w:p>
    <w:p w14:paraId="5CA8E972" w14:textId="77777777" w:rsidR="00ED6272" w:rsidRPr="00317504" w:rsidRDefault="00ED6272" w:rsidP="00096A62">
      <w:pPr>
        <w:spacing w:after="0"/>
        <w:ind w:left="720" w:hanging="720"/>
        <w:rPr>
          <w:rFonts w:cstheme="minorHAnsi"/>
        </w:rPr>
      </w:pPr>
      <w:r w:rsidRPr="00317504">
        <w:rPr>
          <w:rFonts w:cstheme="minorHAnsi"/>
        </w:rPr>
        <w:t xml:space="preserve">Raimy, V. C. (1950). </w:t>
      </w:r>
      <w:r w:rsidRPr="00317504">
        <w:rPr>
          <w:rFonts w:cstheme="minorHAnsi"/>
          <w:i/>
        </w:rPr>
        <w:t>Training in clinical psychology.</w:t>
      </w:r>
      <w:r w:rsidRPr="00317504">
        <w:rPr>
          <w:rFonts w:cstheme="minorHAnsi"/>
        </w:rPr>
        <w:t xml:space="preserve"> New York: Prentice Hall.</w:t>
      </w:r>
    </w:p>
    <w:p w14:paraId="571099CC" w14:textId="77777777" w:rsidR="00ED6272" w:rsidRPr="00317504" w:rsidRDefault="00ED6272" w:rsidP="00096A62">
      <w:pPr>
        <w:spacing w:after="0"/>
        <w:ind w:left="720" w:hanging="720"/>
        <w:rPr>
          <w:rFonts w:cstheme="minorHAnsi"/>
          <w:snapToGrid w:val="0"/>
        </w:rPr>
      </w:pPr>
      <w:r w:rsidRPr="00317504">
        <w:rPr>
          <w:rFonts w:cstheme="minorHAnsi"/>
          <w:snapToGrid w:val="0"/>
        </w:rPr>
        <w:t xml:space="preserve">Society for Health Psychology (2016). </w:t>
      </w:r>
      <w:r w:rsidRPr="00317504">
        <w:rPr>
          <w:rFonts w:cstheme="minorHAnsi"/>
          <w:i/>
          <w:snapToGrid w:val="0"/>
        </w:rPr>
        <w:t>Competencies in research for health psychologists.</w:t>
      </w:r>
      <w:r w:rsidRPr="00317504">
        <w:rPr>
          <w:rFonts w:cstheme="minorHAnsi"/>
          <w:snapToGrid w:val="0"/>
        </w:rPr>
        <w:t xml:space="preserve"> Retrived from https://societyforhealthpsychology.org/training/training-competencies/competencies-research-health-psychologists/ </w:t>
      </w:r>
    </w:p>
    <w:p w14:paraId="32E909B7" w14:textId="77777777" w:rsidR="00ED6272" w:rsidRPr="00317504" w:rsidRDefault="00ED6272" w:rsidP="00096A62">
      <w:pPr>
        <w:spacing w:after="0"/>
        <w:ind w:left="720" w:hanging="720"/>
        <w:rPr>
          <w:rFonts w:cstheme="minorHAnsi"/>
          <w:snapToGrid w:val="0"/>
        </w:rPr>
      </w:pPr>
      <w:r w:rsidRPr="00317504">
        <w:rPr>
          <w:rFonts w:cstheme="minorHAnsi"/>
          <w:color w:val="000000"/>
        </w:rPr>
        <w:t xml:space="preserve">Sternberg, R. J. (2005). Unifying the field of psychology. In R. J. Sternberg (Ed.), </w:t>
      </w:r>
      <w:r w:rsidRPr="00317504">
        <w:rPr>
          <w:rFonts w:cstheme="minorHAnsi"/>
          <w:i/>
          <w:color w:val="000000"/>
        </w:rPr>
        <w:t>Unity in psychology: Possibility or pipedream?</w:t>
      </w:r>
      <w:r w:rsidRPr="00317504">
        <w:rPr>
          <w:rFonts w:cstheme="minorHAnsi"/>
          <w:color w:val="000000"/>
        </w:rPr>
        <w:t xml:space="preserve"> (pp. 3-14). Washington, DC: American Psychological Association.</w:t>
      </w:r>
    </w:p>
    <w:p w14:paraId="31268CD2" w14:textId="77777777" w:rsidR="00ED6272" w:rsidRPr="00317504" w:rsidRDefault="00ED6272" w:rsidP="00096A62">
      <w:pPr>
        <w:spacing w:after="0"/>
        <w:ind w:left="720" w:hanging="720"/>
        <w:rPr>
          <w:rFonts w:cstheme="minorHAnsi"/>
          <w:snapToGrid w:val="0"/>
        </w:rPr>
      </w:pPr>
      <w:r w:rsidRPr="00317504">
        <w:rPr>
          <w:rFonts w:cstheme="minorHAnsi"/>
          <w:snapToGrid w:val="0"/>
        </w:rPr>
        <w:t xml:space="preserve">University of Saskatchewan Department of Psychology (2013). Core competencies of a clinical psychologist. Retrieved from: </w:t>
      </w:r>
      <w:hyperlink r:id="rId16" w:history="1">
        <w:r w:rsidRPr="00317504">
          <w:rPr>
            <w:rStyle w:val="Hyperlink"/>
            <w:rFonts w:eastAsia="Times New Roman" w:cstheme="minorHAnsi"/>
            <w:snapToGrid w:val="0"/>
          </w:rPr>
          <w:t>http://artsandscience.usask.ca/psychology/</w:t>
        </w:r>
      </w:hyperlink>
      <w:r w:rsidRPr="00317504">
        <w:rPr>
          <w:rFonts w:cstheme="minorHAnsi"/>
          <w:snapToGrid w:val="0"/>
        </w:rPr>
        <w:t>programs/ clinical/sub_pages/core_competencies.php</w:t>
      </w:r>
    </w:p>
    <w:p w14:paraId="2EF517E0" w14:textId="77777777" w:rsidR="00ED6272" w:rsidRPr="00317504" w:rsidRDefault="00ED6272" w:rsidP="00096A62">
      <w:pPr>
        <w:spacing w:after="0"/>
        <w:ind w:left="720" w:hanging="720"/>
        <w:rPr>
          <w:rFonts w:cstheme="minorHAnsi"/>
        </w:rPr>
        <w:sectPr w:rsidR="00ED6272" w:rsidRPr="00317504" w:rsidSect="0069007B">
          <w:headerReference w:type="default" r:id="rId17"/>
          <w:headerReference w:type="first" r:id="rId18"/>
          <w:pgSz w:w="12240" w:h="15840" w:code="1"/>
          <w:pgMar w:top="1440" w:right="990" w:bottom="1440" w:left="1440" w:header="720" w:footer="720" w:gutter="0"/>
          <w:cols w:space="720"/>
          <w:docGrid w:linePitch="360"/>
        </w:sectPr>
      </w:pPr>
      <w:r w:rsidRPr="00317504">
        <w:rPr>
          <w:rFonts w:cstheme="minorHAnsi"/>
          <w:color w:val="222222"/>
          <w:shd w:val="clear" w:color="auto" w:fill="FFFFFF"/>
        </w:rPr>
        <w:t>Weisz, J.R., Jensen-Doss, A., &amp; Hawley, K.M. (2006). Evidence-based youth psychotherapies versus usual clinical care: a meta-analysis of direct comparisons. </w:t>
      </w:r>
      <w:r w:rsidRPr="00317504">
        <w:rPr>
          <w:rFonts w:cstheme="minorHAnsi"/>
          <w:i/>
          <w:iCs/>
          <w:color w:val="222222"/>
          <w:shd w:val="clear" w:color="auto" w:fill="FFFFFF"/>
        </w:rPr>
        <w:t>American Psychologist</w:t>
      </w:r>
      <w:r w:rsidRPr="00317504">
        <w:rPr>
          <w:rFonts w:cstheme="minorHAnsi"/>
          <w:color w:val="222222"/>
          <w:shd w:val="clear" w:color="auto" w:fill="FFFFFF"/>
        </w:rPr>
        <w:t>, </w:t>
      </w:r>
      <w:r w:rsidRPr="00317504">
        <w:rPr>
          <w:rFonts w:cstheme="minorHAnsi"/>
          <w:i/>
          <w:iCs/>
          <w:color w:val="222222"/>
          <w:shd w:val="clear" w:color="auto" w:fill="FFFFFF"/>
        </w:rPr>
        <w:t>61</w:t>
      </w:r>
      <w:r w:rsidRPr="00317504">
        <w:rPr>
          <w:rFonts w:cstheme="minorHAnsi"/>
          <w:color w:val="222222"/>
          <w:shd w:val="clear" w:color="auto" w:fill="FFFFFF"/>
        </w:rPr>
        <w:t xml:space="preserve">, 671-689. </w:t>
      </w:r>
    </w:p>
    <w:p w14:paraId="0BA1C013" w14:textId="77777777" w:rsidR="00ED6272" w:rsidRPr="00317504" w:rsidRDefault="00ED6272" w:rsidP="00096A62">
      <w:pPr>
        <w:spacing w:after="0"/>
        <w:ind w:left="720" w:hanging="720"/>
        <w:rPr>
          <w:rFonts w:cstheme="minorHAnsi"/>
        </w:rPr>
      </w:pPr>
      <w:r w:rsidRPr="00317504">
        <w:rPr>
          <w:rFonts w:eastAsia="MS Mincho" w:cstheme="minorHAnsi"/>
        </w:rPr>
        <w:t>Table. Examples of APA BEA Task Force Recommendations for the Integration of Science and Practice i</w:t>
      </w:r>
      <w:r w:rsidRPr="00317504">
        <w:rPr>
          <w:rFonts w:cstheme="minorHAnsi"/>
        </w:rPr>
        <w:t xml:space="preserve">n HSP Training, Activities and Resources for the First of Nine Competencies (full table is available at </w:t>
      </w:r>
      <w:hyperlink r:id="rId19" w:history="1">
        <w:r w:rsidRPr="00317504">
          <w:rPr>
            <w:rStyle w:val="Hyperlink"/>
            <w:rFonts w:cstheme="minorHAnsi"/>
          </w:rPr>
          <w:t>http://www.apa.org/ed/resources/index.aspx</w:t>
        </w:r>
      </w:hyperlink>
      <w:r w:rsidRPr="00317504">
        <w:rPr>
          <w:rFonts w:cstheme="minorHAnsi"/>
        </w:rPr>
        <w:t>)</w:t>
      </w:r>
    </w:p>
    <w:p w14:paraId="57524842" w14:textId="77777777" w:rsidR="00ED6272" w:rsidRPr="00317504" w:rsidRDefault="00ED6272" w:rsidP="00353D82">
      <w:pPr>
        <w:rPr>
          <w:rFonts w:cstheme="minorHAnsi"/>
        </w:rPr>
      </w:pPr>
    </w:p>
    <w:tbl>
      <w:tblPr>
        <w:tblStyle w:val="TableGrid1"/>
        <w:tblW w:w="5000" w:type="pct"/>
        <w:tblLook w:val="0020" w:firstRow="1" w:lastRow="0" w:firstColumn="0" w:lastColumn="0" w:noHBand="0" w:noVBand="0"/>
      </w:tblPr>
      <w:tblGrid>
        <w:gridCol w:w="1112"/>
        <w:gridCol w:w="938"/>
        <w:gridCol w:w="913"/>
        <w:gridCol w:w="952"/>
        <w:gridCol w:w="894"/>
        <w:gridCol w:w="1149"/>
        <w:gridCol w:w="6992"/>
      </w:tblGrid>
      <w:tr w:rsidR="00ED6272" w:rsidRPr="00E2008B" w14:paraId="6F516B98" w14:textId="77777777" w:rsidTr="00992861">
        <w:trPr>
          <w:trHeight w:val="360"/>
        </w:trPr>
        <w:tc>
          <w:tcPr>
            <w:tcW w:w="5000" w:type="pct"/>
            <w:gridSpan w:val="7"/>
          </w:tcPr>
          <w:p w14:paraId="0AAADE07" w14:textId="77777777" w:rsidR="00ED6272" w:rsidRPr="00E2008B" w:rsidRDefault="00ED6272" w:rsidP="00096A62">
            <w:pPr>
              <w:rPr>
                <w:rFonts w:cstheme="minorHAnsi"/>
                <w:color w:val="000000"/>
                <w:sz w:val="18"/>
                <w:szCs w:val="18"/>
                <w:u w:val="single"/>
              </w:rPr>
            </w:pPr>
            <w:r w:rsidRPr="00E2008B">
              <w:rPr>
                <w:rFonts w:cstheme="minorHAnsi"/>
                <w:sz w:val="18"/>
                <w:szCs w:val="18"/>
              </w:rPr>
              <w:br w:type="page"/>
            </w:r>
            <w:r w:rsidRPr="00E2008B">
              <w:rPr>
                <w:rFonts w:cstheme="minorHAnsi"/>
                <w:color w:val="000000"/>
                <w:sz w:val="18"/>
                <w:szCs w:val="18"/>
                <w:highlight w:val="lightGray"/>
                <w:u w:val="single"/>
              </w:rPr>
              <w:t>HEALTH SERVICE PSYCHOLOGY (HSP) COMPETENCIES INTEGRATING SCIENCE AND PRACTICE</w:t>
            </w:r>
          </w:p>
          <w:p w14:paraId="5814620C" w14:textId="77777777" w:rsidR="00ED6272" w:rsidRPr="00E2008B" w:rsidRDefault="00ED6272" w:rsidP="00096A62">
            <w:pPr>
              <w:rPr>
                <w:rFonts w:cstheme="minorHAnsi"/>
                <w:sz w:val="18"/>
                <w:szCs w:val="18"/>
                <w:u w:val="single"/>
              </w:rPr>
            </w:pPr>
            <w:r w:rsidRPr="00E2008B">
              <w:rPr>
                <w:rFonts w:cstheme="minorHAnsi"/>
                <w:sz w:val="18"/>
                <w:szCs w:val="18"/>
                <w:u w:val="single"/>
              </w:rPr>
              <w:t>Scientific Knowledge and Methods</w:t>
            </w:r>
          </w:p>
          <w:p w14:paraId="21024658" w14:textId="77777777" w:rsidR="00ED6272" w:rsidRPr="00E2008B" w:rsidRDefault="00ED6272" w:rsidP="00096A62">
            <w:pPr>
              <w:rPr>
                <w:rFonts w:cstheme="minorHAnsi"/>
                <w:color w:val="000000"/>
                <w:sz w:val="18"/>
                <w:szCs w:val="18"/>
                <w:u w:val="single"/>
              </w:rPr>
            </w:pPr>
          </w:p>
        </w:tc>
      </w:tr>
      <w:tr w:rsidR="00ED6272" w:rsidRPr="00E2008B" w14:paraId="4848B070" w14:textId="77777777" w:rsidTr="00992861">
        <w:trPr>
          <w:trHeight w:val="372"/>
        </w:trPr>
        <w:tc>
          <w:tcPr>
            <w:tcW w:w="5000" w:type="pct"/>
            <w:gridSpan w:val="7"/>
          </w:tcPr>
          <w:p w14:paraId="219986F4" w14:textId="77777777" w:rsidR="00ED6272" w:rsidRPr="00E2008B" w:rsidRDefault="00ED6272" w:rsidP="00096A62">
            <w:pPr>
              <w:rPr>
                <w:rFonts w:cstheme="minorHAnsi"/>
                <w:sz w:val="18"/>
                <w:szCs w:val="18"/>
                <w:u w:val="single"/>
              </w:rPr>
            </w:pPr>
            <w:bookmarkStart w:id="6" w:name="_Hlk505693827"/>
          </w:p>
          <w:p w14:paraId="19DB054D" w14:textId="77777777" w:rsidR="00ED6272" w:rsidRPr="00E2008B" w:rsidRDefault="00ED6272" w:rsidP="00096A62">
            <w:pPr>
              <w:rPr>
                <w:rFonts w:cstheme="minorHAnsi"/>
                <w:sz w:val="18"/>
                <w:szCs w:val="18"/>
                <w:u w:val="single"/>
              </w:rPr>
            </w:pPr>
            <w:r w:rsidRPr="00E2008B">
              <w:rPr>
                <w:rFonts w:cstheme="minorHAnsi"/>
                <w:sz w:val="18"/>
                <w:szCs w:val="18"/>
              </w:rPr>
              <w:t xml:space="preserve">Competency 1: Be knowledgeable about the biological, cognitive, affective, social, and lifespan developmental bases of behavior; able to critically evaluate relevant literature; and apply that knowledge in practice    </w:t>
            </w:r>
          </w:p>
          <w:p w14:paraId="02671978" w14:textId="77777777" w:rsidR="00ED6272" w:rsidRPr="00E2008B" w:rsidRDefault="00ED6272" w:rsidP="00096A62">
            <w:pPr>
              <w:rPr>
                <w:rFonts w:cstheme="minorHAnsi"/>
                <w:color w:val="000000"/>
                <w:sz w:val="18"/>
                <w:szCs w:val="18"/>
              </w:rPr>
            </w:pPr>
          </w:p>
        </w:tc>
      </w:tr>
      <w:tr w:rsidR="00992861" w:rsidRPr="00E2008B" w14:paraId="0B3C6BD2" w14:textId="77777777" w:rsidTr="00992861">
        <w:trPr>
          <w:trHeight w:val="404"/>
        </w:trPr>
        <w:tc>
          <w:tcPr>
            <w:tcW w:w="427" w:type="pct"/>
          </w:tcPr>
          <w:p w14:paraId="74872A43" w14:textId="77777777" w:rsidR="00992861" w:rsidRPr="00E2008B" w:rsidRDefault="00992861" w:rsidP="00096A62">
            <w:pPr>
              <w:rPr>
                <w:rFonts w:cstheme="minorHAnsi"/>
                <w:sz w:val="18"/>
                <w:szCs w:val="18"/>
              </w:rPr>
            </w:pPr>
            <w:r w:rsidRPr="00E2008B">
              <w:rPr>
                <w:rFonts w:cstheme="minorHAnsi"/>
                <w:color w:val="000000"/>
                <w:sz w:val="18"/>
                <w:szCs w:val="18"/>
                <w:u w:val="single"/>
              </w:rPr>
              <w:t>Readiness for Practicum</w:t>
            </w:r>
          </w:p>
        </w:tc>
        <w:tc>
          <w:tcPr>
            <w:tcW w:w="360" w:type="pct"/>
          </w:tcPr>
          <w:p w14:paraId="27A59A19" w14:textId="7FD6F523" w:rsidR="00992861" w:rsidRPr="00E2008B" w:rsidRDefault="00992861" w:rsidP="00096A62">
            <w:pPr>
              <w:rPr>
                <w:rFonts w:cstheme="minorHAnsi"/>
                <w:sz w:val="18"/>
                <w:szCs w:val="18"/>
              </w:rPr>
            </w:pPr>
          </w:p>
        </w:tc>
        <w:tc>
          <w:tcPr>
            <w:tcW w:w="350" w:type="pct"/>
          </w:tcPr>
          <w:p w14:paraId="23E92EFC" w14:textId="77777777" w:rsidR="00992861" w:rsidRPr="00E2008B" w:rsidRDefault="00992861" w:rsidP="00096A62">
            <w:pPr>
              <w:rPr>
                <w:rFonts w:cstheme="minorHAnsi"/>
                <w:color w:val="000000"/>
                <w:sz w:val="18"/>
                <w:szCs w:val="18"/>
              </w:rPr>
            </w:pPr>
            <w:r w:rsidRPr="00E2008B">
              <w:rPr>
                <w:rFonts w:cstheme="minorHAnsi"/>
                <w:color w:val="000000"/>
                <w:sz w:val="18"/>
                <w:szCs w:val="18"/>
                <w:u w:val="single"/>
              </w:rPr>
              <w:t>Readiness for Internship</w:t>
            </w:r>
          </w:p>
        </w:tc>
        <w:tc>
          <w:tcPr>
            <w:tcW w:w="365" w:type="pct"/>
          </w:tcPr>
          <w:p w14:paraId="171580A9" w14:textId="72A0F523" w:rsidR="00992861" w:rsidRPr="00E2008B" w:rsidRDefault="00992861" w:rsidP="00096A62">
            <w:pPr>
              <w:rPr>
                <w:rFonts w:cstheme="minorHAnsi"/>
                <w:color w:val="000000"/>
                <w:sz w:val="18"/>
                <w:szCs w:val="18"/>
              </w:rPr>
            </w:pPr>
          </w:p>
        </w:tc>
        <w:tc>
          <w:tcPr>
            <w:tcW w:w="343" w:type="pct"/>
          </w:tcPr>
          <w:p w14:paraId="0F7A095E" w14:textId="77777777" w:rsidR="00992861" w:rsidRPr="00E2008B" w:rsidRDefault="00992861" w:rsidP="00096A62">
            <w:pPr>
              <w:rPr>
                <w:rFonts w:cstheme="minorHAnsi"/>
                <w:color w:val="000000"/>
                <w:sz w:val="18"/>
                <w:szCs w:val="18"/>
                <w:u w:val="single"/>
              </w:rPr>
            </w:pPr>
            <w:r w:rsidRPr="00E2008B">
              <w:rPr>
                <w:rFonts w:cstheme="minorHAnsi"/>
                <w:color w:val="000000"/>
                <w:sz w:val="18"/>
                <w:szCs w:val="18"/>
                <w:u w:val="single"/>
              </w:rPr>
              <w:t>Readiness for Entry into Practice</w:t>
            </w:r>
          </w:p>
        </w:tc>
        <w:tc>
          <w:tcPr>
            <w:tcW w:w="480" w:type="pct"/>
          </w:tcPr>
          <w:p w14:paraId="2EF58320" w14:textId="382F73CB" w:rsidR="00992861" w:rsidRPr="00E2008B" w:rsidRDefault="00992861" w:rsidP="00096A62">
            <w:pPr>
              <w:rPr>
                <w:rFonts w:cstheme="minorHAnsi"/>
                <w:color w:val="000000"/>
                <w:sz w:val="18"/>
                <w:szCs w:val="18"/>
                <w:u w:val="single"/>
              </w:rPr>
            </w:pPr>
          </w:p>
        </w:tc>
        <w:tc>
          <w:tcPr>
            <w:tcW w:w="2676" w:type="pct"/>
          </w:tcPr>
          <w:p w14:paraId="6ACE666E" w14:textId="77777777" w:rsidR="00992861" w:rsidRPr="00E2008B" w:rsidRDefault="00992861" w:rsidP="00096A62">
            <w:pPr>
              <w:rPr>
                <w:rFonts w:cstheme="minorHAnsi"/>
                <w:color w:val="000000"/>
                <w:sz w:val="18"/>
                <w:szCs w:val="18"/>
              </w:rPr>
            </w:pPr>
          </w:p>
        </w:tc>
      </w:tr>
      <w:tr w:rsidR="00992861" w:rsidRPr="00E2008B" w14:paraId="089BCA44" w14:textId="77777777" w:rsidTr="00992861">
        <w:trPr>
          <w:trHeight w:val="962"/>
        </w:trPr>
        <w:tc>
          <w:tcPr>
            <w:tcW w:w="427" w:type="pct"/>
          </w:tcPr>
          <w:p w14:paraId="28011375" w14:textId="77777777" w:rsidR="00ED6272" w:rsidRPr="00E2008B" w:rsidRDefault="00ED6272" w:rsidP="00096A62">
            <w:pPr>
              <w:rPr>
                <w:rFonts w:cstheme="minorHAnsi"/>
                <w:sz w:val="18"/>
                <w:szCs w:val="18"/>
                <w:u w:val="single"/>
              </w:rPr>
            </w:pPr>
            <w:r w:rsidRPr="00E2008B">
              <w:rPr>
                <w:rFonts w:cstheme="minorHAnsi"/>
                <w:sz w:val="18"/>
                <w:szCs w:val="18"/>
                <w:u w:val="single"/>
              </w:rPr>
              <w:t xml:space="preserve">Behavioral </w:t>
            </w:r>
          </w:p>
          <w:p w14:paraId="4C5443DF" w14:textId="77777777" w:rsidR="00ED6272" w:rsidRPr="00E2008B" w:rsidRDefault="00ED6272" w:rsidP="00096A62">
            <w:pPr>
              <w:rPr>
                <w:rFonts w:cstheme="minorHAnsi"/>
                <w:sz w:val="18"/>
                <w:szCs w:val="18"/>
                <w:u w:val="single"/>
              </w:rPr>
            </w:pPr>
            <w:r w:rsidRPr="00E2008B">
              <w:rPr>
                <w:rFonts w:cstheme="minorHAnsi"/>
                <w:sz w:val="18"/>
                <w:szCs w:val="18"/>
                <w:u w:val="single"/>
              </w:rPr>
              <w:t xml:space="preserve">Anchors for </w:t>
            </w:r>
          </w:p>
          <w:p w14:paraId="57BCB015" w14:textId="77777777" w:rsidR="00ED6272" w:rsidRPr="00E2008B" w:rsidRDefault="00ED6272" w:rsidP="00096A62">
            <w:pPr>
              <w:rPr>
                <w:rFonts w:cstheme="minorHAnsi"/>
                <w:sz w:val="18"/>
                <w:szCs w:val="18"/>
                <w:u w:val="single"/>
              </w:rPr>
            </w:pPr>
            <w:r w:rsidRPr="00E2008B">
              <w:rPr>
                <w:rFonts w:cstheme="minorHAnsi"/>
                <w:sz w:val="18"/>
                <w:szCs w:val="18"/>
                <w:u w:val="single"/>
              </w:rPr>
              <w:t>Trainee</w:t>
            </w:r>
          </w:p>
        </w:tc>
        <w:tc>
          <w:tcPr>
            <w:tcW w:w="360" w:type="pct"/>
          </w:tcPr>
          <w:p w14:paraId="7CBBE8F2" w14:textId="77777777" w:rsidR="00ED6272" w:rsidRPr="00E2008B" w:rsidRDefault="00ED6272" w:rsidP="00096A62">
            <w:pPr>
              <w:rPr>
                <w:rFonts w:cstheme="minorHAnsi"/>
                <w:sz w:val="18"/>
                <w:szCs w:val="18"/>
                <w:u w:val="single"/>
              </w:rPr>
            </w:pPr>
            <w:r w:rsidRPr="00E2008B">
              <w:rPr>
                <w:rFonts w:cstheme="minorHAnsi"/>
                <w:sz w:val="18"/>
                <w:szCs w:val="18"/>
                <w:u w:val="single"/>
              </w:rPr>
              <w:t xml:space="preserve">Program </w:t>
            </w:r>
          </w:p>
          <w:p w14:paraId="4FE48B84" w14:textId="77777777" w:rsidR="00ED6272" w:rsidRPr="00E2008B" w:rsidRDefault="00ED6272" w:rsidP="00096A62">
            <w:pPr>
              <w:rPr>
                <w:rFonts w:cstheme="minorHAnsi"/>
                <w:sz w:val="18"/>
                <w:szCs w:val="18"/>
                <w:u w:val="single"/>
                <w:vertAlign w:val="superscript"/>
              </w:rPr>
            </w:pPr>
            <w:r w:rsidRPr="00E2008B">
              <w:rPr>
                <w:rFonts w:cstheme="minorHAnsi"/>
                <w:sz w:val="18"/>
                <w:szCs w:val="18"/>
                <w:u w:val="single"/>
              </w:rPr>
              <w:t>Activities</w:t>
            </w:r>
          </w:p>
        </w:tc>
        <w:tc>
          <w:tcPr>
            <w:tcW w:w="350" w:type="pct"/>
          </w:tcPr>
          <w:p w14:paraId="0DC92DAF" w14:textId="77777777" w:rsidR="00ED6272" w:rsidRPr="00E2008B" w:rsidRDefault="00ED6272" w:rsidP="00096A62">
            <w:pPr>
              <w:rPr>
                <w:rFonts w:cstheme="minorHAnsi"/>
                <w:sz w:val="18"/>
                <w:szCs w:val="18"/>
                <w:u w:val="single"/>
              </w:rPr>
            </w:pPr>
            <w:r w:rsidRPr="00E2008B">
              <w:rPr>
                <w:rFonts w:cstheme="minorHAnsi"/>
                <w:sz w:val="18"/>
                <w:szCs w:val="18"/>
                <w:u w:val="single"/>
              </w:rPr>
              <w:t xml:space="preserve">Behavioral </w:t>
            </w:r>
          </w:p>
          <w:p w14:paraId="79EA472C" w14:textId="77777777" w:rsidR="00ED6272" w:rsidRPr="00E2008B" w:rsidRDefault="00ED6272" w:rsidP="00096A62">
            <w:pPr>
              <w:rPr>
                <w:rFonts w:cstheme="minorHAnsi"/>
                <w:sz w:val="18"/>
                <w:szCs w:val="18"/>
                <w:u w:val="single"/>
              </w:rPr>
            </w:pPr>
            <w:r w:rsidRPr="00E2008B">
              <w:rPr>
                <w:rFonts w:cstheme="minorHAnsi"/>
                <w:sz w:val="18"/>
                <w:szCs w:val="18"/>
                <w:u w:val="single"/>
              </w:rPr>
              <w:t xml:space="preserve">Anchors for </w:t>
            </w:r>
          </w:p>
          <w:p w14:paraId="2BB95075" w14:textId="77777777" w:rsidR="00ED6272" w:rsidRPr="00E2008B" w:rsidRDefault="00ED6272" w:rsidP="00096A62">
            <w:pPr>
              <w:rPr>
                <w:rFonts w:cstheme="minorHAnsi"/>
                <w:sz w:val="18"/>
                <w:szCs w:val="18"/>
                <w:u w:val="single"/>
                <w:vertAlign w:val="superscript"/>
              </w:rPr>
            </w:pPr>
            <w:r w:rsidRPr="00E2008B">
              <w:rPr>
                <w:rFonts w:cstheme="minorHAnsi"/>
                <w:sz w:val="18"/>
                <w:szCs w:val="18"/>
                <w:u w:val="single"/>
              </w:rPr>
              <w:t>Trainee</w:t>
            </w:r>
            <w:r w:rsidRPr="00E2008B">
              <w:rPr>
                <w:rFonts w:cstheme="minorHAnsi"/>
                <w:sz w:val="18"/>
                <w:szCs w:val="18"/>
                <w:u w:val="single"/>
                <w:vertAlign w:val="superscript"/>
              </w:rPr>
              <w:t xml:space="preserve"> </w:t>
            </w:r>
          </w:p>
        </w:tc>
        <w:tc>
          <w:tcPr>
            <w:tcW w:w="365" w:type="pct"/>
          </w:tcPr>
          <w:p w14:paraId="7F505A83" w14:textId="77777777" w:rsidR="00ED6272" w:rsidRPr="00E2008B" w:rsidRDefault="00ED6272" w:rsidP="00096A62">
            <w:pPr>
              <w:rPr>
                <w:rFonts w:cstheme="minorHAnsi"/>
                <w:sz w:val="18"/>
                <w:szCs w:val="18"/>
                <w:u w:val="single"/>
              </w:rPr>
            </w:pPr>
            <w:r w:rsidRPr="00E2008B">
              <w:rPr>
                <w:rFonts w:cstheme="minorHAnsi"/>
                <w:sz w:val="18"/>
                <w:szCs w:val="18"/>
                <w:u w:val="single"/>
              </w:rPr>
              <w:t xml:space="preserve">Program </w:t>
            </w:r>
          </w:p>
          <w:p w14:paraId="48AD54C4" w14:textId="77777777" w:rsidR="00ED6272" w:rsidRPr="00E2008B" w:rsidRDefault="00ED6272" w:rsidP="00096A62">
            <w:pPr>
              <w:rPr>
                <w:rFonts w:cstheme="minorHAnsi"/>
                <w:sz w:val="18"/>
                <w:szCs w:val="18"/>
                <w:u w:val="single"/>
              </w:rPr>
            </w:pPr>
            <w:r w:rsidRPr="00E2008B">
              <w:rPr>
                <w:rFonts w:cstheme="minorHAnsi"/>
                <w:sz w:val="18"/>
                <w:szCs w:val="18"/>
                <w:u w:val="single"/>
              </w:rPr>
              <w:t>Activities</w:t>
            </w:r>
          </w:p>
        </w:tc>
        <w:tc>
          <w:tcPr>
            <w:tcW w:w="343" w:type="pct"/>
          </w:tcPr>
          <w:p w14:paraId="3C99C2BD" w14:textId="77777777" w:rsidR="00ED6272" w:rsidRPr="00E2008B" w:rsidRDefault="00ED6272" w:rsidP="00096A62">
            <w:pPr>
              <w:rPr>
                <w:rFonts w:cstheme="minorHAnsi"/>
                <w:sz w:val="18"/>
                <w:szCs w:val="18"/>
                <w:u w:val="single"/>
              </w:rPr>
            </w:pPr>
            <w:r w:rsidRPr="00E2008B">
              <w:rPr>
                <w:rFonts w:cstheme="minorHAnsi"/>
                <w:sz w:val="18"/>
                <w:szCs w:val="18"/>
                <w:u w:val="single"/>
              </w:rPr>
              <w:t xml:space="preserve">Behavioral </w:t>
            </w:r>
          </w:p>
          <w:p w14:paraId="71D096D6" w14:textId="77777777" w:rsidR="00ED6272" w:rsidRPr="00E2008B" w:rsidRDefault="00ED6272" w:rsidP="00096A62">
            <w:pPr>
              <w:rPr>
                <w:rFonts w:cstheme="minorHAnsi"/>
                <w:sz w:val="18"/>
                <w:szCs w:val="18"/>
                <w:u w:val="single"/>
              </w:rPr>
            </w:pPr>
            <w:r w:rsidRPr="00E2008B">
              <w:rPr>
                <w:rFonts w:cstheme="minorHAnsi"/>
                <w:sz w:val="18"/>
                <w:szCs w:val="18"/>
                <w:u w:val="single"/>
              </w:rPr>
              <w:t xml:space="preserve">Anchors for </w:t>
            </w:r>
          </w:p>
          <w:p w14:paraId="6A378933" w14:textId="77777777" w:rsidR="00ED6272" w:rsidRPr="00E2008B" w:rsidRDefault="00ED6272" w:rsidP="00096A62">
            <w:pPr>
              <w:rPr>
                <w:rFonts w:cstheme="minorHAnsi"/>
                <w:sz w:val="18"/>
                <w:szCs w:val="18"/>
                <w:u w:val="single"/>
              </w:rPr>
            </w:pPr>
            <w:r w:rsidRPr="00E2008B">
              <w:rPr>
                <w:rFonts w:cstheme="minorHAnsi"/>
                <w:sz w:val="18"/>
                <w:szCs w:val="18"/>
                <w:u w:val="single"/>
              </w:rPr>
              <w:t>Individual</w:t>
            </w:r>
          </w:p>
        </w:tc>
        <w:tc>
          <w:tcPr>
            <w:tcW w:w="480" w:type="pct"/>
          </w:tcPr>
          <w:p w14:paraId="6F97544C" w14:textId="77777777" w:rsidR="00ED6272" w:rsidRPr="00E2008B" w:rsidRDefault="00ED6272" w:rsidP="00096A62">
            <w:pPr>
              <w:rPr>
                <w:rFonts w:cstheme="minorHAnsi"/>
                <w:sz w:val="18"/>
                <w:szCs w:val="18"/>
                <w:u w:val="single"/>
              </w:rPr>
            </w:pPr>
            <w:r w:rsidRPr="00E2008B">
              <w:rPr>
                <w:rFonts w:cstheme="minorHAnsi"/>
                <w:sz w:val="18"/>
                <w:szCs w:val="18"/>
                <w:u w:val="single"/>
              </w:rPr>
              <w:t xml:space="preserve">Program </w:t>
            </w:r>
          </w:p>
          <w:p w14:paraId="1B89E198" w14:textId="77777777" w:rsidR="00ED6272" w:rsidRPr="00E2008B" w:rsidRDefault="00ED6272" w:rsidP="00096A62">
            <w:pPr>
              <w:rPr>
                <w:rFonts w:cstheme="minorHAnsi"/>
                <w:sz w:val="18"/>
                <w:szCs w:val="18"/>
                <w:u w:val="single"/>
              </w:rPr>
            </w:pPr>
            <w:r w:rsidRPr="00E2008B">
              <w:rPr>
                <w:rFonts w:cstheme="minorHAnsi"/>
                <w:sz w:val="18"/>
                <w:szCs w:val="18"/>
                <w:u w:val="single"/>
              </w:rPr>
              <w:t>Activities</w:t>
            </w:r>
          </w:p>
        </w:tc>
        <w:tc>
          <w:tcPr>
            <w:tcW w:w="2676" w:type="pct"/>
          </w:tcPr>
          <w:p w14:paraId="13A052F9" w14:textId="77777777" w:rsidR="00ED6272" w:rsidRPr="00E2008B" w:rsidRDefault="00ED6272" w:rsidP="00096A62">
            <w:pPr>
              <w:rPr>
                <w:rFonts w:cstheme="minorHAnsi"/>
                <w:iCs/>
                <w:sz w:val="18"/>
                <w:szCs w:val="18"/>
                <w:u w:val="single"/>
              </w:rPr>
            </w:pPr>
            <w:r w:rsidRPr="00E2008B">
              <w:rPr>
                <w:rFonts w:cstheme="minorHAnsi"/>
                <w:sz w:val="18"/>
                <w:szCs w:val="18"/>
                <w:u w:val="single"/>
              </w:rPr>
              <w:t>Resources</w:t>
            </w:r>
          </w:p>
        </w:tc>
      </w:tr>
      <w:tr w:rsidR="00992861" w:rsidRPr="00E2008B" w14:paraId="24A06426" w14:textId="77777777" w:rsidTr="00992861">
        <w:trPr>
          <w:trHeight w:val="44"/>
        </w:trPr>
        <w:tc>
          <w:tcPr>
            <w:tcW w:w="427" w:type="pct"/>
          </w:tcPr>
          <w:p w14:paraId="5BAB41D5" w14:textId="77777777" w:rsidR="00ED6272" w:rsidRPr="00E2008B" w:rsidRDefault="00ED6272" w:rsidP="00096A62">
            <w:pPr>
              <w:rPr>
                <w:rFonts w:cstheme="minorHAnsi"/>
                <w:sz w:val="18"/>
                <w:szCs w:val="18"/>
              </w:rPr>
            </w:pPr>
            <w:bookmarkStart w:id="7" w:name="_Hlk505693724"/>
            <w:r w:rsidRPr="00E2008B">
              <w:rPr>
                <w:rFonts w:cstheme="minorHAnsi"/>
                <w:sz w:val="18"/>
                <w:szCs w:val="18"/>
              </w:rPr>
              <w:t>Demonstrates understanding of psychology as a science</w:t>
            </w:r>
            <w:r w:rsidRPr="00E2008B">
              <w:rPr>
                <w:rFonts w:cstheme="minorHAnsi"/>
                <w:sz w:val="18"/>
                <w:szCs w:val="18"/>
                <w:vertAlign w:val="superscript"/>
              </w:rPr>
              <w:t>a</w:t>
            </w:r>
            <w:r w:rsidRPr="00E2008B">
              <w:rPr>
                <w:rFonts w:cstheme="minorHAnsi"/>
                <w:sz w:val="18"/>
                <w:szCs w:val="18"/>
              </w:rPr>
              <w:t xml:space="preserve"> </w:t>
            </w:r>
          </w:p>
          <w:p w14:paraId="54096BE2" w14:textId="77777777" w:rsidR="00ED6272" w:rsidRPr="00E2008B" w:rsidRDefault="00ED6272" w:rsidP="00096A62">
            <w:pPr>
              <w:rPr>
                <w:rFonts w:cstheme="minorHAnsi"/>
                <w:sz w:val="18"/>
                <w:szCs w:val="18"/>
              </w:rPr>
            </w:pPr>
            <w:r w:rsidRPr="00E2008B">
              <w:rPr>
                <w:rFonts w:cstheme="minorHAnsi"/>
                <w:sz w:val="18"/>
                <w:szCs w:val="18"/>
              </w:rPr>
              <w:t>Demonstrates understanding of core scientific conceptualizations of human behavior</w:t>
            </w:r>
            <w:r w:rsidRPr="00E2008B">
              <w:rPr>
                <w:rFonts w:cstheme="minorHAnsi"/>
                <w:sz w:val="18"/>
                <w:szCs w:val="18"/>
                <w:vertAlign w:val="superscript"/>
              </w:rPr>
              <w:t>b</w:t>
            </w:r>
            <w:r w:rsidRPr="00E2008B">
              <w:rPr>
                <w:rFonts w:cstheme="minorHAnsi"/>
                <w:sz w:val="18"/>
                <w:szCs w:val="18"/>
              </w:rPr>
              <w:t xml:space="preserve"> </w:t>
            </w:r>
          </w:p>
          <w:p w14:paraId="087C9F56" w14:textId="77777777" w:rsidR="00ED6272" w:rsidRPr="00E2008B" w:rsidRDefault="00ED6272" w:rsidP="00096A62">
            <w:pPr>
              <w:rPr>
                <w:rFonts w:cstheme="minorHAnsi"/>
                <w:sz w:val="18"/>
                <w:szCs w:val="18"/>
              </w:rPr>
            </w:pPr>
            <w:r w:rsidRPr="00E2008B">
              <w:rPr>
                <w:rFonts w:cstheme="minorHAnsi"/>
                <w:sz w:val="18"/>
                <w:szCs w:val="18"/>
              </w:rPr>
              <w:t>Demonstrates basic knowledge of the breadth of scientific psychology</w:t>
            </w:r>
            <w:r w:rsidRPr="00E2008B">
              <w:rPr>
                <w:rFonts w:cstheme="minorHAnsi"/>
                <w:sz w:val="18"/>
                <w:szCs w:val="18"/>
                <w:vertAlign w:val="superscript"/>
              </w:rPr>
              <w:t>b</w:t>
            </w:r>
            <w:r w:rsidRPr="00E2008B">
              <w:rPr>
                <w:rFonts w:cstheme="minorHAnsi"/>
                <w:sz w:val="18"/>
                <w:szCs w:val="18"/>
              </w:rPr>
              <w:t xml:space="preserve"> </w:t>
            </w:r>
          </w:p>
          <w:p w14:paraId="2FF95EBD" w14:textId="77777777" w:rsidR="00ED6272" w:rsidRPr="00E2008B" w:rsidRDefault="00ED6272" w:rsidP="00096A62">
            <w:pPr>
              <w:rPr>
                <w:rFonts w:cstheme="minorHAnsi"/>
                <w:sz w:val="18"/>
                <w:szCs w:val="18"/>
                <w:vertAlign w:val="superscript"/>
              </w:rPr>
            </w:pPr>
            <w:r w:rsidRPr="00E2008B">
              <w:rPr>
                <w:rFonts w:cstheme="minorHAnsi"/>
                <w:sz w:val="18"/>
                <w:szCs w:val="18"/>
              </w:rPr>
              <w:t>Cites scientific literature to support an argument when appropriate</w:t>
            </w:r>
            <w:r w:rsidRPr="00E2008B">
              <w:rPr>
                <w:rFonts w:cstheme="minorHAnsi"/>
                <w:sz w:val="18"/>
                <w:szCs w:val="18"/>
                <w:vertAlign w:val="superscript"/>
              </w:rPr>
              <w:t>b</w:t>
            </w:r>
          </w:p>
          <w:p w14:paraId="0CB450DB" w14:textId="77777777" w:rsidR="00ED6272" w:rsidRPr="00E2008B" w:rsidRDefault="00ED6272" w:rsidP="00096A62">
            <w:pPr>
              <w:rPr>
                <w:rFonts w:cstheme="minorHAnsi"/>
                <w:sz w:val="18"/>
                <w:szCs w:val="18"/>
              </w:rPr>
            </w:pPr>
            <w:r w:rsidRPr="00E2008B">
              <w:rPr>
                <w:rFonts w:cstheme="minorHAnsi"/>
                <w:sz w:val="18"/>
                <w:szCs w:val="18"/>
              </w:rPr>
              <w:t>Evaluates scholarly literature on a topic as needed</w:t>
            </w:r>
            <w:r w:rsidRPr="00E2008B">
              <w:rPr>
                <w:rFonts w:cstheme="minorHAnsi"/>
                <w:sz w:val="18"/>
                <w:szCs w:val="18"/>
                <w:vertAlign w:val="superscript"/>
              </w:rPr>
              <w:t>b</w:t>
            </w:r>
            <w:r w:rsidRPr="00E2008B">
              <w:rPr>
                <w:rFonts w:cstheme="minorHAnsi"/>
                <w:sz w:val="18"/>
                <w:szCs w:val="18"/>
              </w:rPr>
              <w:t xml:space="preserve"> </w:t>
            </w:r>
          </w:p>
        </w:tc>
        <w:tc>
          <w:tcPr>
            <w:tcW w:w="360" w:type="pct"/>
          </w:tcPr>
          <w:p w14:paraId="7C8E8D03" w14:textId="77777777" w:rsidR="00ED6272" w:rsidRPr="00E2008B" w:rsidRDefault="00ED6272" w:rsidP="00096A62">
            <w:pPr>
              <w:rPr>
                <w:rFonts w:cstheme="minorHAnsi"/>
                <w:sz w:val="18"/>
                <w:szCs w:val="18"/>
                <w:vertAlign w:val="superscript"/>
              </w:rPr>
            </w:pPr>
            <w:r w:rsidRPr="00E2008B">
              <w:rPr>
                <w:rFonts w:cstheme="minorHAnsi"/>
                <w:sz w:val="18"/>
                <w:szCs w:val="18"/>
              </w:rPr>
              <w:t>Course work in biological, cognitive, affective, social, and lifespan developmental bases of behavior</w:t>
            </w:r>
          </w:p>
          <w:p w14:paraId="03C4B9C9" w14:textId="77777777" w:rsidR="00ED6272" w:rsidRPr="00E2008B" w:rsidRDefault="00ED6272" w:rsidP="00096A62">
            <w:pPr>
              <w:rPr>
                <w:rFonts w:cstheme="minorHAnsi"/>
                <w:sz w:val="18"/>
                <w:szCs w:val="18"/>
              </w:rPr>
            </w:pPr>
            <w:r w:rsidRPr="00E2008B">
              <w:rPr>
                <w:rFonts w:cstheme="minorHAnsi"/>
                <w:sz w:val="18"/>
                <w:szCs w:val="18"/>
              </w:rPr>
              <w:t>Coursework on scientific method.</w:t>
            </w:r>
          </w:p>
          <w:p w14:paraId="2D17F3B7" w14:textId="77777777" w:rsidR="00ED6272" w:rsidRPr="00E2008B" w:rsidRDefault="00ED6272" w:rsidP="00096A62">
            <w:pPr>
              <w:rPr>
                <w:rFonts w:cstheme="minorHAnsi"/>
                <w:sz w:val="18"/>
                <w:szCs w:val="18"/>
              </w:rPr>
            </w:pPr>
            <w:r w:rsidRPr="00E2008B">
              <w:rPr>
                <w:rFonts w:cstheme="minorHAnsi"/>
                <w:sz w:val="18"/>
                <w:szCs w:val="18"/>
              </w:rPr>
              <w:t>Assign and evaluate a literature review of a specific clinical topic, in which an evaluation of the quality of the evidence is applied to the conclusions</w:t>
            </w:r>
          </w:p>
          <w:p w14:paraId="0AED86F4" w14:textId="77777777" w:rsidR="00ED6272" w:rsidRPr="00E2008B" w:rsidRDefault="00ED6272" w:rsidP="00096A62">
            <w:pPr>
              <w:rPr>
                <w:rFonts w:cstheme="minorHAnsi"/>
                <w:sz w:val="18"/>
                <w:szCs w:val="18"/>
              </w:rPr>
            </w:pPr>
            <w:r w:rsidRPr="00E2008B">
              <w:rPr>
                <w:rFonts w:cstheme="minorHAnsi"/>
                <w:sz w:val="18"/>
                <w:szCs w:val="18"/>
              </w:rPr>
              <w:t>Assign and evaluate a case study in which an approach to diagnosis or treatment is defined in view of the literature</w:t>
            </w:r>
          </w:p>
          <w:p w14:paraId="555EFF74" w14:textId="77777777" w:rsidR="00ED6272" w:rsidRPr="00E2008B" w:rsidRDefault="00ED6272" w:rsidP="00096A62">
            <w:pPr>
              <w:rPr>
                <w:rFonts w:cstheme="minorHAnsi"/>
                <w:sz w:val="18"/>
                <w:szCs w:val="18"/>
              </w:rPr>
            </w:pPr>
          </w:p>
        </w:tc>
        <w:tc>
          <w:tcPr>
            <w:tcW w:w="350" w:type="pct"/>
          </w:tcPr>
          <w:p w14:paraId="387AE38D" w14:textId="77777777" w:rsidR="00ED6272" w:rsidRPr="00E2008B" w:rsidRDefault="00ED6272" w:rsidP="00096A62">
            <w:pPr>
              <w:rPr>
                <w:rFonts w:cstheme="minorHAnsi"/>
                <w:sz w:val="18"/>
                <w:szCs w:val="18"/>
                <w:vertAlign w:val="superscript"/>
              </w:rPr>
            </w:pPr>
            <w:r w:rsidRPr="00E2008B">
              <w:rPr>
                <w:rFonts w:cstheme="minorHAnsi"/>
                <w:sz w:val="18"/>
                <w:szCs w:val="18"/>
              </w:rPr>
              <w:t>Demonstrates intermediate level knowledge of core science (i.e., scientific bases of behavior)</w:t>
            </w:r>
            <w:r w:rsidRPr="00E2008B">
              <w:rPr>
                <w:rFonts w:cstheme="minorHAnsi"/>
                <w:sz w:val="18"/>
                <w:szCs w:val="18"/>
                <w:vertAlign w:val="superscript"/>
              </w:rPr>
              <w:t>a</w:t>
            </w:r>
          </w:p>
          <w:p w14:paraId="5D786CF7" w14:textId="77777777" w:rsidR="00ED6272" w:rsidRPr="00E2008B" w:rsidRDefault="00ED6272" w:rsidP="00096A62">
            <w:pPr>
              <w:rPr>
                <w:rFonts w:cstheme="minorHAnsi"/>
                <w:sz w:val="18"/>
                <w:szCs w:val="18"/>
              </w:rPr>
            </w:pPr>
            <w:r w:rsidRPr="00E2008B">
              <w:rPr>
                <w:rFonts w:cstheme="minorHAnsi"/>
                <w:sz w:val="18"/>
                <w:szCs w:val="18"/>
              </w:rPr>
              <w:t>Critically evaluates scientific literature</w:t>
            </w:r>
            <w:r w:rsidRPr="00E2008B">
              <w:rPr>
                <w:rFonts w:cstheme="minorHAnsi"/>
                <w:sz w:val="18"/>
                <w:szCs w:val="18"/>
                <w:vertAlign w:val="superscript"/>
              </w:rPr>
              <w:t>b</w:t>
            </w:r>
            <w:r w:rsidRPr="00E2008B">
              <w:rPr>
                <w:rFonts w:cstheme="minorHAnsi"/>
                <w:sz w:val="18"/>
                <w:szCs w:val="18"/>
              </w:rPr>
              <w:t xml:space="preserve"> </w:t>
            </w:r>
          </w:p>
          <w:p w14:paraId="6FF92A47" w14:textId="77777777" w:rsidR="00ED6272" w:rsidRPr="00E2008B" w:rsidRDefault="00ED6272" w:rsidP="00096A62">
            <w:pPr>
              <w:rPr>
                <w:rFonts w:cstheme="minorHAnsi"/>
                <w:sz w:val="18"/>
                <w:szCs w:val="18"/>
              </w:rPr>
            </w:pPr>
            <w:r w:rsidRPr="00E2008B">
              <w:rPr>
                <w:rFonts w:cstheme="minorHAnsi"/>
                <w:sz w:val="18"/>
                <w:szCs w:val="18"/>
              </w:rPr>
              <w:t>Demonstrates understanding of intersections across core areas of psychological science</w:t>
            </w:r>
            <w:r w:rsidRPr="00E2008B">
              <w:rPr>
                <w:rFonts w:cstheme="minorHAnsi"/>
                <w:sz w:val="18"/>
                <w:szCs w:val="18"/>
                <w:vertAlign w:val="superscript"/>
              </w:rPr>
              <w:t>b</w:t>
            </w:r>
            <w:r w:rsidRPr="00E2008B">
              <w:rPr>
                <w:rFonts w:cstheme="minorHAnsi"/>
                <w:sz w:val="18"/>
                <w:szCs w:val="18"/>
              </w:rPr>
              <w:t xml:space="preserve"> </w:t>
            </w:r>
          </w:p>
          <w:p w14:paraId="44D7CADF" w14:textId="77777777" w:rsidR="00ED6272" w:rsidRPr="00E2008B" w:rsidRDefault="00ED6272" w:rsidP="00096A62">
            <w:pPr>
              <w:rPr>
                <w:rFonts w:cstheme="minorHAnsi"/>
                <w:sz w:val="18"/>
                <w:szCs w:val="18"/>
                <w:vertAlign w:val="superscript"/>
              </w:rPr>
            </w:pPr>
            <w:r w:rsidRPr="00E2008B">
              <w:rPr>
                <w:rFonts w:cstheme="minorHAnsi"/>
                <w:sz w:val="18"/>
                <w:szCs w:val="18"/>
              </w:rPr>
              <w:t>Formulates scientific questions and research inquiries emerging from existing knowledge base</w:t>
            </w:r>
            <w:r w:rsidRPr="00E2008B">
              <w:rPr>
                <w:rFonts w:cstheme="minorHAnsi"/>
                <w:sz w:val="18"/>
                <w:szCs w:val="18"/>
                <w:vertAlign w:val="superscript"/>
              </w:rPr>
              <w:t>b</w:t>
            </w:r>
          </w:p>
          <w:p w14:paraId="258EA834" w14:textId="77777777" w:rsidR="00ED6272" w:rsidRPr="00E2008B" w:rsidRDefault="00ED6272" w:rsidP="00096A62">
            <w:pPr>
              <w:rPr>
                <w:rFonts w:cstheme="minorHAnsi"/>
                <w:sz w:val="18"/>
                <w:szCs w:val="18"/>
              </w:rPr>
            </w:pPr>
            <w:r w:rsidRPr="00E2008B">
              <w:rPr>
                <w:rFonts w:cstheme="minorHAnsi"/>
                <w:sz w:val="18"/>
                <w:szCs w:val="18"/>
              </w:rPr>
              <w:t>Applies knowledge base to determine and refine the assessment or treatment of a client in the practicum setting</w:t>
            </w:r>
          </w:p>
        </w:tc>
        <w:tc>
          <w:tcPr>
            <w:tcW w:w="365" w:type="pct"/>
          </w:tcPr>
          <w:p w14:paraId="6CD78889" w14:textId="77777777" w:rsidR="00ED6272" w:rsidRPr="00E2008B" w:rsidRDefault="00ED6272" w:rsidP="00096A62">
            <w:pPr>
              <w:rPr>
                <w:rFonts w:cstheme="minorHAnsi"/>
                <w:sz w:val="18"/>
                <w:szCs w:val="18"/>
              </w:rPr>
            </w:pPr>
            <w:r w:rsidRPr="00E2008B">
              <w:rPr>
                <w:rFonts w:cstheme="minorHAnsi"/>
                <w:sz w:val="18"/>
                <w:szCs w:val="18"/>
              </w:rPr>
              <w:t>Provide readings and incorporate into qualifying or comprehensive examination measures of core knowledge of field and major area of study</w:t>
            </w:r>
          </w:p>
          <w:p w14:paraId="239DF212" w14:textId="77777777" w:rsidR="00ED6272" w:rsidRPr="00E2008B" w:rsidRDefault="00ED6272" w:rsidP="00096A62">
            <w:pPr>
              <w:rPr>
                <w:rFonts w:cstheme="minorHAnsi"/>
                <w:sz w:val="18"/>
                <w:szCs w:val="18"/>
              </w:rPr>
            </w:pPr>
            <w:r w:rsidRPr="00E2008B">
              <w:rPr>
                <w:rFonts w:cstheme="minorHAnsi"/>
                <w:sz w:val="18"/>
                <w:szCs w:val="18"/>
              </w:rPr>
              <w:t>Require practica in which the student provides assessment and intervention that is evidence based</w:t>
            </w:r>
          </w:p>
          <w:p w14:paraId="7D5C7194" w14:textId="77777777" w:rsidR="00ED6272" w:rsidRPr="00E2008B" w:rsidRDefault="00ED6272" w:rsidP="00096A62">
            <w:pPr>
              <w:rPr>
                <w:rFonts w:cstheme="minorHAnsi"/>
                <w:sz w:val="18"/>
                <w:szCs w:val="18"/>
              </w:rPr>
            </w:pPr>
            <w:r w:rsidRPr="00E2008B">
              <w:rPr>
                <w:rFonts w:cstheme="minorHAnsi"/>
                <w:sz w:val="18"/>
                <w:szCs w:val="18"/>
              </w:rPr>
              <w:t>Program requires students complete a written or oral examination in which the student describes a course of assessment or treatment in view of the literature</w:t>
            </w:r>
          </w:p>
        </w:tc>
        <w:tc>
          <w:tcPr>
            <w:tcW w:w="343" w:type="pct"/>
          </w:tcPr>
          <w:p w14:paraId="5E7E412F" w14:textId="77777777" w:rsidR="00ED6272" w:rsidRPr="00E2008B" w:rsidRDefault="00ED6272" w:rsidP="00096A62">
            <w:pPr>
              <w:rPr>
                <w:rFonts w:cstheme="minorHAnsi"/>
                <w:sz w:val="18"/>
                <w:szCs w:val="18"/>
              </w:rPr>
            </w:pPr>
            <w:r w:rsidRPr="00E2008B">
              <w:rPr>
                <w:rFonts w:cstheme="minorHAnsi"/>
                <w:sz w:val="18"/>
                <w:szCs w:val="18"/>
              </w:rPr>
              <w:t>Demonstrates advanced level knowledge of core science (i.e., scientific bases of behavior)</w:t>
            </w:r>
            <w:r w:rsidRPr="00E2008B">
              <w:rPr>
                <w:rFonts w:cstheme="minorHAnsi"/>
                <w:sz w:val="18"/>
                <w:szCs w:val="18"/>
                <w:vertAlign w:val="superscript"/>
              </w:rPr>
              <w:t>a</w:t>
            </w:r>
            <w:r w:rsidRPr="00E2008B">
              <w:rPr>
                <w:rFonts w:cstheme="minorHAnsi"/>
                <w:sz w:val="18"/>
                <w:szCs w:val="18"/>
              </w:rPr>
              <w:t xml:space="preserve">  </w:t>
            </w:r>
          </w:p>
          <w:p w14:paraId="2C97A32F" w14:textId="77777777" w:rsidR="00ED6272" w:rsidRPr="00E2008B" w:rsidRDefault="00ED6272" w:rsidP="00096A62">
            <w:pPr>
              <w:rPr>
                <w:rFonts w:cstheme="minorHAnsi"/>
                <w:sz w:val="18"/>
                <w:szCs w:val="18"/>
              </w:rPr>
            </w:pPr>
            <w:r w:rsidRPr="00E2008B">
              <w:rPr>
                <w:rFonts w:cstheme="minorHAnsi"/>
                <w:sz w:val="18"/>
                <w:szCs w:val="18"/>
              </w:rPr>
              <w:t>Accurately evaluates scientific literature regarding clinical issues</w:t>
            </w:r>
            <w:r w:rsidRPr="00E2008B">
              <w:rPr>
                <w:rFonts w:cstheme="minorHAnsi"/>
                <w:sz w:val="18"/>
                <w:szCs w:val="18"/>
                <w:vertAlign w:val="superscript"/>
              </w:rPr>
              <w:t>b</w:t>
            </w:r>
            <w:r w:rsidRPr="00E2008B">
              <w:rPr>
                <w:rFonts w:cstheme="minorHAnsi"/>
                <w:sz w:val="18"/>
                <w:szCs w:val="18"/>
              </w:rPr>
              <w:t xml:space="preserve"> </w:t>
            </w:r>
          </w:p>
          <w:p w14:paraId="505C0642" w14:textId="77777777" w:rsidR="00ED6272" w:rsidRPr="00E2008B" w:rsidRDefault="00ED6272" w:rsidP="00096A62">
            <w:pPr>
              <w:rPr>
                <w:rFonts w:cstheme="minorHAnsi"/>
                <w:sz w:val="18"/>
                <w:szCs w:val="18"/>
                <w:vertAlign w:val="superscript"/>
              </w:rPr>
            </w:pPr>
            <w:r w:rsidRPr="00E2008B">
              <w:rPr>
                <w:rFonts w:cstheme="minorHAnsi"/>
                <w:sz w:val="18"/>
                <w:szCs w:val="18"/>
              </w:rPr>
              <w:t>Identifies multiple factors and interactions of those factors that underlie pathological behavior</w:t>
            </w:r>
            <w:r w:rsidRPr="00E2008B">
              <w:rPr>
                <w:rFonts w:cstheme="minorHAnsi"/>
                <w:sz w:val="18"/>
                <w:szCs w:val="18"/>
                <w:vertAlign w:val="superscript"/>
              </w:rPr>
              <w:t>b</w:t>
            </w:r>
          </w:p>
          <w:p w14:paraId="7568F70D" w14:textId="77777777" w:rsidR="00ED6272" w:rsidRPr="00E2008B" w:rsidRDefault="00ED6272" w:rsidP="00096A62">
            <w:pPr>
              <w:rPr>
                <w:rFonts w:cstheme="minorHAnsi"/>
                <w:sz w:val="18"/>
                <w:szCs w:val="18"/>
              </w:rPr>
            </w:pPr>
            <w:r w:rsidRPr="00E2008B">
              <w:rPr>
                <w:rFonts w:cstheme="minorHAnsi"/>
                <w:sz w:val="18"/>
                <w:szCs w:val="18"/>
              </w:rPr>
              <w:t xml:space="preserve">Selects appropriate assessment or intervention approaches based on relevant literature </w:t>
            </w:r>
          </w:p>
          <w:p w14:paraId="56DAAF33" w14:textId="77777777" w:rsidR="00ED6272" w:rsidRPr="00E2008B" w:rsidRDefault="00ED6272" w:rsidP="00096A62">
            <w:pPr>
              <w:rPr>
                <w:rFonts w:cstheme="minorHAnsi"/>
                <w:sz w:val="18"/>
                <w:szCs w:val="18"/>
              </w:rPr>
            </w:pPr>
          </w:p>
          <w:p w14:paraId="1E800C93" w14:textId="77777777" w:rsidR="00ED6272" w:rsidRPr="00E2008B" w:rsidRDefault="00ED6272" w:rsidP="00096A62">
            <w:pPr>
              <w:rPr>
                <w:rFonts w:cstheme="minorHAnsi"/>
                <w:sz w:val="18"/>
                <w:szCs w:val="18"/>
              </w:rPr>
            </w:pPr>
          </w:p>
        </w:tc>
        <w:tc>
          <w:tcPr>
            <w:tcW w:w="480" w:type="pct"/>
          </w:tcPr>
          <w:p w14:paraId="316F1D19" w14:textId="77777777" w:rsidR="00ED6272" w:rsidRPr="00E2008B" w:rsidRDefault="00ED6272" w:rsidP="00096A62">
            <w:pPr>
              <w:rPr>
                <w:rFonts w:cstheme="minorHAnsi"/>
                <w:sz w:val="18"/>
                <w:szCs w:val="18"/>
              </w:rPr>
            </w:pPr>
            <w:r w:rsidRPr="00E2008B">
              <w:rPr>
                <w:rFonts w:cstheme="minorHAnsi"/>
                <w:sz w:val="18"/>
                <w:szCs w:val="18"/>
              </w:rPr>
              <w:t xml:space="preserve">Review written biopsychosocial conceptualizations of a client (e.g., treatment plans, assessment reports, case conceptualizations) </w:t>
            </w:r>
          </w:p>
          <w:p w14:paraId="0EBC1CAE" w14:textId="77777777" w:rsidR="00ED6272" w:rsidRPr="00E2008B" w:rsidRDefault="00ED6272" w:rsidP="00096A62">
            <w:pPr>
              <w:rPr>
                <w:rFonts w:cstheme="minorHAnsi"/>
                <w:sz w:val="18"/>
                <w:szCs w:val="18"/>
              </w:rPr>
            </w:pPr>
            <w:r w:rsidRPr="00E2008B">
              <w:rPr>
                <w:rFonts w:cstheme="minorHAnsi"/>
                <w:sz w:val="18"/>
                <w:szCs w:val="18"/>
              </w:rPr>
              <w:t>Critique live or videotaped supervision of a practicum student providing evidence-based treatment</w:t>
            </w:r>
          </w:p>
          <w:p w14:paraId="61A4F575" w14:textId="77777777" w:rsidR="00ED6272" w:rsidRPr="00E2008B" w:rsidRDefault="00ED6272" w:rsidP="00096A62">
            <w:pPr>
              <w:rPr>
                <w:rFonts w:cstheme="minorHAnsi"/>
                <w:sz w:val="18"/>
                <w:szCs w:val="18"/>
              </w:rPr>
            </w:pPr>
            <w:r w:rsidRPr="00E2008B">
              <w:rPr>
                <w:rFonts w:cstheme="minorHAnsi"/>
                <w:sz w:val="18"/>
                <w:szCs w:val="18"/>
              </w:rPr>
              <w:t xml:space="preserve">Require case presentation in group supervision or didactic setting in which trainee describes an assessment or course of treatment, and refinements, in view of evidence base </w:t>
            </w:r>
          </w:p>
          <w:p w14:paraId="106976D4" w14:textId="77777777" w:rsidR="00ED6272" w:rsidRPr="00E2008B" w:rsidRDefault="00ED6272" w:rsidP="00096A62">
            <w:pPr>
              <w:rPr>
                <w:rFonts w:cstheme="minorHAnsi"/>
                <w:sz w:val="18"/>
                <w:szCs w:val="18"/>
              </w:rPr>
            </w:pPr>
          </w:p>
          <w:p w14:paraId="39005704" w14:textId="77777777" w:rsidR="00ED6272" w:rsidRPr="00E2008B" w:rsidRDefault="00ED6272" w:rsidP="00096A62">
            <w:pPr>
              <w:rPr>
                <w:rFonts w:cstheme="minorHAnsi"/>
                <w:sz w:val="18"/>
                <w:szCs w:val="18"/>
              </w:rPr>
            </w:pPr>
          </w:p>
        </w:tc>
        <w:tc>
          <w:tcPr>
            <w:tcW w:w="2676" w:type="pct"/>
            <w:noWrap/>
          </w:tcPr>
          <w:p w14:paraId="5D17108A" w14:textId="77777777" w:rsidR="00ED6272" w:rsidRPr="00E2008B" w:rsidRDefault="00D858EF" w:rsidP="00096A62">
            <w:pPr>
              <w:rPr>
                <w:rFonts w:cstheme="minorHAnsi"/>
                <w:sz w:val="18"/>
                <w:szCs w:val="18"/>
              </w:rPr>
            </w:pPr>
            <w:hyperlink r:id="rId20" w:history="1">
              <w:r w:rsidR="00ED6272" w:rsidRPr="00E2008B">
                <w:rPr>
                  <w:rStyle w:val="Hyperlink"/>
                  <w:rFonts w:eastAsia="Times New Roman" w:cstheme="minorHAnsi"/>
                  <w:sz w:val="18"/>
                  <w:szCs w:val="18"/>
                </w:rPr>
                <w:t>Critical Thinking Activities: 2016: Psych Learning Curve Article: Think like a scientist: Harnessing Current Events to Teach Psychological Science</w:t>
              </w:r>
            </w:hyperlink>
          </w:p>
          <w:p w14:paraId="58E26109" w14:textId="77777777" w:rsidR="00ED6272" w:rsidRPr="00E2008B" w:rsidRDefault="00D858EF" w:rsidP="00096A62">
            <w:pPr>
              <w:rPr>
                <w:rFonts w:cstheme="minorHAnsi"/>
                <w:sz w:val="18"/>
                <w:szCs w:val="18"/>
              </w:rPr>
            </w:pPr>
            <w:hyperlink r:id="rId21" w:history="1">
              <w:r w:rsidR="00ED6272" w:rsidRPr="00E2008B">
                <w:rPr>
                  <w:rStyle w:val="Hyperlink"/>
                  <w:rFonts w:cstheme="minorHAnsi"/>
                  <w:sz w:val="18"/>
                  <w:szCs w:val="18"/>
                </w:rPr>
                <w:t>Psychosocial interventions for mental and substance use disorders:  A framework for establishing evidence-based standards.</w:t>
              </w:r>
            </w:hyperlink>
            <w:r w:rsidR="00ED6272" w:rsidRPr="00E2008B">
              <w:rPr>
                <w:rFonts w:cstheme="minorHAnsi"/>
                <w:sz w:val="18"/>
                <w:szCs w:val="18"/>
              </w:rPr>
              <w:t xml:space="preserve"> </w:t>
            </w:r>
          </w:p>
          <w:p w14:paraId="7FB18D7A" w14:textId="77777777" w:rsidR="00ED6272" w:rsidRPr="00E2008B" w:rsidRDefault="00ED6272" w:rsidP="00096A62">
            <w:pPr>
              <w:rPr>
                <w:rFonts w:cstheme="minorHAnsi"/>
                <w:sz w:val="18"/>
                <w:szCs w:val="18"/>
              </w:rPr>
            </w:pPr>
          </w:p>
          <w:p w14:paraId="598D8126" w14:textId="77777777" w:rsidR="00ED6272" w:rsidRPr="00E2008B" w:rsidRDefault="00D858EF" w:rsidP="00096A62">
            <w:pPr>
              <w:rPr>
                <w:rFonts w:cstheme="minorHAnsi"/>
                <w:sz w:val="18"/>
                <w:szCs w:val="18"/>
              </w:rPr>
            </w:pPr>
            <w:hyperlink r:id="rId22" w:history="1">
              <w:r w:rsidR="00ED6272" w:rsidRPr="00E2008B">
                <w:rPr>
                  <w:rStyle w:val="Hyperlink"/>
                  <w:rFonts w:cstheme="minorHAnsi"/>
                  <w:sz w:val="18"/>
                  <w:szCs w:val="18"/>
                </w:rPr>
                <w:t>Finding what works in health care:  Standards for systematic reviews.</w:t>
              </w:r>
            </w:hyperlink>
          </w:p>
        </w:tc>
      </w:tr>
      <w:bookmarkEnd w:id="7"/>
      <w:tr w:rsidR="00992861" w:rsidRPr="00E2008B" w14:paraId="0AB2103A" w14:textId="77777777" w:rsidTr="00992861">
        <w:tc>
          <w:tcPr>
            <w:tcW w:w="427" w:type="pct"/>
          </w:tcPr>
          <w:p w14:paraId="382EDB60" w14:textId="77777777" w:rsidR="00ED6272" w:rsidRPr="00E2008B" w:rsidRDefault="00ED6272" w:rsidP="00096A62">
            <w:pPr>
              <w:rPr>
                <w:rFonts w:cstheme="minorHAnsi"/>
                <w:sz w:val="18"/>
                <w:szCs w:val="18"/>
              </w:rPr>
            </w:pPr>
            <w:r w:rsidRPr="00E2008B">
              <w:rPr>
                <w:rFonts w:cstheme="minorHAnsi"/>
                <w:sz w:val="18"/>
                <w:szCs w:val="18"/>
              </w:rPr>
              <w:t>Demonstrates openness to multiple forms of scientific inquiry</w:t>
            </w:r>
            <w:r w:rsidRPr="00E2008B">
              <w:rPr>
                <w:rFonts w:cstheme="minorHAnsi"/>
                <w:sz w:val="18"/>
                <w:szCs w:val="18"/>
                <w:vertAlign w:val="superscript"/>
              </w:rPr>
              <w:t>b</w:t>
            </w:r>
            <w:r w:rsidRPr="00E2008B">
              <w:rPr>
                <w:rFonts w:cstheme="minorHAnsi"/>
                <w:sz w:val="18"/>
                <w:szCs w:val="18"/>
              </w:rPr>
              <w:t xml:space="preserve">                                 </w:t>
            </w:r>
          </w:p>
          <w:p w14:paraId="78A2B5FB" w14:textId="77777777" w:rsidR="00ED6272" w:rsidRPr="00E2008B" w:rsidRDefault="00ED6272" w:rsidP="00096A62">
            <w:pPr>
              <w:rPr>
                <w:rFonts w:cstheme="minorHAnsi"/>
                <w:sz w:val="18"/>
                <w:szCs w:val="18"/>
                <w:vertAlign w:val="superscript"/>
              </w:rPr>
            </w:pPr>
            <w:r w:rsidRPr="00E2008B">
              <w:rPr>
                <w:rFonts w:cstheme="minorHAnsi"/>
                <w:sz w:val="18"/>
                <w:szCs w:val="18"/>
              </w:rPr>
              <w:t>The historical relationship of health (service) psychology to the basic sciences, public health and clinical investigation</w:t>
            </w:r>
            <w:r w:rsidRPr="00E2008B">
              <w:rPr>
                <w:rFonts w:cstheme="minorHAnsi"/>
                <w:sz w:val="18"/>
                <w:szCs w:val="18"/>
                <w:vertAlign w:val="superscript"/>
              </w:rPr>
              <w:t>c</w:t>
            </w:r>
          </w:p>
          <w:p w14:paraId="152C62A9" w14:textId="77777777" w:rsidR="00ED6272" w:rsidRPr="00E2008B" w:rsidRDefault="00ED6272" w:rsidP="00096A62">
            <w:pPr>
              <w:rPr>
                <w:rFonts w:cstheme="minorHAnsi"/>
                <w:sz w:val="18"/>
                <w:szCs w:val="18"/>
                <w:vertAlign w:val="superscript"/>
              </w:rPr>
            </w:pPr>
            <w:r w:rsidRPr="00E2008B">
              <w:rPr>
                <w:rFonts w:cstheme="minorHAnsi"/>
                <w:sz w:val="18"/>
                <w:szCs w:val="18"/>
              </w:rPr>
              <w:t>Scientific foundations and methods of psychology and exposure to allied health</w:t>
            </w:r>
            <w:r w:rsidRPr="00E2008B">
              <w:rPr>
                <w:rFonts w:cstheme="minorHAnsi"/>
                <w:sz w:val="18"/>
                <w:szCs w:val="18"/>
                <w:vertAlign w:val="superscript"/>
              </w:rPr>
              <w:t>c</w:t>
            </w:r>
          </w:p>
        </w:tc>
        <w:tc>
          <w:tcPr>
            <w:tcW w:w="360" w:type="pct"/>
          </w:tcPr>
          <w:p w14:paraId="62D1A643" w14:textId="77777777" w:rsidR="00ED6272" w:rsidRPr="00E2008B" w:rsidRDefault="00ED6272" w:rsidP="00096A62">
            <w:pPr>
              <w:rPr>
                <w:rFonts w:cstheme="minorHAnsi"/>
                <w:sz w:val="18"/>
                <w:szCs w:val="18"/>
              </w:rPr>
            </w:pPr>
          </w:p>
        </w:tc>
        <w:tc>
          <w:tcPr>
            <w:tcW w:w="350" w:type="pct"/>
          </w:tcPr>
          <w:p w14:paraId="1FE45360" w14:textId="77777777" w:rsidR="00ED6272" w:rsidRPr="00E2008B" w:rsidRDefault="00ED6272" w:rsidP="00096A62">
            <w:pPr>
              <w:rPr>
                <w:rFonts w:cstheme="minorHAnsi"/>
                <w:sz w:val="18"/>
                <w:szCs w:val="18"/>
              </w:rPr>
            </w:pPr>
          </w:p>
        </w:tc>
        <w:tc>
          <w:tcPr>
            <w:tcW w:w="365" w:type="pct"/>
          </w:tcPr>
          <w:p w14:paraId="155F4718" w14:textId="77777777" w:rsidR="00ED6272" w:rsidRPr="00E2008B" w:rsidRDefault="00ED6272" w:rsidP="00096A62">
            <w:pPr>
              <w:rPr>
                <w:rFonts w:cstheme="minorHAnsi"/>
                <w:sz w:val="18"/>
                <w:szCs w:val="18"/>
              </w:rPr>
            </w:pPr>
          </w:p>
        </w:tc>
        <w:tc>
          <w:tcPr>
            <w:tcW w:w="343" w:type="pct"/>
          </w:tcPr>
          <w:p w14:paraId="0337268F" w14:textId="77777777" w:rsidR="00ED6272" w:rsidRPr="00E2008B" w:rsidRDefault="00ED6272" w:rsidP="00096A62">
            <w:pPr>
              <w:rPr>
                <w:rFonts w:cstheme="minorHAnsi"/>
                <w:sz w:val="18"/>
                <w:szCs w:val="18"/>
              </w:rPr>
            </w:pPr>
            <w:r w:rsidRPr="00E2008B">
              <w:rPr>
                <w:rFonts w:cstheme="minorHAnsi"/>
                <w:sz w:val="18"/>
                <w:szCs w:val="18"/>
              </w:rPr>
              <w:t>Refines approach to assessment or treatment based on appropriately measured outcomes and relevant literature</w:t>
            </w:r>
          </w:p>
        </w:tc>
        <w:tc>
          <w:tcPr>
            <w:tcW w:w="480" w:type="pct"/>
          </w:tcPr>
          <w:p w14:paraId="75CEF052" w14:textId="77777777" w:rsidR="00ED6272" w:rsidRPr="00E2008B" w:rsidRDefault="00ED6272" w:rsidP="00096A62">
            <w:pPr>
              <w:rPr>
                <w:rFonts w:cstheme="minorHAnsi"/>
                <w:sz w:val="18"/>
                <w:szCs w:val="18"/>
              </w:rPr>
            </w:pPr>
            <w:r w:rsidRPr="00E2008B">
              <w:rPr>
                <w:rFonts w:cstheme="minorHAnsi"/>
                <w:sz w:val="18"/>
                <w:szCs w:val="18"/>
              </w:rPr>
              <w:t>Evaluate student providing scientifically based education and/or consultation to interprofessional team about a clinical topic</w:t>
            </w:r>
          </w:p>
        </w:tc>
        <w:tc>
          <w:tcPr>
            <w:tcW w:w="2676" w:type="pct"/>
            <w:noWrap/>
          </w:tcPr>
          <w:p w14:paraId="1EE678B9" w14:textId="77777777" w:rsidR="00ED6272" w:rsidRPr="00E2008B" w:rsidRDefault="00ED6272" w:rsidP="00096A62">
            <w:pPr>
              <w:rPr>
                <w:rFonts w:cstheme="minorHAnsi"/>
                <w:sz w:val="18"/>
                <w:szCs w:val="18"/>
              </w:rPr>
            </w:pPr>
          </w:p>
        </w:tc>
      </w:tr>
      <w:bookmarkEnd w:id="6"/>
    </w:tbl>
    <w:p w14:paraId="68FC2070" w14:textId="77777777" w:rsidR="00ED6272" w:rsidRPr="00317504" w:rsidRDefault="00ED6272" w:rsidP="00353D82">
      <w:pPr>
        <w:rPr>
          <w:rFonts w:cstheme="minorHAnsi"/>
          <w:vanish/>
        </w:rPr>
      </w:pPr>
    </w:p>
    <w:p w14:paraId="2B754A52" w14:textId="77777777" w:rsidR="00ED6272" w:rsidRPr="00317504" w:rsidRDefault="00ED6272" w:rsidP="00353D82">
      <w:pPr>
        <w:rPr>
          <w:rFonts w:cstheme="minorHAnsi"/>
        </w:rPr>
      </w:pPr>
    </w:p>
    <w:p w14:paraId="4DB0F944" w14:textId="77777777" w:rsidR="00ED6272" w:rsidRPr="00317504" w:rsidRDefault="00ED6272" w:rsidP="00353D82">
      <w:pPr>
        <w:rPr>
          <w:rFonts w:cstheme="minorHAnsi"/>
        </w:rPr>
      </w:pPr>
      <w:r w:rsidRPr="00317504">
        <w:rPr>
          <w:rFonts w:cstheme="minorHAnsi"/>
        </w:rPr>
        <w:t xml:space="preserve">Note: </w:t>
      </w:r>
      <w:r w:rsidRPr="00317504">
        <w:rPr>
          <w:rFonts w:cstheme="minorHAnsi"/>
          <w:vertAlign w:val="superscript"/>
        </w:rPr>
        <w:t>a</w:t>
      </w:r>
      <w:r w:rsidRPr="00317504">
        <w:rPr>
          <w:rFonts w:cstheme="minorHAnsi"/>
        </w:rPr>
        <w:t xml:space="preserve"> APA, 2011; </w:t>
      </w:r>
      <w:r w:rsidRPr="00317504">
        <w:rPr>
          <w:rFonts w:cstheme="minorHAnsi"/>
          <w:vertAlign w:val="superscript"/>
        </w:rPr>
        <w:t>b</w:t>
      </w:r>
      <w:r w:rsidRPr="00317504">
        <w:rPr>
          <w:rFonts w:cstheme="minorHAnsi"/>
        </w:rPr>
        <w:t xml:space="preserve"> Council of Counseling Psychology Training Programs, 2013; </w:t>
      </w:r>
      <w:r w:rsidRPr="00317504">
        <w:rPr>
          <w:rFonts w:cstheme="minorHAnsi"/>
          <w:vertAlign w:val="superscript"/>
        </w:rPr>
        <w:t>c</w:t>
      </w:r>
      <w:r w:rsidRPr="00317504">
        <w:rPr>
          <w:rFonts w:cstheme="minorHAnsi"/>
        </w:rPr>
        <w:t xml:space="preserve"> Society for Health Psychology, 2016; </w:t>
      </w:r>
      <w:r w:rsidRPr="00317504">
        <w:rPr>
          <w:rFonts w:cstheme="minorHAnsi"/>
          <w:vertAlign w:val="superscript"/>
        </w:rPr>
        <w:t>d</w:t>
      </w:r>
      <w:r w:rsidRPr="00317504">
        <w:rPr>
          <w:rFonts w:cstheme="minorHAnsi"/>
        </w:rPr>
        <w:t xml:space="preserve"> University of Saskatchewan Department of Psychology, 2013.</w:t>
      </w:r>
    </w:p>
    <w:p w14:paraId="19577880" w14:textId="77777777" w:rsidR="00ED6272" w:rsidRPr="00317504" w:rsidRDefault="00ED6272" w:rsidP="00353D82">
      <w:pPr>
        <w:rPr>
          <w:rFonts w:cstheme="minorHAnsi"/>
        </w:rPr>
        <w:sectPr w:rsidR="00ED6272" w:rsidRPr="00317504" w:rsidSect="00F07B62">
          <w:pgSz w:w="15840" w:h="12240" w:orient="landscape" w:code="1"/>
          <w:pgMar w:top="1152" w:right="1440" w:bottom="1152" w:left="1440" w:header="720" w:footer="720" w:gutter="0"/>
          <w:cols w:space="720"/>
          <w:docGrid w:linePitch="360"/>
        </w:sectPr>
      </w:pPr>
    </w:p>
    <w:p w14:paraId="4BB69553" w14:textId="77777777" w:rsidR="00ED6272" w:rsidRPr="00317504" w:rsidRDefault="00ED6272" w:rsidP="00317504">
      <w:pPr>
        <w:pStyle w:val="Heading1"/>
        <w:rPr>
          <w:rFonts w:asciiTheme="minorHAnsi" w:hAnsiTheme="minorHAnsi" w:cstheme="minorHAnsi"/>
        </w:rPr>
      </w:pPr>
      <w:r w:rsidRPr="00317504">
        <w:rPr>
          <w:rFonts w:asciiTheme="minorHAnsi" w:hAnsiTheme="minorHAnsi" w:cstheme="minorHAnsi"/>
        </w:rPr>
        <w:t>Appendix I</w:t>
      </w:r>
    </w:p>
    <w:p w14:paraId="1E12DE42" w14:textId="439247B8" w:rsidR="00ED6272" w:rsidRPr="00317504" w:rsidRDefault="00ED6272" w:rsidP="00353D82">
      <w:pPr>
        <w:rPr>
          <w:rFonts w:cstheme="minorHAnsi"/>
        </w:rPr>
      </w:pPr>
      <w:r w:rsidRPr="00317504">
        <w:rPr>
          <w:rFonts w:cstheme="minorHAnsi"/>
        </w:rPr>
        <w:t>Recommendations of the Health Service Psychology Education Collaborative (2013)</w:t>
      </w:r>
    </w:p>
    <w:p w14:paraId="54E5477E" w14:textId="77777777" w:rsidR="00ED6272" w:rsidRPr="00317504" w:rsidRDefault="00ED6272" w:rsidP="00353D82">
      <w:pPr>
        <w:rPr>
          <w:rFonts w:cstheme="minorHAnsi"/>
        </w:rPr>
      </w:pPr>
    </w:p>
    <w:p w14:paraId="7AF48B7B" w14:textId="77777777" w:rsidR="00ED6272" w:rsidRPr="00317504" w:rsidRDefault="00ED6272" w:rsidP="00317504">
      <w:pPr>
        <w:ind w:left="720" w:hanging="720"/>
        <w:rPr>
          <w:rFonts w:cstheme="minorHAnsi"/>
        </w:rPr>
      </w:pPr>
      <w:r w:rsidRPr="00317504">
        <w:rPr>
          <w:rFonts w:cstheme="minorHAnsi"/>
        </w:rPr>
        <w:t>Recommendation 1. The competencies of psychologists who provide health services should be clearly articulated and understood by faculty, students, regulators, and the public.</w:t>
      </w:r>
    </w:p>
    <w:p w14:paraId="1297DE4E" w14:textId="77777777" w:rsidR="00ED6272" w:rsidRPr="00317504" w:rsidRDefault="00ED6272" w:rsidP="00317504">
      <w:pPr>
        <w:ind w:left="720" w:hanging="720"/>
        <w:rPr>
          <w:rFonts w:cstheme="minorHAnsi"/>
        </w:rPr>
      </w:pPr>
      <w:r w:rsidRPr="00317504">
        <w:rPr>
          <w:rFonts w:cstheme="minorHAnsi"/>
        </w:rPr>
        <w:t>Recommendation 2. There should be guidelines for minimal qualifications to enter doctoral programs that prepare health service psychologists.</w:t>
      </w:r>
    </w:p>
    <w:p w14:paraId="67380A1C" w14:textId="77777777" w:rsidR="00ED6272" w:rsidRPr="00317504" w:rsidRDefault="00ED6272" w:rsidP="00317504">
      <w:pPr>
        <w:ind w:left="720" w:hanging="720"/>
        <w:rPr>
          <w:rFonts w:cstheme="minorHAnsi"/>
        </w:rPr>
      </w:pPr>
      <w:r w:rsidRPr="00317504">
        <w:rPr>
          <w:rFonts w:cstheme="minorHAnsi"/>
        </w:rPr>
        <w:t>Recommendation 3. Psychology needs to articulate and evaluate the competencies for each level of education and training of health service psychologists, as well as examine the sequence itself.</w:t>
      </w:r>
    </w:p>
    <w:p w14:paraId="6BE8C1B7" w14:textId="77777777" w:rsidR="00ED6272" w:rsidRPr="00317504" w:rsidRDefault="00ED6272" w:rsidP="00317504">
      <w:pPr>
        <w:ind w:left="720" w:hanging="720"/>
        <w:rPr>
          <w:rFonts w:cstheme="minorHAnsi"/>
        </w:rPr>
      </w:pPr>
      <w:r w:rsidRPr="00317504">
        <w:rPr>
          <w:rFonts w:cstheme="minorHAnsi"/>
        </w:rPr>
        <w:t>Recommendation 4. There needs to be increased focus on competency assessment in psychology education and training for the delivery of health care services.</w:t>
      </w:r>
    </w:p>
    <w:p w14:paraId="5B5C78BF" w14:textId="77777777" w:rsidR="00ED6272" w:rsidRPr="00317504" w:rsidRDefault="00ED6272" w:rsidP="00317504">
      <w:pPr>
        <w:ind w:left="720" w:hanging="720"/>
        <w:rPr>
          <w:rFonts w:cstheme="minorHAnsi"/>
        </w:rPr>
      </w:pPr>
      <w:r w:rsidRPr="00317504">
        <w:rPr>
          <w:rFonts w:cstheme="minorHAnsi"/>
        </w:rPr>
        <w:t>Recommendation 5. The integration of science and practice requires health service psychologists to implement evidence-based procedures, utilize a sophisticated degree of scientific mindedness, and do more than “consume” research findings.</w:t>
      </w:r>
    </w:p>
    <w:p w14:paraId="05912D8D" w14:textId="77777777" w:rsidR="00ED6272" w:rsidRPr="00317504" w:rsidRDefault="00ED6272" w:rsidP="00317504">
      <w:pPr>
        <w:ind w:left="720" w:hanging="720"/>
        <w:rPr>
          <w:rFonts w:cstheme="minorHAnsi"/>
        </w:rPr>
      </w:pPr>
      <w:r w:rsidRPr="00317504">
        <w:rPr>
          <w:rFonts w:cstheme="minorHAnsi"/>
        </w:rPr>
        <w:t>Recommendation 6. Psychology needs to engage in self-regulation for the education and training of health service psychologists by adopting a national standard of accreditation.</w:t>
      </w:r>
    </w:p>
    <w:p w14:paraId="2D8D3EDC" w14:textId="77777777" w:rsidR="00ED6272" w:rsidRPr="00317504" w:rsidRDefault="00ED6272" w:rsidP="00317504">
      <w:pPr>
        <w:ind w:left="720" w:hanging="720"/>
        <w:rPr>
          <w:rFonts w:cstheme="minorHAnsi"/>
        </w:rPr>
      </w:pPr>
      <w:r w:rsidRPr="00317504">
        <w:rPr>
          <w:rFonts w:cstheme="minorHAnsi"/>
        </w:rPr>
        <w:t>Recommendation 7. Psychology needs more research relevant to the preparation and roles of health service psychologists and must have an ongoing, comprehensive workforce analysis.</w:t>
      </w:r>
    </w:p>
    <w:p w14:paraId="1EB14016" w14:textId="77777777" w:rsidR="00ED6272" w:rsidRPr="00317504" w:rsidRDefault="00ED6272" w:rsidP="00353D82">
      <w:pPr>
        <w:rPr>
          <w:rFonts w:cstheme="minorHAnsi"/>
        </w:rPr>
      </w:pPr>
    </w:p>
    <w:p w14:paraId="10F44E62" w14:textId="77777777" w:rsidR="00ED6272" w:rsidRPr="00317504" w:rsidRDefault="00ED6272" w:rsidP="00317504">
      <w:pPr>
        <w:pStyle w:val="Heading1"/>
        <w:rPr>
          <w:rFonts w:asciiTheme="minorHAnsi" w:hAnsiTheme="minorHAnsi" w:cstheme="minorHAnsi"/>
        </w:rPr>
      </w:pPr>
      <w:r w:rsidRPr="00317504">
        <w:rPr>
          <w:rFonts w:asciiTheme="minorHAnsi" w:hAnsiTheme="minorHAnsi" w:cstheme="minorHAnsi"/>
        </w:rPr>
        <w:br w:type="page"/>
        <w:t>Appendix II</w:t>
      </w:r>
    </w:p>
    <w:p w14:paraId="63BA4A55" w14:textId="6382B553" w:rsidR="00ED6272" w:rsidRPr="00317504" w:rsidRDefault="00ED6272" w:rsidP="00353D82">
      <w:pPr>
        <w:rPr>
          <w:rFonts w:cstheme="minorHAnsi"/>
        </w:rPr>
      </w:pPr>
      <w:r w:rsidRPr="00317504">
        <w:rPr>
          <w:rFonts w:cstheme="minorHAnsi"/>
        </w:rPr>
        <w:t>Health Service Psychology: Preparing Competent Practitioners—Competencies for Science (HSPEC, 2013, p. 423)</w:t>
      </w:r>
    </w:p>
    <w:p w14:paraId="7CC2914B" w14:textId="77777777" w:rsidR="00ED6272" w:rsidRPr="00317504" w:rsidRDefault="00ED6272" w:rsidP="00353D82">
      <w:pPr>
        <w:rPr>
          <w:rFonts w:cstheme="minorHAnsi"/>
        </w:rPr>
      </w:pPr>
    </w:p>
    <w:p w14:paraId="4F4CD219" w14:textId="67018EF2" w:rsidR="00ED6272" w:rsidRPr="00317504" w:rsidRDefault="00317504" w:rsidP="00317504">
      <w:pPr>
        <w:pStyle w:val="Heading2"/>
        <w:rPr>
          <w:rFonts w:asciiTheme="minorHAnsi" w:hAnsiTheme="minorHAnsi" w:cstheme="minorHAnsi"/>
        </w:rPr>
      </w:pPr>
      <w:r w:rsidRPr="00317504">
        <w:rPr>
          <w:rFonts w:asciiTheme="minorHAnsi" w:hAnsiTheme="minorHAnsi" w:cstheme="minorHAnsi"/>
        </w:rPr>
        <w:t xml:space="preserve">A. </w:t>
      </w:r>
      <w:r w:rsidR="00ED6272" w:rsidRPr="00317504">
        <w:rPr>
          <w:rFonts w:asciiTheme="minorHAnsi" w:hAnsiTheme="minorHAnsi" w:cstheme="minorHAnsi"/>
        </w:rPr>
        <w:t>Scientific Knowledge &amp; Methods:</w:t>
      </w:r>
    </w:p>
    <w:p w14:paraId="5124D9A1" w14:textId="77777777" w:rsidR="00ED6272" w:rsidRPr="00317504" w:rsidRDefault="00ED6272" w:rsidP="00317504">
      <w:pPr>
        <w:spacing w:after="0"/>
        <w:ind w:left="720" w:hanging="720"/>
        <w:rPr>
          <w:rFonts w:cstheme="minorHAnsi"/>
        </w:rPr>
      </w:pPr>
      <w:r w:rsidRPr="00317504">
        <w:rPr>
          <w:rFonts w:cstheme="minorHAnsi"/>
        </w:rPr>
        <w:t>Be knowledgeable about the biological, cognitive, affective, social, and lifespan developmental bases of behavior; be able to critically evaluate relevant literature, and apply that knowledge in practice.</w:t>
      </w:r>
    </w:p>
    <w:p w14:paraId="0DBDD972" w14:textId="77777777" w:rsidR="00ED6272" w:rsidRPr="00317504" w:rsidRDefault="00ED6272" w:rsidP="00317504">
      <w:pPr>
        <w:spacing w:after="0"/>
        <w:ind w:left="720" w:hanging="720"/>
        <w:rPr>
          <w:rFonts w:cstheme="minorHAnsi"/>
        </w:rPr>
      </w:pPr>
      <w:r w:rsidRPr="00317504">
        <w:rPr>
          <w:rFonts w:cstheme="minorHAnsi"/>
        </w:rPr>
        <w:t>Be knowledgeable about psychological research methods, techniques of data collection and analysis, and apply that knowledge in practice.</w:t>
      </w:r>
    </w:p>
    <w:p w14:paraId="474BA9BA" w14:textId="77777777" w:rsidR="00ED6272" w:rsidRPr="00317504" w:rsidRDefault="00ED6272" w:rsidP="00317504">
      <w:pPr>
        <w:spacing w:after="0"/>
        <w:ind w:left="720" w:hanging="720"/>
        <w:rPr>
          <w:rFonts w:cstheme="minorHAnsi"/>
        </w:rPr>
      </w:pPr>
      <w:r w:rsidRPr="00317504">
        <w:rPr>
          <w:rFonts w:cstheme="minorHAnsi"/>
        </w:rPr>
        <w:t>Be knowledgeable about psychological clinical research findings fundamental to the provision of health care services, and apply that knowledge in practice.</w:t>
      </w:r>
    </w:p>
    <w:p w14:paraId="3CBB3111" w14:textId="77777777" w:rsidR="00ED6272" w:rsidRPr="00317504" w:rsidRDefault="00ED6272" w:rsidP="00317504">
      <w:pPr>
        <w:spacing w:after="0"/>
        <w:ind w:left="720" w:hanging="720"/>
        <w:rPr>
          <w:rFonts w:cstheme="minorHAnsi"/>
        </w:rPr>
      </w:pPr>
      <w:r w:rsidRPr="00317504">
        <w:rPr>
          <w:rFonts w:cstheme="minorHAnsi"/>
        </w:rPr>
        <w:t xml:space="preserve">Be knowledgeable about current information technology and apply that knowledge in practice. </w:t>
      </w:r>
    </w:p>
    <w:p w14:paraId="7456339D" w14:textId="77777777" w:rsidR="00ED6272" w:rsidRPr="00317504" w:rsidRDefault="00ED6272" w:rsidP="00317504">
      <w:pPr>
        <w:spacing w:after="0"/>
        <w:ind w:left="720" w:hanging="720"/>
        <w:rPr>
          <w:rFonts w:cstheme="minorHAnsi"/>
        </w:rPr>
      </w:pPr>
      <w:r w:rsidRPr="00317504">
        <w:rPr>
          <w:rFonts w:cstheme="minorHAnsi"/>
        </w:rPr>
        <w:t>Be familiar with research on how biological, psychological, social, cultural, and economic factors affect health and behavior, disease, treatment outcomes, and wellness, and how to apply that knowledge in practice.</w:t>
      </w:r>
    </w:p>
    <w:p w14:paraId="2A06F118" w14:textId="77777777" w:rsidR="00ED6272" w:rsidRPr="00317504" w:rsidRDefault="00ED6272" w:rsidP="00353D82">
      <w:pPr>
        <w:rPr>
          <w:rFonts w:cstheme="minorHAnsi"/>
        </w:rPr>
      </w:pPr>
      <w:r w:rsidRPr="00317504">
        <w:rPr>
          <w:rFonts w:cstheme="minorHAnsi"/>
          <w:b/>
          <w:i/>
        </w:rPr>
        <w:t>Commentary</w:t>
      </w:r>
      <w:r w:rsidRPr="00317504">
        <w:rPr>
          <w:rFonts w:cstheme="minorHAnsi"/>
        </w:rPr>
        <w:t xml:space="preserve">. </w:t>
      </w:r>
      <w:r w:rsidRPr="00317504">
        <w:rPr>
          <w:rFonts w:cstheme="minorHAnsi"/>
          <w:iCs/>
        </w:rPr>
        <w:t>HSPs must have a firm grounding in psychological science and statistics, but this is not sufficient. They also need to have a basic familiarity with knowledge from other disciplines such as anatomy, physiology, genetics, pharmacology, anthropology, sociology, and economics. This is not to intended to train “mini physicians” or “mini pharmacists,” but to prepare psychologists to be able to appropriately assess and treat problems in their areas of expertise as well as ensure whole person care in collaboration with other health professions, including when to refer. This knowledge base is fundamental to the biopsychosocial model of care, although psychologists’ strengths will remain in the psychological/behavioral aspects and their interactions with other components.</w:t>
      </w:r>
    </w:p>
    <w:p w14:paraId="675BDE4A" w14:textId="2C078A8E" w:rsidR="00ED6272" w:rsidRPr="00317504" w:rsidRDefault="00317504" w:rsidP="00353D82">
      <w:pPr>
        <w:rPr>
          <w:rFonts w:cstheme="minorHAnsi"/>
        </w:rPr>
      </w:pPr>
      <w:r w:rsidRPr="00317504">
        <w:rPr>
          <w:rFonts w:cstheme="minorHAnsi"/>
        </w:rPr>
        <w:t xml:space="preserve">B. </w:t>
      </w:r>
      <w:r w:rsidR="00ED6272" w:rsidRPr="00317504">
        <w:rPr>
          <w:rFonts w:cstheme="minorHAnsi"/>
        </w:rPr>
        <w:t>Research/Evaluation:</w:t>
      </w:r>
    </w:p>
    <w:p w14:paraId="4A6B9C0B" w14:textId="77777777" w:rsidR="00ED6272" w:rsidRPr="00317504" w:rsidRDefault="00ED6272" w:rsidP="00317504">
      <w:pPr>
        <w:spacing w:after="0"/>
        <w:ind w:left="720" w:hanging="720"/>
        <w:rPr>
          <w:rFonts w:cstheme="minorHAnsi"/>
        </w:rPr>
      </w:pPr>
      <w:r w:rsidRPr="00317504">
        <w:rPr>
          <w:rFonts w:cstheme="minorHAnsi"/>
        </w:rPr>
        <w:t>Critically evaluate relevant health and behavior research related to populations to be served.</w:t>
      </w:r>
    </w:p>
    <w:p w14:paraId="1D4E1FB3" w14:textId="77777777" w:rsidR="00ED6272" w:rsidRPr="00317504" w:rsidRDefault="00ED6272" w:rsidP="00317504">
      <w:pPr>
        <w:spacing w:after="0"/>
        <w:ind w:left="720" w:hanging="720"/>
        <w:rPr>
          <w:rFonts w:cstheme="minorHAnsi"/>
        </w:rPr>
      </w:pPr>
      <w:r w:rsidRPr="00317504">
        <w:rPr>
          <w:rFonts w:cstheme="minorHAnsi"/>
        </w:rPr>
        <w:t>Conduct research that contributes to the scientific and professional knowledge base or evaluates the effectiveness of various professional activities in health care and health promotion.</w:t>
      </w:r>
    </w:p>
    <w:p w14:paraId="5922D75D" w14:textId="77777777" w:rsidR="00ED6272" w:rsidRPr="00317504" w:rsidRDefault="00ED6272" w:rsidP="00317504">
      <w:pPr>
        <w:spacing w:after="0"/>
        <w:ind w:left="720" w:hanging="720"/>
        <w:rPr>
          <w:rFonts w:cstheme="minorHAnsi"/>
        </w:rPr>
      </w:pPr>
      <w:r w:rsidRPr="00317504">
        <w:rPr>
          <w:rFonts w:cstheme="minorHAnsi"/>
        </w:rPr>
        <w:t>Use research skills for program development and evaluation as well as for quality improvement related to health care services.</w:t>
      </w:r>
    </w:p>
    <w:p w14:paraId="28ACF39D" w14:textId="77777777" w:rsidR="00ED6272" w:rsidRPr="00317504" w:rsidRDefault="00ED6272" w:rsidP="00317504">
      <w:pPr>
        <w:spacing w:after="0"/>
        <w:ind w:left="720" w:hanging="720"/>
        <w:rPr>
          <w:rFonts w:cstheme="minorHAnsi"/>
        </w:rPr>
      </w:pPr>
      <w:r w:rsidRPr="00317504">
        <w:rPr>
          <w:rFonts w:cstheme="minorHAnsi"/>
        </w:rPr>
        <w:t>Be familiar with health research methods.</w:t>
      </w:r>
    </w:p>
    <w:p w14:paraId="0E0A85EF" w14:textId="77777777" w:rsidR="00ED6272" w:rsidRPr="00317504" w:rsidRDefault="00ED6272" w:rsidP="00353D82">
      <w:pPr>
        <w:rPr>
          <w:rFonts w:cstheme="minorHAnsi"/>
        </w:rPr>
      </w:pPr>
      <w:r w:rsidRPr="00317504">
        <w:rPr>
          <w:rFonts w:cstheme="minorHAnsi"/>
          <w:b/>
          <w:i/>
        </w:rPr>
        <w:t>Commentary</w:t>
      </w:r>
      <w:r w:rsidRPr="00317504">
        <w:rPr>
          <w:rFonts w:cstheme="minorHAnsi"/>
        </w:rPr>
        <w:t xml:space="preserve">. </w:t>
      </w:r>
      <w:r w:rsidRPr="00317504">
        <w:rPr>
          <w:rFonts w:cstheme="minorHAnsi"/>
          <w:iCs/>
        </w:rPr>
        <w:t>Cross-cutting themes of research relevant to HSPs are related to outcomes assessments, treatment efficacy/effectiveness, patient satisfaction, and quality improvement methods. HSPs must be more than consumers of research, but have skills in conducting practice-based research relevant to quality improvement efforts. They must also understand human subjects and consent issues related to health research.</w:t>
      </w:r>
    </w:p>
    <w:p w14:paraId="4068747D" w14:textId="77777777" w:rsidR="00A937B4" w:rsidRPr="00317504" w:rsidRDefault="00A937B4" w:rsidP="00353D82">
      <w:pPr>
        <w:rPr>
          <w:rFonts w:cstheme="minorHAnsi"/>
        </w:rPr>
      </w:pPr>
    </w:p>
    <w:p w14:paraId="7D6BA1B8" w14:textId="25281CA3" w:rsidR="004628A5" w:rsidRPr="00317504" w:rsidRDefault="004628A5" w:rsidP="00353D82">
      <w:pPr>
        <w:rPr>
          <w:rFonts w:cstheme="minorHAnsi"/>
        </w:rPr>
      </w:pPr>
    </w:p>
    <w:p w14:paraId="0EDF5862" w14:textId="728B6DA0" w:rsidR="004628A5" w:rsidRPr="00317504" w:rsidRDefault="00204E06" w:rsidP="00353D82">
      <w:pPr>
        <w:rPr>
          <w:rFonts w:cstheme="minorHAnsi"/>
          <w:b/>
        </w:rPr>
      </w:pPr>
      <w:r w:rsidRPr="00317504">
        <w:rPr>
          <w:rFonts w:cstheme="minorHAnsi"/>
          <w:b/>
        </w:rPr>
        <w:t>© 2018, American Psychological Association. This paper is not the copy of record and may not exactly replicate the final, authoritative version of the article. Please do not copy or cite without authors' permission. The final article will be available, upon publication, via its DOI: 10.1037/tep0000222</w:t>
      </w:r>
    </w:p>
    <w:sectPr w:rsidR="004628A5" w:rsidRPr="00317504" w:rsidSect="007630B3">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379902" w14:textId="77777777" w:rsidR="00D560E4" w:rsidRDefault="00D560E4" w:rsidP="005C5F61">
      <w:pPr>
        <w:spacing w:after="0" w:line="240" w:lineRule="auto"/>
      </w:pPr>
      <w:r>
        <w:separator/>
      </w:r>
    </w:p>
  </w:endnote>
  <w:endnote w:type="continuationSeparator" w:id="0">
    <w:p w14:paraId="465FC1DF" w14:textId="77777777" w:rsidR="00D560E4" w:rsidRDefault="00D560E4" w:rsidP="005C5F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1002AFF" w:usb1="C000E47F" w:usb2="00000029" w:usb3="00000000" w:csb0="000001FF" w:csb1="00000000"/>
  </w:font>
  <w:font w:name="Segoe UI Light">
    <w:panose1 w:val="020B0502040204020203"/>
    <w:charset w:val="00"/>
    <w:family w:val="swiss"/>
    <w:pitch w:val="variable"/>
    <w:sig w:usb0="E4002EFF" w:usb1="C000E47F" w:usb2="00000009" w:usb3="00000000" w:csb0="000001FF" w:csb1="00000000"/>
  </w:font>
  <w:font w:name="OffSMDL2">
    <w:charset w:val="00"/>
    <w:family w:val="auto"/>
    <w:pitch w:val="default"/>
  </w:font>
  <w:font w:name="Segoe UI Semilight">
    <w:panose1 w:val="020B04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 New Roman,MS Mincho">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C490D0" w14:textId="77777777" w:rsidR="00D560E4" w:rsidRDefault="00D560E4" w:rsidP="005C5F61">
      <w:pPr>
        <w:spacing w:after="0" w:line="240" w:lineRule="auto"/>
      </w:pPr>
      <w:r>
        <w:separator/>
      </w:r>
    </w:p>
  </w:footnote>
  <w:footnote w:type="continuationSeparator" w:id="0">
    <w:p w14:paraId="7A2CA5B5" w14:textId="77777777" w:rsidR="00D560E4" w:rsidRDefault="00D560E4" w:rsidP="005C5F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0E8A2" w14:textId="2068D849" w:rsidR="007C7582" w:rsidRPr="00723B67" w:rsidRDefault="00D858EF" w:rsidP="00D95A74">
    <w:pPr>
      <w:pStyle w:val="Header"/>
      <w:tabs>
        <w:tab w:val="clear" w:pos="4680"/>
      </w:tabs>
      <w:rPr>
        <w:rFonts w:ascii="Times New Roman" w:hAnsi="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1F971E" w14:textId="77777777" w:rsidR="007C7582" w:rsidRPr="00723B67" w:rsidRDefault="002F5C92" w:rsidP="009C1077">
    <w:pPr>
      <w:pStyle w:val="Header"/>
      <w:tabs>
        <w:tab w:val="clear" w:pos="4680"/>
      </w:tabs>
      <w:jc w:val="right"/>
      <w:rPr>
        <w:rFonts w:ascii="Times New Roman" w:hAnsi="Times New Roman"/>
        <w:sz w:val="24"/>
        <w:szCs w:val="24"/>
      </w:rPr>
    </w:pPr>
    <w:r>
      <w:rPr>
        <w:rFonts w:ascii="Times New Roman" w:hAnsi="Times New Roman"/>
        <w:sz w:val="24"/>
        <w:szCs w:val="24"/>
        <w:lang w:val="en-US" w:eastAsia="en-US"/>
      </w:rPr>
      <w:t xml:space="preserve">Running head: </w:t>
    </w:r>
    <w:r w:rsidRPr="00723B67">
      <w:rPr>
        <w:rFonts w:ascii="Times New Roman" w:hAnsi="Times New Roman"/>
        <w:sz w:val="24"/>
        <w:szCs w:val="24"/>
        <w:lang w:val="en-US" w:eastAsia="en-US"/>
      </w:rPr>
      <w:t>SCIENCE AND PRACTICE IN HSP TRAINING</w:t>
    </w:r>
    <w:r w:rsidRPr="00723B67">
      <w:rPr>
        <w:rFonts w:ascii="Times New Roman" w:hAnsi="Times New Roman"/>
        <w:sz w:val="24"/>
        <w:szCs w:val="24"/>
        <w:lang w:val="en-US" w:eastAsia="en-US"/>
      </w:rPr>
      <w:tab/>
    </w:r>
    <w:r w:rsidRPr="00723B67">
      <w:rPr>
        <w:rFonts w:ascii="Times New Roman" w:hAnsi="Times New Roman"/>
        <w:sz w:val="24"/>
        <w:szCs w:val="24"/>
      </w:rPr>
      <w:fldChar w:fldCharType="begin"/>
    </w:r>
    <w:r w:rsidRPr="00723B67">
      <w:rPr>
        <w:rFonts w:ascii="Times New Roman" w:hAnsi="Times New Roman"/>
        <w:sz w:val="24"/>
        <w:szCs w:val="24"/>
      </w:rPr>
      <w:instrText xml:space="preserve"> PAGE   \* MERGEFORMAT </w:instrText>
    </w:r>
    <w:r w:rsidRPr="00723B67">
      <w:rPr>
        <w:rFonts w:ascii="Times New Roman" w:hAnsi="Times New Roman"/>
        <w:sz w:val="24"/>
        <w:szCs w:val="24"/>
      </w:rPr>
      <w:fldChar w:fldCharType="separate"/>
    </w:r>
    <w:r>
      <w:rPr>
        <w:rFonts w:ascii="Times New Roman" w:hAnsi="Times New Roman"/>
        <w:noProof/>
        <w:sz w:val="24"/>
        <w:szCs w:val="24"/>
      </w:rPr>
      <w:t>1</w:t>
    </w:r>
    <w:r w:rsidRPr="00723B67">
      <w:rPr>
        <w:rFonts w:ascii="Times New Roman" w:hAnsi="Times New Roman"/>
        <w:noProof/>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552FC4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402"/>
    <w:multiLevelType w:val="multilevel"/>
    <w:tmpl w:val="00000885"/>
    <w:lvl w:ilvl="0">
      <w:start w:val="1"/>
      <w:numFmt w:val="decimal"/>
      <w:lvlText w:val="%1."/>
      <w:lvlJc w:val="left"/>
      <w:pPr>
        <w:ind w:left="460" w:hanging="360"/>
      </w:pPr>
      <w:rPr>
        <w:rFonts w:ascii="Arial" w:hAnsi="Arial" w:cs="Arial"/>
        <w:b w:val="0"/>
        <w:bCs w:val="0"/>
        <w:sz w:val="24"/>
        <w:szCs w:val="24"/>
      </w:rPr>
    </w:lvl>
    <w:lvl w:ilvl="1">
      <w:numFmt w:val="bullet"/>
      <w:lvlText w:val=""/>
      <w:lvlJc w:val="left"/>
      <w:pPr>
        <w:ind w:left="1180" w:hanging="360"/>
      </w:pPr>
      <w:rPr>
        <w:rFonts w:ascii="Symbol" w:hAnsi="Symbol" w:cs="Symbol"/>
        <w:b w:val="0"/>
        <w:bCs w:val="0"/>
        <w:sz w:val="24"/>
        <w:szCs w:val="24"/>
      </w:rPr>
    </w:lvl>
    <w:lvl w:ilvl="2">
      <w:numFmt w:val="bullet"/>
      <w:lvlText w:val="•"/>
      <w:lvlJc w:val="left"/>
      <w:pPr>
        <w:ind w:left="1180" w:hanging="360"/>
      </w:pPr>
    </w:lvl>
    <w:lvl w:ilvl="3">
      <w:numFmt w:val="bullet"/>
      <w:lvlText w:val="•"/>
      <w:lvlJc w:val="left"/>
      <w:pPr>
        <w:ind w:left="2225" w:hanging="360"/>
      </w:pPr>
    </w:lvl>
    <w:lvl w:ilvl="4">
      <w:numFmt w:val="bullet"/>
      <w:lvlText w:val="•"/>
      <w:lvlJc w:val="left"/>
      <w:pPr>
        <w:ind w:left="3270" w:hanging="360"/>
      </w:pPr>
    </w:lvl>
    <w:lvl w:ilvl="5">
      <w:numFmt w:val="bullet"/>
      <w:lvlText w:val="•"/>
      <w:lvlJc w:val="left"/>
      <w:pPr>
        <w:ind w:left="4315" w:hanging="360"/>
      </w:pPr>
    </w:lvl>
    <w:lvl w:ilvl="6">
      <w:numFmt w:val="bullet"/>
      <w:lvlText w:val="•"/>
      <w:lvlJc w:val="left"/>
      <w:pPr>
        <w:ind w:left="5360" w:hanging="360"/>
      </w:pPr>
    </w:lvl>
    <w:lvl w:ilvl="7">
      <w:numFmt w:val="bullet"/>
      <w:lvlText w:val="•"/>
      <w:lvlJc w:val="left"/>
      <w:pPr>
        <w:ind w:left="6405" w:hanging="360"/>
      </w:pPr>
    </w:lvl>
    <w:lvl w:ilvl="8">
      <w:numFmt w:val="bullet"/>
      <w:lvlText w:val="•"/>
      <w:lvlJc w:val="left"/>
      <w:pPr>
        <w:ind w:left="7450" w:hanging="360"/>
      </w:pPr>
    </w:lvl>
  </w:abstractNum>
  <w:abstractNum w:abstractNumId="2" w15:restartNumberingAfterBreak="0">
    <w:nsid w:val="04554DB5"/>
    <w:multiLevelType w:val="hybridMultilevel"/>
    <w:tmpl w:val="B5CE4168"/>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0071295"/>
    <w:multiLevelType w:val="hybridMultilevel"/>
    <w:tmpl w:val="654A5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66254B"/>
    <w:multiLevelType w:val="hybridMultilevel"/>
    <w:tmpl w:val="538A49B6"/>
    <w:lvl w:ilvl="0" w:tplc="45E61784">
      <w:start w:val="1"/>
      <w:numFmt w:val="decimal"/>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20218D6"/>
    <w:multiLevelType w:val="hybridMultilevel"/>
    <w:tmpl w:val="17C07D6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517FA6"/>
    <w:multiLevelType w:val="hybridMultilevel"/>
    <w:tmpl w:val="B01CD2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9A92E86"/>
    <w:multiLevelType w:val="hybridMultilevel"/>
    <w:tmpl w:val="66949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B30E1F"/>
    <w:multiLevelType w:val="hybridMultilevel"/>
    <w:tmpl w:val="2FC4D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EE5698"/>
    <w:multiLevelType w:val="hybridMultilevel"/>
    <w:tmpl w:val="9022FA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477788"/>
    <w:multiLevelType w:val="hybridMultilevel"/>
    <w:tmpl w:val="BF7A25E8"/>
    <w:lvl w:ilvl="0" w:tplc="AD447D9E">
      <w:start w:val="1"/>
      <w:numFmt w:val="bullet"/>
      <w:lvlText w:val=""/>
      <w:lvlJc w:val="left"/>
      <w:pPr>
        <w:ind w:left="720" w:hanging="360"/>
      </w:pPr>
      <w:rPr>
        <w:rFonts w:ascii="Symbol" w:hAnsi="Symbol" w:hint="default"/>
      </w:rPr>
    </w:lvl>
    <w:lvl w:ilvl="1" w:tplc="AE9ABFCC">
      <w:start w:val="1"/>
      <w:numFmt w:val="bullet"/>
      <w:lvlText w:val="o"/>
      <w:lvlJc w:val="left"/>
      <w:pPr>
        <w:ind w:left="1440" w:hanging="360"/>
      </w:pPr>
      <w:rPr>
        <w:rFonts w:ascii="Courier New" w:hAnsi="Courier New" w:hint="default"/>
      </w:rPr>
    </w:lvl>
    <w:lvl w:ilvl="2" w:tplc="766EE086">
      <w:start w:val="1"/>
      <w:numFmt w:val="bullet"/>
      <w:lvlText w:val=""/>
      <w:lvlJc w:val="left"/>
      <w:pPr>
        <w:ind w:left="2160" w:hanging="360"/>
      </w:pPr>
      <w:rPr>
        <w:rFonts w:ascii="Wingdings" w:hAnsi="Wingdings" w:hint="default"/>
      </w:rPr>
    </w:lvl>
    <w:lvl w:ilvl="3" w:tplc="347A87FA">
      <w:start w:val="1"/>
      <w:numFmt w:val="bullet"/>
      <w:lvlText w:val=""/>
      <w:lvlJc w:val="left"/>
      <w:pPr>
        <w:ind w:left="2880" w:hanging="360"/>
      </w:pPr>
      <w:rPr>
        <w:rFonts w:ascii="Symbol" w:hAnsi="Symbol" w:hint="default"/>
      </w:rPr>
    </w:lvl>
    <w:lvl w:ilvl="4" w:tplc="EFA04FF6">
      <w:start w:val="1"/>
      <w:numFmt w:val="bullet"/>
      <w:lvlText w:val="o"/>
      <w:lvlJc w:val="left"/>
      <w:pPr>
        <w:ind w:left="3600" w:hanging="360"/>
      </w:pPr>
      <w:rPr>
        <w:rFonts w:ascii="Courier New" w:hAnsi="Courier New" w:hint="default"/>
      </w:rPr>
    </w:lvl>
    <w:lvl w:ilvl="5" w:tplc="F97C8C0E">
      <w:start w:val="1"/>
      <w:numFmt w:val="bullet"/>
      <w:lvlText w:val=""/>
      <w:lvlJc w:val="left"/>
      <w:pPr>
        <w:ind w:left="4320" w:hanging="360"/>
      </w:pPr>
      <w:rPr>
        <w:rFonts w:ascii="Wingdings" w:hAnsi="Wingdings" w:hint="default"/>
      </w:rPr>
    </w:lvl>
    <w:lvl w:ilvl="6" w:tplc="70AE2B7E">
      <w:start w:val="1"/>
      <w:numFmt w:val="bullet"/>
      <w:lvlText w:val=""/>
      <w:lvlJc w:val="left"/>
      <w:pPr>
        <w:ind w:left="5040" w:hanging="360"/>
      </w:pPr>
      <w:rPr>
        <w:rFonts w:ascii="Symbol" w:hAnsi="Symbol" w:hint="default"/>
      </w:rPr>
    </w:lvl>
    <w:lvl w:ilvl="7" w:tplc="CA7C8B68">
      <w:start w:val="1"/>
      <w:numFmt w:val="bullet"/>
      <w:lvlText w:val="o"/>
      <w:lvlJc w:val="left"/>
      <w:pPr>
        <w:ind w:left="5760" w:hanging="360"/>
      </w:pPr>
      <w:rPr>
        <w:rFonts w:ascii="Courier New" w:hAnsi="Courier New" w:hint="default"/>
      </w:rPr>
    </w:lvl>
    <w:lvl w:ilvl="8" w:tplc="BD8295D6">
      <w:start w:val="1"/>
      <w:numFmt w:val="bullet"/>
      <w:lvlText w:val=""/>
      <w:lvlJc w:val="left"/>
      <w:pPr>
        <w:ind w:left="6480" w:hanging="360"/>
      </w:pPr>
      <w:rPr>
        <w:rFonts w:ascii="Wingdings" w:hAnsi="Wingdings" w:hint="default"/>
      </w:rPr>
    </w:lvl>
  </w:abstractNum>
  <w:abstractNum w:abstractNumId="11" w15:restartNumberingAfterBreak="0">
    <w:nsid w:val="2496387B"/>
    <w:multiLevelType w:val="hybridMultilevel"/>
    <w:tmpl w:val="3AE497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0696784"/>
    <w:multiLevelType w:val="hybridMultilevel"/>
    <w:tmpl w:val="CAE67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79746B"/>
    <w:multiLevelType w:val="hybridMultilevel"/>
    <w:tmpl w:val="1C36896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B258A5"/>
    <w:multiLevelType w:val="hybridMultilevel"/>
    <w:tmpl w:val="0CF42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2A099C"/>
    <w:multiLevelType w:val="hybridMultilevel"/>
    <w:tmpl w:val="892E4700"/>
    <w:lvl w:ilvl="0" w:tplc="5BB8F4F4">
      <w:start w:val="1"/>
      <w:numFmt w:val="bullet"/>
      <w:lvlText w:val=""/>
      <w:lvlJc w:val="left"/>
      <w:pPr>
        <w:ind w:left="720" w:hanging="360"/>
      </w:pPr>
      <w:rPr>
        <w:rFonts w:ascii="Symbol" w:hAnsi="Symbol" w:hint="default"/>
      </w:rPr>
    </w:lvl>
    <w:lvl w:ilvl="1" w:tplc="DF02C916">
      <w:start w:val="1"/>
      <w:numFmt w:val="bullet"/>
      <w:lvlText w:val="o"/>
      <w:lvlJc w:val="left"/>
      <w:pPr>
        <w:ind w:left="1440" w:hanging="360"/>
      </w:pPr>
      <w:rPr>
        <w:rFonts w:ascii="Courier New" w:hAnsi="Courier New" w:hint="default"/>
      </w:rPr>
    </w:lvl>
    <w:lvl w:ilvl="2" w:tplc="D0FA7EB2">
      <w:start w:val="1"/>
      <w:numFmt w:val="bullet"/>
      <w:lvlText w:val=""/>
      <w:lvlJc w:val="left"/>
      <w:pPr>
        <w:ind w:left="2160" w:hanging="360"/>
      </w:pPr>
      <w:rPr>
        <w:rFonts w:ascii="Wingdings" w:hAnsi="Wingdings" w:hint="default"/>
      </w:rPr>
    </w:lvl>
    <w:lvl w:ilvl="3" w:tplc="ED764D98">
      <w:start w:val="1"/>
      <w:numFmt w:val="bullet"/>
      <w:lvlText w:val=""/>
      <w:lvlJc w:val="left"/>
      <w:pPr>
        <w:ind w:left="2880" w:hanging="360"/>
      </w:pPr>
      <w:rPr>
        <w:rFonts w:ascii="Symbol" w:hAnsi="Symbol" w:hint="default"/>
      </w:rPr>
    </w:lvl>
    <w:lvl w:ilvl="4" w:tplc="149CFE3A">
      <w:start w:val="1"/>
      <w:numFmt w:val="bullet"/>
      <w:lvlText w:val="o"/>
      <w:lvlJc w:val="left"/>
      <w:pPr>
        <w:ind w:left="3600" w:hanging="360"/>
      </w:pPr>
      <w:rPr>
        <w:rFonts w:ascii="Courier New" w:hAnsi="Courier New" w:hint="default"/>
      </w:rPr>
    </w:lvl>
    <w:lvl w:ilvl="5" w:tplc="83F82E52">
      <w:start w:val="1"/>
      <w:numFmt w:val="bullet"/>
      <w:lvlText w:val=""/>
      <w:lvlJc w:val="left"/>
      <w:pPr>
        <w:ind w:left="4320" w:hanging="360"/>
      </w:pPr>
      <w:rPr>
        <w:rFonts w:ascii="Wingdings" w:hAnsi="Wingdings" w:hint="default"/>
      </w:rPr>
    </w:lvl>
    <w:lvl w:ilvl="6" w:tplc="4E102750">
      <w:start w:val="1"/>
      <w:numFmt w:val="bullet"/>
      <w:lvlText w:val=""/>
      <w:lvlJc w:val="left"/>
      <w:pPr>
        <w:ind w:left="5040" w:hanging="360"/>
      </w:pPr>
      <w:rPr>
        <w:rFonts w:ascii="Symbol" w:hAnsi="Symbol" w:hint="default"/>
      </w:rPr>
    </w:lvl>
    <w:lvl w:ilvl="7" w:tplc="AF40DBEA">
      <w:start w:val="1"/>
      <w:numFmt w:val="bullet"/>
      <w:lvlText w:val="o"/>
      <w:lvlJc w:val="left"/>
      <w:pPr>
        <w:ind w:left="5760" w:hanging="360"/>
      </w:pPr>
      <w:rPr>
        <w:rFonts w:ascii="Courier New" w:hAnsi="Courier New" w:hint="default"/>
      </w:rPr>
    </w:lvl>
    <w:lvl w:ilvl="8" w:tplc="3DE4BE92">
      <w:start w:val="1"/>
      <w:numFmt w:val="bullet"/>
      <w:lvlText w:val=""/>
      <w:lvlJc w:val="left"/>
      <w:pPr>
        <w:ind w:left="6480" w:hanging="360"/>
      </w:pPr>
      <w:rPr>
        <w:rFonts w:ascii="Wingdings" w:hAnsi="Wingdings" w:hint="default"/>
      </w:rPr>
    </w:lvl>
  </w:abstractNum>
  <w:abstractNum w:abstractNumId="16" w15:restartNumberingAfterBreak="0">
    <w:nsid w:val="3839139B"/>
    <w:multiLevelType w:val="hybridMultilevel"/>
    <w:tmpl w:val="8C842AA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E894E75"/>
    <w:multiLevelType w:val="hybridMultilevel"/>
    <w:tmpl w:val="ACBC1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4A31E6"/>
    <w:multiLevelType w:val="hybridMultilevel"/>
    <w:tmpl w:val="12A252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CE7208"/>
    <w:multiLevelType w:val="hybridMultilevel"/>
    <w:tmpl w:val="CC92B802"/>
    <w:lvl w:ilvl="0" w:tplc="BEB25AFC">
      <w:start w:val="1"/>
      <w:numFmt w:val="upp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4F140518"/>
    <w:multiLevelType w:val="hybridMultilevel"/>
    <w:tmpl w:val="146A66AA"/>
    <w:lvl w:ilvl="0" w:tplc="F1BAF64A">
      <w:start w:val="1"/>
      <w:numFmt w:val="bullet"/>
      <w:lvlText w:val=""/>
      <w:lvlJc w:val="left"/>
      <w:pPr>
        <w:ind w:left="720" w:hanging="360"/>
      </w:pPr>
      <w:rPr>
        <w:rFonts w:ascii="Symbol" w:hAnsi="Symbol" w:hint="default"/>
      </w:rPr>
    </w:lvl>
    <w:lvl w:ilvl="1" w:tplc="1C0EA0E8">
      <w:start w:val="1"/>
      <w:numFmt w:val="bullet"/>
      <w:lvlText w:val="o"/>
      <w:lvlJc w:val="left"/>
      <w:pPr>
        <w:ind w:left="1440" w:hanging="360"/>
      </w:pPr>
      <w:rPr>
        <w:rFonts w:ascii="Courier New" w:hAnsi="Courier New" w:hint="default"/>
      </w:rPr>
    </w:lvl>
    <w:lvl w:ilvl="2" w:tplc="4EE2BCC6">
      <w:start w:val="1"/>
      <w:numFmt w:val="bullet"/>
      <w:lvlText w:val=""/>
      <w:lvlJc w:val="left"/>
      <w:pPr>
        <w:ind w:left="2160" w:hanging="360"/>
      </w:pPr>
      <w:rPr>
        <w:rFonts w:ascii="Wingdings" w:hAnsi="Wingdings" w:hint="default"/>
      </w:rPr>
    </w:lvl>
    <w:lvl w:ilvl="3" w:tplc="9CA2A22E">
      <w:start w:val="1"/>
      <w:numFmt w:val="bullet"/>
      <w:lvlText w:val=""/>
      <w:lvlJc w:val="left"/>
      <w:pPr>
        <w:ind w:left="2880" w:hanging="360"/>
      </w:pPr>
      <w:rPr>
        <w:rFonts w:ascii="Symbol" w:hAnsi="Symbol" w:hint="default"/>
      </w:rPr>
    </w:lvl>
    <w:lvl w:ilvl="4" w:tplc="48D20C60">
      <w:start w:val="1"/>
      <w:numFmt w:val="bullet"/>
      <w:lvlText w:val="o"/>
      <w:lvlJc w:val="left"/>
      <w:pPr>
        <w:ind w:left="3600" w:hanging="360"/>
      </w:pPr>
      <w:rPr>
        <w:rFonts w:ascii="Courier New" w:hAnsi="Courier New" w:hint="default"/>
      </w:rPr>
    </w:lvl>
    <w:lvl w:ilvl="5" w:tplc="26840EDC">
      <w:start w:val="1"/>
      <w:numFmt w:val="bullet"/>
      <w:lvlText w:val=""/>
      <w:lvlJc w:val="left"/>
      <w:pPr>
        <w:ind w:left="4320" w:hanging="360"/>
      </w:pPr>
      <w:rPr>
        <w:rFonts w:ascii="Wingdings" w:hAnsi="Wingdings" w:hint="default"/>
      </w:rPr>
    </w:lvl>
    <w:lvl w:ilvl="6" w:tplc="5344DD1E">
      <w:start w:val="1"/>
      <w:numFmt w:val="bullet"/>
      <w:lvlText w:val=""/>
      <w:lvlJc w:val="left"/>
      <w:pPr>
        <w:ind w:left="5040" w:hanging="360"/>
      </w:pPr>
      <w:rPr>
        <w:rFonts w:ascii="Symbol" w:hAnsi="Symbol" w:hint="default"/>
      </w:rPr>
    </w:lvl>
    <w:lvl w:ilvl="7" w:tplc="87122B40">
      <w:start w:val="1"/>
      <w:numFmt w:val="bullet"/>
      <w:lvlText w:val="o"/>
      <w:lvlJc w:val="left"/>
      <w:pPr>
        <w:ind w:left="5760" w:hanging="360"/>
      </w:pPr>
      <w:rPr>
        <w:rFonts w:ascii="Courier New" w:hAnsi="Courier New" w:hint="default"/>
      </w:rPr>
    </w:lvl>
    <w:lvl w:ilvl="8" w:tplc="B15CB9E6">
      <w:start w:val="1"/>
      <w:numFmt w:val="bullet"/>
      <w:lvlText w:val=""/>
      <w:lvlJc w:val="left"/>
      <w:pPr>
        <w:ind w:left="6480" w:hanging="360"/>
      </w:pPr>
      <w:rPr>
        <w:rFonts w:ascii="Wingdings" w:hAnsi="Wingdings" w:hint="default"/>
      </w:rPr>
    </w:lvl>
  </w:abstractNum>
  <w:abstractNum w:abstractNumId="21" w15:restartNumberingAfterBreak="0">
    <w:nsid w:val="52332B1B"/>
    <w:multiLevelType w:val="hybridMultilevel"/>
    <w:tmpl w:val="C45ECCA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2D46A6"/>
    <w:multiLevelType w:val="hybridMultilevel"/>
    <w:tmpl w:val="3DAE96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7C50FF"/>
    <w:multiLevelType w:val="hybridMultilevel"/>
    <w:tmpl w:val="24425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7D4332"/>
    <w:multiLevelType w:val="hybridMultilevel"/>
    <w:tmpl w:val="43F09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545E55"/>
    <w:multiLevelType w:val="multilevel"/>
    <w:tmpl w:val="781422DC"/>
    <w:lvl w:ilvl="0">
      <w:start w:val="1"/>
      <w:numFmt w:val="decimal"/>
      <w:lvlText w:val="%1."/>
      <w:lvlJc w:val="left"/>
      <w:pPr>
        <w:ind w:left="460" w:hanging="360"/>
      </w:pPr>
      <w:rPr>
        <w:rFonts w:ascii="Arial" w:hAnsi="Arial" w:cs="Arial"/>
        <w:b w:val="0"/>
        <w:bCs w:val="0"/>
        <w:sz w:val="24"/>
        <w:szCs w:val="24"/>
      </w:rPr>
    </w:lvl>
    <w:lvl w:ilvl="1">
      <w:numFmt w:val="bullet"/>
      <w:lvlText w:val=""/>
      <w:lvlJc w:val="left"/>
      <w:pPr>
        <w:ind w:left="1180" w:hanging="360"/>
      </w:pPr>
      <w:rPr>
        <w:rFonts w:ascii="Symbol" w:hAnsi="Symbol" w:cs="Symbol"/>
        <w:b w:val="0"/>
        <w:bCs w:val="0"/>
        <w:sz w:val="24"/>
        <w:szCs w:val="24"/>
      </w:rPr>
    </w:lvl>
    <w:lvl w:ilvl="2">
      <w:start w:val="1"/>
      <w:numFmt w:val="bullet"/>
      <w:lvlText w:val=""/>
      <w:lvlJc w:val="left"/>
      <w:pPr>
        <w:ind w:left="1180" w:hanging="360"/>
      </w:pPr>
      <w:rPr>
        <w:rFonts w:ascii="Symbol" w:hAnsi="Symbol" w:hint="default"/>
      </w:rPr>
    </w:lvl>
    <w:lvl w:ilvl="3">
      <w:numFmt w:val="bullet"/>
      <w:lvlText w:val="•"/>
      <w:lvlJc w:val="left"/>
      <w:pPr>
        <w:ind w:left="2225" w:hanging="360"/>
      </w:pPr>
    </w:lvl>
    <w:lvl w:ilvl="4">
      <w:numFmt w:val="bullet"/>
      <w:lvlText w:val="•"/>
      <w:lvlJc w:val="left"/>
      <w:pPr>
        <w:ind w:left="3270" w:hanging="360"/>
      </w:pPr>
    </w:lvl>
    <w:lvl w:ilvl="5">
      <w:numFmt w:val="bullet"/>
      <w:lvlText w:val="•"/>
      <w:lvlJc w:val="left"/>
      <w:pPr>
        <w:ind w:left="4315" w:hanging="360"/>
      </w:pPr>
    </w:lvl>
    <w:lvl w:ilvl="6">
      <w:numFmt w:val="bullet"/>
      <w:lvlText w:val="•"/>
      <w:lvlJc w:val="left"/>
      <w:pPr>
        <w:ind w:left="5360" w:hanging="360"/>
      </w:pPr>
    </w:lvl>
    <w:lvl w:ilvl="7">
      <w:numFmt w:val="bullet"/>
      <w:lvlText w:val="•"/>
      <w:lvlJc w:val="left"/>
      <w:pPr>
        <w:ind w:left="6405" w:hanging="360"/>
      </w:pPr>
    </w:lvl>
    <w:lvl w:ilvl="8">
      <w:numFmt w:val="bullet"/>
      <w:lvlText w:val="•"/>
      <w:lvlJc w:val="left"/>
      <w:pPr>
        <w:ind w:left="7450" w:hanging="360"/>
      </w:pPr>
    </w:lvl>
  </w:abstractNum>
  <w:abstractNum w:abstractNumId="26" w15:restartNumberingAfterBreak="0">
    <w:nsid w:val="72D4704C"/>
    <w:multiLevelType w:val="hybridMultilevel"/>
    <w:tmpl w:val="D2EC22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282837"/>
    <w:multiLevelType w:val="hybridMultilevel"/>
    <w:tmpl w:val="6936B130"/>
    <w:lvl w:ilvl="0" w:tplc="0409000F">
      <w:start w:val="1"/>
      <w:numFmt w:val="decimal"/>
      <w:lvlText w:val="%1."/>
      <w:lvlJc w:val="left"/>
      <w:pPr>
        <w:ind w:left="820" w:hanging="360"/>
      </w:p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num w:numId="1">
    <w:abstractNumId w:val="15"/>
  </w:num>
  <w:num w:numId="2">
    <w:abstractNumId w:val="20"/>
  </w:num>
  <w:num w:numId="3">
    <w:abstractNumId w:val="10"/>
  </w:num>
  <w:num w:numId="4">
    <w:abstractNumId w:val="11"/>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1"/>
  </w:num>
  <w:num w:numId="8">
    <w:abstractNumId w:val="19"/>
  </w:num>
  <w:num w:numId="9">
    <w:abstractNumId w:val="27"/>
  </w:num>
  <w:num w:numId="10">
    <w:abstractNumId w:val="0"/>
  </w:num>
  <w:num w:numId="11">
    <w:abstractNumId w:val="6"/>
  </w:num>
  <w:num w:numId="12">
    <w:abstractNumId w:val="9"/>
  </w:num>
  <w:num w:numId="13">
    <w:abstractNumId w:val="18"/>
  </w:num>
  <w:num w:numId="14">
    <w:abstractNumId w:val="26"/>
  </w:num>
  <w:num w:numId="15">
    <w:abstractNumId w:val="16"/>
  </w:num>
  <w:num w:numId="16">
    <w:abstractNumId w:val="13"/>
  </w:num>
  <w:num w:numId="17">
    <w:abstractNumId w:val="7"/>
  </w:num>
  <w:num w:numId="18">
    <w:abstractNumId w:val="3"/>
  </w:num>
  <w:num w:numId="19">
    <w:abstractNumId w:val="8"/>
  </w:num>
  <w:num w:numId="20">
    <w:abstractNumId w:val="17"/>
  </w:num>
  <w:num w:numId="21">
    <w:abstractNumId w:val="12"/>
  </w:num>
  <w:num w:numId="22">
    <w:abstractNumId w:val="14"/>
  </w:num>
  <w:num w:numId="23">
    <w:abstractNumId w:val="21"/>
  </w:num>
  <w:num w:numId="24">
    <w:abstractNumId w:val="24"/>
  </w:num>
  <w:num w:numId="25">
    <w:abstractNumId w:val="5"/>
  </w:num>
  <w:num w:numId="26">
    <w:abstractNumId w:val="4"/>
  </w:num>
  <w:num w:numId="27">
    <w:abstractNumId w:val="2"/>
  </w:num>
  <w:num w:numId="28">
    <w:abstractNumId w:val="25"/>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nXQWO4XCBPiRJX9oh8gobxQgwv3YNg+KzxwFYkf9KmDrQNTJNJcOCtzKigfyxnBv4mxq5q3x6LQMAqqkNut5Ig==" w:salt="1JqkJ8XUzN+pa7wzuhGGrA=="/>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1A00"/>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2A98"/>
    <w:rsid w:val="00083102"/>
    <w:rsid w:val="000846CC"/>
    <w:rsid w:val="00085797"/>
    <w:rsid w:val="00087367"/>
    <w:rsid w:val="0009064A"/>
    <w:rsid w:val="00091815"/>
    <w:rsid w:val="00092DFF"/>
    <w:rsid w:val="00093C1A"/>
    <w:rsid w:val="00096A62"/>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846"/>
    <w:rsid w:val="00196C7C"/>
    <w:rsid w:val="001A1C71"/>
    <w:rsid w:val="001A1DF4"/>
    <w:rsid w:val="001A34C4"/>
    <w:rsid w:val="001B4323"/>
    <w:rsid w:val="001B6E76"/>
    <w:rsid w:val="001C3A3F"/>
    <w:rsid w:val="001D1087"/>
    <w:rsid w:val="001D2448"/>
    <w:rsid w:val="001D3ADE"/>
    <w:rsid w:val="001D58D3"/>
    <w:rsid w:val="001D776C"/>
    <w:rsid w:val="001D7BCC"/>
    <w:rsid w:val="001E18FE"/>
    <w:rsid w:val="001E25EE"/>
    <w:rsid w:val="001F70BC"/>
    <w:rsid w:val="001F7FBE"/>
    <w:rsid w:val="002016B1"/>
    <w:rsid w:val="00201875"/>
    <w:rsid w:val="00201AFD"/>
    <w:rsid w:val="00201FDC"/>
    <w:rsid w:val="002022D8"/>
    <w:rsid w:val="00204E06"/>
    <w:rsid w:val="00206486"/>
    <w:rsid w:val="00206CC8"/>
    <w:rsid w:val="00211422"/>
    <w:rsid w:val="00212109"/>
    <w:rsid w:val="00224240"/>
    <w:rsid w:val="00226FA2"/>
    <w:rsid w:val="0024134B"/>
    <w:rsid w:val="002463B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C677C"/>
    <w:rsid w:val="002D02F2"/>
    <w:rsid w:val="002D18F4"/>
    <w:rsid w:val="002D28EA"/>
    <w:rsid w:val="002D51BB"/>
    <w:rsid w:val="002D53A5"/>
    <w:rsid w:val="002D5BAE"/>
    <w:rsid w:val="002D5DDC"/>
    <w:rsid w:val="002D6AA3"/>
    <w:rsid w:val="002E5C33"/>
    <w:rsid w:val="002E5D29"/>
    <w:rsid w:val="002F1C10"/>
    <w:rsid w:val="002F5C92"/>
    <w:rsid w:val="002F6C71"/>
    <w:rsid w:val="00300EE4"/>
    <w:rsid w:val="0030197F"/>
    <w:rsid w:val="0030223E"/>
    <w:rsid w:val="00303A1E"/>
    <w:rsid w:val="00303BBD"/>
    <w:rsid w:val="00313440"/>
    <w:rsid w:val="00313D52"/>
    <w:rsid w:val="00314FCD"/>
    <w:rsid w:val="00317504"/>
    <w:rsid w:val="00324290"/>
    <w:rsid w:val="00331737"/>
    <w:rsid w:val="0033243D"/>
    <w:rsid w:val="0033652E"/>
    <w:rsid w:val="00340617"/>
    <w:rsid w:val="00340B13"/>
    <w:rsid w:val="00340CDB"/>
    <w:rsid w:val="003427C6"/>
    <w:rsid w:val="00343472"/>
    <w:rsid w:val="003455AA"/>
    <w:rsid w:val="00347634"/>
    <w:rsid w:val="00351E90"/>
    <w:rsid w:val="00353D82"/>
    <w:rsid w:val="00360206"/>
    <w:rsid w:val="003624EE"/>
    <w:rsid w:val="003632E1"/>
    <w:rsid w:val="00363CD3"/>
    <w:rsid w:val="0036425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28A5"/>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07CC3"/>
    <w:rsid w:val="00510364"/>
    <w:rsid w:val="005116C9"/>
    <w:rsid w:val="00511BEE"/>
    <w:rsid w:val="005175E9"/>
    <w:rsid w:val="00520368"/>
    <w:rsid w:val="0052658A"/>
    <w:rsid w:val="005272C0"/>
    <w:rsid w:val="00533270"/>
    <w:rsid w:val="00540146"/>
    <w:rsid w:val="0054092A"/>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30E9"/>
    <w:rsid w:val="005C5F61"/>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0B3"/>
    <w:rsid w:val="00763676"/>
    <w:rsid w:val="00772776"/>
    <w:rsid w:val="00776E56"/>
    <w:rsid w:val="00781619"/>
    <w:rsid w:val="0079146B"/>
    <w:rsid w:val="00791DD5"/>
    <w:rsid w:val="00796875"/>
    <w:rsid w:val="0079756E"/>
    <w:rsid w:val="007A1233"/>
    <w:rsid w:val="007A258F"/>
    <w:rsid w:val="007A3B3A"/>
    <w:rsid w:val="007B0BBA"/>
    <w:rsid w:val="007B10D1"/>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6B88"/>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4F3"/>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29C5"/>
    <w:rsid w:val="008D3526"/>
    <w:rsid w:val="008F0401"/>
    <w:rsid w:val="008F04C1"/>
    <w:rsid w:val="008F2457"/>
    <w:rsid w:val="008F252A"/>
    <w:rsid w:val="008F6810"/>
    <w:rsid w:val="008F6AFD"/>
    <w:rsid w:val="008F7645"/>
    <w:rsid w:val="008F7762"/>
    <w:rsid w:val="0090248F"/>
    <w:rsid w:val="00902F25"/>
    <w:rsid w:val="0090407E"/>
    <w:rsid w:val="00905334"/>
    <w:rsid w:val="00907ABB"/>
    <w:rsid w:val="00911307"/>
    <w:rsid w:val="00915110"/>
    <w:rsid w:val="009151B5"/>
    <w:rsid w:val="00916ADA"/>
    <w:rsid w:val="00916C64"/>
    <w:rsid w:val="00925107"/>
    <w:rsid w:val="00925121"/>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7F1D"/>
    <w:rsid w:val="00982217"/>
    <w:rsid w:val="00984B39"/>
    <w:rsid w:val="00986A83"/>
    <w:rsid w:val="00990645"/>
    <w:rsid w:val="00992861"/>
    <w:rsid w:val="00992EE8"/>
    <w:rsid w:val="009A130B"/>
    <w:rsid w:val="009A2639"/>
    <w:rsid w:val="009A397F"/>
    <w:rsid w:val="009B4F83"/>
    <w:rsid w:val="009B6983"/>
    <w:rsid w:val="009C1A98"/>
    <w:rsid w:val="009C5450"/>
    <w:rsid w:val="009C5716"/>
    <w:rsid w:val="009D316A"/>
    <w:rsid w:val="009D3527"/>
    <w:rsid w:val="009D4B61"/>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CDA"/>
    <w:rsid w:val="00A45EE8"/>
    <w:rsid w:val="00A465FC"/>
    <w:rsid w:val="00A47B50"/>
    <w:rsid w:val="00A50459"/>
    <w:rsid w:val="00A506CB"/>
    <w:rsid w:val="00A52369"/>
    <w:rsid w:val="00A52A88"/>
    <w:rsid w:val="00A55701"/>
    <w:rsid w:val="00A56ED1"/>
    <w:rsid w:val="00A648A4"/>
    <w:rsid w:val="00A650B2"/>
    <w:rsid w:val="00A6784F"/>
    <w:rsid w:val="00A7290A"/>
    <w:rsid w:val="00A75006"/>
    <w:rsid w:val="00A81E28"/>
    <w:rsid w:val="00A82932"/>
    <w:rsid w:val="00A82D07"/>
    <w:rsid w:val="00A868FB"/>
    <w:rsid w:val="00A915ED"/>
    <w:rsid w:val="00A91CF2"/>
    <w:rsid w:val="00A937B4"/>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434D"/>
    <w:rsid w:val="00AF5947"/>
    <w:rsid w:val="00AF692A"/>
    <w:rsid w:val="00AF6D69"/>
    <w:rsid w:val="00AF7626"/>
    <w:rsid w:val="00B01AD6"/>
    <w:rsid w:val="00B03D08"/>
    <w:rsid w:val="00B05BF7"/>
    <w:rsid w:val="00B079F6"/>
    <w:rsid w:val="00B1094A"/>
    <w:rsid w:val="00B129D1"/>
    <w:rsid w:val="00B12F61"/>
    <w:rsid w:val="00B14CBC"/>
    <w:rsid w:val="00B1760D"/>
    <w:rsid w:val="00B17FF0"/>
    <w:rsid w:val="00B21B83"/>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4C63"/>
    <w:rsid w:val="00B86814"/>
    <w:rsid w:val="00B910CB"/>
    <w:rsid w:val="00B91743"/>
    <w:rsid w:val="00B91D38"/>
    <w:rsid w:val="00B927D2"/>
    <w:rsid w:val="00B935A4"/>
    <w:rsid w:val="00B945E5"/>
    <w:rsid w:val="00B94BBD"/>
    <w:rsid w:val="00B9636B"/>
    <w:rsid w:val="00B974AD"/>
    <w:rsid w:val="00B976F8"/>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31A3"/>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C21CA"/>
    <w:rsid w:val="00CD139B"/>
    <w:rsid w:val="00CD5E59"/>
    <w:rsid w:val="00CD7831"/>
    <w:rsid w:val="00CE05D4"/>
    <w:rsid w:val="00CE4712"/>
    <w:rsid w:val="00CF53EE"/>
    <w:rsid w:val="00D01E5B"/>
    <w:rsid w:val="00D02378"/>
    <w:rsid w:val="00D02BE9"/>
    <w:rsid w:val="00D101DD"/>
    <w:rsid w:val="00D17394"/>
    <w:rsid w:val="00D17B7F"/>
    <w:rsid w:val="00D2121E"/>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60E4"/>
    <w:rsid w:val="00D644ED"/>
    <w:rsid w:val="00D65A57"/>
    <w:rsid w:val="00D66306"/>
    <w:rsid w:val="00D66B18"/>
    <w:rsid w:val="00D726DB"/>
    <w:rsid w:val="00D73164"/>
    <w:rsid w:val="00D77E53"/>
    <w:rsid w:val="00D8135F"/>
    <w:rsid w:val="00D81DD5"/>
    <w:rsid w:val="00D858EF"/>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08B"/>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62F9B"/>
    <w:rsid w:val="00E7043E"/>
    <w:rsid w:val="00E747D9"/>
    <w:rsid w:val="00E75D5D"/>
    <w:rsid w:val="00E766CA"/>
    <w:rsid w:val="00E81F85"/>
    <w:rsid w:val="00E8413D"/>
    <w:rsid w:val="00E84C2A"/>
    <w:rsid w:val="00E90CA1"/>
    <w:rsid w:val="00E91D25"/>
    <w:rsid w:val="00E95F4D"/>
    <w:rsid w:val="00E97067"/>
    <w:rsid w:val="00EA6E8E"/>
    <w:rsid w:val="00EA7978"/>
    <w:rsid w:val="00EA7AAE"/>
    <w:rsid w:val="00EA7D19"/>
    <w:rsid w:val="00EB3BD7"/>
    <w:rsid w:val="00EB7F70"/>
    <w:rsid w:val="00EC4C2A"/>
    <w:rsid w:val="00EC6764"/>
    <w:rsid w:val="00EC726F"/>
    <w:rsid w:val="00EC7743"/>
    <w:rsid w:val="00EC7B8C"/>
    <w:rsid w:val="00ED2540"/>
    <w:rsid w:val="00ED48A6"/>
    <w:rsid w:val="00ED521A"/>
    <w:rsid w:val="00ED521F"/>
    <w:rsid w:val="00ED6272"/>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429D"/>
    <w:rsid w:val="00F37720"/>
    <w:rsid w:val="00F4046D"/>
    <w:rsid w:val="00F40A6C"/>
    <w:rsid w:val="00F44EA5"/>
    <w:rsid w:val="00F4518D"/>
    <w:rsid w:val="00F4577F"/>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2"/>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121E"/>
  </w:style>
  <w:style w:type="paragraph" w:styleId="Heading1">
    <w:name w:val="heading 1"/>
    <w:basedOn w:val="Normal"/>
    <w:next w:val="Normal"/>
    <w:link w:val="Heading1Char"/>
    <w:uiPriority w:val="9"/>
    <w:qFormat/>
    <w:rsid w:val="00D2121E"/>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2121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2121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2121E"/>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unhideWhenUsed/>
    <w:qFormat/>
    <w:rsid w:val="00D2121E"/>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unhideWhenUsed/>
    <w:qFormat/>
    <w:rsid w:val="00D2121E"/>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D2121E"/>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2121E"/>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D2121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121E"/>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2121E"/>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2121E"/>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2121E"/>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rsid w:val="00D2121E"/>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rsid w:val="00D2121E"/>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D2121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2121E"/>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D2121E"/>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2121E"/>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2121E"/>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2121E"/>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2121E"/>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2121E"/>
    <w:rPr>
      <w:color w:val="5A5A5A" w:themeColor="text1" w:themeTint="A5"/>
      <w:spacing w:val="15"/>
    </w:rPr>
  </w:style>
  <w:style w:type="character" w:styleId="Strong">
    <w:name w:val="Strong"/>
    <w:basedOn w:val="DefaultParagraphFont"/>
    <w:uiPriority w:val="22"/>
    <w:qFormat/>
    <w:rsid w:val="00D2121E"/>
    <w:rPr>
      <w:b/>
      <w:bCs/>
      <w:color w:val="auto"/>
    </w:rPr>
  </w:style>
  <w:style w:type="character" w:styleId="Emphasis">
    <w:name w:val="Emphasis"/>
    <w:basedOn w:val="DefaultParagraphFont"/>
    <w:uiPriority w:val="20"/>
    <w:qFormat/>
    <w:rsid w:val="00D2121E"/>
    <w:rPr>
      <w:i/>
      <w:iCs/>
      <w:color w:val="auto"/>
    </w:rPr>
  </w:style>
  <w:style w:type="paragraph" w:styleId="NoSpacing">
    <w:name w:val="No Spacing"/>
    <w:uiPriority w:val="1"/>
    <w:qFormat/>
    <w:rsid w:val="00D2121E"/>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2121E"/>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2121E"/>
    <w:rPr>
      <w:i/>
      <w:iCs/>
      <w:color w:val="404040" w:themeColor="text1" w:themeTint="BF"/>
    </w:rPr>
  </w:style>
  <w:style w:type="paragraph" w:styleId="IntenseQuote">
    <w:name w:val="Intense Quote"/>
    <w:basedOn w:val="Normal"/>
    <w:next w:val="Normal"/>
    <w:link w:val="IntenseQuoteChar"/>
    <w:uiPriority w:val="30"/>
    <w:qFormat/>
    <w:rsid w:val="00D2121E"/>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2121E"/>
    <w:rPr>
      <w:i/>
      <w:iCs/>
      <w:color w:val="404040" w:themeColor="text1" w:themeTint="BF"/>
    </w:rPr>
  </w:style>
  <w:style w:type="character" w:styleId="SubtleEmphasis">
    <w:name w:val="Subtle Emphasis"/>
    <w:basedOn w:val="DefaultParagraphFont"/>
    <w:uiPriority w:val="19"/>
    <w:qFormat/>
    <w:rsid w:val="00D2121E"/>
    <w:rPr>
      <w:i/>
      <w:iCs/>
      <w:color w:val="404040" w:themeColor="text1" w:themeTint="BF"/>
    </w:rPr>
  </w:style>
  <w:style w:type="character" w:styleId="IntenseEmphasis">
    <w:name w:val="Intense Emphasis"/>
    <w:basedOn w:val="DefaultParagraphFont"/>
    <w:uiPriority w:val="21"/>
    <w:qFormat/>
    <w:rsid w:val="00D2121E"/>
    <w:rPr>
      <w:b/>
      <w:bCs/>
      <w:i/>
      <w:iCs/>
      <w:color w:val="auto"/>
    </w:rPr>
  </w:style>
  <w:style w:type="character" w:styleId="SubtleReference">
    <w:name w:val="Subtle Reference"/>
    <w:basedOn w:val="DefaultParagraphFont"/>
    <w:uiPriority w:val="31"/>
    <w:qFormat/>
    <w:rsid w:val="00D2121E"/>
    <w:rPr>
      <w:smallCaps/>
      <w:color w:val="404040" w:themeColor="text1" w:themeTint="BF"/>
    </w:rPr>
  </w:style>
  <w:style w:type="character" w:styleId="IntenseReference">
    <w:name w:val="Intense Reference"/>
    <w:basedOn w:val="DefaultParagraphFont"/>
    <w:uiPriority w:val="32"/>
    <w:qFormat/>
    <w:rsid w:val="00D2121E"/>
    <w:rPr>
      <w:b/>
      <w:bCs/>
      <w:smallCaps/>
      <w:color w:val="404040" w:themeColor="text1" w:themeTint="BF"/>
      <w:spacing w:val="5"/>
    </w:rPr>
  </w:style>
  <w:style w:type="character" w:styleId="BookTitle">
    <w:name w:val="Book Title"/>
    <w:basedOn w:val="DefaultParagraphFont"/>
    <w:uiPriority w:val="33"/>
    <w:qFormat/>
    <w:rsid w:val="00D2121E"/>
    <w:rPr>
      <w:b/>
      <w:bCs/>
      <w:i/>
      <w:iCs/>
      <w:spacing w:val="5"/>
    </w:rPr>
  </w:style>
  <w:style w:type="paragraph" w:styleId="TOCHeading">
    <w:name w:val="TOC Heading"/>
    <w:basedOn w:val="Heading1"/>
    <w:next w:val="Normal"/>
    <w:uiPriority w:val="39"/>
    <w:semiHidden/>
    <w:unhideWhenUsed/>
    <w:qFormat/>
    <w:rsid w:val="00D2121E"/>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5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630B3"/>
    <w:rPr>
      <w:strike w:val="0"/>
      <w:dstrike w:val="0"/>
      <w:color w:val="363636"/>
      <w:u w:val="none"/>
      <w:effect w:val="none"/>
    </w:rPr>
  </w:style>
  <w:style w:type="paragraph" w:customStyle="1" w:styleId="msonormal0">
    <w:name w:val="msonorma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multimedialeftnavbreadcrumblinkcontainer">
    <w:name w:val="supmultimedialeftnavbreadcrumblinkcontainer"/>
    <w:basedOn w:val="Normal"/>
    <w:rsid w:val="007630B3"/>
    <w:pPr>
      <w:spacing w:before="375" w:after="150" w:line="240" w:lineRule="auto"/>
    </w:pPr>
    <w:rPr>
      <w:rFonts w:ascii="Segoe UI" w:eastAsia="Times New Roman" w:hAnsi="Segoe UI" w:cs="Segoe UI"/>
      <w:sz w:val="34"/>
      <w:szCs w:val="34"/>
    </w:rPr>
  </w:style>
  <w:style w:type="paragraph" w:customStyle="1" w:styleId="supmultimedialeftnavupnextlinkcontainer">
    <w:name w:val="supmultimedialeftnavupnextlinkcontainer"/>
    <w:basedOn w:val="Normal"/>
    <w:rsid w:val="007630B3"/>
    <w:pPr>
      <w:spacing w:before="330" w:after="100" w:afterAutospacing="1" w:line="240" w:lineRule="auto"/>
    </w:pPr>
    <w:rPr>
      <w:rFonts w:ascii="Times New Roman" w:eastAsia="Times New Roman" w:hAnsi="Times New Roman" w:cs="Times New Roman"/>
      <w:sz w:val="34"/>
      <w:szCs w:val="34"/>
    </w:rPr>
  </w:style>
  <w:style w:type="paragraph" w:customStyle="1" w:styleId="supmultimedialeftnavarticles">
    <w:name w:val="supmultimedialeftnavarticles"/>
    <w:basedOn w:val="Normal"/>
    <w:rsid w:val="007630B3"/>
    <w:pPr>
      <w:spacing w:before="120" w:after="100" w:afterAutospacing="1" w:line="240" w:lineRule="auto"/>
    </w:pPr>
    <w:rPr>
      <w:rFonts w:ascii="Times New Roman" w:eastAsia="Times New Roman" w:hAnsi="Times New Roman" w:cs="Times New Roman"/>
      <w:sz w:val="34"/>
      <w:szCs w:val="34"/>
    </w:rPr>
  </w:style>
  <w:style w:type="paragraph" w:customStyle="1" w:styleId="supmultimedialeftnavarticle">
    <w:name w:val="supmultimedialeftnavarticle"/>
    <w:basedOn w:val="Normal"/>
    <w:rsid w:val="007630B3"/>
    <w:pPr>
      <w:spacing w:before="90" w:after="90" w:line="240" w:lineRule="auto"/>
    </w:pPr>
    <w:rPr>
      <w:rFonts w:ascii="Times New Roman" w:eastAsia="Times New Roman" w:hAnsi="Times New Roman" w:cs="Times New Roman"/>
      <w:sz w:val="34"/>
      <w:szCs w:val="34"/>
    </w:rPr>
  </w:style>
  <w:style w:type="paragraph" w:customStyle="1" w:styleId="supmultimedialeftnavcurrentarticle">
    <w:name w:val="supmultimedialeftnavcurrentarticle"/>
    <w:basedOn w:val="Normal"/>
    <w:rsid w:val="007630B3"/>
    <w:pPr>
      <w:pBdr>
        <w:top w:val="single" w:sz="6" w:space="0" w:color="E6E6E6"/>
        <w:left w:val="single" w:sz="6" w:space="0" w:color="E6E6E6"/>
        <w:bottom w:val="single" w:sz="6" w:space="0" w:color="E6E6E6"/>
        <w:right w:val="single" w:sz="6" w:space="0" w:color="E6E6E6"/>
      </w:pBdr>
      <w:spacing w:before="100" w:beforeAutospacing="1" w:after="100" w:afterAutospacing="1" w:line="240" w:lineRule="auto"/>
    </w:pPr>
    <w:rPr>
      <w:rFonts w:ascii="Segoe UI" w:eastAsia="Times New Roman" w:hAnsi="Segoe UI" w:cs="Segoe UI"/>
      <w:sz w:val="34"/>
      <w:szCs w:val="34"/>
    </w:rPr>
  </w:style>
  <w:style w:type="paragraph" w:customStyle="1" w:styleId="supmultimedialeftnavlink">
    <w:name w:val="supmultimedialeftnav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multimedialeftnavicon--forwardslash">
    <w:name w:val="supmultimedialeftnavicon--forwardslash"/>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multimedialeftnavdescription">
    <w:name w:val="supmultimedialeftnavdescription"/>
    <w:basedOn w:val="Normal"/>
    <w:rsid w:val="007630B3"/>
    <w:pPr>
      <w:spacing w:before="100" w:beforeAutospacing="1" w:after="100" w:afterAutospacing="1" w:line="240" w:lineRule="auto"/>
      <w:textAlignment w:val="top"/>
    </w:pPr>
    <w:rPr>
      <w:rFonts w:ascii="Segoe UI Light" w:eastAsia="Times New Roman" w:hAnsi="Segoe UI Light" w:cs="Segoe UI Light"/>
    </w:rPr>
  </w:style>
  <w:style w:type="paragraph" w:customStyle="1" w:styleId="supmultimedialeftnavbreadcrumblink">
    <w:name w:val="supmultimedialeftnavbreadcrumblink"/>
    <w:basedOn w:val="Normal"/>
    <w:rsid w:val="007630B3"/>
    <w:pPr>
      <w:spacing w:before="100" w:beforeAutospacing="1" w:after="100" w:afterAutospacing="1" w:line="240" w:lineRule="auto"/>
      <w:textAlignment w:val="top"/>
    </w:pPr>
    <w:rPr>
      <w:rFonts w:ascii="Times New Roman" w:eastAsia="Times New Roman" w:hAnsi="Times New Roman" w:cs="Times New Roman"/>
      <w:sz w:val="34"/>
      <w:szCs w:val="34"/>
    </w:rPr>
  </w:style>
  <w:style w:type="paragraph" w:customStyle="1" w:styleId="supmultimedialeftnavupnextlink">
    <w:name w:val="supmultimedialeftnavupnextlink"/>
    <w:basedOn w:val="Normal"/>
    <w:rsid w:val="007630B3"/>
    <w:pPr>
      <w:spacing w:before="100" w:beforeAutospacing="1" w:after="100" w:afterAutospacing="1" w:line="240" w:lineRule="auto"/>
      <w:textAlignment w:val="top"/>
    </w:pPr>
    <w:rPr>
      <w:rFonts w:ascii="Times New Roman" w:eastAsia="Times New Roman" w:hAnsi="Times New Roman" w:cs="Times New Roman"/>
      <w:sz w:val="34"/>
      <w:szCs w:val="34"/>
    </w:rPr>
  </w:style>
  <w:style w:type="paragraph" w:customStyle="1" w:styleId="supmultimedialeftnavupnextlinklabel">
    <w:name w:val="supmultimedialeftnavupnextlinklabel"/>
    <w:basedOn w:val="Normal"/>
    <w:rsid w:val="007630B3"/>
    <w:pPr>
      <w:spacing w:before="100" w:beforeAutospacing="1" w:after="100" w:afterAutospacing="1" w:line="240" w:lineRule="auto"/>
    </w:pPr>
    <w:rPr>
      <w:rFonts w:ascii="Times New Roman" w:eastAsia="Times New Roman" w:hAnsi="Times New Roman" w:cs="Times New Roman"/>
      <w:b/>
      <w:bCs/>
      <w:sz w:val="34"/>
      <w:szCs w:val="34"/>
    </w:rPr>
  </w:style>
  <w:style w:type="paragraph" w:customStyle="1" w:styleId="supmultimedialeftnavbreadcrumbtitle">
    <w:name w:val="supmultimedialeftnavbreadcrumbtitle"/>
    <w:basedOn w:val="Normal"/>
    <w:rsid w:val="007630B3"/>
    <w:pPr>
      <w:spacing w:before="100" w:beforeAutospacing="1" w:after="100" w:afterAutospacing="1" w:line="240" w:lineRule="auto"/>
    </w:pPr>
    <w:rPr>
      <w:rFonts w:ascii="Times New Roman" w:eastAsia="Times New Roman" w:hAnsi="Times New Roman" w:cs="Times New Roman"/>
      <w:color w:val="363636"/>
      <w:sz w:val="34"/>
      <w:szCs w:val="34"/>
    </w:rPr>
  </w:style>
  <w:style w:type="paragraph" w:customStyle="1" w:styleId="supmultimedialeftnavmobilecategoryintro">
    <w:name w:val="supmultimedialeftnavmobilecategoryintro"/>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supmultimedialeftnavmobilebreadcrumbcontainer">
    <w:name w:val="supmultimedialeftnavmobilebreadcrumbcontainer"/>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headeruifont">
    <w:name w:val="headeruifont"/>
    <w:basedOn w:val="Normal"/>
    <w:rsid w:val="007630B3"/>
    <w:pPr>
      <w:spacing w:before="100" w:beforeAutospacing="1" w:after="100" w:afterAutospacing="1" w:line="240" w:lineRule="auto"/>
    </w:pPr>
    <w:rPr>
      <w:rFonts w:ascii="Segoe UI Light" w:eastAsia="Times New Roman" w:hAnsi="Segoe UI Light" w:cs="Segoe UI Light"/>
      <w:sz w:val="20"/>
      <w:szCs w:val="20"/>
    </w:rPr>
  </w:style>
  <w:style w:type="paragraph" w:customStyle="1" w:styleId="footeruifont">
    <w:name w:val="footeruifont"/>
    <w:basedOn w:val="Normal"/>
    <w:rsid w:val="007630B3"/>
    <w:pPr>
      <w:spacing w:before="100" w:beforeAutospacing="1" w:after="100" w:afterAutospacing="1" w:line="240" w:lineRule="auto"/>
    </w:pPr>
    <w:rPr>
      <w:rFonts w:ascii="Segoe UI Light" w:eastAsia="Times New Roman" w:hAnsi="Segoe UI Light" w:cs="Segoe UI Light"/>
      <w:sz w:val="18"/>
      <w:szCs w:val="18"/>
    </w:rPr>
  </w:style>
  <w:style w:type="paragraph" w:customStyle="1" w:styleId="font-bold">
    <w:name w:val="font-bold"/>
    <w:basedOn w:val="Normal"/>
    <w:rsid w:val="007630B3"/>
    <w:pPr>
      <w:spacing w:before="100" w:beforeAutospacing="1" w:after="100" w:afterAutospacing="1" w:line="240" w:lineRule="auto"/>
    </w:pPr>
    <w:rPr>
      <w:rFonts w:ascii="Times New Roman" w:eastAsia="Times New Roman" w:hAnsi="Times New Roman" w:cs="Times New Roman"/>
      <w:b/>
      <w:bCs/>
      <w:sz w:val="34"/>
      <w:szCs w:val="34"/>
    </w:rPr>
  </w:style>
  <w:style w:type="paragraph" w:customStyle="1" w:styleId="content-wrapper">
    <w:name w:val="content-wrapper"/>
    <w:basedOn w:val="Normal"/>
    <w:rsid w:val="007630B3"/>
    <w:pPr>
      <w:spacing w:after="0" w:line="240" w:lineRule="auto"/>
    </w:pPr>
    <w:rPr>
      <w:rFonts w:ascii="Times New Roman" w:eastAsia="Times New Roman" w:hAnsi="Times New Roman" w:cs="Times New Roman"/>
      <w:sz w:val="34"/>
      <w:szCs w:val="34"/>
    </w:rPr>
  </w:style>
  <w:style w:type="paragraph" w:customStyle="1" w:styleId="main-content">
    <w:name w:val="main-content"/>
    <w:basedOn w:val="Normal"/>
    <w:rsid w:val="007630B3"/>
    <w:pPr>
      <w:spacing w:before="100" w:beforeAutospacing="1" w:after="100" w:afterAutospacing="1" w:line="240" w:lineRule="auto"/>
    </w:pPr>
    <w:rPr>
      <w:rFonts w:ascii="Times New Roman" w:eastAsia="Times New Roman" w:hAnsi="Times New Roman" w:cs="Times New Roman"/>
      <w:sz w:val="15"/>
      <w:szCs w:val="15"/>
    </w:rPr>
  </w:style>
  <w:style w:type="paragraph" w:customStyle="1" w:styleId="ocfb">
    <w:name w:val="ocfb"/>
    <w:basedOn w:val="Normal"/>
    <w:rsid w:val="007630B3"/>
    <w:pPr>
      <w:spacing w:before="100" w:beforeAutospacing="1" w:after="0" w:line="240" w:lineRule="auto"/>
    </w:pPr>
    <w:rPr>
      <w:rFonts w:ascii="Segoe UI" w:eastAsia="Times New Roman" w:hAnsi="Segoe UI" w:cs="Segoe UI"/>
      <w:sz w:val="24"/>
      <w:szCs w:val="24"/>
    </w:rPr>
  </w:style>
  <w:style w:type="paragraph" w:customStyle="1" w:styleId="supsignincalloutcontainer">
    <w:name w:val="supsignincalloutcontainer"/>
    <w:basedOn w:val="Normal"/>
    <w:rsid w:val="007630B3"/>
    <w:pPr>
      <w:spacing w:before="100" w:beforeAutospacing="1" w:after="100" w:afterAutospacing="1" w:line="240" w:lineRule="auto"/>
    </w:pPr>
    <w:rPr>
      <w:rFonts w:ascii="Segoe UI" w:eastAsia="Times New Roman" w:hAnsi="Segoe UI" w:cs="Segoe UI"/>
      <w:color w:val="FFFFFF"/>
      <w:sz w:val="21"/>
      <w:szCs w:val="21"/>
    </w:rPr>
  </w:style>
  <w:style w:type="paragraph" w:customStyle="1" w:styleId="grd">
    <w:name w:val="grd"/>
    <w:basedOn w:val="Normal"/>
    <w:rsid w:val="007630B3"/>
    <w:pPr>
      <w:spacing w:after="0" w:line="240" w:lineRule="auto"/>
    </w:pPr>
    <w:rPr>
      <w:rFonts w:ascii="Times New Roman" w:eastAsia="Times New Roman" w:hAnsi="Times New Roman" w:cs="Times New Roman"/>
      <w:sz w:val="34"/>
      <w:szCs w:val="34"/>
    </w:rPr>
  </w:style>
  <w:style w:type="paragraph" w:customStyle="1" w:styleId="col-2-8">
    <w:name w:val="col-2-8"/>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l-2-12">
    <w:name w:val="col-2-12"/>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l-4-12">
    <w:name w:val="col-4-12"/>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l-2-16">
    <w:name w:val="col-2-16"/>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l-4-16">
    <w:name w:val="col-4-16"/>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l-8-16">
    <w:name w:val="col-8-16"/>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leftnavcont">
    <w:name w:val="leftnavcont"/>
    <w:basedOn w:val="Normal"/>
    <w:rsid w:val="007630B3"/>
    <w:pPr>
      <w:spacing w:before="100" w:beforeAutospacing="1" w:after="600" w:line="240" w:lineRule="auto"/>
      <w:ind w:right="540"/>
    </w:pPr>
    <w:rPr>
      <w:rFonts w:ascii="Times New Roman" w:eastAsia="Times New Roman" w:hAnsi="Times New Roman" w:cs="Times New Roman"/>
      <w:sz w:val="34"/>
      <w:szCs w:val="34"/>
    </w:rPr>
  </w:style>
  <w:style w:type="paragraph" w:customStyle="1" w:styleId="clearfloat">
    <w:name w:val="clearfloa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zero-padding">
    <w:name w:val="zero-paddin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utosuggestaccessibletext">
    <w:name w:val="supautosuggestaccessibletext"/>
    <w:basedOn w:val="Normal"/>
    <w:rsid w:val="007630B3"/>
    <w:pPr>
      <w:spacing w:after="0" w:line="240" w:lineRule="auto"/>
      <w:ind w:left="-15" w:right="-15"/>
    </w:pPr>
    <w:rPr>
      <w:rFonts w:ascii="Times New Roman" w:eastAsia="Times New Roman" w:hAnsi="Times New Roman" w:cs="Times New Roman"/>
      <w:sz w:val="34"/>
      <w:szCs w:val="34"/>
    </w:rPr>
  </w:style>
  <w:style w:type="paragraph" w:customStyle="1" w:styleId="supautosuggestcontainer">
    <w:name w:val="supautosuggestcontainer"/>
    <w:basedOn w:val="Normal"/>
    <w:rsid w:val="007630B3"/>
    <w:pPr>
      <w:pBdr>
        <w:left w:val="single" w:sz="6" w:space="0" w:color="A9A9A9"/>
        <w:bottom w:val="single" w:sz="6" w:space="0" w:color="A9A9A9"/>
        <w:right w:val="single" w:sz="6" w:space="0" w:color="A9A9A9"/>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uggestionlist">
    <w:name w:val="supsuggestionlist"/>
    <w:basedOn w:val="Normal"/>
    <w:rsid w:val="007630B3"/>
    <w:pPr>
      <w:spacing w:before="15" w:after="100" w:afterAutospacing="1" w:line="240" w:lineRule="auto"/>
    </w:pPr>
    <w:rPr>
      <w:rFonts w:ascii="Times New Roman" w:eastAsia="Times New Roman" w:hAnsi="Times New Roman" w:cs="Times New Roman"/>
      <w:sz w:val="34"/>
      <w:szCs w:val="34"/>
    </w:rPr>
  </w:style>
  <w:style w:type="paragraph" w:customStyle="1" w:styleId="supsuggestionitem">
    <w:name w:val="supsuggestionitem"/>
    <w:basedOn w:val="Normal"/>
    <w:rsid w:val="007630B3"/>
    <w:pPr>
      <w:spacing w:before="100" w:beforeAutospacing="1" w:after="100" w:afterAutospacing="1" w:line="300" w:lineRule="atLeast"/>
      <w:ind w:hanging="150"/>
    </w:pPr>
    <w:rPr>
      <w:rFonts w:ascii="Times New Roman" w:eastAsia="Times New Roman" w:hAnsi="Times New Roman" w:cs="Times New Roman"/>
      <w:sz w:val="21"/>
      <w:szCs w:val="21"/>
    </w:rPr>
  </w:style>
  <w:style w:type="paragraph" w:customStyle="1" w:styleId="supsuggestionitemhighlight">
    <w:name w:val="supsuggestionitemhighlight"/>
    <w:basedOn w:val="Normal"/>
    <w:rsid w:val="007630B3"/>
    <w:pPr>
      <w:shd w:val="clear" w:color="auto" w:fill="F2F2F2"/>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leftnavpagefooterwrapper">
    <w:name w:val="ocleftnavpagefooterwrapper"/>
    <w:basedOn w:val="Normal"/>
    <w:rsid w:val="007630B3"/>
    <w:pPr>
      <w:spacing w:after="0" w:line="240" w:lineRule="auto"/>
    </w:pPr>
    <w:rPr>
      <w:rFonts w:ascii="Times New Roman" w:eastAsia="Times New Roman" w:hAnsi="Times New Roman" w:cs="Times New Roman"/>
      <w:sz w:val="34"/>
      <w:szCs w:val="34"/>
    </w:rPr>
  </w:style>
  <w:style w:type="paragraph" w:customStyle="1" w:styleId="ocleftnavarticlefooterwrapper">
    <w:name w:val="ocleftnavarticlefooterwrapp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articlefooterimage">
    <w:name w:val="ocarticlefooterimage"/>
    <w:basedOn w:val="Normal"/>
    <w:rsid w:val="007630B3"/>
    <w:pPr>
      <w:spacing w:before="100" w:beforeAutospacing="1" w:after="100" w:afterAutospacing="1" w:line="240" w:lineRule="auto"/>
      <w:textAlignment w:val="center"/>
    </w:pPr>
    <w:rPr>
      <w:rFonts w:ascii="Times New Roman" w:eastAsia="Times New Roman" w:hAnsi="Times New Roman" w:cs="Times New Roman"/>
      <w:sz w:val="34"/>
      <w:szCs w:val="34"/>
    </w:rPr>
  </w:style>
  <w:style w:type="paragraph" w:customStyle="1" w:styleId="ocemailimage">
    <w:name w:val="ocemailimag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articlefootersubsectiontitle">
    <w:name w:val="ocarticlefootersubsectiontitle"/>
    <w:basedOn w:val="Normal"/>
    <w:rsid w:val="007630B3"/>
    <w:pPr>
      <w:spacing w:before="525" w:after="375" w:line="240" w:lineRule="auto"/>
    </w:pPr>
    <w:rPr>
      <w:rFonts w:ascii="Segoe UI Light" w:eastAsia="Times New Roman" w:hAnsi="Segoe UI Light" w:cs="Segoe UI Light"/>
      <w:color w:val="2F2F2F"/>
      <w:sz w:val="36"/>
      <w:szCs w:val="36"/>
    </w:rPr>
  </w:style>
  <w:style w:type="paragraph" w:customStyle="1" w:styleId="ocarticlefooteradditionalresourceslink">
    <w:name w:val="ocarticlefooteradditionalresourceslink"/>
    <w:basedOn w:val="Normal"/>
    <w:rsid w:val="007630B3"/>
    <w:pPr>
      <w:spacing w:before="100" w:beforeAutospacing="1" w:after="100" w:afterAutospacing="1" w:line="240" w:lineRule="auto"/>
      <w:ind w:right="315"/>
    </w:pPr>
    <w:rPr>
      <w:rFonts w:ascii="Segoe UI" w:eastAsia="Times New Roman" w:hAnsi="Segoe UI" w:cs="Segoe UI"/>
      <w:color w:val="2F2F2F"/>
      <w:sz w:val="24"/>
      <w:szCs w:val="24"/>
    </w:rPr>
  </w:style>
  <w:style w:type="paragraph" w:customStyle="1" w:styleId="ocarticlefootersection">
    <w:name w:val="ocarticlefootersection"/>
    <w:basedOn w:val="Normal"/>
    <w:rsid w:val="007630B3"/>
    <w:pPr>
      <w:pBdr>
        <w:top w:val="single" w:sz="18" w:space="31" w:color="F2F2F2"/>
      </w:pBdr>
      <w:spacing w:before="450" w:after="0" w:line="0" w:lineRule="auto"/>
      <w:jc w:val="both"/>
    </w:pPr>
    <w:rPr>
      <w:rFonts w:ascii="Times New Roman" w:eastAsia="Times New Roman" w:hAnsi="Times New Roman" w:cs="Times New Roman"/>
      <w:sz w:val="34"/>
      <w:szCs w:val="34"/>
    </w:rPr>
  </w:style>
  <w:style w:type="paragraph" w:customStyle="1" w:styleId="ocarticlefooterelement">
    <w:name w:val="ocarticlefooterelement"/>
    <w:basedOn w:val="Normal"/>
    <w:rsid w:val="007630B3"/>
    <w:pPr>
      <w:spacing w:before="100" w:beforeAutospacing="1" w:after="100" w:afterAutospacing="1" w:line="240" w:lineRule="auto"/>
      <w:textAlignment w:val="top"/>
    </w:pPr>
    <w:rPr>
      <w:rFonts w:ascii="Segoe UI Light" w:eastAsia="Times New Roman" w:hAnsi="Segoe UI Light" w:cs="Segoe UI Light"/>
      <w:sz w:val="36"/>
      <w:szCs w:val="36"/>
    </w:rPr>
  </w:style>
  <w:style w:type="paragraph" w:customStyle="1" w:styleId="ocarticlefooterelementtitle">
    <w:name w:val="ocarticlefooterelementtitle"/>
    <w:basedOn w:val="Normal"/>
    <w:rsid w:val="007630B3"/>
    <w:pPr>
      <w:spacing w:before="100" w:beforeAutospacing="1" w:after="75" w:line="240" w:lineRule="auto"/>
    </w:pPr>
    <w:rPr>
      <w:rFonts w:ascii="Times New Roman" w:eastAsia="Times New Roman" w:hAnsi="Times New Roman" w:cs="Times New Roman"/>
      <w:sz w:val="34"/>
      <w:szCs w:val="34"/>
    </w:rPr>
  </w:style>
  <w:style w:type="paragraph" w:customStyle="1" w:styleId="ocarticlefooterelementcontainer">
    <w:name w:val="ocarticlefooterelement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articlefooterclearfix">
    <w:name w:val="ocarticlefooterclearfi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previewtitle">
    <w:name w:val="suparticletoolspreviewtitle"/>
    <w:basedOn w:val="Normal"/>
    <w:rsid w:val="007630B3"/>
    <w:pPr>
      <w:spacing w:before="100" w:beforeAutospacing="1" w:after="100" w:afterAutospacing="1" w:line="240" w:lineRule="auto"/>
    </w:pPr>
    <w:rPr>
      <w:rFonts w:ascii="Segoe UI" w:eastAsia="Times New Roman" w:hAnsi="Segoe UI" w:cs="Segoe UI"/>
      <w:b/>
      <w:bCs/>
      <w:caps/>
      <w:sz w:val="48"/>
      <w:szCs w:val="48"/>
    </w:rPr>
  </w:style>
  <w:style w:type="paragraph" w:customStyle="1" w:styleId="ocparticletools">
    <w:name w:val="ocparticletools"/>
    <w:basedOn w:val="Normal"/>
    <w:rsid w:val="007630B3"/>
    <w:pPr>
      <w:spacing w:before="450" w:after="100" w:afterAutospacing="1" w:line="240" w:lineRule="auto"/>
      <w:ind w:left="600"/>
    </w:pPr>
    <w:rPr>
      <w:rFonts w:ascii="Segoe UI" w:eastAsia="Times New Roman" w:hAnsi="Segoe UI" w:cs="Segoe UI"/>
      <w:sz w:val="21"/>
      <w:szCs w:val="21"/>
    </w:rPr>
  </w:style>
  <w:style w:type="paragraph" w:customStyle="1" w:styleId="suparticletoolscontributecontainer">
    <w:name w:val="suparticletoolscontributecontainer"/>
    <w:basedOn w:val="Normal"/>
    <w:rsid w:val="007630B3"/>
    <w:pPr>
      <w:shd w:val="clear" w:color="auto" w:fill="F4F4F4"/>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displaycontainer">
    <w:name w:val="suparticletoolsdisplaycontainer"/>
    <w:basedOn w:val="Normal"/>
    <w:rsid w:val="007630B3"/>
    <w:pPr>
      <w:spacing w:before="100" w:beforeAutospacing="1" w:after="100" w:afterAutospacing="1" w:line="240" w:lineRule="auto"/>
    </w:pPr>
    <w:rPr>
      <w:rFonts w:ascii="Times New Roman" w:eastAsia="Times New Roman" w:hAnsi="Times New Roman" w:cs="Times New Roman"/>
      <w:color w:val="FFFFFF"/>
      <w:sz w:val="21"/>
      <w:szCs w:val="21"/>
    </w:rPr>
  </w:style>
  <w:style w:type="paragraph" w:customStyle="1" w:styleId="suparticletoolsdisplaytitle">
    <w:name w:val="suparticletoolsdisplaytitle"/>
    <w:basedOn w:val="Normal"/>
    <w:rsid w:val="007630B3"/>
    <w:pPr>
      <w:spacing w:before="100" w:beforeAutospacing="1" w:after="100" w:afterAutospacing="1" w:line="240" w:lineRule="auto"/>
      <w:ind w:left="210"/>
    </w:pPr>
    <w:rPr>
      <w:rFonts w:ascii="Times New Roman" w:eastAsia="Times New Roman" w:hAnsi="Times New Roman" w:cs="Times New Roman"/>
      <w:color w:val="FFFFFF"/>
      <w:sz w:val="34"/>
      <w:szCs w:val="34"/>
    </w:rPr>
  </w:style>
  <w:style w:type="paragraph" w:customStyle="1" w:styleId="suparticletoolspreviewliveiconscontainer">
    <w:name w:val="suparticletoolspreviewliveiconscontainer"/>
    <w:basedOn w:val="Normal"/>
    <w:rsid w:val="007630B3"/>
    <w:pPr>
      <w:spacing w:before="30" w:after="100" w:afterAutospacing="1" w:line="240" w:lineRule="auto"/>
      <w:jc w:val="center"/>
    </w:pPr>
    <w:rPr>
      <w:rFonts w:ascii="Times New Roman" w:eastAsia="Times New Roman" w:hAnsi="Times New Roman" w:cs="Times New Roman"/>
      <w:sz w:val="34"/>
      <w:szCs w:val="34"/>
    </w:rPr>
  </w:style>
  <w:style w:type="paragraph" w:customStyle="1" w:styleId="suparticletoolspreviewliveiconstitle">
    <w:name w:val="suparticletoolspreviewliveiconstitle"/>
    <w:basedOn w:val="Normal"/>
    <w:rsid w:val="007630B3"/>
    <w:pPr>
      <w:spacing w:before="100" w:beforeAutospacing="1" w:after="100" w:afterAutospacing="1" w:line="240" w:lineRule="auto"/>
    </w:pPr>
    <w:rPr>
      <w:rFonts w:ascii="Times New Roman" w:eastAsia="Times New Roman" w:hAnsi="Times New Roman" w:cs="Times New Roman"/>
      <w:color w:val="2F2F2F"/>
      <w:sz w:val="34"/>
      <w:szCs w:val="34"/>
    </w:rPr>
  </w:style>
  <w:style w:type="paragraph" w:customStyle="1" w:styleId="suparticletoolspreviewicon">
    <w:name w:val="suparticletoolspreviewic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liveicon">
    <w:name w:val="suparticletoolsliveic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previewliveiconsimagecntainer">
    <w:name w:val="suparticletoolspreviewliveiconsimagec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icon--edit">
    <w:name w:val="sup-articletools-icon--edit"/>
    <w:basedOn w:val="Normal"/>
    <w:rsid w:val="007630B3"/>
    <w:pPr>
      <w:spacing w:before="100" w:beforeAutospacing="1" w:after="100" w:afterAutospacing="1" w:line="240" w:lineRule="auto"/>
      <w:textAlignment w:val="bottom"/>
    </w:pPr>
    <w:rPr>
      <w:rFonts w:ascii="Times New Roman" w:eastAsia="Times New Roman" w:hAnsi="Times New Roman" w:cs="Times New Roman"/>
      <w:sz w:val="34"/>
      <w:szCs w:val="34"/>
    </w:rPr>
  </w:style>
  <w:style w:type="paragraph" w:customStyle="1" w:styleId="sup-articletools-icon--mail">
    <w:name w:val="sup-articletools-icon--mail"/>
    <w:basedOn w:val="Normal"/>
    <w:rsid w:val="007630B3"/>
    <w:pPr>
      <w:spacing w:before="100" w:beforeAutospacing="1" w:after="100" w:afterAutospacing="1" w:line="240" w:lineRule="auto"/>
      <w:textAlignment w:val="bottom"/>
    </w:pPr>
    <w:rPr>
      <w:rFonts w:ascii="Times New Roman" w:eastAsia="Times New Roman" w:hAnsi="Times New Roman" w:cs="Times New Roman"/>
      <w:sz w:val="34"/>
      <w:szCs w:val="34"/>
    </w:rPr>
  </w:style>
  <w:style w:type="paragraph" w:customStyle="1" w:styleId="suparticletoolsinternalmessage">
    <w:name w:val="suparticletoolsinternalmessage"/>
    <w:basedOn w:val="Normal"/>
    <w:rsid w:val="007630B3"/>
    <w:pPr>
      <w:spacing w:before="150" w:after="100" w:afterAutospacing="1" w:line="240" w:lineRule="auto"/>
    </w:pPr>
    <w:rPr>
      <w:rFonts w:ascii="Times New Roman" w:eastAsia="Times New Roman" w:hAnsi="Times New Roman" w:cs="Times New Roman"/>
      <w:color w:val="767676"/>
      <w:sz w:val="17"/>
      <w:szCs w:val="17"/>
    </w:rPr>
  </w:style>
  <w:style w:type="paragraph" w:customStyle="1" w:styleId="suparticletoolsicontitle">
    <w:name w:val="suparticletoolsicontitle"/>
    <w:basedOn w:val="Normal"/>
    <w:rsid w:val="007630B3"/>
    <w:pPr>
      <w:spacing w:before="100" w:beforeAutospacing="1" w:after="100" w:afterAutospacing="1" w:line="240" w:lineRule="auto"/>
      <w:ind w:left="60"/>
    </w:pPr>
    <w:rPr>
      <w:rFonts w:ascii="Times New Roman" w:eastAsia="Times New Roman" w:hAnsi="Times New Roman" w:cs="Times New Roman"/>
      <w:sz w:val="34"/>
      <w:szCs w:val="34"/>
    </w:rPr>
  </w:style>
  <w:style w:type="paragraph" w:customStyle="1" w:styleId="suparticlecontentfooterwrapper">
    <w:name w:val="suparticlecontentfooterwrapp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appliestooverflowcontrol">
    <w:name w:val="appliestooverflowcontrol"/>
    <w:basedOn w:val="Normal"/>
    <w:rsid w:val="007630B3"/>
    <w:pPr>
      <w:spacing w:before="100" w:beforeAutospacing="1" w:after="100" w:afterAutospacing="1" w:line="240" w:lineRule="auto"/>
    </w:pPr>
    <w:rPr>
      <w:rFonts w:ascii="Times New Roman" w:eastAsia="Times New Roman" w:hAnsi="Times New Roman" w:cs="Times New Roman"/>
      <w:color w:val="767676"/>
      <w:sz w:val="34"/>
      <w:szCs w:val="34"/>
    </w:rPr>
  </w:style>
  <w:style w:type="paragraph" w:customStyle="1" w:styleId="supappliestosection">
    <w:name w:val="supappliestosection"/>
    <w:basedOn w:val="Normal"/>
    <w:rsid w:val="007630B3"/>
    <w:pPr>
      <w:spacing w:after="600" w:line="240" w:lineRule="auto"/>
    </w:pPr>
    <w:rPr>
      <w:rFonts w:ascii="Segoe UI" w:eastAsia="Times New Roman" w:hAnsi="Segoe UI" w:cs="Segoe UI"/>
      <w:sz w:val="34"/>
      <w:szCs w:val="34"/>
    </w:rPr>
  </w:style>
  <w:style w:type="paragraph" w:customStyle="1" w:styleId="supappliestoo365plandropdowncontententrya">
    <w:name w:val="supappliestoo365plandropdowncontententry&gt;a"/>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rticlesizingwrapper">
    <w:name w:val="ocparticlesizingwrapp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rticlecontent">
    <w:name w:val="ocparticlecontent"/>
    <w:basedOn w:val="Normal"/>
    <w:rsid w:val="007630B3"/>
    <w:pPr>
      <w:spacing w:before="300" w:after="100" w:afterAutospacing="1" w:line="240" w:lineRule="auto"/>
    </w:pPr>
    <w:rPr>
      <w:rFonts w:ascii="Times New Roman" w:eastAsia="Times New Roman" w:hAnsi="Times New Roman" w:cs="Times New Roman"/>
      <w:sz w:val="34"/>
      <w:szCs w:val="34"/>
    </w:rPr>
  </w:style>
  <w:style w:type="paragraph" w:customStyle="1" w:styleId="ocdwhitebg">
    <w:name w:val="ocdwhite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pandobody">
    <w:name w:val="ocpexpandobody"/>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lick-slider">
    <w:name w:val="slick-sli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lick-list">
    <w:name w:val="slick-list"/>
    <w:basedOn w:val="Normal"/>
    <w:rsid w:val="007630B3"/>
    <w:pPr>
      <w:spacing w:after="0" w:line="240" w:lineRule="auto"/>
    </w:pPr>
    <w:rPr>
      <w:rFonts w:ascii="Times New Roman" w:eastAsia="Times New Roman" w:hAnsi="Times New Roman" w:cs="Times New Roman"/>
      <w:sz w:val="34"/>
      <w:szCs w:val="34"/>
    </w:rPr>
  </w:style>
  <w:style w:type="paragraph" w:customStyle="1" w:styleId="slick-track">
    <w:name w:val="slick-trac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lick-slide">
    <w:name w:val="slick-slide"/>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supupgradebanner">
    <w:name w:val="supupgradebanner"/>
    <w:basedOn w:val="Normal"/>
    <w:rsid w:val="007630B3"/>
    <w:pPr>
      <w:pBdr>
        <w:bottom w:val="single" w:sz="6" w:space="15" w:color="D2D2D2"/>
      </w:pBdr>
      <w:spacing w:before="150" w:after="225" w:line="240" w:lineRule="auto"/>
    </w:pPr>
    <w:rPr>
      <w:rFonts w:ascii="Segoe UI" w:eastAsia="Times New Roman" w:hAnsi="Segoe UI" w:cs="Segoe UI"/>
      <w:sz w:val="34"/>
      <w:szCs w:val="34"/>
    </w:rPr>
  </w:style>
  <w:style w:type="paragraph" w:customStyle="1" w:styleId="supbannerheading">
    <w:name w:val="supbannerheading"/>
    <w:basedOn w:val="Normal"/>
    <w:rsid w:val="007630B3"/>
    <w:pPr>
      <w:spacing w:before="100" w:beforeAutospacing="1" w:after="100" w:afterAutospacing="1" w:line="240" w:lineRule="auto"/>
    </w:pPr>
    <w:rPr>
      <w:rFonts w:ascii="Times New Roman" w:eastAsia="Times New Roman" w:hAnsi="Times New Roman" w:cs="Times New Roman"/>
      <w:color w:val="363636"/>
      <w:sz w:val="45"/>
      <w:szCs w:val="45"/>
    </w:rPr>
  </w:style>
  <w:style w:type="paragraph" w:customStyle="1" w:styleId="supbannertext">
    <w:name w:val="supbannertext"/>
    <w:basedOn w:val="Normal"/>
    <w:rsid w:val="007630B3"/>
    <w:pPr>
      <w:spacing w:before="75" w:after="100" w:afterAutospacing="1" w:line="240" w:lineRule="auto"/>
    </w:pPr>
    <w:rPr>
      <w:rFonts w:ascii="Times New Roman" w:eastAsia="Times New Roman" w:hAnsi="Times New Roman" w:cs="Times New Roman"/>
      <w:color w:val="363636"/>
      <w:sz w:val="34"/>
      <w:szCs w:val="34"/>
    </w:rPr>
  </w:style>
  <w:style w:type="paragraph" w:customStyle="1" w:styleId="supbannerbutton">
    <w:name w:val="supbannerbutton"/>
    <w:basedOn w:val="Normal"/>
    <w:rsid w:val="007630B3"/>
    <w:pPr>
      <w:spacing w:before="375" w:after="100" w:afterAutospacing="1" w:line="240" w:lineRule="auto"/>
      <w:jc w:val="right"/>
    </w:pPr>
    <w:rPr>
      <w:rFonts w:ascii="Times New Roman" w:eastAsia="Times New Roman" w:hAnsi="Times New Roman" w:cs="Times New Roman"/>
      <w:sz w:val="34"/>
      <w:szCs w:val="34"/>
    </w:rPr>
  </w:style>
  <w:style w:type="paragraph" w:customStyle="1" w:styleId="supbreadcrumb">
    <w:name w:val="supbreadcrumb"/>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breadcrumbpartition">
    <w:name w:val="supbreadcrumbpartition"/>
    <w:basedOn w:val="Normal"/>
    <w:rsid w:val="007630B3"/>
    <w:pPr>
      <w:spacing w:after="0" w:line="240" w:lineRule="auto"/>
      <w:ind w:left="30" w:right="30"/>
    </w:pPr>
    <w:rPr>
      <w:rFonts w:ascii="Times New Roman" w:eastAsia="Times New Roman" w:hAnsi="Times New Roman" w:cs="Times New Roman"/>
      <w:sz w:val="34"/>
      <w:szCs w:val="34"/>
    </w:rPr>
  </w:style>
  <w:style w:type="paragraph" w:customStyle="1" w:styleId="supbreadcrumbmobile">
    <w:name w:val="supbreadcrumbmobile"/>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supbreadcrumbarticletitle">
    <w:name w:val="supbreadcrumbarticletitle"/>
    <w:basedOn w:val="Normal"/>
    <w:rsid w:val="007630B3"/>
    <w:pPr>
      <w:spacing w:before="100" w:beforeAutospacing="1" w:after="100" w:afterAutospacing="1" w:line="240" w:lineRule="auto"/>
    </w:pPr>
    <w:rPr>
      <w:rFonts w:ascii="Times New Roman" w:eastAsia="Times New Roman" w:hAnsi="Times New Roman" w:cs="Times New Roman"/>
      <w:color w:val="969696"/>
      <w:sz w:val="34"/>
      <w:szCs w:val="34"/>
    </w:rPr>
  </w:style>
  <w:style w:type="paragraph" w:customStyle="1" w:styleId="supcardcontrolcarousel">
    <w:name w:val="supcardcontrolcarousel"/>
    <w:basedOn w:val="Normal"/>
    <w:rsid w:val="007630B3"/>
    <w:pPr>
      <w:spacing w:before="375" w:after="375" w:line="240" w:lineRule="auto"/>
    </w:pPr>
    <w:rPr>
      <w:rFonts w:ascii="Times New Roman" w:eastAsia="Times New Roman" w:hAnsi="Times New Roman" w:cs="Times New Roman"/>
      <w:sz w:val="34"/>
      <w:szCs w:val="34"/>
    </w:rPr>
  </w:style>
  <w:style w:type="paragraph" w:customStyle="1" w:styleId="supcardcontrolcontentcontainer">
    <w:name w:val="supcardcontrolcontent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imagecontainer">
    <w:name w:val="supcardcontrolimagecontainer"/>
    <w:basedOn w:val="Normal"/>
    <w:rsid w:val="007630B3"/>
    <w:pPr>
      <w:pBdr>
        <w:bottom w:val="single" w:sz="6" w:space="0" w:color="E6E6E6"/>
      </w:pBd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imageplaceholder">
    <w:name w:val="supcardcontrolimageplacehol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image">
    <w:name w:val="supcardcontrolimage"/>
    <w:basedOn w:val="Normal"/>
    <w:rsid w:val="007630B3"/>
    <w:pPr>
      <w:shd w:val="clear" w:color="auto" w:fill="F3F3F3"/>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coursetitle">
    <w:name w:val="supcardcontrolcoursetitle"/>
    <w:basedOn w:val="Normal"/>
    <w:rsid w:val="007630B3"/>
    <w:pPr>
      <w:spacing w:before="75" w:after="100" w:afterAutospacing="1" w:line="240" w:lineRule="auto"/>
    </w:pPr>
    <w:rPr>
      <w:rFonts w:ascii="Times New Roman" w:eastAsia="Times New Roman" w:hAnsi="Times New Roman" w:cs="Times New Roman"/>
      <w:sz w:val="21"/>
      <w:szCs w:val="21"/>
    </w:rPr>
  </w:style>
  <w:style w:type="paragraph" w:customStyle="1" w:styleId="supcardcontrolfooter">
    <w:name w:val="supcardcontrolfoot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footerhorizontalrule">
    <w:name w:val="supcardcontrolfooterhorizontalrule"/>
    <w:basedOn w:val="Normal"/>
    <w:rsid w:val="007630B3"/>
    <w:pPr>
      <w:pBdr>
        <w:top w:val="single" w:sz="24" w:space="0" w:color="E6E6E6"/>
        <w:left w:val="single" w:sz="24" w:space="0" w:color="E6E6E6"/>
        <w:bottom w:val="single" w:sz="24" w:space="0" w:color="E6E6E6"/>
        <w:right w:val="single" w:sz="24" w:space="0" w:color="E6E6E6"/>
      </w:pBdr>
      <w:shd w:val="clear" w:color="auto" w:fill="E6E6E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length">
    <w:name w:val="supcardcontrollength"/>
    <w:basedOn w:val="Normal"/>
    <w:rsid w:val="007630B3"/>
    <w:pPr>
      <w:spacing w:before="100" w:beforeAutospacing="1" w:after="100" w:afterAutospacing="1" w:line="240" w:lineRule="auto"/>
      <w:ind w:left="45"/>
    </w:pPr>
    <w:rPr>
      <w:rFonts w:ascii="Times New Roman" w:eastAsia="Times New Roman" w:hAnsi="Times New Roman" w:cs="Times New Roman"/>
      <w:sz w:val="34"/>
      <w:szCs w:val="34"/>
    </w:rPr>
  </w:style>
  <w:style w:type="paragraph" w:customStyle="1" w:styleId="supcardcontrolcarouselprevbutton">
    <w:name w:val="supcardcontrolcarouselprevbutton"/>
    <w:basedOn w:val="Normal"/>
    <w:rsid w:val="007630B3"/>
    <w:pPr>
      <w:pBdr>
        <w:top w:val="single" w:sz="6" w:space="0" w:color="505050"/>
        <w:left w:val="single" w:sz="6" w:space="0" w:color="505050"/>
        <w:bottom w:val="single" w:sz="6" w:space="0" w:color="505050"/>
        <w:right w:val="single" w:sz="6" w:space="0" w:color="505050"/>
      </w:pBdr>
      <w:shd w:val="clear" w:color="auto" w:fill="505050"/>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carouselnextbutton">
    <w:name w:val="supcardcontrolcarouselnextbutton"/>
    <w:basedOn w:val="Normal"/>
    <w:rsid w:val="007630B3"/>
    <w:pPr>
      <w:pBdr>
        <w:top w:val="single" w:sz="6" w:space="0" w:color="505050"/>
        <w:left w:val="single" w:sz="6" w:space="0" w:color="505050"/>
        <w:bottom w:val="single" w:sz="6" w:space="0" w:color="505050"/>
        <w:right w:val="single" w:sz="6" w:space="0" w:color="505050"/>
      </w:pBdr>
      <w:shd w:val="clear" w:color="auto" w:fill="505050"/>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g">
    <w:name w:val="suparg"/>
    <w:basedOn w:val="Normal"/>
    <w:rsid w:val="007630B3"/>
    <w:pPr>
      <w:spacing w:before="240" w:after="240" w:line="240" w:lineRule="auto"/>
    </w:pPr>
    <w:rPr>
      <w:rFonts w:ascii="Times New Roman" w:eastAsia="Times New Roman" w:hAnsi="Times New Roman" w:cs="Times New Roman"/>
      <w:sz w:val="34"/>
      <w:szCs w:val="34"/>
    </w:rPr>
  </w:style>
  <w:style w:type="paragraph" w:customStyle="1" w:styleId="suparg-column-1-4">
    <w:name w:val="suparg-column-1-4"/>
    <w:basedOn w:val="Normal"/>
    <w:rsid w:val="007630B3"/>
    <w:pPr>
      <w:spacing w:before="240" w:after="240" w:line="240" w:lineRule="auto"/>
    </w:pPr>
    <w:rPr>
      <w:rFonts w:ascii="Times New Roman" w:eastAsia="Times New Roman" w:hAnsi="Times New Roman" w:cs="Times New Roman"/>
      <w:sz w:val="34"/>
      <w:szCs w:val="34"/>
    </w:rPr>
  </w:style>
  <w:style w:type="paragraph" w:customStyle="1" w:styleId="suparg-column-1-3">
    <w:name w:val="suparg-column-1-3"/>
    <w:basedOn w:val="Normal"/>
    <w:rsid w:val="007630B3"/>
    <w:pPr>
      <w:spacing w:before="240" w:after="240" w:line="240" w:lineRule="auto"/>
    </w:pPr>
    <w:rPr>
      <w:rFonts w:ascii="Times New Roman" w:eastAsia="Times New Roman" w:hAnsi="Times New Roman" w:cs="Times New Roman"/>
      <w:sz w:val="34"/>
      <w:szCs w:val="34"/>
    </w:rPr>
  </w:style>
  <w:style w:type="paragraph" w:customStyle="1" w:styleId="suparg-column-1-2">
    <w:name w:val="suparg-column-1-2"/>
    <w:basedOn w:val="Normal"/>
    <w:rsid w:val="007630B3"/>
    <w:pPr>
      <w:spacing w:before="240" w:after="240" w:line="240" w:lineRule="auto"/>
    </w:pPr>
    <w:rPr>
      <w:rFonts w:ascii="Times New Roman" w:eastAsia="Times New Roman" w:hAnsi="Times New Roman" w:cs="Times New Roman"/>
      <w:sz w:val="34"/>
      <w:szCs w:val="34"/>
    </w:rPr>
  </w:style>
  <w:style w:type="paragraph" w:customStyle="1" w:styleId="suparg-column-1-1">
    <w:name w:val="suparg-column-1-1"/>
    <w:basedOn w:val="Normal"/>
    <w:rsid w:val="007630B3"/>
    <w:pPr>
      <w:spacing w:before="240" w:after="240" w:line="240" w:lineRule="auto"/>
    </w:pPr>
    <w:rPr>
      <w:rFonts w:ascii="Times New Roman" w:eastAsia="Times New Roman" w:hAnsi="Times New Roman" w:cs="Times New Roman"/>
      <w:sz w:val="34"/>
      <w:szCs w:val="34"/>
    </w:rPr>
  </w:style>
  <w:style w:type="paragraph" w:customStyle="1" w:styleId="occustomdropdownmargincollapsewrapper">
    <w:name w:val="occustomdropdownmargincollapsewrapper"/>
    <w:basedOn w:val="Normal"/>
    <w:rsid w:val="007630B3"/>
    <w:pPr>
      <w:spacing w:before="300" w:after="300" w:line="240" w:lineRule="auto"/>
    </w:pPr>
    <w:rPr>
      <w:rFonts w:ascii="Times New Roman" w:eastAsia="Times New Roman" w:hAnsi="Times New Roman" w:cs="Times New Roman"/>
      <w:sz w:val="34"/>
      <w:szCs w:val="34"/>
    </w:rPr>
  </w:style>
  <w:style w:type="paragraph" w:customStyle="1" w:styleId="occustomdropdownroot">
    <w:name w:val="occustomdropdownroot"/>
    <w:basedOn w:val="Normal"/>
    <w:rsid w:val="007630B3"/>
    <w:pPr>
      <w:spacing w:after="0" w:line="240" w:lineRule="auto"/>
    </w:pPr>
    <w:rPr>
      <w:rFonts w:ascii="Times New Roman" w:eastAsia="Times New Roman" w:hAnsi="Times New Roman" w:cs="Times New Roman"/>
      <w:sz w:val="34"/>
      <w:szCs w:val="34"/>
    </w:rPr>
  </w:style>
  <w:style w:type="paragraph" w:customStyle="1" w:styleId="occustomdropdownentrance">
    <w:name w:val="occustomdropdownentrance"/>
    <w:basedOn w:val="Normal"/>
    <w:rsid w:val="007630B3"/>
    <w:pPr>
      <w:pBdr>
        <w:top w:val="single" w:sz="6" w:space="8" w:color="CECECE"/>
        <w:left w:val="single" w:sz="6" w:space="9" w:color="CECECE"/>
        <w:bottom w:val="single" w:sz="6" w:space="8" w:color="CECECE"/>
        <w:right w:val="single" w:sz="6" w:space="9" w:color="CECECE"/>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entrancetext">
    <w:name w:val="occustomdropdownentrancetex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entranceiconwrapper">
    <w:name w:val="occustomdropdownentranceiconwrapper"/>
    <w:basedOn w:val="Normal"/>
    <w:rsid w:val="007630B3"/>
    <w:pPr>
      <w:spacing w:before="100" w:beforeAutospacing="1" w:after="100" w:afterAutospacing="1" w:line="240" w:lineRule="auto"/>
    </w:pPr>
    <w:rPr>
      <w:rFonts w:ascii="OffSMDL2" w:eastAsia="Times New Roman" w:hAnsi="OffSMDL2" w:cs="Times New Roman"/>
      <w:sz w:val="34"/>
      <w:szCs w:val="34"/>
    </w:rPr>
  </w:style>
  <w:style w:type="paragraph" w:customStyle="1" w:styleId="occustomdropdownoptionsoutercontainer">
    <w:name w:val="occustomdropdownoptionsouter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optionsinnercontainer">
    <w:name w:val="occustomdropdownoptionsinnercontainer"/>
    <w:basedOn w:val="Normal"/>
    <w:rsid w:val="007630B3"/>
    <w:pPr>
      <w:pBdr>
        <w:left w:val="single" w:sz="6" w:space="0" w:color="CECECE"/>
        <w:right w:val="single" w:sz="6" w:space="0" w:color="CECECE"/>
      </w:pBdr>
      <w:shd w:val="clear" w:color="auto" w:fill="FFFFFF"/>
      <w:spacing w:after="0" w:line="240" w:lineRule="auto"/>
    </w:pPr>
    <w:rPr>
      <w:rFonts w:ascii="Times New Roman" w:eastAsia="Times New Roman" w:hAnsi="Times New Roman" w:cs="Times New Roman"/>
      <w:sz w:val="34"/>
      <w:szCs w:val="34"/>
    </w:rPr>
  </w:style>
  <w:style w:type="paragraph" w:customStyle="1" w:styleId="occustomdropdownoptionsinnercontaineropened">
    <w:name w:val="occustomdropdownoptionsinnercontaineropened"/>
    <w:basedOn w:val="Normal"/>
    <w:rsid w:val="007630B3"/>
    <w:pPr>
      <w:pBdr>
        <w:bottom w:val="single" w:sz="6" w:space="0" w:color="CECECE"/>
      </w:pBd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optionanchor">
    <w:name w:val="occustomdropdownoptionanchor"/>
    <w:basedOn w:val="Normal"/>
    <w:rsid w:val="007630B3"/>
    <w:pPr>
      <w:spacing w:before="100" w:beforeAutospacing="1" w:after="100" w:afterAutospacing="1" w:line="240" w:lineRule="auto"/>
    </w:pPr>
    <w:rPr>
      <w:rFonts w:ascii="Times New Roman" w:eastAsia="Times New Roman" w:hAnsi="Times New Roman" w:cs="Times New Roman"/>
      <w:color w:val="000000"/>
      <w:sz w:val="34"/>
      <w:szCs w:val="34"/>
    </w:rPr>
  </w:style>
  <w:style w:type="paragraph" w:customStyle="1" w:styleId="occontentcontrolledbydropdown">
    <w:name w:val="occontentcontrolledbydropdown"/>
    <w:basedOn w:val="Normal"/>
    <w:rsid w:val="007630B3"/>
    <w:pPr>
      <w:spacing w:before="100" w:beforeAutospacing="1" w:after="300" w:line="240" w:lineRule="auto"/>
    </w:pPr>
    <w:rPr>
      <w:rFonts w:ascii="Times New Roman" w:eastAsia="Times New Roman" w:hAnsi="Times New Roman" w:cs="Times New Roman"/>
      <w:sz w:val="34"/>
      <w:szCs w:val="34"/>
    </w:rPr>
  </w:style>
  <w:style w:type="paragraph" w:customStyle="1" w:styleId="suptabcontrol">
    <w:name w:val="suptabcontrol"/>
    <w:basedOn w:val="Normal"/>
    <w:rsid w:val="007630B3"/>
    <w:pPr>
      <w:spacing w:before="570" w:after="100" w:afterAutospacing="1" w:line="240" w:lineRule="auto"/>
    </w:pPr>
    <w:rPr>
      <w:rFonts w:ascii="Times New Roman" w:eastAsia="Times New Roman" w:hAnsi="Times New Roman" w:cs="Times New Roman"/>
      <w:sz w:val="34"/>
      <w:szCs w:val="34"/>
    </w:rPr>
  </w:style>
  <w:style w:type="paragraph" w:customStyle="1" w:styleId="suptabcontrolheader">
    <w:name w:val="suptabcontrolheader"/>
    <w:basedOn w:val="Normal"/>
    <w:rsid w:val="007630B3"/>
    <w:pPr>
      <w:pBdr>
        <w:bottom w:val="single" w:sz="6" w:space="21" w:color="D2D2D2"/>
      </w:pBdr>
      <w:spacing w:before="100" w:beforeAutospacing="1" w:after="225" w:line="240" w:lineRule="auto"/>
    </w:pPr>
    <w:rPr>
      <w:rFonts w:ascii="Times New Roman" w:eastAsia="Times New Roman" w:hAnsi="Times New Roman" w:cs="Times New Roman"/>
      <w:sz w:val="34"/>
      <w:szCs w:val="34"/>
    </w:rPr>
  </w:style>
  <w:style w:type="paragraph" w:customStyle="1" w:styleId="suptabcontroloverflowdropdowncontent">
    <w:name w:val="suptabcontroloverflowdropdowncontent"/>
    <w:basedOn w:val="Normal"/>
    <w:rsid w:val="007630B3"/>
    <w:pPr>
      <w:pBdr>
        <w:top w:val="single" w:sz="6" w:space="0" w:color="D2D2D2"/>
        <w:left w:val="single" w:sz="6" w:space="0" w:color="D2D2D2"/>
        <w:bottom w:val="single" w:sz="6" w:space="0" w:color="D2D2D2"/>
        <w:right w:val="single" w:sz="6" w:space="0" w:color="D2D2D2"/>
      </w:pBdr>
      <w:shd w:val="clear" w:color="auto" w:fill="FFFFFF"/>
      <w:spacing w:before="150" w:after="100" w:afterAutospacing="1" w:line="240" w:lineRule="auto"/>
    </w:pPr>
    <w:rPr>
      <w:rFonts w:ascii="Times New Roman" w:eastAsia="Times New Roman" w:hAnsi="Times New Roman" w:cs="Times New Roman"/>
      <w:sz w:val="34"/>
      <w:szCs w:val="34"/>
    </w:rPr>
  </w:style>
  <w:style w:type="paragraph" w:customStyle="1" w:styleId="ocfeedbackbutton">
    <w:name w:val="ocfeedbackbutton"/>
    <w:basedOn w:val="Normal"/>
    <w:rsid w:val="007630B3"/>
    <w:pPr>
      <w:shd w:val="clear" w:color="auto" w:fill="D2D2D2"/>
      <w:spacing w:before="255" w:after="0" w:line="240" w:lineRule="auto"/>
      <w:ind w:right="150"/>
      <w:jc w:val="center"/>
    </w:pPr>
    <w:rPr>
      <w:rFonts w:ascii="Segoe UI" w:eastAsia="Times New Roman" w:hAnsi="Segoe UI" w:cs="Segoe UI"/>
      <w:color w:val="505050"/>
      <w:sz w:val="20"/>
      <w:szCs w:val="20"/>
    </w:rPr>
  </w:style>
  <w:style w:type="paragraph" w:customStyle="1" w:styleId="ocbuttonsendcomment">
    <w:name w:val="ocbuttonsendcomment"/>
    <w:basedOn w:val="Normal"/>
    <w:rsid w:val="007630B3"/>
    <w:pPr>
      <w:spacing w:before="180" w:after="100" w:afterAutospacing="1" w:line="240" w:lineRule="auto"/>
    </w:pPr>
    <w:rPr>
      <w:rFonts w:ascii="Times New Roman" w:eastAsia="Times New Roman" w:hAnsi="Times New Roman" w:cs="Times New Roman"/>
      <w:sz w:val="34"/>
      <w:szCs w:val="34"/>
    </w:rPr>
  </w:style>
  <w:style w:type="paragraph" w:customStyle="1" w:styleId="ocsmartfeedbackmarginbottom">
    <w:name w:val="ocsmartfeedbackmarginbottom"/>
    <w:basedOn w:val="Normal"/>
    <w:rsid w:val="007630B3"/>
    <w:pPr>
      <w:spacing w:before="100" w:beforeAutospacing="1" w:after="210" w:line="240" w:lineRule="auto"/>
    </w:pPr>
    <w:rPr>
      <w:rFonts w:ascii="Times New Roman" w:eastAsia="Times New Roman" w:hAnsi="Times New Roman" w:cs="Times New Roman"/>
      <w:sz w:val="34"/>
      <w:szCs w:val="34"/>
    </w:rPr>
  </w:style>
  <w:style w:type="paragraph" w:customStyle="1" w:styleId="ocsmartfeedbacktextarea">
    <w:name w:val="ocsmartfeedbacktextarea"/>
    <w:basedOn w:val="Normal"/>
    <w:rsid w:val="007630B3"/>
    <w:pPr>
      <w:pBdr>
        <w:top w:val="single" w:sz="6" w:space="10" w:color="auto"/>
        <w:left w:val="single" w:sz="6" w:space="9" w:color="auto"/>
        <w:bottom w:val="single" w:sz="6" w:space="10" w:color="auto"/>
        <w:right w:val="single" w:sz="6" w:space="9" w:color="auto"/>
      </w:pBdr>
      <w:spacing w:before="150" w:after="100" w:afterAutospacing="1" w:line="300" w:lineRule="atLeast"/>
    </w:pPr>
    <w:rPr>
      <w:rFonts w:ascii="Segoe UI" w:eastAsia="Times New Roman" w:hAnsi="Segoe UI" w:cs="Segoe UI"/>
      <w:sz w:val="23"/>
      <w:szCs w:val="23"/>
    </w:rPr>
  </w:style>
  <w:style w:type="paragraph" w:customStyle="1" w:styleId="ocsmartfeedbackprivacy">
    <w:name w:val="ocsmartfeedbackprivacy"/>
    <w:basedOn w:val="Normal"/>
    <w:rsid w:val="007630B3"/>
    <w:pPr>
      <w:spacing w:before="75" w:after="100" w:afterAutospacing="1" w:line="240" w:lineRule="auto"/>
    </w:pPr>
    <w:rPr>
      <w:rFonts w:ascii="Times New Roman" w:eastAsia="Times New Roman" w:hAnsi="Times New Roman" w:cs="Times New Roman"/>
      <w:sz w:val="17"/>
      <w:szCs w:val="17"/>
    </w:rPr>
  </w:style>
  <w:style w:type="paragraph" w:customStyle="1" w:styleId="navbar">
    <w:name w:val="navbar"/>
    <w:basedOn w:val="Normal"/>
    <w:rsid w:val="007630B3"/>
    <w:pPr>
      <w:spacing w:before="100" w:beforeAutospacing="1" w:after="300" w:line="240" w:lineRule="auto"/>
    </w:pPr>
    <w:rPr>
      <w:rFonts w:ascii="Times New Roman" w:eastAsia="Times New Roman" w:hAnsi="Times New Roman" w:cs="Times New Roman"/>
      <w:sz w:val="34"/>
      <w:szCs w:val="34"/>
    </w:rPr>
  </w:style>
  <w:style w:type="paragraph" w:customStyle="1" w:styleId="navbar-fixed-top">
    <w:name w:val="navbar-fixed-top"/>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navbar-header">
    <w:name w:val="navbar-header"/>
    <w:basedOn w:val="Normal"/>
    <w:rsid w:val="007630B3"/>
    <w:pPr>
      <w:spacing w:before="100" w:beforeAutospacing="1" w:after="100" w:afterAutospacing="1" w:line="240" w:lineRule="auto"/>
      <w:ind w:left="-225" w:right="-225"/>
    </w:pPr>
    <w:rPr>
      <w:rFonts w:ascii="Times New Roman" w:eastAsia="Times New Roman" w:hAnsi="Times New Roman" w:cs="Times New Roman"/>
      <w:sz w:val="34"/>
      <w:szCs w:val="34"/>
    </w:rPr>
  </w:style>
  <w:style w:type="paragraph" w:customStyle="1" w:styleId="container-fluid">
    <w:name w:val="container-flui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nswerdeskcontainer">
    <w:name w:val="supanswerdesk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nswerdeskicon">
    <w:name w:val="supanswerdeskic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nswerdeskcontent">
    <w:name w:val="supanswerdeskcontent"/>
    <w:basedOn w:val="Normal"/>
    <w:rsid w:val="007630B3"/>
    <w:pPr>
      <w:spacing w:before="300" w:after="300" w:line="240" w:lineRule="auto"/>
      <w:ind w:left="300" w:right="300"/>
    </w:pPr>
    <w:rPr>
      <w:rFonts w:ascii="Times New Roman" w:eastAsia="Times New Roman" w:hAnsi="Times New Roman" w:cs="Times New Roman"/>
      <w:sz w:val="42"/>
      <w:szCs w:val="42"/>
    </w:rPr>
  </w:style>
  <w:style w:type="paragraph" w:customStyle="1" w:styleId="f1feedback">
    <w:name w:val="f1feedbac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martfeedbackchatlink">
    <w:name w:val="smartfeedbackchatlink"/>
    <w:basedOn w:val="Normal"/>
    <w:rsid w:val="007630B3"/>
    <w:pPr>
      <w:spacing w:after="0" w:line="240" w:lineRule="auto"/>
    </w:pPr>
    <w:rPr>
      <w:rFonts w:ascii="Times New Roman" w:eastAsia="Times New Roman" w:hAnsi="Times New Roman" w:cs="Times New Roman"/>
      <w:sz w:val="34"/>
      <w:szCs w:val="34"/>
    </w:rPr>
  </w:style>
  <w:style w:type="paragraph" w:customStyle="1" w:styleId="f1openinsochyperlink">
    <w:name w:val="f1openinsochyperlink"/>
    <w:basedOn w:val="Normal"/>
    <w:rsid w:val="007630B3"/>
    <w:pPr>
      <w:spacing w:before="100" w:beforeAutospacing="1" w:after="195" w:line="240" w:lineRule="auto"/>
    </w:pPr>
    <w:rPr>
      <w:rFonts w:ascii="Segoe UI" w:eastAsia="Times New Roman" w:hAnsi="Segoe UI" w:cs="Segoe UI"/>
      <w:sz w:val="20"/>
      <w:szCs w:val="20"/>
    </w:rPr>
  </w:style>
  <w:style w:type="paragraph" w:customStyle="1" w:styleId="noresults">
    <w:name w:val="noresults"/>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noresultsmessage">
    <w:name w:val="noresultsmessage"/>
    <w:basedOn w:val="Normal"/>
    <w:rsid w:val="007630B3"/>
    <w:pPr>
      <w:spacing w:before="100" w:beforeAutospacing="1" w:after="100" w:afterAutospacing="1" w:line="240" w:lineRule="auto"/>
    </w:pPr>
    <w:rPr>
      <w:rFonts w:ascii="Times New Roman" w:eastAsia="Times New Roman" w:hAnsi="Times New Roman" w:cs="Times New Roman"/>
      <w:sz w:val="62"/>
      <w:szCs w:val="62"/>
    </w:rPr>
  </w:style>
  <w:style w:type="paragraph" w:customStyle="1" w:styleId="noresultssearchagain">
    <w:name w:val="noresultssearchagain"/>
    <w:basedOn w:val="Normal"/>
    <w:rsid w:val="007630B3"/>
    <w:pPr>
      <w:spacing w:before="240" w:after="100" w:afterAutospacing="1" w:line="240" w:lineRule="auto"/>
    </w:pPr>
    <w:rPr>
      <w:rFonts w:ascii="Times New Roman" w:eastAsia="Times New Roman" w:hAnsi="Times New Roman" w:cs="Times New Roman"/>
      <w:sz w:val="34"/>
      <w:szCs w:val="34"/>
    </w:rPr>
  </w:style>
  <w:style w:type="paragraph" w:customStyle="1" w:styleId="ocsearchresultresponsive">
    <w:name w:val="ocsearchresultresponsiv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resulttitle">
    <w:name w:val="ocsearchresulttitle"/>
    <w:basedOn w:val="Normal"/>
    <w:rsid w:val="007630B3"/>
    <w:pPr>
      <w:spacing w:before="100" w:beforeAutospacing="1" w:after="100" w:afterAutospacing="1" w:line="270" w:lineRule="atLeast"/>
    </w:pPr>
    <w:rPr>
      <w:rFonts w:ascii="Segoe UI Semilight" w:eastAsia="Times New Roman" w:hAnsi="Segoe UI Semilight" w:cs="Segoe UI Semilight"/>
      <w:sz w:val="23"/>
      <w:szCs w:val="23"/>
    </w:rPr>
  </w:style>
  <w:style w:type="paragraph" w:customStyle="1" w:styleId="ocsearchresultdesc">
    <w:name w:val="ocsearchresultdesc"/>
    <w:basedOn w:val="Normal"/>
    <w:rsid w:val="007630B3"/>
    <w:pPr>
      <w:spacing w:before="60" w:after="100" w:afterAutospacing="1" w:line="240" w:lineRule="atLeast"/>
    </w:pPr>
    <w:rPr>
      <w:rFonts w:ascii="Segoe UI" w:eastAsia="Times New Roman" w:hAnsi="Segoe UI" w:cs="Segoe UI"/>
      <w:sz w:val="20"/>
      <w:szCs w:val="20"/>
    </w:rPr>
  </w:style>
  <w:style w:type="paragraph" w:customStyle="1" w:styleId="suphomeandlandingpagecontainer">
    <w:name w:val="suphomeandlandingpage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header">
    <w:name w:val="suphomeandlandingpageheader"/>
    <w:basedOn w:val="Normal"/>
    <w:rsid w:val="007630B3"/>
    <w:pPr>
      <w:spacing w:before="100" w:beforeAutospacing="1" w:after="100" w:afterAutospacing="1" w:line="1080" w:lineRule="atLeast"/>
    </w:pPr>
    <w:rPr>
      <w:rFonts w:ascii="Segoe UI Semilight" w:eastAsia="Times New Roman" w:hAnsi="Segoe UI Semilight" w:cs="Segoe UI Semilight"/>
      <w:color w:val="FFFFFF"/>
      <w:sz w:val="66"/>
      <w:szCs w:val="66"/>
    </w:rPr>
  </w:style>
  <w:style w:type="paragraph" w:customStyle="1" w:styleId="suphomeandlandingpagesearchboxform">
    <w:name w:val="suphomeandlandingpagesearchboxform"/>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searchbox">
    <w:name w:val="suphomeandlandingpagesearchbox"/>
    <w:basedOn w:val="Normal"/>
    <w:rsid w:val="007630B3"/>
    <w:pPr>
      <w:pBdr>
        <w:top w:val="single" w:sz="6" w:space="0" w:color="A9A9A9"/>
        <w:left w:val="single" w:sz="6" w:space="14" w:color="A9A9A9"/>
        <w:bottom w:val="single" w:sz="6" w:space="0" w:color="A9A9A9"/>
        <w:right w:val="single" w:sz="6" w:space="31" w:color="A9A9A9"/>
      </w:pBdr>
      <w:spacing w:before="100" w:beforeAutospacing="1" w:after="100" w:afterAutospacing="1" w:line="240" w:lineRule="auto"/>
    </w:pPr>
    <w:rPr>
      <w:rFonts w:ascii="Segoe UI" w:eastAsia="Times New Roman" w:hAnsi="Segoe UI" w:cs="Segoe UI"/>
      <w:sz w:val="23"/>
      <w:szCs w:val="23"/>
    </w:rPr>
  </w:style>
  <w:style w:type="paragraph" w:customStyle="1" w:styleId="suphomeandlandingpagesearchbutton">
    <w:name w:val="suphomeandlandingpagesearch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suggestionhider">
    <w:name w:val="suphomeandlandingpagesuggestionhider"/>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suphomeandlandingpagemobileiconclearfix">
    <w:name w:val="suphomeandlandingpagemobileiconclearfi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mobileapplevel">
    <w:name w:val="suphomeandlandingpagemobileapplevel"/>
    <w:basedOn w:val="Normal"/>
    <w:rsid w:val="007630B3"/>
    <w:pPr>
      <w:spacing w:before="100" w:beforeAutospacing="1" w:after="100" w:afterAutospacing="1" w:line="240" w:lineRule="auto"/>
      <w:jc w:val="both"/>
    </w:pPr>
    <w:rPr>
      <w:rFonts w:ascii="Times New Roman" w:eastAsia="Times New Roman" w:hAnsi="Times New Roman" w:cs="Times New Roman"/>
      <w:sz w:val="34"/>
      <w:szCs w:val="34"/>
    </w:rPr>
  </w:style>
  <w:style w:type="paragraph" w:customStyle="1" w:styleId="suphomeandlandingpagemobileappimagecontainer">
    <w:name w:val="suphomeandlandingpagemobileappimagecontainer"/>
    <w:basedOn w:val="Normal"/>
    <w:rsid w:val="007630B3"/>
    <w:pPr>
      <w:spacing w:after="0" w:line="240" w:lineRule="auto"/>
    </w:pPr>
    <w:rPr>
      <w:rFonts w:ascii="Times New Roman" w:eastAsia="Times New Roman" w:hAnsi="Times New Roman" w:cs="Times New Roman"/>
      <w:sz w:val="34"/>
      <w:szCs w:val="34"/>
    </w:rPr>
  </w:style>
  <w:style w:type="paragraph" w:customStyle="1" w:styleId="suphomeandlandingpagemobileappleveldiv">
    <w:name w:val="suphomeandlandingpagemobileapplevel&gt;div"/>
    <w:basedOn w:val="Normal"/>
    <w:rsid w:val="007630B3"/>
    <w:pPr>
      <w:spacing w:before="225" w:after="100" w:afterAutospacing="1" w:line="240" w:lineRule="auto"/>
      <w:jc w:val="center"/>
    </w:pPr>
    <w:rPr>
      <w:rFonts w:ascii="Times New Roman" w:eastAsia="Times New Roman" w:hAnsi="Times New Roman" w:cs="Times New Roman"/>
      <w:sz w:val="34"/>
      <w:szCs w:val="34"/>
    </w:rPr>
  </w:style>
  <w:style w:type="paragraph" w:customStyle="1" w:styleId="suphomeandlandingpagemobileappimage">
    <w:name w:val="suphomeandlandingpagemobileappimag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footer">
    <w:name w:val="suphomeandlandingpagefooter"/>
    <w:basedOn w:val="Normal"/>
    <w:rsid w:val="007630B3"/>
    <w:pPr>
      <w:pBdr>
        <w:top w:val="single" w:sz="6" w:space="31" w:color="D2D2D2"/>
      </w:pBdr>
      <w:spacing w:before="300" w:after="0" w:line="0" w:lineRule="auto"/>
      <w:jc w:val="both"/>
    </w:pPr>
    <w:rPr>
      <w:rFonts w:ascii="Times New Roman" w:eastAsia="Times New Roman" w:hAnsi="Times New Roman" w:cs="Times New Roman"/>
      <w:sz w:val="34"/>
      <w:szCs w:val="34"/>
    </w:rPr>
  </w:style>
  <w:style w:type="paragraph" w:customStyle="1" w:styleId="suphomeandlandingpagefooterelement">
    <w:name w:val="suphomeandlandingpagefooterelement"/>
    <w:basedOn w:val="Normal"/>
    <w:rsid w:val="007630B3"/>
    <w:pPr>
      <w:spacing w:before="100" w:beforeAutospacing="1" w:after="100" w:afterAutospacing="1" w:line="240" w:lineRule="auto"/>
      <w:jc w:val="center"/>
      <w:textAlignment w:val="top"/>
    </w:pPr>
    <w:rPr>
      <w:rFonts w:ascii="Segoe UI" w:eastAsia="Times New Roman" w:hAnsi="Segoe UI" w:cs="Segoe UI"/>
      <w:sz w:val="36"/>
      <w:szCs w:val="36"/>
    </w:rPr>
  </w:style>
  <w:style w:type="paragraph" w:customStyle="1" w:styleId="suphomeandlandingpagefooterelementtitle">
    <w:name w:val="suphomeandlandingpagefooterelementtitle"/>
    <w:basedOn w:val="Normal"/>
    <w:rsid w:val="007630B3"/>
    <w:pPr>
      <w:spacing w:before="100" w:beforeAutospacing="1" w:after="75" w:line="240" w:lineRule="auto"/>
    </w:pPr>
    <w:rPr>
      <w:rFonts w:ascii="Times New Roman" w:eastAsia="Times New Roman" w:hAnsi="Times New Roman" w:cs="Times New Roman"/>
      <w:sz w:val="34"/>
      <w:szCs w:val="34"/>
    </w:rPr>
  </w:style>
  <w:style w:type="paragraph" w:customStyle="1" w:styleId="suphomeandlandingpagefooterelementcontainer">
    <w:name w:val="suphomeandlandingpagefooterelement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footerclearfix">
    <w:name w:val="suphomeandlandingpagefooterclearfi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ard">
    <w:name w:val="card"/>
    <w:basedOn w:val="Normal"/>
    <w:rsid w:val="007630B3"/>
    <w:pPr>
      <w:spacing w:before="100" w:beforeAutospacing="1" w:after="195" w:line="240" w:lineRule="auto"/>
    </w:pPr>
    <w:rPr>
      <w:rFonts w:ascii="Times New Roman" w:eastAsia="Times New Roman" w:hAnsi="Times New Roman" w:cs="Times New Roman"/>
      <w:sz w:val="34"/>
      <w:szCs w:val="34"/>
    </w:rPr>
  </w:style>
  <w:style w:type="paragraph" w:customStyle="1" w:styleId="navigationcard">
    <w:name w:val="navigationcard"/>
    <w:basedOn w:val="Normal"/>
    <w:rsid w:val="007630B3"/>
    <w:pPr>
      <w:spacing w:before="100" w:beforeAutospacing="1" w:after="210" w:line="240" w:lineRule="auto"/>
    </w:pPr>
    <w:rPr>
      <w:rFonts w:ascii="Times New Roman" w:eastAsia="Times New Roman" w:hAnsi="Times New Roman" w:cs="Times New Roman"/>
      <w:sz w:val="34"/>
      <w:szCs w:val="34"/>
    </w:rPr>
  </w:style>
  <w:style w:type="paragraph" w:customStyle="1" w:styleId="cardheadersection">
    <w:name w:val="cardheadersection"/>
    <w:basedOn w:val="Normal"/>
    <w:rsid w:val="007630B3"/>
    <w:pPr>
      <w:spacing w:after="0" w:line="240" w:lineRule="auto"/>
      <w:ind w:left="-195" w:right="-195"/>
    </w:pPr>
    <w:rPr>
      <w:rFonts w:ascii="Times New Roman" w:eastAsia="Times New Roman" w:hAnsi="Times New Roman" w:cs="Times New Roman"/>
      <w:sz w:val="34"/>
      <w:szCs w:val="34"/>
    </w:rPr>
  </w:style>
  <w:style w:type="paragraph" w:customStyle="1" w:styleId="contentheadersection">
    <w:name w:val="contentheadersection"/>
    <w:basedOn w:val="Normal"/>
    <w:rsid w:val="007630B3"/>
    <w:pPr>
      <w:spacing w:after="0" w:line="240" w:lineRule="auto"/>
      <w:ind w:left="-195" w:right="-195"/>
    </w:pPr>
    <w:rPr>
      <w:rFonts w:ascii="Times New Roman" w:eastAsia="Times New Roman" w:hAnsi="Times New Roman" w:cs="Times New Roman"/>
      <w:sz w:val="34"/>
      <w:szCs w:val="34"/>
    </w:rPr>
  </w:style>
  <w:style w:type="paragraph" w:customStyle="1" w:styleId="navigationitem">
    <w:name w:val="navigationitem"/>
    <w:basedOn w:val="Normal"/>
    <w:rsid w:val="007630B3"/>
    <w:pPr>
      <w:pBdr>
        <w:bottom w:val="single" w:sz="6" w:space="0" w:color="auto"/>
      </w:pBdr>
      <w:spacing w:before="100" w:beforeAutospacing="1" w:after="100" w:afterAutospacing="1" w:line="570" w:lineRule="atLeast"/>
    </w:pPr>
    <w:rPr>
      <w:rFonts w:ascii="Times New Roman" w:eastAsia="Times New Roman" w:hAnsi="Times New Roman" w:cs="Times New Roman"/>
    </w:rPr>
  </w:style>
  <w:style w:type="paragraph" w:customStyle="1" w:styleId="carderror">
    <w:name w:val="carderror"/>
    <w:basedOn w:val="Normal"/>
    <w:rsid w:val="007630B3"/>
    <w:pPr>
      <w:spacing w:before="100" w:beforeAutospacing="1" w:after="195" w:line="240" w:lineRule="auto"/>
    </w:pPr>
    <w:rPr>
      <w:rFonts w:ascii="Times New Roman" w:eastAsia="Times New Roman" w:hAnsi="Times New Roman" w:cs="Times New Roman"/>
      <w:vanish/>
      <w:sz w:val="17"/>
      <w:szCs w:val="17"/>
    </w:rPr>
  </w:style>
  <w:style w:type="paragraph" w:customStyle="1" w:styleId="cardfooter">
    <w:name w:val="cardfooter"/>
    <w:basedOn w:val="Normal"/>
    <w:rsid w:val="007630B3"/>
    <w:pPr>
      <w:pBdr>
        <w:top w:val="single" w:sz="6" w:space="5" w:color="D2D2D2"/>
      </w:pBdr>
      <w:spacing w:before="195" w:after="100" w:afterAutospacing="1" w:line="240" w:lineRule="auto"/>
    </w:pPr>
    <w:rPr>
      <w:rFonts w:ascii="Times New Roman" w:eastAsia="Times New Roman" w:hAnsi="Times New Roman" w:cs="Times New Roman"/>
      <w:sz w:val="20"/>
      <w:szCs w:val="20"/>
    </w:rPr>
  </w:style>
  <w:style w:type="paragraph" w:customStyle="1" w:styleId="supinstantanswer">
    <w:name w:val="supinstantansw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msbox">
    <w:name w:val="smsbox"/>
    <w:basedOn w:val="Normal"/>
    <w:rsid w:val="007630B3"/>
    <w:pPr>
      <w:pBdr>
        <w:top w:val="single" w:sz="6" w:space="4" w:color="D2D2D2"/>
        <w:left w:val="single" w:sz="6" w:space="5" w:color="D2D2D2"/>
        <w:bottom w:val="single" w:sz="6" w:space="4" w:color="D2D2D2"/>
        <w:right w:val="single" w:sz="6" w:space="5" w:color="D2D2D2"/>
      </w:pBdr>
      <w:spacing w:before="100" w:beforeAutospacing="1" w:after="100" w:afterAutospacing="1" w:line="240" w:lineRule="auto"/>
    </w:pPr>
    <w:rPr>
      <w:rFonts w:ascii="Segoe UI" w:eastAsia="Times New Roman" w:hAnsi="Segoe UI" w:cs="Segoe UI"/>
      <w:sz w:val="34"/>
      <w:szCs w:val="34"/>
    </w:rPr>
  </w:style>
  <w:style w:type="paragraph" w:customStyle="1" w:styleId="smsbtn">
    <w:name w:val="smsbtn"/>
    <w:basedOn w:val="Normal"/>
    <w:rsid w:val="007630B3"/>
    <w:pPr>
      <w:pBdr>
        <w:top w:val="single" w:sz="6" w:space="5" w:color="D2D2D2"/>
        <w:left w:val="single" w:sz="6" w:space="8" w:color="D2D2D2"/>
        <w:bottom w:val="single" w:sz="6" w:space="5" w:color="D2D2D2"/>
        <w:right w:val="single" w:sz="6" w:space="8" w:color="D2D2D2"/>
      </w:pBdr>
      <w:shd w:val="clear" w:color="auto" w:fill="D2D2D2"/>
      <w:spacing w:after="0" w:line="240" w:lineRule="auto"/>
      <w:ind w:left="90" w:right="90"/>
    </w:pPr>
    <w:rPr>
      <w:rFonts w:ascii="Segoe UI" w:eastAsia="Times New Roman" w:hAnsi="Segoe UI" w:cs="Segoe UI"/>
      <w:color w:val="505050"/>
      <w:sz w:val="20"/>
      <w:szCs w:val="20"/>
    </w:rPr>
  </w:style>
  <w:style w:type="paragraph" w:customStyle="1" w:styleId="smsresponse">
    <w:name w:val="smsresponse"/>
    <w:basedOn w:val="Normal"/>
    <w:rsid w:val="007630B3"/>
    <w:pPr>
      <w:spacing w:before="90" w:after="90" w:line="240" w:lineRule="auto"/>
    </w:pPr>
    <w:rPr>
      <w:rFonts w:ascii="Times New Roman" w:eastAsia="Times New Roman" w:hAnsi="Times New Roman" w:cs="Times New Roman"/>
      <w:sz w:val="17"/>
      <w:szCs w:val="17"/>
    </w:rPr>
  </w:style>
  <w:style w:type="paragraph" w:customStyle="1" w:styleId="smssuccess">
    <w:name w:val="smssuccess"/>
    <w:basedOn w:val="Normal"/>
    <w:rsid w:val="007630B3"/>
    <w:pPr>
      <w:spacing w:before="100" w:beforeAutospacing="1" w:after="100" w:afterAutospacing="1" w:line="240" w:lineRule="auto"/>
    </w:pPr>
    <w:rPr>
      <w:rFonts w:ascii="Times New Roman" w:eastAsia="Times New Roman" w:hAnsi="Times New Roman" w:cs="Times New Roman"/>
      <w:vanish/>
      <w:color w:val="008000"/>
      <w:sz w:val="34"/>
      <w:szCs w:val="34"/>
    </w:rPr>
  </w:style>
  <w:style w:type="paragraph" w:customStyle="1" w:styleId="smserror">
    <w:name w:val="smserror"/>
    <w:basedOn w:val="Normal"/>
    <w:rsid w:val="007630B3"/>
    <w:pPr>
      <w:spacing w:before="100" w:beforeAutospacing="1" w:after="100" w:afterAutospacing="1" w:line="240" w:lineRule="auto"/>
    </w:pPr>
    <w:rPr>
      <w:rFonts w:ascii="Times New Roman" w:eastAsia="Times New Roman" w:hAnsi="Times New Roman" w:cs="Times New Roman"/>
      <w:vanish/>
      <w:color w:val="A50000"/>
      <w:sz w:val="34"/>
      <w:szCs w:val="34"/>
    </w:rPr>
  </w:style>
  <w:style w:type="paragraph" w:customStyle="1" w:styleId="smsfooter">
    <w:name w:val="smsfooter"/>
    <w:basedOn w:val="Normal"/>
    <w:rsid w:val="007630B3"/>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supmultimedialeftnavupnextlinktext">
    <w:name w:val="supmultimedialeftnavupnextlinktex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ignincalloutwrapper">
    <w:name w:val="supsignincalloutwrapp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igninprompt">
    <w:name w:val="supsigninpromp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igninpromptdismiss">
    <w:name w:val="supsigninpromptdismiss"/>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ignin-carrotup">
    <w:name w:val="supsignin-carrotup"/>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ow">
    <w:name w:val="row"/>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morelist">
    <w:name w:val="morelis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helphide">
    <w:name w:val="ochelphid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rticletitlesection">
    <w:name w:val="ocparticletitlesec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form">
    <w:name w:val="ocsearchform"/>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header">
    <w:name w:val="ocsearch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bar">
    <w:name w:val="ocsearchba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box">
    <w:name w:val="ocsearchbo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button">
    <w:name w:val="ocsearch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text-left">
    <w:name w:val="text-lef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ontainer">
    <w:name w:val="oc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grid">
    <w:name w:val="ocgri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hrvis">
    <w:name w:val="hrvis"/>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ead">
    <w:name w:val="suphea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carousel">
    <w:name w:val="ocpcarouse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carouselli">
    <w:name w:val="ocpcarousel&gt;li"/>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trainingcont">
    <w:name w:val="trainingcon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freelancebutton">
    <w:name w:val="freelance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freelancefixtotopright">
    <w:name w:val="freelancefixtotoprigh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progressimg">
    <w:name w:val="progressim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blockdisplay">
    <w:name w:val="blockdisplay"/>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box">
    <w:name w:val="ratingwidgetbo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txtarea">
    <w:name w:val="ratingwidgettxtarea"/>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
    <w:name w:val="ratingwidge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label">
    <w:name w:val="ratingwidget&gt;labe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width">
    <w:name w:val="sidebarwidth"/>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button">
    <w:name w:val="sidebar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formlabel">
    <w:name w:val="sidebarformlabe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inputtext">
    <w:name w:val="sidebarinputtex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errormsg">
    <w:name w:val="sidebarerrorms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paneltab">
    <w:name w:val="sidebarpaneltab"/>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paneltabcontent">
    <w:name w:val="sidebarpaneltabconten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
    <w:name w:val="sideba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topsection">
    <w:name w:val="sidebartopsec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header">
    <w:name w:val="sidebar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close">
    <w:name w:val="sidebarclos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harebutton">
    <w:name w:val="ocshare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articlefooterelementcalltoaction">
    <w:name w:val="ocarticlefooterelementcalltoac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iconlink">
    <w:name w:val="suparticletoolsicon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note">
    <w:name w:val="ocpnot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security">
    <w:name w:val="ocpsecurity"/>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warning">
    <w:name w:val="ocpwarnin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ui">
    <w:name w:val="ocpui"/>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legacybold">
    <w:name w:val="ocplegacybol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runinhead">
    <w:name w:val="ocpruninhea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topofpage">
    <w:name w:val="ocptopofpag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codeinline">
    <w:name w:val="ocpcodeinlin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lert">
    <w:name w:val="ocpaler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lertsection">
    <w:name w:val="ocpalertsec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lertsectionlistcontainer">
    <w:name w:val="ocpalertsectionlist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hr">
    <w:name w:val="ocdh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hrfixed">
    <w:name w:val="ocdhrfixe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section2">
    <w:name w:val="ocdsection2"/>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graybg">
    <w:name w:val="ocdgray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wordbg">
    <w:name w:val="ocdword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excelbg">
    <w:name w:val="ocdexcel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outlookbg">
    <w:name w:val="ocdoutlook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powerpointbg">
    <w:name w:val="ocdpowerpoint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nostyle">
    <w:name w:val="ocdnostyl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spacer">
    <w:name w:val="ocdspac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bw">
    <w:name w:val="ocpebw"/>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pandoheadchevroncontainer">
    <w:name w:val="ocpexpandoheadchevron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pandohead">
    <w:name w:val="ocpexpandohea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pandoheadtitlecontainer">
    <w:name w:val="ocpexpandoheadtitle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breadcrumbcontainer">
    <w:name w:val="supbreadcrumb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breadcrumblink">
    <w:name w:val="supbreadcrumb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container">
    <w:name w:val="supcardcontrol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martfeedbackheader">
    <w:name w:val="ocsmartfeedback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amp-high-contrast-border">
    <w:name w:val="amp-high-contrast-bor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azuremediaplayer">
    <w:name w:val="azuremediaplay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footerelementcalltoaction">
    <w:name w:val="suphomeandlandingpagefooterelementcalltoac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buttonsendnocomment">
    <w:name w:val="ocbuttonsendnocommen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rticlelink">
    <w:name w:val="ocparticle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ternallink">
    <w:name w:val="ocpexternal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imagelink">
    <w:name w:val="ocpimage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video">
    <w:name w:val="ocpvideo"/>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elected">
    <w:name w:val="selecte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cta">
    <w:name w:val="suphomeandlandingpagecta"/>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ctabutton">
    <w:name w:val="suphomeandlandingpagecta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boldlegacy">
    <w:name w:val="ocpboldlegacy"/>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allfmttl">
    <w:name w:val="occallfmtt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multimedialeftnavmobilebreadcrumbcategorytitle">
    <w:name w:val="supmultimedialeftnavmobilebreadcrumbcategorytitl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multimedialeftnavmobilebreadcrumbmoduletitle">
    <w:name w:val="supmultimedialeftnavmobilebreadcrumbmoduletitl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tabcontroltabheader">
    <w:name w:val="suptabcontroltab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noresultsquery">
    <w:name w:val="noresultsquery"/>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code">
    <w:name w:val="ocpcod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blockquote">
    <w:name w:val="ocpblockquot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option">
    <w:name w:val="occustomdropdownop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prompttext">
    <w:name w:val="occustomdropdownprompttex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videotopbar">
    <w:name w:val="videotopba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togglevideobar">
    <w:name w:val="togglevideoba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mobileicontitle">
    <w:name w:val="suphomeandlandingpagemobileicontitl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ardheader">
    <w:name w:val="card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ntentheader">
    <w:name w:val="content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navigationitemspan">
    <w:name w:val="navigationitem&gt;spa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ctionlink">
    <w:name w:val="ocpaction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ms-checkbox-checkbox">
    <w:name w:val="ms-checkbox-checkbo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ms-icon">
    <w:name w:val="ms-ic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allcont">
    <w:name w:val="occallcon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allcontimg">
    <w:name w:val="occallcontim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allcontsub">
    <w:name w:val="occallcontsub"/>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espon-hr">
    <w:name w:val="respon-h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enter-text">
    <w:name w:val="center-tex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ol">
    <w:name w:val="occo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fbradiobtnanchor">
    <w:name w:val="ocfbradiobtnancho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iafeedbackbutton">
    <w:name w:val="supiafeedback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iafooterlink">
    <w:name w:val="supiafooter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iasolutionimage">
    <w:name w:val="supiasolutionimag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light-pad">
    <w:name w:val="light-pa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lc1">
    <w:name w:val="oclc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lc2b">
    <w:name w:val="oclc2b"/>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lcback">
    <w:name w:val="oclcbac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character" w:customStyle="1" w:styleId="supcardcontrollength1">
    <w:name w:val="supcardcontrollength1"/>
    <w:basedOn w:val="DefaultParagraphFont"/>
    <w:rsid w:val="007630B3"/>
    <w:rPr>
      <w:sz w:val="29"/>
      <w:szCs w:val="29"/>
    </w:rPr>
  </w:style>
  <w:style w:type="character" w:customStyle="1" w:styleId="supcardcontrolicon--length">
    <w:name w:val="supcardcontrolicon--length"/>
    <w:basedOn w:val="DefaultParagraphFont"/>
    <w:rsid w:val="007630B3"/>
    <w:rPr>
      <w:sz w:val="29"/>
      <w:szCs w:val="29"/>
    </w:rPr>
  </w:style>
  <w:style w:type="character" w:customStyle="1" w:styleId="supcardcontrolactiontext">
    <w:name w:val="supcardcontrolactiontext"/>
    <w:basedOn w:val="DefaultParagraphFont"/>
    <w:rsid w:val="007630B3"/>
    <w:rPr>
      <w:sz w:val="29"/>
      <w:szCs w:val="29"/>
    </w:rPr>
  </w:style>
  <w:style w:type="character" w:customStyle="1" w:styleId="supcardcontrolfootertext">
    <w:name w:val="supcardcontrolfootertext"/>
    <w:basedOn w:val="DefaultParagraphFont"/>
    <w:rsid w:val="007630B3"/>
    <w:rPr>
      <w:sz w:val="29"/>
      <w:szCs w:val="29"/>
    </w:rPr>
  </w:style>
  <w:style w:type="character" w:customStyle="1" w:styleId="Title1">
    <w:name w:val="Title1"/>
    <w:basedOn w:val="DefaultParagraphFont"/>
    <w:rsid w:val="007630B3"/>
  </w:style>
  <w:style w:type="character" w:customStyle="1" w:styleId="ocpterm">
    <w:name w:val="ocpterm"/>
    <w:basedOn w:val="DefaultParagraphFont"/>
    <w:rsid w:val="007630B3"/>
  </w:style>
  <w:style w:type="character" w:customStyle="1" w:styleId="ocpuserinput">
    <w:name w:val="ocpuserinput"/>
    <w:basedOn w:val="DefaultParagraphFont"/>
    <w:rsid w:val="007630B3"/>
  </w:style>
  <w:style w:type="paragraph" w:customStyle="1" w:styleId="supmultimedialeftnavlink1">
    <w:name w:val="supmultimedialeftnavlink1"/>
    <w:basedOn w:val="Normal"/>
    <w:rsid w:val="007630B3"/>
    <w:pPr>
      <w:spacing w:before="100" w:beforeAutospacing="1" w:after="100" w:afterAutospacing="1" w:line="240" w:lineRule="auto"/>
    </w:pPr>
    <w:rPr>
      <w:rFonts w:ascii="Times New Roman" w:eastAsia="Times New Roman" w:hAnsi="Times New Roman" w:cs="Times New Roman"/>
      <w:color w:val="2F2F2F"/>
      <w:sz w:val="34"/>
      <w:szCs w:val="34"/>
    </w:rPr>
  </w:style>
  <w:style w:type="paragraph" w:customStyle="1" w:styleId="supsignincalloutwrapper1">
    <w:name w:val="supsignincalloutwrapper1"/>
    <w:basedOn w:val="Normal"/>
    <w:rsid w:val="007630B3"/>
    <w:pPr>
      <w:shd w:val="clear" w:color="auto" w:fill="2B579D"/>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igninprompt1">
    <w:name w:val="supsigninprompt1"/>
    <w:basedOn w:val="Normal"/>
    <w:rsid w:val="007630B3"/>
    <w:pPr>
      <w:spacing w:before="225" w:after="225" w:line="240" w:lineRule="auto"/>
      <w:ind w:left="225" w:right="225"/>
    </w:pPr>
    <w:rPr>
      <w:rFonts w:ascii="Times New Roman" w:eastAsia="Times New Roman" w:hAnsi="Times New Roman" w:cs="Times New Roman"/>
      <w:sz w:val="34"/>
      <w:szCs w:val="34"/>
    </w:rPr>
  </w:style>
  <w:style w:type="paragraph" w:customStyle="1" w:styleId="supsigninpromptdismiss1">
    <w:name w:val="supsigninpromptdismiss1"/>
    <w:basedOn w:val="Normal"/>
    <w:rsid w:val="007630B3"/>
    <w:pPr>
      <w:spacing w:after="120" w:line="240" w:lineRule="auto"/>
      <w:ind w:left="120" w:right="120"/>
      <w:textAlignment w:val="top"/>
    </w:pPr>
    <w:rPr>
      <w:rFonts w:ascii="Times New Roman" w:eastAsia="Times New Roman" w:hAnsi="Times New Roman" w:cs="Times New Roman"/>
      <w:sz w:val="20"/>
      <w:szCs w:val="20"/>
    </w:rPr>
  </w:style>
  <w:style w:type="paragraph" w:customStyle="1" w:styleId="supsignin-carrotup1">
    <w:name w:val="supsignin-carrotup1"/>
    <w:basedOn w:val="Normal"/>
    <w:rsid w:val="007630B3"/>
    <w:pPr>
      <w:pBdr>
        <w:bottom w:val="single" w:sz="48" w:space="0" w:color="2B579D"/>
      </w:pBd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ow1">
    <w:name w:val="row1"/>
    <w:basedOn w:val="Normal"/>
    <w:rsid w:val="007630B3"/>
    <w:pPr>
      <w:spacing w:after="0" w:line="240" w:lineRule="auto"/>
      <w:ind w:left="-240" w:right="-240"/>
    </w:pPr>
    <w:rPr>
      <w:rFonts w:ascii="Times New Roman" w:eastAsia="Times New Roman" w:hAnsi="Times New Roman" w:cs="Times New Roman"/>
      <w:sz w:val="34"/>
      <w:szCs w:val="34"/>
    </w:rPr>
  </w:style>
  <w:style w:type="character" w:customStyle="1" w:styleId="title10">
    <w:name w:val="title1"/>
    <w:basedOn w:val="DefaultParagraphFont"/>
    <w:rsid w:val="007630B3"/>
    <w:rPr>
      <w:sz w:val="31"/>
      <w:szCs w:val="31"/>
    </w:rPr>
  </w:style>
  <w:style w:type="paragraph" w:customStyle="1" w:styleId="morelist1">
    <w:name w:val="morelist1"/>
    <w:basedOn w:val="Normal"/>
    <w:rsid w:val="007630B3"/>
    <w:pPr>
      <w:pBdr>
        <w:left w:val="single" w:sz="6" w:space="0" w:color="BBBBBB"/>
      </w:pBd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helphide1">
    <w:name w:val="ochelphide1"/>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occallcont1">
    <w:name w:val="occallcont1"/>
    <w:basedOn w:val="Normal"/>
    <w:rsid w:val="007630B3"/>
    <w:pPr>
      <w:spacing w:before="100" w:beforeAutospacing="1" w:after="100" w:afterAutospacing="1" w:line="240" w:lineRule="auto"/>
      <w:jc w:val="center"/>
    </w:pPr>
    <w:rPr>
      <w:rFonts w:ascii="Segoe UI Light" w:eastAsia="Times New Roman" w:hAnsi="Segoe UI Light" w:cs="Segoe UI Light"/>
      <w:sz w:val="34"/>
      <w:szCs w:val="34"/>
    </w:rPr>
  </w:style>
  <w:style w:type="paragraph" w:customStyle="1" w:styleId="occallcontimg1">
    <w:name w:val="occallcontimg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allcontsub1">
    <w:name w:val="occallcontsub1"/>
    <w:basedOn w:val="Normal"/>
    <w:rsid w:val="007630B3"/>
    <w:pPr>
      <w:spacing w:before="100" w:beforeAutospacing="1" w:after="100" w:afterAutospacing="1" w:line="240" w:lineRule="auto"/>
    </w:pPr>
    <w:rPr>
      <w:rFonts w:ascii="Times New Roman" w:eastAsia="Times New Roman" w:hAnsi="Times New Roman" w:cs="Times New Roman"/>
      <w:sz w:val="23"/>
      <w:szCs w:val="23"/>
    </w:rPr>
  </w:style>
  <w:style w:type="paragraph" w:customStyle="1" w:styleId="ocparticletitlesection1">
    <w:name w:val="ocparticletitlesection1"/>
    <w:basedOn w:val="Normal"/>
    <w:rsid w:val="007630B3"/>
    <w:pPr>
      <w:spacing w:before="100" w:beforeAutospacing="1" w:after="100" w:afterAutospacing="1" w:line="240" w:lineRule="auto"/>
    </w:pPr>
    <w:rPr>
      <w:rFonts w:ascii="Segoe UI" w:eastAsia="Times New Roman" w:hAnsi="Segoe UI" w:cs="Segoe UI"/>
      <w:sz w:val="34"/>
      <w:szCs w:val="34"/>
    </w:rPr>
  </w:style>
  <w:style w:type="paragraph" w:customStyle="1" w:styleId="supappliestosection1">
    <w:name w:val="supappliestosection1"/>
    <w:basedOn w:val="Normal"/>
    <w:rsid w:val="007630B3"/>
    <w:pPr>
      <w:spacing w:after="600" w:line="240" w:lineRule="auto"/>
    </w:pPr>
    <w:rPr>
      <w:rFonts w:ascii="Segoe UI" w:eastAsia="Times New Roman" w:hAnsi="Segoe UI" w:cs="Segoe UI"/>
      <w:sz w:val="34"/>
      <w:szCs w:val="34"/>
    </w:rPr>
  </w:style>
  <w:style w:type="paragraph" w:customStyle="1" w:styleId="ocparticlecontent1">
    <w:name w:val="ocparticlecontent1"/>
    <w:basedOn w:val="Normal"/>
    <w:rsid w:val="007630B3"/>
    <w:pPr>
      <w:spacing w:before="300" w:after="100" w:afterAutospacing="1" w:line="240" w:lineRule="auto"/>
    </w:pPr>
    <w:rPr>
      <w:rFonts w:ascii="Segoe UI" w:eastAsia="Times New Roman" w:hAnsi="Segoe UI" w:cs="Segoe UI"/>
      <w:sz w:val="34"/>
      <w:szCs w:val="34"/>
    </w:rPr>
  </w:style>
  <w:style w:type="paragraph" w:customStyle="1" w:styleId="ocpvideo1">
    <w:name w:val="ocpvideo1"/>
    <w:basedOn w:val="Normal"/>
    <w:rsid w:val="007630B3"/>
    <w:pPr>
      <w:spacing w:before="240" w:after="240" w:line="240" w:lineRule="auto"/>
    </w:pPr>
    <w:rPr>
      <w:rFonts w:ascii="Segoe UI" w:eastAsia="Times New Roman" w:hAnsi="Segoe UI" w:cs="Segoe UI"/>
      <w:color w:val="2F2F2F"/>
      <w:sz w:val="38"/>
      <w:szCs w:val="38"/>
    </w:rPr>
  </w:style>
  <w:style w:type="paragraph" w:customStyle="1" w:styleId="ocsearchform1">
    <w:name w:val="ocsearchform1"/>
    <w:basedOn w:val="Normal"/>
    <w:rsid w:val="007630B3"/>
    <w:pPr>
      <w:spacing w:after="100" w:afterAutospacing="1" w:line="240" w:lineRule="auto"/>
      <w:ind w:left="75" w:right="75"/>
    </w:pPr>
    <w:rPr>
      <w:rFonts w:ascii="Times New Roman" w:eastAsia="Times New Roman" w:hAnsi="Times New Roman" w:cs="Times New Roman"/>
      <w:sz w:val="34"/>
      <w:szCs w:val="34"/>
    </w:rPr>
  </w:style>
  <w:style w:type="paragraph" w:customStyle="1" w:styleId="ocsearchheader1">
    <w:name w:val="ocsearchheader1"/>
    <w:basedOn w:val="Normal"/>
    <w:rsid w:val="007630B3"/>
    <w:pPr>
      <w:shd w:val="clear" w:color="auto" w:fill="262626"/>
      <w:spacing w:before="100" w:beforeAutospacing="1" w:after="100" w:afterAutospacing="1" w:line="240" w:lineRule="auto"/>
    </w:pPr>
    <w:rPr>
      <w:rFonts w:ascii="Times New Roman" w:eastAsia="Times New Roman" w:hAnsi="Times New Roman" w:cs="Times New Roman"/>
      <w:color w:val="FFFFFF"/>
      <w:sz w:val="34"/>
      <w:szCs w:val="34"/>
    </w:rPr>
  </w:style>
  <w:style w:type="paragraph" w:customStyle="1" w:styleId="ocsearchbar1">
    <w:name w:val="ocsearchbar1"/>
    <w:basedOn w:val="Normal"/>
    <w:rsid w:val="007630B3"/>
    <w:pPr>
      <w:pBdr>
        <w:top w:val="single" w:sz="6" w:space="3" w:color="BBBBBB"/>
        <w:left w:val="single" w:sz="6" w:space="4" w:color="BBBBBB"/>
        <w:bottom w:val="single" w:sz="6" w:space="0" w:color="BBBBBB"/>
        <w:right w:val="single" w:sz="6" w:space="0" w:color="BBBBBB"/>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box1">
    <w:name w:val="ocsearchbox1"/>
    <w:basedOn w:val="Normal"/>
    <w:rsid w:val="007630B3"/>
    <w:pPr>
      <w:spacing w:before="100" w:beforeAutospacing="1" w:after="100" w:afterAutospacing="1" w:line="240" w:lineRule="auto"/>
    </w:pPr>
    <w:rPr>
      <w:rFonts w:ascii="Times New Roman" w:eastAsia="Times New Roman" w:hAnsi="Times New Roman" w:cs="Times New Roman"/>
      <w:color w:val="363636"/>
      <w:sz w:val="34"/>
      <w:szCs w:val="34"/>
    </w:rPr>
  </w:style>
  <w:style w:type="paragraph" w:customStyle="1" w:styleId="ocsearchbutton1">
    <w:name w:val="ocsearchbutton1"/>
    <w:basedOn w:val="Normal"/>
    <w:rsid w:val="007630B3"/>
    <w:pPr>
      <w:spacing w:before="100" w:beforeAutospacing="1" w:after="100" w:afterAutospacing="1" w:line="240" w:lineRule="auto"/>
      <w:textAlignment w:val="center"/>
    </w:pPr>
    <w:rPr>
      <w:rFonts w:ascii="Times New Roman" w:eastAsia="Times New Roman" w:hAnsi="Times New Roman" w:cs="Times New Roman"/>
      <w:sz w:val="34"/>
      <w:szCs w:val="34"/>
    </w:rPr>
  </w:style>
  <w:style w:type="paragraph" w:customStyle="1" w:styleId="ocsearchbar2">
    <w:name w:val="ocsearchbar2"/>
    <w:basedOn w:val="Normal"/>
    <w:rsid w:val="007630B3"/>
    <w:pPr>
      <w:pBdr>
        <w:top w:val="single" w:sz="6" w:space="0" w:color="EB3C00"/>
        <w:left w:val="single" w:sz="6" w:space="0" w:color="EB3C00"/>
        <w:bottom w:val="single" w:sz="6" w:space="0" w:color="EB3C00"/>
        <w:right w:val="single" w:sz="6" w:space="0" w:color="EB3C00"/>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box2">
    <w:name w:val="ocsearchbox2"/>
    <w:basedOn w:val="Normal"/>
    <w:rsid w:val="007630B3"/>
    <w:pPr>
      <w:spacing w:before="100" w:beforeAutospacing="1" w:after="100" w:afterAutospacing="1" w:line="240" w:lineRule="auto"/>
    </w:pPr>
    <w:rPr>
      <w:rFonts w:ascii="Times New Roman" w:eastAsia="Times New Roman" w:hAnsi="Times New Roman" w:cs="Times New Roman"/>
      <w:color w:val="000000"/>
      <w:sz w:val="34"/>
      <w:szCs w:val="34"/>
    </w:rPr>
  </w:style>
  <w:style w:type="paragraph" w:customStyle="1" w:styleId="ocsearchbutton2">
    <w:name w:val="ocsearchbutton2"/>
    <w:basedOn w:val="Normal"/>
    <w:rsid w:val="007630B3"/>
    <w:pPr>
      <w:spacing w:before="100" w:beforeAutospacing="1" w:after="100" w:afterAutospacing="1" w:line="240" w:lineRule="auto"/>
      <w:textAlignment w:val="center"/>
    </w:pPr>
    <w:rPr>
      <w:rFonts w:ascii="Times New Roman" w:eastAsia="Times New Roman" w:hAnsi="Times New Roman" w:cs="Times New Roman"/>
      <w:vanish/>
      <w:sz w:val="34"/>
      <w:szCs w:val="34"/>
    </w:rPr>
  </w:style>
  <w:style w:type="paragraph" w:customStyle="1" w:styleId="ocsearchbar3">
    <w:name w:val="ocsearchbar3"/>
    <w:basedOn w:val="Normal"/>
    <w:rsid w:val="007630B3"/>
    <w:pPr>
      <w:pBdr>
        <w:top w:val="single" w:sz="6" w:space="3" w:color="BBBBBB"/>
        <w:left w:val="single" w:sz="6" w:space="4" w:color="BBBBBB"/>
        <w:bottom w:val="single" w:sz="6" w:space="0" w:color="BBBBBB"/>
        <w:right w:val="single" w:sz="6" w:space="0" w:color="BBBBBB"/>
      </w:pBdr>
      <w:shd w:val="clear" w:color="auto" w:fill="FFFFFF"/>
      <w:spacing w:before="600" w:after="100" w:afterAutospacing="1" w:line="240" w:lineRule="auto"/>
    </w:pPr>
    <w:rPr>
      <w:rFonts w:ascii="Times New Roman" w:eastAsia="Times New Roman" w:hAnsi="Times New Roman" w:cs="Times New Roman"/>
      <w:sz w:val="34"/>
      <w:szCs w:val="34"/>
    </w:rPr>
  </w:style>
  <w:style w:type="paragraph" w:customStyle="1" w:styleId="respon-hr1">
    <w:name w:val="respon-hr1"/>
    <w:basedOn w:val="Normal"/>
    <w:rsid w:val="007630B3"/>
    <w:pPr>
      <w:spacing w:after="100" w:afterAutospacing="1" w:line="240" w:lineRule="auto"/>
      <w:jc w:val="center"/>
    </w:pPr>
    <w:rPr>
      <w:rFonts w:ascii="Segoe UI" w:eastAsia="Times New Roman" w:hAnsi="Segoe UI" w:cs="Segoe UI"/>
      <w:b/>
      <w:bCs/>
      <w:sz w:val="42"/>
      <w:szCs w:val="42"/>
    </w:rPr>
  </w:style>
  <w:style w:type="paragraph" w:customStyle="1" w:styleId="light-pad1">
    <w:name w:val="light-pad1"/>
    <w:basedOn w:val="Normal"/>
    <w:rsid w:val="007630B3"/>
    <w:pPr>
      <w:spacing w:after="100" w:afterAutospacing="1" w:line="240" w:lineRule="auto"/>
      <w:jc w:val="center"/>
    </w:pPr>
    <w:rPr>
      <w:rFonts w:ascii="Times New Roman" w:eastAsia="Times New Roman" w:hAnsi="Times New Roman" w:cs="Times New Roman"/>
      <w:sz w:val="43"/>
      <w:szCs w:val="43"/>
    </w:rPr>
  </w:style>
  <w:style w:type="paragraph" w:customStyle="1" w:styleId="center-text1">
    <w:name w:val="center-text1"/>
    <w:basedOn w:val="Normal"/>
    <w:rsid w:val="007630B3"/>
    <w:pPr>
      <w:spacing w:after="100" w:afterAutospacing="1" w:line="240" w:lineRule="auto"/>
      <w:jc w:val="center"/>
    </w:pPr>
    <w:rPr>
      <w:rFonts w:ascii="Times New Roman" w:eastAsia="Times New Roman" w:hAnsi="Times New Roman" w:cs="Times New Roman"/>
      <w:sz w:val="43"/>
      <w:szCs w:val="43"/>
    </w:rPr>
  </w:style>
  <w:style w:type="paragraph" w:customStyle="1" w:styleId="occontainer1">
    <w:name w:val="occontainer1"/>
    <w:basedOn w:val="Normal"/>
    <w:rsid w:val="007630B3"/>
    <w:pPr>
      <w:spacing w:after="0" w:line="240" w:lineRule="auto"/>
      <w:jc w:val="center"/>
    </w:pPr>
    <w:rPr>
      <w:rFonts w:ascii="Times New Roman" w:eastAsia="Times New Roman" w:hAnsi="Times New Roman" w:cs="Times New Roman"/>
      <w:sz w:val="43"/>
      <w:szCs w:val="43"/>
    </w:rPr>
  </w:style>
  <w:style w:type="paragraph" w:customStyle="1" w:styleId="row2">
    <w:name w:val="row2"/>
    <w:basedOn w:val="Normal"/>
    <w:rsid w:val="007630B3"/>
    <w:pPr>
      <w:pBdr>
        <w:top w:val="single" w:sz="6" w:space="31" w:color="CCCCCC"/>
      </w:pBdr>
      <w:spacing w:after="1800" w:line="240" w:lineRule="auto"/>
      <w:jc w:val="center"/>
    </w:pPr>
    <w:rPr>
      <w:rFonts w:ascii="Times New Roman" w:eastAsia="Times New Roman" w:hAnsi="Times New Roman" w:cs="Times New Roman"/>
      <w:sz w:val="43"/>
      <w:szCs w:val="43"/>
    </w:rPr>
  </w:style>
  <w:style w:type="paragraph" w:customStyle="1" w:styleId="occontainer2">
    <w:name w:val="occontainer2"/>
    <w:basedOn w:val="Normal"/>
    <w:rsid w:val="007630B3"/>
    <w:pPr>
      <w:spacing w:after="0" w:line="240" w:lineRule="auto"/>
    </w:pPr>
    <w:rPr>
      <w:rFonts w:ascii="Times New Roman" w:eastAsia="Times New Roman" w:hAnsi="Times New Roman" w:cs="Times New Roman"/>
      <w:sz w:val="34"/>
      <w:szCs w:val="34"/>
    </w:rPr>
  </w:style>
  <w:style w:type="paragraph" w:customStyle="1" w:styleId="occol1">
    <w:name w:val="occol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grid1">
    <w:name w:val="ocgrid1"/>
    <w:basedOn w:val="Normal"/>
    <w:rsid w:val="007630B3"/>
    <w:pPr>
      <w:spacing w:after="225" w:line="240" w:lineRule="auto"/>
      <w:ind w:left="612" w:right="612"/>
    </w:pPr>
    <w:rPr>
      <w:rFonts w:ascii="Times New Roman" w:eastAsia="Times New Roman" w:hAnsi="Times New Roman" w:cs="Times New Roman"/>
      <w:sz w:val="34"/>
      <w:szCs w:val="34"/>
    </w:rPr>
  </w:style>
  <w:style w:type="paragraph" w:customStyle="1" w:styleId="occol2">
    <w:name w:val="occol2"/>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ol3">
    <w:name w:val="occol3"/>
    <w:basedOn w:val="Normal"/>
    <w:rsid w:val="007630B3"/>
    <w:pPr>
      <w:spacing w:before="100" w:beforeAutospacing="1" w:after="100" w:afterAutospacing="1" w:line="240" w:lineRule="auto"/>
      <w:ind w:right="244"/>
    </w:pPr>
    <w:rPr>
      <w:rFonts w:ascii="Times New Roman" w:eastAsia="Times New Roman" w:hAnsi="Times New Roman" w:cs="Times New Roman"/>
      <w:sz w:val="34"/>
      <w:szCs w:val="34"/>
    </w:rPr>
  </w:style>
  <w:style w:type="paragraph" w:customStyle="1" w:styleId="oclc11">
    <w:name w:val="oclc11"/>
    <w:basedOn w:val="Normal"/>
    <w:rsid w:val="007630B3"/>
    <w:pPr>
      <w:spacing w:after="0" w:line="240" w:lineRule="auto"/>
      <w:ind w:left="612"/>
    </w:pPr>
    <w:rPr>
      <w:rFonts w:ascii="Times New Roman" w:eastAsia="Times New Roman" w:hAnsi="Times New Roman" w:cs="Times New Roman"/>
      <w:sz w:val="34"/>
      <w:szCs w:val="34"/>
    </w:rPr>
  </w:style>
  <w:style w:type="paragraph" w:customStyle="1" w:styleId="oclc2b1">
    <w:name w:val="oclc2b1"/>
    <w:basedOn w:val="Normal"/>
    <w:rsid w:val="007630B3"/>
    <w:pPr>
      <w:spacing w:after="0" w:line="240" w:lineRule="auto"/>
      <w:ind w:left="612" w:right="612"/>
    </w:pPr>
    <w:rPr>
      <w:rFonts w:ascii="Times New Roman" w:eastAsia="Times New Roman" w:hAnsi="Times New Roman" w:cs="Times New Roman"/>
      <w:sz w:val="34"/>
      <w:szCs w:val="34"/>
    </w:rPr>
  </w:style>
  <w:style w:type="paragraph" w:customStyle="1" w:styleId="occol4">
    <w:name w:val="occol4"/>
    <w:basedOn w:val="Normal"/>
    <w:rsid w:val="007630B3"/>
    <w:pPr>
      <w:spacing w:before="100" w:beforeAutospacing="1" w:after="100" w:afterAutospacing="1" w:line="240" w:lineRule="auto"/>
      <w:ind w:right="244"/>
    </w:pPr>
    <w:rPr>
      <w:rFonts w:ascii="Times New Roman" w:eastAsia="Times New Roman" w:hAnsi="Times New Roman" w:cs="Times New Roman"/>
      <w:sz w:val="34"/>
      <w:szCs w:val="34"/>
    </w:rPr>
  </w:style>
  <w:style w:type="paragraph" w:customStyle="1" w:styleId="oclc12">
    <w:name w:val="oclc12"/>
    <w:basedOn w:val="Normal"/>
    <w:rsid w:val="007630B3"/>
    <w:pPr>
      <w:spacing w:after="0" w:line="240" w:lineRule="auto"/>
      <w:ind w:left="612"/>
    </w:pPr>
    <w:rPr>
      <w:rFonts w:ascii="Times New Roman" w:eastAsia="Times New Roman" w:hAnsi="Times New Roman" w:cs="Times New Roman"/>
      <w:sz w:val="34"/>
      <w:szCs w:val="34"/>
    </w:rPr>
  </w:style>
  <w:style w:type="paragraph" w:customStyle="1" w:styleId="oclc2b2">
    <w:name w:val="oclc2b2"/>
    <w:basedOn w:val="Normal"/>
    <w:rsid w:val="007630B3"/>
    <w:pPr>
      <w:spacing w:after="0" w:line="240" w:lineRule="auto"/>
      <w:ind w:left="612" w:right="612"/>
    </w:pPr>
    <w:rPr>
      <w:rFonts w:ascii="Times New Roman" w:eastAsia="Times New Roman" w:hAnsi="Times New Roman" w:cs="Times New Roman"/>
      <w:sz w:val="34"/>
      <w:szCs w:val="34"/>
    </w:rPr>
  </w:style>
  <w:style w:type="paragraph" w:customStyle="1" w:styleId="oclcback1">
    <w:name w:val="oclcback1"/>
    <w:basedOn w:val="Normal"/>
    <w:rsid w:val="007630B3"/>
    <w:pPr>
      <w:spacing w:before="100" w:beforeAutospacing="1" w:after="100" w:afterAutospacing="1" w:line="240" w:lineRule="auto"/>
    </w:pPr>
    <w:rPr>
      <w:rFonts w:ascii="Times New Roman" w:eastAsia="Times New Roman" w:hAnsi="Times New Roman" w:cs="Times New Roman"/>
      <w:sz w:val="43"/>
      <w:szCs w:val="43"/>
    </w:rPr>
  </w:style>
  <w:style w:type="paragraph" w:customStyle="1" w:styleId="text-left1">
    <w:name w:val="text-left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ontainer3">
    <w:name w:val="occontainer3"/>
    <w:basedOn w:val="Normal"/>
    <w:rsid w:val="007630B3"/>
    <w:pPr>
      <w:spacing w:after="0" w:line="240" w:lineRule="auto"/>
    </w:pPr>
    <w:rPr>
      <w:rFonts w:ascii="Times New Roman" w:eastAsia="Times New Roman" w:hAnsi="Times New Roman" w:cs="Times New Roman"/>
      <w:sz w:val="34"/>
      <w:szCs w:val="34"/>
    </w:rPr>
  </w:style>
  <w:style w:type="paragraph" w:customStyle="1" w:styleId="ocgrid2">
    <w:name w:val="ocgrid2"/>
    <w:basedOn w:val="Normal"/>
    <w:rsid w:val="007630B3"/>
    <w:pPr>
      <w:spacing w:after="0" w:line="240" w:lineRule="auto"/>
      <w:ind w:left="612" w:right="612"/>
    </w:pPr>
    <w:rPr>
      <w:rFonts w:ascii="Times New Roman" w:eastAsia="Times New Roman" w:hAnsi="Times New Roman" w:cs="Times New Roman"/>
      <w:sz w:val="34"/>
      <w:szCs w:val="34"/>
    </w:rPr>
  </w:style>
  <w:style w:type="paragraph" w:customStyle="1" w:styleId="hrvis1">
    <w:name w:val="hrvis1"/>
    <w:basedOn w:val="Normal"/>
    <w:rsid w:val="007630B3"/>
    <w:pPr>
      <w:spacing w:after="0" w:line="240" w:lineRule="auto"/>
    </w:pPr>
    <w:rPr>
      <w:rFonts w:ascii="Times New Roman" w:eastAsia="Times New Roman" w:hAnsi="Times New Roman" w:cs="Times New Roman"/>
      <w:sz w:val="34"/>
      <w:szCs w:val="34"/>
    </w:rPr>
  </w:style>
  <w:style w:type="paragraph" w:customStyle="1" w:styleId="occontainer4">
    <w:name w:val="occontainer4"/>
    <w:basedOn w:val="Normal"/>
    <w:rsid w:val="007630B3"/>
    <w:pPr>
      <w:spacing w:after="0" w:line="240" w:lineRule="auto"/>
    </w:pPr>
    <w:rPr>
      <w:rFonts w:ascii="Times New Roman" w:eastAsia="Times New Roman" w:hAnsi="Times New Roman" w:cs="Times New Roman"/>
      <w:sz w:val="34"/>
      <w:szCs w:val="34"/>
    </w:rPr>
  </w:style>
  <w:style w:type="paragraph" w:customStyle="1" w:styleId="ocgrid3">
    <w:name w:val="ocgrid3"/>
    <w:basedOn w:val="Normal"/>
    <w:rsid w:val="007630B3"/>
    <w:pPr>
      <w:spacing w:after="0" w:line="240" w:lineRule="auto"/>
      <w:ind w:left="612" w:right="612"/>
    </w:pPr>
    <w:rPr>
      <w:rFonts w:ascii="Times New Roman" w:eastAsia="Times New Roman" w:hAnsi="Times New Roman" w:cs="Times New Roman"/>
      <w:sz w:val="34"/>
      <w:szCs w:val="34"/>
    </w:rPr>
  </w:style>
  <w:style w:type="paragraph" w:customStyle="1" w:styleId="occol5">
    <w:name w:val="occol5"/>
    <w:basedOn w:val="Normal"/>
    <w:rsid w:val="007630B3"/>
    <w:pPr>
      <w:spacing w:after="0" w:line="240" w:lineRule="auto"/>
      <w:ind w:left="244" w:right="244"/>
    </w:pPr>
    <w:rPr>
      <w:rFonts w:ascii="Times New Roman" w:eastAsia="Times New Roman" w:hAnsi="Times New Roman" w:cs="Times New Roman"/>
      <w:sz w:val="34"/>
      <w:szCs w:val="34"/>
    </w:rPr>
  </w:style>
  <w:style w:type="paragraph" w:customStyle="1" w:styleId="suphead1">
    <w:name w:val="suphead1"/>
    <w:basedOn w:val="Normal"/>
    <w:rsid w:val="007630B3"/>
    <w:pPr>
      <w:shd w:val="clear" w:color="auto" w:fill="3A3A42"/>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ol6">
    <w:name w:val="occol6"/>
    <w:basedOn w:val="Normal"/>
    <w:rsid w:val="007630B3"/>
    <w:pPr>
      <w:spacing w:after="0" w:line="240" w:lineRule="auto"/>
      <w:ind w:left="122" w:right="122"/>
    </w:pPr>
    <w:rPr>
      <w:rFonts w:ascii="Times New Roman" w:eastAsia="Times New Roman" w:hAnsi="Times New Roman" w:cs="Times New Roman"/>
      <w:sz w:val="34"/>
      <w:szCs w:val="34"/>
    </w:rPr>
  </w:style>
  <w:style w:type="paragraph" w:customStyle="1" w:styleId="ocfbradiobtnanchor1">
    <w:name w:val="ocfbradiobtnanchor1"/>
    <w:basedOn w:val="Normal"/>
    <w:rsid w:val="007630B3"/>
    <w:pPr>
      <w:spacing w:before="100" w:beforeAutospacing="1" w:after="100" w:afterAutospacing="1" w:line="240" w:lineRule="auto"/>
      <w:ind w:right="525" w:firstLine="375"/>
      <w:textAlignment w:val="bottom"/>
    </w:pPr>
    <w:rPr>
      <w:rFonts w:ascii="Times New Roman" w:eastAsia="Times New Roman" w:hAnsi="Times New Roman" w:cs="Times New Roman"/>
      <w:caps/>
      <w:sz w:val="52"/>
      <w:szCs w:val="52"/>
    </w:rPr>
  </w:style>
  <w:style w:type="paragraph" w:customStyle="1" w:styleId="occallfmttl1">
    <w:name w:val="occallfmttl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carousel1">
    <w:name w:val="ocpcarousel1"/>
    <w:basedOn w:val="Normal"/>
    <w:rsid w:val="007630B3"/>
    <w:pPr>
      <w:spacing w:before="240" w:after="0" w:line="240" w:lineRule="auto"/>
    </w:pPr>
    <w:rPr>
      <w:rFonts w:ascii="Segoe UI" w:eastAsia="Times New Roman" w:hAnsi="Segoe UI" w:cs="Segoe UI"/>
      <w:color w:val="2F2F2F"/>
      <w:sz w:val="26"/>
      <w:szCs w:val="26"/>
    </w:rPr>
  </w:style>
  <w:style w:type="paragraph" w:customStyle="1" w:styleId="ocpcarouselli1">
    <w:name w:val="ocpcarousel&gt;li1"/>
    <w:basedOn w:val="Normal"/>
    <w:rsid w:val="007630B3"/>
    <w:pPr>
      <w:pBdr>
        <w:top w:val="single" w:sz="12" w:space="0" w:color="656565"/>
        <w:left w:val="single" w:sz="12" w:space="0" w:color="656565"/>
        <w:bottom w:val="single" w:sz="12" w:space="0" w:color="656565"/>
        <w:right w:val="single" w:sz="12" w:space="0" w:color="656565"/>
      </w:pBdr>
      <w:shd w:val="clear" w:color="auto" w:fill="656565"/>
      <w:spacing w:after="0" w:line="240" w:lineRule="auto"/>
      <w:ind w:left="30" w:right="30"/>
    </w:pPr>
    <w:rPr>
      <w:rFonts w:ascii="Segoe UI" w:eastAsia="Times New Roman" w:hAnsi="Segoe UI" w:cs="Segoe UI"/>
      <w:color w:val="FFFFFF"/>
      <w:sz w:val="38"/>
      <w:szCs w:val="38"/>
    </w:rPr>
  </w:style>
  <w:style w:type="paragraph" w:customStyle="1" w:styleId="trainingcont1">
    <w:name w:val="trainingcont1"/>
    <w:basedOn w:val="Normal"/>
    <w:rsid w:val="007630B3"/>
    <w:pPr>
      <w:shd w:val="clear" w:color="auto" w:fill="D6D6D6"/>
      <w:spacing w:before="100" w:beforeAutospacing="1" w:after="100" w:afterAutospacing="1" w:line="240" w:lineRule="auto"/>
    </w:pPr>
    <w:rPr>
      <w:rFonts w:ascii="Segoe UI" w:eastAsia="Times New Roman" w:hAnsi="Segoe UI" w:cs="Segoe UI"/>
      <w:color w:val="2F2F2F"/>
      <w:sz w:val="38"/>
      <w:szCs w:val="38"/>
    </w:rPr>
  </w:style>
  <w:style w:type="paragraph" w:customStyle="1" w:styleId="freelancebutton1">
    <w:name w:val="freelancebutton1"/>
    <w:basedOn w:val="Normal"/>
    <w:rsid w:val="007630B3"/>
    <w:pPr>
      <w:shd w:val="clear" w:color="auto" w:fill="1A67B1"/>
      <w:spacing w:before="150" w:after="100" w:afterAutospacing="1" w:line="240" w:lineRule="auto"/>
      <w:jc w:val="center"/>
    </w:pPr>
    <w:rPr>
      <w:rFonts w:ascii="Segoe UI Light" w:eastAsia="Times New Roman" w:hAnsi="Segoe UI Light" w:cs="Segoe UI Light"/>
      <w:color w:val="FFFFFF"/>
      <w:sz w:val="30"/>
      <w:szCs w:val="30"/>
    </w:rPr>
  </w:style>
  <w:style w:type="paragraph" w:customStyle="1" w:styleId="freelancebutton2">
    <w:name w:val="freelancebutton2"/>
    <w:basedOn w:val="Normal"/>
    <w:rsid w:val="007630B3"/>
    <w:pPr>
      <w:shd w:val="clear" w:color="auto" w:fill="3176B9"/>
      <w:spacing w:before="150" w:after="100" w:afterAutospacing="1" w:line="240" w:lineRule="auto"/>
      <w:jc w:val="center"/>
    </w:pPr>
    <w:rPr>
      <w:rFonts w:ascii="Segoe UI Light" w:eastAsia="Times New Roman" w:hAnsi="Segoe UI Light" w:cs="Segoe UI Light"/>
      <w:color w:val="FFFFFF"/>
      <w:sz w:val="30"/>
      <w:szCs w:val="30"/>
    </w:rPr>
  </w:style>
  <w:style w:type="paragraph" w:customStyle="1" w:styleId="selected1">
    <w:name w:val="selected1"/>
    <w:basedOn w:val="Normal"/>
    <w:rsid w:val="007630B3"/>
    <w:pPr>
      <w:shd w:val="clear" w:color="auto" w:fill="175D9F"/>
      <w:spacing w:before="100" w:beforeAutospacing="1" w:after="100" w:afterAutospacing="1" w:line="240" w:lineRule="auto"/>
    </w:pPr>
    <w:rPr>
      <w:rFonts w:ascii="Times New Roman" w:eastAsia="Times New Roman" w:hAnsi="Times New Roman" w:cs="Times New Roman"/>
      <w:color w:val="FFFFFF"/>
      <w:sz w:val="34"/>
      <w:szCs w:val="34"/>
    </w:rPr>
  </w:style>
  <w:style w:type="paragraph" w:customStyle="1" w:styleId="freelancefixtotopright1">
    <w:name w:val="freelancefixtotopright1"/>
    <w:basedOn w:val="Normal"/>
    <w:rsid w:val="007630B3"/>
    <w:pPr>
      <w:spacing w:before="100" w:beforeAutospacing="1" w:after="100" w:afterAutospacing="1" w:line="240" w:lineRule="auto"/>
      <w:ind w:left="9792"/>
    </w:pPr>
    <w:rPr>
      <w:rFonts w:ascii="Times New Roman" w:eastAsia="Times New Roman" w:hAnsi="Times New Roman" w:cs="Times New Roman"/>
      <w:sz w:val="34"/>
      <w:szCs w:val="34"/>
    </w:rPr>
  </w:style>
  <w:style w:type="paragraph" w:customStyle="1" w:styleId="progressimg1">
    <w:name w:val="progressimg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blockdisplay1">
    <w:name w:val="blockdisplay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box1">
    <w:name w:val="ratingwidgetbox1"/>
    <w:basedOn w:val="Normal"/>
    <w:rsid w:val="007630B3"/>
    <w:pPr>
      <w:spacing w:before="100" w:beforeAutospacing="1" w:after="300" w:line="240" w:lineRule="auto"/>
    </w:pPr>
    <w:rPr>
      <w:rFonts w:ascii="Times New Roman" w:eastAsia="Times New Roman" w:hAnsi="Times New Roman" w:cs="Times New Roman"/>
      <w:sz w:val="34"/>
      <w:szCs w:val="34"/>
    </w:rPr>
  </w:style>
  <w:style w:type="paragraph" w:customStyle="1" w:styleId="ratingwidgettxtarea1">
    <w:name w:val="ratingwidgettxtarea1"/>
    <w:basedOn w:val="Normal"/>
    <w:rsid w:val="007630B3"/>
    <w:pPr>
      <w:spacing w:before="100" w:beforeAutospacing="1" w:after="300" w:line="240" w:lineRule="auto"/>
    </w:pPr>
    <w:rPr>
      <w:rFonts w:ascii="Times New Roman" w:eastAsia="Times New Roman" w:hAnsi="Times New Roman" w:cs="Times New Roman"/>
      <w:sz w:val="34"/>
      <w:szCs w:val="34"/>
    </w:rPr>
  </w:style>
  <w:style w:type="paragraph" w:customStyle="1" w:styleId="ratingwidget1">
    <w:name w:val="ratingwidget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label1">
    <w:name w:val="ratingwidget&gt;label1"/>
    <w:basedOn w:val="Normal"/>
    <w:rsid w:val="007630B3"/>
    <w:pPr>
      <w:spacing w:before="100" w:beforeAutospacing="1" w:after="100" w:afterAutospacing="1" w:line="240" w:lineRule="auto"/>
    </w:pPr>
    <w:rPr>
      <w:rFonts w:ascii="Times New Roman" w:eastAsia="Times New Roman" w:hAnsi="Times New Roman" w:cs="Times New Roman"/>
      <w:color w:val="D3D3D3"/>
      <w:sz w:val="84"/>
      <w:szCs w:val="84"/>
    </w:rPr>
  </w:style>
  <w:style w:type="paragraph" w:customStyle="1" w:styleId="sidebarwidth1">
    <w:name w:val="sidebarwidth1"/>
    <w:basedOn w:val="Normal"/>
    <w:rsid w:val="007630B3"/>
    <w:pPr>
      <w:spacing w:after="0" w:line="240" w:lineRule="auto"/>
      <w:ind w:left="300" w:right="450"/>
    </w:pPr>
    <w:rPr>
      <w:rFonts w:ascii="Times New Roman" w:eastAsia="Times New Roman" w:hAnsi="Times New Roman" w:cs="Times New Roman"/>
      <w:sz w:val="34"/>
      <w:szCs w:val="34"/>
    </w:rPr>
  </w:style>
  <w:style w:type="paragraph" w:customStyle="1" w:styleId="sidebarbutton1">
    <w:name w:val="sidebarbutton1"/>
    <w:basedOn w:val="Normal"/>
    <w:rsid w:val="007630B3"/>
    <w:pPr>
      <w:spacing w:before="100" w:beforeAutospacing="1" w:after="150" w:line="240" w:lineRule="auto"/>
      <w:jc w:val="center"/>
      <w:textAlignment w:val="center"/>
    </w:pPr>
    <w:rPr>
      <w:rFonts w:ascii="Times New Roman" w:eastAsia="Times New Roman" w:hAnsi="Times New Roman" w:cs="Times New Roman"/>
      <w:sz w:val="34"/>
      <w:szCs w:val="34"/>
    </w:rPr>
  </w:style>
  <w:style w:type="paragraph" w:customStyle="1" w:styleId="sidebarformlabel1">
    <w:name w:val="sidebarformlabel1"/>
    <w:basedOn w:val="Normal"/>
    <w:rsid w:val="007630B3"/>
    <w:pPr>
      <w:spacing w:before="100" w:beforeAutospacing="1" w:after="100" w:afterAutospacing="1" w:line="480" w:lineRule="auto"/>
    </w:pPr>
    <w:rPr>
      <w:rFonts w:ascii="Segoe UI" w:eastAsia="Times New Roman" w:hAnsi="Segoe UI" w:cs="Segoe UI"/>
      <w:b/>
      <w:bCs/>
      <w:sz w:val="24"/>
      <w:szCs w:val="24"/>
    </w:rPr>
  </w:style>
  <w:style w:type="paragraph" w:customStyle="1" w:styleId="sidebarinputtext1">
    <w:name w:val="sidebarinputtext1"/>
    <w:basedOn w:val="Normal"/>
    <w:rsid w:val="007630B3"/>
    <w:pPr>
      <w:pBdr>
        <w:top w:val="single" w:sz="6" w:space="0" w:color="CCCCCC"/>
        <w:left w:val="single" w:sz="6" w:space="0" w:color="CCCCCC"/>
        <w:bottom w:val="single" w:sz="6" w:space="0" w:color="CCCCCC"/>
        <w:right w:val="single" w:sz="6" w:space="0" w:color="CCCCCC"/>
      </w:pBdr>
      <w:shd w:val="clear" w:color="auto" w:fill="FFFFFF"/>
      <w:spacing w:before="100" w:beforeAutospacing="1" w:after="100" w:afterAutospacing="1" w:line="240" w:lineRule="auto"/>
    </w:pPr>
    <w:rPr>
      <w:rFonts w:ascii="Times New Roman" w:eastAsia="Times New Roman" w:hAnsi="Times New Roman" w:cs="Times New Roman"/>
      <w:color w:val="555555"/>
      <w:sz w:val="24"/>
      <w:szCs w:val="24"/>
    </w:rPr>
  </w:style>
  <w:style w:type="paragraph" w:customStyle="1" w:styleId="sidebarerrormsg1">
    <w:name w:val="sidebarerrormsg1"/>
    <w:basedOn w:val="Normal"/>
    <w:rsid w:val="007630B3"/>
    <w:pPr>
      <w:spacing w:before="100" w:beforeAutospacing="1" w:after="100" w:afterAutospacing="1" w:line="240" w:lineRule="auto"/>
    </w:pPr>
    <w:rPr>
      <w:rFonts w:ascii="Times New Roman" w:eastAsia="Times New Roman" w:hAnsi="Times New Roman" w:cs="Times New Roman"/>
      <w:color w:val="FF0000"/>
      <w:sz w:val="18"/>
      <w:szCs w:val="18"/>
    </w:rPr>
  </w:style>
  <w:style w:type="paragraph" w:customStyle="1" w:styleId="sidebarpaneltab1">
    <w:name w:val="sidebarpaneltab1"/>
    <w:basedOn w:val="Normal"/>
    <w:rsid w:val="007630B3"/>
    <w:pPr>
      <w:shd w:val="clear" w:color="auto" w:fill="262626"/>
      <w:spacing w:before="100" w:beforeAutospacing="1" w:after="100" w:afterAutospacing="1" w:line="240" w:lineRule="auto"/>
    </w:pPr>
    <w:rPr>
      <w:rFonts w:ascii="Segoe UI" w:eastAsia="Times New Roman" w:hAnsi="Segoe UI" w:cs="Segoe UI"/>
      <w:b/>
      <w:bCs/>
      <w:sz w:val="30"/>
      <w:szCs w:val="30"/>
    </w:rPr>
  </w:style>
  <w:style w:type="paragraph" w:customStyle="1" w:styleId="sidebarpaneltabcontent1">
    <w:name w:val="sidebarpaneltabcontent1"/>
    <w:basedOn w:val="Normal"/>
    <w:rsid w:val="007630B3"/>
    <w:pPr>
      <w:spacing w:before="100" w:beforeAutospacing="1" w:after="100" w:afterAutospacing="1" w:line="240" w:lineRule="auto"/>
      <w:jc w:val="center"/>
    </w:pPr>
    <w:rPr>
      <w:rFonts w:ascii="Times New Roman" w:eastAsia="Times New Roman" w:hAnsi="Times New Roman" w:cs="Times New Roman"/>
      <w:color w:val="FFFFFF"/>
      <w:sz w:val="34"/>
      <w:szCs w:val="34"/>
    </w:rPr>
  </w:style>
  <w:style w:type="paragraph" w:customStyle="1" w:styleId="sidebar1">
    <w:name w:val="sidebar1"/>
    <w:basedOn w:val="Normal"/>
    <w:rsid w:val="007630B3"/>
    <w:pPr>
      <w:pBdr>
        <w:top w:val="single" w:sz="6" w:space="0" w:color="auto"/>
        <w:left w:val="single" w:sz="6" w:space="0" w:color="auto"/>
        <w:bottom w:val="single" w:sz="6" w:space="0" w:color="auto"/>
        <w:right w:val="single" w:sz="6" w:space="0" w:color="auto"/>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topsection1">
    <w:name w:val="sidebartopsection1"/>
    <w:basedOn w:val="Normal"/>
    <w:rsid w:val="007630B3"/>
    <w:pPr>
      <w:shd w:val="clear" w:color="auto" w:fill="26262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header1">
    <w:name w:val="sidebarheader1"/>
    <w:basedOn w:val="Normal"/>
    <w:rsid w:val="007630B3"/>
    <w:pPr>
      <w:spacing w:before="100" w:beforeAutospacing="1" w:after="100" w:afterAutospacing="1" w:line="225" w:lineRule="atLeast"/>
      <w:jc w:val="center"/>
    </w:pPr>
    <w:rPr>
      <w:rFonts w:ascii="Times New Roman" w:eastAsia="Times New Roman" w:hAnsi="Times New Roman" w:cs="Times New Roman"/>
      <w:b/>
      <w:bCs/>
      <w:color w:val="FFFFFF"/>
      <w:sz w:val="30"/>
      <w:szCs w:val="30"/>
    </w:rPr>
  </w:style>
  <w:style w:type="paragraph" w:customStyle="1" w:styleId="sidebarclose1">
    <w:name w:val="sidebarclose1"/>
    <w:basedOn w:val="Normal"/>
    <w:rsid w:val="007630B3"/>
    <w:pPr>
      <w:spacing w:before="100" w:beforeAutospacing="1" w:after="100" w:afterAutospacing="1" w:line="240" w:lineRule="auto"/>
    </w:pPr>
    <w:rPr>
      <w:rFonts w:ascii="Times New Roman" w:eastAsia="Times New Roman" w:hAnsi="Times New Roman" w:cs="Times New Roman"/>
      <w:b/>
      <w:bCs/>
      <w:color w:val="FFFFFF"/>
      <w:sz w:val="38"/>
      <w:szCs w:val="38"/>
    </w:rPr>
  </w:style>
  <w:style w:type="paragraph" w:customStyle="1" w:styleId="supautosuggestcontainer1">
    <w:name w:val="supautosuggestcontainer1"/>
    <w:basedOn w:val="Normal"/>
    <w:rsid w:val="007630B3"/>
    <w:pPr>
      <w:pBdr>
        <w:left w:val="single" w:sz="6" w:space="0" w:color="BBBBBB"/>
        <w:bottom w:val="single" w:sz="6" w:space="0" w:color="BBBBBB"/>
        <w:right w:val="single" w:sz="6" w:space="0" w:color="BBBBBB"/>
      </w:pBdr>
      <w:shd w:val="clear" w:color="auto" w:fill="FFFFFF"/>
      <w:spacing w:after="100" w:afterAutospacing="1" w:line="240" w:lineRule="auto"/>
      <w:ind w:left="-15"/>
    </w:pPr>
    <w:rPr>
      <w:rFonts w:ascii="Times New Roman" w:eastAsia="Times New Roman" w:hAnsi="Times New Roman" w:cs="Times New Roman"/>
      <w:sz w:val="34"/>
      <w:szCs w:val="34"/>
    </w:rPr>
  </w:style>
  <w:style w:type="paragraph" w:customStyle="1" w:styleId="ocarticlefooterimage1">
    <w:name w:val="ocarticlefooterimage1"/>
    <w:basedOn w:val="Normal"/>
    <w:rsid w:val="007630B3"/>
    <w:pPr>
      <w:spacing w:before="100" w:beforeAutospacing="1" w:after="100" w:afterAutospacing="1" w:line="240" w:lineRule="auto"/>
      <w:textAlignment w:val="center"/>
    </w:pPr>
    <w:rPr>
      <w:rFonts w:ascii="Times New Roman" w:eastAsia="Times New Roman" w:hAnsi="Times New Roman" w:cs="Times New Roman"/>
      <w:sz w:val="34"/>
      <w:szCs w:val="34"/>
    </w:rPr>
  </w:style>
  <w:style w:type="paragraph" w:customStyle="1" w:styleId="ocsharebutton1">
    <w:name w:val="ocsharebutton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articlefooterelementcalltoaction1">
    <w:name w:val="ocarticlefooterelementcalltoaction1"/>
    <w:basedOn w:val="Normal"/>
    <w:rsid w:val="007630B3"/>
    <w:pPr>
      <w:spacing w:before="100" w:beforeAutospacing="1" w:after="100" w:afterAutospacing="1" w:line="270" w:lineRule="atLeast"/>
    </w:pPr>
    <w:rPr>
      <w:rFonts w:ascii="Segoe UI Semibold" w:eastAsia="Times New Roman" w:hAnsi="Segoe UI Semibold" w:cs="Segoe UI Semibold"/>
      <w:caps/>
      <w:color w:val="0078D7"/>
      <w:spacing w:val="15"/>
      <w:sz w:val="20"/>
      <w:szCs w:val="20"/>
    </w:rPr>
  </w:style>
  <w:style w:type="character" w:customStyle="1" w:styleId="ocpterm1">
    <w:name w:val="ocpterm1"/>
    <w:basedOn w:val="DefaultParagraphFont"/>
    <w:rsid w:val="007630B3"/>
    <w:rPr>
      <w:i/>
      <w:iCs/>
      <w:color w:val="2F2F2F"/>
      <w:sz w:val="38"/>
      <w:szCs w:val="38"/>
    </w:rPr>
  </w:style>
  <w:style w:type="character" w:customStyle="1" w:styleId="ocpuserinput1">
    <w:name w:val="ocpuserinput1"/>
    <w:basedOn w:val="DefaultParagraphFont"/>
    <w:rsid w:val="007630B3"/>
    <w:rPr>
      <w:rFonts w:ascii="Consolas" w:hAnsi="Consolas" w:hint="default"/>
      <w:color w:val="2F2F2F"/>
      <w:sz w:val="38"/>
      <w:szCs w:val="38"/>
    </w:rPr>
  </w:style>
  <w:style w:type="paragraph" w:customStyle="1" w:styleId="ocpnote1">
    <w:name w:val="ocpnote1"/>
    <w:basedOn w:val="Normal"/>
    <w:rsid w:val="007630B3"/>
    <w:pPr>
      <w:spacing w:before="300" w:after="75" w:line="240" w:lineRule="auto"/>
    </w:pPr>
    <w:rPr>
      <w:rFonts w:ascii="Segoe UI" w:eastAsia="Times New Roman" w:hAnsi="Segoe UI" w:cs="Segoe UI"/>
      <w:b/>
      <w:bCs/>
      <w:color w:val="2F2F2F"/>
      <w:sz w:val="24"/>
      <w:szCs w:val="24"/>
    </w:rPr>
  </w:style>
  <w:style w:type="paragraph" w:customStyle="1" w:styleId="ocpsecurity1">
    <w:name w:val="ocpsecurity1"/>
    <w:basedOn w:val="Normal"/>
    <w:rsid w:val="007630B3"/>
    <w:pPr>
      <w:spacing w:before="300" w:after="75" w:line="240" w:lineRule="auto"/>
    </w:pPr>
    <w:rPr>
      <w:rFonts w:ascii="Segoe UI" w:eastAsia="Times New Roman" w:hAnsi="Segoe UI" w:cs="Segoe UI"/>
      <w:b/>
      <w:bCs/>
      <w:color w:val="2F2F2F"/>
      <w:sz w:val="24"/>
      <w:szCs w:val="24"/>
    </w:rPr>
  </w:style>
  <w:style w:type="paragraph" w:customStyle="1" w:styleId="ocpwarning1">
    <w:name w:val="ocpwarning1"/>
    <w:basedOn w:val="Normal"/>
    <w:rsid w:val="007630B3"/>
    <w:pPr>
      <w:spacing w:before="300" w:after="75" w:line="240" w:lineRule="auto"/>
    </w:pPr>
    <w:rPr>
      <w:rFonts w:ascii="Segoe UI" w:eastAsia="Times New Roman" w:hAnsi="Segoe UI" w:cs="Segoe UI"/>
      <w:b/>
      <w:bCs/>
      <w:color w:val="2F2F2F"/>
      <w:sz w:val="24"/>
      <w:szCs w:val="24"/>
    </w:rPr>
  </w:style>
  <w:style w:type="paragraph" w:customStyle="1" w:styleId="ocpui1">
    <w:name w:val="ocpui1"/>
    <w:basedOn w:val="Normal"/>
    <w:rsid w:val="007630B3"/>
    <w:pPr>
      <w:spacing w:before="100" w:beforeAutospacing="1" w:after="100" w:afterAutospacing="1" w:line="240" w:lineRule="auto"/>
    </w:pPr>
    <w:rPr>
      <w:rFonts w:ascii="Segoe UI" w:eastAsia="Times New Roman" w:hAnsi="Segoe UI" w:cs="Segoe UI"/>
      <w:b/>
      <w:bCs/>
      <w:color w:val="2F2F2F"/>
      <w:sz w:val="38"/>
      <w:szCs w:val="38"/>
    </w:rPr>
  </w:style>
  <w:style w:type="paragraph" w:customStyle="1" w:styleId="ocplegacybold1">
    <w:name w:val="ocplegacybold1"/>
    <w:basedOn w:val="Normal"/>
    <w:rsid w:val="007630B3"/>
    <w:pPr>
      <w:spacing w:before="100" w:beforeAutospacing="1" w:after="100" w:afterAutospacing="1" w:line="240" w:lineRule="auto"/>
    </w:pPr>
    <w:rPr>
      <w:rFonts w:ascii="Segoe UI" w:eastAsia="Times New Roman" w:hAnsi="Segoe UI" w:cs="Segoe UI"/>
      <w:b/>
      <w:bCs/>
      <w:color w:val="2F2F2F"/>
      <w:sz w:val="38"/>
      <w:szCs w:val="38"/>
    </w:rPr>
  </w:style>
  <w:style w:type="paragraph" w:customStyle="1" w:styleId="ocpruninhead1">
    <w:name w:val="ocpruninhead1"/>
    <w:basedOn w:val="Normal"/>
    <w:rsid w:val="007630B3"/>
    <w:pPr>
      <w:spacing w:before="100" w:beforeAutospacing="1" w:after="100" w:afterAutospacing="1" w:line="240" w:lineRule="auto"/>
    </w:pPr>
    <w:rPr>
      <w:rFonts w:ascii="Segoe UI" w:eastAsia="Times New Roman" w:hAnsi="Segoe UI" w:cs="Segoe UI"/>
      <w:b/>
      <w:bCs/>
      <w:color w:val="2F2F2F"/>
      <w:sz w:val="38"/>
      <w:szCs w:val="38"/>
    </w:rPr>
  </w:style>
  <w:style w:type="paragraph" w:customStyle="1" w:styleId="ocptopofpage1">
    <w:name w:val="ocptopofpage1"/>
    <w:basedOn w:val="Normal"/>
    <w:rsid w:val="007630B3"/>
    <w:pPr>
      <w:spacing w:before="100" w:beforeAutospacing="1" w:after="100" w:afterAutospacing="1" w:line="240" w:lineRule="auto"/>
    </w:pPr>
    <w:rPr>
      <w:rFonts w:ascii="Segoe UI" w:eastAsia="Times New Roman" w:hAnsi="Segoe UI" w:cs="Segoe UI"/>
      <w:color w:val="2F2F2F"/>
      <w:sz w:val="38"/>
      <w:szCs w:val="38"/>
    </w:rPr>
  </w:style>
  <w:style w:type="paragraph" w:customStyle="1" w:styleId="ocpcodeinline1">
    <w:name w:val="ocpcodeinline1"/>
    <w:basedOn w:val="Normal"/>
    <w:rsid w:val="007630B3"/>
    <w:pPr>
      <w:spacing w:before="100" w:beforeAutospacing="1" w:after="100" w:afterAutospacing="1" w:line="240" w:lineRule="auto"/>
    </w:pPr>
    <w:rPr>
      <w:rFonts w:ascii="Courier New" w:eastAsia="Times New Roman" w:hAnsi="Courier New" w:cs="Courier New"/>
      <w:color w:val="2F2F2F"/>
      <w:sz w:val="24"/>
      <w:szCs w:val="24"/>
    </w:rPr>
  </w:style>
  <w:style w:type="paragraph" w:customStyle="1" w:styleId="ocpalert1">
    <w:name w:val="ocpalert1"/>
    <w:basedOn w:val="Normal"/>
    <w:rsid w:val="007630B3"/>
    <w:pPr>
      <w:shd w:val="clear" w:color="auto" w:fill="FAFAFA"/>
      <w:spacing w:before="240" w:after="240" w:line="240" w:lineRule="auto"/>
    </w:pPr>
    <w:rPr>
      <w:rFonts w:ascii="Segoe UI" w:eastAsia="Times New Roman" w:hAnsi="Segoe UI" w:cs="Segoe UI"/>
      <w:color w:val="2F2F2F"/>
      <w:sz w:val="38"/>
      <w:szCs w:val="38"/>
    </w:rPr>
  </w:style>
  <w:style w:type="paragraph" w:customStyle="1" w:styleId="ocpalertsection1">
    <w:name w:val="ocpalertsection1"/>
    <w:basedOn w:val="Normal"/>
    <w:rsid w:val="007630B3"/>
    <w:pPr>
      <w:spacing w:before="100" w:beforeAutospacing="1" w:after="100" w:afterAutospacing="1" w:line="240" w:lineRule="auto"/>
    </w:pPr>
    <w:rPr>
      <w:rFonts w:ascii="Segoe UI" w:eastAsia="Times New Roman" w:hAnsi="Segoe UI" w:cs="Segoe UI"/>
      <w:color w:val="2F2F2F"/>
      <w:sz w:val="21"/>
      <w:szCs w:val="21"/>
    </w:rPr>
  </w:style>
  <w:style w:type="paragraph" w:customStyle="1" w:styleId="ocpalertsectionlistcontainer1">
    <w:name w:val="ocpalertsectionlistcontainer1"/>
    <w:basedOn w:val="Normal"/>
    <w:rsid w:val="007630B3"/>
    <w:pPr>
      <w:spacing w:before="240" w:after="240" w:line="240" w:lineRule="auto"/>
    </w:pPr>
    <w:rPr>
      <w:rFonts w:ascii="Segoe UI" w:eastAsia="Times New Roman" w:hAnsi="Segoe UI" w:cs="Segoe UI"/>
      <w:color w:val="2F2F2F"/>
      <w:sz w:val="21"/>
      <w:szCs w:val="21"/>
    </w:rPr>
  </w:style>
  <w:style w:type="paragraph" w:customStyle="1" w:styleId="ocdhr1">
    <w:name w:val="ocdhr1"/>
    <w:basedOn w:val="Normal"/>
    <w:rsid w:val="007630B3"/>
    <w:pPr>
      <w:spacing w:before="600" w:after="100" w:afterAutospacing="1" w:line="240" w:lineRule="auto"/>
    </w:pPr>
    <w:rPr>
      <w:rFonts w:ascii="Times New Roman" w:eastAsia="Times New Roman" w:hAnsi="Times New Roman" w:cs="Times New Roman"/>
      <w:sz w:val="34"/>
      <w:szCs w:val="34"/>
    </w:rPr>
  </w:style>
  <w:style w:type="paragraph" w:customStyle="1" w:styleId="ocdhrfixed1">
    <w:name w:val="ocdhrfixed1"/>
    <w:basedOn w:val="Normal"/>
    <w:rsid w:val="007630B3"/>
    <w:pPr>
      <w:spacing w:before="300" w:after="100" w:afterAutospacing="1" w:line="240" w:lineRule="auto"/>
    </w:pPr>
    <w:rPr>
      <w:rFonts w:ascii="Times New Roman" w:eastAsia="Times New Roman" w:hAnsi="Times New Roman" w:cs="Times New Roman"/>
      <w:sz w:val="34"/>
      <w:szCs w:val="34"/>
    </w:rPr>
  </w:style>
  <w:style w:type="paragraph" w:customStyle="1" w:styleId="ocdsection21">
    <w:name w:val="ocdsection21"/>
    <w:basedOn w:val="Normal"/>
    <w:rsid w:val="007630B3"/>
    <w:pPr>
      <w:spacing w:before="4500" w:after="100" w:afterAutospacing="1" w:line="240" w:lineRule="auto"/>
    </w:pPr>
    <w:rPr>
      <w:rFonts w:ascii="Times New Roman" w:eastAsia="Times New Roman" w:hAnsi="Times New Roman" w:cs="Times New Roman"/>
      <w:sz w:val="34"/>
      <w:szCs w:val="34"/>
    </w:rPr>
  </w:style>
  <w:style w:type="paragraph" w:customStyle="1" w:styleId="ocdgraybg1">
    <w:name w:val="ocdgraybg1"/>
    <w:basedOn w:val="Normal"/>
    <w:rsid w:val="007630B3"/>
    <w:pPr>
      <w:shd w:val="clear" w:color="auto" w:fill="656565"/>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wordbg1">
    <w:name w:val="ocdwordbg1"/>
    <w:basedOn w:val="Normal"/>
    <w:rsid w:val="007630B3"/>
    <w:pPr>
      <w:shd w:val="clear" w:color="auto" w:fill="2B579A"/>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excelbg1">
    <w:name w:val="ocdexcelbg1"/>
    <w:basedOn w:val="Normal"/>
    <w:rsid w:val="007630B3"/>
    <w:pPr>
      <w:shd w:val="clear" w:color="auto" w:fill="21734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outlookbg1">
    <w:name w:val="ocdoutlookbg1"/>
    <w:basedOn w:val="Normal"/>
    <w:rsid w:val="007630B3"/>
    <w:pPr>
      <w:shd w:val="clear" w:color="auto" w:fill="0072C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powerpointbg1">
    <w:name w:val="ocdpowerpointbg1"/>
    <w:basedOn w:val="Normal"/>
    <w:rsid w:val="007630B3"/>
    <w:pPr>
      <w:shd w:val="clear" w:color="auto" w:fill="D2472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nostyle1">
    <w:name w:val="ocdnostyle1"/>
    <w:basedOn w:val="Normal"/>
    <w:rsid w:val="007630B3"/>
    <w:pP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spacer1">
    <w:name w:val="ocdspacer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fb1">
    <w:name w:val="ocfb1"/>
    <w:basedOn w:val="Normal"/>
    <w:rsid w:val="007630B3"/>
    <w:pPr>
      <w:spacing w:before="100" w:beforeAutospacing="1" w:after="0" w:line="240" w:lineRule="auto"/>
    </w:pPr>
    <w:rPr>
      <w:rFonts w:ascii="Segoe UI" w:eastAsia="Times New Roman" w:hAnsi="Segoe UI" w:cs="Segoe UI"/>
      <w:vanish/>
      <w:sz w:val="24"/>
      <w:szCs w:val="24"/>
    </w:rPr>
  </w:style>
  <w:style w:type="paragraph" w:customStyle="1" w:styleId="ocpexpandobody1">
    <w:name w:val="ocpexpandobody1"/>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ocpebw1">
    <w:name w:val="ocpebw1"/>
    <w:basedOn w:val="Normal"/>
    <w:rsid w:val="007630B3"/>
    <w:pPr>
      <w:pBdr>
        <w:bottom w:val="single" w:sz="6" w:space="0" w:color="CECECE"/>
      </w:pBdr>
      <w:spacing w:before="100" w:beforeAutospacing="1" w:after="0" w:line="240" w:lineRule="auto"/>
    </w:pPr>
    <w:rPr>
      <w:rFonts w:ascii="Times New Roman" w:eastAsia="Times New Roman" w:hAnsi="Times New Roman" w:cs="Times New Roman"/>
      <w:sz w:val="34"/>
      <w:szCs w:val="34"/>
    </w:rPr>
  </w:style>
  <w:style w:type="paragraph" w:customStyle="1" w:styleId="ocpexpandoheadchevroncontainer1">
    <w:name w:val="ocpexpandoheadchevroncontainer1"/>
    <w:basedOn w:val="Normal"/>
    <w:rsid w:val="007630B3"/>
    <w:pPr>
      <w:spacing w:before="100" w:beforeAutospacing="1" w:after="100" w:afterAutospacing="1" w:line="240" w:lineRule="auto"/>
    </w:pPr>
    <w:rPr>
      <w:rFonts w:ascii="Times New Roman" w:eastAsia="Times New Roman" w:hAnsi="Times New Roman" w:cs="Times New Roman"/>
      <w:sz w:val="30"/>
      <w:szCs w:val="30"/>
    </w:rPr>
  </w:style>
  <w:style w:type="paragraph" w:customStyle="1" w:styleId="ocpexpandohead1">
    <w:name w:val="ocpexpandohead1"/>
    <w:basedOn w:val="Normal"/>
    <w:rsid w:val="007630B3"/>
    <w:pPr>
      <w:pBdr>
        <w:top w:val="single" w:sz="6" w:space="0" w:color="CECECE"/>
      </w:pBd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pandoheadchevroncontainer2">
    <w:name w:val="ocpexpandoheadchevroncontainer2"/>
    <w:basedOn w:val="Normal"/>
    <w:rsid w:val="007630B3"/>
    <w:pPr>
      <w:spacing w:before="100" w:beforeAutospacing="1" w:after="100" w:afterAutospacing="1" w:line="240" w:lineRule="auto"/>
    </w:pPr>
    <w:rPr>
      <w:rFonts w:ascii="Times New Roman" w:eastAsia="Times New Roman" w:hAnsi="Times New Roman" w:cs="Times New Roman"/>
      <w:color w:val="363636"/>
      <w:sz w:val="30"/>
      <w:szCs w:val="30"/>
    </w:rPr>
  </w:style>
  <w:style w:type="paragraph" w:customStyle="1" w:styleId="ocpexpandoheadtitlecontainer1">
    <w:name w:val="ocpexpandoheadtitlecontainer1"/>
    <w:basedOn w:val="Normal"/>
    <w:rsid w:val="007630B3"/>
    <w:pPr>
      <w:spacing w:before="100" w:beforeAutospacing="1" w:after="100" w:afterAutospacing="1" w:line="240" w:lineRule="auto"/>
    </w:pPr>
    <w:rPr>
      <w:rFonts w:ascii="Times New Roman" w:eastAsia="Times New Roman" w:hAnsi="Times New Roman" w:cs="Times New Roman"/>
      <w:color w:val="363636"/>
      <w:sz w:val="34"/>
      <w:szCs w:val="34"/>
    </w:rPr>
  </w:style>
  <w:style w:type="paragraph" w:customStyle="1" w:styleId="ocpexpandobody2">
    <w:name w:val="ocpexpandobody2"/>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slick-slide1">
    <w:name w:val="slick-slide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lick-slide2">
    <w:name w:val="slick-slide2"/>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upgradebanner1">
    <w:name w:val="supupgradebanner1"/>
    <w:basedOn w:val="Normal"/>
    <w:rsid w:val="007630B3"/>
    <w:pPr>
      <w:pBdr>
        <w:bottom w:val="single" w:sz="6" w:space="15" w:color="D2D2D2"/>
      </w:pBdr>
      <w:spacing w:before="150" w:after="225" w:line="240" w:lineRule="auto"/>
    </w:pPr>
    <w:rPr>
      <w:rFonts w:ascii="Segoe UI" w:eastAsia="Times New Roman" w:hAnsi="Segoe UI" w:cs="Segoe UI"/>
      <w:sz w:val="24"/>
      <w:szCs w:val="24"/>
    </w:rPr>
  </w:style>
  <w:style w:type="paragraph" w:customStyle="1" w:styleId="supbannertext1">
    <w:name w:val="supbannertext1"/>
    <w:basedOn w:val="Normal"/>
    <w:rsid w:val="007630B3"/>
    <w:pPr>
      <w:spacing w:before="75" w:after="100" w:afterAutospacing="1" w:line="240" w:lineRule="auto"/>
    </w:pPr>
    <w:rPr>
      <w:rFonts w:ascii="Times New Roman" w:eastAsia="Times New Roman" w:hAnsi="Times New Roman" w:cs="Times New Roman"/>
      <w:color w:val="363636"/>
      <w:sz w:val="21"/>
      <w:szCs w:val="21"/>
    </w:rPr>
  </w:style>
  <w:style w:type="paragraph" w:customStyle="1" w:styleId="supbannerheading1">
    <w:name w:val="supbannerheading1"/>
    <w:basedOn w:val="Normal"/>
    <w:rsid w:val="007630B3"/>
    <w:pPr>
      <w:spacing w:before="100" w:beforeAutospacing="1" w:after="100" w:afterAutospacing="1" w:line="240" w:lineRule="auto"/>
    </w:pPr>
    <w:rPr>
      <w:rFonts w:ascii="Times New Roman" w:eastAsia="Times New Roman" w:hAnsi="Times New Roman" w:cs="Times New Roman"/>
      <w:color w:val="363636"/>
      <w:sz w:val="58"/>
      <w:szCs w:val="58"/>
    </w:rPr>
  </w:style>
  <w:style w:type="paragraph" w:customStyle="1" w:styleId="supbreadcrumbcontainer1">
    <w:name w:val="supbreadcrumbcontainer1"/>
    <w:basedOn w:val="Normal"/>
    <w:rsid w:val="007630B3"/>
    <w:pPr>
      <w:spacing w:before="270" w:after="630" w:line="240" w:lineRule="auto"/>
    </w:pPr>
    <w:rPr>
      <w:rFonts w:ascii="Segoe UI" w:eastAsia="Times New Roman" w:hAnsi="Segoe UI" w:cs="Segoe UI"/>
      <w:sz w:val="34"/>
      <w:szCs w:val="34"/>
    </w:rPr>
  </w:style>
  <w:style w:type="paragraph" w:customStyle="1" w:styleId="supcardcontrolcontainer1">
    <w:name w:val="supcardcontrolcontainer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lick-slide3">
    <w:name w:val="slick-slide3"/>
    <w:basedOn w:val="Normal"/>
    <w:rsid w:val="007630B3"/>
    <w:pPr>
      <w:spacing w:after="0" w:line="240" w:lineRule="auto"/>
      <w:ind w:left="150" w:right="150"/>
    </w:pPr>
    <w:rPr>
      <w:rFonts w:ascii="Times New Roman" w:eastAsia="Times New Roman" w:hAnsi="Times New Roman" w:cs="Times New Roman"/>
      <w:vanish/>
      <w:sz w:val="34"/>
      <w:szCs w:val="34"/>
    </w:rPr>
  </w:style>
  <w:style w:type="paragraph" w:customStyle="1" w:styleId="slick-list1">
    <w:name w:val="slick-list1"/>
    <w:basedOn w:val="Normal"/>
    <w:rsid w:val="007630B3"/>
    <w:pPr>
      <w:spacing w:after="0" w:line="240" w:lineRule="auto"/>
      <w:ind w:left="-150" w:right="-150"/>
    </w:pPr>
    <w:rPr>
      <w:rFonts w:ascii="Times New Roman" w:eastAsia="Times New Roman" w:hAnsi="Times New Roman" w:cs="Times New Roman"/>
      <w:sz w:val="34"/>
      <w:szCs w:val="34"/>
    </w:rPr>
  </w:style>
  <w:style w:type="paragraph" w:customStyle="1" w:styleId="occustomdropdownroot1">
    <w:name w:val="occustomdropdownroot1"/>
    <w:basedOn w:val="Normal"/>
    <w:rsid w:val="007630B3"/>
    <w:pPr>
      <w:spacing w:after="0" w:line="240" w:lineRule="auto"/>
    </w:pPr>
    <w:rPr>
      <w:rFonts w:ascii="Segoe UI" w:eastAsia="Times New Roman" w:hAnsi="Segoe UI" w:cs="Segoe UI"/>
      <w:color w:val="2F2F2F"/>
      <w:sz w:val="24"/>
      <w:szCs w:val="24"/>
    </w:rPr>
  </w:style>
  <w:style w:type="paragraph" w:customStyle="1" w:styleId="occustomdropdownoptionsinnercontainer1">
    <w:name w:val="occustomdropdownoptionsinnercontainer1"/>
    <w:basedOn w:val="Normal"/>
    <w:rsid w:val="007630B3"/>
    <w:pPr>
      <w:pBdr>
        <w:left w:val="single" w:sz="6" w:space="0" w:color="CECECE"/>
        <w:right w:val="single" w:sz="6" w:space="0" w:color="CECECE"/>
      </w:pBdr>
      <w:shd w:val="clear" w:color="auto" w:fill="FFFFFF"/>
      <w:spacing w:after="0" w:line="240" w:lineRule="auto"/>
    </w:pPr>
    <w:rPr>
      <w:rFonts w:ascii="Segoe UI" w:eastAsia="Times New Roman" w:hAnsi="Segoe UI" w:cs="Segoe UI"/>
      <w:color w:val="2F2F2F"/>
      <w:sz w:val="15"/>
      <w:szCs w:val="15"/>
    </w:rPr>
  </w:style>
  <w:style w:type="paragraph" w:customStyle="1" w:styleId="ocpalert2">
    <w:name w:val="ocpalert2"/>
    <w:basedOn w:val="Normal"/>
    <w:rsid w:val="007630B3"/>
    <w:pPr>
      <w:spacing w:before="240" w:after="240" w:line="240" w:lineRule="auto"/>
    </w:pPr>
    <w:rPr>
      <w:rFonts w:ascii="Segoe UI" w:eastAsia="Times New Roman" w:hAnsi="Segoe UI" w:cs="Segoe UI"/>
      <w:color w:val="2F2F2F"/>
      <w:sz w:val="38"/>
      <w:szCs w:val="38"/>
    </w:rPr>
  </w:style>
  <w:style w:type="paragraph" w:customStyle="1" w:styleId="ocsmartfeedbackheader1">
    <w:name w:val="ocsmartfeedbackheader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grd1">
    <w:name w:val="grd1"/>
    <w:basedOn w:val="Normal"/>
    <w:rsid w:val="007630B3"/>
    <w:pPr>
      <w:spacing w:after="0" w:line="240" w:lineRule="auto"/>
    </w:pPr>
    <w:rPr>
      <w:rFonts w:ascii="Times New Roman" w:eastAsia="Times New Roman" w:hAnsi="Times New Roman" w:cs="Times New Roman"/>
      <w:sz w:val="34"/>
      <w:szCs w:val="34"/>
    </w:rPr>
  </w:style>
  <w:style w:type="paragraph" w:customStyle="1" w:styleId="grd2">
    <w:name w:val="grd2"/>
    <w:basedOn w:val="Normal"/>
    <w:rsid w:val="007630B3"/>
    <w:pPr>
      <w:spacing w:after="0" w:line="240" w:lineRule="atLeast"/>
    </w:pPr>
    <w:rPr>
      <w:rFonts w:ascii="Segoe UI" w:eastAsia="Times New Roman" w:hAnsi="Segoe UI" w:cs="Segoe UI"/>
      <w:sz w:val="20"/>
      <w:szCs w:val="20"/>
    </w:rPr>
  </w:style>
  <w:style w:type="paragraph" w:customStyle="1" w:styleId="row3">
    <w:name w:val="row3"/>
    <w:basedOn w:val="Normal"/>
    <w:rsid w:val="007630B3"/>
    <w:pPr>
      <w:spacing w:after="0" w:line="240" w:lineRule="atLeast"/>
    </w:pPr>
    <w:rPr>
      <w:rFonts w:ascii="Segoe UI" w:eastAsia="Times New Roman" w:hAnsi="Segoe UI" w:cs="Segoe UI"/>
      <w:sz w:val="20"/>
      <w:szCs w:val="20"/>
    </w:rPr>
  </w:style>
  <w:style w:type="paragraph" w:customStyle="1" w:styleId="supmultimedialeftnavmobilebreadcrumbcategorytitle1">
    <w:name w:val="supmultimedialeftnavmobilebreadcrumbcategorytitle1"/>
    <w:basedOn w:val="Normal"/>
    <w:rsid w:val="007630B3"/>
    <w:pPr>
      <w:spacing w:after="195" w:line="240" w:lineRule="atLeast"/>
    </w:pPr>
    <w:rPr>
      <w:rFonts w:ascii="Segoe UI" w:eastAsia="Times New Roman" w:hAnsi="Segoe UI" w:cs="Segoe UI"/>
      <w:sz w:val="21"/>
      <w:szCs w:val="21"/>
    </w:rPr>
  </w:style>
  <w:style w:type="paragraph" w:customStyle="1" w:styleId="supmultimedialeftnavmobilebreadcrumbmoduletitle1">
    <w:name w:val="supmultimedialeftnavmobilebreadcrumbmoduletitle1"/>
    <w:basedOn w:val="Normal"/>
    <w:rsid w:val="007630B3"/>
    <w:pPr>
      <w:spacing w:before="75" w:after="150" w:line="240" w:lineRule="atLeast"/>
    </w:pPr>
    <w:rPr>
      <w:rFonts w:ascii="Segoe UI" w:eastAsia="Times New Roman" w:hAnsi="Segoe UI" w:cs="Segoe UI"/>
      <w:sz w:val="20"/>
      <w:szCs w:val="20"/>
    </w:rPr>
  </w:style>
  <w:style w:type="paragraph" w:customStyle="1" w:styleId="supmultimedialeftnavbreadcrumblinkcontainer1">
    <w:name w:val="supmultimedialeftnavbreadcrumblinkcontainer1"/>
    <w:basedOn w:val="Normal"/>
    <w:rsid w:val="007630B3"/>
    <w:pPr>
      <w:spacing w:after="195" w:line="240" w:lineRule="atLeast"/>
    </w:pPr>
    <w:rPr>
      <w:rFonts w:ascii="Segoe UI" w:eastAsia="Times New Roman" w:hAnsi="Segoe UI" w:cs="Segoe UI"/>
      <w:sz w:val="21"/>
      <w:szCs w:val="21"/>
    </w:rPr>
  </w:style>
  <w:style w:type="paragraph" w:customStyle="1" w:styleId="suptabcontroltabheader1">
    <w:name w:val="suptabcontroltabheader1"/>
    <w:basedOn w:val="Normal"/>
    <w:rsid w:val="007630B3"/>
    <w:pPr>
      <w:spacing w:before="195" w:after="195" w:line="240" w:lineRule="atLeast"/>
    </w:pPr>
    <w:rPr>
      <w:rFonts w:ascii="Segoe UI" w:eastAsia="Times New Roman" w:hAnsi="Segoe UI" w:cs="Segoe UI"/>
      <w:sz w:val="21"/>
      <w:szCs w:val="21"/>
    </w:rPr>
  </w:style>
  <w:style w:type="paragraph" w:customStyle="1" w:styleId="noresultsquery1">
    <w:name w:val="noresultsquery1"/>
    <w:basedOn w:val="Normal"/>
    <w:rsid w:val="007630B3"/>
    <w:pPr>
      <w:spacing w:before="195" w:after="195" w:line="240" w:lineRule="atLeast"/>
    </w:pPr>
    <w:rPr>
      <w:rFonts w:ascii="Segoe UI" w:eastAsia="Times New Roman" w:hAnsi="Segoe UI" w:cs="Segoe UI"/>
      <w:b/>
      <w:bCs/>
      <w:sz w:val="20"/>
      <w:szCs w:val="20"/>
    </w:rPr>
  </w:style>
  <w:style w:type="paragraph" w:customStyle="1" w:styleId="ocparticlecontent2">
    <w:name w:val="ocparticlecontent2"/>
    <w:basedOn w:val="Normal"/>
    <w:rsid w:val="007630B3"/>
    <w:pPr>
      <w:spacing w:after="0" w:line="240" w:lineRule="atLeast"/>
    </w:pPr>
    <w:rPr>
      <w:rFonts w:ascii="Segoe UI" w:eastAsia="Times New Roman" w:hAnsi="Segoe UI" w:cs="Segoe UI"/>
      <w:sz w:val="20"/>
      <w:szCs w:val="20"/>
    </w:rPr>
  </w:style>
  <w:style w:type="paragraph" w:customStyle="1" w:styleId="ocparticletitlesection2">
    <w:name w:val="ocparticletitlesection2"/>
    <w:basedOn w:val="Normal"/>
    <w:rsid w:val="007630B3"/>
    <w:pPr>
      <w:spacing w:after="0" w:line="240" w:lineRule="atLeast"/>
    </w:pPr>
    <w:rPr>
      <w:rFonts w:ascii="Segoe UI" w:eastAsia="Times New Roman" w:hAnsi="Segoe UI" w:cs="Segoe UI"/>
      <w:sz w:val="20"/>
      <w:szCs w:val="20"/>
    </w:rPr>
  </w:style>
  <w:style w:type="paragraph" w:customStyle="1" w:styleId="ocpcode1">
    <w:name w:val="ocpcode1"/>
    <w:basedOn w:val="Normal"/>
    <w:rsid w:val="007630B3"/>
    <w:pPr>
      <w:spacing w:before="195" w:after="195" w:line="240" w:lineRule="atLeast"/>
    </w:pPr>
    <w:rPr>
      <w:rFonts w:ascii="Segoe UI" w:eastAsia="Times New Roman" w:hAnsi="Segoe UI" w:cs="Segoe UI"/>
      <w:sz w:val="20"/>
      <w:szCs w:val="20"/>
    </w:rPr>
  </w:style>
  <w:style w:type="paragraph" w:customStyle="1" w:styleId="ocpblockquote1">
    <w:name w:val="ocpblockquote1"/>
    <w:basedOn w:val="Normal"/>
    <w:rsid w:val="007630B3"/>
    <w:pPr>
      <w:spacing w:before="195" w:after="195" w:line="240" w:lineRule="atLeast"/>
    </w:pPr>
    <w:rPr>
      <w:rFonts w:ascii="Segoe UI" w:eastAsia="Times New Roman" w:hAnsi="Segoe UI" w:cs="Segoe UI"/>
      <w:sz w:val="23"/>
      <w:szCs w:val="23"/>
    </w:rPr>
  </w:style>
  <w:style w:type="paragraph" w:customStyle="1" w:styleId="occustomdropdownroot2">
    <w:name w:val="occustomdropdownroot2"/>
    <w:basedOn w:val="Normal"/>
    <w:rsid w:val="007630B3"/>
    <w:pPr>
      <w:spacing w:before="195" w:after="195" w:line="240" w:lineRule="atLeast"/>
    </w:pPr>
    <w:rPr>
      <w:rFonts w:ascii="Segoe UI" w:eastAsia="Times New Roman" w:hAnsi="Segoe UI" w:cs="Segoe UI"/>
      <w:sz w:val="20"/>
      <w:szCs w:val="20"/>
    </w:rPr>
  </w:style>
  <w:style w:type="paragraph" w:customStyle="1" w:styleId="occustomdropdownoption1">
    <w:name w:val="occustomdropdownoption1"/>
    <w:basedOn w:val="Normal"/>
    <w:rsid w:val="007630B3"/>
    <w:pPr>
      <w:spacing w:before="195" w:after="195" w:line="240" w:lineRule="atLeast"/>
    </w:pPr>
    <w:rPr>
      <w:rFonts w:ascii="Segoe UI" w:eastAsia="Times New Roman" w:hAnsi="Segoe UI" w:cs="Segoe UI"/>
      <w:sz w:val="20"/>
      <w:szCs w:val="20"/>
    </w:rPr>
  </w:style>
  <w:style w:type="paragraph" w:customStyle="1" w:styleId="occustomdropdownprompttext1">
    <w:name w:val="occustomdropdownprompttext1"/>
    <w:basedOn w:val="Normal"/>
    <w:rsid w:val="007630B3"/>
    <w:pPr>
      <w:spacing w:before="195" w:after="195" w:line="240" w:lineRule="atLeast"/>
    </w:pPr>
    <w:rPr>
      <w:rFonts w:ascii="Segoe UI" w:eastAsia="Times New Roman" w:hAnsi="Segoe UI" w:cs="Segoe UI"/>
      <w:sz w:val="20"/>
      <w:szCs w:val="20"/>
    </w:rPr>
  </w:style>
  <w:style w:type="paragraph" w:customStyle="1" w:styleId="ocpexpandohead2">
    <w:name w:val="ocpexpandohead2"/>
    <w:basedOn w:val="Normal"/>
    <w:rsid w:val="007630B3"/>
    <w:pPr>
      <w:spacing w:after="0" w:line="240" w:lineRule="atLeast"/>
    </w:pPr>
    <w:rPr>
      <w:rFonts w:ascii="Segoe UI" w:eastAsia="Times New Roman" w:hAnsi="Segoe UI" w:cs="Segoe UI"/>
      <w:sz w:val="20"/>
      <w:szCs w:val="20"/>
    </w:rPr>
  </w:style>
  <w:style w:type="paragraph" w:customStyle="1" w:styleId="ocpexpandobody3">
    <w:name w:val="ocpexpandobody3"/>
    <w:basedOn w:val="Normal"/>
    <w:rsid w:val="007630B3"/>
    <w:pPr>
      <w:spacing w:before="195" w:after="195" w:line="240" w:lineRule="atLeast"/>
    </w:pPr>
    <w:rPr>
      <w:rFonts w:ascii="Segoe UI" w:eastAsia="Times New Roman" w:hAnsi="Segoe UI" w:cs="Segoe UI"/>
      <w:sz w:val="20"/>
      <w:szCs w:val="20"/>
    </w:rPr>
  </w:style>
  <w:style w:type="paragraph" w:customStyle="1" w:styleId="videotopbar1">
    <w:name w:val="videotopbar1"/>
    <w:basedOn w:val="Normal"/>
    <w:rsid w:val="007630B3"/>
    <w:pPr>
      <w:shd w:val="clear" w:color="auto" w:fill="3C454F"/>
      <w:spacing w:after="0" w:line="240" w:lineRule="atLeast"/>
    </w:pPr>
    <w:rPr>
      <w:rFonts w:ascii="Segoe UI" w:eastAsia="Times New Roman" w:hAnsi="Segoe UI" w:cs="Segoe UI"/>
      <w:sz w:val="20"/>
      <w:szCs w:val="20"/>
    </w:rPr>
  </w:style>
  <w:style w:type="paragraph" w:customStyle="1" w:styleId="togglevideobar1">
    <w:name w:val="togglevideobar1"/>
    <w:basedOn w:val="Normal"/>
    <w:rsid w:val="007630B3"/>
    <w:pPr>
      <w:shd w:val="clear" w:color="auto" w:fill="3C454F"/>
      <w:spacing w:before="90" w:after="195" w:line="240" w:lineRule="atLeast"/>
      <w:ind w:left="60"/>
    </w:pPr>
    <w:rPr>
      <w:rFonts w:ascii="Segoe UI" w:eastAsia="Times New Roman" w:hAnsi="Segoe UI" w:cs="Segoe UI"/>
      <w:sz w:val="20"/>
      <w:szCs w:val="20"/>
    </w:rPr>
  </w:style>
  <w:style w:type="paragraph" w:customStyle="1" w:styleId="ocpvideo2">
    <w:name w:val="ocpvideo2"/>
    <w:basedOn w:val="Normal"/>
    <w:rsid w:val="007630B3"/>
    <w:pPr>
      <w:spacing w:after="195" w:line="240" w:lineRule="atLeast"/>
    </w:pPr>
    <w:rPr>
      <w:rFonts w:ascii="Segoe UI" w:eastAsia="Times New Roman" w:hAnsi="Segoe UI" w:cs="Segoe UI"/>
      <w:sz w:val="20"/>
      <w:szCs w:val="20"/>
    </w:rPr>
  </w:style>
  <w:style w:type="paragraph" w:customStyle="1" w:styleId="supinstantanswer1">
    <w:name w:val="supinstantanswer1"/>
    <w:basedOn w:val="Normal"/>
    <w:rsid w:val="007630B3"/>
    <w:pPr>
      <w:pBdr>
        <w:top w:val="single" w:sz="12" w:space="6" w:color="E6E6E6"/>
        <w:left w:val="single" w:sz="12" w:space="12" w:color="E6E6E6"/>
        <w:bottom w:val="single" w:sz="12" w:space="30" w:color="E6E6E6"/>
        <w:right w:val="single" w:sz="12" w:space="12" w:color="E6E6E6"/>
      </w:pBdr>
      <w:spacing w:before="195" w:after="210" w:line="240" w:lineRule="atLeast"/>
    </w:pPr>
    <w:rPr>
      <w:rFonts w:ascii="Segoe UI Light" w:eastAsia="Times New Roman" w:hAnsi="Segoe UI Light" w:cs="Segoe UI Light"/>
      <w:color w:val="2F2F2F"/>
      <w:sz w:val="34"/>
      <w:szCs w:val="34"/>
    </w:rPr>
  </w:style>
  <w:style w:type="paragraph" w:customStyle="1" w:styleId="supiafeedbackbutton1">
    <w:name w:val="supiafeedbackbutton1"/>
    <w:basedOn w:val="Normal"/>
    <w:rsid w:val="007630B3"/>
    <w:pPr>
      <w:spacing w:before="150" w:after="150" w:line="270" w:lineRule="atLeast"/>
      <w:ind w:left="150"/>
    </w:pPr>
    <w:rPr>
      <w:rFonts w:ascii="Segoe UI" w:eastAsia="Times New Roman" w:hAnsi="Segoe UI" w:cs="Segoe UI"/>
      <w:caps/>
      <w:sz w:val="20"/>
      <w:szCs w:val="20"/>
    </w:rPr>
  </w:style>
  <w:style w:type="paragraph" w:customStyle="1" w:styleId="supiafooterlink1">
    <w:name w:val="supiafooterlink1"/>
    <w:basedOn w:val="Normal"/>
    <w:rsid w:val="007630B3"/>
    <w:pPr>
      <w:spacing w:after="75" w:line="270" w:lineRule="atLeast"/>
    </w:pPr>
    <w:rPr>
      <w:rFonts w:ascii="Segoe UI" w:eastAsia="Times New Roman" w:hAnsi="Segoe UI" w:cs="Segoe UI"/>
      <w:sz w:val="20"/>
      <w:szCs w:val="20"/>
    </w:rPr>
  </w:style>
  <w:style w:type="paragraph" w:customStyle="1" w:styleId="supiasolutionimage1">
    <w:name w:val="supiasolutionimage1"/>
    <w:basedOn w:val="Normal"/>
    <w:rsid w:val="007630B3"/>
    <w:pPr>
      <w:spacing w:after="75" w:line="270" w:lineRule="atLeast"/>
    </w:pPr>
    <w:rPr>
      <w:rFonts w:ascii="Segoe UI" w:eastAsia="Times New Roman" w:hAnsi="Segoe UI" w:cs="Segoe UI"/>
      <w:sz w:val="20"/>
      <w:szCs w:val="20"/>
    </w:rPr>
  </w:style>
  <w:style w:type="paragraph" w:customStyle="1" w:styleId="amp-high-contrast-border1">
    <w:name w:val="amp-high-contrast-border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azuremediaplayer1">
    <w:name w:val="azuremediaplayer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rticlecontent3">
    <w:name w:val="ocparticlecontent3"/>
    <w:basedOn w:val="Normal"/>
    <w:rsid w:val="007630B3"/>
    <w:pPr>
      <w:spacing w:before="300" w:after="100" w:afterAutospacing="1" w:line="240" w:lineRule="auto"/>
    </w:pPr>
    <w:rPr>
      <w:rFonts w:ascii="Segoe UI" w:eastAsia="Times New Roman" w:hAnsi="Segoe UI" w:cs="Segoe UI"/>
      <w:sz w:val="34"/>
      <w:szCs w:val="34"/>
    </w:rPr>
  </w:style>
  <w:style w:type="paragraph" w:customStyle="1" w:styleId="supsuggestionlist1">
    <w:name w:val="supsuggestionlist1"/>
    <w:basedOn w:val="Normal"/>
    <w:rsid w:val="007630B3"/>
    <w:pPr>
      <w:spacing w:after="0" w:line="240" w:lineRule="auto"/>
    </w:pPr>
    <w:rPr>
      <w:rFonts w:ascii="Times New Roman" w:eastAsia="Times New Roman" w:hAnsi="Times New Roman" w:cs="Times New Roman"/>
      <w:sz w:val="34"/>
      <w:szCs w:val="34"/>
    </w:rPr>
  </w:style>
  <w:style w:type="paragraph" w:customStyle="1" w:styleId="supautosuggestcontainer2">
    <w:name w:val="supautosuggestcontainer2"/>
    <w:basedOn w:val="Normal"/>
    <w:rsid w:val="007630B3"/>
    <w:pPr>
      <w:pBdr>
        <w:left w:val="single" w:sz="6" w:space="0" w:color="A9A9A9"/>
        <w:bottom w:val="single" w:sz="6" w:space="0" w:color="A9A9A9"/>
        <w:right w:val="single" w:sz="6" w:space="0" w:color="A9A9A9"/>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uggestionitem1">
    <w:name w:val="supsuggestionitem1"/>
    <w:basedOn w:val="Normal"/>
    <w:rsid w:val="007630B3"/>
    <w:pPr>
      <w:spacing w:before="100" w:beforeAutospacing="1" w:after="100" w:afterAutospacing="1" w:line="300" w:lineRule="atLeast"/>
    </w:pPr>
    <w:rPr>
      <w:rFonts w:ascii="Times New Roman" w:eastAsia="Times New Roman" w:hAnsi="Times New Roman" w:cs="Times New Roman"/>
      <w:sz w:val="21"/>
      <w:szCs w:val="21"/>
    </w:rPr>
  </w:style>
  <w:style w:type="paragraph" w:customStyle="1" w:styleId="suphomeandlandingpagemobileicontitle1">
    <w:name w:val="suphomeandlandingpagemobileicontitle1"/>
    <w:basedOn w:val="Normal"/>
    <w:rsid w:val="007630B3"/>
    <w:pPr>
      <w:spacing w:before="100" w:beforeAutospacing="1" w:after="100" w:afterAutospacing="1" w:line="300" w:lineRule="atLeast"/>
    </w:pPr>
    <w:rPr>
      <w:rFonts w:ascii="Segoe UI" w:eastAsia="Times New Roman" w:hAnsi="Segoe UI" w:cs="Segoe UI"/>
      <w:sz w:val="23"/>
      <w:szCs w:val="23"/>
    </w:rPr>
  </w:style>
  <w:style w:type="paragraph" w:customStyle="1" w:styleId="suphomeandlandingpagemobileicontitle2">
    <w:name w:val="suphomeandlandingpagemobileicontitle2"/>
    <w:basedOn w:val="Normal"/>
    <w:rsid w:val="007630B3"/>
    <w:pPr>
      <w:spacing w:before="100" w:beforeAutospacing="1" w:after="100" w:afterAutospacing="1" w:line="300" w:lineRule="atLeast"/>
    </w:pPr>
    <w:rPr>
      <w:rFonts w:ascii="Segoe UI" w:eastAsia="Times New Roman" w:hAnsi="Segoe UI" w:cs="Segoe UI"/>
      <w:sz w:val="23"/>
      <w:szCs w:val="23"/>
    </w:rPr>
  </w:style>
  <w:style w:type="paragraph" w:customStyle="1" w:styleId="suphomeandlandingpagefooterelementcalltoaction1">
    <w:name w:val="suphomeandlandingpagefooterelementcalltoaction1"/>
    <w:basedOn w:val="Normal"/>
    <w:rsid w:val="007630B3"/>
    <w:pPr>
      <w:spacing w:before="100" w:beforeAutospacing="1" w:after="100" w:afterAutospacing="1" w:line="270" w:lineRule="atLeast"/>
    </w:pPr>
    <w:rPr>
      <w:rFonts w:ascii="Segoe UI Semibold" w:eastAsia="Times New Roman" w:hAnsi="Segoe UI Semibold" w:cs="Segoe UI Semibold"/>
      <w:caps/>
      <w:color w:val="0078D7"/>
      <w:spacing w:val="15"/>
      <w:sz w:val="20"/>
      <w:szCs w:val="20"/>
    </w:rPr>
  </w:style>
  <w:style w:type="paragraph" w:customStyle="1" w:styleId="suparg1">
    <w:name w:val="suparg1"/>
    <w:basedOn w:val="Normal"/>
    <w:rsid w:val="007630B3"/>
    <w:pPr>
      <w:spacing w:before="240" w:after="450" w:line="240" w:lineRule="auto"/>
    </w:pPr>
    <w:rPr>
      <w:rFonts w:ascii="Times New Roman" w:eastAsia="Times New Roman" w:hAnsi="Times New Roman" w:cs="Times New Roman"/>
      <w:sz w:val="34"/>
      <w:szCs w:val="34"/>
    </w:rPr>
  </w:style>
  <w:style w:type="paragraph" w:customStyle="1" w:styleId="ocparticlecontent4">
    <w:name w:val="ocparticlecontent4"/>
    <w:basedOn w:val="Normal"/>
    <w:rsid w:val="007630B3"/>
    <w:pPr>
      <w:spacing w:after="100" w:afterAutospacing="1" w:line="240" w:lineRule="auto"/>
    </w:pPr>
    <w:rPr>
      <w:rFonts w:ascii="Times New Roman" w:eastAsia="Times New Roman" w:hAnsi="Times New Roman" w:cs="Times New Roman"/>
      <w:sz w:val="34"/>
      <w:szCs w:val="34"/>
    </w:rPr>
  </w:style>
  <w:style w:type="paragraph" w:customStyle="1" w:styleId="ocplegacybold2">
    <w:name w:val="ocplegacybold2"/>
    <w:basedOn w:val="Normal"/>
    <w:rsid w:val="007630B3"/>
    <w:pPr>
      <w:spacing w:before="100" w:beforeAutospacing="1" w:after="100" w:afterAutospacing="1" w:line="300" w:lineRule="atLeast"/>
    </w:pPr>
    <w:rPr>
      <w:rFonts w:ascii="Segoe UI" w:eastAsia="Times New Roman" w:hAnsi="Segoe UI" w:cs="Segoe UI"/>
      <w:b/>
      <w:bCs/>
      <w:color w:val="2F2F2F"/>
      <w:sz w:val="27"/>
      <w:szCs w:val="27"/>
    </w:rPr>
  </w:style>
  <w:style w:type="paragraph" w:customStyle="1" w:styleId="ocpboldlegacy1">
    <w:name w:val="ocpboldlegacy1"/>
    <w:basedOn w:val="Normal"/>
    <w:rsid w:val="007630B3"/>
    <w:pPr>
      <w:spacing w:before="100" w:beforeAutospacing="1" w:after="100" w:afterAutospacing="1" w:line="405" w:lineRule="atLeast"/>
    </w:pPr>
    <w:rPr>
      <w:rFonts w:ascii="Segoe UI Semibold" w:eastAsia="Times New Roman" w:hAnsi="Segoe UI Semibold" w:cs="Segoe UI Semibold"/>
      <w:color w:val="2F2F2F"/>
      <w:sz w:val="30"/>
      <w:szCs w:val="30"/>
    </w:rPr>
  </w:style>
  <w:style w:type="paragraph" w:customStyle="1" w:styleId="ocpvideo3">
    <w:name w:val="ocpvideo3"/>
    <w:basedOn w:val="Normal"/>
    <w:rsid w:val="007630B3"/>
    <w:pPr>
      <w:spacing w:after="0" w:line="300" w:lineRule="atLeast"/>
    </w:pPr>
    <w:rPr>
      <w:rFonts w:ascii="Segoe UI" w:eastAsia="Times New Roman" w:hAnsi="Segoe UI" w:cs="Segoe UI"/>
      <w:color w:val="2F2F2F"/>
      <w:sz w:val="23"/>
      <w:szCs w:val="23"/>
    </w:rPr>
  </w:style>
  <w:style w:type="paragraph" w:customStyle="1" w:styleId="suphomeandlandingpagecta1">
    <w:name w:val="suphomeandlandingpagecta1"/>
    <w:basedOn w:val="Normal"/>
    <w:rsid w:val="007630B3"/>
    <w:pPr>
      <w:spacing w:before="100" w:beforeAutospacing="1" w:after="100" w:afterAutospacing="1" w:line="270" w:lineRule="atLeast"/>
      <w:ind w:right="150"/>
    </w:pPr>
    <w:rPr>
      <w:rFonts w:ascii="Segoe UI Semibold" w:eastAsia="Times New Roman" w:hAnsi="Segoe UI Semibold" w:cs="Segoe UI Semibold"/>
      <w:caps/>
      <w:color w:val="0078D7"/>
      <w:spacing w:val="15"/>
      <w:sz w:val="20"/>
      <w:szCs w:val="20"/>
    </w:rPr>
  </w:style>
  <w:style w:type="paragraph" w:customStyle="1" w:styleId="suphomeandlandingpagectabutton1">
    <w:name w:val="suphomeandlandingpagectabutton1"/>
    <w:basedOn w:val="Normal"/>
    <w:rsid w:val="007630B3"/>
    <w:pPr>
      <w:shd w:val="clear" w:color="auto" w:fill="0067B8"/>
      <w:spacing w:before="100" w:beforeAutospacing="1" w:after="100" w:afterAutospacing="1" w:line="270" w:lineRule="atLeast"/>
      <w:ind w:right="150"/>
      <w:jc w:val="center"/>
    </w:pPr>
    <w:rPr>
      <w:rFonts w:ascii="Segoe UI Semibold" w:eastAsia="Times New Roman" w:hAnsi="Segoe UI Semibold" w:cs="Segoe UI Semibold"/>
      <w:caps/>
      <w:color w:val="FFFFFF"/>
      <w:spacing w:val="15"/>
      <w:sz w:val="20"/>
      <w:szCs w:val="20"/>
    </w:rPr>
  </w:style>
  <w:style w:type="paragraph" w:customStyle="1" w:styleId="suphomeandlandingpagectabutton2">
    <w:name w:val="suphomeandlandingpagectabutton2"/>
    <w:basedOn w:val="Normal"/>
    <w:rsid w:val="007630B3"/>
    <w:pPr>
      <w:shd w:val="clear" w:color="auto" w:fill="005293"/>
      <w:spacing w:before="100" w:beforeAutospacing="1" w:after="100" w:afterAutospacing="1" w:line="270" w:lineRule="atLeast"/>
      <w:ind w:right="150"/>
      <w:jc w:val="center"/>
    </w:pPr>
    <w:rPr>
      <w:rFonts w:ascii="Segoe UI Semibold" w:eastAsia="Times New Roman" w:hAnsi="Segoe UI Semibold" w:cs="Segoe UI Semibold"/>
      <w:caps/>
      <w:color w:val="FFFFFF"/>
      <w:spacing w:val="15"/>
      <w:sz w:val="20"/>
      <w:szCs w:val="20"/>
    </w:rPr>
  </w:style>
  <w:style w:type="paragraph" w:customStyle="1" w:styleId="cardheader1">
    <w:name w:val="cardheader1"/>
    <w:basedOn w:val="Normal"/>
    <w:rsid w:val="007630B3"/>
    <w:pPr>
      <w:spacing w:after="0" w:line="465" w:lineRule="atLeast"/>
    </w:pPr>
    <w:rPr>
      <w:rFonts w:ascii="Segoe UI" w:eastAsia="Times New Roman" w:hAnsi="Segoe UI" w:cs="Segoe UI"/>
    </w:rPr>
  </w:style>
  <w:style w:type="paragraph" w:customStyle="1" w:styleId="contentheader1">
    <w:name w:val="contentheader1"/>
    <w:basedOn w:val="Normal"/>
    <w:rsid w:val="007630B3"/>
    <w:pPr>
      <w:spacing w:after="0" w:line="465" w:lineRule="atLeast"/>
    </w:pPr>
    <w:rPr>
      <w:rFonts w:ascii="Segoe UI" w:eastAsia="Times New Roman" w:hAnsi="Segoe UI" w:cs="Segoe UI"/>
    </w:rPr>
  </w:style>
  <w:style w:type="paragraph" w:customStyle="1" w:styleId="navigationitemspan1">
    <w:name w:val="navigationitem&gt;span1"/>
    <w:basedOn w:val="Normal"/>
    <w:rsid w:val="007630B3"/>
    <w:pPr>
      <w:spacing w:after="0" w:line="240" w:lineRule="atLeast"/>
      <w:ind w:left="135" w:right="135"/>
    </w:pPr>
    <w:rPr>
      <w:rFonts w:ascii="Segoe UI" w:eastAsia="Times New Roman" w:hAnsi="Segoe UI" w:cs="Segoe UI"/>
    </w:rPr>
  </w:style>
  <w:style w:type="paragraph" w:customStyle="1" w:styleId="suptabcontrol1">
    <w:name w:val="suptabcontrol1"/>
    <w:basedOn w:val="Normal"/>
    <w:rsid w:val="007630B3"/>
    <w:pPr>
      <w:spacing w:before="195" w:after="195" w:line="240" w:lineRule="atLeast"/>
    </w:pPr>
    <w:rPr>
      <w:rFonts w:ascii="Segoe UI" w:eastAsia="Times New Roman" w:hAnsi="Segoe UI" w:cs="Segoe UI"/>
      <w:sz w:val="20"/>
      <w:szCs w:val="20"/>
    </w:rPr>
  </w:style>
  <w:style w:type="paragraph" w:customStyle="1" w:styleId="ocsmartfeedbackheader2">
    <w:name w:val="ocsmartfeedbackheader2"/>
    <w:basedOn w:val="Normal"/>
    <w:rsid w:val="007630B3"/>
    <w:pPr>
      <w:spacing w:before="195" w:after="195" w:line="240" w:lineRule="atLeast"/>
      <w:ind w:right="75"/>
    </w:pPr>
    <w:rPr>
      <w:rFonts w:ascii="Segoe UI" w:eastAsia="Times New Roman" w:hAnsi="Segoe UI" w:cs="Segoe UI"/>
      <w:sz w:val="20"/>
      <w:szCs w:val="20"/>
    </w:rPr>
  </w:style>
  <w:style w:type="paragraph" w:customStyle="1" w:styleId="ocpactionlink1">
    <w:name w:val="ocpactionlink1"/>
    <w:basedOn w:val="Normal"/>
    <w:rsid w:val="007630B3"/>
    <w:pPr>
      <w:pBdr>
        <w:top w:val="single" w:sz="6" w:space="5" w:color="D2D2D2"/>
        <w:left w:val="single" w:sz="6" w:space="8" w:color="D2D2D2"/>
        <w:bottom w:val="single" w:sz="6" w:space="5" w:color="D2D2D2"/>
        <w:right w:val="single" w:sz="6" w:space="8" w:color="D2D2D2"/>
      </w:pBdr>
      <w:shd w:val="clear" w:color="auto" w:fill="D2D2D2"/>
      <w:spacing w:before="195" w:after="195" w:line="240" w:lineRule="atLeast"/>
    </w:pPr>
    <w:rPr>
      <w:rFonts w:ascii="Segoe UI" w:eastAsia="Times New Roman" w:hAnsi="Segoe UI" w:cs="Segoe UI"/>
      <w:color w:val="505050"/>
      <w:sz w:val="20"/>
      <w:szCs w:val="20"/>
    </w:rPr>
  </w:style>
  <w:style w:type="paragraph" w:customStyle="1" w:styleId="ms-checkbox-checkbox1">
    <w:name w:val="ms-checkbox-checkbox1"/>
    <w:basedOn w:val="Normal"/>
    <w:rsid w:val="007630B3"/>
    <w:pPr>
      <w:shd w:val="clear" w:color="auto" w:fill="FFFFFF"/>
      <w:spacing w:before="195" w:after="195" w:line="240" w:lineRule="atLeast"/>
    </w:pPr>
    <w:rPr>
      <w:rFonts w:ascii="Segoe UI" w:eastAsia="Times New Roman" w:hAnsi="Segoe UI" w:cs="Segoe UI"/>
      <w:sz w:val="20"/>
      <w:szCs w:val="20"/>
    </w:rPr>
  </w:style>
  <w:style w:type="paragraph" w:customStyle="1" w:styleId="ms-icon1">
    <w:name w:val="ms-icon1"/>
    <w:basedOn w:val="Normal"/>
    <w:rsid w:val="007630B3"/>
    <w:pPr>
      <w:spacing w:before="195" w:after="195" w:line="240" w:lineRule="atLeast"/>
    </w:pPr>
    <w:rPr>
      <w:rFonts w:ascii="Segoe UI" w:eastAsia="Times New Roman" w:hAnsi="Segoe UI" w:cs="Segoe UI"/>
      <w:b/>
      <w:bCs/>
      <w:color w:val="000000"/>
      <w:sz w:val="20"/>
      <w:szCs w:val="20"/>
    </w:rPr>
  </w:style>
  <w:style w:type="paragraph" w:customStyle="1" w:styleId="ocsearchresultresponsive1">
    <w:name w:val="ocsearchresultresponsive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martfeedbackmarginbottom1">
    <w:name w:val="ocsmartfeedbackmarginbottom1"/>
    <w:basedOn w:val="Normal"/>
    <w:rsid w:val="007630B3"/>
    <w:pPr>
      <w:spacing w:before="100" w:beforeAutospacing="1" w:after="0" w:line="240" w:lineRule="auto"/>
    </w:pPr>
    <w:rPr>
      <w:rFonts w:ascii="Times New Roman" w:eastAsia="Times New Roman" w:hAnsi="Times New Roman" w:cs="Times New Roman"/>
      <w:sz w:val="34"/>
      <w:szCs w:val="34"/>
    </w:rPr>
  </w:style>
  <w:style w:type="paragraph" w:customStyle="1" w:styleId="ocsmartfeedbacktextarea1">
    <w:name w:val="ocsmartfeedbacktextarea1"/>
    <w:basedOn w:val="Normal"/>
    <w:rsid w:val="007630B3"/>
    <w:pPr>
      <w:pBdr>
        <w:top w:val="single" w:sz="6" w:space="6" w:color="D2D2D2"/>
        <w:left w:val="single" w:sz="6" w:space="6" w:color="D2D2D2"/>
        <w:bottom w:val="single" w:sz="6" w:space="6" w:color="D2D2D2"/>
        <w:right w:val="single" w:sz="6" w:space="6" w:color="D2D2D2"/>
      </w:pBdr>
      <w:spacing w:before="150" w:after="100" w:afterAutospacing="1" w:line="300" w:lineRule="atLeast"/>
    </w:pPr>
    <w:rPr>
      <w:rFonts w:ascii="Segoe UI" w:eastAsia="Times New Roman" w:hAnsi="Segoe UI" w:cs="Segoe UI"/>
      <w:sz w:val="20"/>
      <w:szCs w:val="20"/>
    </w:rPr>
  </w:style>
  <w:style w:type="paragraph" w:customStyle="1" w:styleId="ocfeedbackbutton1">
    <w:name w:val="ocfeedbackbutton1"/>
    <w:basedOn w:val="Normal"/>
    <w:rsid w:val="007630B3"/>
    <w:pPr>
      <w:pBdr>
        <w:top w:val="single" w:sz="6" w:space="2" w:color="D2D2D2"/>
        <w:left w:val="single" w:sz="6" w:space="4" w:color="D2D2D2"/>
        <w:bottom w:val="single" w:sz="6" w:space="2" w:color="D2D2D2"/>
        <w:right w:val="single" w:sz="6" w:space="4" w:color="D2D2D2"/>
      </w:pBdr>
      <w:spacing w:after="0" w:line="240" w:lineRule="auto"/>
      <w:ind w:left="30" w:right="30"/>
      <w:jc w:val="center"/>
    </w:pPr>
    <w:rPr>
      <w:rFonts w:ascii="Segoe UI" w:eastAsia="Times New Roman" w:hAnsi="Segoe UI" w:cs="Segoe UI"/>
      <w:color w:val="505050"/>
      <w:sz w:val="20"/>
      <w:szCs w:val="20"/>
    </w:rPr>
  </w:style>
  <w:style w:type="paragraph" w:customStyle="1" w:styleId="ocfeedbackbutton2">
    <w:name w:val="ocfeedbackbutton2"/>
    <w:basedOn w:val="Normal"/>
    <w:rsid w:val="007630B3"/>
    <w:pPr>
      <w:pBdr>
        <w:top w:val="single" w:sz="6" w:space="2" w:color="D2D2D2"/>
        <w:left w:val="single" w:sz="6" w:space="4" w:color="D2D2D2"/>
        <w:bottom w:val="single" w:sz="6" w:space="2" w:color="D2D2D2"/>
        <w:right w:val="single" w:sz="6" w:space="4" w:color="D2D2D2"/>
      </w:pBdr>
      <w:shd w:val="clear" w:color="auto" w:fill="D2D2D2"/>
      <w:spacing w:after="0" w:line="240" w:lineRule="auto"/>
      <w:ind w:left="30" w:right="30"/>
      <w:jc w:val="center"/>
    </w:pPr>
    <w:rPr>
      <w:rFonts w:ascii="Segoe UI" w:eastAsia="Times New Roman" w:hAnsi="Segoe UI" w:cs="Segoe UI"/>
      <w:color w:val="505050"/>
      <w:sz w:val="20"/>
      <w:szCs w:val="20"/>
    </w:rPr>
  </w:style>
  <w:style w:type="paragraph" w:customStyle="1" w:styleId="ocbuttonsendcomment1">
    <w:name w:val="ocbuttonsendcomment1"/>
    <w:basedOn w:val="Normal"/>
    <w:rsid w:val="007630B3"/>
    <w:pPr>
      <w:shd w:val="clear" w:color="auto" w:fill="D2D2D2"/>
      <w:spacing w:before="150" w:after="75" w:line="240" w:lineRule="auto"/>
    </w:pPr>
    <w:rPr>
      <w:rFonts w:ascii="Times New Roman" w:eastAsia="Times New Roman" w:hAnsi="Times New Roman" w:cs="Times New Roman"/>
      <w:sz w:val="34"/>
      <w:szCs w:val="34"/>
    </w:rPr>
  </w:style>
  <w:style w:type="paragraph" w:customStyle="1" w:styleId="ocbuttonsendnocomment1">
    <w:name w:val="ocbuttonsendnocomment1"/>
    <w:basedOn w:val="Normal"/>
    <w:rsid w:val="007630B3"/>
    <w:pPr>
      <w:shd w:val="clear" w:color="auto" w:fill="D2D2D2"/>
      <w:spacing w:before="150" w:after="75" w:line="240" w:lineRule="auto"/>
    </w:pPr>
    <w:rPr>
      <w:rFonts w:ascii="Times New Roman" w:eastAsia="Times New Roman" w:hAnsi="Times New Roman" w:cs="Times New Roman"/>
      <w:sz w:val="34"/>
      <w:szCs w:val="34"/>
    </w:rPr>
  </w:style>
  <w:style w:type="paragraph" w:customStyle="1" w:styleId="ocbuttonsendcomment2">
    <w:name w:val="ocbuttonsendcomment2"/>
    <w:basedOn w:val="Normal"/>
    <w:rsid w:val="007630B3"/>
    <w:pPr>
      <w:shd w:val="clear" w:color="auto" w:fill="BBBBBB"/>
      <w:spacing w:before="150" w:after="75" w:line="240" w:lineRule="auto"/>
    </w:pPr>
    <w:rPr>
      <w:rFonts w:ascii="Times New Roman" w:eastAsia="Times New Roman" w:hAnsi="Times New Roman" w:cs="Times New Roman"/>
      <w:sz w:val="34"/>
      <w:szCs w:val="34"/>
    </w:rPr>
  </w:style>
  <w:style w:type="paragraph" w:customStyle="1" w:styleId="ocbuttonsendnocomment2">
    <w:name w:val="ocbuttonsendnocomment2"/>
    <w:basedOn w:val="Normal"/>
    <w:rsid w:val="007630B3"/>
    <w:pPr>
      <w:shd w:val="clear" w:color="auto" w:fill="BBBBBB"/>
      <w:spacing w:before="150" w:after="75" w:line="240" w:lineRule="auto"/>
    </w:pPr>
    <w:rPr>
      <w:rFonts w:ascii="Times New Roman" w:eastAsia="Times New Roman" w:hAnsi="Times New Roman" w:cs="Times New Roman"/>
      <w:sz w:val="34"/>
      <w:szCs w:val="34"/>
    </w:rPr>
  </w:style>
  <w:style w:type="paragraph" w:customStyle="1" w:styleId="ocparticlelink1">
    <w:name w:val="ocparticlelink1"/>
    <w:basedOn w:val="Normal"/>
    <w:rsid w:val="007630B3"/>
    <w:pPr>
      <w:shd w:val="clear" w:color="auto" w:fill="D2D2D2"/>
      <w:spacing w:before="45" w:after="100" w:afterAutospacing="1" w:line="240" w:lineRule="auto"/>
    </w:pPr>
    <w:rPr>
      <w:rFonts w:ascii="Times New Roman" w:eastAsia="Times New Roman" w:hAnsi="Times New Roman" w:cs="Times New Roman"/>
      <w:sz w:val="34"/>
      <w:szCs w:val="34"/>
    </w:rPr>
  </w:style>
  <w:style w:type="paragraph" w:customStyle="1" w:styleId="ocpexternallink1">
    <w:name w:val="ocpexternallink1"/>
    <w:basedOn w:val="Normal"/>
    <w:rsid w:val="007630B3"/>
    <w:pPr>
      <w:shd w:val="clear" w:color="auto" w:fill="D2D2D2"/>
      <w:spacing w:before="45" w:after="100" w:afterAutospacing="1" w:line="240" w:lineRule="auto"/>
    </w:pPr>
    <w:rPr>
      <w:rFonts w:ascii="Times New Roman" w:eastAsia="Times New Roman" w:hAnsi="Times New Roman" w:cs="Times New Roman"/>
      <w:sz w:val="34"/>
      <w:szCs w:val="34"/>
    </w:rPr>
  </w:style>
  <w:style w:type="paragraph" w:customStyle="1" w:styleId="ocparticlelink2">
    <w:name w:val="ocparticlelink2"/>
    <w:basedOn w:val="Normal"/>
    <w:rsid w:val="007630B3"/>
    <w:pPr>
      <w:shd w:val="clear" w:color="auto" w:fill="BBBBBB"/>
      <w:spacing w:before="45" w:after="100" w:afterAutospacing="1" w:line="240" w:lineRule="auto"/>
    </w:pPr>
    <w:rPr>
      <w:rFonts w:ascii="Times New Roman" w:eastAsia="Times New Roman" w:hAnsi="Times New Roman" w:cs="Times New Roman"/>
      <w:sz w:val="34"/>
      <w:szCs w:val="34"/>
    </w:rPr>
  </w:style>
  <w:style w:type="paragraph" w:customStyle="1" w:styleId="ocpexternallink2">
    <w:name w:val="ocpexternallink2"/>
    <w:basedOn w:val="Normal"/>
    <w:rsid w:val="007630B3"/>
    <w:pPr>
      <w:shd w:val="clear" w:color="auto" w:fill="BBBBBB"/>
      <w:spacing w:before="45" w:after="100" w:afterAutospacing="1" w:line="240" w:lineRule="auto"/>
    </w:pPr>
    <w:rPr>
      <w:rFonts w:ascii="Times New Roman" w:eastAsia="Times New Roman" w:hAnsi="Times New Roman" w:cs="Times New Roman"/>
      <w:sz w:val="34"/>
      <w:szCs w:val="34"/>
    </w:rPr>
  </w:style>
  <w:style w:type="paragraph" w:customStyle="1" w:styleId="ocpimagelink1">
    <w:name w:val="ocpimagelink1"/>
    <w:basedOn w:val="Normal"/>
    <w:rsid w:val="007630B3"/>
    <w:pPr>
      <w:spacing w:after="0" w:line="240" w:lineRule="auto"/>
    </w:pPr>
    <w:rPr>
      <w:rFonts w:ascii="Times New Roman" w:eastAsia="Times New Roman" w:hAnsi="Times New Roman" w:cs="Times New Roman"/>
      <w:sz w:val="34"/>
      <w:szCs w:val="34"/>
    </w:rPr>
  </w:style>
  <w:style w:type="paragraph" w:customStyle="1" w:styleId="ocpimagelink2">
    <w:name w:val="ocpimagelink2"/>
    <w:basedOn w:val="Normal"/>
    <w:rsid w:val="007630B3"/>
    <w:pPr>
      <w:spacing w:after="0" w:line="240" w:lineRule="auto"/>
    </w:pPr>
    <w:rPr>
      <w:rFonts w:ascii="Times New Roman" w:eastAsia="Times New Roman" w:hAnsi="Times New Roman" w:cs="Times New Roman"/>
      <w:sz w:val="34"/>
      <w:szCs w:val="34"/>
    </w:rPr>
  </w:style>
  <w:style w:type="paragraph" w:customStyle="1" w:styleId="ocfeedbackbutton3">
    <w:name w:val="ocfeedbackbutton3"/>
    <w:basedOn w:val="Normal"/>
    <w:rsid w:val="007630B3"/>
    <w:pPr>
      <w:pBdr>
        <w:top w:val="single" w:sz="6" w:space="2" w:color="D2D2D2"/>
        <w:left w:val="single" w:sz="6" w:space="4" w:color="D2D2D2"/>
        <w:bottom w:val="single" w:sz="6" w:space="2" w:color="D2D2D2"/>
        <w:right w:val="single" w:sz="6" w:space="4" w:color="D2D2D2"/>
      </w:pBdr>
      <w:spacing w:before="195" w:after="195" w:line="240" w:lineRule="atLeast"/>
      <w:jc w:val="center"/>
    </w:pPr>
    <w:rPr>
      <w:rFonts w:ascii="Segoe UI" w:eastAsia="Times New Roman" w:hAnsi="Segoe UI" w:cs="Segoe UI"/>
      <w:color w:val="505050"/>
      <w:sz w:val="20"/>
      <w:szCs w:val="20"/>
    </w:rPr>
  </w:style>
  <w:style w:type="paragraph" w:customStyle="1" w:styleId="ocfeedbackbutton4">
    <w:name w:val="ocfeedbackbutton4"/>
    <w:basedOn w:val="Normal"/>
    <w:rsid w:val="007630B3"/>
    <w:pPr>
      <w:pBdr>
        <w:top w:val="single" w:sz="6" w:space="2" w:color="D2D2D2"/>
        <w:left w:val="single" w:sz="6" w:space="4" w:color="D2D2D2"/>
        <w:bottom w:val="single" w:sz="6" w:space="2" w:color="D2D2D2"/>
        <w:right w:val="single" w:sz="6" w:space="4" w:color="D2D2D2"/>
      </w:pBdr>
      <w:spacing w:before="195" w:after="195" w:line="240" w:lineRule="atLeast"/>
      <w:jc w:val="center"/>
    </w:pPr>
    <w:rPr>
      <w:rFonts w:ascii="Segoe UI" w:eastAsia="Times New Roman" w:hAnsi="Segoe UI" w:cs="Segoe UI"/>
      <w:color w:val="505050"/>
      <w:sz w:val="20"/>
      <w:szCs w:val="20"/>
    </w:rPr>
  </w:style>
  <w:style w:type="paragraph" w:customStyle="1" w:styleId="ocfeedbackbutton5">
    <w:name w:val="ocfeedbackbutton5"/>
    <w:basedOn w:val="Normal"/>
    <w:rsid w:val="007630B3"/>
    <w:pPr>
      <w:pBdr>
        <w:top w:val="single" w:sz="6" w:space="2" w:color="D2D2D2"/>
        <w:left w:val="single" w:sz="6" w:space="4" w:color="D2D2D2"/>
        <w:bottom w:val="single" w:sz="6" w:space="2" w:color="D2D2D2"/>
        <w:right w:val="single" w:sz="6" w:space="4" w:color="D2D2D2"/>
      </w:pBdr>
      <w:spacing w:before="195" w:after="195" w:line="240" w:lineRule="atLeast"/>
      <w:jc w:val="center"/>
    </w:pPr>
    <w:rPr>
      <w:rFonts w:ascii="Segoe UI" w:eastAsia="Times New Roman" w:hAnsi="Segoe UI" w:cs="Segoe UI"/>
      <w:color w:val="505050"/>
      <w:sz w:val="20"/>
      <w:szCs w:val="20"/>
    </w:rPr>
  </w:style>
  <w:style w:type="paragraph" w:customStyle="1" w:styleId="cardheader2">
    <w:name w:val="cardheader2"/>
    <w:basedOn w:val="Normal"/>
    <w:rsid w:val="007630B3"/>
    <w:pPr>
      <w:spacing w:after="0" w:line="465" w:lineRule="atLeast"/>
    </w:pPr>
    <w:rPr>
      <w:rFonts w:ascii="Segoe UI" w:eastAsia="Times New Roman" w:hAnsi="Segoe UI" w:cs="Segoe UI"/>
      <w:color w:val="FFFFFF"/>
    </w:rPr>
  </w:style>
  <w:style w:type="paragraph" w:customStyle="1" w:styleId="cardheader3">
    <w:name w:val="cardheader3"/>
    <w:basedOn w:val="Normal"/>
    <w:rsid w:val="007630B3"/>
    <w:pPr>
      <w:spacing w:after="0" w:line="465" w:lineRule="atLeast"/>
    </w:pPr>
    <w:rPr>
      <w:rFonts w:ascii="Segoe UI" w:eastAsia="Times New Roman" w:hAnsi="Segoe UI" w:cs="Segoe UI"/>
      <w:color w:val="FFFFFF"/>
    </w:rPr>
  </w:style>
  <w:style w:type="paragraph" w:customStyle="1" w:styleId="cardheader4">
    <w:name w:val="cardheader4"/>
    <w:basedOn w:val="Normal"/>
    <w:rsid w:val="007630B3"/>
    <w:pPr>
      <w:spacing w:after="0" w:line="465" w:lineRule="atLeast"/>
    </w:pPr>
    <w:rPr>
      <w:rFonts w:ascii="Segoe UI" w:eastAsia="Times New Roman" w:hAnsi="Segoe UI" w:cs="Segoe UI"/>
      <w:color w:val="FFFFFF"/>
    </w:rPr>
  </w:style>
  <w:style w:type="paragraph" w:customStyle="1" w:styleId="contentheader2">
    <w:name w:val="contentheader2"/>
    <w:basedOn w:val="Normal"/>
    <w:rsid w:val="007630B3"/>
    <w:pPr>
      <w:spacing w:after="0" w:line="465" w:lineRule="atLeast"/>
    </w:pPr>
    <w:rPr>
      <w:rFonts w:ascii="Segoe UI" w:eastAsia="Times New Roman" w:hAnsi="Segoe UI" w:cs="Segoe UI"/>
      <w:color w:val="000000"/>
    </w:rPr>
  </w:style>
  <w:style w:type="paragraph" w:customStyle="1" w:styleId="contentheader3">
    <w:name w:val="contentheader3"/>
    <w:basedOn w:val="Normal"/>
    <w:rsid w:val="007630B3"/>
    <w:pPr>
      <w:spacing w:after="0" w:line="465" w:lineRule="atLeast"/>
    </w:pPr>
    <w:rPr>
      <w:rFonts w:ascii="Segoe UI" w:eastAsia="Times New Roman" w:hAnsi="Segoe UI" w:cs="Segoe UI"/>
      <w:color w:val="000000"/>
    </w:rPr>
  </w:style>
  <w:style w:type="paragraph" w:customStyle="1" w:styleId="contentheader4">
    <w:name w:val="contentheader4"/>
    <w:basedOn w:val="Normal"/>
    <w:rsid w:val="007630B3"/>
    <w:pPr>
      <w:spacing w:after="0" w:line="465" w:lineRule="atLeast"/>
    </w:pPr>
    <w:rPr>
      <w:rFonts w:ascii="Segoe UI" w:eastAsia="Times New Roman" w:hAnsi="Segoe UI" w:cs="Segoe UI"/>
      <w:color w:val="000000"/>
    </w:rPr>
  </w:style>
  <w:style w:type="paragraph" w:customStyle="1" w:styleId="supinstantanswer2">
    <w:name w:val="supinstantanswer2"/>
    <w:basedOn w:val="Normal"/>
    <w:rsid w:val="007630B3"/>
    <w:pP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resultresponsive2">
    <w:name w:val="ocsearchresultresponsive2"/>
    <w:basedOn w:val="Normal"/>
    <w:rsid w:val="007630B3"/>
    <w:pP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instantanswer3">
    <w:name w:val="supinstantanswer3"/>
    <w:basedOn w:val="Normal"/>
    <w:rsid w:val="007630B3"/>
    <w:pPr>
      <w:shd w:val="clear" w:color="auto" w:fill="F3F3F3"/>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resultresponsive3">
    <w:name w:val="ocsearchresultresponsive3"/>
    <w:basedOn w:val="Normal"/>
    <w:rsid w:val="007630B3"/>
    <w:pPr>
      <w:shd w:val="clear" w:color="auto" w:fill="F3F3F3"/>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instantanswer4">
    <w:name w:val="supinstantanswer4"/>
    <w:basedOn w:val="Normal"/>
    <w:rsid w:val="007630B3"/>
    <w:pPr>
      <w:shd w:val="clear" w:color="auto" w:fill="505050"/>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resultresponsive4">
    <w:name w:val="ocsearchresultresponsive4"/>
    <w:basedOn w:val="Normal"/>
    <w:rsid w:val="007630B3"/>
    <w:pPr>
      <w:shd w:val="clear" w:color="auto" w:fill="505050"/>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feedbackbutton6">
    <w:name w:val="ocfeedbackbutton6"/>
    <w:basedOn w:val="Normal"/>
    <w:rsid w:val="007630B3"/>
    <w:pPr>
      <w:pBdr>
        <w:top w:val="single" w:sz="6" w:space="2" w:color="D2D2D2"/>
        <w:left w:val="single" w:sz="6" w:space="4" w:color="D2D2D2"/>
        <w:bottom w:val="single" w:sz="6" w:space="2" w:color="D2D2D2"/>
        <w:right w:val="single" w:sz="6" w:space="4" w:color="D2D2D2"/>
      </w:pBdr>
      <w:spacing w:before="195" w:after="195" w:line="240" w:lineRule="atLeast"/>
      <w:jc w:val="center"/>
    </w:pPr>
    <w:rPr>
      <w:rFonts w:ascii="Segoe UI" w:eastAsia="Times New Roman" w:hAnsi="Segoe UI" w:cs="Segoe UI"/>
      <w:color w:val="FFFFFF"/>
      <w:sz w:val="20"/>
      <w:szCs w:val="20"/>
    </w:rPr>
  </w:style>
  <w:style w:type="paragraph" w:customStyle="1" w:styleId="ocfeedbackbutton7">
    <w:name w:val="ocfeedbackbutton7"/>
    <w:basedOn w:val="Normal"/>
    <w:rsid w:val="007630B3"/>
    <w:pPr>
      <w:pBdr>
        <w:top w:val="single" w:sz="6" w:space="2" w:color="D2D2D2"/>
        <w:left w:val="single" w:sz="6" w:space="4" w:color="D2D2D2"/>
        <w:bottom w:val="single" w:sz="6" w:space="2" w:color="D2D2D2"/>
        <w:right w:val="single" w:sz="6" w:space="4" w:color="D2D2D2"/>
      </w:pBdr>
      <w:shd w:val="clear" w:color="auto" w:fill="D2D2D2"/>
      <w:spacing w:before="195" w:after="195" w:line="240" w:lineRule="atLeast"/>
      <w:jc w:val="center"/>
    </w:pPr>
    <w:rPr>
      <w:rFonts w:ascii="Segoe UI" w:eastAsia="Times New Roman" w:hAnsi="Segoe UI" w:cs="Segoe UI"/>
      <w:color w:val="505050"/>
      <w:sz w:val="20"/>
      <w:szCs w:val="20"/>
    </w:rPr>
  </w:style>
  <w:style w:type="paragraph" w:customStyle="1" w:styleId="ocbuttonsendcomment3">
    <w:name w:val="ocbuttonsendcomment3"/>
    <w:basedOn w:val="Normal"/>
    <w:rsid w:val="007630B3"/>
    <w:pPr>
      <w:shd w:val="clear" w:color="auto" w:fill="D2D2D2"/>
      <w:spacing w:before="195" w:after="195" w:line="240" w:lineRule="atLeast"/>
    </w:pPr>
    <w:rPr>
      <w:rFonts w:ascii="Segoe UI" w:eastAsia="Times New Roman" w:hAnsi="Segoe UI" w:cs="Segoe UI"/>
      <w:color w:val="505050"/>
      <w:sz w:val="20"/>
      <w:szCs w:val="20"/>
    </w:rPr>
  </w:style>
  <w:style w:type="paragraph" w:customStyle="1" w:styleId="ocbuttonsendnocomment3">
    <w:name w:val="ocbuttonsendnocomment3"/>
    <w:basedOn w:val="Normal"/>
    <w:rsid w:val="007630B3"/>
    <w:pPr>
      <w:shd w:val="clear" w:color="auto" w:fill="D2D2D2"/>
      <w:spacing w:before="195" w:after="195" w:line="240" w:lineRule="atLeast"/>
    </w:pPr>
    <w:rPr>
      <w:rFonts w:ascii="Segoe UI" w:eastAsia="Times New Roman" w:hAnsi="Segoe UI" w:cs="Segoe UI"/>
      <w:color w:val="505050"/>
      <w:sz w:val="20"/>
      <w:szCs w:val="20"/>
    </w:rPr>
  </w:style>
  <w:style w:type="paragraph" w:customStyle="1" w:styleId="cardheader5">
    <w:name w:val="cardheader5"/>
    <w:basedOn w:val="Normal"/>
    <w:rsid w:val="007630B3"/>
    <w:pPr>
      <w:spacing w:after="0" w:line="465" w:lineRule="atLeast"/>
    </w:pPr>
    <w:rPr>
      <w:rFonts w:ascii="Segoe UI" w:eastAsia="Times New Roman" w:hAnsi="Segoe UI" w:cs="Segoe UI"/>
      <w:color w:val="262626"/>
    </w:rPr>
  </w:style>
  <w:style w:type="paragraph" w:customStyle="1" w:styleId="contentheader5">
    <w:name w:val="contentheader5"/>
    <w:basedOn w:val="Normal"/>
    <w:rsid w:val="007630B3"/>
    <w:pPr>
      <w:spacing w:after="0" w:line="465" w:lineRule="atLeast"/>
    </w:pPr>
    <w:rPr>
      <w:rFonts w:ascii="Segoe UI" w:eastAsia="Times New Roman" w:hAnsi="Segoe UI" w:cs="Segoe UI"/>
      <w:color w:val="FFFFFF"/>
    </w:rPr>
  </w:style>
  <w:style w:type="paragraph" w:customStyle="1" w:styleId="ms-checkbox-checkbox2">
    <w:name w:val="ms-checkbox-checkbox2"/>
    <w:basedOn w:val="Normal"/>
    <w:rsid w:val="007630B3"/>
    <w:pPr>
      <w:shd w:val="clear" w:color="auto" w:fill="505050"/>
      <w:spacing w:before="195" w:after="195" w:line="240" w:lineRule="atLeast"/>
    </w:pPr>
    <w:rPr>
      <w:rFonts w:ascii="Segoe UI" w:eastAsia="Times New Roman" w:hAnsi="Segoe UI" w:cs="Segoe UI"/>
      <w:sz w:val="20"/>
      <w:szCs w:val="20"/>
    </w:rPr>
  </w:style>
  <w:style w:type="paragraph" w:customStyle="1" w:styleId="ms-icon2">
    <w:name w:val="ms-icon2"/>
    <w:basedOn w:val="Normal"/>
    <w:rsid w:val="007630B3"/>
    <w:pPr>
      <w:spacing w:before="195" w:after="195" w:line="240" w:lineRule="atLeast"/>
    </w:pPr>
    <w:rPr>
      <w:rFonts w:ascii="Segoe UI" w:eastAsia="Times New Roman" w:hAnsi="Segoe UI" w:cs="Segoe UI"/>
      <w:b/>
      <w:bCs/>
      <w:color w:val="FFFFFF"/>
      <w:sz w:val="20"/>
      <w:szCs w:val="20"/>
    </w:rPr>
  </w:style>
  <w:style w:type="paragraph" w:customStyle="1" w:styleId="cardfooter1">
    <w:name w:val="cardfooter1"/>
    <w:basedOn w:val="Normal"/>
    <w:rsid w:val="007630B3"/>
    <w:pPr>
      <w:pBdr>
        <w:top w:val="single" w:sz="6" w:space="5" w:color="D2D2D2"/>
      </w:pBdr>
      <w:spacing w:before="195" w:after="100" w:afterAutospacing="1" w:line="240" w:lineRule="auto"/>
    </w:pPr>
    <w:rPr>
      <w:rFonts w:ascii="Times New Roman" w:eastAsia="Times New Roman" w:hAnsi="Times New Roman" w:cs="Times New Roman"/>
      <w:color w:val="D2D2D2"/>
      <w:sz w:val="20"/>
      <w:szCs w:val="20"/>
    </w:rPr>
  </w:style>
  <w:style w:type="paragraph" w:customStyle="1" w:styleId="supinstantanswer5">
    <w:name w:val="supinstantanswer5"/>
    <w:basedOn w:val="Normal"/>
    <w:rsid w:val="007630B3"/>
    <w:pPr>
      <w:shd w:val="clear" w:color="auto" w:fill="26262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resultresponsive5">
    <w:name w:val="ocsearchresultresponsive5"/>
    <w:basedOn w:val="Normal"/>
    <w:rsid w:val="007630B3"/>
    <w:pPr>
      <w:shd w:val="clear" w:color="auto" w:fill="26262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feedbackbutton8">
    <w:name w:val="ocfeedbackbutton8"/>
    <w:basedOn w:val="Normal"/>
    <w:rsid w:val="007630B3"/>
    <w:pPr>
      <w:pBdr>
        <w:top w:val="single" w:sz="6" w:space="2" w:color="D2D2D2"/>
        <w:left w:val="single" w:sz="6" w:space="4" w:color="D2D2D2"/>
        <w:bottom w:val="single" w:sz="6" w:space="2" w:color="D2D2D2"/>
        <w:right w:val="single" w:sz="6" w:space="4" w:color="D2D2D2"/>
      </w:pBdr>
      <w:spacing w:before="195" w:after="195" w:line="240" w:lineRule="atLeast"/>
      <w:jc w:val="center"/>
    </w:pPr>
    <w:rPr>
      <w:rFonts w:ascii="Segoe UI" w:eastAsia="Times New Roman" w:hAnsi="Segoe UI" w:cs="Segoe UI"/>
      <w:color w:val="D2D2D2"/>
      <w:sz w:val="20"/>
      <w:szCs w:val="20"/>
    </w:rPr>
  </w:style>
  <w:style w:type="paragraph" w:customStyle="1" w:styleId="ocfeedbackbutton9">
    <w:name w:val="ocfeedbackbutton9"/>
    <w:basedOn w:val="Normal"/>
    <w:rsid w:val="007630B3"/>
    <w:pPr>
      <w:pBdr>
        <w:top w:val="single" w:sz="6" w:space="2" w:color="D2D2D2"/>
        <w:left w:val="single" w:sz="6" w:space="4" w:color="D2D2D2"/>
        <w:bottom w:val="single" w:sz="6" w:space="2" w:color="D2D2D2"/>
        <w:right w:val="single" w:sz="6" w:space="4" w:color="D2D2D2"/>
      </w:pBdr>
      <w:shd w:val="clear" w:color="auto" w:fill="D2D2D2"/>
      <w:spacing w:before="195" w:after="195" w:line="240" w:lineRule="atLeast"/>
      <w:jc w:val="center"/>
    </w:pPr>
    <w:rPr>
      <w:rFonts w:ascii="Segoe UI" w:eastAsia="Times New Roman" w:hAnsi="Segoe UI" w:cs="Segoe UI"/>
      <w:color w:val="505050"/>
      <w:sz w:val="20"/>
      <w:szCs w:val="20"/>
    </w:rPr>
  </w:style>
  <w:style w:type="paragraph" w:customStyle="1" w:styleId="ocbuttonsendcomment4">
    <w:name w:val="ocbuttonsendcomment4"/>
    <w:basedOn w:val="Normal"/>
    <w:rsid w:val="007630B3"/>
    <w:pPr>
      <w:shd w:val="clear" w:color="auto" w:fill="D2D2D2"/>
      <w:spacing w:before="195" w:after="195" w:line="240" w:lineRule="atLeast"/>
    </w:pPr>
    <w:rPr>
      <w:rFonts w:ascii="Segoe UI" w:eastAsia="Times New Roman" w:hAnsi="Segoe UI" w:cs="Segoe UI"/>
      <w:color w:val="505050"/>
      <w:sz w:val="20"/>
      <w:szCs w:val="20"/>
    </w:rPr>
  </w:style>
  <w:style w:type="paragraph" w:customStyle="1" w:styleId="ocbuttonsendnocomment4">
    <w:name w:val="ocbuttonsendnocomment4"/>
    <w:basedOn w:val="Normal"/>
    <w:rsid w:val="007630B3"/>
    <w:pPr>
      <w:shd w:val="clear" w:color="auto" w:fill="D2D2D2"/>
      <w:spacing w:before="195" w:after="195" w:line="240" w:lineRule="atLeast"/>
    </w:pPr>
    <w:rPr>
      <w:rFonts w:ascii="Segoe UI" w:eastAsia="Times New Roman" w:hAnsi="Segoe UI" w:cs="Segoe UI"/>
      <w:color w:val="505050"/>
      <w:sz w:val="20"/>
      <w:szCs w:val="20"/>
    </w:rPr>
  </w:style>
  <w:style w:type="paragraph" w:customStyle="1" w:styleId="cardheader6">
    <w:name w:val="cardheader6"/>
    <w:basedOn w:val="Normal"/>
    <w:rsid w:val="007630B3"/>
    <w:pPr>
      <w:spacing w:after="0" w:line="465" w:lineRule="atLeast"/>
    </w:pPr>
    <w:rPr>
      <w:rFonts w:ascii="Segoe UI" w:eastAsia="Times New Roman" w:hAnsi="Segoe UI" w:cs="Segoe UI"/>
      <w:color w:val="262626"/>
    </w:rPr>
  </w:style>
  <w:style w:type="paragraph" w:customStyle="1" w:styleId="contentheader6">
    <w:name w:val="contentheader6"/>
    <w:basedOn w:val="Normal"/>
    <w:rsid w:val="007630B3"/>
    <w:pPr>
      <w:spacing w:after="0" w:line="465" w:lineRule="atLeast"/>
    </w:pPr>
    <w:rPr>
      <w:rFonts w:ascii="Segoe UI" w:eastAsia="Times New Roman" w:hAnsi="Segoe UI" w:cs="Segoe UI"/>
      <w:color w:val="FFFFFF"/>
    </w:rPr>
  </w:style>
  <w:style w:type="paragraph" w:customStyle="1" w:styleId="ms-checkbox-checkbox3">
    <w:name w:val="ms-checkbox-checkbox3"/>
    <w:basedOn w:val="Normal"/>
    <w:rsid w:val="007630B3"/>
    <w:pPr>
      <w:shd w:val="clear" w:color="auto" w:fill="262626"/>
      <w:spacing w:before="195" w:after="195" w:line="240" w:lineRule="atLeast"/>
    </w:pPr>
    <w:rPr>
      <w:rFonts w:ascii="Segoe UI" w:eastAsia="Times New Roman" w:hAnsi="Segoe UI" w:cs="Segoe UI"/>
      <w:sz w:val="20"/>
      <w:szCs w:val="20"/>
    </w:rPr>
  </w:style>
  <w:style w:type="paragraph" w:customStyle="1" w:styleId="ms-icon3">
    <w:name w:val="ms-icon3"/>
    <w:basedOn w:val="Normal"/>
    <w:rsid w:val="007630B3"/>
    <w:pPr>
      <w:spacing w:before="195" w:after="195" w:line="240" w:lineRule="atLeast"/>
    </w:pPr>
    <w:rPr>
      <w:rFonts w:ascii="Segoe UI" w:eastAsia="Times New Roman" w:hAnsi="Segoe UI" w:cs="Segoe UI"/>
      <w:b/>
      <w:bCs/>
      <w:color w:val="D2D2D2"/>
      <w:sz w:val="20"/>
      <w:szCs w:val="20"/>
    </w:rPr>
  </w:style>
  <w:style w:type="paragraph" w:customStyle="1" w:styleId="cardheadersection1">
    <w:name w:val="cardheadersection1"/>
    <w:basedOn w:val="Normal"/>
    <w:rsid w:val="007630B3"/>
    <w:pPr>
      <w:shd w:val="clear" w:color="auto" w:fill="FFFFFF"/>
      <w:spacing w:after="0" w:line="240" w:lineRule="auto"/>
      <w:ind w:left="-195" w:right="-195"/>
    </w:pPr>
    <w:rPr>
      <w:rFonts w:ascii="Times New Roman" w:eastAsia="Times New Roman" w:hAnsi="Times New Roman" w:cs="Times New Roman"/>
      <w:sz w:val="34"/>
      <w:szCs w:val="34"/>
    </w:rPr>
  </w:style>
  <w:style w:type="paragraph" w:customStyle="1" w:styleId="navigationitem1">
    <w:name w:val="navigationitem1"/>
    <w:basedOn w:val="Normal"/>
    <w:rsid w:val="007630B3"/>
    <w:pPr>
      <w:pBdr>
        <w:bottom w:val="single" w:sz="6" w:space="0" w:color="auto"/>
      </w:pBdr>
      <w:shd w:val="clear" w:color="auto" w:fill="262626"/>
      <w:spacing w:before="100" w:beforeAutospacing="1" w:after="100" w:afterAutospacing="1" w:line="570" w:lineRule="atLeast"/>
    </w:pPr>
    <w:rPr>
      <w:rFonts w:ascii="Times New Roman" w:eastAsia="Times New Roman" w:hAnsi="Times New Roman" w:cs="Times New Roman"/>
    </w:rPr>
  </w:style>
  <w:style w:type="paragraph" w:customStyle="1" w:styleId="cardfooter2">
    <w:name w:val="cardfooter2"/>
    <w:basedOn w:val="Normal"/>
    <w:rsid w:val="007630B3"/>
    <w:pPr>
      <w:pBdr>
        <w:top w:val="single" w:sz="6" w:space="5" w:color="D2D2D2"/>
      </w:pBdr>
      <w:spacing w:before="195" w:after="100" w:afterAutospacing="1" w:line="240" w:lineRule="auto"/>
    </w:pPr>
    <w:rPr>
      <w:rFonts w:ascii="Times New Roman" w:eastAsia="Times New Roman" w:hAnsi="Times New Roman" w:cs="Times New Roman"/>
      <w:color w:val="D2D2D2"/>
      <w:sz w:val="20"/>
      <w:szCs w:val="20"/>
    </w:rPr>
  </w:style>
  <w:style w:type="paragraph" w:customStyle="1" w:styleId="carderror1">
    <w:name w:val="carderror1"/>
    <w:basedOn w:val="Normal"/>
    <w:rsid w:val="007630B3"/>
    <w:pPr>
      <w:spacing w:before="100" w:beforeAutospacing="1" w:after="195" w:line="240" w:lineRule="auto"/>
    </w:pPr>
    <w:rPr>
      <w:rFonts w:ascii="Times New Roman" w:eastAsia="Times New Roman" w:hAnsi="Times New Roman" w:cs="Times New Roman"/>
      <w:vanish/>
      <w:color w:val="262626"/>
      <w:sz w:val="17"/>
      <w:szCs w:val="17"/>
    </w:rPr>
  </w:style>
  <w:style w:type="paragraph" w:customStyle="1" w:styleId="carderror2">
    <w:name w:val="carderror2"/>
    <w:basedOn w:val="Normal"/>
    <w:rsid w:val="007630B3"/>
    <w:pPr>
      <w:spacing w:before="100" w:beforeAutospacing="1" w:after="195" w:line="240" w:lineRule="auto"/>
    </w:pPr>
    <w:rPr>
      <w:rFonts w:ascii="Times New Roman" w:eastAsia="Times New Roman" w:hAnsi="Times New Roman" w:cs="Times New Roman"/>
      <w:vanish/>
      <w:color w:val="262626"/>
      <w:sz w:val="17"/>
      <w:szCs w:val="17"/>
    </w:rPr>
  </w:style>
  <w:style w:type="paragraph" w:customStyle="1" w:styleId="carderror3">
    <w:name w:val="carderror3"/>
    <w:basedOn w:val="Normal"/>
    <w:rsid w:val="007630B3"/>
    <w:pPr>
      <w:spacing w:before="100" w:beforeAutospacing="1" w:after="195" w:line="240" w:lineRule="auto"/>
    </w:pPr>
    <w:rPr>
      <w:rFonts w:ascii="Times New Roman" w:eastAsia="Times New Roman" w:hAnsi="Times New Roman" w:cs="Times New Roman"/>
      <w:vanish/>
      <w:color w:val="262626"/>
      <w:sz w:val="17"/>
      <w:szCs w:val="17"/>
    </w:rPr>
  </w:style>
  <w:style w:type="paragraph" w:customStyle="1" w:styleId="carderror4">
    <w:name w:val="carderror4"/>
    <w:basedOn w:val="Normal"/>
    <w:rsid w:val="007630B3"/>
    <w:pPr>
      <w:shd w:val="clear" w:color="auto" w:fill="FFFFFF"/>
      <w:spacing w:before="100" w:beforeAutospacing="1" w:after="195" w:line="240" w:lineRule="auto"/>
    </w:pPr>
    <w:rPr>
      <w:rFonts w:ascii="Times New Roman" w:eastAsia="Times New Roman" w:hAnsi="Times New Roman" w:cs="Times New Roman"/>
      <w:vanish/>
      <w:color w:val="434343"/>
      <w:sz w:val="17"/>
      <w:szCs w:val="17"/>
    </w:rPr>
  </w:style>
  <w:style w:type="character" w:customStyle="1" w:styleId="suptrainingarticlereferencefootericon1">
    <w:name w:val="suptrainingarticlereferencefootericon1"/>
    <w:basedOn w:val="DefaultParagraphFont"/>
    <w:rsid w:val="007630B3"/>
    <w:rPr>
      <w:rFonts w:ascii="Segoe UI Semibold" w:hAnsi="Segoe UI Semibold" w:cs="Segoe UI Semibold" w:hint="default"/>
      <w:b w:val="0"/>
      <w:bCs w:val="0"/>
      <w:color w:val="2F2F2F"/>
      <w:sz w:val="20"/>
      <w:szCs w:val="20"/>
    </w:rPr>
  </w:style>
  <w:style w:type="paragraph" w:styleId="z-TopofForm">
    <w:name w:val="HTML Top of Form"/>
    <w:basedOn w:val="Normal"/>
    <w:next w:val="Normal"/>
    <w:link w:val="z-TopofFormChar"/>
    <w:hidden/>
    <w:uiPriority w:val="99"/>
    <w:semiHidden/>
    <w:unhideWhenUsed/>
    <w:rsid w:val="007630B3"/>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630B3"/>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630B3"/>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7630B3"/>
    <w:rPr>
      <w:rFonts w:ascii="Arial" w:eastAsia="Times New Roman" w:hAnsi="Arial" w:cs="Arial"/>
      <w:vanish/>
      <w:sz w:val="16"/>
      <w:szCs w:val="16"/>
    </w:rPr>
  </w:style>
  <w:style w:type="paragraph" w:customStyle="1" w:styleId="MediumGrid21">
    <w:name w:val="Medium Grid 21"/>
    <w:uiPriority w:val="1"/>
    <w:qFormat/>
    <w:rsid w:val="00ED6272"/>
    <w:pPr>
      <w:spacing w:after="0" w:line="240" w:lineRule="auto"/>
    </w:pPr>
    <w:rPr>
      <w:rFonts w:ascii="Calibri" w:eastAsia="Calibri" w:hAnsi="Calibri" w:cs="Times New Roman"/>
    </w:rPr>
  </w:style>
  <w:style w:type="character" w:styleId="CommentReference">
    <w:name w:val="annotation reference"/>
    <w:uiPriority w:val="99"/>
    <w:semiHidden/>
    <w:unhideWhenUsed/>
    <w:rsid w:val="00ED6272"/>
    <w:rPr>
      <w:sz w:val="16"/>
      <w:szCs w:val="16"/>
    </w:rPr>
  </w:style>
  <w:style w:type="paragraph" w:styleId="CommentText">
    <w:name w:val="annotation text"/>
    <w:basedOn w:val="Normal"/>
    <w:link w:val="CommentTextChar"/>
    <w:uiPriority w:val="99"/>
    <w:semiHidden/>
    <w:unhideWhenUsed/>
    <w:rsid w:val="00ED6272"/>
    <w:pPr>
      <w:spacing w:line="240" w:lineRule="auto"/>
    </w:pPr>
    <w:rPr>
      <w:rFonts w:ascii="Calibri" w:eastAsia="Calibri" w:hAnsi="Calibri" w:cs="Times New Roman"/>
      <w:sz w:val="20"/>
      <w:szCs w:val="20"/>
      <w:lang w:val="x-none" w:eastAsia="x-none"/>
    </w:rPr>
  </w:style>
  <w:style w:type="character" w:customStyle="1" w:styleId="CommentTextChar">
    <w:name w:val="Comment Text Char"/>
    <w:basedOn w:val="DefaultParagraphFont"/>
    <w:link w:val="CommentText"/>
    <w:uiPriority w:val="99"/>
    <w:semiHidden/>
    <w:rsid w:val="00ED6272"/>
    <w:rPr>
      <w:rFonts w:ascii="Calibri" w:eastAsia="Calibri" w:hAnsi="Calibri" w:cs="Times New Roman"/>
      <w:sz w:val="20"/>
      <w:szCs w:val="20"/>
      <w:lang w:val="x-none" w:eastAsia="x-none"/>
    </w:rPr>
  </w:style>
  <w:style w:type="paragraph" w:styleId="CommentSubject">
    <w:name w:val="annotation subject"/>
    <w:basedOn w:val="CommentText"/>
    <w:next w:val="CommentText"/>
    <w:link w:val="CommentSubjectChar"/>
    <w:uiPriority w:val="99"/>
    <w:semiHidden/>
    <w:unhideWhenUsed/>
    <w:rsid w:val="00ED6272"/>
    <w:rPr>
      <w:b/>
      <w:bCs/>
    </w:rPr>
  </w:style>
  <w:style w:type="character" w:customStyle="1" w:styleId="CommentSubjectChar">
    <w:name w:val="Comment Subject Char"/>
    <w:basedOn w:val="CommentTextChar"/>
    <w:link w:val="CommentSubject"/>
    <w:uiPriority w:val="99"/>
    <w:semiHidden/>
    <w:rsid w:val="00ED6272"/>
    <w:rPr>
      <w:rFonts w:ascii="Calibri" w:eastAsia="Calibri" w:hAnsi="Calibri" w:cs="Times New Roman"/>
      <w:b/>
      <w:bCs/>
      <w:sz w:val="20"/>
      <w:szCs w:val="20"/>
      <w:lang w:val="x-none" w:eastAsia="x-none"/>
    </w:rPr>
  </w:style>
  <w:style w:type="paragraph" w:styleId="BalloonText">
    <w:name w:val="Balloon Text"/>
    <w:basedOn w:val="Normal"/>
    <w:link w:val="BalloonTextChar"/>
    <w:uiPriority w:val="99"/>
    <w:semiHidden/>
    <w:unhideWhenUsed/>
    <w:rsid w:val="00ED6272"/>
    <w:pPr>
      <w:spacing w:after="0" w:line="240" w:lineRule="auto"/>
    </w:pPr>
    <w:rPr>
      <w:rFonts w:ascii="Segoe UI" w:eastAsia="Calibri" w:hAnsi="Segoe UI" w:cs="Times New Roman"/>
      <w:sz w:val="18"/>
      <w:szCs w:val="18"/>
      <w:lang w:val="x-none" w:eastAsia="x-none"/>
    </w:rPr>
  </w:style>
  <w:style w:type="character" w:customStyle="1" w:styleId="BalloonTextChar">
    <w:name w:val="Balloon Text Char"/>
    <w:basedOn w:val="DefaultParagraphFont"/>
    <w:link w:val="BalloonText"/>
    <w:uiPriority w:val="99"/>
    <w:semiHidden/>
    <w:rsid w:val="00ED6272"/>
    <w:rPr>
      <w:rFonts w:ascii="Segoe UI" w:eastAsia="Calibri" w:hAnsi="Segoe UI" w:cs="Times New Roman"/>
      <w:sz w:val="18"/>
      <w:szCs w:val="18"/>
      <w:lang w:val="x-none" w:eastAsia="x-none"/>
    </w:rPr>
  </w:style>
  <w:style w:type="paragraph" w:customStyle="1" w:styleId="ColorfulList-Accent11">
    <w:name w:val="Colorful List - Accent 11"/>
    <w:basedOn w:val="Normal"/>
    <w:uiPriority w:val="34"/>
    <w:qFormat/>
    <w:rsid w:val="00ED6272"/>
    <w:pPr>
      <w:ind w:left="720"/>
      <w:contextualSpacing/>
    </w:pPr>
    <w:rPr>
      <w:rFonts w:ascii="Calibri" w:eastAsia="Calibri" w:hAnsi="Calibri" w:cs="Times New Roman"/>
    </w:rPr>
  </w:style>
  <w:style w:type="paragraph" w:customStyle="1" w:styleId="ColorfulShading-Accent11">
    <w:name w:val="Colorful Shading - Accent 11"/>
    <w:hidden/>
    <w:uiPriority w:val="99"/>
    <w:semiHidden/>
    <w:rsid w:val="00ED6272"/>
    <w:pPr>
      <w:spacing w:after="0" w:line="240" w:lineRule="auto"/>
    </w:pPr>
    <w:rPr>
      <w:rFonts w:ascii="Calibri" w:eastAsia="Calibri" w:hAnsi="Calibri" w:cs="Times New Roman"/>
    </w:rPr>
  </w:style>
  <w:style w:type="table" w:customStyle="1" w:styleId="TableGrid1">
    <w:name w:val="Table Grid1"/>
    <w:basedOn w:val="TableNormal"/>
    <w:next w:val="TableGrid"/>
    <w:uiPriority w:val="39"/>
    <w:rsid w:val="00ED627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IntenseQuote1">
    <w:name w:val="Intense Quote1"/>
    <w:basedOn w:val="TableNormal"/>
    <w:uiPriority w:val="60"/>
    <w:qFormat/>
    <w:rsid w:val="00ED6272"/>
    <w:pPr>
      <w:spacing w:after="0" w:line="240" w:lineRule="auto"/>
    </w:pPr>
    <w:rPr>
      <w:rFonts w:ascii="Calibri" w:eastAsia="Calibri" w:hAnsi="Calibri" w:cs="Arial"/>
      <w:color w:val="2E74B5"/>
    </w:rPr>
    <w:tblPr>
      <w:tblStyleRowBandSize w:val="1"/>
      <w:tblStyleColBandSize w:val="1"/>
      <w:tblBorders>
        <w:top w:val="single" w:sz="8" w:space="0" w:color="5B9BD5"/>
        <w:bottom w:val="single" w:sz="8" w:space="0" w:color="5B9BD5"/>
      </w:tblBorders>
    </w:tblPr>
    <w:tblStylePr w:type="fir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character" w:styleId="FollowedHyperlink">
    <w:name w:val="FollowedHyperlink"/>
    <w:uiPriority w:val="99"/>
    <w:semiHidden/>
    <w:unhideWhenUsed/>
    <w:rsid w:val="00ED6272"/>
    <w:rPr>
      <w:color w:val="954F72"/>
      <w:u w:val="single"/>
    </w:rPr>
  </w:style>
  <w:style w:type="paragraph" w:customStyle="1" w:styleId="ColorfulShading-Accent12">
    <w:name w:val="Colorful Shading - Accent 12"/>
    <w:hidden/>
    <w:uiPriority w:val="71"/>
    <w:unhideWhenUsed/>
    <w:rsid w:val="00ED6272"/>
    <w:pPr>
      <w:spacing w:after="0" w:line="240" w:lineRule="auto"/>
    </w:pPr>
    <w:rPr>
      <w:rFonts w:ascii="Calibri" w:eastAsia="Calibri" w:hAnsi="Calibri" w:cs="Times New Roman"/>
    </w:rPr>
  </w:style>
  <w:style w:type="paragraph" w:customStyle="1" w:styleId="ColorfulShading-Accent31">
    <w:name w:val="Colorful Shading - Accent 31"/>
    <w:basedOn w:val="Normal"/>
    <w:uiPriority w:val="34"/>
    <w:qFormat/>
    <w:rsid w:val="00ED6272"/>
    <w:pPr>
      <w:ind w:left="720"/>
      <w:contextualSpacing/>
    </w:pPr>
    <w:rPr>
      <w:rFonts w:ascii="Calibri" w:eastAsia="Calibri" w:hAnsi="Calibri" w:cs="Times New Roman"/>
    </w:rPr>
  </w:style>
  <w:style w:type="paragraph" w:customStyle="1" w:styleId="DarkList-Accent31">
    <w:name w:val="Dark List - Accent 31"/>
    <w:hidden/>
    <w:uiPriority w:val="71"/>
    <w:semiHidden/>
    <w:rsid w:val="00ED6272"/>
    <w:pPr>
      <w:spacing w:after="0" w:line="240" w:lineRule="auto"/>
    </w:pPr>
    <w:rPr>
      <w:rFonts w:ascii="Calibri" w:eastAsia="Calibri" w:hAnsi="Calibri" w:cs="Times New Roman"/>
    </w:rPr>
  </w:style>
  <w:style w:type="paragraph" w:customStyle="1" w:styleId="LightList-Accent31">
    <w:name w:val="Light List - Accent 31"/>
    <w:hidden/>
    <w:uiPriority w:val="71"/>
    <w:semiHidden/>
    <w:rsid w:val="00ED6272"/>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ED6272"/>
    <w:pPr>
      <w:tabs>
        <w:tab w:val="center" w:pos="4680"/>
        <w:tab w:val="right" w:pos="9360"/>
      </w:tabs>
    </w:pPr>
    <w:rPr>
      <w:rFonts w:ascii="Calibri" w:eastAsia="Calibri" w:hAnsi="Calibri" w:cs="Times New Roman"/>
      <w:lang w:val="x-none" w:eastAsia="x-none"/>
    </w:rPr>
  </w:style>
  <w:style w:type="character" w:customStyle="1" w:styleId="HeaderChar">
    <w:name w:val="Header Char"/>
    <w:basedOn w:val="DefaultParagraphFont"/>
    <w:link w:val="Header"/>
    <w:uiPriority w:val="99"/>
    <w:rsid w:val="00ED6272"/>
    <w:rPr>
      <w:rFonts w:ascii="Calibri" w:eastAsia="Calibri" w:hAnsi="Calibri" w:cs="Times New Roman"/>
      <w:lang w:val="x-none" w:eastAsia="x-none"/>
    </w:rPr>
  </w:style>
  <w:style w:type="paragraph" w:styleId="Footer">
    <w:name w:val="footer"/>
    <w:basedOn w:val="Normal"/>
    <w:link w:val="FooterChar"/>
    <w:uiPriority w:val="99"/>
    <w:unhideWhenUsed/>
    <w:rsid w:val="00ED6272"/>
    <w:pPr>
      <w:tabs>
        <w:tab w:val="center" w:pos="4680"/>
        <w:tab w:val="right" w:pos="9360"/>
      </w:tabs>
    </w:pPr>
    <w:rPr>
      <w:rFonts w:ascii="Calibri" w:eastAsia="Calibri" w:hAnsi="Calibri" w:cs="Times New Roman"/>
      <w:lang w:val="x-none" w:eastAsia="x-none"/>
    </w:rPr>
  </w:style>
  <w:style w:type="character" w:customStyle="1" w:styleId="FooterChar">
    <w:name w:val="Footer Char"/>
    <w:basedOn w:val="DefaultParagraphFont"/>
    <w:link w:val="Footer"/>
    <w:uiPriority w:val="99"/>
    <w:rsid w:val="00ED6272"/>
    <w:rPr>
      <w:rFonts w:ascii="Calibri" w:eastAsia="Calibri" w:hAnsi="Calibri" w:cs="Times New Roman"/>
      <w:lang w:val="x-none" w:eastAsia="x-none"/>
    </w:rPr>
  </w:style>
  <w:style w:type="character" w:styleId="UnresolvedMention">
    <w:name w:val="Unresolved Mention"/>
    <w:uiPriority w:val="99"/>
    <w:semiHidden/>
    <w:unhideWhenUsed/>
    <w:rsid w:val="00ED6272"/>
    <w:rPr>
      <w:color w:val="808080"/>
      <w:shd w:val="clear" w:color="auto" w:fill="E6E6E6"/>
    </w:rPr>
  </w:style>
  <w:style w:type="paragraph" w:styleId="Revision">
    <w:name w:val="Revision"/>
    <w:hidden/>
    <w:uiPriority w:val="62"/>
    <w:rsid w:val="00ED6272"/>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637253">
      <w:bodyDiv w:val="1"/>
      <w:marLeft w:val="0"/>
      <w:marRight w:val="0"/>
      <w:marTop w:val="0"/>
      <w:marBottom w:val="0"/>
      <w:divBdr>
        <w:top w:val="none" w:sz="0" w:space="0" w:color="auto"/>
        <w:left w:val="none" w:sz="0" w:space="0" w:color="auto"/>
        <w:bottom w:val="none" w:sz="0" w:space="0" w:color="auto"/>
        <w:right w:val="none" w:sz="0" w:space="0" w:color="auto"/>
      </w:divBdr>
      <w:divsChild>
        <w:div w:id="82801779">
          <w:marLeft w:val="0"/>
          <w:marRight w:val="0"/>
          <w:marTop w:val="0"/>
          <w:marBottom w:val="0"/>
          <w:divBdr>
            <w:top w:val="none" w:sz="0" w:space="0" w:color="auto"/>
            <w:left w:val="none" w:sz="0" w:space="0" w:color="auto"/>
            <w:bottom w:val="none" w:sz="0" w:space="0" w:color="auto"/>
            <w:right w:val="none" w:sz="0" w:space="0" w:color="auto"/>
          </w:divBdr>
          <w:divsChild>
            <w:div w:id="1113131235">
              <w:marLeft w:val="0"/>
              <w:marRight w:val="0"/>
              <w:marTop w:val="0"/>
              <w:marBottom w:val="0"/>
              <w:divBdr>
                <w:top w:val="none" w:sz="0" w:space="0" w:color="auto"/>
                <w:left w:val="none" w:sz="0" w:space="0" w:color="auto"/>
                <w:bottom w:val="none" w:sz="0" w:space="0" w:color="auto"/>
                <w:right w:val="none" w:sz="0" w:space="0" w:color="auto"/>
              </w:divBdr>
              <w:divsChild>
                <w:div w:id="476607520">
                  <w:marLeft w:val="0"/>
                  <w:marRight w:val="0"/>
                  <w:marTop w:val="0"/>
                  <w:marBottom w:val="0"/>
                  <w:divBdr>
                    <w:top w:val="none" w:sz="0" w:space="0" w:color="auto"/>
                    <w:left w:val="none" w:sz="0" w:space="0" w:color="auto"/>
                    <w:bottom w:val="none" w:sz="0" w:space="0" w:color="auto"/>
                    <w:right w:val="none" w:sz="0" w:space="0" w:color="auto"/>
                  </w:divBdr>
                  <w:divsChild>
                    <w:div w:id="1335063704">
                      <w:marLeft w:val="0"/>
                      <w:marRight w:val="0"/>
                      <w:marTop w:val="0"/>
                      <w:marBottom w:val="0"/>
                      <w:divBdr>
                        <w:top w:val="none" w:sz="0" w:space="0" w:color="auto"/>
                        <w:left w:val="none" w:sz="0" w:space="0" w:color="auto"/>
                        <w:bottom w:val="none" w:sz="0" w:space="0" w:color="auto"/>
                        <w:right w:val="none" w:sz="0" w:space="0" w:color="auto"/>
                      </w:divBdr>
                      <w:divsChild>
                        <w:div w:id="1219778487">
                          <w:marLeft w:val="0"/>
                          <w:marRight w:val="0"/>
                          <w:marTop w:val="240"/>
                          <w:marBottom w:val="240"/>
                          <w:divBdr>
                            <w:top w:val="none" w:sz="0" w:space="0" w:color="auto"/>
                            <w:left w:val="none" w:sz="0" w:space="0" w:color="auto"/>
                            <w:bottom w:val="none" w:sz="0" w:space="0" w:color="auto"/>
                            <w:right w:val="none" w:sz="0" w:space="0" w:color="auto"/>
                          </w:divBdr>
                          <w:divsChild>
                            <w:div w:id="297153471">
                              <w:marLeft w:val="0"/>
                              <w:marRight w:val="0"/>
                              <w:marTop w:val="0"/>
                              <w:marBottom w:val="0"/>
                              <w:divBdr>
                                <w:top w:val="none" w:sz="0" w:space="0" w:color="auto"/>
                                <w:left w:val="none" w:sz="0" w:space="0" w:color="auto"/>
                                <w:bottom w:val="none" w:sz="0" w:space="0" w:color="auto"/>
                                <w:right w:val="none" w:sz="0" w:space="0" w:color="auto"/>
                              </w:divBdr>
                              <w:divsChild>
                                <w:div w:id="1727411533">
                                  <w:marLeft w:val="0"/>
                                  <w:marRight w:val="0"/>
                                  <w:marTop w:val="240"/>
                                  <w:marBottom w:val="240"/>
                                  <w:divBdr>
                                    <w:top w:val="none" w:sz="0" w:space="0" w:color="auto"/>
                                    <w:left w:val="none" w:sz="0" w:space="0" w:color="auto"/>
                                    <w:bottom w:val="none" w:sz="0" w:space="0" w:color="auto"/>
                                    <w:right w:val="none" w:sz="0" w:space="0" w:color="auto"/>
                                  </w:divBdr>
                                </w:div>
                                <w:div w:id="14629184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90998764">
                          <w:marLeft w:val="0"/>
                          <w:marRight w:val="0"/>
                          <w:marTop w:val="195"/>
                          <w:marBottom w:val="0"/>
                          <w:divBdr>
                            <w:top w:val="none" w:sz="0" w:space="0" w:color="auto"/>
                            <w:left w:val="none" w:sz="0" w:space="0" w:color="auto"/>
                            <w:bottom w:val="none" w:sz="0" w:space="0" w:color="auto"/>
                            <w:right w:val="none" w:sz="0" w:space="0" w:color="auto"/>
                          </w:divBdr>
                          <w:divsChild>
                            <w:div w:id="1881238469">
                              <w:marLeft w:val="0"/>
                              <w:marRight w:val="0"/>
                              <w:marTop w:val="0"/>
                              <w:marBottom w:val="225"/>
                              <w:divBdr>
                                <w:top w:val="none" w:sz="0" w:space="0" w:color="auto"/>
                                <w:left w:val="none" w:sz="0" w:space="0" w:color="auto"/>
                                <w:bottom w:val="single" w:sz="6" w:space="21" w:color="D2D2D2"/>
                                <w:right w:val="none" w:sz="0" w:space="0" w:color="auto"/>
                              </w:divBdr>
                              <w:divsChild>
                                <w:div w:id="1166628786">
                                  <w:marLeft w:val="0"/>
                                  <w:marRight w:val="0"/>
                                  <w:marTop w:val="0"/>
                                  <w:marBottom w:val="0"/>
                                  <w:divBdr>
                                    <w:top w:val="none" w:sz="0" w:space="0" w:color="auto"/>
                                    <w:left w:val="none" w:sz="0" w:space="0" w:color="auto"/>
                                    <w:bottom w:val="none" w:sz="0" w:space="0" w:color="auto"/>
                                    <w:right w:val="none" w:sz="0" w:space="0" w:color="auto"/>
                                  </w:divBdr>
                                  <w:divsChild>
                                    <w:div w:id="681975235">
                                      <w:marLeft w:val="0"/>
                                      <w:marRight w:val="0"/>
                                      <w:marTop w:val="150"/>
                                      <w:marBottom w:val="0"/>
                                      <w:divBdr>
                                        <w:top w:val="single" w:sz="6" w:space="0" w:color="D2D2D2"/>
                                        <w:left w:val="single" w:sz="6" w:space="0" w:color="D2D2D2"/>
                                        <w:bottom w:val="single" w:sz="6" w:space="0" w:color="D2D2D2"/>
                                        <w:right w:val="single" w:sz="6" w:space="0" w:color="D2D2D2"/>
                                      </w:divBdr>
                                    </w:div>
                                  </w:divsChild>
                                </w:div>
                              </w:divsChild>
                            </w:div>
                            <w:div w:id="1446072759">
                              <w:marLeft w:val="0"/>
                              <w:marRight w:val="0"/>
                              <w:marTop w:val="0"/>
                              <w:marBottom w:val="0"/>
                              <w:divBdr>
                                <w:top w:val="none" w:sz="0" w:space="0" w:color="auto"/>
                                <w:left w:val="none" w:sz="0" w:space="0" w:color="auto"/>
                                <w:bottom w:val="none" w:sz="0" w:space="0" w:color="auto"/>
                                <w:right w:val="none" w:sz="0" w:space="0" w:color="auto"/>
                              </w:divBdr>
                              <w:divsChild>
                                <w:div w:id="839807780">
                                  <w:marLeft w:val="0"/>
                                  <w:marRight w:val="0"/>
                                  <w:marTop w:val="0"/>
                                  <w:marBottom w:val="0"/>
                                  <w:divBdr>
                                    <w:top w:val="none" w:sz="0" w:space="0" w:color="auto"/>
                                    <w:left w:val="none" w:sz="0" w:space="0" w:color="auto"/>
                                    <w:bottom w:val="none" w:sz="0" w:space="0" w:color="auto"/>
                                    <w:right w:val="none" w:sz="0" w:space="0" w:color="auto"/>
                                  </w:divBdr>
                                  <w:divsChild>
                                    <w:div w:id="519661903">
                                      <w:marLeft w:val="0"/>
                                      <w:marRight w:val="0"/>
                                      <w:marTop w:val="0"/>
                                      <w:marBottom w:val="0"/>
                                      <w:divBdr>
                                        <w:top w:val="none" w:sz="0" w:space="0" w:color="auto"/>
                                        <w:left w:val="none" w:sz="0" w:space="0" w:color="auto"/>
                                        <w:bottom w:val="none" w:sz="0" w:space="0" w:color="auto"/>
                                        <w:right w:val="none" w:sz="0" w:space="0" w:color="auto"/>
                                      </w:divBdr>
                                    </w:div>
                                    <w:div w:id="925500683">
                                      <w:marLeft w:val="0"/>
                                      <w:marRight w:val="0"/>
                                      <w:marTop w:val="0"/>
                                      <w:marBottom w:val="0"/>
                                      <w:divBdr>
                                        <w:top w:val="none" w:sz="0" w:space="0" w:color="auto"/>
                                        <w:left w:val="none" w:sz="0" w:space="0" w:color="auto"/>
                                        <w:bottom w:val="none" w:sz="0" w:space="0" w:color="auto"/>
                                        <w:right w:val="none" w:sz="0" w:space="0" w:color="auto"/>
                                      </w:divBdr>
                                    </w:div>
                                    <w:div w:id="1949115580">
                                      <w:marLeft w:val="0"/>
                                      <w:marRight w:val="0"/>
                                      <w:marTop w:val="0"/>
                                      <w:marBottom w:val="0"/>
                                      <w:divBdr>
                                        <w:top w:val="none" w:sz="0" w:space="0" w:color="auto"/>
                                        <w:left w:val="none" w:sz="0" w:space="0" w:color="auto"/>
                                        <w:bottom w:val="none" w:sz="0" w:space="0" w:color="auto"/>
                                        <w:right w:val="none" w:sz="0" w:space="0" w:color="auto"/>
                                      </w:divBdr>
                                    </w:div>
                                    <w:div w:id="242683646">
                                      <w:marLeft w:val="0"/>
                                      <w:marRight w:val="0"/>
                                      <w:marTop w:val="0"/>
                                      <w:marBottom w:val="0"/>
                                      <w:divBdr>
                                        <w:top w:val="none" w:sz="0" w:space="0" w:color="auto"/>
                                        <w:left w:val="none" w:sz="0" w:space="0" w:color="auto"/>
                                        <w:bottom w:val="none" w:sz="0" w:space="0" w:color="auto"/>
                                        <w:right w:val="none" w:sz="0" w:space="0" w:color="auto"/>
                                      </w:divBdr>
                                    </w:div>
                                    <w:div w:id="1841314135">
                                      <w:marLeft w:val="0"/>
                                      <w:marRight w:val="0"/>
                                      <w:marTop w:val="0"/>
                                      <w:marBottom w:val="0"/>
                                      <w:divBdr>
                                        <w:top w:val="none" w:sz="0" w:space="0" w:color="auto"/>
                                        <w:left w:val="none" w:sz="0" w:space="0" w:color="auto"/>
                                        <w:bottom w:val="none" w:sz="0" w:space="0" w:color="auto"/>
                                        <w:right w:val="none" w:sz="0" w:space="0" w:color="auto"/>
                                      </w:divBdr>
                                    </w:div>
                                    <w:div w:id="279648760">
                                      <w:marLeft w:val="0"/>
                                      <w:marRight w:val="0"/>
                                      <w:marTop w:val="0"/>
                                      <w:marBottom w:val="0"/>
                                      <w:divBdr>
                                        <w:top w:val="none" w:sz="0" w:space="0" w:color="auto"/>
                                        <w:left w:val="none" w:sz="0" w:space="0" w:color="auto"/>
                                        <w:bottom w:val="none" w:sz="0" w:space="0" w:color="auto"/>
                                        <w:right w:val="none" w:sz="0" w:space="0" w:color="auto"/>
                                      </w:divBdr>
                                    </w:div>
                                    <w:div w:id="1180319431">
                                      <w:marLeft w:val="0"/>
                                      <w:marRight w:val="0"/>
                                      <w:marTop w:val="0"/>
                                      <w:marBottom w:val="0"/>
                                      <w:divBdr>
                                        <w:top w:val="none" w:sz="0" w:space="0" w:color="auto"/>
                                        <w:left w:val="none" w:sz="0" w:space="0" w:color="auto"/>
                                        <w:bottom w:val="none" w:sz="0" w:space="0" w:color="auto"/>
                                        <w:right w:val="none" w:sz="0" w:space="0" w:color="auto"/>
                                      </w:divBdr>
                                    </w:div>
                                    <w:div w:id="1804498621">
                                      <w:marLeft w:val="0"/>
                                      <w:marRight w:val="0"/>
                                      <w:marTop w:val="0"/>
                                      <w:marBottom w:val="0"/>
                                      <w:divBdr>
                                        <w:top w:val="none" w:sz="0" w:space="0" w:color="auto"/>
                                        <w:left w:val="none" w:sz="0" w:space="0" w:color="auto"/>
                                        <w:bottom w:val="none" w:sz="0" w:space="0" w:color="auto"/>
                                        <w:right w:val="none" w:sz="0" w:space="0" w:color="auto"/>
                                      </w:divBdr>
                                    </w:div>
                                    <w:div w:id="2102333062">
                                      <w:marLeft w:val="0"/>
                                      <w:marRight w:val="0"/>
                                      <w:marTop w:val="0"/>
                                      <w:marBottom w:val="0"/>
                                      <w:divBdr>
                                        <w:top w:val="none" w:sz="0" w:space="0" w:color="auto"/>
                                        <w:left w:val="none" w:sz="0" w:space="0" w:color="auto"/>
                                        <w:bottom w:val="none" w:sz="0" w:space="0" w:color="auto"/>
                                        <w:right w:val="none" w:sz="0" w:space="0" w:color="auto"/>
                                      </w:divBdr>
                                    </w:div>
                                  </w:divsChild>
                                </w:div>
                                <w:div w:id="2516931">
                                  <w:marLeft w:val="0"/>
                                  <w:marRight w:val="0"/>
                                  <w:marTop w:val="0"/>
                                  <w:marBottom w:val="0"/>
                                  <w:divBdr>
                                    <w:top w:val="none" w:sz="0" w:space="0" w:color="auto"/>
                                    <w:left w:val="none" w:sz="0" w:space="0" w:color="auto"/>
                                    <w:bottom w:val="none" w:sz="0" w:space="0" w:color="auto"/>
                                    <w:right w:val="none" w:sz="0" w:space="0" w:color="auto"/>
                                  </w:divBdr>
                                  <w:divsChild>
                                    <w:div w:id="1767992223">
                                      <w:marLeft w:val="0"/>
                                      <w:marRight w:val="0"/>
                                      <w:marTop w:val="0"/>
                                      <w:marBottom w:val="0"/>
                                      <w:divBdr>
                                        <w:top w:val="none" w:sz="0" w:space="0" w:color="auto"/>
                                        <w:left w:val="none" w:sz="0" w:space="0" w:color="auto"/>
                                        <w:bottom w:val="none" w:sz="0" w:space="0" w:color="auto"/>
                                        <w:right w:val="none" w:sz="0" w:space="0" w:color="auto"/>
                                      </w:divBdr>
                                    </w:div>
                                    <w:div w:id="1428191890">
                                      <w:marLeft w:val="0"/>
                                      <w:marRight w:val="0"/>
                                      <w:marTop w:val="0"/>
                                      <w:marBottom w:val="0"/>
                                      <w:divBdr>
                                        <w:top w:val="none" w:sz="0" w:space="0" w:color="auto"/>
                                        <w:left w:val="none" w:sz="0" w:space="0" w:color="auto"/>
                                        <w:bottom w:val="none" w:sz="0" w:space="0" w:color="auto"/>
                                        <w:right w:val="none" w:sz="0" w:space="0" w:color="auto"/>
                                      </w:divBdr>
                                    </w:div>
                                    <w:div w:id="1265727204">
                                      <w:marLeft w:val="0"/>
                                      <w:marRight w:val="0"/>
                                      <w:marTop w:val="0"/>
                                      <w:marBottom w:val="0"/>
                                      <w:divBdr>
                                        <w:top w:val="none" w:sz="0" w:space="0" w:color="auto"/>
                                        <w:left w:val="none" w:sz="0" w:space="0" w:color="auto"/>
                                        <w:bottom w:val="none" w:sz="0" w:space="0" w:color="auto"/>
                                        <w:right w:val="none" w:sz="0" w:space="0" w:color="auto"/>
                                      </w:divBdr>
                                    </w:div>
                                    <w:div w:id="235747868">
                                      <w:marLeft w:val="0"/>
                                      <w:marRight w:val="0"/>
                                      <w:marTop w:val="0"/>
                                      <w:marBottom w:val="0"/>
                                      <w:divBdr>
                                        <w:top w:val="none" w:sz="0" w:space="0" w:color="auto"/>
                                        <w:left w:val="none" w:sz="0" w:space="0" w:color="auto"/>
                                        <w:bottom w:val="none" w:sz="0" w:space="0" w:color="auto"/>
                                        <w:right w:val="none" w:sz="0" w:space="0" w:color="auto"/>
                                      </w:divBdr>
                                    </w:div>
                                    <w:div w:id="570627925">
                                      <w:marLeft w:val="0"/>
                                      <w:marRight w:val="0"/>
                                      <w:marTop w:val="0"/>
                                      <w:marBottom w:val="0"/>
                                      <w:divBdr>
                                        <w:top w:val="none" w:sz="0" w:space="0" w:color="auto"/>
                                        <w:left w:val="none" w:sz="0" w:space="0" w:color="auto"/>
                                        <w:bottom w:val="none" w:sz="0" w:space="0" w:color="auto"/>
                                        <w:right w:val="none" w:sz="0" w:space="0" w:color="auto"/>
                                      </w:divBdr>
                                    </w:div>
                                    <w:div w:id="1276718631">
                                      <w:marLeft w:val="0"/>
                                      <w:marRight w:val="0"/>
                                      <w:marTop w:val="0"/>
                                      <w:marBottom w:val="0"/>
                                      <w:divBdr>
                                        <w:top w:val="none" w:sz="0" w:space="0" w:color="auto"/>
                                        <w:left w:val="none" w:sz="0" w:space="0" w:color="auto"/>
                                        <w:bottom w:val="none" w:sz="0" w:space="0" w:color="auto"/>
                                        <w:right w:val="none" w:sz="0" w:space="0" w:color="auto"/>
                                      </w:divBdr>
                                    </w:div>
                                    <w:div w:id="1323120701">
                                      <w:marLeft w:val="0"/>
                                      <w:marRight w:val="0"/>
                                      <w:marTop w:val="0"/>
                                      <w:marBottom w:val="0"/>
                                      <w:divBdr>
                                        <w:top w:val="none" w:sz="0" w:space="0" w:color="auto"/>
                                        <w:left w:val="none" w:sz="0" w:space="0" w:color="auto"/>
                                        <w:bottom w:val="none" w:sz="0" w:space="0" w:color="auto"/>
                                        <w:right w:val="none" w:sz="0" w:space="0" w:color="auto"/>
                                      </w:divBdr>
                                    </w:div>
                                    <w:div w:id="2022049637">
                                      <w:marLeft w:val="0"/>
                                      <w:marRight w:val="0"/>
                                      <w:marTop w:val="0"/>
                                      <w:marBottom w:val="0"/>
                                      <w:divBdr>
                                        <w:top w:val="none" w:sz="0" w:space="0" w:color="auto"/>
                                        <w:left w:val="none" w:sz="0" w:space="0" w:color="auto"/>
                                        <w:bottom w:val="none" w:sz="0" w:space="0" w:color="auto"/>
                                        <w:right w:val="none" w:sz="0" w:space="0" w:color="auto"/>
                                      </w:divBdr>
                                    </w:div>
                                    <w:div w:id="705637369">
                                      <w:marLeft w:val="0"/>
                                      <w:marRight w:val="0"/>
                                      <w:marTop w:val="0"/>
                                      <w:marBottom w:val="0"/>
                                      <w:divBdr>
                                        <w:top w:val="none" w:sz="0" w:space="0" w:color="auto"/>
                                        <w:left w:val="none" w:sz="0" w:space="0" w:color="auto"/>
                                        <w:bottom w:val="none" w:sz="0" w:space="0" w:color="auto"/>
                                        <w:right w:val="none" w:sz="0" w:space="0" w:color="auto"/>
                                      </w:divBdr>
                                    </w:div>
                                  </w:divsChild>
                                </w:div>
                                <w:div w:id="902374477">
                                  <w:marLeft w:val="0"/>
                                  <w:marRight w:val="0"/>
                                  <w:marTop w:val="0"/>
                                  <w:marBottom w:val="0"/>
                                  <w:divBdr>
                                    <w:top w:val="none" w:sz="0" w:space="0" w:color="auto"/>
                                    <w:left w:val="none" w:sz="0" w:space="0" w:color="auto"/>
                                    <w:bottom w:val="none" w:sz="0" w:space="0" w:color="auto"/>
                                    <w:right w:val="none" w:sz="0" w:space="0" w:color="auto"/>
                                  </w:divBdr>
                                  <w:divsChild>
                                    <w:div w:id="1504706652">
                                      <w:marLeft w:val="0"/>
                                      <w:marRight w:val="0"/>
                                      <w:marTop w:val="0"/>
                                      <w:marBottom w:val="0"/>
                                      <w:divBdr>
                                        <w:top w:val="none" w:sz="0" w:space="0" w:color="auto"/>
                                        <w:left w:val="none" w:sz="0" w:space="0" w:color="auto"/>
                                        <w:bottom w:val="none" w:sz="0" w:space="0" w:color="auto"/>
                                        <w:right w:val="none" w:sz="0" w:space="0" w:color="auto"/>
                                      </w:divBdr>
                                    </w:div>
                                    <w:div w:id="2022731134">
                                      <w:marLeft w:val="0"/>
                                      <w:marRight w:val="0"/>
                                      <w:marTop w:val="0"/>
                                      <w:marBottom w:val="0"/>
                                      <w:divBdr>
                                        <w:top w:val="none" w:sz="0" w:space="0" w:color="auto"/>
                                        <w:left w:val="none" w:sz="0" w:space="0" w:color="auto"/>
                                        <w:bottom w:val="none" w:sz="0" w:space="0" w:color="auto"/>
                                        <w:right w:val="none" w:sz="0" w:space="0" w:color="auto"/>
                                      </w:divBdr>
                                    </w:div>
                                  </w:divsChild>
                                </w:div>
                                <w:div w:id="354042617">
                                  <w:marLeft w:val="0"/>
                                  <w:marRight w:val="0"/>
                                  <w:marTop w:val="0"/>
                                  <w:marBottom w:val="0"/>
                                  <w:divBdr>
                                    <w:top w:val="none" w:sz="0" w:space="0" w:color="auto"/>
                                    <w:left w:val="none" w:sz="0" w:space="0" w:color="auto"/>
                                    <w:bottom w:val="none" w:sz="0" w:space="0" w:color="auto"/>
                                    <w:right w:val="none" w:sz="0" w:space="0" w:color="auto"/>
                                  </w:divBdr>
                                  <w:divsChild>
                                    <w:div w:id="136461649">
                                      <w:marLeft w:val="0"/>
                                      <w:marRight w:val="0"/>
                                      <w:marTop w:val="0"/>
                                      <w:marBottom w:val="0"/>
                                      <w:divBdr>
                                        <w:top w:val="none" w:sz="0" w:space="0" w:color="auto"/>
                                        <w:left w:val="none" w:sz="0" w:space="0" w:color="auto"/>
                                        <w:bottom w:val="none" w:sz="0" w:space="0" w:color="auto"/>
                                        <w:right w:val="none" w:sz="0" w:space="0" w:color="auto"/>
                                      </w:divBdr>
                                    </w:div>
                                    <w:div w:id="1983802829">
                                      <w:marLeft w:val="0"/>
                                      <w:marRight w:val="0"/>
                                      <w:marTop w:val="0"/>
                                      <w:marBottom w:val="0"/>
                                      <w:divBdr>
                                        <w:top w:val="none" w:sz="0" w:space="0" w:color="auto"/>
                                        <w:left w:val="none" w:sz="0" w:space="0" w:color="auto"/>
                                        <w:bottom w:val="none" w:sz="0" w:space="0" w:color="auto"/>
                                        <w:right w:val="none" w:sz="0" w:space="0" w:color="auto"/>
                                      </w:divBdr>
                                    </w:div>
                                    <w:div w:id="822625305">
                                      <w:marLeft w:val="0"/>
                                      <w:marRight w:val="0"/>
                                      <w:marTop w:val="0"/>
                                      <w:marBottom w:val="0"/>
                                      <w:divBdr>
                                        <w:top w:val="none" w:sz="0" w:space="0" w:color="auto"/>
                                        <w:left w:val="none" w:sz="0" w:space="0" w:color="auto"/>
                                        <w:bottom w:val="none" w:sz="0" w:space="0" w:color="auto"/>
                                        <w:right w:val="none" w:sz="0" w:space="0" w:color="auto"/>
                                      </w:divBdr>
                                    </w:div>
                                    <w:div w:id="447705676">
                                      <w:marLeft w:val="0"/>
                                      <w:marRight w:val="0"/>
                                      <w:marTop w:val="0"/>
                                      <w:marBottom w:val="0"/>
                                      <w:divBdr>
                                        <w:top w:val="none" w:sz="0" w:space="0" w:color="auto"/>
                                        <w:left w:val="none" w:sz="0" w:space="0" w:color="auto"/>
                                        <w:bottom w:val="none" w:sz="0" w:space="0" w:color="auto"/>
                                        <w:right w:val="none" w:sz="0" w:space="0" w:color="auto"/>
                                      </w:divBdr>
                                    </w:div>
                                    <w:div w:id="809326424">
                                      <w:marLeft w:val="0"/>
                                      <w:marRight w:val="0"/>
                                      <w:marTop w:val="0"/>
                                      <w:marBottom w:val="0"/>
                                      <w:divBdr>
                                        <w:top w:val="none" w:sz="0" w:space="0" w:color="auto"/>
                                        <w:left w:val="none" w:sz="0" w:space="0" w:color="auto"/>
                                        <w:bottom w:val="none" w:sz="0" w:space="0" w:color="auto"/>
                                        <w:right w:val="none" w:sz="0" w:space="0" w:color="auto"/>
                                      </w:divBdr>
                                    </w:div>
                                    <w:div w:id="1750424602">
                                      <w:marLeft w:val="0"/>
                                      <w:marRight w:val="0"/>
                                      <w:marTop w:val="0"/>
                                      <w:marBottom w:val="0"/>
                                      <w:divBdr>
                                        <w:top w:val="none" w:sz="0" w:space="0" w:color="auto"/>
                                        <w:left w:val="none" w:sz="0" w:space="0" w:color="auto"/>
                                        <w:bottom w:val="none" w:sz="0" w:space="0" w:color="auto"/>
                                        <w:right w:val="none" w:sz="0" w:space="0" w:color="auto"/>
                                      </w:divBdr>
                                    </w:div>
                                    <w:div w:id="1599370994">
                                      <w:marLeft w:val="0"/>
                                      <w:marRight w:val="0"/>
                                      <w:marTop w:val="0"/>
                                      <w:marBottom w:val="0"/>
                                      <w:divBdr>
                                        <w:top w:val="none" w:sz="0" w:space="0" w:color="auto"/>
                                        <w:left w:val="none" w:sz="0" w:space="0" w:color="auto"/>
                                        <w:bottom w:val="none" w:sz="0" w:space="0" w:color="auto"/>
                                        <w:right w:val="none" w:sz="0" w:space="0" w:color="auto"/>
                                      </w:divBdr>
                                    </w:div>
                                  </w:divsChild>
                                </w:div>
                                <w:div w:id="1273321789">
                                  <w:marLeft w:val="0"/>
                                  <w:marRight w:val="0"/>
                                  <w:marTop w:val="0"/>
                                  <w:marBottom w:val="0"/>
                                  <w:divBdr>
                                    <w:top w:val="none" w:sz="0" w:space="0" w:color="auto"/>
                                    <w:left w:val="none" w:sz="0" w:space="0" w:color="auto"/>
                                    <w:bottom w:val="none" w:sz="0" w:space="0" w:color="auto"/>
                                    <w:right w:val="none" w:sz="0" w:space="0" w:color="auto"/>
                                  </w:divBdr>
                                  <w:divsChild>
                                    <w:div w:id="1593320059">
                                      <w:marLeft w:val="0"/>
                                      <w:marRight w:val="0"/>
                                      <w:marTop w:val="0"/>
                                      <w:marBottom w:val="0"/>
                                      <w:divBdr>
                                        <w:top w:val="none" w:sz="0" w:space="0" w:color="auto"/>
                                        <w:left w:val="none" w:sz="0" w:space="0" w:color="auto"/>
                                        <w:bottom w:val="none" w:sz="0" w:space="0" w:color="auto"/>
                                        <w:right w:val="none" w:sz="0" w:space="0" w:color="auto"/>
                                      </w:divBdr>
                                    </w:div>
                                    <w:div w:id="927155454">
                                      <w:marLeft w:val="0"/>
                                      <w:marRight w:val="0"/>
                                      <w:marTop w:val="0"/>
                                      <w:marBottom w:val="0"/>
                                      <w:divBdr>
                                        <w:top w:val="none" w:sz="0" w:space="0" w:color="auto"/>
                                        <w:left w:val="none" w:sz="0" w:space="0" w:color="auto"/>
                                        <w:bottom w:val="none" w:sz="0" w:space="0" w:color="auto"/>
                                        <w:right w:val="none" w:sz="0" w:space="0" w:color="auto"/>
                                      </w:divBdr>
                                    </w:div>
                                    <w:div w:id="207421866">
                                      <w:marLeft w:val="0"/>
                                      <w:marRight w:val="0"/>
                                      <w:marTop w:val="0"/>
                                      <w:marBottom w:val="0"/>
                                      <w:divBdr>
                                        <w:top w:val="none" w:sz="0" w:space="0" w:color="auto"/>
                                        <w:left w:val="none" w:sz="0" w:space="0" w:color="auto"/>
                                        <w:bottom w:val="none" w:sz="0" w:space="0" w:color="auto"/>
                                        <w:right w:val="none" w:sz="0" w:space="0" w:color="auto"/>
                                      </w:divBdr>
                                    </w:div>
                                    <w:div w:id="770324384">
                                      <w:marLeft w:val="0"/>
                                      <w:marRight w:val="0"/>
                                      <w:marTop w:val="0"/>
                                      <w:marBottom w:val="0"/>
                                      <w:divBdr>
                                        <w:top w:val="none" w:sz="0" w:space="0" w:color="auto"/>
                                        <w:left w:val="none" w:sz="0" w:space="0" w:color="auto"/>
                                        <w:bottom w:val="none" w:sz="0" w:space="0" w:color="auto"/>
                                        <w:right w:val="none" w:sz="0" w:space="0" w:color="auto"/>
                                      </w:divBdr>
                                    </w:div>
                                    <w:div w:id="1646622860">
                                      <w:marLeft w:val="0"/>
                                      <w:marRight w:val="0"/>
                                      <w:marTop w:val="0"/>
                                      <w:marBottom w:val="0"/>
                                      <w:divBdr>
                                        <w:top w:val="none" w:sz="0" w:space="0" w:color="auto"/>
                                        <w:left w:val="none" w:sz="0" w:space="0" w:color="auto"/>
                                        <w:bottom w:val="none" w:sz="0" w:space="0" w:color="auto"/>
                                        <w:right w:val="none" w:sz="0" w:space="0" w:color="auto"/>
                                      </w:divBdr>
                                    </w:div>
                                    <w:div w:id="305400800">
                                      <w:marLeft w:val="0"/>
                                      <w:marRight w:val="0"/>
                                      <w:marTop w:val="0"/>
                                      <w:marBottom w:val="0"/>
                                      <w:divBdr>
                                        <w:top w:val="none" w:sz="0" w:space="0" w:color="auto"/>
                                        <w:left w:val="none" w:sz="0" w:space="0" w:color="auto"/>
                                        <w:bottom w:val="none" w:sz="0" w:space="0" w:color="auto"/>
                                        <w:right w:val="none" w:sz="0" w:space="0" w:color="auto"/>
                                      </w:divBdr>
                                    </w:div>
                                  </w:divsChild>
                                </w:div>
                                <w:div w:id="871721310">
                                  <w:marLeft w:val="0"/>
                                  <w:marRight w:val="0"/>
                                  <w:marTop w:val="0"/>
                                  <w:marBottom w:val="0"/>
                                  <w:divBdr>
                                    <w:top w:val="none" w:sz="0" w:space="0" w:color="auto"/>
                                    <w:left w:val="none" w:sz="0" w:space="0" w:color="auto"/>
                                    <w:bottom w:val="none" w:sz="0" w:space="0" w:color="auto"/>
                                    <w:right w:val="none" w:sz="0" w:space="0" w:color="auto"/>
                                  </w:divBdr>
                                  <w:divsChild>
                                    <w:div w:id="1122379065">
                                      <w:marLeft w:val="0"/>
                                      <w:marRight w:val="0"/>
                                      <w:marTop w:val="0"/>
                                      <w:marBottom w:val="0"/>
                                      <w:divBdr>
                                        <w:top w:val="none" w:sz="0" w:space="0" w:color="auto"/>
                                        <w:left w:val="none" w:sz="0" w:space="0" w:color="auto"/>
                                        <w:bottom w:val="none" w:sz="0" w:space="0" w:color="auto"/>
                                        <w:right w:val="none" w:sz="0" w:space="0" w:color="auto"/>
                                      </w:divBdr>
                                    </w:div>
                                    <w:div w:id="649791424">
                                      <w:marLeft w:val="0"/>
                                      <w:marRight w:val="0"/>
                                      <w:marTop w:val="0"/>
                                      <w:marBottom w:val="0"/>
                                      <w:divBdr>
                                        <w:top w:val="none" w:sz="0" w:space="0" w:color="auto"/>
                                        <w:left w:val="none" w:sz="0" w:space="0" w:color="auto"/>
                                        <w:bottom w:val="none" w:sz="0" w:space="0" w:color="auto"/>
                                        <w:right w:val="none" w:sz="0" w:space="0" w:color="auto"/>
                                      </w:divBdr>
                                    </w:div>
                                    <w:div w:id="4745168">
                                      <w:marLeft w:val="0"/>
                                      <w:marRight w:val="0"/>
                                      <w:marTop w:val="0"/>
                                      <w:marBottom w:val="0"/>
                                      <w:divBdr>
                                        <w:top w:val="none" w:sz="0" w:space="0" w:color="auto"/>
                                        <w:left w:val="none" w:sz="0" w:space="0" w:color="auto"/>
                                        <w:bottom w:val="none" w:sz="0" w:space="0" w:color="auto"/>
                                        <w:right w:val="none" w:sz="0" w:space="0" w:color="auto"/>
                                      </w:divBdr>
                                    </w:div>
                                    <w:div w:id="1784181148">
                                      <w:marLeft w:val="0"/>
                                      <w:marRight w:val="0"/>
                                      <w:marTop w:val="0"/>
                                      <w:marBottom w:val="0"/>
                                      <w:divBdr>
                                        <w:top w:val="none" w:sz="0" w:space="0" w:color="auto"/>
                                        <w:left w:val="none" w:sz="0" w:space="0" w:color="auto"/>
                                        <w:bottom w:val="none" w:sz="0" w:space="0" w:color="auto"/>
                                        <w:right w:val="none" w:sz="0" w:space="0" w:color="auto"/>
                                      </w:divBdr>
                                    </w:div>
                                    <w:div w:id="2132626958">
                                      <w:marLeft w:val="0"/>
                                      <w:marRight w:val="0"/>
                                      <w:marTop w:val="0"/>
                                      <w:marBottom w:val="0"/>
                                      <w:divBdr>
                                        <w:top w:val="none" w:sz="0" w:space="0" w:color="auto"/>
                                        <w:left w:val="none" w:sz="0" w:space="0" w:color="auto"/>
                                        <w:bottom w:val="none" w:sz="0" w:space="0" w:color="auto"/>
                                        <w:right w:val="none" w:sz="0" w:space="0" w:color="auto"/>
                                      </w:divBdr>
                                    </w:div>
                                    <w:div w:id="1503739043">
                                      <w:marLeft w:val="0"/>
                                      <w:marRight w:val="0"/>
                                      <w:marTop w:val="0"/>
                                      <w:marBottom w:val="0"/>
                                      <w:divBdr>
                                        <w:top w:val="none" w:sz="0" w:space="0" w:color="auto"/>
                                        <w:left w:val="none" w:sz="0" w:space="0" w:color="auto"/>
                                        <w:bottom w:val="none" w:sz="0" w:space="0" w:color="auto"/>
                                        <w:right w:val="none" w:sz="0" w:space="0" w:color="auto"/>
                                      </w:divBdr>
                                    </w:div>
                                    <w:div w:id="128924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3299795">
                  <w:marLeft w:val="0"/>
                  <w:marRight w:val="0"/>
                  <w:marTop w:val="0"/>
                  <w:marBottom w:val="0"/>
                  <w:divBdr>
                    <w:top w:val="none" w:sz="0" w:space="0" w:color="auto"/>
                    <w:left w:val="none" w:sz="0" w:space="0" w:color="auto"/>
                    <w:bottom w:val="none" w:sz="0" w:space="0" w:color="auto"/>
                    <w:right w:val="none" w:sz="0" w:space="0" w:color="auto"/>
                  </w:divBdr>
                </w:div>
                <w:div w:id="1949728028">
                  <w:marLeft w:val="0"/>
                  <w:marRight w:val="0"/>
                  <w:marTop w:val="0"/>
                  <w:marBottom w:val="0"/>
                  <w:divBdr>
                    <w:top w:val="none" w:sz="0" w:space="0" w:color="auto"/>
                    <w:left w:val="none" w:sz="0" w:space="0" w:color="auto"/>
                    <w:bottom w:val="none" w:sz="0" w:space="0" w:color="auto"/>
                    <w:right w:val="none" w:sz="0" w:space="0" w:color="auto"/>
                  </w:divBdr>
                  <w:divsChild>
                    <w:div w:id="1808163793">
                      <w:marLeft w:val="0"/>
                      <w:marRight w:val="0"/>
                      <w:marTop w:val="0"/>
                      <w:marBottom w:val="0"/>
                      <w:divBdr>
                        <w:top w:val="none" w:sz="0" w:space="0" w:color="auto"/>
                        <w:left w:val="none" w:sz="0" w:space="0" w:color="auto"/>
                        <w:bottom w:val="none" w:sz="0" w:space="0" w:color="auto"/>
                        <w:right w:val="none" w:sz="0" w:space="0" w:color="auto"/>
                      </w:divBdr>
                      <w:divsChild>
                        <w:div w:id="2009674061">
                          <w:marLeft w:val="0"/>
                          <w:marRight w:val="0"/>
                          <w:marTop w:val="0"/>
                          <w:marBottom w:val="0"/>
                          <w:divBdr>
                            <w:top w:val="none" w:sz="0" w:space="0" w:color="auto"/>
                            <w:left w:val="none" w:sz="0" w:space="0" w:color="auto"/>
                            <w:bottom w:val="none" w:sz="0" w:space="0" w:color="auto"/>
                            <w:right w:val="none" w:sz="0" w:space="0" w:color="auto"/>
                          </w:divBdr>
                          <w:divsChild>
                            <w:div w:id="1248075816">
                              <w:marLeft w:val="0"/>
                              <w:marRight w:val="0"/>
                              <w:marTop w:val="0"/>
                              <w:marBottom w:val="0"/>
                              <w:divBdr>
                                <w:top w:val="none" w:sz="0" w:space="0" w:color="auto"/>
                                <w:left w:val="none" w:sz="0" w:space="0" w:color="auto"/>
                                <w:bottom w:val="none" w:sz="0" w:space="0" w:color="auto"/>
                                <w:right w:val="none" w:sz="0" w:space="0" w:color="auto"/>
                              </w:divBdr>
                              <w:divsChild>
                                <w:div w:id="1458714743">
                                  <w:marLeft w:val="0"/>
                                  <w:marRight w:val="0"/>
                                  <w:marTop w:val="0"/>
                                  <w:marBottom w:val="0"/>
                                  <w:divBdr>
                                    <w:top w:val="none" w:sz="0" w:space="0" w:color="auto"/>
                                    <w:left w:val="none" w:sz="0" w:space="0" w:color="auto"/>
                                    <w:bottom w:val="none" w:sz="0" w:space="0" w:color="auto"/>
                                    <w:right w:val="none" w:sz="0" w:space="0" w:color="auto"/>
                                  </w:divBdr>
                                </w:div>
                              </w:divsChild>
                            </w:div>
                            <w:div w:id="773284274">
                              <w:marLeft w:val="0"/>
                              <w:marRight w:val="0"/>
                              <w:marTop w:val="0"/>
                              <w:marBottom w:val="0"/>
                              <w:divBdr>
                                <w:top w:val="none" w:sz="0" w:space="0" w:color="auto"/>
                                <w:left w:val="none" w:sz="0" w:space="0" w:color="auto"/>
                                <w:bottom w:val="none" w:sz="0" w:space="0" w:color="auto"/>
                                <w:right w:val="none" w:sz="0" w:space="0" w:color="auto"/>
                              </w:divBdr>
                              <w:divsChild>
                                <w:div w:id="937564644">
                                  <w:marLeft w:val="0"/>
                                  <w:marRight w:val="0"/>
                                  <w:marTop w:val="0"/>
                                  <w:marBottom w:val="0"/>
                                  <w:divBdr>
                                    <w:top w:val="none" w:sz="0" w:space="0" w:color="auto"/>
                                    <w:left w:val="none" w:sz="0" w:space="0" w:color="auto"/>
                                    <w:bottom w:val="none" w:sz="0" w:space="0" w:color="auto"/>
                                    <w:right w:val="none" w:sz="0" w:space="0" w:color="auto"/>
                                  </w:divBdr>
                                </w:div>
                                <w:div w:id="1265923181">
                                  <w:marLeft w:val="0"/>
                                  <w:marRight w:val="0"/>
                                  <w:marTop w:val="75"/>
                                  <w:marBottom w:val="0"/>
                                  <w:divBdr>
                                    <w:top w:val="none" w:sz="0" w:space="0" w:color="auto"/>
                                    <w:left w:val="none" w:sz="0" w:space="0" w:color="auto"/>
                                    <w:bottom w:val="none" w:sz="0" w:space="0" w:color="auto"/>
                                    <w:right w:val="none" w:sz="0" w:space="0" w:color="auto"/>
                                  </w:divBdr>
                                </w:div>
                              </w:divsChild>
                            </w:div>
                            <w:div w:id="219170827">
                              <w:marLeft w:val="0"/>
                              <w:marRight w:val="0"/>
                              <w:marTop w:val="0"/>
                              <w:marBottom w:val="0"/>
                              <w:divBdr>
                                <w:top w:val="none" w:sz="0" w:space="0" w:color="auto"/>
                                <w:left w:val="none" w:sz="0" w:space="0" w:color="auto"/>
                                <w:bottom w:val="none" w:sz="0" w:space="0" w:color="auto"/>
                                <w:right w:val="none" w:sz="0" w:space="0" w:color="auto"/>
                              </w:divBdr>
                            </w:div>
                            <w:div w:id="153577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16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apa.org/ed/resources/index.aspx"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www.nationalacademies.org/hmd/reports/2015/psychosocial-interventions-mental-substance-abuse-disorders.aspx" TargetMode="External"/><Relationship Id="rId7" Type="http://schemas.openxmlformats.org/officeDocument/2006/relationships/webSettings" Target="webSettings.xml"/><Relationship Id="rId12" Type="http://schemas.openxmlformats.org/officeDocument/2006/relationships/hyperlink" Target="mailto:tim.melchert@marquette.edu"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artsandscience.usask.ca/psychology/" TargetMode="External"/><Relationship Id="rId20" Type="http://schemas.openxmlformats.org/officeDocument/2006/relationships/hyperlink" Target="http://www.apa.org/ed/precollege/ptn/2015/12/think-like-scientist.aspx"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epublications.marquette.edu/"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apa.org/ed/accreditation/section-c-soa.pdf" TargetMode="External"/><Relationship Id="rId23" Type="http://schemas.openxmlformats.org/officeDocument/2006/relationships/fontTable" Target="fontTable.xml"/><Relationship Id="rId10" Type="http://schemas.openxmlformats.org/officeDocument/2006/relationships/hyperlink" Target="http://dx.doi.org/10.1037/tep0000222" TargetMode="External"/><Relationship Id="rId19" Type="http://schemas.openxmlformats.org/officeDocument/2006/relationships/hyperlink" Target="http://www.apa.org/ed/resources/index.asp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pa.org/ed/resources/index.aspx" TargetMode="External"/><Relationship Id="rId22" Type="http://schemas.openxmlformats.org/officeDocument/2006/relationships/hyperlink" Target="http://nationalacademies.org/hmd/reports/2011/finding-what-works-in-health-care-standards-for-systematic-reviews.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b26d341fd9139462a3fcbc41e25a9bcd">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59855e73d7103bde26452a7648e240b2"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E942F4-FAA4-4104-98E5-51E7823542F8}">
  <ds:schemaRefs>
    <ds:schemaRef ds:uri="http://schemas.microsoft.com/sharepoint/v3/contenttype/forms"/>
  </ds:schemaRefs>
</ds:datastoreItem>
</file>

<file path=customXml/itemProps2.xml><?xml version="1.0" encoding="utf-8"?>
<ds:datastoreItem xmlns:ds="http://schemas.openxmlformats.org/officeDocument/2006/customXml" ds:itemID="{AA9F833E-E503-4123-80C8-C66E93D069EB}">
  <ds:schemaRefs>
    <ds:schemaRef ds:uri="http://purl.org/dc/dcmitype/"/>
    <ds:schemaRef ds:uri="http://schemas.microsoft.com/office/infopath/2007/PartnerControls"/>
    <ds:schemaRef ds:uri="http://www.w3.org/XML/1998/namespace"/>
    <ds:schemaRef ds:uri="http://purl.org/dc/elements/1.1/"/>
    <ds:schemaRef ds:uri="1dc5a16d-a9e1-4107-81af-b56e13c8526c"/>
    <ds:schemaRef ds:uri="http://schemas.microsoft.com/office/2006/documentManagement/types"/>
    <ds:schemaRef ds:uri="455b151d-75b8-4438-a72d-e06b314124a1"/>
    <ds:schemaRef ds:uri="http://schemas.openxmlformats.org/package/2006/metadata/core-propertie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9DCFA029-01A3-48E4-80AC-B5038484F1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16</Pages>
  <Words>6670</Words>
  <Characters>41222</Characters>
  <Application>Microsoft Office Word</Application>
  <DocSecurity>8</DocSecurity>
  <Lines>936</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29</cp:revision>
  <dcterms:created xsi:type="dcterms:W3CDTF">2019-01-29T20:22:00Z</dcterms:created>
  <dcterms:modified xsi:type="dcterms:W3CDTF">2019-02-01T14:37:00Z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y fmtid="{D5CDD505-2E9C-101B-9397-08002B2CF9AE}" pid="3" name="Order">
    <vt:r8>46600</vt:r8>
  </property>
</Properties>
</file>